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32EFEF" w14:textId="6B335AF0" w:rsidR="00037090" w:rsidRPr="00E8036C" w:rsidRDefault="00341AE2" w:rsidP="00E8036C">
      <w:pPr>
        <w:spacing w:line="360" w:lineRule="auto"/>
        <w:jc w:val="center"/>
        <w:rPr>
          <w:rFonts w:eastAsiaTheme="minorEastAsia" w:cs="Arial"/>
          <w:b/>
          <w:color w:val="1A1A1A"/>
          <w:sz w:val="32"/>
          <w:szCs w:val="32"/>
          <w:lang w:val="en-US"/>
        </w:rPr>
      </w:pPr>
      <w:bookmarkStart w:id="0" w:name="_GoBack"/>
      <w:bookmarkEnd w:id="0"/>
      <w:r w:rsidRPr="00E8036C">
        <w:rPr>
          <w:rFonts w:eastAsiaTheme="minorEastAsia" w:cs="Arial"/>
          <w:b/>
          <w:color w:val="1A1A1A"/>
          <w:sz w:val="32"/>
          <w:szCs w:val="32"/>
          <w:lang w:val="en-US"/>
        </w:rPr>
        <w:t>Trends in therapeutic drug conjugates for bacterial diseases: a patent review</w:t>
      </w:r>
    </w:p>
    <w:p w14:paraId="1599E581" w14:textId="77777777" w:rsidR="00F82CF4" w:rsidRPr="00E8036C" w:rsidRDefault="00F82CF4" w:rsidP="00E8036C">
      <w:pPr>
        <w:spacing w:line="360" w:lineRule="auto"/>
        <w:jc w:val="center"/>
        <w:rPr>
          <w:rFonts w:eastAsiaTheme="minorEastAsia" w:cs="Arial"/>
          <w:color w:val="10131A"/>
          <w:lang w:val="en-US"/>
        </w:rPr>
      </w:pPr>
    </w:p>
    <w:p w14:paraId="16118016" w14:textId="77777777" w:rsidR="00341AE2" w:rsidRPr="00341AE2" w:rsidRDefault="00341AE2" w:rsidP="00E8036C">
      <w:pPr>
        <w:spacing w:line="360" w:lineRule="auto"/>
        <w:jc w:val="both"/>
        <w:rPr>
          <w:rFonts w:eastAsiaTheme="minorEastAsia" w:cs="Arial"/>
          <w:b/>
          <w:color w:val="10131A"/>
          <w:lang w:val="en-US"/>
        </w:rPr>
      </w:pPr>
      <w:r w:rsidRPr="00341AE2">
        <w:rPr>
          <w:rFonts w:eastAsiaTheme="minorEastAsia" w:cs="Arial"/>
          <w:b/>
          <w:color w:val="10131A"/>
          <w:lang w:val="en-US"/>
        </w:rPr>
        <w:t>Abstract</w:t>
      </w:r>
    </w:p>
    <w:p w14:paraId="21A13EF4" w14:textId="41FE1F97" w:rsidR="005B24F3" w:rsidRPr="00341AE2" w:rsidRDefault="005B24F3" w:rsidP="005B24F3">
      <w:pPr>
        <w:spacing w:line="360" w:lineRule="auto"/>
        <w:jc w:val="both"/>
        <w:rPr>
          <w:rFonts w:cs="Arial"/>
          <w:lang w:val="en-US"/>
        </w:rPr>
      </w:pPr>
      <w:r w:rsidRPr="00341AE2">
        <w:rPr>
          <w:rFonts w:eastAsiaTheme="minorEastAsia" w:cs="Arial"/>
          <w:b/>
          <w:color w:val="10131A"/>
          <w:lang w:val="en-US"/>
        </w:rPr>
        <w:t>Introduction</w:t>
      </w:r>
      <w:r>
        <w:rPr>
          <w:rFonts w:eastAsiaTheme="minorEastAsia" w:cs="Arial"/>
          <w:color w:val="10131A"/>
          <w:lang w:val="en-US"/>
        </w:rPr>
        <w:t xml:space="preserve"> Drug conjugates </w:t>
      </w:r>
      <w:r w:rsidRPr="00341AE2">
        <w:rPr>
          <w:rFonts w:cs="Arial"/>
          <w:lang w:val="en-US"/>
        </w:rPr>
        <w:t xml:space="preserve">are </w:t>
      </w:r>
      <w:r>
        <w:rPr>
          <w:rFonts w:cs="Arial"/>
          <w:lang w:val="en-US"/>
        </w:rPr>
        <w:t xml:space="preserve">trend topics in Chemical Biology. These entities </w:t>
      </w:r>
      <w:r w:rsidRPr="009F5915">
        <w:rPr>
          <w:rFonts w:cs="Arial"/>
          <w:lang w:val="en-US"/>
        </w:rPr>
        <w:t>are an emerging class of highly potent biopharmaceutical drugs</w:t>
      </w:r>
      <w:r w:rsidR="00B20A9C">
        <w:rPr>
          <w:rFonts w:cs="Arial"/>
          <w:lang w:val="en-US"/>
        </w:rPr>
        <w:t>,</w:t>
      </w:r>
      <w:r w:rsidR="009C52B7" w:rsidRPr="009C52B7">
        <w:rPr>
          <w:rFonts w:cs="Arial"/>
          <w:lang w:val="en-US"/>
        </w:rPr>
        <w:t xml:space="preserve"> best known in the field of oncology, </w:t>
      </w:r>
      <w:r w:rsidR="00B20A9C">
        <w:rPr>
          <w:rFonts w:cs="Arial"/>
          <w:lang w:val="en-US"/>
        </w:rPr>
        <w:t xml:space="preserve">that </w:t>
      </w:r>
      <w:r w:rsidR="009C52B7" w:rsidRPr="009C52B7">
        <w:rPr>
          <w:rFonts w:cs="Arial"/>
          <w:lang w:val="en-US"/>
        </w:rPr>
        <w:t xml:space="preserve">have been also </w:t>
      </w:r>
      <w:r w:rsidRPr="009F5915">
        <w:rPr>
          <w:rFonts w:cs="Arial"/>
          <w:lang w:val="en-US"/>
        </w:rPr>
        <w:t>designed a</w:t>
      </w:r>
      <w:r>
        <w:rPr>
          <w:rFonts w:cs="Arial"/>
          <w:lang w:val="en-US"/>
        </w:rPr>
        <w:t>s a targeted</w:t>
      </w:r>
      <w:r w:rsidRPr="009F5915">
        <w:rPr>
          <w:rFonts w:cs="Arial"/>
          <w:lang w:val="en-US"/>
        </w:rPr>
        <w:t xml:space="preserve"> </w:t>
      </w:r>
      <w:r>
        <w:rPr>
          <w:rFonts w:cs="Arial"/>
          <w:lang w:val="en-US"/>
        </w:rPr>
        <w:t xml:space="preserve">therapy/diagnosis </w:t>
      </w:r>
      <w:r w:rsidRPr="009F5915">
        <w:rPr>
          <w:rFonts w:cs="Arial"/>
          <w:lang w:val="en-US"/>
        </w:rPr>
        <w:t>for the treatment</w:t>
      </w:r>
      <w:r>
        <w:rPr>
          <w:rFonts w:cs="Arial"/>
          <w:lang w:val="en-US"/>
        </w:rPr>
        <w:t>/prevention</w:t>
      </w:r>
      <w:r w:rsidRPr="009F5915">
        <w:rPr>
          <w:rFonts w:cs="Arial"/>
          <w:lang w:val="en-US"/>
        </w:rPr>
        <w:t xml:space="preserve"> of several</w:t>
      </w:r>
      <w:r>
        <w:rPr>
          <w:rFonts w:cs="Arial"/>
          <w:lang w:val="en-US"/>
        </w:rPr>
        <w:t xml:space="preserve"> bacterial</w:t>
      </w:r>
      <w:r w:rsidRPr="009F5915">
        <w:rPr>
          <w:rFonts w:cs="Arial"/>
          <w:lang w:val="en-US"/>
        </w:rPr>
        <w:t xml:space="preserve"> diseases. </w:t>
      </w:r>
      <w:r>
        <w:rPr>
          <w:rFonts w:cs="Arial"/>
          <w:lang w:val="en-US"/>
        </w:rPr>
        <w:t>A</w:t>
      </w:r>
      <w:r w:rsidRPr="009F5915">
        <w:rPr>
          <w:rFonts w:cs="Arial"/>
          <w:lang w:val="en-US"/>
        </w:rPr>
        <w:t>ntibiotic resistance is now a major t</w:t>
      </w:r>
      <w:r w:rsidRPr="00341AE2">
        <w:rPr>
          <w:rFonts w:cs="Arial"/>
          <w:lang w:val="en-US"/>
        </w:rPr>
        <w:t>hreat to public health</w:t>
      </w:r>
      <w:r>
        <w:rPr>
          <w:rFonts w:cs="Arial"/>
          <w:lang w:val="en-US"/>
        </w:rPr>
        <w:t>, and targeted strategies can reduce resistance</w:t>
      </w:r>
      <w:r w:rsidRPr="00341AE2">
        <w:rPr>
          <w:rFonts w:cs="Arial"/>
          <w:lang w:val="en-US"/>
        </w:rPr>
        <w:t>.</w:t>
      </w:r>
      <w:r>
        <w:rPr>
          <w:rFonts w:cs="Arial"/>
          <w:lang w:val="en-US"/>
        </w:rPr>
        <w:t xml:space="preserve"> </w:t>
      </w:r>
      <w:r w:rsidRPr="00341AE2">
        <w:rPr>
          <w:rFonts w:cs="Arial"/>
          <w:lang w:val="en-US"/>
        </w:rPr>
        <w:t xml:space="preserve">The following review </w:t>
      </w:r>
      <w:r>
        <w:rPr>
          <w:rFonts w:cs="Arial"/>
          <w:lang w:val="en-US"/>
        </w:rPr>
        <w:t>aims</w:t>
      </w:r>
      <w:r w:rsidRPr="00341AE2">
        <w:rPr>
          <w:rFonts w:cs="Arial"/>
          <w:lang w:val="en-US"/>
        </w:rPr>
        <w:t xml:space="preserve"> </w:t>
      </w:r>
      <w:r>
        <w:rPr>
          <w:rFonts w:cs="Arial"/>
          <w:lang w:val="en-US"/>
        </w:rPr>
        <w:t xml:space="preserve">at giving an </w:t>
      </w:r>
      <w:r w:rsidRPr="00341AE2">
        <w:rPr>
          <w:rFonts w:cs="Arial"/>
          <w:lang w:val="en-US"/>
        </w:rPr>
        <w:t>overview of the</w:t>
      </w:r>
      <w:r>
        <w:rPr>
          <w:rFonts w:cs="Arial"/>
          <w:lang w:val="en-US"/>
        </w:rPr>
        <w:t xml:space="preserve"> patented therapeutic innovations covering these areas</w:t>
      </w:r>
      <w:r w:rsidRPr="00341AE2">
        <w:rPr>
          <w:rFonts w:cs="Arial"/>
          <w:lang w:val="en-US"/>
        </w:rPr>
        <w:t>. Particular a</w:t>
      </w:r>
      <w:r>
        <w:rPr>
          <w:rFonts w:cs="Arial"/>
          <w:lang w:val="en-US"/>
        </w:rPr>
        <w:t xml:space="preserve">ttention has been given to antibacterial drug conjugates </w:t>
      </w:r>
      <w:r w:rsidRPr="00341AE2">
        <w:rPr>
          <w:rFonts w:cs="Arial"/>
          <w:lang w:val="en-US"/>
        </w:rPr>
        <w:t xml:space="preserve">in </w:t>
      </w:r>
      <w:r>
        <w:rPr>
          <w:rFonts w:cs="Arial"/>
          <w:lang w:val="en-US"/>
        </w:rPr>
        <w:t xml:space="preserve">the </w:t>
      </w:r>
      <w:r w:rsidRPr="00341AE2">
        <w:rPr>
          <w:rFonts w:cs="Arial"/>
          <w:lang w:val="en-US"/>
        </w:rPr>
        <w:t xml:space="preserve">last </w:t>
      </w:r>
      <w:r>
        <w:rPr>
          <w:rFonts w:cs="Arial"/>
          <w:lang w:val="en-US"/>
        </w:rPr>
        <w:t>3</w:t>
      </w:r>
      <w:r w:rsidRPr="00341AE2">
        <w:rPr>
          <w:rFonts w:cs="Arial"/>
          <w:lang w:val="en-US"/>
        </w:rPr>
        <w:t>0 years.</w:t>
      </w:r>
    </w:p>
    <w:p w14:paraId="41F8E59E" w14:textId="4D0ECB7B" w:rsidR="005B24F3" w:rsidRPr="00341AE2" w:rsidRDefault="005B24F3" w:rsidP="005B24F3">
      <w:pPr>
        <w:spacing w:line="360" w:lineRule="auto"/>
        <w:jc w:val="both"/>
        <w:rPr>
          <w:rFonts w:eastAsiaTheme="minorEastAsia" w:cs="Arial"/>
          <w:color w:val="10131A"/>
          <w:lang w:val="en-US"/>
        </w:rPr>
      </w:pPr>
      <w:r w:rsidRPr="00341AE2">
        <w:rPr>
          <w:rFonts w:eastAsiaTheme="minorEastAsia" w:cs="Arial"/>
          <w:b/>
          <w:color w:val="10131A"/>
          <w:lang w:val="en-US"/>
        </w:rPr>
        <w:t>Areas covered</w:t>
      </w:r>
      <w:r w:rsidRPr="00341AE2">
        <w:rPr>
          <w:rFonts w:eastAsiaTheme="minorEastAsia" w:cs="Arial"/>
          <w:color w:val="10131A"/>
          <w:lang w:val="en-US"/>
        </w:rPr>
        <w:t xml:space="preserve"> </w:t>
      </w:r>
      <w:proofErr w:type="gramStart"/>
      <w:r w:rsidRPr="00341AE2">
        <w:rPr>
          <w:rFonts w:eastAsiaTheme="minorEastAsia" w:cs="Arial"/>
          <w:color w:val="10131A"/>
          <w:lang w:val="en-US"/>
        </w:rPr>
        <w:t>The</w:t>
      </w:r>
      <w:proofErr w:type="gramEnd"/>
      <w:r w:rsidRPr="00341AE2">
        <w:rPr>
          <w:rFonts w:eastAsiaTheme="minorEastAsia" w:cs="Arial"/>
          <w:color w:val="10131A"/>
          <w:lang w:val="en-US"/>
        </w:rPr>
        <w:t xml:space="preserve"> authors provide an overview of the scientific reports describing the research and development of new drug conjugates for bacterial diseases. The review emphasizes the rationale behind synthesis, biological activities and </w:t>
      </w:r>
      <w:r>
        <w:rPr>
          <w:rFonts w:eastAsiaTheme="minorEastAsia" w:cs="Arial"/>
          <w:color w:val="10131A"/>
          <w:lang w:val="en-US"/>
        </w:rPr>
        <w:t xml:space="preserve">improvement </w:t>
      </w:r>
      <w:r w:rsidRPr="00341AE2">
        <w:rPr>
          <w:rFonts w:eastAsiaTheme="minorEastAsia" w:cs="Arial"/>
          <w:color w:val="10131A"/>
          <w:lang w:val="en-US"/>
        </w:rPr>
        <w:t>of the new drug conjuga</w:t>
      </w:r>
      <w:r>
        <w:rPr>
          <w:rFonts w:eastAsiaTheme="minorEastAsia" w:cs="Arial"/>
          <w:color w:val="10131A"/>
          <w:lang w:val="en-US"/>
        </w:rPr>
        <w:t>tes. New technologies applied for</w:t>
      </w:r>
      <w:r w:rsidRPr="00341AE2">
        <w:rPr>
          <w:rFonts w:eastAsiaTheme="minorEastAsia" w:cs="Arial"/>
          <w:color w:val="10131A"/>
          <w:lang w:val="en-US"/>
        </w:rPr>
        <w:t xml:space="preserve"> the research</w:t>
      </w:r>
      <w:r>
        <w:rPr>
          <w:rFonts w:eastAsiaTheme="minorEastAsia" w:cs="Arial"/>
          <w:color w:val="10131A"/>
          <w:lang w:val="en-US"/>
        </w:rPr>
        <w:t xml:space="preserve"> in this field</w:t>
      </w:r>
      <w:r w:rsidRPr="00341AE2">
        <w:rPr>
          <w:rFonts w:eastAsiaTheme="minorEastAsia" w:cs="Arial"/>
          <w:color w:val="10131A"/>
          <w:lang w:val="en-US"/>
        </w:rPr>
        <w:t xml:space="preserve"> have also been discussed. The article is based on the </w:t>
      </w:r>
      <w:r>
        <w:rPr>
          <w:rFonts w:eastAsiaTheme="minorEastAsia" w:cs="Arial"/>
          <w:color w:val="10131A"/>
          <w:lang w:val="en-US"/>
        </w:rPr>
        <w:t xml:space="preserve">most relevant </w:t>
      </w:r>
      <w:r w:rsidRPr="00341AE2">
        <w:rPr>
          <w:rFonts w:eastAsiaTheme="minorEastAsia" w:cs="Arial"/>
          <w:color w:val="10131A"/>
          <w:lang w:val="en-US"/>
        </w:rPr>
        <w:t xml:space="preserve">literature related to the development of new therapeutic solutions. The patents presented in this review have been collected from multiple electronic databases including </w:t>
      </w:r>
      <w:proofErr w:type="spellStart"/>
      <w:r w:rsidRPr="00341AE2">
        <w:rPr>
          <w:rFonts w:eastAsiaTheme="minorEastAsia" w:cs="Arial"/>
          <w:color w:val="10131A"/>
          <w:lang w:val="en-US"/>
        </w:rPr>
        <w:t>SciFinder</w:t>
      </w:r>
      <w:proofErr w:type="spellEnd"/>
      <w:r w:rsidRPr="00341AE2">
        <w:rPr>
          <w:rFonts w:eastAsiaTheme="minorEastAsia" w:cs="Arial"/>
          <w:color w:val="10131A"/>
          <w:lang w:val="en-US"/>
        </w:rPr>
        <w:t xml:space="preserve">, </w:t>
      </w:r>
      <w:proofErr w:type="spellStart"/>
      <w:r>
        <w:rPr>
          <w:rFonts w:eastAsiaTheme="minorEastAsia" w:cs="Arial"/>
          <w:color w:val="10131A"/>
          <w:lang w:val="en-US"/>
        </w:rPr>
        <w:t>Pubmed</w:t>
      </w:r>
      <w:proofErr w:type="spellEnd"/>
      <w:r>
        <w:rPr>
          <w:rFonts w:eastAsiaTheme="minorEastAsia" w:cs="Arial"/>
          <w:color w:val="10131A"/>
          <w:lang w:val="en-US"/>
        </w:rPr>
        <w:t xml:space="preserve">, </w:t>
      </w:r>
      <w:proofErr w:type="spellStart"/>
      <w:r w:rsidRPr="00341AE2">
        <w:rPr>
          <w:rFonts w:eastAsiaTheme="minorEastAsia" w:cs="Arial"/>
          <w:color w:val="10131A"/>
          <w:lang w:val="en-US"/>
        </w:rPr>
        <w:t>Espacenet</w:t>
      </w:r>
      <w:proofErr w:type="spellEnd"/>
      <w:r w:rsidRPr="00341AE2">
        <w:rPr>
          <w:rFonts w:eastAsiaTheme="minorEastAsia" w:cs="Arial"/>
          <w:color w:val="10131A"/>
          <w:lang w:val="en-US"/>
        </w:rPr>
        <w:t xml:space="preserve"> and </w:t>
      </w:r>
      <w:proofErr w:type="spellStart"/>
      <w:r w:rsidRPr="00341AE2">
        <w:rPr>
          <w:rFonts w:eastAsiaTheme="minorEastAsia" w:cs="Arial"/>
          <w:color w:val="10131A"/>
          <w:lang w:val="en-US"/>
        </w:rPr>
        <w:t>Mendeley</w:t>
      </w:r>
      <w:proofErr w:type="spellEnd"/>
      <w:r w:rsidRPr="00341AE2">
        <w:rPr>
          <w:rFonts w:eastAsiaTheme="minorEastAsia" w:cs="Arial"/>
          <w:color w:val="10131A"/>
          <w:lang w:val="en-US"/>
        </w:rPr>
        <w:t>.</w:t>
      </w:r>
    </w:p>
    <w:p w14:paraId="048DA31D" w14:textId="77777777" w:rsidR="005B24F3" w:rsidRPr="00DC56B1" w:rsidRDefault="005B24F3" w:rsidP="005B24F3">
      <w:pPr>
        <w:spacing w:line="360" w:lineRule="auto"/>
        <w:jc w:val="both"/>
        <w:rPr>
          <w:rFonts w:cs="Arial"/>
          <w:lang w:val="en-US"/>
        </w:rPr>
      </w:pPr>
      <w:r w:rsidRPr="00DC56B1">
        <w:rPr>
          <w:rFonts w:eastAsiaTheme="minorEastAsia" w:cs="Arial"/>
          <w:b/>
          <w:lang w:val="en-US"/>
        </w:rPr>
        <w:t>Expert opinion</w:t>
      </w:r>
      <w:r w:rsidRPr="00DC56B1">
        <w:rPr>
          <w:rFonts w:eastAsiaTheme="minorEastAsia" w:cs="Arial"/>
          <w:lang w:val="en-US"/>
        </w:rPr>
        <w:t xml:space="preserve"> </w:t>
      </w:r>
      <w:proofErr w:type="gramStart"/>
      <w:r w:rsidRPr="00DC56B1">
        <w:rPr>
          <w:rFonts w:eastAsiaTheme="minorEastAsia" w:cs="Arial"/>
          <w:lang w:val="en-US"/>
        </w:rPr>
        <w:t>The</w:t>
      </w:r>
      <w:proofErr w:type="gramEnd"/>
      <w:r w:rsidRPr="00DC56B1">
        <w:rPr>
          <w:rFonts w:eastAsiaTheme="minorEastAsia" w:cs="Arial"/>
          <w:lang w:val="en-US"/>
        </w:rPr>
        <w:t xml:space="preserve"> new drug conjugates described in the current review proved to display improved delivery, efficacy, </w:t>
      </w:r>
      <w:r>
        <w:rPr>
          <w:rFonts w:eastAsiaTheme="minorEastAsia" w:cs="Arial"/>
          <w:lang w:val="en-US"/>
        </w:rPr>
        <w:t xml:space="preserve">targeting abilities and fewer side </w:t>
      </w:r>
      <w:r w:rsidRPr="00DC56B1">
        <w:rPr>
          <w:rFonts w:eastAsiaTheme="minorEastAsia" w:cs="Arial"/>
          <w:lang w:val="en-US"/>
        </w:rPr>
        <w:t>effects. Versatile approaches were i</w:t>
      </w:r>
      <w:r>
        <w:rPr>
          <w:rFonts w:eastAsiaTheme="minorEastAsia" w:cs="Arial"/>
          <w:lang w:val="en-US"/>
        </w:rPr>
        <w:t>nvented to achieve these goals.</w:t>
      </w:r>
    </w:p>
    <w:p w14:paraId="03429F0D" w14:textId="77777777" w:rsidR="00341AE2" w:rsidRPr="00DC56B1" w:rsidRDefault="00341AE2" w:rsidP="00E8036C">
      <w:pPr>
        <w:spacing w:line="360" w:lineRule="auto"/>
        <w:jc w:val="both"/>
        <w:rPr>
          <w:rFonts w:eastAsiaTheme="minorEastAsia" w:cs="Arial"/>
          <w:lang w:val="en-US"/>
        </w:rPr>
      </w:pPr>
    </w:p>
    <w:p w14:paraId="2DDC5AE3" w14:textId="1F5B8AD2" w:rsidR="00341AE2" w:rsidRPr="00DC56B1" w:rsidRDefault="00341AE2" w:rsidP="00E8036C">
      <w:pPr>
        <w:spacing w:line="360" w:lineRule="auto"/>
        <w:jc w:val="both"/>
        <w:rPr>
          <w:rFonts w:cs="Arial"/>
          <w:lang w:val="en-US"/>
        </w:rPr>
      </w:pPr>
      <w:r w:rsidRPr="00DC56B1">
        <w:rPr>
          <w:rFonts w:cs="Arial"/>
          <w:b/>
          <w:lang w:val="en-US"/>
        </w:rPr>
        <w:t xml:space="preserve">Keywords: </w:t>
      </w:r>
      <w:r w:rsidR="00ED37D1" w:rsidRPr="00DC56B1">
        <w:rPr>
          <w:rFonts w:cs="Arial"/>
          <w:lang w:val="en-US"/>
        </w:rPr>
        <w:t xml:space="preserve">Bacterial diseases, Drug conjugates, </w:t>
      </w:r>
      <w:r w:rsidR="00ED37D1" w:rsidRPr="00DC56B1">
        <w:rPr>
          <w:rFonts w:cs="Arial"/>
        </w:rPr>
        <w:t>Antibiotic improvement, Antibiotic targeting.</w:t>
      </w:r>
    </w:p>
    <w:p w14:paraId="799793E6" w14:textId="77777777" w:rsidR="00561851" w:rsidRPr="00561851" w:rsidRDefault="00561851" w:rsidP="00E8036C">
      <w:pPr>
        <w:spacing w:line="360" w:lineRule="auto"/>
        <w:jc w:val="both"/>
        <w:rPr>
          <w:rFonts w:cs="Arial"/>
          <w:lang w:val="en-US"/>
        </w:rPr>
      </w:pPr>
    </w:p>
    <w:p w14:paraId="4711E2CE" w14:textId="73B83D71" w:rsidR="00561851" w:rsidRDefault="00541E81" w:rsidP="00E8036C">
      <w:pPr>
        <w:spacing w:line="360" w:lineRule="auto"/>
        <w:jc w:val="both"/>
        <w:rPr>
          <w:rFonts w:cs="Arial"/>
          <w:lang w:val="en-US"/>
        </w:rPr>
      </w:pPr>
      <w:r>
        <w:rPr>
          <w:rFonts w:cs="Arial"/>
          <w:b/>
          <w:lang w:val="en-US"/>
        </w:rPr>
        <w:t xml:space="preserve">1. </w:t>
      </w:r>
      <w:r w:rsidR="00561851" w:rsidRPr="00561851">
        <w:rPr>
          <w:rFonts w:cs="Arial"/>
          <w:b/>
          <w:lang w:val="en-US"/>
        </w:rPr>
        <w:t>Introduction</w:t>
      </w:r>
      <w:r w:rsidR="00561851" w:rsidRPr="00561851">
        <w:rPr>
          <w:rFonts w:cs="Arial"/>
          <w:lang w:val="en-US"/>
        </w:rPr>
        <w:t xml:space="preserve"> </w:t>
      </w:r>
    </w:p>
    <w:p w14:paraId="08659A13" w14:textId="65E64354" w:rsidR="005A7F9E" w:rsidRDefault="00561851" w:rsidP="00C4372D">
      <w:pPr>
        <w:spacing w:line="360" w:lineRule="auto"/>
        <w:jc w:val="both"/>
        <w:rPr>
          <w:rFonts w:cs="Arial"/>
          <w:lang w:val="en-US"/>
        </w:rPr>
      </w:pPr>
      <w:r>
        <w:rPr>
          <w:rFonts w:cs="Arial"/>
          <w:lang w:val="en-US"/>
        </w:rPr>
        <w:t>Bacteria are</w:t>
      </w:r>
      <w:r w:rsidRPr="00561851">
        <w:rPr>
          <w:rFonts w:cs="Arial"/>
          <w:lang w:val="en-US"/>
        </w:rPr>
        <w:t xml:space="preserve"> exceptionally adaptable organism</w:t>
      </w:r>
      <w:r>
        <w:rPr>
          <w:rFonts w:cs="Arial"/>
          <w:lang w:val="en-US"/>
        </w:rPr>
        <w:t xml:space="preserve">s and have repeatedly proven </w:t>
      </w:r>
      <w:proofErr w:type="gramStart"/>
      <w:r>
        <w:rPr>
          <w:rFonts w:cs="Arial"/>
          <w:lang w:val="en-US"/>
        </w:rPr>
        <w:t>their</w:t>
      </w:r>
      <w:proofErr w:type="gramEnd"/>
      <w:r w:rsidRPr="00561851">
        <w:rPr>
          <w:rFonts w:cs="Arial"/>
          <w:lang w:val="en-US"/>
        </w:rPr>
        <w:t xml:space="preserve"> ability to resist novel chemotherapeutic</w:t>
      </w:r>
      <w:r>
        <w:rPr>
          <w:rFonts w:cs="Arial"/>
          <w:lang w:val="en-US"/>
        </w:rPr>
        <w:t xml:space="preserve"> </w:t>
      </w:r>
      <w:r w:rsidRPr="00561851">
        <w:rPr>
          <w:rFonts w:cs="Arial"/>
          <w:lang w:val="en-US"/>
        </w:rPr>
        <w:t>agents</w:t>
      </w:r>
      <w:sdt>
        <w:sdtPr>
          <w:rPr>
            <w:rFonts w:cs="Arial"/>
            <w:lang w:val="en-US"/>
          </w:rPr>
          <w:id w:val="689966950"/>
          <w:citation/>
        </w:sdtPr>
        <w:sdtEndPr/>
        <w:sdtContent>
          <w:r w:rsidR="00695CB5">
            <w:rPr>
              <w:rFonts w:cs="Arial"/>
              <w:lang w:val="en-US"/>
            </w:rPr>
            <w:fldChar w:fldCharType="begin"/>
          </w:r>
          <w:r w:rsidR="00407E43">
            <w:rPr>
              <w:rFonts w:cs="Arial"/>
            </w:rPr>
            <w:instrText xml:space="preserve">CITATION Nic14 \l 2070 </w:instrText>
          </w:r>
          <w:r w:rsidR="00695CB5">
            <w:rPr>
              <w:rFonts w:cs="Arial"/>
              <w:lang w:val="en-US"/>
            </w:rPr>
            <w:fldChar w:fldCharType="separate"/>
          </w:r>
          <w:r w:rsidR="00B77602">
            <w:rPr>
              <w:rFonts w:cs="Arial"/>
              <w:noProof/>
            </w:rPr>
            <w:t xml:space="preserve"> </w:t>
          </w:r>
          <w:r w:rsidR="00B77602" w:rsidRPr="00B77602">
            <w:rPr>
              <w:rFonts w:cs="Arial"/>
              <w:noProof/>
            </w:rPr>
            <w:t>[1]</w:t>
          </w:r>
          <w:r w:rsidR="00695CB5">
            <w:rPr>
              <w:rFonts w:cs="Arial"/>
              <w:lang w:val="en-US"/>
            </w:rPr>
            <w:fldChar w:fldCharType="end"/>
          </w:r>
        </w:sdtContent>
      </w:sdt>
      <w:r w:rsidR="00DC56B1">
        <w:rPr>
          <w:rFonts w:cs="Arial"/>
          <w:lang w:val="en-US"/>
        </w:rPr>
        <w:t xml:space="preserve">. </w:t>
      </w:r>
      <w:r w:rsidRPr="00561851">
        <w:rPr>
          <w:rFonts w:cs="Arial"/>
          <w:lang w:val="en-US"/>
        </w:rPr>
        <w:t>Less than 20 years after the discovery of</w:t>
      </w:r>
      <w:r>
        <w:rPr>
          <w:rFonts w:cs="Arial"/>
          <w:lang w:val="en-US"/>
        </w:rPr>
        <w:t xml:space="preserve"> </w:t>
      </w:r>
      <w:r w:rsidRPr="00561851">
        <w:rPr>
          <w:rFonts w:cs="Arial"/>
          <w:lang w:val="en-US"/>
        </w:rPr>
        <w:t>penicil</w:t>
      </w:r>
      <w:r>
        <w:rPr>
          <w:rFonts w:cs="Arial"/>
          <w:lang w:val="en-US"/>
        </w:rPr>
        <w:t xml:space="preserve">lin, the </w:t>
      </w:r>
      <w:r w:rsidRPr="00634B81">
        <w:rPr>
          <w:rFonts w:cs="Arial"/>
          <w:i/>
          <w:color w:val="000000"/>
        </w:rPr>
        <w:t>β</w:t>
      </w:r>
      <w:r w:rsidR="00FC0D21">
        <w:rPr>
          <w:rFonts w:cs="Arial"/>
          <w:i/>
          <w:lang w:val="en-US"/>
        </w:rPr>
        <w:t>-</w:t>
      </w:r>
      <w:r w:rsidR="00690F78">
        <w:rPr>
          <w:rFonts w:cs="Arial"/>
          <w:lang w:val="en-US"/>
        </w:rPr>
        <w:t xml:space="preserve">lactamases were able to inactivate the </w:t>
      </w:r>
      <w:r w:rsidR="00690F78">
        <w:rPr>
          <w:rFonts w:cs="Arial"/>
          <w:lang w:val="en-US"/>
        </w:rPr>
        <w:lastRenderedPageBreak/>
        <w:t>drug</w:t>
      </w:r>
      <w:sdt>
        <w:sdtPr>
          <w:rPr>
            <w:rFonts w:cs="Arial"/>
            <w:lang w:val="en-US"/>
          </w:rPr>
          <w:id w:val="876276103"/>
          <w:citation/>
        </w:sdtPr>
        <w:sdtEndPr/>
        <w:sdtContent>
          <w:r w:rsidR="00695CB5">
            <w:rPr>
              <w:rFonts w:cs="Arial"/>
              <w:lang w:val="en-US"/>
            </w:rPr>
            <w:fldChar w:fldCharType="begin"/>
          </w:r>
          <w:r w:rsidR="00407E43">
            <w:rPr>
              <w:rFonts w:cs="Arial"/>
            </w:rPr>
            <w:instrText xml:space="preserve">CITATION Gir13 \l 2070 </w:instrText>
          </w:r>
          <w:r w:rsidR="00695CB5">
            <w:rPr>
              <w:rFonts w:cs="Arial"/>
              <w:lang w:val="en-US"/>
            </w:rPr>
            <w:fldChar w:fldCharType="separate"/>
          </w:r>
          <w:r w:rsidR="00B77602">
            <w:rPr>
              <w:rFonts w:cs="Arial"/>
              <w:noProof/>
            </w:rPr>
            <w:t xml:space="preserve"> </w:t>
          </w:r>
          <w:r w:rsidR="00B77602" w:rsidRPr="00B77602">
            <w:rPr>
              <w:rFonts w:cs="Arial"/>
              <w:noProof/>
            </w:rPr>
            <w:t>[2]</w:t>
          </w:r>
          <w:r w:rsidR="00695CB5">
            <w:rPr>
              <w:rFonts w:cs="Arial"/>
              <w:lang w:val="en-US"/>
            </w:rPr>
            <w:fldChar w:fldCharType="end"/>
          </w:r>
        </w:sdtContent>
      </w:sdt>
      <w:r w:rsidR="00DC56B1">
        <w:rPr>
          <w:rFonts w:cs="Arial"/>
          <w:lang w:val="en-US"/>
        </w:rPr>
        <w:t>.</w:t>
      </w:r>
      <w:r w:rsidR="00E8036C">
        <w:rPr>
          <w:rFonts w:cs="Arial"/>
          <w:lang w:val="en-US"/>
        </w:rPr>
        <w:t xml:space="preserve"> </w:t>
      </w:r>
      <w:r w:rsidR="00E8036C" w:rsidRPr="00E8036C">
        <w:rPr>
          <w:rFonts w:cs="Arial"/>
          <w:lang w:val="en-US"/>
        </w:rPr>
        <w:t>The</w:t>
      </w:r>
      <w:r w:rsidR="00E8036C">
        <w:rPr>
          <w:rFonts w:cs="Arial"/>
          <w:lang w:val="en-US"/>
        </w:rPr>
        <w:t>refore, the</w:t>
      </w:r>
      <w:r w:rsidR="00E8036C" w:rsidRPr="00E8036C">
        <w:rPr>
          <w:rFonts w:cs="Arial"/>
          <w:lang w:val="en-US"/>
        </w:rPr>
        <w:t xml:space="preserve"> development of antibiotics for control of pathogenic</w:t>
      </w:r>
      <w:r w:rsidR="00E8036C">
        <w:rPr>
          <w:rFonts w:cs="Arial"/>
          <w:lang w:val="en-US"/>
        </w:rPr>
        <w:t xml:space="preserve"> </w:t>
      </w:r>
      <w:r w:rsidR="00E8036C" w:rsidRPr="00E8036C">
        <w:rPr>
          <w:rFonts w:cs="Arial"/>
          <w:lang w:val="en-US"/>
        </w:rPr>
        <w:t xml:space="preserve">bacteria </w:t>
      </w:r>
      <w:r w:rsidR="005037EF">
        <w:rPr>
          <w:rFonts w:cs="Arial"/>
          <w:lang w:val="en-US"/>
        </w:rPr>
        <w:t>is</w:t>
      </w:r>
      <w:r w:rsidR="00E8036C" w:rsidRPr="00E8036C">
        <w:rPr>
          <w:rFonts w:cs="Arial"/>
          <w:lang w:val="en-US"/>
        </w:rPr>
        <w:t xml:space="preserve"> of pressing need in this era of drug</w:t>
      </w:r>
      <w:r w:rsidR="00E8036C">
        <w:rPr>
          <w:rFonts w:cs="Arial"/>
          <w:lang w:val="en-US"/>
        </w:rPr>
        <w:t>-</w:t>
      </w:r>
      <w:r w:rsidR="00E8036C" w:rsidRPr="00E8036C">
        <w:rPr>
          <w:rFonts w:cs="Arial"/>
          <w:lang w:val="en-US"/>
        </w:rPr>
        <w:t>resistant</w:t>
      </w:r>
      <w:r w:rsidR="00695CB5">
        <w:rPr>
          <w:rFonts w:cs="Arial"/>
          <w:lang w:val="en-US"/>
        </w:rPr>
        <w:t xml:space="preserve"> infections</w:t>
      </w:r>
      <w:sdt>
        <w:sdtPr>
          <w:rPr>
            <w:rFonts w:cs="Arial"/>
            <w:lang w:val="en-US"/>
          </w:rPr>
          <w:id w:val="532315170"/>
          <w:citation/>
        </w:sdtPr>
        <w:sdtEndPr/>
        <w:sdtContent>
          <w:r w:rsidR="00695CB5">
            <w:rPr>
              <w:rFonts w:cs="Arial"/>
              <w:lang w:val="en-US"/>
            </w:rPr>
            <w:fldChar w:fldCharType="begin"/>
          </w:r>
          <w:r w:rsidR="00695CB5">
            <w:rPr>
              <w:rFonts w:cs="Arial"/>
            </w:rPr>
            <w:instrText xml:space="preserve">CITATION Zaf04 \l 2070 </w:instrText>
          </w:r>
          <w:r w:rsidR="00695CB5">
            <w:rPr>
              <w:rFonts w:cs="Arial"/>
              <w:lang w:val="en-US"/>
            </w:rPr>
            <w:fldChar w:fldCharType="separate"/>
          </w:r>
          <w:r w:rsidR="00B77602">
            <w:rPr>
              <w:rFonts w:cs="Arial"/>
              <w:noProof/>
            </w:rPr>
            <w:t xml:space="preserve"> </w:t>
          </w:r>
          <w:r w:rsidR="00B77602" w:rsidRPr="00B77602">
            <w:rPr>
              <w:rFonts w:cs="Arial"/>
              <w:noProof/>
            </w:rPr>
            <w:t>[3]</w:t>
          </w:r>
          <w:r w:rsidR="00695CB5">
            <w:rPr>
              <w:rFonts w:cs="Arial"/>
              <w:lang w:val="en-US"/>
            </w:rPr>
            <w:fldChar w:fldCharType="end"/>
          </w:r>
        </w:sdtContent>
      </w:sdt>
      <w:r w:rsidR="00DC56B1">
        <w:rPr>
          <w:rFonts w:cs="Arial"/>
          <w:lang w:val="en-US"/>
        </w:rPr>
        <w:t>.</w:t>
      </w:r>
      <w:r w:rsidR="00E8036C">
        <w:rPr>
          <w:rFonts w:cs="Arial"/>
          <w:lang w:val="en-US"/>
        </w:rPr>
        <w:t xml:space="preserve"> </w:t>
      </w:r>
      <w:r w:rsidR="00224D08">
        <w:rPr>
          <w:rFonts w:cs="Arial"/>
          <w:lang w:val="en-US"/>
        </w:rPr>
        <w:t>Current</w:t>
      </w:r>
      <w:r w:rsidR="00224D08" w:rsidRPr="00E8036C">
        <w:rPr>
          <w:rFonts w:cs="Arial"/>
          <w:lang w:val="en-US"/>
        </w:rPr>
        <w:t xml:space="preserve"> </w:t>
      </w:r>
      <w:r w:rsidR="00E8036C" w:rsidRPr="00E8036C">
        <w:rPr>
          <w:rFonts w:cs="Arial"/>
          <w:lang w:val="en-US"/>
        </w:rPr>
        <w:t>antibiotics</w:t>
      </w:r>
      <w:r w:rsidR="00E8036C">
        <w:rPr>
          <w:rFonts w:cs="Arial"/>
          <w:lang w:val="en-US"/>
        </w:rPr>
        <w:t xml:space="preserve"> </w:t>
      </w:r>
      <w:r w:rsidR="00224D08">
        <w:rPr>
          <w:rFonts w:cs="Arial"/>
          <w:lang w:val="en-US"/>
        </w:rPr>
        <w:t>available</w:t>
      </w:r>
      <w:r w:rsidR="00E8036C" w:rsidRPr="00E8036C">
        <w:rPr>
          <w:rFonts w:cs="Arial"/>
          <w:lang w:val="en-US"/>
        </w:rPr>
        <w:t xml:space="preserve"> </w:t>
      </w:r>
      <w:r w:rsidR="00E8036C">
        <w:rPr>
          <w:rFonts w:cs="Arial"/>
          <w:lang w:val="en-US"/>
        </w:rPr>
        <w:t>present</w:t>
      </w:r>
      <w:r w:rsidR="00E8036C" w:rsidRPr="00E8036C">
        <w:rPr>
          <w:rFonts w:cs="Arial"/>
          <w:lang w:val="en-US"/>
        </w:rPr>
        <w:t xml:space="preserve"> undesirable</w:t>
      </w:r>
      <w:r w:rsidR="00E8036C">
        <w:rPr>
          <w:rFonts w:cs="Arial"/>
          <w:lang w:val="en-US"/>
        </w:rPr>
        <w:t xml:space="preserve"> </w:t>
      </w:r>
      <w:r w:rsidR="00A42472">
        <w:rPr>
          <w:rFonts w:cs="Arial"/>
          <w:lang w:val="en-US"/>
        </w:rPr>
        <w:t>properties</w:t>
      </w:r>
      <w:r w:rsidR="00A42472" w:rsidRPr="00E8036C">
        <w:rPr>
          <w:rFonts w:cs="Arial"/>
          <w:lang w:val="en-US"/>
        </w:rPr>
        <w:t xml:space="preserve"> </w:t>
      </w:r>
      <w:r w:rsidR="00E8036C" w:rsidRPr="00E8036C">
        <w:rPr>
          <w:rFonts w:cs="Arial"/>
          <w:lang w:val="en-US"/>
        </w:rPr>
        <w:t>as systemic toxicity, short half-life, and increased susceptibility</w:t>
      </w:r>
      <w:r w:rsidR="00E8036C">
        <w:rPr>
          <w:rFonts w:cs="Arial"/>
          <w:lang w:val="en-US"/>
        </w:rPr>
        <w:t xml:space="preserve"> </w:t>
      </w:r>
      <w:r w:rsidR="00E8036C" w:rsidRPr="00E8036C">
        <w:rPr>
          <w:rFonts w:cs="Arial"/>
          <w:lang w:val="en-US"/>
        </w:rPr>
        <w:t>to bacterial resistance</w:t>
      </w:r>
      <w:sdt>
        <w:sdtPr>
          <w:rPr>
            <w:rFonts w:cs="Arial"/>
            <w:lang w:val="en-US"/>
          </w:rPr>
          <w:id w:val="-1480377510"/>
          <w:citation/>
        </w:sdtPr>
        <w:sdtEndPr/>
        <w:sdtContent>
          <w:r w:rsidR="0037163D">
            <w:rPr>
              <w:rFonts w:cs="Arial"/>
              <w:lang w:val="en-US"/>
            </w:rPr>
            <w:fldChar w:fldCharType="begin"/>
          </w:r>
          <w:r w:rsidR="00407E43">
            <w:rPr>
              <w:rFonts w:cs="Arial"/>
            </w:rPr>
            <w:instrText xml:space="preserve">CITATION Mar13 \l 2070 </w:instrText>
          </w:r>
          <w:r w:rsidR="0037163D">
            <w:rPr>
              <w:rFonts w:cs="Arial"/>
              <w:lang w:val="en-US"/>
            </w:rPr>
            <w:fldChar w:fldCharType="separate"/>
          </w:r>
          <w:r w:rsidR="00B77602">
            <w:rPr>
              <w:rFonts w:cs="Arial"/>
              <w:noProof/>
            </w:rPr>
            <w:t xml:space="preserve"> </w:t>
          </w:r>
          <w:r w:rsidR="00B77602" w:rsidRPr="00B77602">
            <w:rPr>
              <w:rFonts w:cs="Arial"/>
              <w:noProof/>
            </w:rPr>
            <w:t>[4]</w:t>
          </w:r>
          <w:r w:rsidR="0037163D">
            <w:rPr>
              <w:rFonts w:cs="Arial"/>
              <w:lang w:val="en-US"/>
            </w:rPr>
            <w:fldChar w:fldCharType="end"/>
          </w:r>
        </w:sdtContent>
      </w:sdt>
      <w:r w:rsidR="00DC56B1">
        <w:rPr>
          <w:rFonts w:cs="Arial"/>
          <w:lang w:val="en-US"/>
        </w:rPr>
        <w:t>.</w:t>
      </w:r>
      <w:r w:rsidR="00C4372D">
        <w:rPr>
          <w:rFonts w:cs="Arial"/>
          <w:lang w:val="en-US"/>
        </w:rPr>
        <w:t xml:space="preserve"> </w:t>
      </w:r>
      <w:r w:rsidR="00E8036C" w:rsidRPr="00E8036C">
        <w:rPr>
          <w:rFonts w:cs="Arial"/>
          <w:lang w:val="en-US"/>
        </w:rPr>
        <w:t>Although</w:t>
      </w:r>
      <w:r w:rsidR="00E8036C">
        <w:rPr>
          <w:rFonts w:cs="Arial"/>
          <w:lang w:val="en-US"/>
        </w:rPr>
        <w:t xml:space="preserve"> </w:t>
      </w:r>
      <w:r w:rsidR="00E8036C" w:rsidRPr="00E8036C">
        <w:rPr>
          <w:rFonts w:cs="Arial"/>
          <w:lang w:val="en-US"/>
        </w:rPr>
        <w:t>most antibiotic classes are administered systemically through oral or intravenous</w:t>
      </w:r>
      <w:r w:rsidR="00E8036C">
        <w:rPr>
          <w:rFonts w:cs="Arial"/>
          <w:lang w:val="en-US"/>
        </w:rPr>
        <w:t xml:space="preserve"> </w:t>
      </w:r>
      <w:r w:rsidR="00E8036C" w:rsidRPr="00E8036C">
        <w:rPr>
          <w:rFonts w:cs="Arial"/>
          <w:lang w:val="en-US"/>
        </w:rPr>
        <w:t>routes, a</w:t>
      </w:r>
      <w:r w:rsidR="00E8036C">
        <w:rPr>
          <w:rFonts w:cs="Arial"/>
          <w:lang w:val="en-US"/>
        </w:rPr>
        <w:t xml:space="preserve"> </w:t>
      </w:r>
      <w:r w:rsidR="00E8036C" w:rsidRPr="00E8036C">
        <w:rPr>
          <w:rFonts w:cs="Arial"/>
          <w:lang w:val="en-US"/>
        </w:rPr>
        <w:t xml:space="preserve">more efficient delivery </w:t>
      </w:r>
      <w:r w:rsidR="00E8036C">
        <w:rPr>
          <w:rFonts w:cs="Arial"/>
          <w:lang w:val="en-US"/>
        </w:rPr>
        <w:t>system</w:t>
      </w:r>
      <w:r w:rsidR="00C4372D">
        <w:rPr>
          <w:rFonts w:cs="Arial"/>
          <w:lang w:val="en-US"/>
        </w:rPr>
        <w:t xml:space="preserve"> to achieve </w:t>
      </w:r>
      <w:proofErr w:type="spellStart"/>
      <w:r w:rsidR="00C4372D">
        <w:rPr>
          <w:rFonts w:cs="Arial"/>
          <w:lang w:val="en-US"/>
        </w:rPr>
        <w:t>antibacteri</w:t>
      </w:r>
      <w:r w:rsidR="00A163B2">
        <w:rPr>
          <w:rFonts w:cs="Arial"/>
          <w:lang w:val="en-US"/>
        </w:rPr>
        <w:t>cide</w:t>
      </w:r>
      <w:proofErr w:type="spellEnd"/>
      <w:r w:rsidR="00224D08">
        <w:rPr>
          <w:rFonts w:cs="Arial"/>
          <w:lang w:val="en-US"/>
        </w:rPr>
        <w:t xml:space="preserve"> efficacy</w:t>
      </w:r>
      <w:r w:rsidR="00C4372D">
        <w:rPr>
          <w:rFonts w:cs="Arial"/>
          <w:lang w:val="en-US"/>
        </w:rPr>
        <w:t xml:space="preserve"> </w:t>
      </w:r>
      <w:r w:rsidR="00E8036C">
        <w:rPr>
          <w:rFonts w:cs="Arial"/>
          <w:lang w:val="en-US"/>
        </w:rPr>
        <w:t>is</w:t>
      </w:r>
      <w:r w:rsidR="00DC56B1">
        <w:rPr>
          <w:rFonts w:cs="Arial"/>
          <w:lang w:val="en-US"/>
        </w:rPr>
        <w:t xml:space="preserve"> needed</w:t>
      </w:r>
      <w:sdt>
        <w:sdtPr>
          <w:rPr>
            <w:rFonts w:cs="Arial"/>
            <w:lang w:val="en-US"/>
          </w:rPr>
          <w:id w:val="368423356"/>
          <w:citation/>
        </w:sdtPr>
        <w:sdtEndPr/>
        <w:sdtContent>
          <w:r w:rsidR="0037163D">
            <w:rPr>
              <w:rFonts w:cs="Arial"/>
              <w:lang w:val="en-US"/>
            </w:rPr>
            <w:fldChar w:fldCharType="begin"/>
          </w:r>
          <w:r w:rsidR="00407E43">
            <w:rPr>
              <w:rFonts w:cs="Arial"/>
            </w:rPr>
            <w:instrText xml:space="preserve">CITATION Men14 \l 2070 </w:instrText>
          </w:r>
          <w:r w:rsidR="0037163D">
            <w:rPr>
              <w:rFonts w:cs="Arial"/>
              <w:lang w:val="en-US"/>
            </w:rPr>
            <w:fldChar w:fldCharType="separate"/>
          </w:r>
          <w:r w:rsidR="00B77602">
            <w:rPr>
              <w:rFonts w:cs="Arial"/>
              <w:noProof/>
            </w:rPr>
            <w:t xml:space="preserve"> </w:t>
          </w:r>
          <w:r w:rsidR="00B77602" w:rsidRPr="00B77602">
            <w:rPr>
              <w:rFonts w:cs="Arial"/>
              <w:noProof/>
            </w:rPr>
            <w:t>[5]</w:t>
          </w:r>
          <w:r w:rsidR="0037163D">
            <w:rPr>
              <w:rFonts w:cs="Arial"/>
              <w:lang w:val="en-US"/>
            </w:rPr>
            <w:fldChar w:fldCharType="end"/>
          </w:r>
        </w:sdtContent>
      </w:sdt>
      <w:r w:rsidR="00DC56B1">
        <w:rPr>
          <w:rFonts w:cs="Arial"/>
          <w:lang w:val="en-US"/>
        </w:rPr>
        <w:t>.</w:t>
      </w:r>
      <w:r w:rsidR="00E8036C" w:rsidRPr="00E8036C">
        <w:rPr>
          <w:rFonts w:cs="Arial"/>
          <w:lang w:val="en-US"/>
        </w:rPr>
        <w:t xml:space="preserve"> </w:t>
      </w:r>
      <w:r w:rsidR="00C4372D">
        <w:rPr>
          <w:rFonts w:cs="Arial"/>
          <w:lang w:val="en-US"/>
        </w:rPr>
        <w:t>In this regard, the</w:t>
      </w:r>
      <w:r w:rsidR="00E8036C" w:rsidRPr="00E8036C">
        <w:rPr>
          <w:rFonts w:cs="Arial"/>
          <w:lang w:val="en-US"/>
        </w:rPr>
        <w:t xml:space="preserve"> </w:t>
      </w:r>
      <w:r w:rsidR="00C4372D" w:rsidRPr="00E8036C">
        <w:rPr>
          <w:rFonts w:cs="Arial"/>
          <w:lang w:val="en-US"/>
        </w:rPr>
        <w:t>scientific community has extensively discussed the chemical conjugation of antibiotics to polymers,</w:t>
      </w:r>
      <w:r w:rsidR="00893181">
        <w:rPr>
          <w:rFonts w:cs="Arial"/>
          <w:lang w:val="en-US"/>
        </w:rPr>
        <w:t xml:space="preserve"> </w:t>
      </w:r>
      <w:proofErr w:type="spellStart"/>
      <w:r w:rsidR="00893181">
        <w:rPr>
          <w:rFonts w:cs="Arial"/>
          <w:lang w:val="en-US"/>
        </w:rPr>
        <w:t>nanocarriers</w:t>
      </w:r>
      <w:proofErr w:type="spellEnd"/>
      <w:r w:rsidR="00893181">
        <w:rPr>
          <w:rFonts w:cs="Arial"/>
          <w:lang w:val="en-US"/>
        </w:rPr>
        <w:t xml:space="preserve">, </w:t>
      </w:r>
      <w:r w:rsidR="00C4372D" w:rsidRPr="00E8036C">
        <w:rPr>
          <w:rFonts w:cs="Arial"/>
          <w:lang w:val="en-US"/>
        </w:rPr>
        <w:t>proteins or antibodies</w:t>
      </w:r>
      <w:sdt>
        <w:sdtPr>
          <w:rPr>
            <w:rFonts w:cs="Arial"/>
            <w:lang w:val="en-US"/>
          </w:rPr>
          <w:id w:val="-548991414"/>
          <w:citation/>
        </w:sdtPr>
        <w:sdtEndPr/>
        <w:sdtContent>
          <w:r w:rsidR="0037163D">
            <w:rPr>
              <w:rFonts w:cs="Arial"/>
              <w:lang w:val="en-US"/>
            </w:rPr>
            <w:fldChar w:fldCharType="begin"/>
          </w:r>
          <w:r w:rsidR="00407E43">
            <w:rPr>
              <w:rFonts w:cs="Arial"/>
            </w:rPr>
            <w:instrText xml:space="preserve">CITATION Nad14 \l 2070 </w:instrText>
          </w:r>
          <w:r w:rsidR="0037163D">
            <w:rPr>
              <w:rFonts w:cs="Arial"/>
              <w:lang w:val="en-US"/>
            </w:rPr>
            <w:fldChar w:fldCharType="separate"/>
          </w:r>
          <w:r w:rsidR="00B77602">
            <w:rPr>
              <w:rFonts w:cs="Arial"/>
              <w:noProof/>
            </w:rPr>
            <w:t xml:space="preserve"> </w:t>
          </w:r>
          <w:r w:rsidR="00B77602" w:rsidRPr="00B77602">
            <w:rPr>
              <w:rFonts w:cs="Arial"/>
              <w:noProof/>
            </w:rPr>
            <w:t>[6]</w:t>
          </w:r>
          <w:r w:rsidR="0037163D">
            <w:rPr>
              <w:rFonts w:cs="Arial"/>
              <w:lang w:val="en-US"/>
            </w:rPr>
            <w:fldChar w:fldCharType="end"/>
          </w:r>
        </w:sdtContent>
      </w:sdt>
      <w:r w:rsidR="008F5E23">
        <w:rPr>
          <w:rFonts w:cs="Arial"/>
          <w:lang w:val="en-US"/>
        </w:rPr>
        <w:t>.</w:t>
      </w:r>
      <w:r w:rsidR="00C4372D">
        <w:rPr>
          <w:rFonts w:cs="Arial"/>
          <w:lang w:val="en-US"/>
        </w:rPr>
        <w:t xml:space="preserve"> </w:t>
      </w:r>
      <w:r w:rsidR="00E8036C" w:rsidRPr="00E8036C">
        <w:rPr>
          <w:rFonts w:cs="Arial"/>
          <w:lang w:val="en-US"/>
        </w:rPr>
        <w:t xml:space="preserve">Through </w:t>
      </w:r>
      <w:r w:rsidR="00224D08">
        <w:rPr>
          <w:rFonts w:cs="Arial"/>
          <w:lang w:val="en-US"/>
        </w:rPr>
        <w:t xml:space="preserve">the </w:t>
      </w:r>
      <w:r w:rsidR="00224D08" w:rsidRPr="00E8036C">
        <w:rPr>
          <w:rFonts w:cs="Arial"/>
          <w:lang w:val="en-US"/>
        </w:rPr>
        <w:t>conjugati</w:t>
      </w:r>
      <w:r w:rsidR="00224D08">
        <w:rPr>
          <w:rFonts w:cs="Arial"/>
          <w:lang w:val="en-US"/>
        </w:rPr>
        <w:t>on of</w:t>
      </w:r>
      <w:r w:rsidR="00224D08" w:rsidRPr="00E8036C">
        <w:rPr>
          <w:rFonts w:cs="Arial"/>
          <w:lang w:val="en-US"/>
        </w:rPr>
        <w:t xml:space="preserve"> </w:t>
      </w:r>
      <w:r w:rsidR="00E8036C" w:rsidRPr="00E8036C">
        <w:rPr>
          <w:rFonts w:cs="Arial"/>
          <w:lang w:val="en-US"/>
        </w:rPr>
        <w:t>antibiotics, unique properties can</w:t>
      </w:r>
      <w:r w:rsidR="00C4372D">
        <w:rPr>
          <w:rFonts w:cs="Arial"/>
          <w:lang w:val="en-US"/>
        </w:rPr>
        <w:t xml:space="preserve"> </w:t>
      </w:r>
      <w:r w:rsidR="008F5E23">
        <w:rPr>
          <w:rFonts w:cs="Arial"/>
          <w:lang w:val="en-US"/>
        </w:rPr>
        <w:t xml:space="preserve">be </w:t>
      </w:r>
      <w:r w:rsidR="00690F78">
        <w:rPr>
          <w:rFonts w:cs="Arial"/>
          <w:lang w:val="en-US"/>
        </w:rPr>
        <w:t>achieved</w:t>
      </w:r>
      <w:sdt>
        <w:sdtPr>
          <w:rPr>
            <w:rFonts w:cs="Arial"/>
            <w:lang w:val="en-US"/>
          </w:rPr>
          <w:id w:val="1431625486"/>
          <w:citation/>
        </w:sdtPr>
        <w:sdtEndPr/>
        <w:sdtContent>
          <w:r w:rsidR="0037163D">
            <w:rPr>
              <w:rFonts w:cs="Arial"/>
              <w:lang w:val="en-US"/>
            </w:rPr>
            <w:fldChar w:fldCharType="begin"/>
          </w:r>
          <w:r w:rsidR="00407E43">
            <w:rPr>
              <w:rFonts w:cs="Arial"/>
            </w:rPr>
            <w:instrText xml:space="preserve">CITATION Smr08 \l 2070 </w:instrText>
          </w:r>
          <w:r w:rsidR="0037163D">
            <w:rPr>
              <w:rFonts w:cs="Arial"/>
              <w:lang w:val="en-US"/>
            </w:rPr>
            <w:fldChar w:fldCharType="separate"/>
          </w:r>
          <w:r w:rsidR="00B77602">
            <w:rPr>
              <w:rFonts w:cs="Arial"/>
              <w:noProof/>
            </w:rPr>
            <w:t xml:space="preserve"> </w:t>
          </w:r>
          <w:r w:rsidR="00B77602" w:rsidRPr="00B77602">
            <w:rPr>
              <w:rFonts w:cs="Arial"/>
              <w:noProof/>
            </w:rPr>
            <w:t>[7]</w:t>
          </w:r>
          <w:r w:rsidR="0037163D">
            <w:rPr>
              <w:rFonts w:cs="Arial"/>
              <w:lang w:val="en-US"/>
            </w:rPr>
            <w:fldChar w:fldCharType="end"/>
          </w:r>
        </w:sdtContent>
      </w:sdt>
      <w:r w:rsidR="008F5E23">
        <w:rPr>
          <w:rFonts w:cs="Arial"/>
          <w:lang w:val="en-US"/>
        </w:rPr>
        <w:t xml:space="preserve">. </w:t>
      </w:r>
      <w:r w:rsidR="00E8036C" w:rsidRPr="00E8036C">
        <w:rPr>
          <w:rFonts w:cs="Arial"/>
          <w:lang w:val="en-US"/>
        </w:rPr>
        <w:t xml:space="preserve">These </w:t>
      </w:r>
      <w:r w:rsidR="00C4372D">
        <w:rPr>
          <w:rFonts w:cs="Arial"/>
          <w:lang w:val="en-US"/>
        </w:rPr>
        <w:t>conjugated drugs</w:t>
      </w:r>
      <w:r w:rsidR="00E8036C" w:rsidRPr="00E8036C">
        <w:rPr>
          <w:rFonts w:cs="Arial"/>
          <w:lang w:val="en-US"/>
        </w:rPr>
        <w:t xml:space="preserve"> display controlled, sustained release and vary in antibiotic</w:t>
      </w:r>
      <w:r w:rsidR="00C4372D">
        <w:rPr>
          <w:rFonts w:cs="Arial"/>
          <w:lang w:val="en-US"/>
        </w:rPr>
        <w:t xml:space="preserve"> </w:t>
      </w:r>
      <w:r w:rsidR="00E8036C" w:rsidRPr="00E8036C">
        <w:rPr>
          <w:rFonts w:cs="Arial"/>
          <w:lang w:val="en-US"/>
        </w:rPr>
        <w:t xml:space="preserve">class type, synthetic method, </w:t>
      </w:r>
      <w:r w:rsidR="00C4372D">
        <w:rPr>
          <w:rFonts w:cs="Arial"/>
          <w:lang w:val="en-US"/>
        </w:rPr>
        <w:t>carrier</w:t>
      </w:r>
      <w:r w:rsidR="00E8036C" w:rsidRPr="00E8036C">
        <w:rPr>
          <w:rFonts w:cs="Arial"/>
          <w:lang w:val="en-US"/>
        </w:rPr>
        <w:t xml:space="preserve"> composition, bond l</w:t>
      </w:r>
      <w:r w:rsidR="00634B81">
        <w:rPr>
          <w:rFonts w:cs="Arial"/>
          <w:lang w:val="en-US"/>
        </w:rPr>
        <w:t>i</w:t>
      </w:r>
      <w:r w:rsidR="00E8036C" w:rsidRPr="00E8036C">
        <w:rPr>
          <w:rFonts w:cs="Arial"/>
          <w:lang w:val="en-US"/>
        </w:rPr>
        <w:t>abili</w:t>
      </w:r>
      <w:r w:rsidR="00C4372D">
        <w:rPr>
          <w:rFonts w:cs="Arial"/>
          <w:lang w:val="en-US"/>
        </w:rPr>
        <w:t>ty, and antibacterial activity</w:t>
      </w:r>
      <w:sdt>
        <w:sdtPr>
          <w:rPr>
            <w:rFonts w:cs="Arial"/>
            <w:lang w:val="en-US"/>
          </w:rPr>
          <w:id w:val="-416712726"/>
          <w:citation/>
        </w:sdtPr>
        <w:sdtEndPr/>
        <w:sdtContent>
          <w:r w:rsidR="0037163D">
            <w:rPr>
              <w:rFonts w:cs="Arial"/>
              <w:lang w:val="en-US"/>
            </w:rPr>
            <w:fldChar w:fldCharType="begin"/>
          </w:r>
          <w:r w:rsidR="00407E43">
            <w:rPr>
              <w:rFonts w:cs="Arial"/>
            </w:rPr>
            <w:instrText xml:space="preserve">CITATION Rah15 \l 2070 </w:instrText>
          </w:r>
          <w:r w:rsidR="0037163D">
            <w:rPr>
              <w:rFonts w:cs="Arial"/>
              <w:lang w:val="en-US"/>
            </w:rPr>
            <w:fldChar w:fldCharType="separate"/>
          </w:r>
          <w:r w:rsidR="00B77602">
            <w:rPr>
              <w:rFonts w:cs="Arial"/>
              <w:noProof/>
            </w:rPr>
            <w:t xml:space="preserve"> </w:t>
          </w:r>
          <w:r w:rsidR="00B77602" w:rsidRPr="00B77602">
            <w:rPr>
              <w:rFonts w:cs="Arial"/>
              <w:noProof/>
            </w:rPr>
            <w:t>[8]</w:t>
          </w:r>
          <w:r w:rsidR="0037163D">
            <w:rPr>
              <w:rFonts w:cs="Arial"/>
              <w:lang w:val="en-US"/>
            </w:rPr>
            <w:fldChar w:fldCharType="end"/>
          </w:r>
        </w:sdtContent>
      </w:sdt>
      <w:r w:rsidR="00E9003D">
        <w:rPr>
          <w:rFonts w:cs="Arial"/>
          <w:lang w:val="en-US"/>
        </w:rPr>
        <w:t>.</w:t>
      </w:r>
    </w:p>
    <w:p w14:paraId="01D37A3C" w14:textId="0E639B8E" w:rsidR="00C4372D" w:rsidRDefault="00C4372D" w:rsidP="00C4372D">
      <w:pPr>
        <w:spacing w:line="360" w:lineRule="auto"/>
        <w:jc w:val="both"/>
        <w:rPr>
          <w:rFonts w:cs="Arial"/>
          <w:lang w:val="en-US"/>
        </w:rPr>
      </w:pPr>
      <w:r>
        <w:rPr>
          <w:rFonts w:cs="Arial"/>
          <w:lang w:val="en-US"/>
        </w:rPr>
        <w:t>Another important area of research is antibacterial vaccination. The need for new preventive solutions is also related to the i</w:t>
      </w:r>
      <w:r w:rsidRPr="00C4372D">
        <w:rPr>
          <w:rFonts w:cs="Arial"/>
          <w:lang w:val="en-US"/>
        </w:rPr>
        <w:t>ntrinsic and acquired antibiotic resistance</w:t>
      </w:r>
      <w:r>
        <w:rPr>
          <w:rFonts w:cs="Arial"/>
          <w:lang w:val="en-US"/>
        </w:rPr>
        <w:t>.</w:t>
      </w:r>
      <w:r w:rsidR="00893181">
        <w:rPr>
          <w:rFonts w:cs="Arial"/>
          <w:lang w:val="en-US"/>
        </w:rPr>
        <w:t xml:space="preserve"> </w:t>
      </w:r>
      <w:r w:rsidR="00893181" w:rsidRPr="00893181">
        <w:rPr>
          <w:rFonts w:cs="Arial"/>
          <w:lang w:val="en-US"/>
        </w:rPr>
        <w:t xml:space="preserve">With the increasingly rapid appearance and spread of antibiotic-resistant bacteria, prevention of infections with appropriately targeted vaccines assumes greater importance and urgency. </w:t>
      </w:r>
      <w:r w:rsidR="00893181">
        <w:rPr>
          <w:rFonts w:cs="Arial"/>
          <w:lang w:val="en-US"/>
        </w:rPr>
        <w:t>However, s</w:t>
      </w:r>
      <w:r w:rsidR="00893181" w:rsidRPr="00893181">
        <w:rPr>
          <w:rFonts w:cs="Arial"/>
          <w:lang w:val="en-US"/>
        </w:rPr>
        <w:t xml:space="preserve">ome of the precedents observed with antibiotics may also </w:t>
      </w:r>
      <w:r w:rsidR="00893181">
        <w:rPr>
          <w:rFonts w:cs="Arial"/>
          <w:lang w:val="en-US"/>
        </w:rPr>
        <w:t>be applied</w:t>
      </w:r>
      <w:r w:rsidR="00893181" w:rsidRPr="00893181">
        <w:rPr>
          <w:rFonts w:cs="Arial"/>
          <w:lang w:val="en-US"/>
        </w:rPr>
        <w:t xml:space="preserve"> to vaccines. </w:t>
      </w:r>
    </w:p>
    <w:p w14:paraId="01D016CC" w14:textId="4BA10F8A" w:rsidR="000E373C" w:rsidRDefault="00893181" w:rsidP="00E8036C">
      <w:pPr>
        <w:spacing w:line="360" w:lineRule="auto"/>
        <w:jc w:val="both"/>
        <w:rPr>
          <w:rFonts w:cs="Arial"/>
          <w:lang w:val="en-US"/>
        </w:rPr>
      </w:pPr>
      <w:r>
        <w:rPr>
          <w:rFonts w:cs="Arial"/>
          <w:lang w:val="en-US"/>
        </w:rPr>
        <w:t>A</w:t>
      </w:r>
      <w:r w:rsidRPr="00893181">
        <w:rPr>
          <w:rFonts w:cs="Arial"/>
          <w:lang w:val="en-US"/>
        </w:rPr>
        <w:t xml:space="preserve">mong the </w:t>
      </w:r>
      <w:r w:rsidR="005A7F9E">
        <w:rPr>
          <w:rFonts w:cs="Arial"/>
          <w:lang w:val="en-US"/>
        </w:rPr>
        <w:t xml:space="preserve">new and more innovative </w:t>
      </w:r>
      <w:r w:rsidRPr="00893181">
        <w:rPr>
          <w:rFonts w:cs="Arial"/>
          <w:lang w:val="en-US"/>
        </w:rPr>
        <w:t>therapeutic strategies</w:t>
      </w:r>
      <w:r>
        <w:rPr>
          <w:rFonts w:cs="Arial"/>
          <w:lang w:val="en-US"/>
        </w:rPr>
        <w:t>, drug conjugates are on the top of the list.</w:t>
      </w:r>
      <w:r w:rsidR="005A7F9E">
        <w:rPr>
          <w:rFonts w:cs="Arial"/>
          <w:lang w:val="en-US"/>
        </w:rPr>
        <w:t xml:space="preserve"> </w:t>
      </w:r>
      <w:r w:rsidR="005A7F9E" w:rsidRPr="00E8036C">
        <w:rPr>
          <w:rFonts w:cs="Arial"/>
          <w:lang w:val="en-US"/>
        </w:rPr>
        <w:t xml:space="preserve">The </w:t>
      </w:r>
      <w:r w:rsidR="005A7F9E">
        <w:rPr>
          <w:rFonts w:cs="Arial"/>
          <w:lang w:val="en-US"/>
        </w:rPr>
        <w:t xml:space="preserve">conjugates </w:t>
      </w:r>
      <w:r w:rsidR="005A7F9E" w:rsidRPr="00E8036C">
        <w:rPr>
          <w:rFonts w:cs="Arial"/>
          <w:lang w:val="en-US"/>
        </w:rPr>
        <w:t>synthesis,</w:t>
      </w:r>
      <w:r w:rsidR="005A7F9E">
        <w:rPr>
          <w:rFonts w:cs="Arial"/>
          <w:lang w:val="en-US"/>
        </w:rPr>
        <w:t xml:space="preserve"> </w:t>
      </w:r>
      <w:r w:rsidR="005A7F9E" w:rsidRPr="00E8036C">
        <w:rPr>
          <w:rFonts w:cs="Arial"/>
          <w:lang w:val="en-US"/>
        </w:rPr>
        <w:t>characterization, drug release, and antibacterial activities, if applicable,</w:t>
      </w:r>
      <w:r w:rsidR="005A7F9E">
        <w:rPr>
          <w:rFonts w:cs="Arial"/>
          <w:lang w:val="en-US"/>
        </w:rPr>
        <w:t xml:space="preserve"> </w:t>
      </w:r>
      <w:r w:rsidR="005A7F9E" w:rsidRPr="00E8036C">
        <w:rPr>
          <w:rFonts w:cs="Arial"/>
          <w:lang w:val="en-US"/>
        </w:rPr>
        <w:t xml:space="preserve">will be presented </w:t>
      </w:r>
      <w:r w:rsidR="005A7F9E">
        <w:rPr>
          <w:rFonts w:cs="Arial"/>
          <w:lang w:val="en-US"/>
        </w:rPr>
        <w:t xml:space="preserve">and discussed </w:t>
      </w:r>
      <w:r w:rsidR="005A7F9E" w:rsidRPr="00E8036C">
        <w:rPr>
          <w:rFonts w:cs="Arial"/>
          <w:lang w:val="en-US"/>
        </w:rPr>
        <w:t>to offer a detailed overview</w:t>
      </w:r>
      <w:r w:rsidR="005A7F9E">
        <w:rPr>
          <w:rFonts w:cs="Arial"/>
          <w:lang w:val="en-US"/>
        </w:rPr>
        <w:t xml:space="preserve"> </w:t>
      </w:r>
      <w:r w:rsidR="005A7F9E" w:rsidRPr="00E8036C">
        <w:rPr>
          <w:rFonts w:cs="Arial"/>
          <w:lang w:val="en-US"/>
        </w:rPr>
        <w:t xml:space="preserve">of </w:t>
      </w:r>
      <w:r w:rsidR="005A7F9E">
        <w:rPr>
          <w:rFonts w:cs="Arial"/>
          <w:lang w:val="en-US"/>
        </w:rPr>
        <w:t>the currently available tools in this field.</w:t>
      </w:r>
      <w:r w:rsidR="00E17A88">
        <w:rPr>
          <w:rFonts w:cs="Arial"/>
          <w:lang w:val="en-US"/>
        </w:rPr>
        <w:t xml:space="preserve"> To a better </w:t>
      </w:r>
      <w:r w:rsidR="00A17B6B">
        <w:rPr>
          <w:rFonts w:cs="Arial"/>
          <w:lang w:val="en-US"/>
        </w:rPr>
        <w:t>comprehension</w:t>
      </w:r>
      <w:r w:rsidR="00E17A88">
        <w:rPr>
          <w:rFonts w:cs="Arial"/>
          <w:lang w:val="en-US"/>
        </w:rPr>
        <w:t xml:space="preserve"> of the data, the analysis of the patents was organized as </w:t>
      </w:r>
      <w:r w:rsidR="000E373C">
        <w:rPr>
          <w:rFonts w:cs="Arial"/>
          <w:lang w:val="en-US"/>
        </w:rPr>
        <w:t xml:space="preserve">antibiotic improvement and targeting through </w:t>
      </w:r>
      <w:proofErr w:type="spellStart"/>
      <w:r w:rsidR="000E373C">
        <w:rPr>
          <w:rFonts w:cs="Arial"/>
          <w:lang w:val="en-US"/>
        </w:rPr>
        <w:t>bioconjugation</w:t>
      </w:r>
      <w:proofErr w:type="spellEnd"/>
      <w:r w:rsidR="000E373C">
        <w:rPr>
          <w:rFonts w:cs="Arial"/>
          <w:lang w:val="en-US"/>
        </w:rPr>
        <w:t xml:space="preserve"> applications. Then, subgroups regarding the molecules used to either improve the properties of th</w:t>
      </w:r>
      <w:r w:rsidR="00AA1887">
        <w:rPr>
          <w:rFonts w:cs="Arial"/>
          <w:lang w:val="en-US"/>
        </w:rPr>
        <w:t>e antibiotic (polymers, lipid</w:t>
      </w:r>
      <w:r w:rsidR="000E373C">
        <w:rPr>
          <w:rFonts w:cs="Arial"/>
          <w:lang w:val="en-US"/>
        </w:rPr>
        <w:t>s</w:t>
      </w:r>
      <w:r w:rsidR="00230DB4">
        <w:rPr>
          <w:rFonts w:cs="Arial"/>
          <w:lang w:val="en-US"/>
        </w:rPr>
        <w:t>,</w:t>
      </w:r>
      <w:r w:rsidR="000E373C">
        <w:rPr>
          <w:rFonts w:cs="Arial"/>
          <w:lang w:val="en-US"/>
        </w:rPr>
        <w:t xml:space="preserve"> nanoparticles</w:t>
      </w:r>
      <w:r w:rsidR="00230DB4">
        <w:rPr>
          <w:rFonts w:cs="Arial"/>
          <w:lang w:val="en-US"/>
        </w:rPr>
        <w:t xml:space="preserve"> or other </w:t>
      </w:r>
      <w:r w:rsidR="00324900">
        <w:rPr>
          <w:rFonts w:cs="Arial"/>
          <w:lang w:val="en-US"/>
        </w:rPr>
        <w:t>therapeutic molecules</w:t>
      </w:r>
      <w:r w:rsidR="00230DB4">
        <w:rPr>
          <w:rFonts w:cs="Arial"/>
          <w:lang w:val="en-US"/>
        </w:rPr>
        <w:t xml:space="preserve"> – hybrids</w:t>
      </w:r>
      <w:r w:rsidR="000E373C">
        <w:rPr>
          <w:rFonts w:cs="Arial"/>
          <w:lang w:val="en-US"/>
        </w:rPr>
        <w:t xml:space="preserve">) or to target </w:t>
      </w:r>
      <w:r w:rsidR="00A17B6B">
        <w:rPr>
          <w:rFonts w:cs="Arial"/>
          <w:lang w:val="en-US"/>
        </w:rPr>
        <w:t>antibiotics</w:t>
      </w:r>
      <w:r w:rsidR="000E373C">
        <w:rPr>
          <w:rFonts w:cs="Arial"/>
          <w:lang w:val="en-US"/>
        </w:rPr>
        <w:t xml:space="preserve"> </w:t>
      </w:r>
      <w:r w:rsidR="00230DB4">
        <w:rPr>
          <w:rFonts w:cs="Arial"/>
          <w:lang w:val="en-US"/>
        </w:rPr>
        <w:t xml:space="preserve">to bacteria </w:t>
      </w:r>
      <w:r w:rsidR="000E373C">
        <w:rPr>
          <w:rFonts w:cs="Arial"/>
          <w:lang w:val="en-US"/>
        </w:rPr>
        <w:t xml:space="preserve">(steroids, </w:t>
      </w:r>
      <w:proofErr w:type="spellStart"/>
      <w:r w:rsidR="000E373C">
        <w:rPr>
          <w:rFonts w:cs="Arial"/>
          <w:lang w:val="en-US"/>
        </w:rPr>
        <w:t>glycosyl</w:t>
      </w:r>
      <w:proofErr w:type="spellEnd"/>
      <w:r w:rsidR="000E373C">
        <w:rPr>
          <w:rFonts w:cs="Arial"/>
          <w:lang w:val="en-US"/>
        </w:rPr>
        <w:t xml:space="preserve"> receptors, </w:t>
      </w:r>
      <w:proofErr w:type="spellStart"/>
      <w:r w:rsidR="000E373C">
        <w:rPr>
          <w:rFonts w:cs="Arial"/>
          <w:lang w:val="en-US"/>
        </w:rPr>
        <w:t>siderophores</w:t>
      </w:r>
      <w:proofErr w:type="spellEnd"/>
      <w:r w:rsidR="000E373C">
        <w:rPr>
          <w:rFonts w:cs="Arial"/>
          <w:lang w:val="en-US"/>
        </w:rPr>
        <w:t>, peptides or antibodies)</w:t>
      </w:r>
      <w:r w:rsidR="00634B81">
        <w:rPr>
          <w:rFonts w:cs="Arial"/>
          <w:lang w:val="en-US"/>
        </w:rPr>
        <w:t>. Each of these topics</w:t>
      </w:r>
      <w:r w:rsidR="000E373C">
        <w:rPr>
          <w:rFonts w:cs="Arial"/>
          <w:lang w:val="en-US"/>
        </w:rPr>
        <w:t xml:space="preserve"> will be discussed in detail herein</w:t>
      </w:r>
      <w:r w:rsidR="00CF61C4">
        <w:rPr>
          <w:rFonts w:cs="Arial"/>
          <w:lang w:val="en-US"/>
        </w:rPr>
        <w:t xml:space="preserve"> (</w:t>
      </w:r>
      <w:r w:rsidR="00CF61C4">
        <w:rPr>
          <w:rFonts w:cs="Arial"/>
          <w:lang w:val="en-US"/>
        </w:rPr>
        <w:fldChar w:fldCharType="begin"/>
      </w:r>
      <w:r w:rsidR="00CF61C4">
        <w:rPr>
          <w:rFonts w:cs="Arial"/>
          <w:lang w:val="en-US"/>
        </w:rPr>
        <w:instrText xml:space="preserve"> REF _Ref449001002 \h  \* MERGEFORMAT </w:instrText>
      </w:r>
      <w:r w:rsidR="00CF61C4">
        <w:rPr>
          <w:rFonts w:cs="Arial"/>
          <w:lang w:val="en-US"/>
        </w:rPr>
      </w:r>
      <w:r w:rsidR="00CF61C4">
        <w:rPr>
          <w:rFonts w:cs="Arial"/>
          <w:lang w:val="en-US"/>
        </w:rPr>
        <w:fldChar w:fldCharType="separate"/>
      </w:r>
      <w:r w:rsidR="00CF61C4" w:rsidRPr="0059481A">
        <w:t xml:space="preserve">Figure </w:t>
      </w:r>
      <w:r w:rsidR="00CF61C4" w:rsidRPr="00CF61C4">
        <w:rPr>
          <w:b/>
          <w:noProof/>
        </w:rPr>
        <w:t>1</w:t>
      </w:r>
      <w:r w:rsidR="00CF61C4">
        <w:rPr>
          <w:rFonts w:cs="Arial"/>
          <w:lang w:val="en-US"/>
        </w:rPr>
        <w:fldChar w:fldCharType="end"/>
      </w:r>
      <w:r w:rsidR="00CF61C4">
        <w:rPr>
          <w:rFonts w:cs="Arial"/>
          <w:lang w:val="en-US"/>
        </w:rPr>
        <w:t>)</w:t>
      </w:r>
      <w:r w:rsidR="000E373C">
        <w:rPr>
          <w:rFonts w:cs="Arial"/>
          <w:lang w:val="en-US"/>
        </w:rPr>
        <w:t>.</w:t>
      </w:r>
    </w:p>
    <w:p w14:paraId="31A4BC00" w14:textId="77777777" w:rsidR="007A6EE6" w:rsidRDefault="007A6EE6" w:rsidP="00E8036C">
      <w:pPr>
        <w:spacing w:line="360" w:lineRule="auto"/>
        <w:jc w:val="both"/>
        <w:rPr>
          <w:rFonts w:cs="Arial"/>
          <w:lang w:val="en-US"/>
        </w:rPr>
      </w:pPr>
    </w:p>
    <w:p w14:paraId="686AB8AD" w14:textId="7CDE0383" w:rsidR="0059481A" w:rsidRDefault="00C33C07" w:rsidP="0059481A">
      <w:pPr>
        <w:keepNext/>
        <w:spacing w:line="360" w:lineRule="auto"/>
        <w:jc w:val="center"/>
      </w:pPr>
      <w:r>
        <w:rPr>
          <w:noProof/>
          <w:lang w:eastAsia="en-GB"/>
        </w:rPr>
        <w:lastRenderedPageBreak/>
        <w:drawing>
          <wp:inline distT="0" distB="0" distL="0" distR="0" wp14:anchorId="0A9F11B1" wp14:editId="2DCD9BCA">
            <wp:extent cx="5220000" cy="1803664"/>
            <wp:effectExtent l="0" t="0" r="0" b="0"/>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20000" cy="1803664"/>
                    </a:xfrm>
                    <a:prstGeom prst="rect">
                      <a:avLst/>
                    </a:prstGeom>
                    <a:noFill/>
                  </pic:spPr>
                </pic:pic>
              </a:graphicData>
            </a:graphic>
          </wp:inline>
        </w:drawing>
      </w:r>
    </w:p>
    <w:p w14:paraId="7D5D45B9" w14:textId="7F2E1F84" w:rsidR="001D2396" w:rsidRPr="00CA3D5F" w:rsidRDefault="0059481A" w:rsidP="00CA3D5F">
      <w:pPr>
        <w:pStyle w:val="Caption"/>
        <w:jc w:val="center"/>
        <w:rPr>
          <w:rFonts w:cs="Arial"/>
          <w:i w:val="0"/>
          <w:color w:val="auto"/>
          <w:lang w:val="en-US"/>
        </w:rPr>
      </w:pPr>
      <w:bookmarkStart w:id="1" w:name="_Ref449001002"/>
      <w:r w:rsidRPr="0059481A">
        <w:rPr>
          <w:i w:val="0"/>
          <w:color w:val="auto"/>
        </w:rPr>
        <w:t xml:space="preserve">Figure </w:t>
      </w:r>
      <w:r w:rsidRPr="0059481A">
        <w:rPr>
          <w:i w:val="0"/>
          <w:color w:val="auto"/>
        </w:rPr>
        <w:fldChar w:fldCharType="begin"/>
      </w:r>
      <w:r w:rsidRPr="0059481A">
        <w:rPr>
          <w:i w:val="0"/>
          <w:color w:val="auto"/>
        </w:rPr>
        <w:instrText xml:space="preserve"> SEQ Figure \* ARABIC </w:instrText>
      </w:r>
      <w:r w:rsidRPr="0059481A">
        <w:rPr>
          <w:i w:val="0"/>
          <w:color w:val="auto"/>
        </w:rPr>
        <w:fldChar w:fldCharType="separate"/>
      </w:r>
      <w:r w:rsidR="007F04AD">
        <w:rPr>
          <w:i w:val="0"/>
          <w:noProof/>
          <w:color w:val="auto"/>
        </w:rPr>
        <w:t>1</w:t>
      </w:r>
      <w:r w:rsidRPr="0059481A">
        <w:rPr>
          <w:i w:val="0"/>
          <w:color w:val="auto"/>
        </w:rPr>
        <w:fldChar w:fldCharType="end"/>
      </w:r>
      <w:bookmarkEnd w:id="1"/>
      <w:r>
        <w:rPr>
          <w:i w:val="0"/>
          <w:color w:val="auto"/>
        </w:rPr>
        <w:t xml:space="preserve"> </w:t>
      </w:r>
      <w:r w:rsidR="00324900">
        <w:rPr>
          <w:i w:val="0"/>
          <w:color w:val="auto"/>
        </w:rPr>
        <w:t>–</w:t>
      </w:r>
      <w:r>
        <w:rPr>
          <w:i w:val="0"/>
          <w:color w:val="auto"/>
        </w:rPr>
        <w:t xml:space="preserve"> </w:t>
      </w:r>
      <w:r w:rsidR="00324900">
        <w:rPr>
          <w:i w:val="0"/>
          <w:color w:val="auto"/>
        </w:rPr>
        <w:t xml:space="preserve">Introductory image reflecting the aim of this work. </w:t>
      </w:r>
      <w:proofErr w:type="gramStart"/>
      <w:r w:rsidR="00324900">
        <w:rPr>
          <w:i w:val="0"/>
          <w:color w:val="auto"/>
        </w:rPr>
        <w:t>Causes for antibiotic resistance and one of the possible solutions for this concerning health issue.</w:t>
      </w:r>
      <w:proofErr w:type="gramEnd"/>
      <w:r w:rsidR="00324900">
        <w:rPr>
          <w:i w:val="0"/>
          <w:color w:val="auto"/>
        </w:rPr>
        <w:t xml:space="preserve"> Images adapted from WHO website (www.who.int/drugresistance)</w:t>
      </w:r>
      <w:r w:rsidR="00E0100E">
        <w:rPr>
          <w:i w:val="0"/>
          <w:color w:val="auto"/>
        </w:rPr>
        <w:t>.</w:t>
      </w:r>
    </w:p>
    <w:p w14:paraId="7E48C742" w14:textId="77777777" w:rsidR="001D2396" w:rsidRDefault="001D2396" w:rsidP="00E8036C">
      <w:pPr>
        <w:spacing w:line="360" w:lineRule="auto"/>
        <w:jc w:val="both"/>
        <w:rPr>
          <w:rFonts w:cs="Arial"/>
          <w:lang w:val="en-US"/>
        </w:rPr>
      </w:pPr>
    </w:p>
    <w:p w14:paraId="2DD225E5" w14:textId="7E1A1AB9" w:rsidR="007A6EE6" w:rsidRDefault="00541E81" w:rsidP="007A6EE6">
      <w:pPr>
        <w:spacing w:line="360" w:lineRule="auto"/>
        <w:jc w:val="both"/>
        <w:rPr>
          <w:rFonts w:cs="Arial"/>
          <w:b/>
          <w:lang w:val="en-US"/>
        </w:rPr>
      </w:pPr>
      <w:r>
        <w:rPr>
          <w:rFonts w:cs="Arial"/>
          <w:b/>
          <w:lang w:val="en-US"/>
        </w:rPr>
        <w:t xml:space="preserve">2. </w:t>
      </w:r>
      <w:r w:rsidR="007A6EE6">
        <w:rPr>
          <w:rFonts w:cs="Arial"/>
          <w:b/>
          <w:lang w:val="en-US"/>
        </w:rPr>
        <w:t>Antibiotic Improvement</w:t>
      </w:r>
    </w:p>
    <w:p w14:paraId="172E6B16" w14:textId="003E7832" w:rsidR="006B672E" w:rsidRPr="003C5A27" w:rsidRDefault="00634B81" w:rsidP="007A6EE6">
      <w:pPr>
        <w:spacing w:line="360" w:lineRule="auto"/>
        <w:jc w:val="both"/>
        <w:rPr>
          <w:rFonts w:cs="Arial"/>
          <w:lang w:val="en-US"/>
        </w:rPr>
      </w:pPr>
      <w:r>
        <w:rPr>
          <w:rFonts w:cs="Arial"/>
          <w:lang w:val="en-US"/>
        </w:rPr>
        <w:t>As mentioned in the introduction, c</w:t>
      </w:r>
      <w:r w:rsidR="003C5A27" w:rsidRPr="003C5A27">
        <w:rPr>
          <w:rFonts w:cs="Arial"/>
          <w:lang w:val="en-US"/>
        </w:rPr>
        <w:t>linical application of antibiotics has revealed limitations associated with the bi</w:t>
      </w:r>
      <w:r>
        <w:rPr>
          <w:rFonts w:cs="Arial"/>
          <w:lang w:val="en-US"/>
        </w:rPr>
        <w:t>oavailability, toxicity and</w:t>
      </w:r>
      <w:r w:rsidR="003C5A27">
        <w:rPr>
          <w:rFonts w:cs="Arial"/>
          <w:lang w:val="en-US"/>
        </w:rPr>
        <w:t xml:space="preserve"> </w:t>
      </w:r>
      <w:proofErr w:type="spellStart"/>
      <w:r w:rsidR="003C5A27">
        <w:rPr>
          <w:rFonts w:cs="Arial"/>
          <w:lang w:val="en-US"/>
        </w:rPr>
        <w:t>biodistribution</w:t>
      </w:r>
      <w:proofErr w:type="spellEnd"/>
      <w:r>
        <w:rPr>
          <w:rFonts w:cs="Arial"/>
          <w:lang w:val="en-US"/>
        </w:rPr>
        <w:t xml:space="preserve"> of the antibiotic</w:t>
      </w:r>
      <w:r w:rsidR="003C5A27">
        <w:rPr>
          <w:rFonts w:cs="Arial"/>
          <w:lang w:val="en-US"/>
        </w:rPr>
        <w:t xml:space="preserve">, as well as efficacy </w:t>
      </w:r>
      <w:r>
        <w:rPr>
          <w:rFonts w:cs="Arial"/>
          <w:lang w:val="en-US"/>
        </w:rPr>
        <w:t>issues</w:t>
      </w:r>
      <w:r w:rsidR="003C5A27">
        <w:rPr>
          <w:rFonts w:cs="Arial"/>
          <w:lang w:val="en-US"/>
        </w:rPr>
        <w:t xml:space="preserve">. </w:t>
      </w:r>
      <w:r>
        <w:rPr>
          <w:rFonts w:cs="Arial"/>
          <w:lang w:val="en-US"/>
        </w:rPr>
        <w:t>Moreover, o</w:t>
      </w:r>
      <w:r w:rsidR="003C5A27">
        <w:rPr>
          <w:rFonts w:cs="Arial"/>
          <w:lang w:val="en-US"/>
        </w:rPr>
        <w:t xml:space="preserve">ften, </w:t>
      </w:r>
      <w:r w:rsidR="000E2A6D">
        <w:rPr>
          <w:rFonts w:cs="Arial"/>
          <w:lang w:val="en-US"/>
        </w:rPr>
        <w:t>t</w:t>
      </w:r>
      <w:r w:rsidR="000E2A6D" w:rsidRPr="000E2A6D">
        <w:rPr>
          <w:rFonts w:cs="Arial"/>
          <w:lang w:val="en-US"/>
        </w:rPr>
        <w:t>he clinical failure of antibiotic therapy is</w:t>
      </w:r>
      <w:r w:rsidR="000E2A6D">
        <w:rPr>
          <w:rFonts w:cs="Arial"/>
          <w:lang w:val="en-US"/>
        </w:rPr>
        <w:t xml:space="preserve"> </w:t>
      </w:r>
      <w:r w:rsidR="00186659">
        <w:rPr>
          <w:rFonts w:cs="Arial"/>
          <w:lang w:val="en-US"/>
        </w:rPr>
        <w:t>related</w:t>
      </w:r>
      <w:r w:rsidR="003C5A27">
        <w:rPr>
          <w:rFonts w:cs="Arial"/>
          <w:lang w:val="en-US"/>
        </w:rPr>
        <w:t xml:space="preserve"> to</w:t>
      </w:r>
      <w:r w:rsidR="00872F17">
        <w:rPr>
          <w:rFonts w:cs="Arial"/>
          <w:lang w:val="en-US"/>
        </w:rPr>
        <w:t xml:space="preserve"> lack of targeting moieties and</w:t>
      </w:r>
      <w:r w:rsidR="003C5A27">
        <w:rPr>
          <w:rFonts w:cs="Arial"/>
          <w:lang w:val="en-US"/>
        </w:rPr>
        <w:t xml:space="preserve"> </w:t>
      </w:r>
      <w:r w:rsidR="00872F17">
        <w:rPr>
          <w:rFonts w:cs="Arial"/>
          <w:lang w:val="en-US"/>
        </w:rPr>
        <w:t>to poor pharmacokinetic properties, among other aspects</w:t>
      </w:r>
      <w:sdt>
        <w:sdtPr>
          <w:rPr>
            <w:rFonts w:cs="Arial"/>
            <w:lang w:val="en-US"/>
          </w:rPr>
          <w:id w:val="-45913309"/>
          <w:citation/>
        </w:sdtPr>
        <w:sdtEndPr/>
        <w:sdtContent>
          <w:r>
            <w:rPr>
              <w:rFonts w:cs="Arial"/>
              <w:lang w:val="en-US"/>
            </w:rPr>
            <w:fldChar w:fldCharType="begin"/>
          </w:r>
          <w:r>
            <w:rPr>
              <w:rFonts w:cs="Arial"/>
            </w:rPr>
            <w:instrText xml:space="preserve">CITATION Men14 \l 2070 </w:instrText>
          </w:r>
          <w:r>
            <w:rPr>
              <w:rFonts w:cs="Arial"/>
              <w:lang w:val="en-US"/>
            </w:rPr>
            <w:fldChar w:fldCharType="separate"/>
          </w:r>
          <w:r>
            <w:rPr>
              <w:rFonts w:cs="Arial"/>
              <w:noProof/>
            </w:rPr>
            <w:t xml:space="preserve"> </w:t>
          </w:r>
          <w:r w:rsidRPr="00B77602">
            <w:rPr>
              <w:rFonts w:cs="Arial"/>
              <w:noProof/>
            </w:rPr>
            <w:t>[5]</w:t>
          </w:r>
          <w:r>
            <w:rPr>
              <w:rFonts w:cs="Arial"/>
              <w:lang w:val="en-US"/>
            </w:rPr>
            <w:fldChar w:fldCharType="end"/>
          </w:r>
        </w:sdtContent>
      </w:sdt>
      <w:r w:rsidR="00E9003D">
        <w:rPr>
          <w:rFonts w:cs="Arial"/>
          <w:lang w:val="en-US"/>
        </w:rPr>
        <w:t>.</w:t>
      </w:r>
    </w:p>
    <w:p w14:paraId="50696C99" w14:textId="4CEC1BD1" w:rsidR="00872F17" w:rsidRDefault="00290FE0" w:rsidP="00217D59">
      <w:pPr>
        <w:spacing w:line="360" w:lineRule="auto"/>
        <w:jc w:val="both"/>
        <w:rPr>
          <w:rFonts w:cs="Arial"/>
          <w:lang w:val="en-US"/>
        </w:rPr>
      </w:pPr>
      <w:r w:rsidRPr="00290FE0">
        <w:rPr>
          <w:rFonts w:cs="Arial"/>
          <w:lang w:val="en-US"/>
        </w:rPr>
        <w:t xml:space="preserve">Due to these limitations, and since free antibiotics have a fast and short-acting effect, several daily high doses are required to maintain therapeutic concentrations at specific locations. </w:t>
      </w:r>
      <w:r w:rsidR="00BA43BE">
        <w:rPr>
          <w:rFonts w:cs="Arial"/>
          <w:lang w:val="en-US"/>
        </w:rPr>
        <w:t>This</w:t>
      </w:r>
      <w:r w:rsidR="00872F17">
        <w:rPr>
          <w:rFonts w:cs="Arial"/>
          <w:lang w:val="en-US"/>
        </w:rPr>
        <w:t>, in turn,</w:t>
      </w:r>
      <w:r w:rsidRPr="00290FE0">
        <w:rPr>
          <w:rFonts w:cs="Arial"/>
          <w:lang w:val="en-US"/>
        </w:rPr>
        <w:t xml:space="preserve"> leads to increase</w:t>
      </w:r>
      <w:r w:rsidR="00BA43BE">
        <w:rPr>
          <w:rFonts w:cs="Arial"/>
          <w:lang w:val="en-US"/>
        </w:rPr>
        <w:t>d</w:t>
      </w:r>
      <w:r w:rsidRPr="00290FE0">
        <w:rPr>
          <w:rFonts w:cs="Arial"/>
          <w:lang w:val="en-US"/>
        </w:rPr>
        <w:t xml:space="preserve"> side-effects</w:t>
      </w:r>
      <w:r w:rsidR="00872F17">
        <w:rPr>
          <w:rFonts w:cs="Arial"/>
          <w:lang w:val="en-US"/>
        </w:rPr>
        <w:t xml:space="preserve">, </w:t>
      </w:r>
      <w:r w:rsidR="00C67CFD">
        <w:rPr>
          <w:rFonts w:cs="Arial"/>
          <w:lang w:val="en-US"/>
        </w:rPr>
        <w:t>frequently</w:t>
      </w:r>
      <w:r w:rsidR="00872F17">
        <w:rPr>
          <w:rFonts w:cs="Arial"/>
          <w:lang w:val="en-US"/>
        </w:rPr>
        <w:t xml:space="preserve"> related with the concomitant damage to commensal human microbiota. </w:t>
      </w:r>
      <w:r w:rsidR="008A31F3">
        <w:rPr>
          <w:rFonts w:cs="Arial"/>
          <w:lang w:val="en-US"/>
        </w:rPr>
        <w:t>Hence, a</w:t>
      </w:r>
      <w:r w:rsidR="00872F17">
        <w:rPr>
          <w:rFonts w:cs="Arial"/>
          <w:lang w:val="en-US"/>
        </w:rPr>
        <w:t xml:space="preserve">mong the most common side effects are the ones that affect the gastrointestinal tract, namely, vomiting, abdominal pain, </w:t>
      </w:r>
      <w:r w:rsidR="006D3AEF">
        <w:rPr>
          <w:rFonts w:cs="Arial"/>
          <w:lang w:val="en-US"/>
        </w:rPr>
        <w:t>diarrhea and decreased appetite</w:t>
      </w:r>
      <w:sdt>
        <w:sdtPr>
          <w:rPr>
            <w:rFonts w:cs="Arial"/>
            <w:lang w:val="en-US"/>
          </w:rPr>
          <w:id w:val="813767469"/>
          <w:citation/>
        </w:sdtPr>
        <w:sdtEndPr/>
        <w:sdtContent>
          <w:r w:rsidR="00FE682E">
            <w:rPr>
              <w:rFonts w:cs="Arial"/>
              <w:lang w:val="en-US"/>
            </w:rPr>
            <w:fldChar w:fldCharType="begin"/>
          </w:r>
          <w:r w:rsidR="00407E43">
            <w:rPr>
              <w:rFonts w:cs="Arial"/>
            </w:rPr>
            <w:instrText xml:space="preserve">CITATION Men14 \l 2070 </w:instrText>
          </w:r>
          <w:r w:rsidR="00FE682E">
            <w:rPr>
              <w:rFonts w:cs="Arial"/>
              <w:lang w:val="en-US"/>
            </w:rPr>
            <w:fldChar w:fldCharType="separate"/>
          </w:r>
          <w:r w:rsidR="00B77602">
            <w:rPr>
              <w:rFonts w:cs="Arial"/>
              <w:noProof/>
            </w:rPr>
            <w:t xml:space="preserve"> </w:t>
          </w:r>
          <w:r w:rsidR="00B77602" w:rsidRPr="00B77602">
            <w:rPr>
              <w:rFonts w:cs="Arial"/>
              <w:noProof/>
            </w:rPr>
            <w:t>[5]</w:t>
          </w:r>
          <w:r w:rsidR="00FE682E">
            <w:rPr>
              <w:rFonts w:cs="Arial"/>
              <w:lang w:val="en-US"/>
            </w:rPr>
            <w:fldChar w:fldCharType="end"/>
          </w:r>
        </w:sdtContent>
      </w:sdt>
      <w:r w:rsidR="006D3AEF">
        <w:rPr>
          <w:rFonts w:cs="Arial"/>
          <w:lang w:val="en-US"/>
        </w:rPr>
        <w:t>.</w:t>
      </w:r>
    </w:p>
    <w:p w14:paraId="17CD23BE" w14:textId="64D94C80" w:rsidR="007A6EE6" w:rsidRDefault="00C67CFD" w:rsidP="00E8036C">
      <w:pPr>
        <w:spacing w:line="360" w:lineRule="auto"/>
        <w:jc w:val="both"/>
        <w:rPr>
          <w:rFonts w:cs="Arial"/>
          <w:lang w:val="en-US"/>
        </w:rPr>
      </w:pPr>
      <w:r w:rsidRPr="00872F17">
        <w:rPr>
          <w:rFonts w:cs="Arial"/>
          <w:lang w:val="en-US"/>
        </w:rPr>
        <w:t>Accordingly</w:t>
      </w:r>
      <w:r w:rsidR="00872F17" w:rsidRPr="00872F17">
        <w:rPr>
          <w:rFonts w:cs="Arial"/>
          <w:lang w:val="en-US"/>
        </w:rPr>
        <w:t xml:space="preserve">, strategies to overcome these impairments that </w:t>
      </w:r>
      <w:r w:rsidR="00217D59" w:rsidRPr="00872F17">
        <w:rPr>
          <w:rFonts w:cs="Arial"/>
          <w:lang w:val="en-US"/>
        </w:rPr>
        <w:t>limit the dos</w:t>
      </w:r>
      <w:r w:rsidR="00872F17" w:rsidRPr="00872F17">
        <w:rPr>
          <w:rFonts w:cs="Arial"/>
          <w:lang w:val="en-US"/>
        </w:rPr>
        <w:t xml:space="preserve">age and </w:t>
      </w:r>
      <w:r w:rsidR="00776A49">
        <w:rPr>
          <w:rFonts w:cs="Arial"/>
          <w:lang w:val="en-US"/>
        </w:rPr>
        <w:t xml:space="preserve">improve the </w:t>
      </w:r>
      <w:r w:rsidR="00217D59" w:rsidRPr="00872F17">
        <w:rPr>
          <w:rFonts w:cs="Arial"/>
          <w:lang w:val="en-US"/>
        </w:rPr>
        <w:t>eff</w:t>
      </w:r>
      <w:r w:rsidR="00872F17">
        <w:rPr>
          <w:rFonts w:cs="Arial"/>
          <w:lang w:val="en-US"/>
        </w:rPr>
        <w:t>icacy</w:t>
      </w:r>
      <w:r w:rsidR="00872F17" w:rsidRPr="00872F17">
        <w:rPr>
          <w:rFonts w:cs="Arial"/>
          <w:lang w:val="en-US"/>
        </w:rPr>
        <w:t xml:space="preserve"> of</w:t>
      </w:r>
      <w:r w:rsidR="00217D59" w:rsidRPr="00872F17">
        <w:rPr>
          <w:rFonts w:cs="Arial"/>
          <w:lang w:val="en-US"/>
        </w:rPr>
        <w:t xml:space="preserve"> antibiotics</w:t>
      </w:r>
      <w:r w:rsidR="00872F17" w:rsidRPr="00872F17">
        <w:rPr>
          <w:rFonts w:cs="Arial"/>
          <w:lang w:val="en-US"/>
        </w:rPr>
        <w:t xml:space="preserve"> are of great interest. </w:t>
      </w:r>
      <w:r w:rsidR="00704EB0" w:rsidRPr="00872F17">
        <w:rPr>
          <w:rFonts w:cs="Arial"/>
          <w:lang w:val="en-US"/>
        </w:rPr>
        <w:t>Antibiotic conjugation opened a new set of tools to improve the properties of antimicrobials, either by improving their pharmacokinetics, as for conferring properties to these drugs that they did not possess before. Several patents covering these improvements were developed in the last 30 years cover</w:t>
      </w:r>
      <w:r w:rsidR="00BA43BE">
        <w:rPr>
          <w:rFonts w:cs="Arial"/>
          <w:lang w:val="en-US"/>
        </w:rPr>
        <w:t>ing</w:t>
      </w:r>
      <w:r w:rsidR="00704EB0" w:rsidRPr="00872F17">
        <w:rPr>
          <w:rFonts w:cs="Arial"/>
          <w:lang w:val="en-US"/>
        </w:rPr>
        <w:t xml:space="preserve"> </w:t>
      </w:r>
      <w:r>
        <w:rPr>
          <w:rFonts w:cs="Arial"/>
          <w:lang w:val="en-US"/>
        </w:rPr>
        <w:t>the</w:t>
      </w:r>
      <w:r w:rsidR="00BA43BE">
        <w:rPr>
          <w:rFonts w:cs="Arial"/>
          <w:lang w:val="en-US"/>
        </w:rPr>
        <w:t>ir</w:t>
      </w:r>
      <w:r>
        <w:rPr>
          <w:rFonts w:cs="Arial"/>
          <w:lang w:val="en-US"/>
        </w:rPr>
        <w:t xml:space="preserve"> </w:t>
      </w:r>
      <w:r w:rsidR="00704EB0" w:rsidRPr="00872F17">
        <w:rPr>
          <w:rFonts w:cs="Arial"/>
          <w:lang w:val="en-US"/>
        </w:rPr>
        <w:t xml:space="preserve">attachment to polymers, lipids, nanoparticles or even </w:t>
      </w:r>
      <w:r>
        <w:rPr>
          <w:rFonts w:cs="Arial"/>
          <w:lang w:val="en-US"/>
        </w:rPr>
        <w:t xml:space="preserve">the </w:t>
      </w:r>
      <w:r w:rsidR="00704EB0" w:rsidRPr="00872F17">
        <w:rPr>
          <w:rFonts w:cs="Arial"/>
          <w:lang w:val="en-US"/>
        </w:rPr>
        <w:t xml:space="preserve">conjugation of </w:t>
      </w:r>
      <w:r>
        <w:rPr>
          <w:rFonts w:cs="Arial"/>
          <w:lang w:val="en-US"/>
        </w:rPr>
        <w:t>an antibiotic with another therapeutic molecule</w:t>
      </w:r>
      <w:r w:rsidR="00CF61C4">
        <w:rPr>
          <w:rFonts w:cs="Arial"/>
          <w:lang w:val="en-US"/>
        </w:rPr>
        <w:t xml:space="preserve"> (</w:t>
      </w:r>
      <w:r w:rsidR="00CF61C4" w:rsidRPr="00CF61C4">
        <w:rPr>
          <w:rFonts w:cs="Arial"/>
          <w:b/>
          <w:lang w:val="en-US"/>
        </w:rPr>
        <w:fldChar w:fldCharType="begin"/>
      </w:r>
      <w:r w:rsidR="00CF61C4" w:rsidRPr="00CF61C4">
        <w:rPr>
          <w:rFonts w:cs="Arial"/>
          <w:b/>
          <w:lang w:val="en-US"/>
        </w:rPr>
        <w:instrText xml:space="preserve"> REF _Ref449000973 \h  \* MERGEFORMAT </w:instrText>
      </w:r>
      <w:r w:rsidR="00CF61C4" w:rsidRPr="00CF61C4">
        <w:rPr>
          <w:rFonts w:cs="Arial"/>
          <w:b/>
          <w:lang w:val="en-US"/>
        </w:rPr>
      </w:r>
      <w:r w:rsidR="00CF61C4" w:rsidRPr="00CF61C4">
        <w:rPr>
          <w:rFonts w:cs="Arial"/>
          <w:b/>
          <w:lang w:val="en-US"/>
        </w:rPr>
        <w:fldChar w:fldCharType="separate"/>
      </w:r>
      <w:r w:rsidR="00CF61C4" w:rsidRPr="00CF61C4">
        <w:rPr>
          <w:color w:val="000000" w:themeColor="text1"/>
        </w:rPr>
        <w:t xml:space="preserve">Figure </w:t>
      </w:r>
      <w:r w:rsidR="00CF61C4" w:rsidRPr="00CF61C4">
        <w:rPr>
          <w:b/>
          <w:noProof/>
          <w:color w:val="000000" w:themeColor="text1"/>
        </w:rPr>
        <w:t>2</w:t>
      </w:r>
      <w:r w:rsidR="00CF61C4" w:rsidRPr="00CF61C4">
        <w:rPr>
          <w:rFonts w:cs="Arial"/>
          <w:b/>
          <w:lang w:val="en-US"/>
        </w:rPr>
        <w:fldChar w:fldCharType="end"/>
      </w:r>
      <w:r w:rsidR="00CF61C4">
        <w:rPr>
          <w:rFonts w:cs="Arial"/>
          <w:lang w:val="en-US"/>
        </w:rPr>
        <w:t>)</w:t>
      </w:r>
      <w:r w:rsidR="00704EB0" w:rsidRPr="00872F17">
        <w:rPr>
          <w:rFonts w:cs="Arial"/>
          <w:lang w:val="en-US"/>
        </w:rPr>
        <w:t>.</w:t>
      </w:r>
    </w:p>
    <w:p w14:paraId="3174FAEF" w14:textId="77777777" w:rsidR="008A31F3" w:rsidRDefault="008A31F3" w:rsidP="00E8036C">
      <w:pPr>
        <w:spacing w:line="360" w:lineRule="auto"/>
        <w:jc w:val="both"/>
        <w:rPr>
          <w:rFonts w:cs="Arial"/>
          <w:lang w:val="en-US"/>
        </w:rPr>
      </w:pPr>
    </w:p>
    <w:p w14:paraId="0CCA433C" w14:textId="77777777" w:rsidR="002C79A6" w:rsidRDefault="002C79A6" w:rsidP="002C79A6">
      <w:pPr>
        <w:keepNext/>
        <w:spacing w:line="360" w:lineRule="auto"/>
        <w:jc w:val="center"/>
      </w:pPr>
      <w:r>
        <w:rPr>
          <w:rFonts w:cs="Arial"/>
          <w:noProof/>
          <w:lang w:eastAsia="en-GB"/>
        </w:rPr>
        <w:lastRenderedPageBreak/>
        <w:drawing>
          <wp:inline distT="0" distB="0" distL="0" distR="0" wp14:anchorId="34A2FEDF" wp14:editId="48DA511C">
            <wp:extent cx="3706495" cy="3286125"/>
            <wp:effectExtent l="0" t="0" r="8255" b="9525"/>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06495" cy="3286125"/>
                    </a:xfrm>
                    <a:prstGeom prst="rect">
                      <a:avLst/>
                    </a:prstGeom>
                    <a:noFill/>
                  </pic:spPr>
                </pic:pic>
              </a:graphicData>
            </a:graphic>
          </wp:inline>
        </w:drawing>
      </w:r>
    </w:p>
    <w:p w14:paraId="566B0996" w14:textId="679E6BAF" w:rsidR="00324900" w:rsidRPr="002C79A6" w:rsidRDefault="002C79A6" w:rsidP="002C79A6">
      <w:pPr>
        <w:pStyle w:val="Caption"/>
        <w:jc w:val="center"/>
        <w:rPr>
          <w:rFonts w:cs="Arial"/>
          <w:i w:val="0"/>
          <w:color w:val="000000" w:themeColor="text1"/>
          <w:lang w:val="en-US"/>
        </w:rPr>
      </w:pPr>
      <w:bookmarkStart w:id="2" w:name="_Ref449000973"/>
      <w:r w:rsidRPr="002C79A6">
        <w:rPr>
          <w:i w:val="0"/>
          <w:color w:val="000000" w:themeColor="text1"/>
        </w:rPr>
        <w:t xml:space="preserve">Figure </w:t>
      </w:r>
      <w:r w:rsidRPr="002C79A6">
        <w:rPr>
          <w:i w:val="0"/>
          <w:color w:val="000000" w:themeColor="text1"/>
        </w:rPr>
        <w:fldChar w:fldCharType="begin"/>
      </w:r>
      <w:r w:rsidRPr="002C79A6">
        <w:rPr>
          <w:i w:val="0"/>
          <w:color w:val="000000" w:themeColor="text1"/>
        </w:rPr>
        <w:instrText xml:space="preserve"> SEQ Figure \* ARABIC </w:instrText>
      </w:r>
      <w:r w:rsidRPr="002C79A6">
        <w:rPr>
          <w:i w:val="0"/>
          <w:color w:val="000000" w:themeColor="text1"/>
        </w:rPr>
        <w:fldChar w:fldCharType="separate"/>
      </w:r>
      <w:r w:rsidR="007F04AD">
        <w:rPr>
          <w:i w:val="0"/>
          <w:noProof/>
          <w:color w:val="000000" w:themeColor="text1"/>
        </w:rPr>
        <w:t>2</w:t>
      </w:r>
      <w:r w:rsidRPr="002C79A6">
        <w:rPr>
          <w:i w:val="0"/>
          <w:color w:val="000000" w:themeColor="text1"/>
        </w:rPr>
        <w:fldChar w:fldCharType="end"/>
      </w:r>
      <w:bookmarkEnd w:id="2"/>
      <w:r>
        <w:rPr>
          <w:i w:val="0"/>
          <w:color w:val="000000" w:themeColor="text1"/>
        </w:rPr>
        <w:t xml:space="preserve"> – Illustration to </w:t>
      </w:r>
      <w:r w:rsidR="00CF61C4">
        <w:rPr>
          <w:i w:val="0"/>
          <w:color w:val="000000" w:themeColor="text1"/>
        </w:rPr>
        <w:t>expose the different approaches for Antibiotic Improvement.</w:t>
      </w:r>
    </w:p>
    <w:p w14:paraId="635B919D" w14:textId="77777777" w:rsidR="00324900" w:rsidRDefault="00324900" w:rsidP="00E8036C">
      <w:pPr>
        <w:spacing w:line="360" w:lineRule="auto"/>
        <w:jc w:val="both"/>
        <w:rPr>
          <w:rFonts w:cs="Arial"/>
          <w:lang w:val="en-US"/>
        </w:rPr>
      </w:pPr>
    </w:p>
    <w:p w14:paraId="1CF2F3E1" w14:textId="482485D8" w:rsidR="00217D59" w:rsidRDefault="00773F0A" w:rsidP="00FE682E">
      <w:pPr>
        <w:spacing w:line="360" w:lineRule="auto"/>
        <w:jc w:val="both"/>
        <w:rPr>
          <w:rFonts w:cs="Arial"/>
          <w:color w:val="FF0000"/>
          <w:lang w:val="en-US"/>
        </w:rPr>
      </w:pPr>
      <w:r>
        <w:rPr>
          <w:rFonts w:cs="Arial"/>
          <w:lang w:val="en-US"/>
        </w:rPr>
        <w:t>A common characteristic of a drug to achieve a therapeutic effect is lipophilicity due to its relation with membrane permeation in biological systems</w:t>
      </w:r>
      <w:r w:rsidR="008A31F3">
        <w:rPr>
          <w:rFonts w:cs="Arial"/>
          <w:lang w:val="en-US"/>
        </w:rPr>
        <w:t>. Antibiotics are not an exception</w:t>
      </w:r>
      <w:r>
        <w:rPr>
          <w:rFonts w:cs="Arial"/>
          <w:lang w:val="en-US"/>
        </w:rPr>
        <w:t xml:space="preserve"> and the control of this property is often tuned to optimize </w:t>
      </w:r>
      <w:proofErr w:type="spellStart"/>
      <w:r>
        <w:rPr>
          <w:rFonts w:cs="Arial"/>
          <w:lang w:val="en-US"/>
        </w:rPr>
        <w:t>biodistributio</w:t>
      </w:r>
      <w:r w:rsidR="006D3AEF">
        <w:rPr>
          <w:rFonts w:cs="Arial"/>
          <w:lang w:val="en-US"/>
        </w:rPr>
        <w:t>n</w:t>
      </w:r>
      <w:proofErr w:type="spellEnd"/>
      <w:r w:rsidR="006D3AEF">
        <w:rPr>
          <w:rFonts w:cs="Arial"/>
          <w:lang w:val="en-US"/>
        </w:rPr>
        <w:t xml:space="preserve">, </w:t>
      </w:r>
      <w:proofErr w:type="spellStart"/>
      <w:r w:rsidR="006D3AEF">
        <w:rPr>
          <w:rFonts w:cs="Arial"/>
          <w:lang w:val="en-US"/>
        </w:rPr>
        <w:t>metabolization</w:t>
      </w:r>
      <w:proofErr w:type="spellEnd"/>
      <w:r w:rsidR="006D3AEF">
        <w:rPr>
          <w:rFonts w:cs="Arial"/>
          <w:lang w:val="en-US"/>
        </w:rPr>
        <w:t xml:space="preserve"> and excretion</w:t>
      </w:r>
      <w:sdt>
        <w:sdtPr>
          <w:rPr>
            <w:rFonts w:cs="Arial"/>
            <w:lang w:val="en-US"/>
          </w:rPr>
          <w:id w:val="1151253071"/>
          <w:citation/>
        </w:sdtPr>
        <w:sdtEndPr/>
        <w:sdtContent>
          <w:r w:rsidR="00FE682E">
            <w:rPr>
              <w:rFonts w:cs="Arial"/>
              <w:lang w:val="en-US"/>
            </w:rPr>
            <w:fldChar w:fldCharType="begin"/>
          </w:r>
          <w:r w:rsidR="00FE682E" w:rsidRPr="00FE682E">
            <w:rPr>
              <w:rFonts w:cs="Arial"/>
            </w:rPr>
            <w:instrText xml:space="preserve"> CITATION Ibr14 \l 2070 </w:instrText>
          </w:r>
          <w:r w:rsidR="00FE682E">
            <w:rPr>
              <w:rFonts w:cs="Arial"/>
              <w:lang w:val="en-US"/>
            </w:rPr>
            <w:fldChar w:fldCharType="separate"/>
          </w:r>
          <w:r w:rsidR="00B77602">
            <w:rPr>
              <w:rFonts w:cs="Arial"/>
              <w:noProof/>
            </w:rPr>
            <w:t xml:space="preserve"> </w:t>
          </w:r>
          <w:r w:rsidR="00B77602" w:rsidRPr="00B77602">
            <w:rPr>
              <w:rFonts w:cs="Arial"/>
              <w:noProof/>
            </w:rPr>
            <w:t>[9]</w:t>
          </w:r>
          <w:r w:rsidR="00FE682E">
            <w:rPr>
              <w:rFonts w:cs="Arial"/>
              <w:lang w:val="en-US"/>
            </w:rPr>
            <w:fldChar w:fldCharType="end"/>
          </w:r>
        </w:sdtContent>
      </w:sdt>
      <w:r w:rsidR="006D3AEF">
        <w:rPr>
          <w:rFonts w:cs="Arial"/>
          <w:lang w:val="en-US"/>
        </w:rPr>
        <w:t>.</w:t>
      </w:r>
      <w:r>
        <w:rPr>
          <w:rFonts w:cs="Arial"/>
          <w:color w:val="FF0000"/>
          <w:lang w:val="en-US"/>
        </w:rPr>
        <w:t xml:space="preserve"> </w:t>
      </w:r>
      <w:r w:rsidRPr="00773F0A">
        <w:rPr>
          <w:rFonts w:cs="Arial"/>
          <w:lang w:val="en-US"/>
        </w:rPr>
        <w:t xml:space="preserve">However, </w:t>
      </w:r>
      <w:r>
        <w:rPr>
          <w:rFonts w:cs="Arial"/>
          <w:lang w:val="en-US"/>
        </w:rPr>
        <w:t xml:space="preserve">a hydrophilic balance is required to overcome solubility issues, poor absorption </w:t>
      </w:r>
      <w:r w:rsidR="00186659" w:rsidRPr="00186659">
        <w:rPr>
          <w:rFonts w:cs="Arial"/>
          <w:lang w:val="en-US"/>
        </w:rPr>
        <w:t>(</w:t>
      </w:r>
      <w:r w:rsidR="00186659" w:rsidRPr="00186659">
        <w:rPr>
          <w:rFonts w:eastAsiaTheme="minorEastAsia" w:cs="Arial"/>
          <w:lang w:val="en-US"/>
        </w:rPr>
        <w:t xml:space="preserve">by the </w:t>
      </w:r>
      <w:r w:rsidR="00186659" w:rsidRPr="00186659">
        <w:rPr>
          <w:rFonts w:eastAsiaTheme="minorEastAsia" w:cs="Arial"/>
          <w:bCs/>
          <w:lang w:val="en-US"/>
        </w:rPr>
        <w:t>oral</w:t>
      </w:r>
      <w:r w:rsidR="00186659" w:rsidRPr="00186659">
        <w:rPr>
          <w:rFonts w:eastAsiaTheme="minorEastAsia" w:cs="Arial"/>
          <w:lang w:val="en-US"/>
        </w:rPr>
        <w:t xml:space="preserve"> route) </w:t>
      </w:r>
      <w:r w:rsidRPr="00186659">
        <w:rPr>
          <w:rFonts w:cs="Arial"/>
          <w:lang w:val="en-US"/>
        </w:rPr>
        <w:t>as</w:t>
      </w:r>
      <w:r>
        <w:rPr>
          <w:rFonts w:cs="Arial"/>
          <w:lang w:val="en-US"/>
        </w:rPr>
        <w:t xml:space="preserve"> well as drug aggregation in systemic circulation. Polymer conjugation is a method to circumvent the lipophilicity of the drug with </w:t>
      </w:r>
      <w:r w:rsidR="008A31F3">
        <w:rPr>
          <w:rFonts w:cs="Arial"/>
          <w:lang w:val="en-US"/>
        </w:rPr>
        <w:t xml:space="preserve">an </w:t>
      </w:r>
      <w:r>
        <w:rPr>
          <w:rFonts w:cs="Arial"/>
          <w:lang w:val="en-US"/>
        </w:rPr>
        <w:t xml:space="preserve">additional advantage, the possibility to generate a protective barrier against environmental degradation or deactivation. Therefore, polymeric antibiotic conjugates </w:t>
      </w:r>
      <w:r w:rsidR="00C67CFD">
        <w:rPr>
          <w:rFonts w:cs="Arial"/>
          <w:lang w:val="en-US"/>
        </w:rPr>
        <w:t>improve</w:t>
      </w:r>
      <w:r>
        <w:rPr>
          <w:rFonts w:cs="Arial"/>
          <w:lang w:val="en-US"/>
        </w:rPr>
        <w:t xml:space="preserve"> </w:t>
      </w:r>
      <w:proofErr w:type="spellStart"/>
      <w:r>
        <w:rPr>
          <w:rFonts w:cs="Arial"/>
          <w:lang w:val="en-US"/>
        </w:rPr>
        <w:t>biodistributi</w:t>
      </w:r>
      <w:r w:rsidR="008A31F3">
        <w:rPr>
          <w:rFonts w:cs="Arial"/>
          <w:lang w:val="en-US"/>
        </w:rPr>
        <w:t>on</w:t>
      </w:r>
      <w:proofErr w:type="spellEnd"/>
      <w:r w:rsidR="008A31F3">
        <w:rPr>
          <w:rFonts w:cs="Arial"/>
          <w:lang w:val="en-US"/>
        </w:rPr>
        <w:t xml:space="preserve"> and plasma pharmacokinetics, as well</w:t>
      </w:r>
      <w:r w:rsidR="006D3AEF">
        <w:rPr>
          <w:rFonts w:cs="Arial"/>
          <w:lang w:val="en-US"/>
        </w:rPr>
        <w:t xml:space="preserve"> as bioavailability of the drug</w:t>
      </w:r>
      <w:r w:rsidR="008A31F3">
        <w:rPr>
          <w:rFonts w:cs="Arial"/>
          <w:lang w:val="en-US"/>
        </w:rPr>
        <w:t xml:space="preserve"> </w:t>
      </w:r>
      <w:sdt>
        <w:sdtPr>
          <w:rPr>
            <w:rFonts w:cs="Arial"/>
            <w:lang w:val="en-US"/>
          </w:rPr>
          <w:id w:val="-1542745485"/>
          <w:citation/>
        </w:sdtPr>
        <w:sdtEndPr/>
        <w:sdtContent>
          <w:r w:rsidR="00FE682E" w:rsidRPr="00FE682E">
            <w:rPr>
              <w:rFonts w:cs="Arial"/>
              <w:lang w:val="en-US"/>
            </w:rPr>
            <w:fldChar w:fldCharType="begin"/>
          </w:r>
          <w:r w:rsidR="00407E43" w:rsidRPr="00C67CFD">
            <w:rPr>
              <w:rFonts w:cs="Arial"/>
            </w:rPr>
            <w:instrText xml:space="preserve">CITATION Men14 \l 2070 </w:instrText>
          </w:r>
          <w:r w:rsidR="00FE682E" w:rsidRPr="00FE682E">
            <w:rPr>
              <w:rFonts w:cs="Arial"/>
              <w:lang w:val="en-US"/>
            </w:rPr>
            <w:fldChar w:fldCharType="separate"/>
          </w:r>
          <w:r w:rsidR="00B77602" w:rsidRPr="00C67CFD">
            <w:rPr>
              <w:rFonts w:cs="Arial"/>
              <w:noProof/>
            </w:rPr>
            <w:t>[5]</w:t>
          </w:r>
          <w:r w:rsidR="00FE682E" w:rsidRPr="00FE682E">
            <w:rPr>
              <w:rFonts w:cs="Arial"/>
              <w:lang w:val="en-US"/>
            </w:rPr>
            <w:fldChar w:fldCharType="end"/>
          </w:r>
        </w:sdtContent>
      </w:sdt>
      <w:r w:rsidR="006D3AEF">
        <w:rPr>
          <w:rFonts w:cs="Arial"/>
          <w:lang w:val="en-US"/>
        </w:rPr>
        <w:t>.</w:t>
      </w:r>
    </w:p>
    <w:p w14:paraId="0B98ABB7" w14:textId="77777777" w:rsidR="00CA3D5F" w:rsidRPr="00D5261E" w:rsidRDefault="00CA3D5F" w:rsidP="00E8036C">
      <w:pPr>
        <w:spacing w:line="360" w:lineRule="auto"/>
        <w:jc w:val="both"/>
        <w:rPr>
          <w:rFonts w:cs="Arial"/>
          <w:lang w:val="en-US"/>
        </w:rPr>
      </w:pPr>
    </w:p>
    <w:p w14:paraId="3AC5F979" w14:textId="0BAD8505" w:rsidR="00704EB0" w:rsidRPr="00D5261E" w:rsidRDefault="00D5261E" w:rsidP="00D5261E">
      <w:pPr>
        <w:spacing w:line="360" w:lineRule="auto"/>
        <w:jc w:val="both"/>
        <w:rPr>
          <w:rFonts w:cs="Arial"/>
          <w:lang w:val="en-US"/>
        </w:rPr>
      </w:pPr>
      <w:r w:rsidRPr="00D5261E">
        <w:rPr>
          <w:rFonts w:cs="Arial"/>
          <w:lang w:val="en-US"/>
        </w:rPr>
        <w:t xml:space="preserve">In the early 90’s, an invention reported the attempt to improve the stability, therapeutic index, circulating half-life and reduce adverse side effects of an antibiotic by conjugating it to a polymer. Polyethylene glycol (PEG) was then linked </w:t>
      </w:r>
      <w:r w:rsidRPr="00D5261E">
        <w:rPr>
          <w:rFonts w:cs="Arial"/>
          <w:i/>
          <w:lang w:val="en-US"/>
        </w:rPr>
        <w:t>via</w:t>
      </w:r>
      <w:r w:rsidRPr="00D5261E">
        <w:rPr>
          <w:rFonts w:cs="Arial"/>
          <w:lang w:val="en-US"/>
        </w:rPr>
        <w:t xml:space="preserve"> a urethane, ester or amide bond to several different antibiotics, namely peptides and polyenes like </w:t>
      </w:r>
      <w:proofErr w:type="spellStart"/>
      <w:r w:rsidRPr="00D5261E">
        <w:rPr>
          <w:rFonts w:cs="Arial"/>
          <w:lang w:val="en-US"/>
        </w:rPr>
        <w:t>polymyxin</w:t>
      </w:r>
      <w:proofErr w:type="spellEnd"/>
      <w:r w:rsidRPr="00D5261E">
        <w:rPr>
          <w:rFonts w:cs="Arial"/>
          <w:lang w:val="en-US"/>
        </w:rPr>
        <w:t xml:space="preserve"> and amphotericin B (</w:t>
      </w:r>
      <w:proofErr w:type="spellStart"/>
      <w:r w:rsidRPr="00D5261E">
        <w:rPr>
          <w:rFonts w:cs="Arial"/>
          <w:lang w:val="en-US"/>
        </w:rPr>
        <w:t>AmB</w:t>
      </w:r>
      <w:proofErr w:type="spellEnd"/>
      <w:r w:rsidRPr="00D5261E">
        <w:rPr>
          <w:rFonts w:cs="Arial"/>
          <w:lang w:val="en-US"/>
        </w:rPr>
        <w:t>). The development of polymer-antibiotic conjugates tolerates the increase of therapeutic dose levels and still retain</w:t>
      </w:r>
      <w:r w:rsidR="00B73B4A">
        <w:rPr>
          <w:rFonts w:cs="Arial"/>
          <w:lang w:val="en-US"/>
        </w:rPr>
        <w:t>s</w:t>
      </w:r>
      <w:r w:rsidRPr="00D5261E">
        <w:rPr>
          <w:rFonts w:cs="Arial"/>
          <w:lang w:val="en-US"/>
        </w:rPr>
        <w:t xml:space="preserve"> antimicrobial activity, when compared </w:t>
      </w:r>
      <w:r w:rsidR="000F3CDB">
        <w:rPr>
          <w:rFonts w:cs="Arial"/>
          <w:lang w:val="en-US"/>
        </w:rPr>
        <w:lastRenderedPageBreak/>
        <w:t>with its unconjugated free form</w:t>
      </w:r>
      <w:sdt>
        <w:sdtPr>
          <w:rPr>
            <w:rFonts w:cs="Arial"/>
            <w:lang w:val="en-US"/>
          </w:rPr>
          <w:id w:val="1996842910"/>
          <w:citation/>
        </w:sdtPr>
        <w:sdtEndPr/>
        <w:sdtContent>
          <w:r w:rsidRPr="00D5261E">
            <w:rPr>
              <w:rFonts w:cs="Arial"/>
              <w:lang w:val="en-US"/>
            </w:rPr>
            <w:fldChar w:fldCharType="begin"/>
          </w:r>
          <w:r w:rsidRPr="00D5261E">
            <w:rPr>
              <w:rFonts w:cs="Arial"/>
            </w:rPr>
            <w:instrText xml:space="preserve"> CITATION Cet90 \l 2070 </w:instrText>
          </w:r>
          <w:r w:rsidRPr="00D5261E">
            <w:rPr>
              <w:rFonts w:cs="Arial"/>
              <w:lang w:val="en-US"/>
            </w:rPr>
            <w:fldChar w:fldCharType="separate"/>
          </w:r>
          <w:r w:rsidR="00B77602">
            <w:rPr>
              <w:rFonts w:cs="Arial"/>
              <w:noProof/>
            </w:rPr>
            <w:t xml:space="preserve"> </w:t>
          </w:r>
          <w:r w:rsidR="00B77602" w:rsidRPr="00B77602">
            <w:rPr>
              <w:rFonts w:cs="Arial"/>
              <w:noProof/>
            </w:rPr>
            <w:t>[10]</w:t>
          </w:r>
          <w:r w:rsidRPr="00D5261E">
            <w:rPr>
              <w:rFonts w:cs="Arial"/>
              <w:lang w:val="en-US"/>
            </w:rPr>
            <w:fldChar w:fldCharType="end"/>
          </w:r>
        </w:sdtContent>
      </w:sdt>
      <w:r w:rsidR="000F3CDB">
        <w:rPr>
          <w:rFonts w:cs="Arial"/>
          <w:lang w:val="en-US"/>
        </w:rPr>
        <w:t>.</w:t>
      </w:r>
      <w:r w:rsidRPr="00D5261E">
        <w:rPr>
          <w:rFonts w:cs="Arial"/>
          <w:lang w:val="en-US"/>
        </w:rPr>
        <w:t xml:space="preserve"> </w:t>
      </w:r>
      <w:r>
        <w:rPr>
          <w:rFonts w:cs="Arial"/>
          <w:lang w:val="en-US"/>
        </w:rPr>
        <w:t>Later</w:t>
      </w:r>
      <w:r w:rsidRPr="00D5261E">
        <w:rPr>
          <w:rFonts w:cs="Arial"/>
          <w:lang w:val="en-US"/>
        </w:rPr>
        <w:t>, another</w:t>
      </w:r>
      <w:r w:rsidR="00704EB0" w:rsidRPr="00D5261E">
        <w:rPr>
          <w:rFonts w:cs="Arial"/>
          <w:lang w:val="en-US"/>
        </w:rPr>
        <w:t xml:space="preserve"> </w:t>
      </w:r>
      <w:r w:rsidR="008A31F3" w:rsidRPr="00D5261E">
        <w:rPr>
          <w:rFonts w:cs="Arial"/>
          <w:lang w:val="en-US"/>
        </w:rPr>
        <w:t xml:space="preserve">patented </w:t>
      </w:r>
      <w:r w:rsidR="00571295" w:rsidRPr="00D5261E">
        <w:rPr>
          <w:rFonts w:cs="Arial"/>
          <w:lang w:val="en-US"/>
        </w:rPr>
        <w:t>report of a</w:t>
      </w:r>
      <w:r w:rsidR="00704EB0" w:rsidRPr="00D5261E">
        <w:rPr>
          <w:rFonts w:cs="Arial"/>
          <w:lang w:val="en-US"/>
        </w:rPr>
        <w:t xml:space="preserve"> </w:t>
      </w:r>
      <w:proofErr w:type="spellStart"/>
      <w:r w:rsidR="00704EB0" w:rsidRPr="00D5261E">
        <w:rPr>
          <w:rFonts w:cs="Arial"/>
          <w:lang w:val="en-US"/>
        </w:rPr>
        <w:t>hydrosolubility</w:t>
      </w:r>
      <w:proofErr w:type="spellEnd"/>
      <w:r w:rsidR="00704EB0" w:rsidRPr="00D5261E">
        <w:rPr>
          <w:rFonts w:cs="Arial"/>
          <w:lang w:val="en-US"/>
        </w:rPr>
        <w:t xml:space="preserve"> improvement of a polyene antibiotic </w:t>
      </w:r>
      <w:r w:rsidR="0054483E">
        <w:rPr>
          <w:rFonts w:cs="Arial"/>
          <w:lang w:val="en-US"/>
        </w:rPr>
        <w:t>showed</w:t>
      </w:r>
      <w:r w:rsidR="00571295" w:rsidRPr="00D5261E">
        <w:rPr>
          <w:rFonts w:cs="Arial"/>
          <w:lang w:val="en-US"/>
        </w:rPr>
        <w:t xml:space="preserve"> </w:t>
      </w:r>
      <w:r w:rsidR="0054483E">
        <w:rPr>
          <w:rFonts w:cs="Arial"/>
          <w:lang w:val="en-US"/>
        </w:rPr>
        <w:t>antibiotic</w:t>
      </w:r>
      <w:r w:rsidR="0054483E" w:rsidRPr="00D5261E">
        <w:rPr>
          <w:rFonts w:cs="Arial"/>
          <w:lang w:val="en-US"/>
        </w:rPr>
        <w:t xml:space="preserve"> </w:t>
      </w:r>
      <w:r w:rsidR="00571295" w:rsidRPr="00D5261E">
        <w:rPr>
          <w:rFonts w:cs="Arial"/>
          <w:lang w:val="en-US"/>
        </w:rPr>
        <w:t>conjugat</w:t>
      </w:r>
      <w:r w:rsidR="001109C3" w:rsidRPr="00D5261E">
        <w:rPr>
          <w:rFonts w:cs="Arial"/>
          <w:lang w:val="en-US"/>
        </w:rPr>
        <w:t>ion</w:t>
      </w:r>
      <w:r w:rsidRPr="00D5261E">
        <w:rPr>
          <w:rFonts w:cs="Arial"/>
          <w:lang w:val="en-US"/>
        </w:rPr>
        <w:t xml:space="preserve"> with </w:t>
      </w:r>
      <w:r w:rsidR="00571295" w:rsidRPr="00D5261E">
        <w:rPr>
          <w:rFonts w:cs="Arial"/>
          <w:lang w:val="en-US"/>
        </w:rPr>
        <w:t xml:space="preserve">polysaccharide </w:t>
      </w:r>
      <w:r w:rsidRPr="00D5261E">
        <w:rPr>
          <w:rFonts w:cs="Arial"/>
          <w:lang w:val="en-US"/>
        </w:rPr>
        <w:t xml:space="preserve">molecules </w:t>
      </w:r>
      <w:r w:rsidR="00571295" w:rsidRPr="00D5261E">
        <w:rPr>
          <w:rFonts w:cs="Arial"/>
          <w:lang w:val="en-US"/>
        </w:rPr>
        <w:t>under</w:t>
      </w:r>
      <w:r w:rsidR="00704EB0" w:rsidRPr="00D5261E">
        <w:rPr>
          <w:rFonts w:cs="Arial"/>
          <w:lang w:val="en-US"/>
        </w:rPr>
        <w:t xml:space="preserve"> an aqueous alkaline medium</w:t>
      </w:r>
      <w:r w:rsidR="003E108B" w:rsidRPr="00D5261E">
        <w:rPr>
          <w:rFonts w:cs="Arial"/>
          <w:lang w:val="en-US"/>
        </w:rPr>
        <w:t>. St</w:t>
      </w:r>
      <w:r w:rsidR="00571295" w:rsidRPr="00D5261E">
        <w:rPr>
          <w:rFonts w:cs="Arial"/>
          <w:lang w:val="en-US"/>
        </w:rPr>
        <w:t>a</w:t>
      </w:r>
      <w:r w:rsidR="003E108B" w:rsidRPr="00D5261E">
        <w:rPr>
          <w:rFonts w:cs="Arial"/>
          <w:lang w:val="en-US"/>
        </w:rPr>
        <w:t>r</w:t>
      </w:r>
      <w:r w:rsidR="00571295" w:rsidRPr="00D5261E">
        <w:rPr>
          <w:rFonts w:cs="Arial"/>
          <w:lang w:val="en-US"/>
        </w:rPr>
        <w:t xml:space="preserve">ch, inulin, dextran, </w:t>
      </w:r>
      <w:proofErr w:type="spellStart"/>
      <w:r w:rsidR="00571295" w:rsidRPr="00D5261E">
        <w:rPr>
          <w:rFonts w:cs="Arial"/>
          <w:lang w:val="en-US"/>
        </w:rPr>
        <w:t>xylan</w:t>
      </w:r>
      <w:proofErr w:type="spellEnd"/>
      <w:r w:rsidR="00571295" w:rsidRPr="00D5261E">
        <w:rPr>
          <w:rFonts w:cs="Arial"/>
          <w:lang w:val="en-US"/>
        </w:rPr>
        <w:t xml:space="preserve">, </w:t>
      </w:r>
      <w:proofErr w:type="spellStart"/>
      <w:r w:rsidR="00571295" w:rsidRPr="00D5261E">
        <w:rPr>
          <w:rFonts w:cs="Arial"/>
          <w:lang w:val="en-US"/>
        </w:rPr>
        <w:t>levan</w:t>
      </w:r>
      <w:proofErr w:type="spellEnd"/>
      <w:r w:rsidR="00571295" w:rsidRPr="00D5261E">
        <w:rPr>
          <w:rFonts w:cs="Arial"/>
          <w:lang w:val="en-US"/>
        </w:rPr>
        <w:t xml:space="preserve"> or amylose were oxidized to </w:t>
      </w:r>
      <w:proofErr w:type="spellStart"/>
      <w:r w:rsidR="00571295" w:rsidRPr="00D5261E">
        <w:rPr>
          <w:rFonts w:cs="Arial"/>
          <w:lang w:val="en-US"/>
        </w:rPr>
        <w:t>polyaldehydes</w:t>
      </w:r>
      <w:proofErr w:type="spellEnd"/>
      <w:r w:rsidR="00571295" w:rsidRPr="00D5261E">
        <w:rPr>
          <w:rFonts w:cs="Arial"/>
          <w:lang w:val="en-US"/>
        </w:rPr>
        <w:t xml:space="preserve"> and reacted with amine-functions of </w:t>
      </w:r>
      <w:proofErr w:type="spellStart"/>
      <w:r w:rsidR="00571295" w:rsidRPr="00D5261E">
        <w:rPr>
          <w:rFonts w:cs="Arial"/>
          <w:lang w:val="en-US"/>
        </w:rPr>
        <w:t>piramicin</w:t>
      </w:r>
      <w:proofErr w:type="spellEnd"/>
      <w:r w:rsidR="00571295" w:rsidRPr="00D5261E">
        <w:rPr>
          <w:rFonts w:cs="Arial"/>
          <w:lang w:val="en-US"/>
        </w:rPr>
        <w:t xml:space="preserve">, nystatin, </w:t>
      </w:r>
      <w:proofErr w:type="spellStart"/>
      <w:r w:rsidR="00571295" w:rsidRPr="00D5261E">
        <w:rPr>
          <w:rFonts w:cs="Arial"/>
          <w:lang w:val="en-US"/>
        </w:rPr>
        <w:t>trichomycin</w:t>
      </w:r>
      <w:proofErr w:type="spellEnd"/>
      <w:r w:rsidR="00571295" w:rsidRPr="00D5261E">
        <w:rPr>
          <w:rFonts w:cs="Arial"/>
          <w:lang w:val="en-US"/>
        </w:rPr>
        <w:t xml:space="preserve"> and </w:t>
      </w:r>
      <w:proofErr w:type="spellStart"/>
      <w:r w:rsidRPr="00D5261E">
        <w:rPr>
          <w:rFonts w:cs="Arial"/>
          <w:lang w:val="en-US"/>
        </w:rPr>
        <w:t>AmB</w:t>
      </w:r>
      <w:proofErr w:type="spellEnd"/>
      <w:r w:rsidR="006E7DBD" w:rsidRPr="00D5261E">
        <w:rPr>
          <w:rFonts w:cs="Arial"/>
          <w:lang w:val="en-US"/>
        </w:rPr>
        <w:t xml:space="preserve"> </w:t>
      </w:r>
      <w:r w:rsidR="00571295" w:rsidRPr="00D5261E">
        <w:rPr>
          <w:rFonts w:cs="Arial"/>
          <w:lang w:val="en-US"/>
        </w:rPr>
        <w:t>to generate water-soluble polyene antibiotics</w:t>
      </w:r>
      <w:sdt>
        <w:sdtPr>
          <w:rPr>
            <w:rFonts w:cs="Arial"/>
            <w:lang w:val="en-US"/>
          </w:rPr>
          <w:id w:val="712623773"/>
          <w:citation/>
        </w:sdtPr>
        <w:sdtEndPr/>
        <w:sdtContent>
          <w:r w:rsidR="00A410A0" w:rsidRPr="00D5261E">
            <w:rPr>
              <w:rFonts w:cs="Arial"/>
              <w:lang w:val="en-US"/>
            </w:rPr>
            <w:fldChar w:fldCharType="begin"/>
          </w:r>
          <w:r w:rsidR="00A410A0" w:rsidRPr="00D5261E">
            <w:rPr>
              <w:rFonts w:cs="Arial"/>
            </w:rPr>
            <w:instrText xml:space="preserve">CITATION Hel94 \l 2070 </w:instrText>
          </w:r>
          <w:r w:rsidR="00A410A0" w:rsidRPr="00D5261E">
            <w:rPr>
              <w:rFonts w:cs="Arial"/>
              <w:lang w:val="en-US"/>
            </w:rPr>
            <w:fldChar w:fldCharType="separate"/>
          </w:r>
          <w:r w:rsidR="00B77602">
            <w:rPr>
              <w:rFonts w:cs="Arial"/>
              <w:noProof/>
            </w:rPr>
            <w:t xml:space="preserve"> </w:t>
          </w:r>
          <w:r w:rsidR="00B77602" w:rsidRPr="00B77602">
            <w:rPr>
              <w:rFonts w:cs="Arial"/>
              <w:noProof/>
            </w:rPr>
            <w:t>[11]</w:t>
          </w:r>
          <w:r w:rsidR="00A410A0" w:rsidRPr="00D5261E">
            <w:rPr>
              <w:rFonts w:cs="Arial"/>
              <w:lang w:val="en-US"/>
            </w:rPr>
            <w:fldChar w:fldCharType="end"/>
          </w:r>
        </w:sdtContent>
      </w:sdt>
      <w:r w:rsidR="000F3CDB">
        <w:rPr>
          <w:rFonts w:cs="Arial"/>
          <w:lang w:val="en-US"/>
        </w:rPr>
        <w:t>.</w:t>
      </w:r>
      <w:r w:rsidR="00571295" w:rsidRPr="00D5261E">
        <w:rPr>
          <w:rFonts w:cs="Arial"/>
          <w:lang w:val="en-US"/>
        </w:rPr>
        <w:t xml:space="preserve"> </w:t>
      </w:r>
    </w:p>
    <w:p w14:paraId="6ACEF924" w14:textId="6A8609FF" w:rsidR="006B672E" w:rsidRPr="00C67CFD" w:rsidRDefault="004570E9" w:rsidP="00E8036C">
      <w:pPr>
        <w:spacing w:line="360" w:lineRule="auto"/>
        <w:jc w:val="both"/>
        <w:rPr>
          <w:rFonts w:cs="Arial"/>
          <w:lang w:val="en-US"/>
        </w:rPr>
      </w:pPr>
      <w:r w:rsidRPr="00C67CFD">
        <w:rPr>
          <w:rFonts w:cs="Arial"/>
          <w:lang w:val="en-US"/>
        </w:rPr>
        <w:t>A few years later, once</w:t>
      </w:r>
      <w:r>
        <w:rPr>
          <w:rFonts w:cs="Arial"/>
          <w:lang w:val="en-US"/>
        </w:rPr>
        <w:t xml:space="preserve"> again, polyene compounds were targets of conjugation in order to improve the pharmacological properties of these macrolides. This time around, the conjugation was </w:t>
      </w:r>
      <w:r w:rsidR="0054483E">
        <w:rPr>
          <w:rFonts w:cs="Arial"/>
          <w:lang w:val="en-US"/>
        </w:rPr>
        <w:t>achieved</w:t>
      </w:r>
      <w:r>
        <w:rPr>
          <w:rFonts w:cs="Arial"/>
          <w:lang w:val="en-US"/>
        </w:rPr>
        <w:t xml:space="preserve"> with different lengths of </w:t>
      </w:r>
      <w:proofErr w:type="gramStart"/>
      <w:r>
        <w:rPr>
          <w:rFonts w:cs="Arial"/>
          <w:lang w:val="en-US"/>
        </w:rPr>
        <w:t>oligo(</w:t>
      </w:r>
      <w:proofErr w:type="gramEnd"/>
      <w:r>
        <w:rPr>
          <w:rFonts w:cs="Arial"/>
          <w:lang w:val="en-US"/>
        </w:rPr>
        <w:t xml:space="preserve">ethylene glycol) aiming to raise the critical micelle concentration of the compound, which is an indication of molecular aggregation. With </w:t>
      </w:r>
      <w:proofErr w:type="spellStart"/>
      <w:r w:rsidR="006E7DBD">
        <w:rPr>
          <w:rFonts w:cs="Arial"/>
          <w:lang w:val="en-US"/>
        </w:rPr>
        <w:t>AmB</w:t>
      </w:r>
      <w:proofErr w:type="spellEnd"/>
      <w:r>
        <w:rPr>
          <w:rFonts w:cs="Arial"/>
          <w:lang w:val="en-US"/>
        </w:rPr>
        <w:t xml:space="preserve"> conjugates, the ability to disrupt the membrane integrity of representative microorganism and host cells was evaluated. These amphiphilic antibiotic </w:t>
      </w:r>
      <w:r w:rsidRPr="00C67CFD">
        <w:rPr>
          <w:rFonts w:cs="Arial"/>
          <w:lang w:val="en-US"/>
        </w:rPr>
        <w:t xml:space="preserve">conjugates showed improved disruptive characteristics towards the cellular membrane of the </w:t>
      </w:r>
      <w:r w:rsidR="00C638F6" w:rsidRPr="00C67CFD">
        <w:rPr>
          <w:rFonts w:cs="Arial"/>
          <w:lang w:val="en-US"/>
        </w:rPr>
        <w:t>organism that</w:t>
      </w:r>
      <w:r w:rsidR="00C638F6">
        <w:rPr>
          <w:rFonts w:cs="Arial"/>
          <w:lang w:val="en-US"/>
        </w:rPr>
        <w:t xml:space="preserve"> it</w:t>
      </w:r>
      <w:r w:rsidR="00332472">
        <w:rPr>
          <w:rFonts w:cs="Arial"/>
          <w:lang w:val="en-US"/>
        </w:rPr>
        <w:t xml:space="preserve"> is</w:t>
      </w:r>
      <w:r w:rsidR="00C638F6">
        <w:rPr>
          <w:rFonts w:cs="Arial"/>
          <w:lang w:val="en-US"/>
        </w:rPr>
        <w:t xml:space="preserve"> targeted for</w:t>
      </w:r>
      <w:sdt>
        <w:sdtPr>
          <w:rPr>
            <w:rFonts w:cs="Arial"/>
            <w:lang w:val="en-US"/>
          </w:rPr>
          <w:id w:val="1883896324"/>
          <w:citation/>
        </w:sdtPr>
        <w:sdtEndPr/>
        <w:sdtContent>
          <w:r w:rsidR="00A410A0" w:rsidRPr="00C67CFD">
            <w:rPr>
              <w:rFonts w:cs="Arial"/>
              <w:lang w:val="en-US"/>
            </w:rPr>
            <w:fldChar w:fldCharType="begin"/>
          </w:r>
          <w:r w:rsidR="00FC07DB" w:rsidRPr="00C67CFD">
            <w:rPr>
              <w:rFonts w:cs="Arial"/>
            </w:rPr>
            <w:instrText xml:space="preserve">CITATION Com96 \l 2070 </w:instrText>
          </w:r>
          <w:r w:rsidR="00A410A0" w:rsidRPr="00C67CFD">
            <w:rPr>
              <w:rFonts w:cs="Arial"/>
              <w:lang w:val="en-US"/>
            </w:rPr>
            <w:fldChar w:fldCharType="separate"/>
          </w:r>
          <w:r w:rsidR="00B77602" w:rsidRPr="00C67CFD">
            <w:rPr>
              <w:rFonts w:cs="Arial"/>
              <w:noProof/>
            </w:rPr>
            <w:t xml:space="preserve"> [12]</w:t>
          </w:r>
          <w:r w:rsidR="00A410A0" w:rsidRPr="00C67CFD">
            <w:rPr>
              <w:rFonts w:cs="Arial"/>
              <w:lang w:val="en-US"/>
            </w:rPr>
            <w:fldChar w:fldCharType="end"/>
          </w:r>
        </w:sdtContent>
      </w:sdt>
      <w:r w:rsidR="00C638F6">
        <w:rPr>
          <w:rFonts w:cs="Arial"/>
          <w:lang w:val="en-US"/>
        </w:rPr>
        <w:t>.</w:t>
      </w:r>
    </w:p>
    <w:p w14:paraId="6265C184" w14:textId="0A302F27" w:rsidR="00A17B6B" w:rsidRDefault="00186659" w:rsidP="00E8036C">
      <w:pPr>
        <w:spacing w:line="360" w:lineRule="auto"/>
        <w:jc w:val="both"/>
        <w:rPr>
          <w:rFonts w:cs="Arial"/>
          <w:lang w:val="en-US"/>
        </w:rPr>
      </w:pPr>
      <w:r>
        <w:rPr>
          <w:rFonts w:cs="Arial"/>
          <w:lang w:val="en-US"/>
        </w:rPr>
        <w:t>In 1993</w:t>
      </w:r>
      <w:r w:rsidR="00485DB7" w:rsidRPr="00C67CFD">
        <w:rPr>
          <w:rFonts w:cs="Arial"/>
          <w:lang w:val="en-US"/>
        </w:rPr>
        <w:t xml:space="preserve">, a patent covering new antimicrobial </w:t>
      </w:r>
      <w:proofErr w:type="spellStart"/>
      <w:r w:rsidR="00485DB7" w:rsidRPr="00C67CFD">
        <w:rPr>
          <w:rFonts w:cs="Arial"/>
          <w:lang w:val="en-US"/>
        </w:rPr>
        <w:t>quinolonyl</w:t>
      </w:r>
      <w:proofErr w:type="spellEnd"/>
      <w:r w:rsidR="00485DB7" w:rsidRPr="00C67CFD">
        <w:rPr>
          <w:rFonts w:cs="Arial"/>
          <w:lang w:val="en-US"/>
        </w:rPr>
        <w:t xml:space="preserve"> lactam esters was presented </w:t>
      </w:r>
      <w:r w:rsidR="00952D76" w:rsidRPr="00C67CFD">
        <w:rPr>
          <w:rFonts w:cs="Arial"/>
          <w:lang w:val="en-US"/>
        </w:rPr>
        <w:t>showing a large range of possible chemical modification</w:t>
      </w:r>
      <w:r w:rsidR="004A73F4">
        <w:rPr>
          <w:rFonts w:cs="Arial"/>
          <w:lang w:val="en-US"/>
        </w:rPr>
        <w:t>s</w:t>
      </w:r>
      <w:r w:rsidR="00952D76" w:rsidRPr="00C67CFD">
        <w:rPr>
          <w:rFonts w:cs="Arial"/>
          <w:lang w:val="en-US"/>
        </w:rPr>
        <w:t xml:space="preserve"> of the </w:t>
      </w:r>
      <w:r w:rsidR="004A73F4">
        <w:rPr>
          <w:rFonts w:cs="Arial"/>
          <w:lang w:val="en-US"/>
        </w:rPr>
        <w:t>pharmacophore</w:t>
      </w:r>
      <w:r>
        <w:rPr>
          <w:rFonts w:cs="Arial"/>
          <w:lang w:val="en-US"/>
        </w:rPr>
        <w:t xml:space="preserve"> [13]. A</w:t>
      </w:r>
      <w:r w:rsidR="00485DB7" w:rsidRPr="00C67CFD">
        <w:rPr>
          <w:rFonts w:cs="Arial"/>
          <w:lang w:val="en-US"/>
        </w:rPr>
        <w:t xml:space="preserve"> novel </w:t>
      </w:r>
      <w:proofErr w:type="spellStart"/>
      <w:r w:rsidR="00485DB7" w:rsidRPr="00C67CFD">
        <w:rPr>
          <w:rFonts w:cs="Arial"/>
          <w:lang w:val="en-US"/>
        </w:rPr>
        <w:t>thiazolyl</w:t>
      </w:r>
      <w:proofErr w:type="spellEnd"/>
      <w:r w:rsidR="00485DB7" w:rsidRPr="00C67CFD">
        <w:rPr>
          <w:rFonts w:cs="Arial"/>
          <w:lang w:val="en-US"/>
        </w:rPr>
        <w:t xml:space="preserve"> peptide antibiotic</w:t>
      </w:r>
      <w:r>
        <w:rPr>
          <w:rFonts w:cs="Arial"/>
          <w:lang w:val="en-US"/>
        </w:rPr>
        <w:t xml:space="preserve"> (GE37468A)</w:t>
      </w:r>
      <w:r w:rsidR="00485DB7" w:rsidRPr="00C67CFD">
        <w:rPr>
          <w:rFonts w:cs="Arial"/>
          <w:lang w:val="en-US"/>
        </w:rPr>
        <w:t xml:space="preserve"> was patented as an inhibitor of bacterial protein synthesis that was active </w:t>
      </w:r>
      <w:r w:rsidR="00485DB7" w:rsidRPr="00C67CFD">
        <w:rPr>
          <w:rFonts w:cs="Arial"/>
          <w:i/>
          <w:lang w:val="en-US"/>
        </w:rPr>
        <w:t>in vitro</w:t>
      </w:r>
      <w:r w:rsidR="00485DB7" w:rsidRPr="00C67CFD">
        <w:rPr>
          <w:rFonts w:cs="Arial"/>
          <w:lang w:val="en-US"/>
        </w:rPr>
        <w:t xml:space="preserve"> against Gram-positive bacteria</w:t>
      </w:r>
      <w:r>
        <w:rPr>
          <w:rFonts w:cs="Arial"/>
          <w:lang w:val="en-US"/>
        </w:rPr>
        <w:t xml:space="preserve"> [14]</w:t>
      </w:r>
      <w:r w:rsidR="00485DB7" w:rsidRPr="00C67CFD">
        <w:rPr>
          <w:rFonts w:cs="Arial"/>
          <w:lang w:val="en-US"/>
        </w:rPr>
        <w:t xml:space="preserve">. </w:t>
      </w:r>
      <w:r>
        <w:rPr>
          <w:rFonts w:cs="Arial"/>
          <w:lang w:val="en-US"/>
        </w:rPr>
        <w:t>In addition</w:t>
      </w:r>
      <w:r w:rsidR="00824749" w:rsidRPr="00C67CFD">
        <w:rPr>
          <w:rFonts w:cs="Arial"/>
          <w:lang w:val="en-US"/>
        </w:rPr>
        <w:t xml:space="preserve">, a follow up </w:t>
      </w:r>
      <w:r w:rsidR="00332472">
        <w:rPr>
          <w:rFonts w:cs="Arial"/>
          <w:lang w:val="en-US"/>
        </w:rPr>
        <w:t>peptide</w:t>
      </w:r>
      <w:r w:rsidR="00332472" w:rsidRPr="00C67CFD">
        <w:rPr>
          <w:rFonts w:cs="Arial"/>
          <w:lang w:val="en-US"/>
        </w:rPr>
        <w:t xml:space="preserve"> </w:t>
      </w:r>
      <w:r w:rsidR="00824749" w:rsidRPr="00C67CFD">
        <w:rPr>
          <w:rFonts w:cs="Arial"/>
          <w:lang w:val="en-US"/>
        </w:rPr>
        <w:t xml:space="preserve">(PM181104) was patented as </w:t>
      </w:r>
      <w:r w:rsidR="00397687" w:rsidRPr="00C67CFD">
        <w:rPr>
          <w:rFonts w:cs="Arial"/>
          <w:lang w:val="en-US"/>
        </w:rPr>
        <w:t xml:space="preserve">a </w:t>
      </w:r>
      <w:r w:rsidR="00824749" w:rsidRPr="00C67CFD">
        <w:rPr>
          <w:rFonts w:cs="Arial"/>
          <w:lang w:val="en-US"/>
        </w:rPr>
        <w:t>possible</w:t>
      </w:r>
      <w:r w:rsidR="00824749">
        <w:rPr>
          <w:rFonts w:cs="Arial"/>
          <w:lang w:val="en-US"/>
        </w:rPr>
        <w:t xml:space="preserve"> </w:t>
      </w:r>
      <w:r w:rsidR="00397687">
        <w:rPr>
          <w:rFonts w:cs="Arial"/>
          <w:lang w:val="en-US"/>
        </w:rPr>
        <w:t xml:space="preserve">active substance </w:t>
      </w:r>
      <w:r w:rsidR="00824749">
        <w:rPr>
          <w:rFonts w:cs="Arial"/>
          <w:lang w:val="en-US"/>
        </w:rPr>
        <w:t xml:space="preserve">to use in a pharmaceutical composition able to tackle bacterial infections caused by </w:t>
      </w:r>
      <w:r w:rsidR="004A73F4">
        <w:rPr>
          <w:rFonts w:cs="Arial"/>
          <w:lang w:val="en-US"/>
        </w:rPr>
        <w:t>microorganisms</w:t>
      </w:r>
      <w:r w:rsidR="00824749">
        <w:rPr>
          <w:rFonts w:cs="Arial"/>
          <w:lang w:val="en-US"/>
        </w:rPr>
        <w:t xml:space="preserve"> belonging to </w:t>
      </w:r>
      <w:r w:rsidR="00824749">
        <w:rPr>
          <w:rFonts w:cs="Arial"/>
          <w:i/>
          <w:lang w:val="en-US"/>
        </w:rPr>
        <w:t>Staphylococcus, Streptococcus, Enterococcus</w:t>
      </w:r>
      <w:r w:rsidR="00824749">
        <w:rPr>
          <w:rFonts w:cs="Arial"/>
          <w:lang w:val="en-US"/>
        </w:rPr>
        <w:t xml:space="preserve"> or </w:t>
      </w:r>
      <w:r w:rsidR="00824749">
        <w:rPr>
          <w:rFonts w:cs="Arial"/>
          <w:i/>
          <w:lang w:val="en-US"/>
        </w:rPr>
        <w:t>Bacillus</w:t>
      </w:r>
      <w:r w:rsidR="00824749">
        <w:rPr>
          <w:rFonts w:cs="Arial"/>
          <w:lang w:val="en-US"/>
        </w:rPr>
        <w:t xml:space="preserve"> specie</w:t>
      </w:r>
      <w:r w:rsidR="00397687">
        <w:rPr>
          <w:rFonts w:cs="Arial"/>
          <w:lang w:val="en-US"/>
        </w:rPr>
        <w:t>s</w:t>
      </w:r>
      <w:r w:rsidR="00CA3D5F">
        <w:rPr>
          <w:rFonts w:cs="Arial"/>
          <w:lang w:val="en-US"/>
        </w:rPr>
        <w:t xml:space="preserve"> (</w:t>
      </w:r>
      <w:r w:rsidR="00CA3D5F" w:rsidRPr="00CA3D5F">
        <w:rPr>
          <w:rFonts w:cs="Arial"/>
          <w:lang w:val="en-US"/>
        </w:rPr>
        <w:fldChar w:fldCharType="begin"/>
      </w:r>
      <w:r w:rsidR="00CA3D5F" w:rsidRPr="00CA3D5F">
        <w:rPr>
          <w:rFonts w:cs="Arial"/>
          <w:lang w:val="en-US"/>
        </w:rPr>
        <w:instrText xml:space="preserve"> REF _Ref449010300 \h  \* MERGEFORMAT </w:instrText>
      </w:r>
      <w:r w:rsidR="00CA3D5F" w:rsidRPr="00CA3D5F">
        <w:rPr>
          <w:rFonts w:cs="Arial"/>
          <w:lang w:val="en-US"/>
        </w:rPr>
      </w:r>
      <w:r w:rsidR="00CA3D5F" w:rsidRPr="00CA3D5F">
        <w:rPr>
          <w:rFonts w:cs="Arial"/>
          <w:lang w:val="en-US"/>
        </w:rPr>
        <w:fldChar w:fldCharType="separate"/>
      </w:r>
      <w:r w:rsidR="00CA3D5F" w:rsidRPr="00CA3D5F">
        <w:t xml:space="preserve">Figure </w:t>
      </w:r>
      <w:r w:rsidR="00CA3D5F" w:rsidRPr="00CA3D5F">
        <w:rPr>
          <w:b/>
          <w:noProof/>
        </w:rPr>
        <w:t>3</w:t>
      </w:r>
      <w:r w:rsidR="00CA3D5F" w:rsidRPr="00CA3D5F">
        <w:rPr>
          <w:rFonts w:cs="Arial"/>
          <w:lang w:val="en-US"/>
        </w:rPr>
        <w:fldChar w:fldCharType="end"/>
      </w:r>
      <w:r w:rsidR="00CA3D5F">
        <w:rPr>
          <w:rFonts w:cs="Arial"/>
          <w:lang w:val="en-US"/>
        </w:rPr>
        <w:t>)</w:t>
      </w:r>
      <w:sdt>
        <w:sdtPr>
          <w:rPr>
            <w:rFonts w:cs="Arial"/>
            <w:lang w:val="en-US"/>
          </w:rPr>
          <w:id w:val="148019605"/>
          <w:citation/>
        </w:sdtPr>
        <w:sdtEndPr/>
        <w:sdtContent>
          <w:r w:rsidR="00BA5582">
            <w:rPr>
              <w:rFonts w:cs="Arial"/>
              <w:lang w:val="en-US"/>
            </w:rPr>
            <w:fldChar w:fldCharType="begin"/>
          </w:r>
          <w:r w:rsidR="00FC07DB">
            <w:rPr>
              <w:rFonts w:cs="Arial"/>
            </w:rPr>
            <w:instrText xml:space="preserve">CITATION Pro93 \l 2070 </w:instrText>
          </w:r>
          <w:r w:rsidR="00BA5582">
            <w:rPr>
              <w:rFonts w:cs="Arial"/>
              <w:lang w:val="en-US"/>
            </w:rPr>
            <w:fldChar w:fldCharType="separate"/>
          </w:r>
          <w:r w:rsidR="00B77602">
            <w:rPr>
              <w:rFonts w:cs="Arial"/>
              <w:noProof/>
            </w:rPr>
            <w:t xml:space="preserve"> </w:t>
          </w:r>
          <w:r w:rsidR="00B77602" w:rsidRPr="00B77602">
            <w:rPr>
              <w:rFonts w:cs="Arial"/>
              <w:noProof/>
            </w:rPr>
            <w:t>[13]</w:t>
          </w:r>
          <w:r w:rsidR="00BA5582">
            <w:rPr>
              <w:rFonts w:cs="Arial"/>
              <w:lang w:val="en-US"/>
            </w:rPr>
            <w:fldChar w:fldCharType="end"/>
          </w:r>
        </w:sdtContent>
      </w:sdt>
      <w:sdt>
        <w:sdtPr>
          <w:rPr>
            <w:rFonts w:cs="Arial"/>
            <w:lang w:val="en-US"/>
          </w:rPr>
          <w:id w:val="-1184900560"/>
          <w:citation/>
        </w:sdtPr>
        <w:sdtEndPr/>
        <w:sdtContent>
          <w:r w:rsidR="00BA5582">
            <w:rPr>
              <w:rFonts w:cs="Arial"/>
              <w:lang w:val="en-US"/>
            </w:rPr>
            <w:fldChar w:fldCharType="begin"/>
          </w:r>
          <w:r w:rsidR="00FC07DB" w:rsidRPr="00A42472">
            <w:rPr>
              <w:rFonts w:cs="Arial"/>
            </w:rPr>
            <w:instrText xml:space="preserve">CITATION Gru93 \l 2070 </w:instrText>
          </w:r>
          <w:r w:rsidR="00BA5582">
            <w:rPr>
              <w:rFonts w:cs="Arial"/>
              <w:lang w:val="en-US"/>
            </w:rPr>
            <w:fldChar w:fldCharType="separate"/>
          </w:r>
          <w:r w:rsidR="00B77602" w:rsidRPr="00A42472">
            <w:rPr>
              <w:rFonts w:cs="Arial"/>
              <w:noProof/>
            </w:rPr>
            <w:t xml:space="preserve"> [14]</w:t>
          </w:r>
          <w:r w:rsidR="00BA5582">
            <w:rPr>
              <w:rFonts w:cs="Arial"/>
              <w:lang w:val="en-US"/>
            </w:rPr>
            <w:fldChar w:fldCharType="end"/>
          </w:r>
        </w:sdtContent>
      </w:sdt>
      <w:sdt>
        <w:sdtPr>
          <w:rPr>
            <w:rFonts w:cs="Arial"/>
            <w:lang w:val="en-US"/>
          </w:rPr>
          <w:id w:val="-860049377"/>
          <w:citation/>
        </w:sdtPr>
        <w:sdtEndPr/>
        <w:sdtContent>
          <w:r w:rsidR="00BA5582">
            <w:rPr>
              <w:rFonts w:cs="Arial"/>
              <w:lang w:val="en-US"/>
            </w:rPr>
            <w:fldChar w:fldCharType="begin"/>
          </w:r>
          <w:r w:rsidR="00FC07DB" w:rsidRPr="00A42472">
            <w:rPr>
              <w:rFonts w:cs="Arial"/>
            </w:rPr>
            <w:instrText xml:space="preserve">CITATION Pir07 \l 2070 </w:instrText>
          </w:r>
          <w:r w:rsidR="00BA5582">
            <w:rPr>
              <w:rFonts w:cs="Arial"/>
              <w:lang w:val="en-US"/>
            </w:rPr>
            <w:fldChar w:fldCharType="separate"/>
          </w:r>
          <w:r w:rsidR="00B77602" w:rsidRPr="00A42472">
            <w:rPr>
              <w:rFonts w:cs="Arial"/>
              <w:noProof/>
            </w:rPr>
            <w:t xml:space="preserve"> [15]</w:t>
          </w:r>
          <w:r w:rsidR="00BA5582">
            <w:rPr>
              <w:rFonts w:cs="Arial"/>
              <w:lang w:val="en-US"/>
            </w:rPr>
            <w:fldChar w:fldCharType="end"/>
          </w:r>
        </w:sdtContent>
      </w:sdt>
      <w:r w:rsidR="00A3797F">
        <w:rPr>
          <w:rFonts w:cs="Arial"/>
          <w:lang w:val="en-US"/>
        </w:rPr>
        <w:t xml:space="preserve"> </w:t>
      </w:r>
      <w:sdt>
        <w:sdtPr>
          <w:rPr>
            <w:rFonts w:cs="Arial"/>
            <w:lang w:val="en-US"/>
          </w:rPr>
          <w:id w:val="1876578118"/>
          <w:citation/>
        </w:sdtPr>
        <w:sdtEndPr/>
        <w:sdtContent>
          <w:r w:rsidR="00BA5582">
            <w:rPr>
              <w:rFonts w:cs="Arial"/>
              <w:lang w:val="en-US"/>
            </w:rPr>
            <w:fldChar w:fldCharType="begin"/>
          </w:r>
          <w:r w:rsidR="00BA5582" w:rsidRPr="00A42472">
            <w:rPr>
              <w:rFonts w:cs="Arial"/>
            </w:rPr>
            <w:instrText xml:space="preserve"> CITATION Ste95 \l 2070 </w:instrText>
          </w:r>
          <w:r w:rsidR="00BA5582">
            <w:rPr>
              <w:rFonts w:cs="Arial"/>
              <w:lang w:val="en-US"/>
            </w:rPr>
            <w:fldChar w:fldCharType="separate"/>
          </w:r>
          <w:r w:rsidR="00B77602" w:rsidRPr="00A42472">
            <w:rPr>
              <w:rFonts w:cs="Arial"/>
              <w:noProof/>
            </w:rPr>
            <w:t>[16]</w:t>
          </w:r>
          <w:r w:rsidR="00BA5582">
            <w:rPr>
              <w:rFonts w:cs="Arial"/>
              <w:lang w:val="en-US"/>
            </w:rPr>
            <w:fldChar w:fldCharType="end"/>
          </w:r>
        </w:sdtContent>
      </w:sdt>
      <w:sdt>
        <w:sdtPr>
          <w:rPr>
            <w:rFonts w:cs="Arial"/>
            <w:lang w:val="en-US"/>
          </w:rPr>
          <w:id w:val="-2090999550"/>
          <w:citation/>
        </w:sdtPr>
        <w:sdtEndPr/>
        <w:sdtContent>
          <w:r w:rsidR="00BA5582">
            <w:rPr>
              <w:rFonts w:cs="Arial"/>
              <w:lang w:val="en-US"/>
            </w:rPr>
            <w:fldChar w:fldCharType="begin"/>
          </w:r>
          <w:r w:rsidR="00BA5582" w:rsidRPr="00A42472">
            <w:rPr>
              <w:rFonts w:cs="Arial"/>
            </w:rPr>
            <w:instrText xml:space="preserve"> CITATION Mar131 \l 2070 </w:instrText>
          </w:r>
          <w:r w:rsidR="00BA5582">
            <w:rPr>
              <w:rFonts w:cs="Arial"/>
              <w:lang w:val="en-US"/>
            </w:rPr>
            <w:fldChar w:fldCharType="separate"/>
          </w:r>
          <w:r w:rsidR="00B77602" w:rsidRPr="00A42472">
            <w:rPr>
              <w:rFonts w:cs="Arial"/>
              <w:noProof/>
            </w:rPr>
            <w:t xml:space="preserve"> [17]</w:t>
          </w:r>
          <w:r w:rsidR="00BA5582">
            <w:rPr>
              <w:rFonts w:cs="Arial"/>
              <w:lang w:val="en-US"/>
            </w:rPr>
            <w:fldChar w:fldCharType="end"/>
          </w:r>
        </w:sdtContent>
      </w:sdt>
      <w:r w:rsidR="00C638F6">
        <w:rPr>
          <w:rFonts w:cs="Arial"/>
          <w:lang w:val="en-US"/>
        </w:rPr>
        <w:t>.</w:t>
      </w:r>
    </w:p>
    <w:p w14:paraId="3109D977" w14:textId="77777777" w:rsidR="00BA5582" w:rsidRDefault="00BA5582" w:rsidP="00E8036C">
      <w:pPr>
        <w:spacing w:line="360" w:lineRule="auto"/>
        <w:jc w:val="both"/>
        <w:rPr>
          <w:rFonts w:cs="Arial"/>
          <w:lang w:val="en-US"/>
        </w:rPr>
      </w:pPr>
    </w:p>
    <w:p w14:paraId="183D44AF" w14:textId="6C39A562" w:rsidR="00A17B6B" w:rsidRDefault="00A77C0E" w:rsidP="00A17B6B">
      <w:pPr>
        <w:keepNext/>
        <w:spacing w:line="360" w:lineRule="auto"/>
        <w:jc w:val="center"/>
      </w:pPr>
      <w:r>
        <w:object w:dxaOrig="13353" w:dyaOrig="6683" w14:anchorId="31AB02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25pt;height:211.5pt" o:ole="">
            <v:imagedata r:id="rId8" o:title=""/>
          </v:shape>
          <o:OLEObject Type="Embed" ProgID="ChemDraw.Document.6.0" ShapeID="_x0000_i1025" DrawAspect="Content" ObjectID="_1542178670" r:id="rId9"/>
        </w:object>
      </w:r>
    </w:p>
    <w:p w14:paraId="0180A780" w14:textId="277C13D9" w:rsidR="00A17B6B" w:rsidRDefault="00A17B6B" w:rsidP="00A17B6B">
      <w:pPr>
        <w:pStyle w:val="Caption"/>
        <w:jc w:val="center"/>
        <w:rPr>
          <w:i w:val="0"/>
          <w:color w:val="auto"/>
        </w:rPr>
      </w:pPr>
      <w:bookmarkStart w:id="3" w:name="_Ref449010300"/>
      <w:r w:rsidRPr="00CA3D5F">
        <w:rPr>
          <w:i w:val="0"/>
          <w:color w:val="auto"/>
        </w:rPr>
        <w:t xml:space="preserve">Figure </w:t>
      </w:r>
      <w:r w:rsidRPr="00CA3D5F">
        <w:rPr>
          <w:i w:val="0"/>
          <w:color w:val="auto"/>
        </w:rPr>
        <w:fldChar w:fldCharType="begin"/>
      </w:r>
      <w:r w:rsidRPr="00CA3D5F">
        <w:rPr>
          <w:i w:val="0"/>
          <w:color w:val="auto"/>
        </w:rPr>
        <w:instrText xml:space="preserve"> SEQ Figure \* ARABIC </w:instrText>
      </w:r>
      <w:r w:rsidRPr="00CA3D5F">
        <w:rPr>
          <w:i w:val="0"/>
          <w:color w:val="auto"/>
        </w:rPr>
        <w:fldChar w:fldCharType="separate"/>
      </w:r>
      <w:r>
        <w:rPr>
          <w:i w:val="0"/>
          <w:noProof/>
          <w:color w:val="auto"/>
        </w:rPr>
        <w:t>3</w:t>
      </w:r>
      <w:r w:rsidRPr="00CA3D5F">
        <w:rPr>
          <w:i w:val="0"/>
          <w:color w:val="auto"/>
        </w:rPr>
        <w:fldChar w:fldCharType="end"/>
      </w:r>
      <w:bookmarkEnd w:id="3"/>
      <w:r>
        <w:rPr>
          <w:i w:val="0"/>
          <w:color w:val="auto"/>
        </w:rPr>
        <w:t xml:space="preserve"> – Chemical structures of new </w:t>
      </w:r>
      <w:proofErr w:type="spellStart"/>
      <w:r w:rsidRPr="00CA3D5F">
        <w:rPr>
          <w:i w:val="0"/>
          <w:color w:val="auto"/>
        </w:rPr>
        <w:t>quinolonyl</w:t>
      </w:r>
      <w:proofErr w:type="spellEnd"/>
      <w:r w:rsidRPr="00CA3D5F">
        <w:rPr>
          <w:i w:val="0"/>
          <w:color w:val="auto"/>
        </w:rPr>
        <w:t xml:space="preserve"> </w:t>
      </w:r>
      <w:proofErr w:type="spellStart"/>
      <w:r>
        <w:rPr>
          <w:i w:val="0"/>
          <w:color w:val="auto"/>
        </w:rPr>
        <w:t>peptidic</w:t>
      </w:r>
      <w:proofErr w:type="spellEnd"/>
      <w:r>
        <w:rPr>
          <w:i w:val="0"/>
          <w:color w:val="auto"/>
        </w:rPr>
        <w:t xml:space="preserve"> antibiotics –</w:t>
      </w:r>
      <w:r w:rsidRPr="00CA3D5F">
        <w:rPr>
          <w:i w:val="0"/>
          <w:color w:val="auto"/>
        </w:rPr>
        <w:t xml:space="preserve"> </w:t>
      </w:r>
      <w:r>
        <w:rPr>
          <w:i w:val="0"/>
          <w:color w:val="auto"/>
        </w:rPr>
        <w:br/>
      </w:r>
      <w:proofErr w:type="spellStart"/>
      <w:r>
        <w:rPr>
          <w:i w:val="0"/>
          <w:color w:val="auto"/>
        </w:rPr>
        <w:t>kocurin</w:t>
      </w:r>
      <w:proofErr w:type="spellEnd"/>
      <w:r>
        <w:rPr>
          <w:i w:val="0"/>
          <w:color w:val="auto"/>
        </w:rPr>
        <w:t>, GE37468A and PM181104</w:t>
      </w:r>
      <w:r w:rsidR="00E0100E">
        <w:rPr>
          <w:i w:val="0"/>
          <w:color w:val="auto"/>
        </w:rPr>
        <w:t>.</w:t>
      </w:r>
    </w:p>
    <w:p w14:paraId="74BDC755" w14:textId="77777777" w:rsidR="00A17B6B" w:rsidRPr="00824749" w:rsidRDefault="00A17B6B" w:rsidP="00E8036C">
      <w:pPr>
        <w:spacing w:line="360" w:lineRule="auto"/>
        <w:jc w:val="both"/>
        <w:rPr>
          <w:rFonts w:cs="Arial"/>
          <w:lang w:val="en-US"/>
        </w:rPr>
      </w:pPr>
    </w:p>
    <w:p w14:paraId="754B110A" w14:textId="5490E59E" w:rsidR="00952D76" w:rsidRPr="00C67CFD" w:rsidRDefault="008A31F3" w:rsidP="00E8036C">
      <w:pPr>
        <w:spacing w:line="360" w:lineRule="auto"/>
        <w:jc w:val="both"/>
        <w:rPr>
          <w:rFonts w:cs="Arial"/>
          <w:color w:val="FF0000"/>
          <w:lang w:val="en-US"/>
        </w:rPr>
      </w:pPr>
      <w:r w:rsidRPr="00C67CFD">
        <w:rPr>
          <w:rFonts w:cs="Arial"/>
          <w:lang w:val="en-US"/>
        </w:rPr>
        <w:t>However, only i</w:t>
      </w:r>
      <w:r w:rsidR="00952D76" w:rsidRPr="00C67CFD">
        <w:rPr>
          <w:rFonts w:cs="Arial"/>
          <w:lang w:val="en-US"/>
        </w:rPr>
        <w:t>n 201</w:t>
      </w:r>
      <w:r w:rsidR="007F38C3" w:rsidRPr="00C67CFD">
        <w:rPr>
          <w:rFonts w:cs="Arial"/>
          <w:lang w:val="en-US"/>
        </w:rPr>
        <w:t>2</w:t>
      </w:r>
      <w:r w:rsidR="00952D76" w:rsidRPr="00C67CFD">
        <w:rPr>
          <w:rFonts w:cs="Arial"/>
          <w:lang w:val="en-US"/>
        </w:rPr>
        <w:t xml:space="preserve">, due to reported studies of poor pharmacokinetics of the mentioned </w:t>
      </w:r>
      <w:proofErr w:type="spellStart"/>
      <w:r w:rsidR="00952D76" w:rsidRPr="00C67CFD">
        <w:rPr>
          <w:rFonts w:cs="Arial"/>
          <w:lang w:val="en-US"/>
        </w:rPr>
        <w:t>thiazolyl</w:t>
      </w:r>
      <w:proofErr w:type="spellEnd"/>
      <w:r w:rsidR="00952D76" w:rsidRPr="00C67CFD">
        <w:rPr>
          <w:rFonts w:cs="Arial"/>
          <w:lang w:val="en-US"/>
        </w:rPr>
        <w:t xml:space="preserve"> cyclic peptides, two approaches were followed to overcome these limitations</w:t>
      </w:r>
      <w:r w:rsidRPr="00C67CFD">
        <w:rPr>
          <w:rFonts w:cs="Arial"/>
          <w:lang w:val="en-US"/>
        </w:rPr>
        <w:t xml:space="preserve"> that hampered optimal therapeutic application</w:t>
      </w:r>
      <w:sdt>
        <w:sdtPr>
          <w:rPr>
            <w:rFonts w:cs="Arial"/>
            <w:lang w:val="en-US"/>
          </w:rPr>
          <w:id w:val="1664361256"/>
          <w:citation/>
        </w:sdtPr>
        <w:sdtEndPr/>
        <w:sdtContent>
          <w:r w:rsidR="00D9744D" w:rsidRPr="00C67CFD">
            <w:rPr>
              <w:rFonts w:cs="Arial"/>
              <w:lang w:val="en-US"/>
            </w:rPr>
            <w:fldChar w:fldCharType="begin"/>
          </w:r>
          <w:r w:rsidR="00407E43" w:rsidRPr="00C67CFD">
            <w:rPr>
              <w:rFonts w:cs="Arial"/>
            </w:rPr>
            <w:instrText xml:space="preserve">CITATION Gir13 \l 2070 </w:instrText>
          </w:r>
          <w:r w:rsidR="00D9744D" w:rsidRPr="00C67CFD">
            <w:rPr>
              <w:rFonts w:cs="Arial"/>
              <w:lang w:val="en-US"/>
            </w:rPr>
            <w:fldChar w:fldCharType="separate"/>
          </w:r>
          <w:r w:rsidR="00B77602" w:rsidRPr="00C67CFD">
            <w:rPr>
              <w:rFonts w:cs="Arial"/>
              <w:noProof/>
            </w:rPr>
            <w:t xml:space="preserve"> [2]</w:t>
          </w:r>
          <w:r w:rsidR="00D9744D" w:rsidRPr="00C67CFD">
            <w:rPr>
              <w:rFonts w:cs="Arial"/>
              <w:lang w:val="en-US"/>
            </w:rPr>
            <w:fldChar w:fldCharType="end"/>
          </w:r>
        </w:sdtContent>
      </w:sdt>
      <w:r w:rsidR="00C638F6">
        <w:rPr>
          <w:rFonts w:cs="Arial"/>
          <w:lang w:val="en-US"/>
        </w:rPr>
        <w:t>.</w:t>
      </w:r>
      <w:r w:rsidR="00952D76" w:rsidRPr="00C67CFD">
        <w:rPr>
          <w:rFonts w:cs="Arial"/>
          <w:lang w:val="en-US"/>
        </w:rPr>
        <w:t xml:space="preserve"> One was based on the evaluation of excipients to improve the pharmacological properties of </w:t>
      </w:r>
      <w:r w:rsidR="00397687" w:rsidRPr="00C67CFD">
        <w:rPr>
          <w:rFonts w:cs="Arial"/>
          <w:lang w:val="en-US"/>
        </w:rPr>
        <w:t>PM181104</w:t>
      </w:r>
      <w:r w:rsidR="008B288C">
        <w:rPr>
          <w:rFonts w:cs="Arial"/>
          <w:lang w:val="en-US"/>
        </w:rPr>
        <w:t xml:space="preserve"> and the other</w:t>
      </w:r>
      <w:r w:rsidR="00824749" w:rsidRPr="00C67CFD">
        <w:rPr>
          <w:rFonts w:cs="Arial"/>
          <w:lang w:val="en-US"/>
        </w:rPr>
        <w:t xml:space="preserve"> was </w:t>
      </w:r>
      <w:r w:rsidR="008B288C">
        <w:rPr>
          <w:rFonts w:cs="Arial"/>
          <w:lang w:val="en-US"/>
        </w:rPr>
        <w:t xml:space="preserve">based on </w:t>
      </w:r>
      <w:r w:rsidR="00824749" w:rsidRPr="00C67CFD">
        <w:rPr>
          <w:rFonts w:cs="Arial"/>
          <w:lang w:val="en-US"/>
        </w:rPr>
        <w:t xml:space="preserve">the </w:t>
      </w:r>
      <w:r w:rsidRPr="00C67CFD">
        <w:rPr>
          <w:rFonts w:cs="Arial"/>
          <w:lang w:val="en-US"/>
        </w:rPr>
        <w:t xml:space="preserve">covalent </w:t>
      </w:r>
      <w:r w:rsidR="00824749" w:rsidRPr="00C67CFD">
        <w:rPr>
          <w:rFonts w:cs="Arial"/>
          <w:lang w:val="en-US"/>
        </w:rPr>
        <w:t xml:space="preserve">conjugation of PM181104 with PEG polymers which can effectively be applied in the prevention or treatment of bacterial infections, namely methicillin-resistant </w:t>
      </w:r>
      <w:r w:rsidR="00824749" w:rsidRPr="00C67CFD">
        <w:rPr>
          <w:rFonts w:cs="Arial"/>
          <w:i/>
          <w:lang w:val="en-US"/>
        </w:rPr>
        <w:t xml:space="preserve">Staphylococcus aureus </w:t>
      </w:r>
      <w:r w:rsidR="00824749" w:rsidRPr="00C67CFD">
        <w:rPr>
          <w:rFonts w:cs="Arial"/>
          <w:lang w:val="en-US"/>
        </w:rPr>
        <w:t xml:space="preserve">(MRSA) and vancomycin resistant </w:t>
      </w:r>
      <w:r w:rsidR="00824749" w:rsidRPr="00C67CFD">
        <w:rPr>
          <w:rFonts w:cs="Arial"/>
          <w:i/>
          <w:lang w:val="en-US"/>
        </w:rPr>
        <w:t xml:space="preserve">Enterococci </w:t>
      </w:r>
      <w:r w:rsidR="00824749" w:rsidRPr="00C67CFD">
        <w:rPr>
          <w:rFonts w:cs="Arial"/>
          <w:sz w:val="22"/>
          <w:lang w:val="en-US"/>
        </w:rPr>
        <w:t>(VRE)</w:t>
      </w:r>
      <w:r w:rsidR="00952D76" w:rsidRPr="00C67CFD">
        <w:rPr>
          <w:rFonts w:cs="Arial"/>
          <w:lang w:val="en-US"/>
        </w:rPr>
        <w:t xml:space="preserve"> </w:t>
      </w:r>
      <w:sdt>
        <w:sdtPr>
          <w:rPr>
            <w:rFonts w:cs="Arial"/>
            <w:lang w:val="en-US"/>
          </w:rPr>
          <w:id w:val="-1028565106"/>
          <w:citation/>
        </w:sdtPr>
        <w:sdtEndPr/>
        <w:sdtContent>
          <w:r w:rsidR="00FC07DB" w:rsidRPr="00C67CFD">
            <w:rPr>
              <w:rFonts w:cs="Arial"/>
              <w:lang w:val="en-US"/>
            </w:rPr>
            <w:fldChar w:fldCharType="begin"/>
          </w:r>
          <w:r w:rsidR="00FC07DB" w:rsidRPr="00C67CFD">
            <w:rPr>
              <w:rFonts w:cs="Arial"/>
            </w:rPr>
            <w:instrText xml:space="preserve">CITATION Pir12 \l 2070 </w:instrText>
          </w:r>
          <w:r w:rsidR="00FC07DB" w:rsidRPr="00C67CFD">
            <w:rPr>
              <w:rFonts w:cs="Arial"/>
              <w:lang w:val="en-US"/>
            </w:rPr>
            <w:fldChar w:fldCharType="separate"/>
          </w:r>
          <w:r w:rsidR="00B77602" w:rsidRPr="004A73F4">
            <w:rPr>
              <w:rFonts w:cs="Arial"/>
              <w:noProof/>
            </w:rPr>
            <w:t>[18]</w:t>
          </w:r>
          <w:r w:rsidR="00FC07DB" w:rsidRPr="00C67CFD">
            <w:rPr>
              <w:rFonts w:cs="Arial"/>
              <w:lang w:val="en-US"/>
            </w:rPr>
            <w:fldChar w:fldCharType="end"/>
          </w:r>
        </w:sdtContent>
      </w:sdt>
      <w:r w:rsidR="00FC07DB" w:rsidRPr="00C67CFD">
        <w:rPr>
          <w:rFonts w:cs="Arial"/>
          <w:lang w:val="en-US"/>
        </w:rPr>
        <w:t xml:space="preserve"> </w:t>
      </w:r>
      <w:sdt>
        <w:sdtPr>
          <w:rPr>
            <w:rFonts w:cs="Arial"/>
            <w:lang w:val="en-US"/>
          </w:rPr>
          <w:id w:val="226032704"/>
          <w:citation/>
        </w:sdtPr>
        <w:sdtEndPr/>
        <w:sdtContent>
          <w:r w:rsidR="00D9744D" w:rsidRPr="00C67CFD">
            <w:rPr>
              <w:rFonts w:cs="Arial"/>
              <w:lang w:val="en-US"/>
            </w:rPr>
            <w:fldChar w:fldCharType="begin"/>
          </w:r>
          <w:r w:rsidR="00D9744D" w:rsidRPr="00C67CFD">
            <w:rPr>
              <w:rFonts w:cs="Arial"/>
            </w:rPr>
            <w:instrText xml:space="preserve"> CITATION Yem14 \l 2070 </w:instrText>
          </w:r>
          <w:r w:rsidR="00D9744D" w:rsidRPr="00C67CFD">
            <w:rPr>
              <w:rFonts w:cs="Arial"/>
              <w:lang w:val="en-US"/>
            </w:rPr>
            <w:fldChar w:fldCharType="separate"/>
          </w:r>
          <w:r w:rsidR="00B77602" w:rsidRPr="00C67CFD">
            <w:rPr>
              <w:rFonts w:cs="Arial"/>
              <w:noProof/>
            </w:rPr>
            <w:t>[19]</w:t>
          </w:r>
          <w:r w:rsidR="00D9744D" w:rsidRPr="00C67CFD">
            <w:rPr>
              <w:rFonts w:cs="Arial"/>
              <w:lang w:val="en-US"/>
            </w:rPr>
            <w:fldChar w:fldCharType="end"/>
          </w:r>
        </w:sdtContent>
      </w:sdt>
      <w:r w:rsidR="00C638F6">
        <w:rPr>
          <w:rFonts w:cs="Arial"/>
          <w:lang w:val="en-US"/>
        </w:rPr>
        <w:t>.</w:t>
      </w:r>
    </w:p>
    <w:p w14:paraId="6783C3F3" w14:textId="77777777" w:rsidR="0058799E" w:rsidRPr="00C67CFD" w:rsidRDefault="0058799E" w:rsidP="0058799E"/>
    <w:p w14:paraId="56B8D9DE" w14:textId="7A8A96E9" w:rsidR="007F38C3" w:rsidRPr="00C67CFD" w:rsidRDefault="008B288C" w:rsidP="00E8036C">
      <w:pPr>
        <w:spacing w:line="360" w:lineRule="auto"/>
        <w:jc w:val="both"/>
        <w:rPr>
          <w:rFonts w:cs="Arial"/>
          <w:lang w:val="en-US"/>
        </w:rPr>
      </w:pPr>
      <w:r>
        <w:rPr>
          <w:rFonts w:cs="Arial"/>
        </w:rPr>
        <w:t>I</w:t>
      </w:r>
      <w:r w:rsidRPr="008B288C">
        <w:rPr>
          <w:rFonts w:cs="Arial"/>
        </w:rPr>
        <w:t xml:space="preserve">n the late </w:t>
      </w:r>
      <w:r w:rsidR="0057119D">
        <w:rPr>
          <w:rFonts w:cs="Arial"/>
        </w:rPr>
        <w:t>19</w:t>
      </w:r>
      <w:r w:rsidRPr="008B288C">
        <w:rPr>
          <w:rFonts w:cs="Arial"/>
        </w:rPr>
        <w:t>90s</w:t>
      </w:r>
      <w:r w:rsidR="00C15997" w:rsidRPr="00C67CFD">
        <w:rPr>
          <w:rFonts w:cs="Arial"/>
          <w:lang w:val="en-US"/>
        </w:rPr>
        <w:t>, there were two other patented antibi</w:t>
      </w:r>
      <w:r w:rsidR="007B774D" w:rsidRPr="00C67CFD">
        <w:rPr>
          <w:rFonts w:cs="Arial"/>
          <w:lang w:val="en-US"/>
        </w:rPr>
        <w:t>otic-polymer conjugations</w:t>
      </w:r>
      <w:r w:rsidR="00C15997" w:rsidRPr="00C67CFD">
        <w:rPr>
          <w:rFonts w:cs="Arial"/>
          <w:lang w:val="en-US"/>
        </w:rPr>
        <w:t xml:space="preserve">, namely, with activated </w:t>
      </w:r>
      <w:proofErr w:type="spellStart"/>
      <w:r w:rsidR="00C15997" w:rsidRPr="00C67CFD">
        <w:rPr>
          <w:rFonts w:cs="Arial"/>
          <w:lang w:val="en-US"/>
        </w:rPr>
        <w:t>polyoxyalkylenes</w:t>
      </w:r>
      <w:proofErr w:type="spellEnd"/>
      <w:r w:rsidR="00C15997" w:rsidRPr="00C67CFD">
        <w:rPr>
          <w:rFonts w:cs="Arial"/>
          <w:lang w:val="en-US"/>
        </w:rPr>
        <w:t xml:space="preserve"> or natural polysaccharide adducts. The first strategy was a general patent to cover polymer conjugation with therapeutic molecules, </w:t>
      </w:r>
      <w:r w:rsidR="0014058D" w:rsidRPr="00C67CFD">
        <w:rPr>
          <w:rFonts w:cs="Arial"/>
          <w:lang w:val="en-US"/>
        </w:rPr>
        <w:t xml:space="preserve">more </w:t>
      </w:r>
      <w:r w:rsidR="00C15997" w:rsidRPr="00C67CFD">
        <w:rPr>
          <w:rFonts w:cs="Arial"/>
          <w:lang w:val="en-US"/>
        </w:rPr>
        <w:t xml:space="preserve">specifically </w:t>
      </w:r>
      <w:r w:rsidR="0014058D" w:rsidRPr="00C67CFD">
        <w:rPr>
          <w:rFonts w:cs="Arial"/>
          <w:lang w:val="en-US"/>
        </w:rPr>
        <w:t>with</w:t>
      </w:r>
      <w:r w:rsidR="007B774D" w:rsidRPr="00C67CFD">
        <w:rPr>
          <w:rFonts w:cs="Arial"/>
          <w:lang w:val="en-US"/>
        </w:rPr>
        <w:t xml:space="preserve"> small molecule </w:t>
      </w:r>
      <w:r w:rsidR="0014058D" w:rsidRPr="00C67CFD">
        <w:rPr>
          <w:rFonts w:cs="Arial"/>
          <w:lang w:val="en-US"/>
        </w:rPr>
        <w:t xml:space="preserve">or </w:t>
      </w:r>
      <w:proofErr w:type="spellStart"/>
      <w:r w:rsidR="0014058D" w:rsidRPr="00C67CFD">
        <w:rPr>
          <w:rFonts w:cs="Arial"/>
          <w:lang w:val="en-US"/>
        </w:rPr>
        <w:t>peptidic</w:t>
      </w:r>
      <w:proofErr w:type="spellEnd"/>
      <w:r w:rsidR="0014058D" w:rsidRPr="00C67CFD">
        <w:rPr>
          <w:rFonts w:cs="Arial"/>
          <w:lang w:val="en-US"/>
        </w:rPr>
        <w:t xml:space="preserve"> </w:t>
      </w:r>
      <w:r w:rsidR="007B774D" w:rsidRPr="00C67CFD">
        <w:rPr>
          <w:rFonts w:cs="Arial"/>
          <w:lang w:val="en-US"/>
        </w:rPr>
        <w:t xml:space="preserve">antibiotics through </w:t>
      </w:r>
      <w:r w:rsidR="0014058D" w:rsidRPr="00C67CFD">
        <w:rPr>
          <w:rFonts w:cs="Arial"/>
          <w:lang w:val="en-US"/>
        </w:rPr>
        <w:t>the activation of</w:t>
      </w:r>
      <w:r w:rsidR="007B774D" w:rsidRPr="00C67CFD">
        <w:rPr>
          <w:rFonts w:cs="Arial"/>
          <w:lang w:val="en-US"/>
        </w:rPr>
        <w:t xml:space="preserve"> </w:t>
      </w:r>
      <w:proofErr w:type="spellStart"/>
      <w:r w:rsidR="007B774D" w:rsidRPr="00C67CFD">
        <w:rPr>
          <w:rFonts w:cs="Arial"/>
          <w:lang w:val="en-US"/>
        </w:rPr>
        <w:t>polyoxyalkylene</w:t>
      </w:r>
      <w:proofErr w:type="spellEnd"/>
      <w:r w:rsidR="007B774D" w:rsidRPr="00C67CFD">
        <w:rPr>
          <w:rFonts w:cs="Arial"/>
          <w:lang w:val="en-US"/>
        </w:rPr>
        <w:t xml:space="preserve"> by </w:t>
      </w:r>
      <w:r w:rsidR="00165F6C">
        <w:rPr>
          <w:rFonts w:cs="Arial"/>
          <w:lang w:val="en-US"/>
        </w:rPr>
        <w:t xml:space="preserve">UV </w:t>
      </w:r>
      <w:r w:rsidR="007B774D" w:rsidRPr="00C67CFD">
        <w:rPr>
          <w:rFonts w:cs="Arial"/>
          <w:lang w:val="en-US"/>
        </w:rPr>
        <w:t xml:space="preserve">irradiation or </w:t>
      </w:r>
      <w:r w:rsidR="00165F6C">
        <w:rPr>
          <w:rFonts w:cs="Arial"/>
          <w:lang w:val="en-US"/>
        </w:rPr>
        <w:t xml:space="preserve">with </w:t>
      </w:r>
      <w:r w:rsidR="007B774D" w:rsidRPr="00C67CFD">
        <w:rPr>
          <w:rFonts w:cs="Arial"/>
          <w:lang w:val="en-US"/>
        </w:rPr>
        <w:t>ammonium persulfate</w:t>
      </w:r>
      <w:r w:rsidR="00165F6C">
        <w:rPr>
          <w:rFonts w:cs="Arial"/>
          <w:lang w:val="en-US"/>
        </w:rPr>
        <w:t xml:space="preserve"> treatment</w:t>
      </w:r>
      <w:r w:rsidR="007B774D">
        <w:rPr>
          <w:rFonts w:cs="Arial"/>
          <w:lang w:val="en-US"/>
        </w:rPr>
        <w:t>. The second approach, unlike the others discussed th</w:t>
      </w:r>
      <w:r w:rsidR="00826EB0">
        <w:rPr>
          <w:rFonts w:cs="Arial"/>
          <w:lang w:val="en-US"/>
        </w:rPr>
        <w:t>i</w:t>
      </w:r>
      <w:r w:rsidR="007B774D">
        <w:rPr>
          <w:rFonts w:cs="Arial"/>
          <w:lang w:val="en-US"/>
        </w:rPr>
        <w:t xml:space="preserve">s far, </w:t>
      </w:r>
      <w:r>
        <w:rPr>
          <w:rFonts w:cs="Arial"/>
          <w:lang w:val="en-US"/>
        </w:rPr>
        <w:t>was</w:t>
      </w:r>
      <w:r w:rsidR="007B774D">
        <w:rPr>
          <w:rFonts w:cs="Arial"/>
          <w:lang w:val="en-US"/>
        </w:rPr>
        <w:t xml:space="preserve"> based on non-covalent and non-ionic bonds between natura</w:t>
      </w:r>
      <w:r w:rsidR="00826EB0">
        <w:rPr>
          <w:rFonts w:cs="Arial"/>
          <w:lang w:val="en-US"/>
        </w:rPr>
        <w:t>l</w:t>
      </w:r>
      <w:r w:rsidR="007B774D">
        <w:rPr>
          <w:rFonts w:cs="Arial"/>
          <w:lang w:val="en-US"/>
        </w:rPr>
        <w:t xml:space="preserve"> polysaccharide polymers and antibiotics</w:t>
      </w:r>
      <w:r w:rsidR="0014058D">
        <w:rPr>
          <w:rFonts w:cs="Arial"/>
          <w:lang w:val="en-US"/>
        </w:rPr>
        <w:t>.</w:t>
      </w:r>
      <w:r w:rsidR="007B774D">
        <w:rPr>
          <w:rFonts w:cs="Arial"/>
          <w:lang w:val="en-US"/>
        </w:rPr>
        <w:t xml:space="preserve"> </w:t>
      </w:r>
      <w:r w:rsidR="0014058D">
        <w:rPr>
          <w:rFonts w:cs="Arial"/>
          <w:lang w:val="en-US"/>
        </w:rPr>
        <w:t>This example</w:t>
      </w:r>
      <w:r w:rsidR="007B774D">
        <w:rPr>
          <w:rFonts w:cs="Arial"/>
          <w:lang w:val="en-US"/>
        </w:rPr>
        <w:t xml:space="preserve"> </w:t>
      </w:r>
      <w:r w:rsidR="0014058D">
        <w:rPr>
          <w:rFonts w:cs="Arial"/>
          <w:lang w:val="en-US"/>
        </w:rPr>
        <w:t>showed improvements regarding antibiotic</w:t>
      </w:r>
      <w:r w:rsidR="007B774D">
        <w:rPr>
          <w:rFonts w:cs="Arial"/>
          <w:lang w:val="en-US"/>
        </w:rPr>
        <w:t xml:space="preserve"> limitations</w:t>
      </w:r>
      <w:r w:rsidR="0014058D">
        <w:rPr>
          <w:rFonts w:cs="Arial"/>
          <w:lang w:val="en-US"/>
        </w:rPr>
        <w:t xml:space="preserve">, such as </w:t>
      </w:r>
      <w:r w:rsidR="007B774D">
        <w:rPr>
          <w:rFonts w:cs="Arial"/>
          <w:lang w:val="en-US"/>
        </w:rPr>
        <w:t>low bioavailability or limited duration of the antibiotic effect</w:t>
      </w:r>
      <w:r w:rsidR="00165F6C">
        <w:rPr>
          <w:rFonts w:cs="Arial"/>
          <w:lang w:val="en-US"/>
        </w:rPr>
        <w:t>,</w:t>
      </w:r>
      <w:r w:rsidR="0014058D" w:rsidRPr="00C67CFD">
        <w:rPr>
          <w:rFonts w:cs="Arial"/>
          <w:lang w:val="en-US"/>
        </w:rPr>
        <w:t xml:space="preserve"> </w:t>
      </w:r>
      <w:r w:rsidR="00826EB0" w:rsidRPr="00C67CFD">
        <w:rPr>
          <w:rFonts w:cs="Arial"/>
          <w:lang w:val="en-US"/>
        </w:rPr>
        <w:t xml:space="preserve">therefore </w:t>
      </w:r>
      <w:r w:rsidR="00165F6C">
        <w:rPr>
          <w:rFonts w:cs="Arial"/>
          <w:lang w:val="en-US"/>
        </w:rPr>
        <w:t xml:space="preserve">leading </w:t>
      </w:r>
      <w:r w:rsidR="0014058D" w:rsidRPr="00C67CFD">
        <w:rPr>
          <w:rFonts w:cs="Arial"/>
          <w:lang w:val="en-US"/>
        </w:rPr>
        <w:t>to</w:t>
      </w:r>
      <w:r w:rsidR="00826EB0" w:rsidRPr="00C67CFD">
        <w:rPr>
          <w:rFonts w:cs="Arial"/>
          <w:lang w:val="en-US"/>
        </w:rPr>
        <w:t xml:space="preserve"> </w:t>
      </w:r>
      <w:r w:rsidR="00826EB0" w:rsidRPr="00C67CFD">
        <w:rPr>
          <w:rFonts w:cs="Arial"/>
          <w:lang w:val="en-US"/>
        </w:rPr>
        <w:lastRenderedPageBreak/>
        <w:t>higher therapeutic effectiveness and reduced molar doses of the antibiotic (consequently, less toxic)</w:t>
      </w:r>
      <w:r w:rsidR="00D9744D" w:rsidRPr="00C67CFD">
        <w:rPr>
          <w:rFonts w:cs="Arial"/>
          <w:lang w:val="en-US"/>
        </w:rPr>
        <w:t xml:space="preserve"> </w:t>
      </w:r>
      <w:sdt>
        <w:sdtPr>
          <w:rPr>
            <w:rFonts w:cs="Arial"/>
            <w:lang w:val="en-US"/>
          </w:rPr>
          <w:id w:val="-1800217856"/>
          <w:citation/>
        </w:sdtPr>
        <w:sdtEndPr/>
        <w:sdtContent>
          <w:r w:rsidR="00D9744D" w:rsidRPr="00C67CFD">
            <w:rPr>
              <w:rFonts w:cs="Arial"/>
              <w:lang w:val="en-US"/>
            </w:rPr>
            <w:fldChar w:fldCharType="begin"/>
          </w:r>
          <w:r w:rsidR="00FC07DB" w:rsidRPr="00165F6C">
            <w:rPr>
              <w:rFonts w:cs="Arial"/>
            </w:rPr>
            <w:instrText xml:space="preserve">CITATION Mic99 \l 2070 </w:instrText>
          </w:r>
          <w:r w:rsidR="00D9744D" w:rsidRPr="00C67CFD">
            <w:rPr>
              <w:rFonts w:cs="Arial"/>
              <w:lang w:val="en-US"/>
            </w:rPr>
            <w:fldChar w:fldCharType="separate"/>
          </w:r>
          <w:r w:rsidR="00B77602" w:rsidRPr="00165F6C">
            <w:rPr>
              <w:rFonts w:cs="Arial"/>
              <w:noProof/>
            </w:rPr>
            <w:t>[20]</w:t>
          </w:r>
          <w:r w:rsidR="00D9744D" w:rsidRPr="00C67CFD">
            <w:rPr>
              <w:rFonts w:cs="Arial"/>
              <w:lang w:val="en-US"/>
            </w:rPr>
            <w:fldChar w:fldCharType="end"/>
          </w:r>
        </w:sdtContent>
      </w:sdt>
      <w:r w:rsidR="00E076CD" w:rsidRPr="00C67CFD">
        <w:rPr>
          <w:rFonts w:cs="Arial"/>
          <w:lang w:val="en-US"/>
        </w:rPr>
        <w:t xml:space="preserve"> </w:t>
      </w:r>
      <w:sdt>
        <w:sdtPr>
          <w:rPr>
            <w:rFonts w:cs="Arial"/>
            <w:lang w:val="en-US"/>
          </w:rPr>
          <w:id w:val="-1860415963"/>
          <w:citation/>
        </w:sdtPr>
        <w:sdtEndPr/>
        <w:sdtContent>
          <w:r w:rsidR="00D9744D" w:rsidRPr="00C67CFD">
            <w:rPr>
              <w:rFonts w:cs="Arial"/>
              <w:lang w:val="en-US"/>
            </w:rPr>
            <w:fldChar w:fldCharType="begin"/>
          </w:r>
          <w:r w:rsidR="00D9744D" w:rsidRPr="00165F6C">
            <w:rPr>
              <w:rFonts w:cs="Arial"/>
            </w:rPr>
            <w:instrText xml:space="preserve"> CITATION Ist00 \l 2070 </w:instrText>
          </w:r>
          <w:r w:rsidR="00D9744D" w:rsidRPr="00C67CFD">
            <w:rPr>
              <w:rFonts w:cs="Arial"/>
              <w:lang w:val="en-US"/>
            </w:rPr>
            <w:fldChar w:fldCharType="separate"/>
          </w:r>
          <w:r w:rsidR="00B77602" w:rsidRPr="00165F6C">
            <w:rPr>
              <w:rFonts w:cs="Arial"/>
              <w:noProof/>
            </w:rPr>
            <w:t>[21]</w:t>
          </w:r>
          <w:r w:rsidR="00D9744D" w:rsidRPr="00C67CFD">
            <w:rPr>
              <w:rFonts w:cs="Arial"/>
              <w:lang w:val="en-US"/>
            </w:rPr>
            <w:fldChar w:fldCharType="end"/>
          </w:r>
        </w:sdtContent>
      </w:sdt>
      <w:r w:rsidR="00C638F6">
        <w:rPr>
          <w:rFonts w:cs="Arial"/>
          <w:lang w:val="en-US"/>
        </w:rPr>
        <w:t>.</w:t>
      </w:r>
    </w:p>
    <w:p w14:paraId="34D6DB67" w14:textId="0423BAB8" w:rsidR="00C72AFB" w:rsidRPr="00C67CFD" w:rsidRDefault="00967CBD" w:rsidP="00E8036C">
      <w:pPr>
        <w:spacing w:line="360" w:lineRule="auto"/>
        <w:jc w:val="both"/>
        <w:rPr>
          <w:rFonts w:cs="Arial"/>
          <w:lang w:val="en-US"/>
        </w:rPr>
      </w:pPr>
      <w:r w:rsidRPr="00C67CFD">
        <w:rPr>
          <w:rFonts w:cs="Arial"/>
          <w:lang w:val="en-US"/>
        </w:rPr>
        <w:t xml:space="preserve">In 2003, an additional </w:t>
      </w:r>
      <w:r w:rsidR="008B288C">
        <w:rPr>
          <w:rFonts w:cs="Arial"/>
          <w:lang w:val="en-US"/>
        </w:rPr>
        <w:t>advance</w:t>
      </w:r>
      <w:r>
        <w:rPr>
          <w:rFonts w:cs="Arial"/>
          <w:lang w:val="en-US"/>
        </w:rPr>
        <w:t xml:space="preserve"> on conjugation of water-soluble polymers and antibiotics</w:t>
      </w:r>
      <w:r w:rsidR="0014058D">
        <w:rPr>
          <w:rFonts w:cs="Arial"/>
          <w:lang w:val="en-US"/>
        </w:rPr>
        <w:t xml:space="preserve"> was patented</w:t>
      </w:r>
      <w:r>
        <w:rPr>
          <w:rFonts w:cs="Arial"/>
          <w:lang w:val="en-US"/>
        </w:rPr>
        <w:t xml:space="preserve">, where </w:t>
      </w:r>
      <w:r w:rsidR="004F5921">
        <w:rPr>
          <w:rFonts w:cs="Arial"/>
          <w:lang w:val="en-US"/>
        </w:rPr>
        <w:t>bacterial endopeptidase (</w:t>
      </w:r>
      <w:proofErr w:type="spellStart"/>
      <w:r>
        <w:rPr>
          <w:rFonts w:cs="Arial"/>
          <w:lang w:val="en-US"/>
        </w:rPr>
        <w:t>lysostaphin</w:t>
      </w:r>
      <w:proofErr w:type="spellEnd"/>
      <w:r w:rsidR="001C4A94">
        <w:rPr>
          <w:rFonts w:cs="Arial"/>
          <w:lang w:val="en-US"/>
        </w:rPr>
        <w:t xml:space="preserve">, </w:t>
      </w:r>
      <w:r w:rsidR="001C4A94" w:rsidRPr="001C4A94">
        <w:rPr>
          <w:rFonts w:cs="Arial"/>
          <w:lang w:val="en-US"/>
        </w:rPr>
        <w:fldChar w:fldCharType="begin"/>
      </w:r>
      <w:r w:rsidR="001C4A94" w:rsidRPr="001C4A94">
        <w:rPr>
          <w:rFonts w:cs="Arial"/>
          <w:lang w:val="en-US"/>
        </w:rPr>
        <w:instrText xml:space="preserve"> REF _Ref449013257 \h  \* MERGEFORMAT </w:instrText>
      </w:r>
      <w:r w:rsidR="001C4A94" w:rsidRPr="001C4A94">
        <w:rPr>
          <w:rFonts w:cs="Arial"/>
          <w:lang w:val="en-US"/>
        </w:rPr>
      </w:r>
      <w:r w:rsidR="001C4A94" w:rsidRPr="001C4A94">
        <w:rPr>
          <w:rFonts w:cs="Arial"/>
          <w:lang w:val="en-US"/>
        </w:rPr>
        <w:fldChar w:fldCharType="separate"/>
      </w:r>
      <w:r w:rsidR="001C4A94" w:rsidRPr="001C4A94">
        <w:t xml:space="preserve">Figure </w:t>
      </w:r>
      <w:r w:rsidR="001C4A94" w:rsidRPr="001C4A94">
        <w:rPr>
          <w:b/>
          <w:noProof/>
        </w:rPr>
        <w:t>4</w:t>
      </w:r>
      <w:r w:rsidR="001C4A94" w:rsidRPr="001C4A94">
        <w:rPr>
          <w:rFonts w:cs="Arial"/>
          <w:lang w:val="en-US"/>
        </w:rPr>
        <w:fldChar w:fldCharType="end"/>
      </w:r>
      <w:r w:rsidR="001C4A94" w:rsidRPr="001C4A94">
        <w:rPr>
          <w:rFonts w:cs="Arial"/>
          <w:b/>
          <w:lang w:val="en-US"/>
        </w:rPr>
        <w:t>A</w:t>
      </w:r>
      <w:r w:rsidR="004F5921">
        <w:rPr>
          <w:rFonts w:cs="Arial"/>
          <w:lang w:val="en-US"/>
        </w:rPr>
        <w:t>)</w:t>
      </w:r>
      <w:r>
        <w:rPr>
          <w:rFonts w:cs="Arial"/>
          <w:lang w:val="en-US"/>
        </w:rPr>
        <w:t xml:space="preserve"> </w:t>
      </w:r>
      <w:r w:rsidR="004F5921">
        <w:rPr>
          <w:rFonts w:cs="Arial"/>
          <w:lang w:val="en-US"/>
        </w:rPr>
        <w:t xml:space="preserve">was conjugated </w:t>
      </w:r>
      <w:r>
        <w:rPr>
          <w:rFonts w:cs="Arial"/>
          <w:lang w:val="en-US"/>
        </w:rPr>
        <w:t xml:space="preserve">to </w:t>
      </w:r>
      <w:proofErr w:type="gramStart"/>
      <w:r>
        <w:rPr>
          <w:rFonts w:cs="Arial"/>
          <w:lang w:val="en-US"/>
        </w:rPr>
        <w:t>poly(</w:t>
      </w:r>
      <w:proofErr w:type="spellStart"/>
      <w:proofErr w:type="gramEnd"/>
      <w:r>
        <w:rPr>
          <w:rFonts w:cs="Arial"/>
          <w:lang w:val="en-US"/>
        </w:rPr>
        <w:t>alkylene</w:t>
      </w:r>
      <w:proofErr w:type="spellEnd"/>
      <w:r>
        <w:rPr>
          <w:rFonts w:cs="Arial"/>
          <w:lang w:val="en-US"/>
        </w:rPr>
        <w:t xml:space="preserve"> oxides)</w:t>
      </w:r>
      <w:r w:rsidR="004F5921">
        <w:rPr>
          <w:rFonts w:cs="Arial"/>
          <w:lang w:val="en-US"/>
        </w:rPr>
        <w:t xml:space="preserve"> in order to increase </w:t>
      </w:r>
      <w:r w:rsidR="00D90D48">
        <w:rPr>
          <w:rFonts w:cs="Arial"/>
          <w:lang w:val="en-US"/>
        </w:rPr>
        <w:t xml:space="preserve">its </w:t>
      </w:r>
      <w:r w:rsidR="004F5921">
        <w:rPr>
          <w:rFonts w:cs="Arial"/>
          <w:lang w:val="en-US"/>
        </w:rPr>
        <w:t xml:space="preserve">circulating half-life </w:t>
      </w:r>
      <w:r w:rsidR="00A93C74">
        <w:rPr>
          <w:rFonts w:cs="Arial"/>
          <w:lang w:val="en-US"/>
        </w:rPr>
        <w:t>and thus</w:t>
      </w:r>
      <w:r w:rsidR="0014058D">
        <w:rPr>
          <w:rFonts w:cs="Arial"/>
          <w:lang w:val="en-US"/>
        </w:rPr>
        <w:t>,</w:t>
      </w:r>
      <w:r w:rsidR="00A93C74">
        <w:rPr>
          <w:rFonts w:cs="Arial"/>
          <w:lang w:val="en-US"/>
        </w:rPr>
        <w:t xml:space="preserve"> treat or prevent </w:t>
      </w:r>
      <w:r w:rsidR="00BE3FF2">
        <w:rPr>
          <w:rFonts w:cs="Arial"/>
          <w:lang w:val="en-US"/>
        </w:rPr>
        <w:t xml:space="preserve">staphylococcal </w:t>
      </w:r>
      <w:r w:rsidR="00A93C74">
        <w:rPr>
          <w:rFonts w:cs="Arial"/>
          <w:lang w:val="en-US"/>
        </w:rPr>
        <w:t>infection</w:t>
      </w:r>
      <w:r w:rsidR="00D90D48">
        <w:rPr>
          <w:rFonts w:cs="Arial"/>
          <w:lang w:val="en-US"/>
        </w:rPr>
        <w:t xml:space="preserve"> at less frequent dosages than the unmodified compound</w:t>
      </w:r>
      <w:r w:rsidR="00A93C74">
        <w:rPr>
          <w:rFonts w:cs="Arial"/>
          <w:lang w:val="en-US"/>
        </w:rPr>
        <w:t xml:space="preserve">. </w:t>
      </w:r>
      <w:r w:rsidR="00346297">
        <w:rPr>
          <w:rFonts w:cs="Arial"/>
          <w:lang w:val="en-US"/>
        </w:rPr>
        <w:t xml:space="preserve">The inventors study thoroughly the effects of this </w:t>
      </w:r>
      <w:proofErr w:type="spellStart"/>
      <w:r w:rsidR="00346297">
        <w:rPr>
          <w:rFonts w:cs="Arial"/>
          <w:lang w:val="en-US"/>
        </w:rPr>
        <w:t>PEGylation</w:t>
      </w:r>
      <w:proofErr w:type="spellEnd"/>
      <w:r w:rsidR="00346297">
        <w:rPr>
          <w:rFonts w:cs="Arial"/>
          <w:lang w:val="en-US"/>
        </w:rPr>
        <w:t xml:space="preserve"> on d</w:t>
      </w:r>
      <w:r w:rsidR="00A93C74">
        <w:rPr>
          <w:rFonts w:cs="Arial"/>
          <w:lang w:val="en-US"/>
        </w:rPr>
        <w:t xml:space="preserve">ecreased antibody binding and increased </w:t>
      </w:r>
      <w:r w:rsidR="00165F6C">
        <w:rPr>
          <w:rFonts w:cs="Arial"/>
          <w:lang w:val="en-US"/>
        </w:rPr>
        <w:t xml:space="preserve">bacterial </w:t>
      </w:r>
      <w:r w:rsidR="00A93C74">
        <w:rPr>
          <w:rFonts w:cs="Arial"/>
          <w:lang w:val="en-US"/>
        </w:rPr>
        <w:t xml:space="preserve">killing, decreased </w:t>
      </w:r>
      <w:r w:rsidR="00A93C74" w:rsidRPr="00C67CFD">
        <w:rPr>
          <w:rFonts w:cs="Arial"/>
          <w:lang w:val="en-US"/>
        </w:rPr>
        <w:t>immunogenicity and reduced binding to circulatory system surfaces</w:t>
      </w:r>
      <w:sdt>
        <w:sdtPr>
          <w:rPr>
            <w:rFonts w:cs="Arial"/>
            <w:lang w:val="en-US"/>
          </w:rPr>
          <w:id w:val="-2052996425"/>
          <w:citation/>
        </w:sdtPr>
        <w:sdtEndPr/>
        <w:sdtContent>
          <w:r w:rsidR="00D9744D" w:rsidRPr="00C67CFD">
            <w:rPr>
              <w:rFonts w:cs="Arial"/>
              <w:lang w:val="en-US"/>
            </w:rPr>
            <w:fldChar w:fldCharType="begin"/>
          </w:r>
          <w:r w:rsidR="00D9744D" w:rsidRPr="00C67CFD">
            <w:rPr>
              <w:rFonts w:cs="Arial"/>
            </w:rPr>
            <w:instrText xml:space="preserve"> CITATION Bio03 \l 2070 </w:instrText>
          </w:r>
          <w:r w:rsidR="00D9744D" w:rsidRPr="00C67CFD">
            <w:rPr>
              <w:rFonts w:cs="Arial"/>
              <w:lang w:val="en-US"/>
            </w:rPr>
            <w:fldChar w:fldCharType="separate"/>
          </w:r>
          <w:r w:rsidR="00B77602" w:rsidRPr="00C67CFD">
            <w:rPr>
              <w:rFonts w:cs="Arial"/>
              <w:noProof/>
            </w:rPr>
            <w:t xml:space="preserve"> [22]</w:t>
          </w:r>
          <w:r w:rsidR="00D9744D" w:rsidRPr="00C67CFD">
            <w:rPr>
              <w:rFonts w:cs="Arial"/>
              <w:lang w:val="en-US"/>
            </w:rPr>
            <w:fldChar w:fldCharType="end"/>
          </w:r>
        </w:sdtContent>
      </w:sdt>
      <w:r w:rsidR="00C638F6">
        <w:rPr>
          <w:rFonts w:cs="Arial"/>
          <w:lang w:val="en-US"/>
        </w:rPr>
        <w:t>.</w:t>
      </w:r>
      <w:r w:rsidR="00A93C74" w:rsidRPr="00C67CFD">
        <w:rPr>
          <w:rFonts w:cs="Arial"/>
          <w:lang w:val="en-US"/>
        </w:rPr>
        <w:t xml:space="preserve"> </w:t>
      </w:r>
      <w:r w:rsidR="00100585" w:rsidRPr="00C67CFD">
        <w:rPr>
          <w:rFonts w:cs="Arial"/>
          <w:lang w:val="en-US"/>
        </w:rPr>
        <w:t xml:space="preserve">Later, in </w:t>
      </w:r>
      <w:r w:rsidR="00D72AA5" w:rsidRPr="00C67CFD">
        <w:rPr>
          <w:rFonts w:cs="Arial"/>
          <w:lang w:val="en-US"/>
        </w:rPr>
        <w:t>2006</w:t>
      </w:r>
      <w:r w:rsidR="003838ED">
        <w:rPr>
          <w:rFonts w:cs="Arial"/>
          <w:lang w:val="en-US"/>
        </w:rPr>
        <w:t>, another invention described</w:t>
      </w:r>
      <w:r w:rsidR="00100585" w:rsidRPr="00C67CFD">
        <w:rPr>
          <w:rFonts w:cs="Arial"/>
          <w:lang w:val="en-US"/>
        </w:rPr>
        <w:t xml:space="preserve"> the conjugation of polysaccharides to antibiotics, more specifically oxidized regenerated cellulose with gentamicin and its use with or without medical devices</w:t>
      </w:r>
      <w:r w:rsidR="00DD3370" w:rsidRPr="00C67CFD">
        <w:rPr>
          <w:rFonts w:cs="Arial"/>
          <w:lang w:val="en-US"/>
        </w:rPr>
        <w:t xml:space="preserve">, demonstrating significant </w:t>
      </w:r>
      <w:r w:rsidR="00165F6C">
        <w:rPr>
          <w:rFonts w:cs="Arial"/>
          <w:lang w:val="en-US"/>
        </w:rPr>
        <w:t xml:space="preserve">enhancement of </w:t>
      </w:r>
      <w:r w:rsidR="00DD3370" w:rsidRPr="00C67CFD">
        <w:rPr>
          <w:rFonts w:cs="Arial"/>
          <w:i/>
          <w:lang w:val="en-US"/>
        </w:rPr>
        <w:t>in vitro</w:t>
      </w:r>
      <w:r w:rsidR="00DD3370" w:rsidRPr="00C67CFD">
        <w:rPr>
          <w:rFonts w:cs="Arial"/>
          <w:lang w:val="en-US"/>
        </w:rPr>
        <w:t xml:space="preserve"> antimicrobial efficacy</w:t>
      </w:r>
      <w:sdt>
        <w:sdtPr>
          <w:rPr>
            <w:rFonts w:cs="Arial"/>
            <w:lang w:val="en-US"/>
          </w:rPr>
          <w:id w:val="1215543481"/>
          <w:citation/>
        </w:sdtPr>
        <w:sdtEndPr/>
        <w:sdtContent>
          <w:r w:rsidR="00D9744D" w:rsidRPr="00C67CFD">
            <w:rPr>
              <w:rFonts w:cs="Arial"/>
              <w:lang w:val="en-US"/>
            </w:rPr>
            <w:fldChar w:fldCharType="begin"/>
          </w:r>
          <w:r w:rsidR="00D9744D" w:rsidRPr="00C67CFD">
            <w:rPr>
              <w:rFonts w:cs="Arial"/>
            </w:rPr>
            <w:instrText xml:space="preserve"> CITATION Eth06 \l 2070 </w:instrText>
          </w:r>
          <w:r w:rsidR="00D9744D" w:rsidRPr="00C67CFD">
            <w:rPr>
              <w:rFonts w:cs="Arial"/>
              <w:lang w:val="en-US"/>
            </w:rPr>
            <w:fldChar w:fldCharType="separate"/>
          </w:r>
          <w:r w:rsidR="00B77602" w:rsidRPr="00C67CFD">
            <w:rPr>
              <w:rFonts w:cs="Arial"/>
              <w:noProof/>
            </w:rPr>
            <w:t xml:space="preserve"> [23]</w:t>
          </w:r>
          <w:r w:rsidR="00D9744D" w:rsidRPr="00C67CFD">
            <w:rPr>
              <w:rFonts w:cs="Arial"/>
              <w:lang w:val="en-US"/>
            </w:rPr>
            <w:fldChar w:fldCharType="end"/>
          </w:r>
        </w:sdtContent>
      </w:sdt>
      <w:r w:rsidR="003838ED">
        <w:rPr>
          <w:rFonts w:cs="Arial"/>
          <w:lang w:val="en-US"/>
        </w:rPr>
        <w:t>.</w:t>
      </w:r>
    </w:p>
    <w:p w14:paraId="1D129BDF" w14:textId="6700295C" w:rsidR="006B672E" w:rsidRPr="00913C88" w:rsidRDefault="00C53986" w:rsidP="00E8036C">
      <w:pPr>
        <w:spacing w:line="360" w:lineRule="auto"/>
        <w:jc w:val="both"/>
        <w:rPr>
          <w:rFonts w:cs="Arial"/>
          <w:lang w:val="en-US"/>
        </w:rPr>
      </w:pPr>
      <w:r w:rsidRPr="00C67CFD">
        <w:rPr>
          <w:rFonts w:cs="Arial"/>
          <w:lang w:val="en-US"/>
        </w:rPr>
        <w:t>T</w:t>
      </w:r>
      <w:r w:rsidR="00D72AA5" w:rsidRPr="00C67CFD">
        <w:rPr>
          <w:rFonts w:cs="Arial"/>
          <w:lang w:val="en-US"/>
        </w:rPr>
        <w:t>hree</w:t>
      </w:r>
      <w:r w:rsidRPr="00C67CFD">
        <w:rPr>
          <w:rFonts w:cs="Arial"/>
          <w:lang w:val="en-US"/>
        </w:rPr>
        <w:t xml:space="preserve"> years later, another example of antibiotic-polymer conjugation was described, which was based on a biodegradable polymer conjugated to any therapeutic molecule</w:t>
      </w:r>
      <w:r w:rsidR="000B6075" w:rsidRPr="00C67CFD">
        <w:rPr>
          <w:rFonts w:cs="Arial"/>
          <w:lang w:val="en-US"/>
        </w:rPr>
        <w:t xml:space="preserve"> containing an</w:t>
      </w:r>
      <w:r w:rsidR="000B6075">
        <w:rPr>
          <w:rFonts w:cs="Arial"/>
          <w:lang w:val="en-US"/>
        </w:rPr>
        <w:t xml:space="preserve"> amino, hydroxyl or carboxyl functions in their structure, among which a list of </w:t>
      </w:r>
      <w:r w:rsidR="000B6075" w:rsidRPr="00C67CFD">
        <w:rPr>
          <w:rFonts w:cs="Arial"/>
          <w:lang w:val="en-US"/>
        </w:rPr>
        <w:t>a</w:t>
      </w:r>
      <w:r w:rsidR="003838ED">
        <w:rPr>
          <w:rFonts w:cs="Arial"/>
          <w:lang w:val="en-US"/>
        </w:rPr>
        <w:t>ntibiotics was also declared</w:t>
      </w:r>
      <w:r w:rsidR="00D72AA5" w:rsidRPr="00C67CFD">
        <w:rPr>
          <w:rFonts w:cs="Arial"/>
          <w:lang w:val="en-US"/>
        </w:rPr>
        <w:t xml:space="preserve"> </w:t>
      </w:r>
      <w:sdt>
        <w:sdtPr>
          <w:rPr>
            <w:rFonts w:cs="Arial"/>
            <w:lang w:val="en-US"/>
          </w:rPr>
          <w:id w:val="-1799988345"/>
          <w:citation/>
        </w:sdtPr>
        <w:sdtEndPr/>
        <w:sdtContent>
          <w:r w:rsidR="00D72AA5" w:rsidRPr="00C67CFD">
            <w:rPr>
              <w:rFonts w:cs="Arial"/>
              <w:lang w:val="en-US"/>
            </w:rPr>
            <w:fldChar w:fldCharType="begin"/>
          </w:r>
          <w:r w:rsidR="00FC07DB" w:rsidRPr="00A42472">
            <w:rPr>
              <w:rFonts w:cs="Arial"/>
            </w:rPr>
            <w:instrText xml:space="preserve">CITATION The09 \l 2070 </w:instrText>
          </w:r>
          <w:r w:rsidR="00D72AA5" w:rsidRPr="00C67CFD">
            <w:rPr>
              <w:rFonts w:cs="Arial"/>
              <w:lang w:val="en-US"/>
            </w:rPr>
            <w:fldChar w:fldCharType="separate"/>
          </w:r>
          <w:r w:rsidR="00B77602" w:rsidRPr="00C67CFD">
            <w:rPr>
              <w:rFonts w:cs="Arial"/>
              <w:noProof/>
            </w:rPr>
            <w:t>[24]</w:t>
          </w:r>
          <w:r w:rsidR="00D72AA5" w:rsidRPr="00C67CFD">
            <w:rPr>
              <w:rFonts w:cs="Arial"/>
              <w:lang w:val="en-US"/>
            </w:rPr>
            <w:fldChar w:fldCharType="end"/>
          </w:r>
        </w:sdtContent>
      </w:sdt>
      <w:r w:rsidR="003838ED">
        <w:rPr>
          <w:rFonts w:cs="Arial"/>
          <w:lang w:val="en-US"/>
        </w:rPr>
        <w:t>.</w:t>
      </w:r>
      <w:r w:rsidR="00D72AA5" w:rsidRPr="00C67CFD">
        <w:rPr>
          <w:rFonts w:cs="Arial"/>
          <w:lang w:val="en-US"/>
        </w:rPr>
        <w:t xml:space="preserve"> </w:t>
      </w:r>
      <w:r w:rsidR="00C72AFB" w:rsidRPr="00C67CFD">
        <w:rPr>
          <w:rFonts w:cs="Arial"/>
          <w:lang w:val="en-US"/>
        </w:rPr>
        <w:t>A more specific invention was claimed in 2011 where the conjugation of an antimicrobial peptide and a biodegradable polymer was reported as an attempt to overcome bacterial resistance to antibiotic</w:t>
      </w:r>
      <w:r w:rsidR="00C72AFB">
        <w:rPr>
          <w:rFonts w:cs="Arial"/>
          <w:lang w:val="en-US"/>
        </w:rPr>
        <w:t xml:space="preserve"> therapy. In this case, </w:t>
      </w:r>
      <w:proofErr w:type="spellStart"/>
      <w:r w:rsidR="00C72AFB">
        <w:rPr>
          <w:rFonts w:cs="Arial"/>
          <w:lang w:val="en-US"/>
        </w:rPr>
        <w:t>colistin</w:t>
      </w:r>
      <w:proofErr w:type="spellEnd"/>
      <w:r w:rsidR="001C4A94">
        <w:rPr>
          <w:rFonts w:cs="Arial"/>
          <w:lang w:val="en-US"/>
        </w:rPr>
        <w:t xml:space="preserve"> (</w:t>
      </w:r>
      <w:r w:rsidR="001C4A94" w:rsidRPr="001C4A94">
        <w:rPr>
          <w:rFonts w:cs="Arial"/>
          <w:lang w:val="en-US"/>
        </w:rPr>
        <w:fldChar w:fldCharType="begin"/>
      </w:r>
      <w:r w:rsidR="001C4A94" w:rsidRPr="001C4A94">
        <w:rPr>
          <w:rFonts w:cs="Arial"/>
          <w:lang w:val="en-US"/>
        </w:rPr>
        <w:instrText xml:space="preserve"> REF _Ref449013257 \h  \* MERGEFORMAT </w:instrText>
      </w:r>
      <w:r w:rsidR="001C4A94" w:rsidRPr="001C4A94">
        <w:rPr>
          <w:rFonts w:cs="Arial"/>
          <w:lang w:val="en-US"/>
        </w:rPr>
      </w:r>
      <w:r w:rsidR="001C4A94" w:rsidRPr="001C4A94">
        <w:rPr>
          <w:rFonts w:cs="Arial"/>
          <w:lang w:val="en-US"/>
        </w:rPr>
        <w:fldChar w:fldCharType="separate"/>
      </w:r>
      <w:r w:rsidR="001C4A94" w:rsidRPr="001C4A94">
        <w:t xml:space="preserve">Figure </w:t>
      </w:r>
      <w:r w:rsidR="001C4A94" w:rsidRPr="001C4A94">
        <w:rPr>
          <w:b/>
          <w:noProof/>
        </w:rPr>
        <w:t>4</w:t>
      </w:r>
      <w:r w:rsidR="001C4A94" w:rsidRPr="001C4A94">
        <w:rPr>
          <w:rFonts w:cs="Arial"/>
          <w:lang w:val="en-US"/>
        </w:rPr>
        <w:fldChar w:fldCharType="end"/>
      </w:r>
      <w:r w:rsidR="001C4A94">
        <w:rPr>
          <w:rFonts w:cs="Arial"/>
          <w:b/>
          <w:lang w:val="en-US"/>
        </w:rPr>
        <w:t>B</w:t>
      </w:r>
      <w:r w:rsidR="001C4A94">
        <w:rPr>
          <w:rFonts w:cs="Arial"/>
          <w:lang w:val="en-US"/>
        </w:rPr>
        <w:t>)</w:t>
      </w:r>
      <w:r w:rsidR="00BF3A7A">
        <w:rPr>
          <w:rFonts w:cs="Arial"/>
          <w:lang w:val="en-US"/>
        </w:rPr>
        <w:t>, which is a cationic anti</w:t>
      </w:r>
      <w:r w:rsidR="00C72AFB">
        <w:rPr>
          <w:rFonts w:cs="Arial"/>
          <w:lang w:val="en-US"/>
        </w:rPr>
        <w:t>microbial peptide (AMP) highly active against multidrug resistant Gram-negative bacteria</w:t>
      </w:r>
      <w:r w:rsidR="006C260A">
        <w:rPr>
          <w:rFonts w:cs="Arial"/>
          <w:lang w:val="en-US"/>
        </w:rPr>
        <w:t>,</w:t>
      </w:r>
      <w:r w:rsidR="00913C88">
        <w:rPr>
          <w:rFonts w:cs="Arial"/>
          <w:lang w:val="en-US"/>
        </w:rPr>
        <w:t xml:space="preserve"> was conjugated with a dextrin polymer to overcome</w:t>
      </w:r>
      <w:r w:rsidR="00C72AFB">
        <w:rPr>
          <w:rFonts w:cs="Arial"/>
          <w:lang w:val="en-US"/>
        </w:rPr>
        <w:t xml:space="preserve"> the poor pharmacokinetics and toxicity of its free form</w:t>
      </w:r>
      <w:r w:rsidR="00913C88">
        <w:rPr>
          <w:rFonts w:cs="Arial"/>
          <w:lang w:val="en-US"/>
        </w:rPr>
        <w:t xml:space="preserve"> and the reduced </w:t>
      </w:r>
      <w:r w:rsidR="00913C88">
        <w:rPr>
          <w:rFonts w:cs="Arial"/>
          <w:i/>
          <w:lang w:val="en-US"/>
        </w:rPr>
        <w:t>in vitro</w:t>
      </w:r>
      <w:r w:rsidR="00913C88">
        <w:rPr>
          <w:rFonts w:cs="Arial"/>
          <w:lang w:val="en-US"/>
        </w:rPr>
        <w:t xml:space="preserve"> antibacterial potency of the </w:t>
      </w:r>
      <w:r w:rsidR="00C72AFB">
        <w:rPr>
          <w:rFonts w:cs="Arial"/>
          <w:lang w:val="en-US"/>
        </w:rPr>
        <w:t xml:space="preserve">sulfonated </w:t>
      </w:r>
      <w:proofErr w:type="spellStart"/>
      <w:r w:rsidR="00913C88">
        <w:rPr>
          <w:rFonts w:cs="Arial"/>
          <w:lang w:val="en-US"/>
        </w:rPr>
        <w:t>colistin</w:t>
      </w:r>
      <w:proofErr w:type="spellEnd"/>
      <w:r w:rsidR="00913C88">
        <w:rPr>
          <w:rFonts w:cs="Arial"/>
          <w:lang w:val="en-US"/>
        </w:rPr>
        <w:t xml:space="preserve"> </w:t>
      </w:r>
      <w:r w:rsidR="00165F6C">
        <w:rPr>
          <w:rFonts w:cs="Arial"/>
          <w:lang w:val="en-US"/>
        </w:rPr>
        <w:t>derivative</w:t>
      </w:r>
      <w:r w:rsidR="00913C88">
        <w:rPr>
          <w:rFonts w:cs="Arial"/>
          <w:lang w:val="en-US"/>
        </w:rPr>
        <w:t xml:space="preserve">. This </w:t>
      </w:r>
      <w:proofErr w:type="spellStart"/>
      <w:r w:rsidR="00913C88">
        <w:rPr>
          <w:rFonts w:cs="Arial"/>
          <w:lang w:val="en-US"/>
        </w:rPr>
        <w:t>bioresponsive</w:t>
      </w:r>
      <w:proofErr w:type="spellEnd"/>
      <w:r w:rsidR="00913C88">
        <w:rPr>
          <w:rFonts w:cs="Arial"/>
          <w:lang w:val="en-US"/>
        </w:rPr>
        <w:t xml:space="preserve"> dextrin-AMP conjugate that increases bioactivity and bioavailability, also binds to lipopolysaccharides, which is a key component of the outer membrane of Gram-negative bacteria and, thus, localizes </w:t>
      </w:r>
      <w:r w:rsidR="00165F6C">
        <w:rPr>
          <w:rFonts w:cs="Arial"/>
          <w:lang w:val="en-US"/>
        </w:rPr>
        <w:t xml:space="preserve">the polymer-antibiotic conjugate </w:t>
      </w:r>
      <w:r w:rsidR="00913C88">
        <w:rPr>
          <w:rFonts w:cs="Arial"/>
          <w:lang w:val="en-US"/>
        </w:rPr>
        <w:t>at infection sites. Moreover, its macromolecular size can shield the peptide from the immune system a</w:t>
      </w:r>
      <w:r w:rsidR="00A04EE8">
        <w:rPr>
          <w:rFonts w:cs="Arial"/>
          <w:lang w:val="en-US"/>
        </w:rPr>
        <w:t>nd decrease its renal clearance</w:t>
      </w:r>
      <w:sdt>
        <w:sdtPr>
          <w:rPr>
            <w:rFonts w:cs="Arial"/>
            <w:lang w:val="en-US"/>
          </w:rPr>
          <w:id w:val="-398905769"/>
          <w:citation/>
        </w:sdtPr>
        <w:sdtEndPr/>
        <w:sdtContent>
          <w:r w:rsidR="00D72AA5">
            <w:rPr>
              <w:rFonts w:cs="Arial"/>
              <w:lang w:val="en-US"/>
            </w:rPr>
            <w:fldChar w:fldCharType="begin"/>
          </w:r>
          <w:r w:rsidR="00D72AA5" w:rsidRPr="00D72AA5">
            <w:rPr>
              <w:rFonts w:cs="Arial"/>
            </w:rPr>
            <w:instrText xml:space="preserve"> CITATION Uni11 \l 2070 </w:instrText>
          </w:r>
          <w:r w:rsidR="00D72AA5">
            <w:rPr>
              <w:rFonts w:cs="Arial"/>
              <w:lang w:val="en-US"/>
            </w:rPr>
            <w:fldChar w:fldCharType="separate"/>
          </w:r>
          <w:r w:rsidR="00B77602">
            <w:rPr>
              <w:rFonts w:cs="Arial"/>
              <w:noProof/>
            </w:rPr>
            <w:t xml:space="preserve"> </w:t>
          </w:r>
          <w:r w:rsidR="00B77602" w:rsidRPr="00B77602">
            <w:rPr>
              <w:rFonts w:cs="Arial"/>
              <w:noProof/>
            </w:rPr>
            <w:t>[25]</w:t>
          </w:r>
          <w:r w:rsidR="00D72AA5">
            <w:rPr>
              <w:rFonts w:cs="Arial"/>
              <w:lang w:val="en-US"/>
            </w:rPr>
            <w:fldChar w:fldCharType="end"/>
          </w:r>
        </w:sdtContent>
      </w:sdt>
      <w:r w:rsidR="00A04EE8">
        <w:rPr>
          <w:rFonts w:cs="Arial"/>
          <w:lang w:val="en-US"/>
        </w:rPr>
        <w:t>.</w:t>
      </w:r>
    </w:p>
    <w:p w14:paraId="47474FF1" w14:textId="77777777" w:rsidR="004570E9" w:rsidRDefault="004570E9" w:rsidP="00E8036C">
      <w:pPr>
        <w:spacing w:line="360" w:lineRule="auto"/>
        <w:jc w:val="both"/>
        <w:rPr>
          <w:rFonts w:cs="Arial"/>
          <w:lang w:val="en-US"/>
        </w:rPr>
      </w:pPr>
    </w:p>
    <w:p w14:paraId="7D5D4811" w14:textId="6D00C3B6" w:rsidR="001C4A94" w:rsidRDefault="00A77C0E" w:rsidP="001C4A94">
      <w:pPr>
        <w:keepNext/>
        <w:spacing w:line="360" w:lineRule="auto"/>
        <w:jc w:val="center"/>
      </w:pPr>
      <w:r>
        <w:object w:dxaOrig="7917" w:dyaOrig="5275" w14:anchorId="78BB142C">
          <v:shape id="_x0000_i1026" type="#_x0000_t75" style="width:395.25pt;height:263.25pt" o:ole="">
            <v:imagedata r:id="rId10" o:title=""/>
          </v:shape>
          <o:OLEObject Type="Embed" ProgID="ChemDraw.Document.6.0" ShapeID="_x0000_i1026" DrawAspect="Content" ObjectID="_1542178671" r:id="rId11"/>
        </w:object>
      </w:r>
    </w:p>
    <w:p w14:paraId="0CA95240" w14:textId="3B7F9788" w:rsidR="00E71CDD" w:rsidRPr="001C4A94" w:rsidRDefault="001C4A94" w:rsidP="001C4A94">
      <w:pPr>
        <w:pStyle w:val="Caption"/>
        <w:jc w:val="center"/>
        <w:rPr>
          <w:rFonts w:cs="Arial"/>
          <w:i w:val="0"/>
          <w:color w:val="auto"/>
          <w:lang w:val="en-US"/>
        </w:rPr>
      </w:pPr>
      <w:bookmarkStart w:id="4" w:name="_Ref449013257"/>
      <w:r w:rsidRPr="001C4A94">
        <w:rPr>
          <w:i w:val="0"/>
          <w:color w:val="auto"/>
        </w:rPr>
        <w:t xml:space="preserve">Figure </w:t>
      </w:r>
      <w:r w:rsidRPr="001C4A94">
        <w:rPr>
          <w:i w:val="0"/>
          <w:color w:val="auto"/>
        </w:rPr>
        <w:fldChar w:fldCharType="begin"/>
      </w:r>
      <w:r w:rsidRPr="001C4A94">
        <w:rPr>
          <w:i w:val="0"/>
          <w:color w:val="auto"/>
        </w:rPr>
        <w:instrText xml:space="preserve"> SEQ Figure \* ARABIC </w:instrText>
      </w:r>
      <w:r w:rsidRPr="001C4A94">
        <w:rPr>
          <w:i w:val="0"/>
          <w:color w:val="auto"/>
        </w:rPr>
        <w:fldChar w:fldCharType="separate"/>
      </w:r>
      <w:r w:rsidR="007F04AD">
        <w:rPr>
          <w:i w:val="0"/>
          <w:noProof/>
          <w:color w:val="auto"/>
        </w:rPr>
        <w:t>4</w:t>
      </w:r>
      <w:r w:rsidRPr="001C4A94">
        <w:rPr>
          <w:i w:val="0"/>
          <w:color w:val="auto"/>
        </w:rPr>
        <w:fldChar w:fldCharType="end"/>
      </w:r>
      <w:bookmarkEnd w:id="4"/>
      <w:r>
        <w:rPr>
          <w:i w:val="0"/>
          <w:color w:val="auto"/>
        </w:rPr>
        <w:t xml:space="preserve"> – Different antibiotic biomolecules for </w:t>
      </w:r>
      <w:r w:rsidR="00ED0BA0">
        <w:rPr>
          <w:i w:val="0"/>
          <w:color w:val="auto"/>
        </w:rPr>
        <w:t>p</w:t>
      </w:r>
      <w:r>
        <w:rPr>
          <w:i w:val="0"/>
          <w:color w:val="auto"/>
        </w:rPr>
        <w:t>olymer</w:t>
      </w:r>
      <w:r w:rsidR="00ED0BA0">
        <w:rPr>
          <w:i w:val="0"/>
          <w:color w:val="auto"/>
        </w:rPr>
        <w:t xml:space="preserve"> c</w:t>
      </w:r>
      <w:r>
        <w:rPr>
          <w:i w:val="0"/>
          <w:color w:val="auto"/>
        </w:rPr>
        <w:t xml:space="preserve">onjugation: </w:t>
      </w:r>
      <w:r w:rsidR="00D72AA5">
        <w:rPr>
          <w:i w:val="0"/>
          <w:color w:val="auto"/>
        </w:rPr>
        <w:br/>
      </w:r>
      <w:r>
        <w:rPr>
          <w:i w:val="0"/>
          <w:color w:val="auto"/>
        </w:rPr>
        <w:t xml:space="preserve">A – </w:t>
      </w:r>
      <w:proofErr w:type="spellStart"/>
      <w:r>
        <w:rPr>
          <w:i w:val="0"/>
          <w:color w:val="auto"/>
        </w:rPr>
        <w:t>Lysostaphin</w:t>
      </w:r>
      <w:proofErr w:type="spellEnd"/>
      <w:r w:rsidR="00FE5AC8">
        <w:rPr>
          <w:i w:val="0"/>
          <w:color w:val="auto"/>
        </w:rPr>
        <w:t xml:space="preserve"> (PDB </w:t>
      </w:r>
      <w:r w:rsidR="00FE5AC8" w:rsidRPr="00FE5AC8">
        <w:rPr>
          <w:i w:val="0"/>
          <w:color w:val="auto"/>
        </w:rPr>
        <w:t>1QWY</w:t>
      </w:r>
      <w:r w:rsidR="00D72AA5">
        <w:rPr>
          <w:i w:val="0"/>
          <w:color w:val="auto"/>
        </w:rPr>
        <w:t>)</w:t>
      </w:r>
      <w:sdt>
        <w:sdtPr>
          <w:rPr>
            <w:i w:val="0"/>
            <w:color w:val="auto"/>
          </w:rPr>
          <w:id w:val="-1997028042"/>
          <w:citation/>
        </w:sdtPr>
        <w:sdtEndPr/>
        <w:sdtContent>
          <w:r w:rsidR="00D72AA5" w:rsidRPr="008A22E8">
            <w:rPr>
              <w:i w:val="0"/>
              <w:color w:val="auto"/>
            </w:rPr>
            <w:fldChar w:fldCharType="begin"/>
          </w:r>
          <w:r w:rsidR="00D72AA5" w:rsidRPr="00093944">
            <w:rPr>
              <w:i w:val="0"/>
              <w:color w:val="auto"/>
            </w:rPr>
            <w:instrText xml:space="preserve"> CITATION Odi04 \l 2070 </w:instrText>
          </w:r>
          <w:r w:rsidR="00D72AA5" w:rsidRPr="0082501B">
            <w:rPr>
              <w:i w:val="0"/>
              <w:color w:val="auto"/>
            </w:rPr>
            <w:fldChar w:fldCharType="separate"/>
          </w:r>
          <w:r w:rsidR="00B77602" w:rsidRPr="00093944">
            <w:rPr>
              <w:i w:val="0"/>
              <w:noProof/>
              <w:color w:val="auto"/>
            </w:rPr>
            <w:t xml:space="preserve"> [26]</w:t>
          </w:r>
          <w:r w:rsidR="00D72AA5" w:rsidRPr="008A22E8">
            <w:rPr>
              <w:i w:val="0"/>
              <w:color w:val="auto"/>
            </w:rPr>
            <w:fldChar w:fldCharType="end"/>
          </w:r>
        </w:sdtContent>
      </w:sdt>
      <w:r w:rsidRPr="00093944">
        <w:rPr>
          <w:i w:val="0"/>
          <w:color w:val="auto"/>
        </w:rPr>
        <w:t xml:space="preserve">; </w:t>
      </w:r>
      <w:r>
        <w:rPr>
          <w:i w:val="0"/>
          <w:color w:val="auto"/>
        </w:rPr>
        <w:t xml:space="preserve">B. </w:t>
      </w:r>
      <w:proofErr w:type="spellStart"/>
      <w:r>
        <w:rPr>
          <w:i w:val="0"/>
          <w:color w:val="auto"/>
        </w:rPr>
        <w:t>Colistin</w:t>
      </w:r>
      <w:proofErr w:type="spellEnd"/>
      <w:r>
        <w:rPr>
          <w:i w:val="0"/>
          <w:color w:val="auto"/>
        </w:rPr>
        <w:t>.</w:t>
      </w:r>
    </w:p>
    <w:p w14:paraId="337EEECD" w14:textId="77777777" w:rsidR="00E71CDD" w:rsidRDefault="00E71CDD" w:rsidP="00E8036C">
      <w:pPr>
        <w:spacing w:line="360" w:lineRule="auto"/>
        <w:jc w:val="both"/>
        <w:rPr>
          <w:rFonts w:cs="Arial"/>
          <w:lang w:val="en-US"/>
        </w:rPr>
      </w:pPr>
    </w:p>
    <w:p w14:paraId="7147B264" w14:textId="7612159B" w:rsidR="00A17B6B" w:rsidRDefault="00A17B6B" w:rsidP="00A17B6B">
      <w:pPr>
        <w:spacing w:line="360" w:lineRule="auto"/>
        <w:jc w:val="both"/>
        <w:rPr>
          <w:rFonts w:cs="Arial"/>
          <w:lang w:val="en-US"/>
        </w:rPr>
      </w:pPr>
      <w:r w:rsidRPr="00C67CFD">
        <w:rPr>
          <w:rFonts w:cs="Arial"/>
          <w:lang w:val="en-US"/>
        </w:rPr>
        <w:t xml:space="preserve">More recently, another water-soluble polymer conjugate was patented, which was based on the </w:t>
      </w:r>
      <w:proofErr w:type="spellStart"/>
      <w:r w:rsidRPr="00C67CFD">
        <w:rPr>
          <w:rFonts w:cs="Arial"/>
          <w:lang w:val="en-US"/>
        </w:rPr>
        <w:t>PEGylation</w:t>
      </w:r>
      <w:proofErr w:type="spellEnd"/>
      <w:r w:rsidRPr="00C67CFD">
        <w:rPr>
          <w:rFonts w:cs="Arial"/>
          <w:lang w:val="en-US"/>
        </w:rPr>
        <w:t xml:space="preserve"> (MW ranging from 500 Da to 100 </w:t>
      </w:r>
      <w:proofErr w:type="spellStart"/>
      <w:r w:rsidRPr="00C67CFD">
        <w:rPr>
          <w:rFonts w:cs="Arial"/>
          <w:lang w:val="en-US"/>
        </w:rPr>
        <w:t>kDa</w:t>
      </w:r>
      <w:proofErr w:type="spellEnd"/>
      <w:r w:rsidRPr="00C67CFD">
        <w:rPr>
          <w:rFonts w:cs="Arial"/>
          <w:lang w:val="en-US"/>
        </w:rPr>
        <w:t xml:space="preserve">) of antimicrobial </w:t>
      </w:r>
      <w:proofErr w:type="spellStart"/>
      <w:r w:rsidRPr="00C67CFD">
        <w:rPr>
          <w:rFonts w:cs="Arial"/>
          <w:lang w:val="en-US"/>
        </w:rPr>
        <w:t>peptidic</w:t>
      </w:r>
      <w:proofErr w:type="spellEnd"/>
      <w:r w:rsidRPr="00C67CFD">
        <w:rPr>
          <w:rFonts w:cs="Arial"/>
          <w:lang w:val="en-US"/>
        </w:rPr>
        <w:t xml:space="preserve"> agents, namely, </w:t>
      </w:r>
      <w:proofErr w:type="spellStart"/>
      <w:r w:rsidRPr="00C67CFD">
        <w:rPr>
          <w:rFonts w:cs="Arial"/>
          <w:lang w:val="en-US"/>
        </w:rPr>
        <w:t>preprolysostaphin</w:t>
      </w:r>
      <w:proofErr w:type="spellEnd"/>
      <w:r w:rsidRPr="00C67CFD">
        <w:rPr>
          <w:rFonts w:cs="Arial"/>
          <w:lang w:val="en-US"/>
        </w:rPr>
        <w:t xml:space="preserve">, </w:t>
      </w:r>
      <w:proofErr w:type="spellStart"/>
      <w:r w:rsidRPr="00C67CFD">
        <w:rPr>
          <w:rFonts w:cs="Arial"/>
          <w:lang w:val="en-US"/>
        </w:rPr>
        <w:t>prolysostaphin</w:t>
      </w:r>
      <w:proofErr w:type="spellEnd"/>
      <w:r w:rsidRPr="00C67CFD">
        <w:rPr>
          <w:rFonts w:cs="Arial"/>
          <w:lang w:val="en-US"/>
        </w:rPr>
        <w:t xml:space="preserve">, mature </w:t>
      </w:r>
      <w:proofErr w:type="spellStart"/>
      <w:r w:rsidRPr="00C67CFD">
        <w:rPr>
          <w:rFonts w:cs="Arial"/>
          <w:lang w:val="en-US"/>
        </w:rPr>
        <w:t>lysostaphin</w:t>
      </w:r>
      <w:proofErr w:type="spellEnd"/>
      <w:r w:rsidRPr="00C67CFD">
        <w:rPr>
          <w:rFonts w:cs="Arial"/>
          <w:lang w:val="en-US"/>
        </w:rPr>
        <w:t xml:space="preserve"> and mature active </w:t>
      </w:r>
      <w:proofErr w:type="spellStart"/>
      <w:r w:rsidRPr="00C67CFD">
        <w:rPr>
          <w:rFonts w:cs="Arial"/>
          <w:lang w:val="en-US"/>
        </w:rPr>
        <w:t>lysostaphin</w:t>
      </w:r>
      <w:proofErr w:type="spellEnd"/>
      <w:r w:rsidRPr="00C67CFD">
        <w:rPr>
          <w:rFonts w:cs="Arial"/>
          <w:lang w:val="en-US"/>
        </w:rPr>
        <w:t>. According to the inventors, these conjugates, either as multi-armed water soluble polymers or even as hydrogels comprising the antimicrobial agent, were able to inhibit the gro</w:t>
      </w:r>
      <w:r w:rsidR="00A04EE8">
        <w:rPr>
          <w:rFonts w:cs="Arial"/>
          <w:lang w:val="en-US"/>
        </w:rPr>
        <w:t>wth of staphylococcal organisms</w:t>
      </w:r>
      <w:sdt>
        <w:sdtPr>
          <w:rPr>
            <w:rFonts w:cs="Arial"/>
            <w:lang w:val="en-US"/>
          </w:rPr>
          <w:id w:val="481900555"/>
          <w:citation/>
        </w:sdtPr>
        <w:sdtEndPr/>
        <w:sdtContent>
          <w:r w:rsidR="00D72AA5" w:rsidRPr="00C67CFD">
            <w:rPr>
              <w:rFonts w:cs="Arial"/>
              <w:lang w:val="en-US"/>
            </w:rPr>
            <w:fldChar w:fldCharType="begin"/>
          </w:r>
          <w:r w:rsidR="00D72AA5" w:rsidRPr="00C67CFD">
            <w:rPr>
              <w:rFonts w:cs="Arial"/>
            </w:rPr>
            <w:instrText xml:space="preserve"> CITATION Nek13 \l 2070 </w:instrText>
          </w:r>
          <w:r w:rsidR="00D72AA5" w:rsidRPr="00C67CFD">
            <w:rPr>
              <w:rFonts w:cs="Arial"/>
              <w:lang w:val="en-US"/>
            </w:rPr>
            <w:fldChar w:fldCharType="separate"/>
          </w:r>
          <w:r w:rsidR="00B77602" w:rsidRPr="00C67CFD">
            <w:rPr>
              <w:rFonts w:cs="Arial"/>
              <w:noProof/>
            </w:rPr>
            <w:t xml:space="preserve"> [27]</w:t>
          </w:r>
          <w:r w:rsidR="00D72AA5" w:rsidRPr="00C67CFD">
            <w:rPr>
              <w:rFonts w:cs="Arial"/>
              <w:lang w:val="en-US"/>
            </w:rPr>
            <w:fldChar w:fldCharType="end"/>
          </w:r>
        </w:sdtContent>
      </w:sdt>
      <w:r w:rsidR="00A04EE8">
        <w:rPr>
          <w:rFonts w:cs="Arial"/>
          <w:lang w:val="en-US"/>
        </w:rPr>
        <w:t>.</w:t>
      </w:r>
    </w:p>
    <w:p w14:paraId="600134D4" w14:textId="77777777" w:rsidR="00165F6C" w:rsidRPr="00C67CFD" w:rsidRDefault="00165F6C" w:rsidP="00A17B6B">
      <w:pPr>
        <w:spacing w:line="360" w:lineRule="auto"/>
        <w:jc w:val="both"/>
        <w:rPr>
          <w:rFonts w:cs="Arial"/>
          <w:lang w:val="en-US"/>
        </w:rPr>
      </w:pPr>
    </w:p>
    <w:p w14:paraId="761F4204" w14:textId="2A4A3EAB" w:rsidR="0014058D" w:rsidRPr="00C67CFD" w:rsidRDefault="0014058D" w:rsidP="00E8036C">
      <w:pPr>
        <w:spacing w:line="360" w:lineRule="auto"/>
        <w:jc w:val="both"/>
        <w:rPr>
          <w:rFonts w:cs="Arial"/>
          <w:lang w:val="en-US"/>
        </w:rPr>
      </w:pPr>
      <w:r w:rsidRPr="00C67CFD">
        <w:rPr>
          <w:rFonts w:cs="Arial"/>
          <w:lang w:val="en-US"/>
        </w:rPr>
        <w:t xml:space="preserve">Apart from polymer-antibiotic conjugates, another strategy used to circumvent some of the limitations discussed in the beginning of this chapter is based on the conjugation of antibiotics with </w:t>
      </w:r>
      <w:r w:rsidR="00F04D33" w:rsidRPr="00C67CFD">
        <w:rPr>
          <w:rFonts w:cs="Arial"/>
          <w:lang w:val="en-US"/>
        </w:rPr>
        <w:t>lipid</w:t>
      </w:r>
      <w:r w:rsidRPr="00C67CFD">
        <w:rPr>
          <w:rFonts w:cs="Arial"/>
          <w:lang w:val="en-US"/>
        </w:rPr>
        <w:t xml:space="preserve"> structures.</w:t>
      </w:r>
      <w:r w:rsidR="006B0486" w:rsidRPr="00C67CFD">
        <w:rPr>
          <w:rFonts w:cs="Arial"/>
          <w:lang w:val="en-US"/>
        </w:rPr>
        <w:t xml:space="preserve"> </w:t>
      </w:r>
    </w:p>
    <w:p w14:paraId="76671368" w14:textId="5D952E34" w:rsidR="00824749" w:rsidRPr="003E315C" w:rsidRDefault="00952571" w:rsidP="00E8036C">
      <w:pPr>
        <w:spacing w:line="360" w:lineRule="auto"/>
        <w:jc w:val="both"/>
        <w:rPr>
          <w:rFonts w:cs="Arial"/>
          <w:b/>
          <w:lang w:val="en-US"/>
        </w:rPr>
      </w:pPr>
      <w:r>
        <w:rPr>
          <w:rFonts w:cs="Arial"/>
          <w:lang w:val="en-US"/>
        </w:rPr>
        <w:t>A</w:t>
      </w:r>
      <w:r w:rsidR="002D4F43" w:rsidRPr="00C67CFD">
        <w:rPr>
          <w:rFonts w:cs="Arial"/>
          <w:lang w:val="en-US"/>
        </w:rPr>
        <w:t>n example of conjugation between lipid carriers and antimicrobial drugs was</w:t>
      </w:r>
      <w:r w:rsidR="002D4F43">
        <w:rPr>
          <w:rFonts w:cs="Arial"/>
          <w:lang w:val="en-US"/>
        </w:rPr>
        <w:t xml:space="preserve"> patented</w:t>
      </w:r>
      <w:r w:rsidR="004570E9">
        <w:rPr>
          <w:rFonts w:cs="Arial"/>
          <w:lang w:val="en-US"/>
        </w:rPr>
        <w:t xml:space="preserve"> to achieve delivery and accumulation of the therapeutic molecule at the site of infection.</w:t>
      </w:r>
      <w:r w:rsidR="002124C2">
        <w:rPr>
          <w:rFonts w:cs="Arial"/>
          <w:lang w:val="en-US"/>
        </w:rPr>
        <w:t xml:space="preserve"> This polar lipid carrier </w:t>
      </w:r>
      <w:r w:rsidR="003E315C">
        <w:rPr>
          <w:rFonts w:cs="Arial"/>
          <w:lang w:val="en-US"/>
        </w:rPr>
        <w:t xml:space="preserve">can be attached directly to the biologically-active compound </w:t>
      </w:r>
      <w:r w:rsidR="003E315C">
        <w:rPr>
          <w:rFonts w:cs="Arial"/>
          <w:i/>
          <w:lang w:val="en-US"/>
        </w:rPr>
        <w:t xml:space="preserve">via </w:t>
      </w:r>
      <w:r w:rsidR="003E315C">
        <w:rPr>
          <w:rFonts w:cs="Arial"/>
          <w:lang w:val="en-US"/>
        </w:rPr>
        <w:t>a stable linker or directly conjugated through a covalent bond</w:t>
      </w:r>
      <w:r w:rsidR="007F04AD">
        <w:rPr>
          <w:rFonts w:cs="Arial"/>
          <w:lang w:val="en-US"/>
        </w:rPr>
        <w:t xml:space="preserve"> (example in </w:t>
      </w:r>
      <w:r w:rsidR="007F04AD" w:rsidRPr="007F04AD">
        <w:rPr>
          <w:rFonts w:cs="Arial"/>
          <w:lang w:val="en-US"/>
        </w:rPr>
        <w:fldChar w:fldCharType="begin"/>
      </w:r>
      <w:r w:rsidR="007F04AD" w:rsidRPr="007F04AD">
        <w:rPr>
          <w:rFonts w:cs="Arial"/>
          <w:lang w:val="en-US"/>
        </w:rPr>
        <w:instrText xml:space="preserve"> REF _Ref449015853 \h  \* MERGEFORMAT </w:instrText>
      </w:r>
      <w:r w:rsidR="007F04AD" w:rsidRPr="007F04AD">
        <w:rPr>
          <w:rFonts w:cs="Arial"/>
          <w:lang w:val="en-US"/>
        </w:rPr>
      </w:r>
      <w:r w:rsidR="007F04AD" w:rsidRPr="007F04AD">
        <w:rPr>
          <w:rFonts w:cs="Arial"/>
          <w:lang w:val="en-US"/>
        </w:rPr>
        <w:fldChar w:fldCharType="separate"/>
      </w:r>
      <w:r w:rsidR="007F04AD" w:rsidRPr="007F04AD">
        <w:t xml:space="preserve">Figure </w:t>
      </w:r>
      <w:r w:rsidR="007F04AD" w:rsidRPr="007F04AD">
        <w:rPr>
          <w:b/>
          <w:noProof/>
        </w:rPr>
        <w:t>5</w:t>
      </w:r>
      <w:r w:rsidR="007F04AD" w:rsidRPr="007F04AD">
        <w:rPr>
          <w:rFonts w:cs="Arial"/>
          <w:lang w:val="en-US"/>
        </w:rPr>
        <w:fldChar w:fldCharType="end"/>
      </w:r>
      <w:r w:rsidR="007F04AD">
        <w:rPr>
          <w:rFonts w:cs="Arial"/>
          <w:b/>
          <w:lang w:val="en-US"/>
        </w:rPr>
        <w:t>A</w:t>
      </w:r>
      <w:r w:rsidR="007F04AD" w:rsidRPr="007F04AD">
        <w:rPr>
          <w:rFonts w:cs="Arial"/>
          <w:lang w:val="en-US"/>
        </w:rPr>
        <w:t>)</w:t>
      </w:r>
      <w:r w:rsidR="003E315C">
        <w:rPr>
          <w:rFonts w:cs="Arial"/>
          <w:lang w:val="en-US"/>
        </w:rPr>
        <w:t xml:space="preserve">. </w:t>
      </w:r>
      <w:r w:rsidR="000352DB">
        <w:rPr>
          <w:rFonts w:cs="Arial"/>
          <w:lang w:val="en-US"/>
        </w:rPr>
        <w:t>Different</w:t>
      </w:r>
      <w:r w:rsidR="003E315C">
        <w:rPr>
          <w:rFonts w:cs="Arial"/>
          <w:lang w:val="en-US"/>
        </w:rPr>
        <w:t xml:space="preserve"> polar lipid carriers </w:t>
      </w:r>
      <w:r w:rsidR="000352DB">
        <w:rPr>
          <w:rFonts w:cs="Arial"/>
          <w:lang w:val="en-US"/>
        </w:rPr>
        <w:t xml:space="preserve">and antimicrobial drugs </w:t>
      </w:r>
      <w:r w:rsidR="003E315C">
        <w:rPr>
          <w:rFonts w:cs="Arial"/>
          <w:lang w:val="en-US"/>
        </w:rPr>
        <w:t xml:space="preserve">are mentioned </w:t>
      </w:r>
      <w:r w:rsidR="000352DB">
        <w:rPr>
          <w:rFonts w:cs="Arial"/>
          <w:lang w:val="en-US"/>
        </w:rPr>
        <w:t xml:space="preserve">as pharmacologically acceptable for this </w:t>
      </w:r>
      <w:r w:rsidR="00BB2BF0">
        <w:rPr>
          <w:rFonts w:cs="Arial"/>
          <w:lang w:val="en-US"/>
        </w:rPr>
        <w:t>invention</w:t>
      </w:r>
      <w:sdt>
        <w:sdtPr>
          <w:rPr>
            <w:rFonts w:cs="Arial"/>
            <w:lang w:val="en-US"/>
          </w:rPr>
          <w:id w:val="2047016874"/>
          <w:citation/>
        </w:sdtPr>
        <w:sdtEndPr/>
        <w:sdtContent>
          <w:r w:rsidR="00D72AA5">
            <w:rPr>
              <w:rFonts w:cs="Arial"/>
              <w:lang w:val="en-US"/>
            </w:rPr>
            <w:fldChar w:fldCharType="begin"/>
          </w:r>
          <w:r w:rsidR="00D72AA5" w:rsidRPr="00D72AA5">
            <w:rPr>
              <w:rFonts w:cs="Arial"/>
            </w:rPr>
            <w:instrText xml:space="preserve"> CITATION Ore98 \l 2070 </w:instrText>
          </w:r>
          <w:r w:rsidR="00D72AA5">
            <w:rPr>
              <w:rFonts w:cs="Arial"/>
              <w:lang w:val="en-US"/>
            </w:rPr>
            <w:fldChar w:fldCharType="separate"/>
          </w:r>
          <w:r w:rsidR="00B77602">
            <w:rPr>
              <w:rFonts w:cs="Arial"/>
              <w:noProof/>
            </w:rPr>
            <w:t xml:space="preserve"> </w:t>
          </w:r>
          <w:r w:rsidR="00B77602" w:rsidRPr="00B77602">
            <w:rPr>
              <w:rFonts w:cs="Arial"/>
              <w:noProof/>
            </w:rPr>
            <w:t>[28]</w:t>
          </w:r>
          <w:r w:rsidR="00D72AA5">
            <w:rPr>
              <w:rFonts w:cs="Arial"/>
              <w:lang w:val="en-US"/>
            </w:rPr>
            <w:fldChar w:fldCharType="end"/>
          </w:r>
        </w:sdtContent>
      </w:sdt>
      <w:r w:rsidR="00A04EE8">
        <w:rPr>
          <w:rFonts w:cs="Arial"/>
          <w:lang w:val="en-US"/>
        </w:rPr>
        <w:t>.</w:t>
      </w:r>
    </w:p>
    <w:p w14:paraId="4C43587A" w14:textId="3C3B33EF" w:rsidR="002D4F43" w:rsidRPr="00B32302" w:rsidRDefault="002D4F43" w:rsidP="00E8036C">
      <w:pPr>
        <w:spacing w:line="360" w:lineRule="auto"/>
        <w:jc w:val="both"/>
        <w:rPr>
          <w:rFonts w:cs="Arial"/>
          <w:lang w:val="en-US"/>
        </w:rPr>
      </w:pPr>
      <w:r w:rsidRPr="00C67CFD">
        <w:rPr>
          <w:rFonts w:cs="Arial"/>
          <w:lang w:val="en-US"/>
        </w:rPr>
        <w:lastRenderedPageBreak/>
        <w:t>More recently, another example of the sa</w:t>
      </w:r>
      <w:r w:rsidR="00B32302" w:rsidRPr="00C67CFD">
        <w:rPr>
          <w:rFonts w:cs="Arial"/>
          <w:lang w:val="en-US"/>
        </w:rPr>
        <w:t xml:space="preserve">me strategy was given by a </w:t>
      </w:r>
      <w:proofErr w:type="spellStart"/>
      <w:r w:rsidR="00B32302" w:rsidRPr="00C67CFD">
        <w:rPr>
          <w:rFonts w:cs="Arial"/>
          <w:lang w:val="en-US"/>
        </w:rPr>
        <w:t>guani</w:t>
      </w:r>
      <w:r w:rsidRPr="00C67CFD">
        <w:rPr>
          <w:rFonts w:cs="Arial"/>
          <w:lang w:val="en-US"/>
        </w:rPr>
        <w:t>dinylated</w:t>
      </w:r>
      <w:proofErr w:type="spellEnd"/>
      <w:r w:rsidRPr="00C67CFD">
        <w:rPr>
          <w:rFonts w:cs="Arial"/>
          <w:lang w:val="en-US"/>
        </w:rPr>
        <w:t xml:space="preserve"> aminoglycoside</w:t>
      </w:r>
      <w:r>
        <w:rPr>
          <w:rFonts w:cs="Arial"/>
          <w:lang w:val="en-US"/>
        </w:rPr>
        <w:t xml:space="preserve">-lipid conjugation. In this case, an aminoglycoside attached to a guanidine group </w:t>
      </w:r>
      <w:r w:rsidR="00C72697">
        <w:rPr>
          <w:rFonts w:cs="Arial"/>
          <w:lang w:val="en-US"/>
        </w:rPr>
        <w:t xml:space="preserve">(at least) </w:t>
      </w:r>
      <w:r>
        <w:rPr>
          <w:rFonts w:cs="Arial"/>
          <w:lang w:val="en-US"/>
        </w:rPr>
        <w:t xml:space="preserve">was conjugated with at least </w:t>
      </w:r>
      <w:r w:rsidR="00B32302">
        <w:rPr>
          <w:rFonts w:cs="Arial"/>
          <w:lang w:val="en-US"/>
        </w:rPr>
        <w:t>another</w:t>
      </w:r>
      <w:r>
        <w:rPr>
          <w:rFonts w:cs="Arial"/>
          <w:lang w:val="en-US"/>
        </w:rPr>
        <w:t xml:space="preserve"> lipid group</w:t>
      </w:r>
      <w:r w:rsidR="007F04AD">
        <w:rPr>
          <w:rFonts w:cs="Arial"/>
          <w:lang w:val="en-US"/>
        </w:rPr>
        <w:t xml:space="preserve"> (example in </w:t>
      </w:r>
      <w:r w:rsidR="007F04AD" w:rsidRPr="007F04AD">
        <w:rPr>
          <w:rFonts w:cs="Arial"/>
          <w:lang w:val="en-US"/>
        </w:rPr>
        <w:fldChar w:fldCharType="begin"/>
      </w:r>
      <w:r w:rsidR="007F04AD" w:rsidRPr="007F04AD">
        <w:rPr>
          <w:rFonts w:cs="Arial"/>
          <w:lang w:val="en-US"/>
        </w:rPr>
        <w:instrText xml:space="preserve"> REF _Ref449015853 \h  \* MERGEFORMAT </w:instrText>
      </w:r>
      <w:r w:rsidR="007F04AD" w:rsidRPr="007F04AD">
        <w:rPr>
          <w:rFonts w:cs="Arial"/>
          <w:lang w:val="en-US"/>
        </w:rPr>
      </w:r>
      <w:r w:rsidR="007F04AD" w:rsidRPr="007F04AD">
        <w:rPr>
          <w:rFonts w:cs="Arial"/>
          <w:lang w:val="en-US"/>
        </w:rPr>
        <w:fldChar w:fldCharType="separate"/>
      </w:r>
      <w:r w:rsidR="007F04AD" w:rsidRPr="007F04AD">
        <w:t xml:space="preserve">Figure </w:t>
      </w:r>
      <w:r w:rsidR="007F04AD" w:rsidRPr="007F04AD">
        <w:rPr>
          <w:b/>
          <w:noProof/>
        </w:rPr>
        <w:t>5</w:t>
      </w:r>
      <w:r w:rsidR="007F04AD" w:rsidRPr="007F04AD">
        <w:rPr>
          <w:rFonts w:cs="Arial"/>
          <w:lang w:val="en-US"/>
        </w:rPr>
        <w:fldChar w:fldCharType="end"/>
      </w:r>
      <w:r w:rsidR="007F04AD" w:rsidRPr="007F04AD">
        <w:rPr>
          <w:rFonts w:cs="Arial"/>
          <w:b/>
          <w:lang w:val="en-US"/>
        </w:rPr>
        <w:t>B</w:t>
      </w:r>
      <w:r w:rsidR="007F04AD">
        <w:rPr>
          <w:rFonts w:cs="Arial"/>
          <w:lang w:val="en-US"/>
        </w:rPr>
        <w:t>)</w:t>
      </w:r>
      <w:r>
        <w:rPr>
          <w:rFonts w:cs="Arial"/>
          <w:lang w:val="en-US"/>
        </w:rPr>
        <w:t xml:space="preserve">. With these conjugates, the inventors </w:t>
      </w:r>
      <w:r w:rsidR="00C72697">
        <w:rPr>
          <w:rFonts w:cs="Arial"/>
          <w:lang w:val="en-US"/>
        </w:rPr>
        <w:t>reported significant improvements comparing with traditional aminoglycoside antibiot</w:t>
      </w:r>
      <w:r w:rsidR="00A04EE8">
        <w:rPr>
          <w:rFonts w:cs="Arial"/>
          <w:lang w:val="en-US"/>
        </w:rPr>
        <w:t>ics, like neomycin or kanamycin</w:t>
      </w:r>
      <w:sdt>
        <w:sdtPr>
          <w:rPr>
            <w:rFonts w:cs="Arial"/>
            <w:lang w:val="en-US"/>
          </w:rPr>
          <w:id w:val="-1679410605"/>
          <w:citation/>
        </w:sdtPr>
        <w:sdtEndPr/>
        <w:sdtContent>
          <w:r w:rsidR="00D72AA5">
            <w:rPr>
              <w:rFonts w:cs="Arial"/>
              <w:lang w:val="en-US"/>
            </w:rPr>
            <w:fldChar w:fldCharType="begin"/>
          </w:r>
          <w:r w:rsidR="00D72AA5" w:rsidRPr="00D72AA5">
            <w:rPr>
              <w:rFonts w:cs="Arial"/>
            </w:rPr>
            <w:instrText xml:space="preserve"> CITATION Uni111 \l 2070 </w:instrText>
          </w:r>
          <w:r w:rsidR="00D72AA5">
            <w:rPr>
              <w:rFonts w:cs="Arial"/>
              <w:lang w:val="en-US"/>
            </w:rPr>
            <w:fldChar w:fldCharType="separate"/>
          </w:r>
          <w:r w:rsidR="00B77602">
            <w:rPr>
              <w:rFonts w:cs="Arial"/>
              <w:noProof/>
            </w:rPr>
            <w:t xml:space="preserve"> </w:t>
          </w:r>
          <w:r w:rsidR="00B77602" w:rsidRPr="00B77602">
            <w:rPr>
              <w:rFonts w:cs="Arial"/>
              <w:noProof/>
            </w:rPr>
            <w:t>[29]</w:t>
          </w:r>
          <w:r w:rsidR="00D72AA5">
            <w:rPr>
              <w:rFonts w:cs="Arial"/>
              <w:lang w:val="en-US"/>
            </w:rPr>
            <w:fldChar w:fldCharType="end"/>
          </w:r>
        </w:sdtContent>
      </w:sdt>
      <w:r w:rsidR="00A04EE8">
        <w:rPr>
          <w:rFonts w:cs="Arial"/>
          <w:lang w:val="en-US"/>
        </w:rPr>
        <w:t>.</w:t>
      </w:r>
    </w:p>
    <w:p w14:paraId="25848AAA" w14:textId="77777777" w:rsidR="004570E9" w:rsidRDefault="004570E9" w:rsidP="00E8036C">
      <w:pPr>
        <w:spacing w:line="360" w:lineRule="auto"/>
        <w:jc w:val="both"/>
        <w:rPr>
          <w:rFonts w:cs="Arial"/>
          <w:lang w:val="en-US"/>
        </w:rPr>
      </w:pPr>
    </w:p>
    <w:p w14:paraId="105406FB" w14:textId="5161021F" w:rsidR="007F04AD" w:rsidRDefault="00A77C0E" w:rsidP="007F04AD">
      <w:pPr>
        <w:keepNext/>
        <w:spacing w:line="360" w:lineRule="auto"/>
        <w:jc w:val="center"/>
      </w:pPr>
      <w:r>
        <w:object w:dxaOrig="8318" w:dyaOrig="3146" w14:anchorId="1DC8431A">
          <v:shape id="_x0000_i1027" type="#_x0000_t75" style="width:416.25pt;height:156.75pt" o:ole="">
            <v:imagedata r:id="rId12" o:title=""/>
          </v:shape>
          <o:OLEObject Type="Embed" ProgID="ChemDraw.Document.6.0" ShapeID="_x0000_i1027" DrawAspect="Content" ObjectID="_1542178672" r:id="rId13"/>
        </w:object>
      </w:r>
    </w:p>
    <w:p w14:paraId="0BB8A609" w14:textId="0A0FF5F3" w:rsidR="007F04AD" w:rsidRPr="0082501B" w:rsidRDefault="007F04AD">
      <w:pPr>
        <w:pStyle w:val="Caption"/>
        <w:jc w:val="center"/>
        <w:rPr>
          <w:i w:val="0"/>
          <w:color w:val="auto"/>
        </w:rPr>
      </w:pPr>
      <w:bookmarkStart w:id="5" w:name="_Ref449015853"/>
      <w:r w:rsidRPr="007F04AD">
        <w:rPr>
          <w:i w:val="0"/>
          <w:color w:val="auto"/>
        </w:rPr>
        <w:t xml:space="preserve">Figure </w:t>
      </w:r>
      <w:r w:rsidRPr="007F04AD">
        <w:rPr>
          <w:i w:val="0"/>
          <w:color w:val="auto"/>
        </w:rPr>
        <w:fldChar w:fldCharType="begin"/>
      </w:r>
      <w:r w:rsidRPr="007F04AD">
        <w:rPr>
          <w:i w:val="0"/>
          <w:color w:val="auto"/>
        </w:rPr>
        <w:instrText xml:space="preserve"> SEQ Figure \* ARABIC </w:instrText>
      </w:r>
      <w:r w:rsidRPr="007F04AD">
        <w:rPr>
          <w:i w:val="0"/>
          <w:color w:val="auto"/>
        </w:rPr>
        <w:fldChar w:fldCharType="separate"/>
      </w:r>
      <w:r w:rsidRPr="007F04AD">
        <w:rPr>
          <w:i w:val="0"/>
          <w:noProof/>
          <w:color w:val="auto"/>
        </w:rPr>
        <w:t>5</w:t>
      </w:r>
      <w:r w:rsidRPr="007F04AD">
        <w:rPr>
          <w:i w:val="0"/>
          <w:color w:val="auto"/>
        </w:rPr>
        <w:fldChar w:fldCharType="end"/>
      </w:r>
      <w:bookmarkEnd w:id="5"/>
      <w:r>
        <w:rPr>
          <w:i w:val="0"/>
          <w:color w:val="auto"/>
        </w:rPr>
        <w:t xml:space="preserve"> </w:t>
      </w:r>
      <w:r w:rsidR="002628AA">
        <w:rPr>
          <w:i w:val="0"/>
          <w:color w:val="auto"/>
        </w:rPr>
        <w:t>–</w:t>
      </w:r>
      <w:r>
        <w:rPr>
          <w:i w:val="0"/>
          <w:color w:val="auto"/>
        </w:rPr>
        <w:t xml:space="preserve"> </w:t>
      </w:r>
      <w:r w:rsidRPr="007F04AD">
        <w:rPr>
          <w:i w:val="0"/>
          <w:color w:val="auto"/>
        </w:rPr>
        <w:t xml:space="preserve">Different antibiotic molecules for </w:t>
      </w:r>
      <w:r>
        <w:rPr>
          <w:i w:val="0"/>
          <w:color w:val="auto"/>
        </w:rPr>
        <w:t>Lipid</w:t>
      </w:r>
      <w:r w:rsidRPr="007F04AD">
        <w:rPr>
          <w:i w:val="0"/>
          <w:color w:val="auto"/>
        </w:rPr>
        <w:t xml:space="preserve"> Conjugation: A – </w:t>
      </w:r>
      <w:r>
        <w:rPr>
          <w:i w:val="0"/>
          <w:color w:val="auto"/>
        </w:rPr>
        <w:t>Zidovudine</w:t>
      </w:r>
      <w:r w:rsidRPr="007F04AD">
        <w:rPr>
          <w:i w:val="0"/>
          <w:color w:val="auto"/>
        </w:rPr>
        <w:t xml:space="preserve">; B. </w:t>
      </w:r>
      <w:proofErr w:type="spellStart"/>
      <w:r>
        <w:rPr>
          <w:i w:val="0"/>
          <w:color w:val="auto"/>
        </w:rPr>
        <w:t>Guanidinylated</w:t>
      </w:r>
      <w:proofErr w:type="spellEnd"/>
      <w:r>
        <w:rPr>
          <w:i w:val="0"/>
          <w:color w:val="auto"/>
        </w:rPr>
        <w:t xml:space="preserve"> amino</w:t>
      </w:r>
      <w:r w:rsidR="0057119D">
        <w:rPr>
          <w:i w:val="0"/>
          <w:color w:val="auto"/>
        </w:rPr>
        <w:t>g</w:t>
      </w:r>
      <w:r>
        <w:rPr>
          <w:i w:val="0"/>
          <w:color w:val="auto"/>
        </w:rPr>
        <w:t>lycoside. Sites of conjugation marked in blue.</w:t>
      </w:r>
    </w:p>
    <w:p w14:paraId="45C65068" w14:textId="77777777" w:rsidR="007F04AD" w:rsidRDefault="007F04AD" w:rsidP="00E8036C">
      <w:pPr>
        <w:spacing w:line="360" w:lineRule="auto"/>
        <w:jc w:val="both"/>
        <w:rPr>
          <w:rFonts w:cs="Arial"/>
          <w:lang w:val="en-US"/>
        </w:rPr>
      </w:pPr>
    </w:p>
    <w:p w14:paraId="04F39E60" w14:textId="53AD35E4" w:rsidR="00A625F5" w:rsidRDefault="00A625F5" w:rsidP="00E8036C">
      <w:pPr>
        <w:spacing w:line="360" w:lineRule="auto"/>
        <w:jc w:val="both"/>
        <w:rPr>
          <w:rFonts w:cs="Arial"/>
          <w:lang w:val="en-US"/>
        </w:rPr>
      </w:pPr>
      <w:r>
        <w:rPr>
          <w:rFonts w:cs="Arial"/>
          <w:lang w:val="en-US"/>
        </w:rPr>
        <w:t>With the development of nanoparticles in the last few decades, it is not surprising that</w:t>
      </w:r>
      <w:r w:rsidR="00961F11">
        <w:rPr>
          <w:rFonts w:cs="Arial"/>
          <w:lang w:val="en-US"/>
        </w:rPr>
        <w:t>, recently,</w:t>
      </w:r>
      <w:r>
        <w:rPr>
          <w:rFonts w:cs="Arial"/>
          <w:lang w:val="en-US"/>
        </w:rPr>
        <w:t xml:space="preserve"> this technology has also </w:t>
      </w:r>
      <w:r w:rsidR="00961F11">
        <w:rPr>
          <w:rFonts w:cs="Arial"/>
          <w:lang w:val="en-US"/>
        </w:rPr>
        <w:t xml:space="preserve">been </w:t>
      </w:r>
      <w:r>
        <w:rPr>
          <w:rFonts w:cs="Arial"/>
          <w:lang w:val="en-US"/>
        </w:rPr>
        <w:t xml:space="preserve">applied to antibiotic improvement in order to evade some of </w:t>
      </w:r>
      <w:r w:rsidR="00090D65">
        <w:rPr>
          <w:rFonts w:cs="Arial"/>
          <w:lang w:val="en-US"/>
        </w:rPr>
        <w:t>the limitations of these drugs.</w:t>
      </w:r>
    </w:p>
    <w:p w14:paraId="1149C9B8" w14:textId="24877846" w:rsidR="00C30A5E" w:rsidRDefault="00E965FD" w:rsidP="00E8036C">
      <w:pPr>
        <w:spacing w:line="360" w:lineRule="auto"/>
        <w:jc w:val="both"/>
        <w:rPr>
          <w:rFonts w:cs="Arial"/>
          <w:lang w:val="en-US"/>
        </w:rPr>
      </w:pPr>
      <w:r>
        <w:rPr>
          <w:rFonts w:cs="Arial"/>
          <w:lang w:val="en-US"/>
        </w:rPr>
        <w:t xml:space="preserve">In </w:t>
      </w:r>
      <w:r w:rsidRPr="00C67CFD">
        <w:rPr>
          <w:rFonts w:cs="Arial"/>
          <w:lang w:val="en-US"/>
        </w:rPr>
        <w:t xml:space="preserve">such regard, </w:t>
      </w:r>
      <w:r w:rsidR="00961F11" w:rsidRPr="00C67CFD">
        <w:rPr>
          <w:rFonts w:cs="Arial"/>
          <w:lang w:val="en-US"/>
        </w:rPr>
        <w:t xml:space="preserve">one of the first patented applications described </w:t>
      </w:r>
      <w:r w:rsidR="00F01374" w:rsidRPr="00C67CFD">
        <w:rPr>
          <w:rFonts w:cs="Arial"/>
          <w:lang w:val="en-US"/>
        </w:rPr>
        <w:t>“</w:t>
      </w:r>
      <w:r w:rsidR="00961F11" w:rsidRPr="00C67CFD">
        <w:rPr>
          <w:rFonts w:cs="Arial"/>
          <w:lang w:val="en-US"/>
        </w:rPr>
        <w:t>surfactant-free nanoparticles</w:t>
      </w:r>
      <w:r w:rsidR="00F01374" w:rsidRPr="00C67CFD">
        <w:rPr>
          <w:rFonts w:cs="Arial"/>
          <w:lang w:val="en-US"/>
        </w:rPr>
        <w:t>”</w:t>
      </w:r>
      <w:r w:rsidR="00961F11" w:rsidRPr="00C67CFD">
        <w:rPr>
          <w:rFonts w:cs="Arial"/>
          <w:lang w:val="en-US"/>
        </w:rPr>
        <w:t xml:space="preserve"> with drug delivery purposes</w:t>
      </w:r>
      <w:r w:rsidR="006A5948">
        <w:rPr>
          <w:rFonts w:cs="Arial"/>
          <w:lang w:val="en-US"/>
        </w:rPr>
        <w:t>.</w:t>
      </w:r>
      <w:r w:rsidR="00961F11" w:rsidRPr="00C67CFD">
        <w:rPr>
          <w:rFonts w:cs="Arial"/>
          <w:lang w:val="en-US"/>
        </w:rPr>
        <w:t xml:space="preserve"> </w:t>
      </w:r>
      <w:r w:rsidR="006A5948">
        <w:rPr>
          <w:rFonts w:cs="Arial"/>
          <w:lang w:val="en-US"/>
        </w:rPr>
        <w:t>O</w:t>
      </w:r>
      <w:r w:rsidR="00961F11" w:rsidRPr="00C67CFD">
        <w:rPr>
          <w:rFonts w:cs="Arial"/>
          <w:lang w:val="en-US"/>
        </w:rPr>
        <w:t xml:space="preserve">n </w:t>
      </w:r>
      <w:r w:rsidR="006A5948">
        <w:rPr>
          <w:rFonts w:cs="Arial"/>
          <w:lang w:val="en-US"/>
        </w:rPr>
        <w:t>this invention, the authors describe</w:t>
      </w:r>
      <w:r w:rsidR="00961F11" w:rsidRPr="00C67CFD">
        <w:rPr>
          <w:rFonts w:cs="Arial"/>
          <w:lang w:val="en-US"/>
        </w:rPr>
        <w:t xml:space="preserve"> </w:t>
      </w:r>
      <w:r w:rsidR="006A5948">
        <w:rPr>
          <w:rFonts w:cs="Arial"/>
          <w:lang w:val="en-US"/>
        </w:rPr>
        <w:t>a</w:t>
      </w:r>
      <w:r w:rsidR="00961F11" w:rsidRPr="00C67CFD">
        <w:rPr>
          <w:rFonts w:cs="Arial"/>
          <w:lang w:val="en-US"/>
        </w:rPr>
        <w:t xml:space="preserve"> surfactant covalently linked to the polymer</w:t>
      </w:r>
      <w:r w:rsidR="000844FE">
        <w:rPr>
          <w:rFonts w:cs="Arial"/>
          <w:lang w:val="en-US"/>
        </w:rPr>
        <w:t xml:space="preserve"> to generate</w:t>
      </w:r>
      <w:r w:rsidR="00961F11" w:rsidRPr="00C67CFD">
        <w:rPr>
          <w:rFonts w:cs="Arial"/>
          <w:lang w:val="en-US"/>
        </w:rPr>
        <w:t xml:space="preserve"> conjugates </w:t>
      </w:r>
      <w:r w:rsidR="000844FE">
        <w:rPr>
          <w:rFonts w:cs="Arial"/>
          <w:lang w:val="en-US"/>
        </w:rPr>
        <w:t xml:space="preserve">that </w:t>
      </w:r>
      <w:r w:rsidR="00961F11" w:rsidRPr="00C67CFD">
        <w:rPr>
          <w:rFonts w:cs="Arial"/>
          <w:lang w:val="en-US"/>
        </w:rPr>
        <w:t>were envisioned to have a controlled release profile</w:t>
      </w:r>
      <w:r w:rsidR="000844FE">
        <w:rPr>
          <w:rFonts w:cs="Arial"/>
          <w:lang w:val="en-US"/>
        </w:rPr>
        <w:t>.</w:t>
      </w:r>
      <w:r w:rsidR="000844FE" w:rsidRPr="00C67CFD">
        <w:rPr>
          <w:rFonts w:cs="Arial"/>
          <w:lang w:val="en-US"/>
        </w:rPr>
        <w:t xml:space="preserve"> </w:t>
      </w:r>
      <w:r w:rsidR="000844FE">
        <w:rPr>
          <w:rFonts w:cs="Arial"/>
          <w:lang w:val="en-US"/>
        </w:rPr>
        <w:t>Theoretically, this would</w:t>
      </w:r>
      <w:r w:rsidR="000844FE" w:rsidRPr="00C67CFD">
        <w:rPr>
          <w:rFonts w:cs="Arial"/>
          <w:lang w:val="en-US"/>
        </w:rPr>
        <w:t xml:space="preserve"> increas</w:t>
      </w:r>
      <w:r w:rsidR="000844FE">
        <w:rPr>
          <w:rFonts w:cs="Arial"/>
          <w:lang w:val="en-US"/>
        </w:rPr>
        <w:t>e</w:t>
      </w:r>
      <w:r w:rsidR="000844FE" w:rsidRPr="00C67CFD">
        <w:rPr>
          <w:rFonts w:cs="Arial"/>
          <w:lang w:val="en-US"/>
        </w:rPr>
        <w:t xml:space="preserve"> </w:t>
      </w:r>
      <w:r w:rsidR="00961F11" w:rsidRPr="00C67CFD">
        <w:rPr>
          <w:rFonts w:cs="Arial"/>
          <w:lang w:val="en-US"/>
        </w:rPr>
        <w:t>bioavailability, patient compliance and minimize side effects.</w:t>
      </w:r>
      <w:r w:rsidR="00C30A5E" w:rsidRPr="00C67CFD">
        <w:rPr>
          <w:rFonts w:cs="Arial"/>
          <w:lang w:val="en-US"/>
        </w:rPr>
        <w:t xml:space="preserve"> </w:t>
      </w:r>
      <w:r w:rsidR="00F01374" w:rsidRPr="00C67CFD">
        <w:rPr>
          <w:rFonts w:cs="Arial"/>
          <w:lang w:val="en-US"/>
        </w:rPr>
        <w:t>This process involved a co-polymer</w:t>
      </w:r>
      <w:r w:rsidR="003E108B" w:rsidRPr="00C67CFD">
        <w:rPr>
          <w:rFonts w:cs="Arial"/>
          <w:lang w:val="en-US"/>
        </w:rPr>
        <w:t>iza</w:t>
      </w:r>
      <w:r w:rsidR="00F01374" w:rsidRPr="00C67CFD">
        <w:rPr>
          <w:rFonts w:cs="Arial"/>
          <w:lang w:val="en-US"/>
        </w:rPr>
        <w:t xml:space="preserve">tion of the acrylate or acrylamide monomer, the antibiotic molecule, like </w:t>
      </w:r>
      <w:proofErr w:type="gramStart"/>
      <w:r w:rsidR="003666D7" w:rsidRPr="00C67CFD">
        <w:rPr>
          <w:rFonts w:cs="Arial"/>
          <w:lang w:val="en-US"/>
        </w:rPr>
        <w:t>a</w:t>
      </w:r>
      <w:proofErr w:type="gramEnd"/>
      <w:r w:rsidR="00F01374" w:rsidRPr="00C67CFD">
        <w:rPr>
          <w:rFonts w:cs="Arial"/>
          <w:lang w:val="en-US"/>
        </w:rPr>
        <w:t xml:space="preserve"> </w:t>
      </w:r>
      <w:r w:rsidR="00F01374" w:rsidRPr="00C67CFD">
        <w:rPr>
          <w:rFonts w:cs="Arial"/>
          <w:i/>
          <w:lang w:val="en-US"/>
        </w:rPr>
        <w:t>N-</w:t>
      </w:r>
      <w:proofErr w:type="spellStart"/>
      <w:r w:rsidR="00F01374" w:rsidRPr="00C67CFD">
        <w:rPr>
          <w:rFonts w:cs="Arial"/>
          <w:lang w:val="en-US"/>
        </w:rPr>
        <w:t>thiolated</w:t>
      </w:r>
      <w:proofErr w:type="spellEnd"/>
      <w:r w:rsidR="00F01374" w:rsidRPr="00C67CFD">
        <w:rPr>
          <w:rFonts w:cs="Arial"/>
          <w:lang w:val="en-US"/>
        </w:rPr>
        <w:t xml:space="preserve"> </w:t>
      </w:r>
      <w:r w:rsidR="00F01374" w:rsidRPr="00C67CFD">
        <w:rPr>
          <w:rFonts w:cs="Arial"/>
          <w:i/>
          <w:lang w:val="en-US"/>
        </w:rPr>
        <w:t>β</w:t>
      </w:r>
      <w:r w:rsidR="00F01374" w:rsidRPr="00C67CFD">
        <w:rPr>
          <w:rFonts w:cs="Arial"/>
          <w:lang w:val="en-US"/>
        </w:rPr>
        <w:t xml:space="preserve">-lactam, and a surfactant (anionic, cationic, non-ionic or </w:t>
      </w:r>
      <w:proofErr w:type="spellStart"/>
      <w:r w:rsidR="00F01374" w:rsidRPr="00C67CFD">
        <w:rPr>
          <w:rFonts w:cs="Arial"/>
          <w:lang w:val="en-US"/>
        </w:rPr>
        <w:t>Zwitterionic</w:t>
      </w:r>
      <w:proofErr w:type="spellEnd"/>
      <w:r w:rsidR="00F01374" w:rsidRPr="00C67CFD">
        <w:rPr>
          <w:rFonts w:cs="Arial"/>
          <w:lang w:val="en-US"/>
        </w:rPr>
        <w:t>)</w:t>
      </w:r>
      <w:r w:rsidR="006A5948">
        <w:rPr>
          <w:rFonts w:cs="Arial"/>
          <w:lang w:val="en-US"/>
        </w:rPr>
        <w:t>.</w:t>
      </w:r>
      <w:r w:rsidR="00C30A5E" w:rsidRPr="00C67CFD">
        <w:rPr>
          <w:rFonts w:cs="Arial"/>
          <w:lang w:val="en-US"/>
        </w:rPr>
        <w:t xml:space="preserve"> </w:t>
      </w:r>
      <w:r w:rsidR="006A5948">
        <w:rPr>
          <w:rFonts w:cs="Arial"/>
          <w:lang w:val="en-US"/>
        </w:rPr>
        <w:t>Like so, the inventors aimed to</w:t>
      </w:r>
      <w:r w:rsidR="00C30A5E" w:rsidRPr="00C67CFD">
        <w:rPr>
          <w:rFonts w:cs="Arial"/>
          <w:lang w:val="en-US"/>
        </w:rPr>
        <w:t xml:space="preserve"> avoid all </w:t>
      </w:r>
      <w:r w:rsidR="006A5948">
        <w:rPr>
          <w:rFonts w:cs="Arial"/>
          <w:lang w:val="en-US"/>
        </w:rPr>
        <w:t xml:space="preserve">the </w:t>
      </w:r>
      <w:r w:rsidR="00F01374" w:rsidRPr="00C67CFD">
        <w:rPr>
          <w:rFonts w:cs="Arial"/>
          <w:lang w:val="en-US"/>
        </w:rPr>
        <w:t>adverse</w:t>
      </w:r>
      <w:r w:rsidR="00C30A5E" w:rsidRPr="00C67CFD">
        <w:rPr>
          <w:rFonts w:cs="Arial"/>
          <w:lang w:val="en-US"/>
        </w:rPr>
        <w:t xml:space="preserve"> effects on stability</w:t>
      </w:r>
      <w:r w:rsidR="00C30A5E">
        <w:rPr>
          <w:rFonts w:cs="Arial"/>
          <w:lang w:val="en-US"/>
        </w:rPr>
        <w:t xml:space="preserve"> and effectiveness </w:t>
      </w:r>
      <w:r w:rsidR="006A5948">
        <w:rPr>
          <w:rFonts w:cs="Arial"/>
          <w:lang w:val="en-US"/>
        </w:rPr>
        <w:t>through a</w:t>
      </w:r>
      <w:r w:rsidR="00C30A5E">
        <w:rPr>
          <w:rFonts w:cs="Arial"/>
          <w:lang w:val="en-US"/>
        </w:rPr>
        <w:t xml:space="preserve"> drug delivery</w:t>
      </w:r>
      <w:r w:rsidR="00F01374">
        <w:rPr>
          <w:rFonts w:cs="Arial"/>
          <w:lang w:val="en-US"/>
        </w:rPr>
        <w:t xml:space="preserve"> process </w:t>
      </w:r>
      <w:r w:rsidR="000844FE">
        <w:rPr>
          <w:rFonts w:cs="Arial"/>
          <w:lang w:val="en-US"/>
        </w:rPr>
        <w:t xml:space="preserve">to be applied </w:t>
      </w:r>
      <w:r w:rsidR="00F01374">
        <w:rPr>
          <w:rFonts w:cs="Arial"/>
          <w:lang w:val="en-US"/>
        </w:rPr>
        <w:t xml:space="preserve">when concerning life-threatening bacterial infections, such as the ones cause by MRSA or </w:t>
      </w:r>
      <w:r w:rsidR="00F01374">
        <w:rPr>
          <w:rFonts w:cs="Arial"/>
          <w:i/>
          <w:lang w:val="en-US"/>
        </w:rPr>
        <w:t>Bacillus anthracis</w:t>
      </w:r>
      <w:sdt>
        <w:sdtPr>
          <w:rPr>
            <w:rFonts w:cs="Arial"/>
            <w:lang w:val="en-US"/>
          </w:rPr>
          <w:id w:val="318471672"/>
          <w:citation/>
        </w:sdtPr>
        <w:sdtEndPr/>
        <w:sdtContent>
          <w:r w:rsidR="00D72AA5">
            <w:rPr>
              <w:rFonts w:cs="Arial"/>
              <w:lang w:val="en-US"/>
            </w:rPr>
            <w:fldChar w:fldCharType="begin"/>
          </w:r>
          <w:r w:rsidR="00D72AA5" w:rsidRPr="00D72AA5">
            <w:rPr>
              <w:rFonts w:cs="Arial"/>
            </w:rPr>
            <w:instrText xml:space="preserve"> CITATION Uni07 \l 2070 </w:instrText>
          </w:r>
          <w:r w:rsidR="00D72AA5">
            <w:rPr>
              <w:rFonts w:cs="Arial"/>
              <w:lang w:val="en-US"/>
            </w:rPr>
            <w:fldChar w:fldCharType="separate"/>
          </w:r>
          <w:r w:rsidR="00B77602">
            <w:rPr>
              <w:rFonts w:cs="Arial"/>
              <w:noProof/>
            </w:rPr>
            <w:t xml:space="preserve"> </w:t>
          </w:r>
          <w:r w:rsidR="00B77602" w:rsidRPr="00B77602">
            <w:rPr>
              <w:rFonts w:cs="Arial"/>
              <w:noProof/>
            </w:rPr>
            <w:t>[30]</w:t>
          </w:r>
          <w:r w:rsidR="00D72AA5">
            <w:rPr>
              <w:rFonts w:cs="Arial"/>
              <w:lang w:val="en-US"/>
            </w:rPr>
            <w:fldChar w:fldCharType="end"/>
          </w:r>
        </w:sdtContent>
      </w:sdt>
      <w:r w:rsidR="00090D65">
        <w:rPr>
          <w:rFonts w:cs="Arial"/>
          <w:lang w:val="en-US"/>
        </w:rPr>
        <w:t>.</w:t>
      </w:r>
    </w:p>
    <w:p w14:paraId="32178DBD" w14:textId="21373C84" w:rsidR="00F01374" w:rsidRDefault="00F01374" w:rsidP="006E7DBD">
      <w:pPr>
        <w:spacing w:line="360" w:lineRule="auto"/>
        <w:jc w:val="both"/>
        <w:rPr>
          <w:rFonts w:cs="Arial"/>
          <w:lang w:val="en-US"/>
        </w:rPr>
      </w:pPr>
      <w:r w:rsidRPr="00C67CFD">
        <w:rPr>
          <w:rFonts w:cs="Arial"/>
          <w:lang w:val="en-US"/>
        </w:rPr>
        <w:lastRenderedPageBreak/>
        <w:t xml:space="preserve">Later, another antimicrobial nanoparticle conjugation </w:t>
      </w:r>
      <w:r w:rsidR="006E7DBD" w:rsidRPr="00C67CFD">
        <w:rPr>
          <w:rFonts w:cs="Arial"/>
          <w:lang w:val="en-US"/>
        </w:rPr>
        <w:t xml:space="preserve">for controlled-release formulation </w:t>
      </w:r>
      <w:r w:rsidRPr="00C67CFD">
        <w:rPr>
          <w:rFonts w:cs="Arial"/>
          <w:lang w:val="en-US"/>
        </w:rPr>
        <w:t>was patent</w:t>
      </w:r>
      <w:r w:rsidR="006E7DBD" w:rsidRPr="00C67CFD">
        <w:rPr>
          <w:rFonts w:cs="Arial"/>
          <w:lang w:val="en-US"/>
        </w:rPr>
        <w:t>ed</w:t>
      </w:r>
      <w:r w:rsidR="006E7DBD">
        <w:rPr>
          <w:rFonts w:cs="Arial"/>
          <w:lang w:val="en-US"/>
        </w:rPr>
        <w:t xml:space="preserve">, which </w:t>
      </w:r>
      <w:r w:rsidR="006F38B6">
        <w:rPr>
          <w:rFonts w:cs="Arial"/>
          <w:lang w:val="en-US"/>
        </w:rPr>
        <w:t xml:space="preserve">described the </w:t>
      </w:r>
      <w:r w:rsidR="006E7DBD">
        <w:rPr>
          <w:rFonts w:cs="Arial"/>
          <w:lang w:val="en-US"/>
        </w:rPr>
        <w:t xml:space="preserve">methods to </w:t>
      </w:r>
      <w:r w:rsidR="006F38B6">
        <w:rPr>
          <w:rFonts w:cs="Arial"/>
          <w:lang w:val="en-US"/>
        </w:rPr>
        <w:t>covalently immobiliz</w:t>
      </w:r>
      <w:r w:rsidR="006E7DBD">
        <w:rPr>
          <w:rFonts w:cs="Arial"/>
          <w:lang w:val="en-US"/>
        </w:rPr>
        <w:t>e</w:t>
      </w:r>
      <w:r w:rsidR="006F38B6">
        <w:rPr>
          <w:rFonts w:cs="Arial"/>
          <w:lang w:val="en-US"/>
        </w:rPr>
        <w:t xml:space="preserve"> </w:t>
      </w:r>
      <w:proofErr w:type="spellStart"/>
      <w:r w:rsidR="006E7DBD">
        <w:rPr>
          <w:rFonts w:cs="Arial"/>
          <w:lang w:val="en-US"/>
        </w:rPr>
        <w:t>AmB</w:t>
      </w:r>
      <w:proofErr w:type="spellEnd"/>
      <w:r w:rsidR="006F38B6">
        <w:rPr>
          <w:rFonts w:cs="Arial"/>
          <w:lang w:val="en-US"/>
        </w:rPr>
        <w:t xml:space="preserve">, </w:t>
      </w:r>
      <w:r w:rsidR="006F38B6" w:rsidRPr="006F38B6">
        <w:rPr>
          <w:rFonts w:cs="Arial"/>
          <w:lang w:val="en-US"/>
        </w:rPr>
        <w:t>gentamicin, vancomycin</w:t>
      </w:r>
      <w:r w:rsidR="006F38B6">
        <w:rPr>
          <w:rFonts w:cs="Arial"/>
          <w:lang w:val="en-US"/>
        </w:rPr>
        <w:t xml:space="preserve"> or</w:t>
      </w:r>
      <w:r w:rsidR="006F38B6" w:rsidRPr="006F38B6">
        <w:rPr>
          <w:rFonts w:cs="Arial"/>
          <w:lang w:val="en-US"/>
        </w:rPr>
        <w:t xml:space="preserve"> ampicillin</w:t>
      </w:r>
      <w:r w:rsidR="006F38B6">
        <w:rPr>
          <w:rFonts w:cs="Arial"/>
          <w:lang w:val="en-US"/>
        </w:rPr>
        <w:t xml:space="preserve"> to </w:t>
      </w:r>
      <w:r w:rsidR="00653B3D">
        <w:rPr>
          <w:rFonts w:cs="Arial"/>
          <w:lang w:val="en-US"/>
        </w:rPr>
        <w:t xml:space="preserve">silica </w:t>
      </w:r>
      <w:r w:rsidR="006F38B6">
        <w:rPr>
          <w:rFonts w:cs="Arial"/>
          <w:lang w:val="en-US"/>
        </w:rPr>
        <w:t>nanoparticles</w:t>
      </w:r>
      <w:r w:rsidR="00653B3D">
        <w:rPr>
          <w:rFonts w:cs="Arial"/>
          <w:lang w:val="en-US"/>
        </w:rPr>
        <w:t xml:space="preserve"> (SNP)</w:t>
      </w:r>
      <w:r w:rsidR="00672196">
        <w:rPr>
          <w:rFonts w:cs="Arial"/>
          <w:lang w:val="en-US"/>
        </w:rPr>
        <w:t>, through an activated-linker moiety</w:t>
      </w:r>
      <w:r w:rsidR="006F38B6">
        <w:rPr>
          <w:rFonts w:cs="Arial"/>
          <w:lang w:val="en-US"/>
        </w:rPr>
        <w:t xml:space="preserve">. </w:t>
      </w:r>
      <w:r w:rsidR="00653B3D">
        <w:rPr>
          <w:rFonts w:cs="Arial"/>
          <w:lang w:val="en-US"/>
        </w:rPr>
        <w:t>SNP are especially indicated for the formation of stable antimicrobial conjugates, since these particles do not cause cytotoxic responses in patients and also present high stability, durability and efficient functionalization. The oxidized form of dextran is the common linker among the described embodiments</w:t>
      </w:r>
      <w:r w:rsidR="00CC1960">
        <w:rPr>
          <w:rFonts w:cs="Arial"/>
          <w:lang w:val="en-US"/>
        </w:rPr>
        <w:t xml:space="preserve"> to react with the primary amines</w:t>
      </w:r>
      <w:r w:rsidR="00653B3D">
        <w:rPr>
          <w:rFonts w:cs="Arial"/>
          <w:lang w:val="en-US"/>
        </w:rPr>
        <w:t>, which then are reduced t</w:t>
      </w:r>
      <w:r w:rsidR="001C2D46">
        <w:rPr>
          <w:rFonts w:cs="Arial"/>
          <w:lang w:val="en-US"/>
        </w:rPr>
        <w:t>o yield stable secondary amines</w:t>
      </w:r>
      <w:sdt>
        <w:sdtPr>
          <w:rPr>
            <w:rFonts w:cs="Arial"/>
            <w:lang w:val="en-US"/>
          </w:rPr>
          <w:id w:val="1403793441"/>
          <w:citation/>
        </w:sdtPr>
        <w:sdtEndPr/>
        <w:sdtContent>
          <w:r w:rsidR="00D72AA5">
            <w:rPr>
              <w:rFonts w:cs="Arial"/>
              <w:lang w:val="en-US"/>
            </w:rPr>
            <w:fldChar w:fldCharType="begin"/>
          </w:r>
          <w:r w:rsidR="00D72AA5" w:rsidRPr="00D72AA5">
            <w:rPr>
              <w:rFonts w:cs="Arial"/>
            </w:rPr>
            <w:instrText xml:space="preserve"> CITATION Mat11 \l 2070 </w:instrText>
          </w:r>
          <w:r w:rsidR="00D72AA5">
            <w:rPr>
              <w:rFonts w:cs="Arial"/>
              <w:lang w:val="en-US"/>
            </w:rPr>
            <w:fldChar w:fldCharType="separate"/>
          </w:r>
          <w:r w:rsidR="00B77602">
            <w:rPr>
              <w:rFonts w:cs="Arial"/>
              <w:noProof/>
            </w:rPr>
            <w:t xml:space="preserve"> </w:t>
          </w:r>
          <w:r w:rsidR="00B77602" w:rsidRPr="00B77602">
            <w:rPr>
              <w:rFonts w:cs="Arial"/>
              <w:noProof/>
            </w:rPr>
            <w:t>[31]</w:t>
          </w:r>
          <w:r w:rsidR="00D72AA5">
            <w:rPr>
              <w:rFonts w:cs="Arial"/>
              <w:lang w:val="en-US"/>
            </w:rPr>
            <w:fldChar w:fldCharType="end"/>
          </w:r>
        </w:sdtContent>
      </w:sdt>
      <w:r w:rsidR="001C2D46">
        <w:rPr>
          <w:rFonts w:cs="Arial"/>
          <w:lang w:val="en-US"/>
        </w:rPr>
        <w:t>.</w:t>
      </w:r>
    </w:p>
    <w:p w14:paraId="16C1882A" w14:textId="688E105B" w:rsidR="00D47C49" w:rsidRDefault="00653B3D" w:rsidP="00E8036C">
      <w:pPr>
        <w:spacing w:line="360" w:lineRule="auto"/>
        <w:jc w:val="both"/>
        <w:rPr>
          <w:rFonts w:cs="Arial"/>
          <w:lang w:val="en-US"/>
        </w:rPr>
      </w:pPr>
      <w:r w:rsidRPr="00C67CFD">
        <w:rPr>
          <w:rFonts w:cs="Arial"/>
          <w:lang w:val="en-US"/>
        </w:rPr>
        <w:t xml:space="preserve">In </w:t>
      </w:r>
      <w:r w:rsidR="00CB0C76" w:rsidRPr="00C67CFD">
        <w:rPr>
          <w:rFonts w:cs="Arial"/>
          <w:lang w:val="en-US"/>
        </w:rPr>
        <w:t>the following year, a similar patent was filed based on the conjugation of an antibacterial agent with a linker or carrier and a nanoparticle to generate conjugated prodrugs.</w:t>
      </w:r>
      <w:r w:rsidR="00F62CB4" w:rsidRPr="00C67CFD">
        <w:rPr>
          <w:rFonts w:cs="Arial"/>
          <w:lang w:val="en-US"/>
        </w:rPr>
        <w:t xml:space="preserve"> Moreover, the inventors describe its applicability as a method to treat or prevent dandruff or acne situations, using a </w:t>
      </w:r>
      <w:r w:rsidR="00CC1960">
        <w:rPr>
          <w:rFonts w:cs="Arial"/>
          <w:lang w:val="en-US"/>
        </w:rPr>
        <w:t xml:space="preserve">patented </w:t>
      </w:r>
      <w:r w:rsidR="00F62CB4" w:rsidRPr="00C67CFD">
        <w:rPr>
          <w:rFonts w:cs="Arial"/>
          <w:lang w:val="en-US"/>
        </w:rPr>
        <w:t>personal care composition</w:t>
      </w:r>
      <w:sdt>
        <w:sdtPr>
          <w:rPr>
            <w:rFonts w:cs="Arial"/>
            <w:lang w:val="en-US"/>
          </w:rPr>
          <w:id w:val="1154418377"/>
          <w:citation/>
        </w:sdtPr>
        <w:sdtEndPr/>
        <w:sdtContent>
          <w:r w:rsidR="00D72AA5">
            <w:rPr>
              <w:rFonts w:cs="Arial"/>
              <w:lang w:val="en-US"/>
            </w:rPr>
            <w:fldChar w:fldCharType="begin"/>
          </w:r>
          <w:r w:rsidR="00D72AA5" w:rsidRPr="00D72AA5">
            <w:rPr>
              <w:rFonts w:cs="Arial"/>
            </w:rPr>
            <w:instrText xml:space="preserve"> CITATION Vyo12 \l 2070 </w:instrText>
          </w:r>
          <w:r w:rsidR="00D72AA5">
            <w:rPr>
              <w:rFonts w:cs="Arial"/>
              <w:lang w:val="en-US"/>
            </w:rPr>
            <w:fldChar w:fldCharType="separate"/>
          </w:r>
          <w:r w:rsidR="00B77602">
            <w:rPr>
              <w:rFonts w:cs="Arial"/>
              <w:noProof/>
            </w:rPr>
            <w:t xml:space="preserve"> </w:t>
          </w:r>
          <w:r w:rsidR="00B77602" w:rsidRPr="00B77602">
            <w:rPr>
              <w:rFonts w:cs="Arial"/>
              <w:noProof/>
            </w:rPr>
            <w:t>[32]</w:t>
          </w:r>
          <w:r w:rsidR="00D72AA5">
            <w:rPr>
              <w:rFonts w:cs="Arial"/>
              <w:lang w:val="en-US"/>
            </w:rPr>
            <w:fldChar w:fldCharType="end"/>
          </w:r>
        </w:sdtContent>
      </w:sdt>
      <w:r w:rsidR="001C2D46">
        <w:rPr>
          <w:rFonts w:cs="Arial"/>
          <w:lang w:val="en-US"/>
        </w:rPr>
        <w:t>.</w:t>
      </w:r>
    </w:p>
    <w:p w14:paraId="3F5AA137" w14:textId="4097D9B3" w:rsidR="00F62CB4" w:rsidRPr="0021425D" w:rsidRDefault="00CC1960" w:rsidP="00E8036C">
      <w:pPr>
        <w:spacing w:line="360" w:lineRule="auto"/>
        <w:jc w:val="both"/>
        <w:rPr>
          <w:rFonts w:cs="Arial"/>
          <w:lang w:val="en-US"/>
        </w:rPr>
      </w:pPr>
      <w:r>
        <w:rPr>
          <w:rFonts w:cs="Arial"/>
          <w:lang w:val="en-US"/>
        </w:rPr>
        <w:t>Furthermore</w:t>
      </w:r>
      <w:r w:rsidR="0021425D">
        <w:rPr>
          <w:rFonts w:cs="Arial"/>
          <w:lang w:val="en-US"/>
        </w:rPr>
        <w:t xml:space="preserve">, despite the fact that fullerene moiety is not considered as nanoparticle </w:t>
      </w:r>
      <w:r w:rsidRPr="00CC1960">
        <w:rPr>
          <w:rFonts w:cs="Arial"/>
          <w:i/>
          <w:lang w:val="en-US"/>
        </w:rPr>
        <w:t>per se</w:t>
      </w:r>
      <w:r w:rsidR="0021425D">
        <w:rPr>
          <w:rFonts w:cs="Arial"/>
          <w:lang w:val="en-US"/>
        </w:rPr>
        <w:t>, these</w:t>
      </w:r>
      <w:r w:rsidR="000519B3">
        <w:rPr>
          <w:rFonts w:cs="Arial"/>
          <w:lang w:val="en-US"/>
        </w:rPr>
        <w:t xml:space="preserve"> </w:t>
      </w:r>
      <w:r w:rsidR="0021425D">
        <w:rPr>
          <w:rFonts w:cs="Arial"/>
          <w:lang w:val="en-US"/>
        </w:rPr>
        <w:t xml:space="preserve">structures were also used to comprise an antibiotic, thus generating a </w:t>
      </w:r>
      <w:proofErr w:type="gramStart"/>
      <w:r w:rsidR="0021425D">
        <w:rPr>
          <w:rFonts w:cs="Arial"/>
          <w:lang w:val="en-US"/>
        </w:rPr>
        <w:t>fullerene(</w:t>
      </w:r>
      <w:proofErr w:type="gramEnd"/>
      <w:r w:rsidR="0021425D">
        <w:rPr>
          <w:rFonts w:cs="Arial"/>
          <w:lang w:val="en-US"/>
        </w:rPr>
        <w:t>C</w:t>
      </w:r>
      <w:r w:rsidR="0021425D" w:rsidRPr="0021425D">
        <w:rPr>
          <w:rFonts w:cs="Arial"/>
          <w:vertAlign w:val="subscript"/>
          <w:lang w:val="en-US"/>
        </w:rPr>
        <w:t>60</w:t>
      </w:r>
      <w:r w:rsidR="0021425D">
        <w:rPr>
          <w:rFonts w:cs="Arial"/>
          <w:lang w:val="en-US"/>
        </w:rPr>
        <w:t xml:space="preserve">)-antibiotic conjugate. This invention was able to be applied </w:t>
      </w:r>
      <w:r>
        <w:rPr>
          <w:rFonts w:cs="Arial"/>
          <w:lang w:val="en-US"/>
        </w:rPr>
        <w:t>to</w:t>
      </w:r>
      <w:r w:rsidR="0021425D">
        <w:rPr>
          <w:rFonts w:cs="Arial"/>
          <w:lang w:val="en-US"/>
        </w:rPr>
        <w:t xml:space="preserve"> different antibiotics, which led to</w:t>
      </w:r>
      <w:r>
        <w:rPr>
          <w:rFonts w:cs="Arial"/>
          <w:lang w:val="en-US"/>
        </w:rPr>
        <w:t xml:space="preserve"> conjugates</w:t>
      </w:r>
      <w:r w:rsidR="0021425D">
        <w:rPr>
          <w:rFonts w:cs="Arial"/>
          <w:lang w:val="en-US"/>
        </w:rPr>
        <w:t xml:space="preserve"> able to target bacterial cell walls or bacterial spores. In the specific case of vancom</w:t>
      </w:r>
      <w:r w:rsidR="003E108B">
        <w:rPr>
          <w:rFonts w:cs="Arial"/>
          <w:lang w:val="en-US"/>
        </w:rPr>
        <w:t>y</w:t>
      </w:r>
      <w:r w:rsidR="0021425D">
        <w:rPr>
          <w:rFonts w:cs="Arial"/>
          <w:lang w:val="en-US"/>
        </w:rPr>
        <w:t>cin being used as the antibiotic moiety, this conjugate was further functionalized with diphosphonate groups to target bone structures, which was t</w:t>
      </w:r>
      <w:r w:rsidR="001C2D46">
        <w:rPr>
          <w:rFonts w:cs="Arial"/>
          <w:lang w:val="en-US"/>
        </w:rPr>
        <w:t>hen used to treat osteomyelitis</w:t>
      </w:r>
      <w:r w:rsidR="00407E43">
        <w:rPr>
          <w:rFonts w:cs="Arial"/>
          <w:lang w:val="en-US"/>
        </w:rPr>
        <w:t xml:space="preserve"> </w:t>
      </w:r>
      <w:sdt>
        <w:sdtPr>
          <w:rPr>
            <w:rFonts w:cs="Arial"/>
            <w:lang w:val="en-US"/>
          </w:rPr>
          <w:id w:val="946667729"/>
          <w:citation/>
        </w:sdtPr>
        <w:sdtEndPr/>
        <w:sdtContent>
          <w:r w:rsidR="00407E43">
            <w:rPr>
              <w:rFonts w:cs="Arial"/>
              <w:lang w:val="en-US"/>
            </w:rPr>
            <w:fldChar w:fldCharType="begin"/>
          </w:r>
          <w:r w:rsidR="00407E43" w:rsidRPr="00A42472">
            <w:rPr>
              <w:rFonts w:cs="Arial"/>
            </w:rPr>
            <w:instrText xml:space="preserve"> CITATION Wil04 \l 2070 </w:instrText>
          </w:r>
          <w:r w:rsidR="00407E43">
            <w:rPr>
              <w:rFonts w:cs="Arial"/>
              <w:lang w:val="en-US"/>
            </w:rPr>
            <w:fldChar w:fldCharType="separate"/>
          </w:r>
          <w:r w:rsidR="00B77602" w:rsidRPr="00CC1960">
            <w:rPr>
              <w:rFonts w:cs="Arial"/>
              <w:noProof/>
            </w:rPr>
            <w:t>[33]</w:t>
          </w:r>
          <w:r w:rsidR="00407E43">
            <w:rPr>
              <w:rFonts w:cs="Arial"/>
              <w:lang w:val="en-US"/>
            </w:rPr>
            <w:fldChar w:fldCharType="end"/>
          </w:r>
        </w:sdtContent>
      </w:sdt>
      <w:r w:rsidR="001C2D46">
        <w:rPr>
          <w:rFonts w:cs="Arial"/>
          <w:lang w:val="en-US"/>
        </w:rPr>
        <w:t>.</w:t>
      </w:r>
    </w:p>
    <w:p w14:paraId="3EEB8469" w14:textId="77777777" w:rsidR="0021425D" w:rsidRDefault="0021425D" w:rsidP="00E8036C">
      <w:pPr>
        <w:spacing w:line="360" w:lineRule="auto"/>
        <w:jc w:val="both"/>
        <w:rPr>
          <w:rFonts w:cs="Arial"/>
          <w:lang w:val="en-US"/>
        </w:rPr>
      </w:pPr>
    </w:p>
    <w:p w14:paraId="1983267A" w14:textId="7C1DE12E" w:rsidR="00F62CB4" w:rsidRDefault="00F62CB4" w:rsidP="00E8036C">
      <w:pPr>
        <w:spacing w:line="360" w:lineRule="auto"/>
        <w:jc w:val="both"/>
        <w:rPr>
          <w:rFonts w:cs="Arial"/>
          <w:lang w:val="en-US"/>
        </w:rPr>
      </w:pPr>
      <w:r>
        <w:rPr>
          <w:rFonts w:cs="Arial"/>
          <w:lang w:val="en-US"/>
        </w:rPr>
        <w:t xml:space="preserve">More than highlighting the </w:t>
      </w:r>
      <w:r w:rsidR="00DB655C">
        <w:rPr>
          <w:rFonts w:cs="Arial"/>
          <w:lang w:val="en-US"/>
        </w:rPr>
        <w:t>innate</w:t>
      </w:r>
      <w:r>
        <w:rPr>
          <w:rFonts w:cs="Arial"/>
          <w:lang w:val="en-US"/>
        </w:rPr>
        <w:t xml:space="preserve"> characteristics of antibiotics, another </w:t>
      </w:r>
      <w:r w:rsidR="00CC1960">
        <w:rPr>
          <w:rFonts w:cs="Arial"/>
          <w:lang w:val="en-US"/>
        </w:rPr>
        <w:t xml:space="preserve">strategy </w:t>
      </w:r>
      <w:r w:rsidR="000844FE">
        <w:rPr>
          <w:rFonts w:cs="Arial"/>
          <w:lang w:val="en-US"/>
        </w:rPr>
        <w:t xml:space="preserve">used </w:t>
      </w:r>
      <w:r>
        <w:rPr>
          <w:rFonts w:cs="Arial"/>
          <w:lang w:val="en-US"/>
        </w:rPr>
        <w:t xml:space="preserve">to improve </w:t>
      </w:r>
      <w:r w:rsidR="00DB655C">
        <w:rPr>
          <w:rFonts w:cs="Arial"/>
          <w:lang w:val="en-US"/>
        </w:rPr>
        <w:t>antibiotic efficacy</w:t>
      </w:r>
      <w:r>
        <w:rPr>
          <w:rFonts w:cs="Arial"/>
          <w:lang w:val="en-US"/>
        </w:rPr>
        <w:t xml:space="preserve"> is based on the conjugation of two different </w:t>
      </w:r>
      <w:r w:rsidR="003A736F">
        <w:rPr>
          <w:rFonts w:cs="Arial"/>
          <w:lang w:val="en-US"/>
        </w:rPr>
        <w:t>therapeutic molecule</w:t>
      </w:r>
      <w:r w:rsidR="00DB655C">
        <w:rPr>
          <w:rFonts w:cs="Arial"/>
          <w:lang w:val="en-US"/>
        </w:rPr>
        <w:t>s</w:t>
      </w:r>
      <w:r>
        <w:rPr>
          <w:rFonts w:cs="Arial"/>
          <w:lang w:val="en-US"/>
        </w:rPr>
        <w:t xml:space="preserve"> envisioning a synergetic effect between them.</w:t>
      </w:r>
    </w:p>
    <w:p w14:paraId="12E7A382" w14:textId="5E6D6CBD" w:rsidR="00F62CB4" w:rsidRPr="00F62CB4" w:rsidRDefault="00F62CB4" w:rsidP="00E8036C">
      <w:pPr>
        <w:spacing w:line="360" w:lineRule="auto"/>
        <w:jc w:val="both"/>
        <w:rPr>
          <w:rFonts w:cs="Arial"/>
          <w:lang w:val="en-US"/>
        </w:rPr>
      </w:pPr>
      <w:r>
        <w:rPr>
          <w:rFonts w:cs="Arial"/>
          <w:lang w:val="en-US"/>
        </w:rPr>
        <w:t>In this sense, two inventions were already reported</w:t>
      </w:r>
      <w:r w:rsidR="00F55625">
        <w:rPr>
          <w:rFonts w:cs="Arial"/>
          <w:lang w:val="en-US"/>
        </w:rPr>
        <w:t xml:space="preserve"> for these hybrid drugs</w:t>
      </w:r>
      <w:r>
        <w:rPr>
          <w:rFonts w:cs="Arial"/>
          <w:lang w:val="en-US"/>
        </w:rPr>
        <w:t>, which were based in conjugations of different antibiotic agents or in the conjugation of an antibiotic with a</w:t>
      </w:r>
      <w:r w:rsidR="0079624C">
        <w:rPr>
          <w:rFonts w:cs="Arial"/>
          <w:lang w:val="en-US"/>
        </w:rPr>
        <w:t xml:space="preserve"> </w:t>
      </w:r>
      <w:r w:rsidR="0079624C" w:rsidRPr="0079624C">
        <w:rPr>
          <w:rFonts w:cs="Arial"/>
          <w:lang w:val="en-US"/>
        </w:rPr>
        <w:t>nitric oxide</w:t>
      </w:r>
      <w:r>
        <w:rPr>
          <w:rFonts w:cs="Arial"/>
          <w:lang w:val="en-US"/>
        </w:rPr>
        <w:t xml:space="preserve"> </w:t>
      </w:r>
      <w:r w:rsidR="0079624C">
        <w:rPr>
          <w:rFonts w:cs="Arial"/>
          <w:lang w:val="en-US"/>
        </w:rPr>
        <w:t>(</w:t>
      </w:r>
      <w:r>
        <w:rPr>
          <w:rFonts w:cs="Arial"/>
          <w:lang w:val="en-US"/>
        </w:rPr>
        <w:t>NO</w:t>
      </w:r>
      <w:r w:rsidR="0079624C">
        <w:rPr>
          <w:rFonts w:cs="Arial"/>
          <w:lang w:val="en-US"/>
        </w:rPr>
        <w:t>)</w:t>
      </w:r>
      <w:r>
        <w:rPr>
          <w:rFonts w:cs="Arial"/>
          <w:lang w:val="en-US"/>
        </w:rPr>
        <w:t xml:space="preserve"> donor. The first </w:t>
      </w:r>
      <w:r w:rsidR="00F55625">
        <w:rPr>
          <w:rFonts w:cs="Arial"/>
          <w:lang w:val="en-US"/>
        </w:rPr>
        <w:t>discovery</w:t>
      </w:r>
      <w:r w:rsidR="009801EA">
        <w:rPr>
          <w:rFonts w:cs="Arial"/>
          <w:lang w:val="en-US"/>
        </w:rPr>
        <w:t>,</w:t>
      </w:r>
      <w:r w:rsidR="003A736F">
        <w:rPr>
          <w:rFonts w:cs="Arial"/>
          <w:lang w:val="en-US"/>
        </w:rPr>
        <w:t xml:space="preserve"> based on the </w:t>
      </w:r>
      <w:r>
        <w:rPr>
          <w:rFonts w:cs="Arial"/>
          <w:lang w:val="en-US"/>
        </w:rPr>
        <w:t xml:space="preserve">conjugation of </w:t>
      </w:r>
      <w:r w:rsidR="009801EA">
        <w:rPr>
          <w:rFonts w:cs="Arial"/>
          <w:lang w:val="en-US"/>
        </w:rPr>
        <w:t>aminoglycosides with non-ribosomal active antibiotics</w:t>
      </w:r>
      <w:r>
        <w:rPr>
          <w:rFonts w:cs="Arial"/>
          <w:lang w:val="en-US"/>
        </w:rPr>
        <w:t xml:space="preserve"> </w:t>
      </w:r>
      <w:r>
        <w:rPr>
          <w:rFonts w:cs="Arial"/>
          <w:i/>
          <w:lang w:val="en-US"/>
        </w:rPr>
        <w:t xml:space="preserve">via </w:t>
      </w:r>
      <w:r>
        <w:rPr>
          <w:rFonts w:cs="Arial"/>
          <w:lang w:val="en-US"/>
        </w:rPr>
        <w:t>“click” chemistry</w:t>
      </w:r>
      <w:r w:rsidR="004A7517">
        <w:rPr>
          <w:rFonts w:cs="Arial"/>
          <w:lang w:val="en-US"/>
        </w:rPr>
        <w:t xml:space="preserve"> (</w:t>
      </w:r>
      <w:r w:rsidR="004A7517">
        <w:rPr>
          <w:rFonts w:cs="Arial"/>
        </w:rPr>
        <w:t xml:space="preserve">copper catalysed </w:t>
      </w:r>
      <w:proofErr w:type="spellStart"/>
      <w:r w:rsidR="004A7517">
        <w:rPr>
          <w:rFonts w:cs="Arial"/>
        </w:rPr>
        <w:t>azide</w:t>
      </w:r>
      <w:proofErr w:type="spellEnd"/>
      <w:r w:rsidR="004A7517">
        <w:rPr>
          <w:rFonts w:cs="Arial"/>
        </w:rPr>
        <w:t>-alkyne</w:t>
      </w:r>
      <w:r w:rsidR="004A7517" w:rsidRPr="004A7517">
        <w:rPr>
          <w:rFonts w:cs="Arial"/>
        </w:rPr>
        <w:t xml:space="preserve"> </w:t>
      </w:r>
      <w:r w:rsidR="004A7517">
        <w:rPr>
          <w:rFonts w:cs="Arial"/>
        </w:rPr>
        <w:t>[</w:t>
      </w:r>
      <w:r w:rsidR="004A7517" w:rsidRPr="004A7517">
        <w:rPr>
          <w:rFonts w:cs="Arial"/>
        </w:rPr>
        <w:t>3+2</w:t>
      </w:r>
      <w:r w:rsidR="004A7517">
        <w:rPr>
          <w:rFonts w:cs="Arial"/>
        </w:rPr>
        <w:t>]</w:t>
      </w:r>
      <w:r w:rsidR="004A7517" w:rsidRPr="004A7517">
        <w:rPr>
          <w:rFonts w:cs="Arial"/>
        </w:rPr>
        <w:t xml:space="preserve"> cycloadditio</w:t>
      </w:r>
      <w:r w:rsidR="004A7517">
        <w:rPr>
          <w:rFonts w:cs="Arial"/>
        </w:rPr>
        <w:t>n)</w:t>
      </w:r>
      <w:r w:rsidR="009801EA">
        <w:rPr>
          <w:rFonts w:cs="Arial"/>
          <w:lang w:val="en-US"/>
        </w:rPr>
        <w:t>,</w:t>
      </w:r>
      <w:r>
        <w:rPr>
          <w:rFonts w:cs="Arial"/>
          <w:lang w:val="en-US"/>
        </w:rPr>
        <w:t xml:space="preserve"> was applied in therapy against different pathogenic microorganisms and compared with each of the agents separately or </w:t>
      </w:r>
      <w:r w:rsidR="009801EA">
        <w:rPr>
          <w:rFonts w:cs="Arial"/>
          <w:lang w:val="en-US"/>
        </w:rPr>
        <w:t>their mixture.</w:t>
      </w:r>
      <w:r w:rsidR="00B86300">
        <w:rPr>
          <w:rFonts w:cs="Arial"/>
          <w:lang w:val="en-US"/>
        </w:rPr>
        <w:t xml:space="preserve"> </w:t>
      </w:r>
      <w:r w:rsidR="00F55625">
        <w:rPr>
          <w:rFonts w:cs="Arial"/>
          <w:lang w:val="en-US"/>
        </w:rPr>
        <w:t>With this strategy, the inventors report</w:t>
      </w:r>
      <w:r w:rsidR="00EB426D">
        <w:rPr>
          <w:rFonts w:cs="Arial"/>
          <w:lang w:val="en-US"/>
        </w:rPr>
        <w:t>ed</w:t>
      </w:r>
      <w:r w:rsidR="00F55625">
        <w:rPr>
          <w:rFonts w:cs="Arial"/>
          <w:lang w:val="en-US"/>
        </w:rPr>
        <w:t xml:space="preserve"> the development of non-</w:t>
      </w:r>
      <w:r w:rsidR="00F55625">
        <w:rPr>
          <w:rFonts w:cs="Arial"/>
          <w:lang w:val="en-US"/>
        </w:rPr>
        <w:lastRenderedPageBreak/>
        <w:t>resistance inducing antimicrobial conjugates in clinically r</w:t>
      </w:r>
      <w:r w:rsidR="001C2D46">
        <w:rPr>
          <w:rFonts w:cs="Arial"/>
          <w:lang w:val="en-US"/>
        </w:rPr>
        <w:t>elevant Gram-positive pathogens</w:t>
      </w:r>
      <w:sdt>
        <w:sdtPr>
          <w:rPr>
            <w:rFonts w:cs="Arial"/>
            <w:lang w:val="en-US"/>
          </w:rPr>
          <w:id w:val="-243332434"/>
          <w:citation/>
        </w:sdtPr>
        <w:sdtEndPr/>
        <w:sdtContent>
          <w:r w:rsidR="00407E43">
            <w:rPr>
              <w:rFonts w:cs="Arial"/>
              <w:lang w:val="en-US"/>
            </w:rPr>
            <w:fldChar w:fldCharType="begin"/>
          </w:r>
          <w:r w:rsidR="00407E43" w:rsidRPr="00407E43">
            <w:rPr>
              <w:rFonts w:cs="Arial"/>
            </w:rPr>
            <w:instrText xml:space="preserve"> CITATION Uni08 \l 2070 </w:instrText>
          </w:r>
          <w:r w:rsidR="00407E43">
            <w:rPr>
              <w:rFonts w:cs="Arial"/>
              <w:lang w:val="en-US"/>
            </w:rPr>
            <w:fldChar w:fldCharType="separate"/>
          </w:r>
          <w:r w:rsidR="00B77602">
            <w:rPr>
              <w:rFonts w:cs="Arial"/>
              <w:noProof/>
            </w:rPr>
            <w:t xml:space="preserve"> </w:t>
          </w:r>
          <w:r w:rsidR="00B77602" w:rsidRPr="00B77602">
            <w:rPr>
              <w:rFonts w:cs="Arial"/>
              <w:noProof/>
            </w:rPr>
            <w:t>[34]</w:t>
          </w:r>
          <w:r w:rsidR="00407E43">
            <w:rPr>
              <w:rFonts w:cs="Arial"/>
              <w:lang w:val="en-US"/>
            </w:rPr>
            <w:fldChar w:fldCharType="end"/>
          </w:r>
        </w:sdtContent>
      </w:sdt>
      <w:r w:rsidR="001C2D46">
        <w:rPr>
          <w:rFonts w:cs="Arial"/>
          <w:lang w:val="en-US"/>
        </w:rPr>
        <w:t>.</w:t>
      </w:r>
    </w:p>
    <w:p w14:paraId="4E2C515D" w14:textId="3E1D05B5" w:rsidR="00577DA8" w:rsidRDefault="00F55625" w:rsidP="00E8036C">
      <w:pPr>
        <w:spacing w:line="360" w:lineRule="auto"/>
        <w:jc w:val="both"/>
        <w:rPr>
          <w:rFonts w:cs="Arial"/>
          <w:lang w:val="en-US"/>
        </w:rPr>
      </w:pPr>
      <w:r w:rsidRPr="00F55625">
        <w:rPr>
          <w:rFonts w:cs="Arial"/>
          <w:lang w:val="en-US"/>
        </w:rPr>
        <w:t xml:space="preserve">More recently, the conjugation between </w:t>
      </w:r>
      <w:r w:rsidR="000844FE">
        <w:rPr>
          <w:rFonts w:cs="Arial"/>
          <w:lang w:val="en-US"/>
        </w:rPr>
        <w:t xml:space="preserve">a </w:t>
      </w:r>
      <w:r w:rsidRPr="00F55625">
        <w:rPr>
          <w:rFonts w:cs="Arial"/>
          <w:lang w:val="en-US"/>
        </w:rPr>
        <w:t xml:space="preserve">NO donor and an acyl </w:t>
      </w:r>
      <w:proofErr w:type="spellStart"/>
      <w:r w:rsidRPr="00F55625">
        <w:rPr>
          <w:rFonts w:cs="Arial"/>
          <w:lang w:val="en-US"/>
        </w:rPr>
        <w:t>homoserine</w:t>
      </w:r>
      <w:proofErr w:type="spellEnd"/>
      <w:r w:rsidRPr="00F55625">
        <w:rPr>
          <w:rFonts w:cs="Arial"/>
          <w:lang w:val="en-US"/>
        </w:rPr>
        <w:t xml:space="preserve"> lactone, </w:t>
      </w:r>
      <w:proofErr w:type="spellStart"/>
      <w:r w:rsidRPr="00F55625">
        <w:rPr>
          <w:rFonts w:cs="Arial"/>
          <w:lang w:val="en-US"/>
        </w:rPr>
        <w:t>fimbrolide</w:t>
      </w:r>
      <w:proofErr w:type="spellEnd"/>
      <w:r w:rsidRPr="00F55625">
        <w:rPr>
          <w:rFonts w:cs="Arial"/>
          <w:lang w:val="en-US"/>
        </w:rPr>
        <w:t xml:space="preserve">, </w:t>
      </w:r>
      <w:proofErr w:type="spellStart"/>
      <w:r w:rsidRPr="00F55625">
        <w:rPr>
          <w:rFonts w:cs="Arial"/>
          <w:lang w:val="en-US"/>
        </w:rPr>
        <w:t>dihydropyrrolone</w:t>
      </w:r>
      <w:proofErr w:type="spellEnd"/>
      <w:r w:rsidRPr="00F55625">
        <w:rPr>
          <w:rFonts w:cs="Arial"/>
          <w:lang w:val="en-US"/>
        </w:rPr>
        <w:t xml:space="preserve"> or indole to develop antimicrobial conjugates active against biofilm formation and/or development</w:t>
      </w:r>
      <w:r w:rsidR="00CC1960">
        <w:rPr>
          <w:rFonts w:cs="Arial"/>
          <w:lang w:val="en-US"/>
        </w:rPr>
        <w:t xml:space="preserve"> was also patented</w:t>
      </w:r>
      <w:r w:rsidRPr="00F55625">
        <w:rPr>
          <w:rFonts w:cs="Arial"/>
          <w:lang w:val="en-US"/>
        </w:rPr>
        <w:t xml:space="preserve">. </w:t>
      </w:r>
      <w:r w:rsidR="00FD4B52">
        <w:rPr>
          <w:rFonts w:cs="Arial"/>
          <w:lang w:val="en-US"/>
        </w:rPr>
        <w:t xml:space="preserve">These biofilms are particularly difficult to eradicate, since </w:t>
      </w:r>
      <w:r w:rsidR="00CC1960">
        <w:rPr>
          <w:rFonts w:cs="Arial"/>
          <w:lang w:val="en-US"/>
        </w:rPr>
        <w:t>these bio</w:t>
      </w:r>
      <w:r w:rsidR="000844FE">
        <w:rPr>
          <w:rFonts w:cs="Arial"/>
          <w:lang w:val="en-US"/>
        </w:rPr>
        <w:t xml:space="preserve">logical </w:t>
      </w:r>
      <w:r w:rsidR="00CC1960">
        <w:rPr>
          <w:rFonts w:cs="Arial"/>
          <w:lang w:val="en-US"/>
        </w:rPr>
        <w:t>structures confer</w:t>
      </w:r>
      <w:r w:rsidR="00FD4B52">
        <w:rPr>
          <w:rFonts w:cs="Arial"/>
          <w:lang w:val="en-US"/>
        </w:rPr>
        <w:t xml:space="preserve"> extra protection to the microorganisms, which in turn lead to an increase of antibiotic resistance when compared to planktonic cells. A</w:t>
      </w:r>
      <w:r w:rsidR="00577DA8">
        <w:rPr>
          <w:rFonts w:cs="Arial"/>
          <w:lang w:val="en-US"/>
        </w:rPr>
        <w:t>s an example, a</w:t>
      </w:r>
      <w:r w:rsidR="00FD4B52">
        <w:rPr>
          <w:rFonts w:cs="Arial"/>
          <w:lang w:val="en-US"/>
        </w:rPr>
        <w:t xml:space="preserve"> common </w:t>
      </w:r>
      <w:proofErr w:type="gramStart"/>
      <w:r w:rsidR="00FD4B52">
        <w:rPr>
          <w:rFonts w:cs="Arial"/>
          <w:lang w:val="en-US"/>
        </w:rPr>
        <w:t>bacteria</w:t>
      </w:r>
      <w:proofErr w:type="gramEnd"/>
      <w:r w:rsidR="00FD4B52">
        <w:rPr>
          <w:rFonts w:cs="Arial"/>
          <w:lang w:val="en-US"/>
        </w:rPr>
        <w:t xml:space="preserve"> that generates biofilms </w:t>
      </w:r>
      <w:r w:rsidR="00577DA8">
        <w:rPr>
          <w:rFonts w:cs="Arial"/>
          <w:lang w:val="en-US"/>
        </w:rPr>
        <w:t xml:space="preserve">on the surface of the lungs </w:t>
      </w:r>
      <w:r w:rsidR="000844FE">
        <w:rPr>
          <w:rFonts w:cs="Arial"/>
          <w:lang w:val="en-US"/>
        </w:rPr>
        <w:t>(</w:t>
      </w:r>
      <w:r w:rsidR="00577DA8">
        <w:rPr>
          <w:rFonts w:cs="Arial"/>
          <w:lang w:val="en-US"/>
        </w:rPr>
        <w:t xml:space="preserve">in </w:t>
      </w:r>
      <w:r w:rsidR="00CC1960">
        <w:rPr>
          <w:rFonts w:cs="Arial"/>
          <w:lang w:val="en-US"/>
        </w:rPr>
        <w:t xml:space="preserve">the case of </w:t>
      </w:r>
      <w:r w:rsidR="00577DA8">
        <w:rPr>
          <w:rFonts w:cs="Arial"/>
          <w:lang w:val="en-US"/>
        </w:rPr>
        <w:t>cystic fibrosis</w:t>
      </w:r>
      <w:r w:rsidR="000844FE">
        <w:rPr>
          <w:rFonts w:cs="Arial"/>
          <w:lang w:val="en-US"/>
        </w:rPr>
        <w:t>)</w:t>
      </w:r>
      <w:r w:rsidR="00577DA8">
        <w:rPr>
          <w:rFonts w:cs="Arial"/>
          <w:lang w:val="en-US"/>
        </w:rPr>
        <w:t xml:space="preserve"> </w:t>
      </w:r>
      <w:r w:rsidR="00FD4B52">
        <w:rPr>
          <w:rFonts w:cs="Arial"/>
          <w:lang w:val="en-US"/>
        </w:rPr>
        <w:t xml:space="preserve">is </w:t>
      </w:r>
      <w:r w:rsidR="00FD4B52">
        <w:rPr>
          <w:rFonts w:cs="Arial"/>
          <w:i/>
          <w:lang w:val="en-US"/>
        </w:rPr>
        <w:t>Pseudomonas aeruginosa</w:t>
      </w:r>
      <w:r w:rsidR="00577DA8">
        <w:rPr>
          <w:rFonts w:cs="Arial"/>
          <w:i/>
          <w:lang w:val="en-US"/>
        </w:rPr>
        <w:t xml:space="preserve">, </w:t>
      </w:r>
      <w:r w:rsidR="00577DA8">
        <w:rPr>
          <w:rFonts w:cs="Arial"/>
          <w:lang w:val="en-US"/>
        </w:rPr>
        <w:t>which increases the level of antibiotic resistance and protection from the host’s immune system and therefore aggravates the prospects of an effective therapy. In this case, exogenous NO, at low concentrations, is able to induce</w:t>
      </w:r>
      <w:r w:rsidR="00D5622E">
        <w:rPr>
          <w:rFonts w:cs="Arial"/>
          <w:lang w:val="en-US"/>
        </w:rPr>
        <w:t xml:space="preserve"> the transformation of bacteria in biofilms to planktonic bacteria, therefore its association with an antibiotic is of great interest when (difficult to treat) b</w:t>
      </w:r>
      <w:r w:rsidR="00577DA8">
        <w:rPr>
          <w:rFonts w:cs="Arial"/>
          <w:lang w:val="en-US"/>
        </w:rPr>
        <w:t>iofilm-associated infection</w:t>
      </w:r>
      <w:r w:rsidR="001C2D46">
        <w:rPr>
          <w:rFonts w:cs="Arial"/>
          <w:lang w:val="en-US"/>
        </w:rPr>
        <w:t>s are concerned</w:t>
      </w:r>
      <w:sdt>
        <w:sdtPr>
          <w:rPr>
            <w:rFonts w:cs="Arial"/>
            <w:lang w:val="en-US"/>
          </w:rPr>
          <w:id w:val="-1930263391"/>
          <w:citation/>
        </w:sdtPr>
        <w:sdtEndPr/>
        <w:sdtContent>
          <w:r w:rsidR="00407E43">
            <w:rPr>
              <w:rFonts w:cs="Arial"/>
              <w:lang w:val="en-US"/>
            </w:rPr>
            <w:fldChar w:fldCharType="begin"/>
          </w:r>
          <w:r w:rsidR="00407E43" w:rsidRPr="00407E43">
            <w:rPr>
              <w:rFonts w:cs="Arial"/>
            </w:rPr>
            <w:instrText xml:space="preserve"> CITATION New13 \l 2070 </w:instrText>
          </w:r>
          <w:r w:rsidR="00407E43">
            <w:rPr>
              <w:rFonts w:cs="Arial"/>
              <w:lang w:val="en-US"/>
            </w:rPr>
            <w:fldChar w:fldCharType="separate"/>
          </w:r>
          <w:r w:rsidR="00B77602">
            <w:rPr>
              <w:rFonts w:cs="Arial"/>
              <w:noProof/>
            </w:rPr>
            <w:t xml:space="preserve"> </w:t>
          </w:r>
          <w:r w:rsidR="00B77602" w:rsidRPr="00B77602">
            <w:rPr>
              <w:rFonts w:cs="Arial"/>
              <w:noProof/>
            </w:rPr>
            <w:t>[35]</w:t>
          </w:r>
          <w:r w:rsidR="00407E43">
            <w:rPr>
              <w:rFonts w:cs="Arial"/>
              <w:lang w:val="en-US"/>
            </w:rPr>
            <w:fldChar w:fldCharType="end"/>
          </w:r>
        </w:sdtContent>
      </w:sdt>
      <w:r w:rsidR="001C2D46">
        <w:rPr>
          <w:rFonts w:cs="Arial"/>
          <w:lang w:val="en-US"/>
        </w:rPr>
        <w:t>.</w:t>
      </w:r>
    </w:p>
    <w:p w14:paraId="492E6663" w14:textId="77777777" w:rsidR="00D5622E" w:rsidRDefault="00D5622E" w:rsidP="00E8036C">
      <w:pPr>
        <w:spacing w:line="360" w:lineRule="auto"/>
        <w:jc w:val="both"/>
        <w:rPr>
          <w:rFonts w:cs="Arial"/>
          <w:lang w:val="en-US"/>
        </w:rPr>
      </w:pPr>
    </w:p>
    <w:p w14:paraId="141AB304" w14:textId="5AB9B00B" w:rsidR="00D5622E" w:rsidRDefault="00D5622E" w:rsidP="00E8036C">
      <w:pPr>
        <w:spacing w:line="360" w:lineRule="auto"/>
        <w:jc w:val="both"/>
        <w:rPr>
          <w:rFonts w:cs="Arial"/>
          <w:lang w:val="en-US"/>
        </w:rPr>
      </w:pPr>
      <w:r>
        <w:rPr>
          <w:rFonts w:cs="Arial"/>
          <w:lang w:val="en-US"/>
        </w:rPr>
        <w:t xml:space="preserve">Hence, several strategies have been pursued to improve the efficacy and decrease the toxicity of these therapeutic drugs. These enhancements, have led </w:t>
      </w:r>
      <w:r w:rsidR="000844FE">
        <w:rPr>
          <w:rFonts w:cs="Arial"/>
          <w:lang w:val="en-US"/>
        </w:rPr>
        <w:t>some</w:t>
      </w:r>
      <w:r>
        <w:rPr>
          <w:rFonts w:cs="Arial"/>
          <w:lang w:val="en-US"/>
        </w:rPr>
        <w:t xml:space="preserve"> antibiotic conjugates </w:t>
      </w:r>
      <w:r w:rsidR="002705F2">
        <w:rPr>
          <w:rFonts w:cs="Arial"/>
          <w:lang w:val="en-US"/>
        </w:rPr>
        <w:t>to clinical trials</w:t>
      </w:r>
      <w:r w:rsidR="001C2D46">
        <w:rPr>
          <w:rFonts w:cs="Arial"/>
          <w:lang w:val="en-US"/>
        </w:rPr>
        <w:t>,</w:t>
      </w:r>
      <w:r w:rsidR="002705F2">
        <w:rPr>
          <w:rFonts w:cs="Arial"/>
          <w:lang w:val="en-US"/>
        </w:rPr>
        <w:t xml:space="preserve"> </w:t>
      </w:r>
      <w:r>
        <w:rPr>
          <w:rFonts w:cs="Arial"/>
          <w:lang w:val="en-US"/>
        </w:rPr>
        <w:t xml:space="preserve">which upgraded the properties of the unconjugated form. The polymer-antibiotic conjugation has been one of the most attempted </w:t>
      </w:r>
      <w:proofErr w:type="gramStart"/>
      <w:r>
        <w:rPr>
          <w:rFonts w:cs="Arial"/>
          <w:lang w:val="en-US"/>
        </w:rPr>
        <w:t>strategies,</w:t>
      </w:r>
      <w:proofErr w:type="gramEnd"/>
      <w:r>
        <w:rPr>
          <w:rFonts w:cs="Arial"/>
          <w:lang w:val="en-US"/>
        </w:rPr>
        <w:t xml:space="preserve"> however, recently the </w:t>
      </w:r>
      <w:r w:rsidR="002705F2">
        <w:rPr>
          <w:rFonts w:cs="Arial"/>
          <w:lang w:val="en-US"/>
        </w:rPr>
        <w:t>efforts</w:t>
      </w:r>
      <w:r>
        <w:rPr>
          <w:rFonts w:cs="Arial"/>
          <w:lang w:val="en-US"/>
        </w:rPr>
        <w:t xml:space="preserve"> on diversifying the available tools to overcome antibiotic resistance ha</w:t>
      </w:r>
      <w:r w:rsidR="002705F2">
        <w:rPr>
          <w:rFonts w:cs="Arial"/>
          <w:lang w:val="en-US"/>
        </w:rPr>
        <w:t>ve</w:t>
      </w:r>
      <w:r>
        <w:rPr>
          <w:rFonts w:cs="Arial"/>
          <w:lang w:val="en-US"/>
        </w:rPr>
        <w:t xml:space="preserve"> been </w:t>
      </w:r>
      <w:r w:rsidR="002705F2">
        <w:rPr>
          <w:rFonts w:cs="Arial"/>
          <w:lang w:val="en-US"/>
        </w:rPr>
        <w:t>rising</w:t>
      </w:r>
      <w:r>
        <w:rPr>
          <w:rFonts w:cs="Arial"/>
          <w:lang w:val="en-US"/>
        </w:rPr>
        <w:t xml:space="preserve"> and are expected to grow even further</w:t>
      </w:r>
      <w:r w:rsidR="002705F2">
        <w:rPr>
          <w:rFonts w:cs="Arial"/>
          <w:lang w:val="en-US"/>
        </w:rPr>
        <w:t xml:space="preserve"> in </w:t>
      </w:r>
      <w:r w:rsidR="00CB6570">
        <w:rPr>
          <w:rFonts w:cs="Arial"/>
          <w:lang w:val="en-US"/>
        </w:rPr>
        <w:t>the next years</w:t>
      </w:r>
      <w:r w:rsidR="000844FE">
        <w:rPr>
          <w:rFonts w:cs="Arial"/>
          <w:lang w:val="en-US"/>
        </w:rPr>
        <w:t xml:space="preserve"> </w:t>
      </w:r>
      <w:sdt>
        <w:sdtPr>
          <w:rPr>
            <w:rFonts w:cs="Arial"/>
            <w:lang w:val="en-US"/>
          </w:rPr>
          <w:id w:val="-547455855"/>
          <w:citation/>
        </w:sdtPr>
        <w:sdtEndPr/>
        <w:sdtContent>
          <w:r w:rsidR="000844FE">
            <w:rPr>
              <w:rFonts w:cs="Arial"/>
              <w:lang w:val="en-US"/>
            </w:rPr>
            <w:fldChar w:fldCharType="begin"/>
          </w:r>
          <w:r w:rsidR="000844FE" w:rsidRPr="00FC0D21">
            <w:rPr>
              <w:rFonts w:cs="Arial"/>
            </w:rPr>
            <w:instrText xml:space="preserve"> CITATION Cza16 \l 2070 </w:instrText>
          </w:r>
          <w:r w:rsidR="000844FE">
            <w:rPr>
              <w:rFonts w:cs="Arial"/>
              <w:lang w:val="en-US"/>
            </w:rPr>
            <w:fldChar w:fldCharType="separate"/>
          </w:r>
          <w:r w:rsidR="000844FE" w:rsidRPr="00FC0D21">
            <w:rPr>
              <w:rFonts w:cs="Arial"/>
              <w:noProof/>
            </w:rPr>
            <w:t>[36]</w:t>
          </w:r>
          <w:r w:rsidR="000844FE">
            <w:rPr>
              <w:rFonts w:cs="Arial"/>
              <w:lang w:val="en-US"/>
            </w:rPr>
            <w:fldChar w:fldCharType="end"/>
          </w:r>
        </w:sdtContent>
      </w:sdt>
      <w:r>
        <w:rPr>
          <w:rFonts w:cs="Arial"/>
          <w:lang w:val="en-US"/>
        </w:rPr>
        <w:t xml:space="preserve">. Combined with these antibiotic </w:t>
      </w:r>
      <w:r w:rsidR="002705F2">
        <w:rPr>
          <w:rFonts w:cs="Arial"/>
          <w:lang w:val="en-US"/>
        </w:rPr>
        <w:t>developments</w:t>
      </w:r>
      <w:r>
        <w:rPr>
          <w:rFonts w:cs="Arial"/>
          <w:lang w:val="en-US"/>
        </w:rPr>
        <w:t>, the targeting capabilities that the conjugatio</w:t>
      </w:r>
      <w:r w:rsidR="002705F2">
        <w:rPr>
          <w:rFonts w:cs="Arial"/>
          <w:lang w:val="en-US"/>
        </w:rPr>
        <w:t>n of these molecules also offer</w:t>
      </w:r>
      <w:r w:rsidR="00EA72B9">
        <w:rPr>
          <w:rFonts w:cs="Arial"/>
          <w:lang w:val="en-US"/>
        </w:rPr>
        <w:t>,</w:t>
      </w:r>
      <w:r>
        <w:rPr>
          <w:rFonts w:cs="Arial"/>
          <w:lang w:val="en-US"/>
        </w:rPr>
        <w:t xml:space="preserve"> expands the possibility of overcoming the battle against resistant pathogens. Due to the potential of these conjugates, next, several attempts on targeting antibiotics will also be discussed in detail.</w:t>
      </w:r>
    </w:p>
    <w:p w14:paraId="68BE3760" w14:textId="10B06783" w:rsidR="00321C91" w:rsidRPr="00321C91" w:rsidRDefault="00321C91" w:rsidP="00E8036C">
      <w:pPr>
        <w:spacing w:line="360" w:lineRule="auto"/>
        <w:jc w:val="both"/>
        <w:rPr>
          <w:rFonts w:cs="Arial"/>
          <w:color w:val="FF0000"/>
          <w:lang w:val="en-US"/>
        </w:rPr>
      </w:pPr>
    </w:p>
    <w:p w14:paraId="766C5527" w14:textId="30CC3B61" w:rsidR="00680D6E" w:rsidRPr="00541E81" w:rsidRDefault="00541E81" w:rsidP="00680D6E">
      <w:pPr>
        <w:spacing w:line="360" w:lineRule="auto"/>
        <w:jc w:val="both"/>
        <w:rPr>
          <w:rFonts w:cs="Arial"/>
          <w:b/>
          <w:lang w:val="en-US"/>
        </w:rPr>
      </w:pPr>
      <w:r>
        <w:rPr>
          <w:rFonts w:cs="Arial"/>
          <w:b/>
          <w:lang w:val="en-US"/>
        </w:rPr>
        <w:t xml:space="preserve">3. </w:t>
      </w:r>
      <w:r w:rsidR="006D0CE1">
        <w:rPr>
          <w:rFonts w:cs="Arial"/>
          <w:b/>
          <w:lang w:val="en-US"/>
        </w:rPr>
        <w:t>Antibiotic Targeting</w:t>
      </w:r>
    </w:p>
    <w:p w14:paraId="350BB3AD" w14:textId="20A38C63" w:rsidR="00680D6E" w:rsidRPr="001C2D46" w:rsidRDefault="00680D6E" w:rsidP="00680D6E">
      <w:pPr>
        <w:spacing w:line="360" w:lineRule="auto"/>
        <w:jc w:val="both"/>
        <w:rPr>
          <w:rFonts w:cs="Arial"/>
          <w:lang w:val="en-US"/>
        </w:rPr>
      </w:pPr>
      <w:r w:rsidRPr="001C2D46">
        <w:rPr>
          <w:rFonts w:cs="Arial"/>
        </w:rPr>
        <w:t>Few biological/clinical applications have been explored outside the field of oncology utilizing non-cytotoxic drugs for the drug-conjugates therapy</w:t>
      </w:r>
      <w:r w:rsidR="00B77602" w:rsidRPr="001C2D46">
        <w:rPr>
          <w:rFonts w:cs="Arial"/>
        </w:rPr>
        <w:t xml:space="preserve"> </w:t>
      </w:r>
      <w:sdt>
        <w:sdtPr>
          <w:rPr>
            <w:rFonts w:cs="Arial"/>
          </w:rPr>
          <w:id w:val="1112408107"/>
          <w:citation/>
        </w:sdtPr>
        <w:sdtEndPr/>
        <w:sdtContent>
          <w:r w:rsidR="00B77602" w:rsidRPr="001C2D46">
            <w:rPr>
              <w:rFonts w:cs="Arial"/>
            </w:rPr>
            <w:fldChar w:fldCharType="begin"/>
          </w:r>
          <w:r w:rsidR="00B77602" w:rsidRPr="00A42472">
            <w:rPr>
              <w:rFonts w:cs="Arial"/>
            </w:rPr>
            <w:instrText xml:space="preserve"> CITATION Liu16 \l 2070 </w:instrText>
          </w:r>
          <w:r w:rsidR="00B77602" w:rsidRPr="001C2D46">
            <w:rPr>
              <w:rFonts w:cs="Arial"/>
            </w:rPr>
            <w:fldChar w:fldCharType="separate"/>
          </w:r>
          <w:r w:rsidR="001C5023" w:rsidRPr="00FC0D21">
            <w:rPr>
              <w:rFonts w:cs="Arial"/>
              <w:noProof/>
            </w:rPr>
            <w:t>[37]</w:t>
          </w:r>
          <w:r w:rsidR="00B77602" w:rsidRPr="001C2D46">
            <w:rPr>
              <w:rFonts w:cs="Arial"/>
            </w:rPr>
            <w:fldChar w:fldCharType="end"/>
          </w:r>
        </w:sdtContent>
      </w:sdt>
      <w:r w:rsidR="001C2D46" w:rsidRPr="001C2D46">
        <w:rPr>
          <w:rFonts w:cs="Arial"/>
        </w:rPr>
        <w:t>.</w:t>
      </w:r>
      <w:r w:rsidRPr="001C2D46">
        <w:rPr>
          <w:rFonts w:cs="Arial"/>
        </w:rPr>
        <w:t xml:space="preserve"> One of the main areas of research, out of cancer research, is focus on </w:t>
      </w:r>
      <w:r w:rsidRPr="001C2D46">
        <w:rPr>
          <w:rFonts w:cs="Arial"/>
          <w:lang w:val="en-US"/>
        </w:rPr>
        <w:t>infectious diseases</w:t>
      </w:r>
      <w:r w:rsidRPr="001C2D46">
        <w:rPr>
          <w:rFonts w:cs="Arial"/>
        </w:rPr>
        <w:t xml:space="preserve">, in particular, bacterial-caused diseases. This area </w:t>
      </w:r>
      <w:r w:rsidR="008A22E8">
        <w:rPr>
          <w:rFonts w:cs="Arial"/>
        </w:rPr>
        <w:t xml:space="preserve">has </w:t>
      </w:r>
      <w:r w:rsidR="008A22E8">
        <w:rPr>
          <w:rFonts w:cs="Arial"/>
        </w:rPr>
        <w:lastRenderedPageBreak/>
        <w:t>been</w:t>
      </w:r>
      <w:r w:rsidRPr="001C2D46">
        <w:rPr>
          <w:rFonts w:cs="Arial"/>
        </w:rPr>
        <w:t xml:space="preserve"> emerging specially in consequence to the bacterial resistance to traditionally</w:t>
      </w:r>
      <w:r>
        <w:rPr>
          <w:rFonts w:cs="Arial"/>
          <w:color w:val="4F81BD" w:themeColor="accent1"/>
        </w:rPr>
        <w:t xml:space="preserve"> </w:t>
      </w:r>
      <w:r w:rsidRPr="001C2D46">
        <w:rPr>
          <w:rFonts w:cs="Arial"/>
        </w:rPr>
        <w:t>drugs</w:t>
      </w:r>
      <w:r w:rsidRPr="001C2D46">
        <w:rPr>
          <w:rFonts w:ascii="Helvetica" w:eastAsiaTheme="minorEastAsia" w:hAnsi="Helvetica" w:cs="Helvetica"/>
          <w:sz w:val="26"/>
          <w:szCs w:val="26"/>
          <w:lang w:val="en-US"/>
        </w:rPr>
        <w:t xml:space="preserve"> </w:t>
      </w:r>
      <w:r w:rsidRPr="001C2D46">
        <w:rPr>
          <w:rFonts w:cs="Arial"/>
          <w:lang w:val="en-US"/>
        </w:rPr>
        <w:t>that were originally effective for treatment of infections and/or to the toxicity related to accumulative high doses of drugs</w:t>
      </w:r>
      <w:r w:rsidRPr="001C2D46">
        <w:rPr>
          <w:rFonts w:cs="Arial"/>
        </w:rPr>
        <w:t>. The possibility of therapeutic agents being attached to a specific carrier by chemical modification has provided also a novel</w:t>
      </w:r>
      <w:r w:rsidRPr="001C2D46">
        <w:rPr>
          <w:rFonts w:cs="Arial"/>
          <w:lang w:val="en-US"/>
        </w:rPr>
        <w:t xml:space="preserve"> drug delivery option. Mos</w:t>
      </w:r>
      <w:r w:rsidR="00FC0D21">
        <w:rPr>
          <w:rFonts w:cs="Arial"/>
          <w:lang w:val="en-US"/>
        </w:rPr>
        <w:t>t of the described compounds could be</w:t>
      </w:r>
      <w:r w:rsidRPr="001C2D46">
        <w:rPr>
          <w:rFonts w:cs="Arial"/>
          <w:lang w:val="en-US"/>
        </w:rPr>
        <w:t xml:space="preserve"> used in medicine, and are related to antibody-drug conjugate approaches.</w:t>
      </w:r>
    </w:p>
    <w:p w14:paraId="1CF8CD17" w14:textId="75891B91" w:rsidR="00680D6E" w:rsidRDefault="00680D6E" w:rsidP="00680D6E">
      <w:pPr>
        <w:spacing w:line="360" w:lineRule="auto"/>
        <w:jc w:val="both"/>
        <w:rPr>
          <w:rFonts w:eastAsiaTheme="minorEastAsia" w:cs="Arial"/>
          <w:lang w:val="en-US"/>
        </w:rPr>
      </w:pPr>
      <w:r w:rsidRPr="001C2D46">
        <w:rPr>
          <w:rFonts w:cs="Arial"/>
        </w:rPr>
        <w:t xml:space="preserve">In 1978, a patent presented </w:t>
      </w:r>
      <w:r w:rsidRPr="0082501B">
        <w:rPr>
          <w:rFonts w:cs="Arial"/>
          <w:i/>
        </w:rPr>
        <w:t>β</w:t>
      </w:r>
      <w:r w:rsidRPr="001C2D46">
        <w:rPr>
          <w:rFonts w:cs="Arial"/>
        </w:rPr>
        <w:t>-</w:t>
      </w:r>
      <w:proofErr w:type="spellStart"/>
      <w:r w:rsidRPr="001C2D46">
        <w:rPr>
          <w:rFonts w:cs="Arial"/>
        </w:rPr>
        <w:t>galactosyl-umbelliferone-labeled</w:t>
      </w:r>
      <w:proofErr w:type="spellEnd"/>
      <w:r w:rsidRPr="001C2D46">
        <w:rPr>
          <w:rFonts w:cs="Arial"/>
        </w:rPr>
        <w:t xml:space="preserve"> aminoglycoside antibiotics</w:t>
      </w:r>
      <w:r w:rsidR="006D27D8">
        <w:rPr>
          <w:rFonts w:cs="Arial"/>
        </w:rPr>
        <w:t xml:space="preserve"> (Figure </w:t>
      </w:r>
      <w:r w:rsidR="006D27D8" w:rsidRPr="0082501B">
        <w:rPr>
          <w:rFonts w:cs="Arial"/>
          <w:b/>
        </w:rPr>
        <w:t>6</w:t>
      </w:r>
      <w:r w:rsidR="006D27D8">
        <w:rPr>
          <w:rFonts w:cs="Arial"/>
        </w:rPr>
        <w:t>)</w:t>
      </w:r>
      <w:r w:rsidRPr="001C2D46">
        <w:rPr>
          <w:rFonts w:cs="Arial"/>
        </w:rPr>
        <w:t xml:space="preserve">, </w:t>
      </w:r>
      <w:r w:rsidRPr="001C2D46">
        <w:rPr>
          <w:rFonts w:eastAsiaTheme="minorEastAsia" w:cs="Arial"/>
          <w:lang w:val="en-US"/>
        </w:rPr>
        <w:t>assay methods, and reagent means for use therein, of the homogeneous and heterogeneous specific binding type for determining qualitatively or quantitatively a ligand in a liquid medium</w:t>
      </w:r>
      <w:sdt>
        <w:sdtPr>
          <w:rPr>
            <w:rFonts w:cs="Arial"/>
          </w:rPr>
          <w:id w:val="242618664"/>
          <w:citation/>
        </w:sdtPr>
        <w:sdtEndPr/>
        <w:sdtContent>
          <w:r w:rsidR="00B77602" w:rsidRPr="001C2D46">
            <w:rPr>
              <w:rFonts w:cs="Arial"/>
            </w:rPr>
            <w:fldChar w:fldCharType="begin"/>
          </w:r>
          <w:r w:rsidR="00B77602" w:rsidRPr="001C2D46">
            <w:rPr>
              <w:rFonts w:cs="Arial"/>
            </w:rPr>
            <w:instrText xml:space="preserve"> CITATION Mil78 \l 2070 </w:instrText>
          </w:r>
          <w:r w:rsidR="00B77602" w:rsidRPr="001C2D46">
            <w:rPr>
              <w:rFonts w:cs="Arial"/>
            </w:rPr>
            <w:fldChar w:fldCharType="separate"/>
          </w:r>
          <w:r w:rsidR="001C5023">
            <w:rPr>
              <w:rFonts w:cs="Arial"/>
              <w:noProof/>
            </w:rPr>
            <w:t xml:space="preserve"> </w:t>
          </w:r>
          <w:r w:rsidR="001C5023" w:rsidRPr="00FC0D21">
            <w:rPr>
              <w:rFonts w:cs="Arial"/>
              <w:noProof/>
            </w:rPr>
            <w:t>[38]</w:t>
          </w:r>
          <w:r w:rsidR="00B77602" w:rsidRPr="001C2D46">
            <w:rPr>
              <w:rFonts w:cs="Arial"/>
            </w:rPr>
            <w:fldChar w:fldCharType="end"/>
          </w:r>
        </w:sdtContent>
      </w:sdt>
      <w:r w:rsidR="001C2D46" w:rsidRPr="001C2D46">
        <w:rPr>
          <w:rFonts w:cs="Arial"/>
        </w:rPr>
        <w:t>.</w:t>
      </w:r>
      <w:r w:rsidRPr="001C2D46">
        <w:rPr>
          <w:rFonts w:cs="Arial"/>
          <w:lang w:val="en-US"/>
        </w:rPr>
        <w:t xml:space="preserve"> Several </w:t>
      </w:r>
      <w:r w:rsidRPr="001C2D46">
        <w:rPr>
          <w:rFonts w:cs="Arial"/>
        </w:rPr>
        <w:t xml:space="preserve">aminoglycoside antibiotics were studied, such as gentamicin, </w:t>
      </w:r>
      <w:proofErr w:type="spellStart"/>
      <w:r w:rsidRPr="001C2D46">
        <w:rPr>
          <w:rFonts w:cs="Arial"/>
        </w:rPr>
        <w:t>sisomicin</w:t>
      </w:r>
      <w:proofErr w:type="spellEnd"/>
      <w:r w:rsidRPr="001C2D46">
        <w:rPr>
          <w:rFonts w:cs="Arial"/>
        </w:rPr>
        <w:t xml:space="preserve">, </w:t>
      </w:r>
      <w:proofErr w:type="spellStart"/>
      <w:r w:rsidRPr="001C2D46">
        <w:rPr>
          <w:rFonts w:cs="Arial"/>
        </w:rPr>
        <w:t>nerilmicin</w:t>
      </w:r>
      <w:proofErr w:type="spellEnd"/>
      <w:r w:rsidRPr="001C2D46">
        <w:rPr>
          <w:rFonts w:cs="Arial"/>
        </w:rPr>
        <w:t xml:space="preserve">, tobramycin, kanamycin, amikacin and diphenylhydantoin. </w:t>
      </w:r>
      <w:r w:rsidRPr="001C2D46">
        <w:rPr>
          <w:rFonts w:eastAsiaTheme="minorEastAsia" w:cs="Arial"/>
          <w:lang w:val="en-US"/>
        </w:rPr>
        <w:t xml:space="preserve">The conjugate </w:t>
      </w:r>
      <w:r w:rsidR="008A22E8">
        <w:rPr>
          <w:rFonts w:eastAsiaTheme="minorEastAsia" w:cs="Arial"/>
          <w:lang w:val="en-US"/>
        </w:rPr>
        <w:t xml:space="preserve">was </w:t>
      </w:r>
      <w:r w:rsidRPr="001C2D46">
        <w:rPr>
          <w:rFonts w:eastAsiaTheme="minorEastAsia" w:cs="Arial"/>
          <w:lang w:val="en-US"/>
        </w:rPr>
        <w:t>described to be cleavable by an enzyme to produce a detectable indicator product. The</w:t>
      </w:r>
      <w:r w:rsidRPr="001C2D46">
        <w:rPr>
          <w:rFonts w:cs="Arial"/>
        </w:rPr>
        <w:t xml:space="preserve"> </w:t>
      </w:r>
      <w:r w:rsidRPr="001C2D46">
        <w:rPr>
          <w:rFonts w:eastAsiaTheme="minorEastAsia" w:cs="Arial"/>
          <w:lang w:val="en-US"/>
        </w:rPr>
        <w:t>resulting bound-species and/or the free-species could then be contacted with the cleaving enzyme and the resulting indicator product measured as a function of the presence or</w:t>
      </w:r>
      <w:r w:rsidRPr="001C2D46">
        <w:rPr>
          <w:rFonts w:cs="Arial"/>
        </w:rPr>
        <w:t xml:space="preserve"> </w:t>
      </w:r>
      <w:r w:rsidRPr="001C2D46">
        <w:rPr>
          <w:rFonts w:eastAsiaTheme="minorEastAsia" w:cs="Arial"/>
          <w:lang w:val="en-US"/>
        </w:rPr>
        <w:t>amount of the ligand to be determined in the liquid</w:t>
      </w:r>
      <w:r w:rsidRPr="001C2D46">
        <w:rPr>
          <w:rFonts w:cs="Arial"/>
        </w:rPr>
        <w:t xml:space="preserve"> </w:t>
      </w:r>
      <w:r w:rsidRPr="001C2D46">
        <w:rPr>
          <w:rFonts w:eastAsiaTheme="minorEastAsia" w:cs="Arial"/>
          <w:lang w:val="en-US"/>
        </w:rPr>
        <w:t>medium assayed. This detection methodology was based on a cleaving enzyme employed to monitor the label in the bound-species or free-species.</w:t>
      </w:r>
    </w:p>
    <w:p w14:paraId="42A1C9EC" w14:textId="77777777" w:rsidR="003A152B" w:rsidRDefault="003A152B" w:rsidP="00680D6E">
      <w:pPr>
        <w:spacing w:line="360" w:lineRule="auto"/>
        <w:jc w:val="both"/>
        <w:rPr>
          <w:rFonts w:eastAsiaTheme="minorEastAsia" w:cs="Arial"/>
          <w:lang w:val="en-US"/>
        </w:rPr>
      </w:pPr>
    </w:p>
    <w:p w14:paraId="24739C9F" w14:textId="0D07E8E7" w:rsidR="00C406AB" w:rsidRDefault="00A77C0E">
      <w:pPr>
        <w:spacing w:line="360" w:lineRule="auto"/>
        <w:jc w:val="center"/>
        <w:rPr>
          <w:rFonts w:eastAsiaTheme="minorEastAsia" w:cs="Arial"/>
          <w:lang w:val="en-US"/>
        </w:rPr>
      </w:pPr>
      <w:r>
        <w:object w:dxaOrig="3950" w:dyaOrig="2284" w14:anchorId="02621713">
          <v:shape id="_x0000_i1028" type="#_x0000_t75" style="width:197.25pt;height:114pt" o:ole="">
            <v:imagedata r:id="rId14" o:title=""/>
          </v:shape>
          <o:OLEObject Type="Embed" ProgID="ChemDraw.Document.6.0" ShapeID="_x0000_i1028" DrawAspect="Content" ObjectID="_1542178673" r:id="rId15"/>
        </w:object>
      </w:r>
    </w:p>
    <w:p w14:paraId="3979893F" w14:textId="44B8EECE" w:rsidR="003A152B" w:rsidRPr="007F04AD" w:rsidRDefault="003A152B" w:rsidP="003A152B">
      <w:pPr>
        <w:pStyle w:val="Caption"/>
        <w:jc w:val="center"/>
        <w:rPr>
          <w:rFonts w:cs="Arial"/>
          <w:i w:val="0"/>
          <w:lang w:val="en-US"/>
        </w:rPr>
      </w:pPr>
      <w:r w:rsidRPr="007F04AD">
        <w:rPr>
          <w:i w:val="0"/>
          <w:color w:val="auto"/>
        </w:rPr>
        <w:t xml:space="preserve">Figure </w:t>
      </w:r>
      <w:r w:rsidRPr="007F04AD">
        <w:rPr>
          <w:i w:val="0"/>
          <w:color w:val="auto"/>
        </w:rPr>
        <w:fldChar w:fldCharType="begin"/>
      </w:r>
      <w:r w:rsidRPr="007F04AD">
        <w:rPr>
          <w:i w:val="0"/>
          <w:color w:val="auto"/>
        </w:rPr>
        <w:instrText xml:space="preserve"> SEQ Figure \* ARABIC </w:instrText>
      </w:r>
      <w:r w:rsidRPr="007F04AD">
        <w:rPr>
          <w:i w:val="0"/>
          <w:color w:val="auto"/>
        </w:rPr>
        <w:fldChar w:fldCharType="separate"/>
      </w:r>
      <w:r>
        <w:rPr>
          <w:i w:val="0"/>
          <w:noProof/>
          <w:color w:val="auto"/>
        </w:rPr>
        <w:t>6</w:t>
      </w:r>
      <w:r w:rsidRPr="007F04AD">
        <w:rPr>
          <w:i w:val="0"/>
          <w:color w:val="auto"/>
        </w:rPr>
        <w:fldChar w:fldCharType="end"/>
      </w:r>
      <w:r>
        <w:rPr>
          <w:i w:val="0"/>
          <w:color w:val="auto"/>
        </w:rPr>
        <w:t xml:space="preserve"> – Structure of </w:t>
      </w:r>
      <w:r w:rsidRPr="0082501B">
        <w:rPr>
          <w:rFonts w:cs="Arial"/>
        </w:rPr>
        <w:t>β</w:t>
      </w:r>
      <w:r>
        <w:rPr>
          <w:rFonts w:cs="Arial"/>
          <w:i w:val="0"/>
        </w:rPr>
        <w:t>-</w:t>
      </w:r>
      <w:proofErr w:type="spellStart"/>
      <w:r>
        <w:rPr>
          <w:rFonts w:cs="Arial"/>
          <w:i w:val="0"/>
        </w:rPr>
        <w:t>g</w:t>
      </w:r>
      <w:r w:rsidRPr="003A152B">
        <w:rPr>
          <w:rFonts w:cs="Arial"/>
          <w:i w:val="0"/>
        </w:rPr>
        <w:t>alactosyl-umbelliferone-labeled</w:t>
      </w:r>
      <w:proofErr w:type="spellEnd"/>
      <w:r w:rsidRPr="003A152B">
        <w:rPr>
          <w:rFonts w:cs="Arial"/>
          <w:i w:val="0"/>
        </w:rPr>
        <w:t xml:space="preserve"> aminoglycoside antibiotics</w:t>
      </w:r>
      <w:r>
        <w:rPr>
          <w:rFonts w:cs="Arial"/>
          <w:i w:val="0"/>
        </w:rPr>
        <w:t xml:space="preserve">. Wherein </w:t>
      </w:r>
      <w:proofErr w:type="gramStart"/>
      <w:r>
        <w:rPr>
          <w:rFonts w:cs="Arial"/>
          <w:i w:val="0"/>
        </w:rPr>
        <w:t>–(</w:t>
      </w:r>
      <w:proofErr w:type="gramEnd"/>
      <w:r>
        <w:rPr>
          <w:rFonts w:cs="Arial"/>
          <w:i w:val="0"/>
        </w:rPr>
        <w:t xml:space="preserve">NH)L is an aminoglycoside antibiotic selected from gentamicin, tobramycin, amikacin, kanamycin, </w:t>
      </w:r>
      <w:proofErr w:type="spellStart"/>
      <w:r>
        <w:rPr>
          <w:rFonts w:cs="Arial"/>
          <w:i w:val="0"/>
        </w:rPr>
        <w:t>sisomicin</w:t>
      </w:r>
      <w:proofErr w:type="spellEnd"/>
      <w:r>
        <w:rPr>
          <w:rFonts w:cs="Arial"/>
          <w:i w:val="0"/>
        </w:rPr>
        <w:t xml:space="preserve">, or </w:t>
      </w:r>
      <w:proofErr w:type="spellStart"/>
      <w:r>
        <w:rPr>
          <w:rFonts w:cs="Arial"/>
          <w:i w:val="0"/>
        </w:rPr>
        <w:t>netilmicin</w:t>
      </w:r>
      <w:proofErr w:type="spellEnd"/>
      <w:r>
        <w:rPr>
          <w:rFonts w:cs="Arial"/>
          <w:i w:val="0"/>
        </w:rPr>
        <w:t xml:space="preserve"> bound through an amino group therefore by an amide bond and n equals </w:t>
      </w:r>
      <w:r w:rsidR="00F35F6E">
        <w:rPr>
          <w:rFonts w:cs="Arial"/>
          <w:i w:val="0"/>
        </w:rPr>
        <w:t>1 to a total number of primary amino groups in the selected antibiotic.</w:t>
      </w:r>
    </w:p>
    <w:p w14:paraId="5A5CC62E" w14:textId="77777777" w:rsidR="003A152B" w:rsidRPr="001C2D46" w:rsidRDefault="003A152B" w:rsidP="00680D6E">
      <w:pPr>
        <w:spacing w:line="360" w:lineRule="auto"/>
        <w:jc w:val="both"/>
        <w:rPr>
          <w:rFonts w:eastAsiaTheme="minorEastAsia" w:cs="Arial"/>
          <w:lang w:val="en-US"/>
        </w:rPr>
      </w:pPr>
    </w:p>
    <w:p w14:paraId="0FE0ABA6" w14:textId="08E05520" w:rsidR="00680D6E" w:rsidRPr="001C2D46" w:rsidRDefault="00680D6E" w:rsidP="00680D6E">
      <w:pPr>
        <w:spacing w:line="360" w:lineRule="auto"/>
        <w:jc w:val="both"/>
        <w:rPr>
          <w:rFonts w:eastAsia="Times New Roman" w:cs="Arial"/>
          <w:lang w:eastAsia="en-US"/>
        </w:rPr>
      </w:pPr>
      <w:r w:rsidRPr="001C2D46">
        <w:rPr>
          <w:rFonts w:eastAsia="Times New Roman" w:cs="Arial"/>
          <w:lang w:eastAsia="en-US"/>
        </w:rPr>
        <w:t xml:space="preserve">Bifunctional antibiotics for targeting </w:t>
      </w:r>
      <w:r w:rsidR="00727C61">
        <w:rPr>
          <w:rFonts w:eastAsia="Times New Roman" w:cs="Arial"/>
          <w:lang w:eastAsia="en-US"/>
        </w:rPr>
        <w:t xml:space="preserve">bacterial </w:t>
      </w:r>
      <w:proofErr w:type="spellStart"/>
      <w:r w:rsidRPr="001C2D46">
        <w:rPr>
          <w:rFonts w:eastAsia="Times New Roman" w:cs="Arial"/>
          <w:lang w:eastAsia="en-US"/>
        </w:rPr>
        <w:t>rRNA</w:t>
      </w:r>
      <w:proofErr w:type="spellEnd"/>
      <w:r w:rsidRPr="001C2D46">
        <w:rPr>
          <w:rFonts w:eastAsia="Times New Roman" w:cs="Arial"/>
          <w:lang w:eastAsia="en-US"/>
        </w:rPr>
        <w:t xml:space="preserve"> and </w:t>
      </w:r>
      <w:r w:rsidR="00727C61">
        <w:rPr>
          <w:rFonts w:eastAsia="Times New Roman" w:cs="Arial"/>
          <w:lang w:eastAsia="en-US"/>
        </w:rPr>
        <w:t xml:space="preserve">to inhibit </w:t>
      </w:r>
      <w:r w:rsidRPr="001C2D46">
        <w:rPr>
          <w:rFonts w:eastAsia="Times New Roman" w:cs="Arial"/>
          <w:lang w:eastAsia="en-US"/>
        </w:rPr>
        <w:t>resistance-causing enzymes were described</w:t>
      </w:r>
      <w:sdt>
        <w:sdtPr>
          <w:rPr>
            <w:rFonts w:eastAsia="Times New Roman" w:cs="Arial"/>
            <w:lang w:eastAsia="en-US"/>
          </w:rPr>
          <w:id w:val="523446567"/>
          <w:citation/>
        </w:sdtPr>
        <w:sdtEndPr/>
        <w:sdtContent>
          <w:r w:rsidR="00B77602" w:rsidRPr="001C2D46">
            <w:rPr>
              <w:rFonts w:eastAsia="Times New Roman" w:cs="Arial"/>
              <w:lang w:eastAsia="en-US"/>
            </w:rPr>
            <w:fldChar w:fldCharType="begin"/>
          </w:r>
          <w:r w:rsidR="00B77602" w:rsidRPr="001C2D46">
            <w:rPr>
              <w:rFonts w:eastAsia="Times New Roman" w:cs="Arial"/>
              <w:lang w:eastAsia="en-US"/>
            </w:rPr>
            <w:instrText xml:space="preserve"> CITATION Tec09 \l 2070 </w:instrText>
          </w:r>
          <w:r w:rsidR="00B77602" w:rsidRPr="001C2D46">
            <w:rPr>
              <w:rFonts w:eastAsia="Times New Roman" w:cs="Arial"/>
              <w:lang w:eastAsia="en-US"/>
            </w:rPr>
            <w:fldChar w:fldCharType="separate"/>
          </w:r>
          <w:r w:rsidR="001C5023">
            <w:rPr>
              <w:rFonts w:eastAsia="Times New Roman" w:cs="Arial"/>
              <w:noProof/>
              <w:lang w:eastAsia="en-US"/>
            </w:rPr>
            <w:t xml:space="preserve"> </w:t>
          </w:r>
          <w:r w:rsidR="001C5023" w:rsidRPr="00FC0D21">
            <w:rPr>
              <w:rFonts w:eastAsia="Times New Roman" w:cs="Arial"/>
              <w:noProof/>
              <w:lang w:eastAsia="en-US"/>
            </w:rPr>
            <w:t>[39]</w:t>
          </w:r>
          <w:r w:rsidR="00B77602" w:rsidRPr="001C2D46">
            <w:rPr>
              <w:rFonts w:eastAsia="Times New Roman" w:cs="Arial"/>
              <w:lang w:eastAsia="en-US"/>
            </w:rPr>
            <w:fldChar w:fldCharType="end"/>
          </w:r>
        </w:sdtContent>
      </w:sdt>
      <w:r w:rsidR="001C2D46">
        <w:rPr>
          <w:rFonts w:eastAsia="Times New Roman" w:cs="Arial"/>
          <w:lang w:eastAsia="en-US"/>
        </w:rPr>
        <w:t>.</w:t>
      </w:r>
      <w:r w:rsidRPr="001C2D46">
        <w:rPr>
          <w:rFonts w:eastAsia="Times New Roman" w:cs="Arial"/>
          <w:lang w:eastAsia="en-US"/>
        </w:rPr>
        <w:t xml:space="preserve"> A novel group of aminoglycosides was </w:t>
      </w:r>
      <w:r w:rsidR="00F52940">
        <w:rPr>
          <w:rFonts w:eastAsia="Times New Roman" w:cs="Arial"/>
          <w:lang w:eastAsia="en-US"/>
        </w:rPr>
        <w:t xml:space="preserve">used as the antibiotic moiety of the </w:t>
      </w:r>
      <w:r w:rsidRPr="001C2D46">
        <w:rPr>
          <w:rFonts w:eastAsia="Times New Roman" w:cs="Arial"/>
          <w:lang w:eastAsia="en-US"/>
        </w:rPr>
        <w:t>conjugates</w:t>
      </w:r>
      <w:r w:rsidR="00F52940">
        <w:rPr>
          <w:rFonts w:eastAsia="Times New Roman" w:cs="Arial"/>
          <w:lang w:eastAsia="en-US"/>
        </w:rPr>
        <w:t>,</w:t>
      </w:r>
      <w:r w:rsidRPr="001C2D46">
        <w:rPr>
          <w:rFonts w:eastAsia="Times New Roman" w:cs="Arial"/>
          <w:lang w:eastAsia="en-US"/>
        </w:rPr>
        <w:t xml:space="preserve"> display</w:t>
      </w:r>
      <w:r w:rsidR="00F52940">
        <w:rPr>
          <w:rFonts w:eastAsia="Times New Roman" w:cs="Arial"/>
          <w:lang w:eastAsia="en-US"/>
        </w:rPr>
        <w:t>ing</w:t>
      </w:r>
      <w:r w:rsidRPr="001C2D46">
        <w:rPr>
          <w:rFonts w:eastAsia="Times New Roman" w:cs="Arial"/>
          <w:lang w:eastAsia="en-US"/>
        </w:rPr>
        <w:t xml:space="preserve"> </w:t>
      </w:r>
      <w:r w:rsidR="00F52940">
        <w:rPr>
          <w:rFonts w:eastAsia="Times New Roman" w:cs="Arial"/>
          <w:lang w:eastAsia="en-US"/>
        </w:rPr>
        <w:t>two main</w:t>
      </w:r>
      <w:r w:rsidR="00F52940" w:rsidRPr="001C2D46">
        <w:rPr>
          <w:rFonts w:eastAsia="Times New Roman" w:cs="Arial"/>
          <w:lang w:eastAsia="en-US"/>
        </w:rPr>
        <w:t xml:space="preserve"> </w:t>
      </w:r>
      <w:r w:rsidRPr="001C2D46">
        <w:rPr>
          <w:rFonts w:eastAsia="Times New Roman" w:cs="Arial"/>
          <w:lang w:eastAsia="en-US"/>
        </w:rPr>
        <w:t xml:space="preserve">functions: </w:t>
      </w:r>
      <w:r w:rsidRPr="001C2D46">
        <w:rPr>
          <w:rFonts w:eastAsia="Times New Roman" w:cs="Arial"/>
          <w:lang w:eastAsia="en-US"/>
        </w:rPr>
        <w:lastRenderedPageBreak/>
        <w:t>effective antibiotic activity and reduction of antibiotic resistance. In addition, the aminoglycosides of the present</w:t>
      </w:r>
      <w:r w:rsidR="008E4986">
        <w:rPr>
          <w:rFonts w:eastAsia="Times New Roman" w:cs="Arial"/>
          <w:lang w:eastAsia="en-US"/>
        </w:rPr>
        <w:t>ed</w:t>
      </w:r>
      <w:r w:rsidRPr="001C2D46">
        <w:rPr>
          <w:rFonts w:eastAsia="Times New Roman" w:cs="Arial"/>
          <w:lang w:eastAsia="en-US"/>
        </w:rPr>
        <w:t xml:space="preserve"> invention proved to be suitable for inhibition of </w:t>
      </w:r>
      <w:r w:rsidR="00DE524A">
        <w:rPr>
          <w:rFonts w:eastAsia="Times New Roman" w:cs="Arial"/>
          <w:lang w:eastAsia="en-US"/>
        </w:rPr>
        <w:t xml:space="preserve">the </w:t>
      </w:r>
      <w:r w:rsidRPr="001C2D46">
        <w:rPr>
          <w:rFonts w:eastAsia="Times New Roman" w:cs="Arial"/>
          <w:lang w:eastAsia="en-US"/>
        </w:rPr>
        <w:t xml:space="preserve">anthrax lethal factor. </w:t>
      </w:r>
    </w:p>
    <w:p w14:paraId="3925ACF0" w14:textId="66A1B4F2" w:rsidR="00680D6E" w:rsidRPr="00680D91" w:rsidRDefault="00680D6E" w:rsidP="00680D6E">
      <w:pPr>
        <w:spacing w:line="360" w:lineRule="auto"/>
        <w:jc w:val="both"/>
        <w:rPr>
          <w:rFonts w:cs="Lucida Grande"/>
        </w:rPr>
      </w:pPr>
      <w:r w:rsidRPr="00680D91">
        <w:rPr>
          <w:rFonts w:cs="Lucida Grande"/>
        </w:rPr>
        <w:t>One of the first patents describing antibiotic-conjugates was based on receptor conjugates for targeting peni</w:t>
      </w:r>
      <w:r w:rsidR="001C2D46" w:rsidRPr="00680D91">
        <w:rPr>
          <w:rFonts w:cs="Lucida Grande"/>
        </w:rPr>
        <w:t>cillin antibiotics to bacteria</w:t>
      </w:r>
      <w:sdt>
        <w:sdtPr>
          <w:rPr>
            <w:rFonts w:cs="Lucida Grande"/>
          </w:rPr>
          <w:id w:val="394089632"/>
          <w:citation/>
        </w:sdtPr>
        <w:sdtEndPr/>
        <w:sdtContent>
          <w:r w:rsidR="00B77602" w:rsidRPr="00680D91">
            <w:rPr>
              <w:rFonts w:cs="Lucida Grande"/>
            </w:rPr>
            <w:fldChar w:fldCharType="begin"/>
          </w:r>
          <w:r w:rsidR="00B77602" w:rsidRPr="00680D91">
            <w:rPr>
              <w:rFonts w:cs="Lucida Grande"/>
            </w:rPr>
            <w:instrText xml:space="preserve"> CITATION Mic94 \l 2070 </w:instrText>
          </w:r>
          <w:r w:rsidR="00B77602" w:rsidRPr="00680D91">
            <w:rPr>
              <w:rFonts w:cs="Lucida Grande"/>
            </w:rPr>
            <w:fldChar w:fldCharType="separate"/>
          </w:r>
          <w:r w:rsidR="001C5023">
            <w:rPr>
              <w:rFonts w:cs="Lucida Grande"/>
              <w:noProof/>
            </w:rPr>
            <w:t xml:space="preserve"> </w:t>
          </w:r>
          <w:r w:rsidR="001C5023" w:rsidRPr="00FC0D21">
            <w:rPr>
              <w:rFonts w:cs="Lucida Grande"/>
              <w:noProof/>
            </w:rPr>
            <w:t>[40]</w:t>
          </w:r>
          <w:r w:rsidR="00B77602" w:rsidRPr="00680D91">
            <w:rPr>
              <w:rFonts w:cs="Lucida Grande"/>
            </w:rPr>
            <w:fldChar w:fldCharType="end"/>
          </w:r>
        </w:sdtContent>
      </w:sdt>
      <w:r w:rsidR="001C2D46" w:rsidRPr="00680D91">
        <w:rPr>
          <w:rFonts w:cs="Lucida Grande"/>
        </w:rPr>
        <w:t>.</w:t>
      </w:r>
      <w:r w:rsidRPr="00680D91">
        <w:rPr>
          <w:rFonts w:cs="Lucida Grande"/>
        </w:rPr>
        <w:t xml:space="preserve"> This invention related conjugates comprising an anti-infective agent coupled to a receptor, which binds </w:t>
      </w:r>
      <w:r w:rsidR="00F52940">
        <w:rPr>
          <w:rFonts w:cs="Lucida Grande"/>
        </w:rPr>
        <w:t xml:space="preserve">to </w:t>
      </w:r>
      <w:r w:rsidRPr="00680D91">
        <w:rPr>
          <w:rFonts w:cs="Lucida Grande"/>
        </w:rPr>
        <w:t>a microorganism, and the methods to prepare and use</w:t>
      </w:r>
      <w:r w:rsidR="00F52940">
        <w:rPr>
          <w:rFonts w:cs="Lucida Grande"/>
        </w:rPr>
        <w:t>s of</w:t>
      </w:r>
      <w:r w:rsidRPr="00680D91">
        <w:rPr>
          <w:rFonts w:cs="Lucida Grande"/>
        </w:rPr>
        <w:t xml:space="preserve"> these new conjugates. The selectivity of the receptor permitted increased targeting and specificity for the pathogen. This approach was combined to minimization</w:t>
      </w:r>
      <w:r w:rsidR="004E4C87" w:rsidRPr="00680D91">
        <w:rPr>
          <w:rFonts w:cs="Lucida Grande"/>
        </w:rPr>
        <w:t xml:space="preserve"> of the dosage and adverse side </w:t>
      </w:r>
      <w:r w:rsidRPr="00680D91">
        <w:rPr>
          <w:rFonts w:cs="Lucida Grande"/>
        </w:rPr>
        <w:t>effects. Glycoproteins, proteins and glycolipids were described as potential receptors for recognition and attachment of microorganisms to the host cell.</w:t>
      </w:r>
    </w:p>
    <w:p w14:paraId="75683E6A" w14:textId="53F8031C" w:rsidR="00680D6E" w:rsidRPr="00680D91" w:rsidRDefault="00680D6E" w:rsidP="00680D6E">
      <w:pPr>
        <w:spacing w:line="360" w:lineRule="auto"/>
        <w:jc w:val="both"/>
        <w:rPr>
          <w:rFonts w:cs="Arial"/>
          <w:lang w:val="en-US"/>
        </w:rPr>
      </w:pPr>
      <w:r w:rsidRPr="00680D91">
        <w:rPr>
          <w:rFonts w:cs="Arial"/>
          <w:lang w:val="en-US"/>
        </w:rPr>
        <w:t xml:space="preserve">Antibiotic-starch conjugates of both cytostatic </w:t>
      </w:r>
      <w:proofErr w:type="gramStart"/>
      <w:r w:rsidRPr="00680D91">
        <w:rPr>
          <w:rFonts w:cs="Arial"/>
          <w:lang w:val="en-US"/>
        </w:rPr>
        <w:t>agents</w:t>
      </w:r>
      <w:proofErr w:type="gramEnd"/>
      <w:r w:rsidRPr="00680D91">
        <w:rPr>
          <w:rFonts w:cs="Arial"/>
          <w:lang w:val="en-US"/>
        </w:rPr>
        <w:t xml:space="preserve"> </w:t>
      </w:r>
      <w:proofErr w:type="spellStart"/>
      <w:r w:rsidRPr="00680D91">
        <w:rPr>
          <w:rFonts w:cs="Arial"/>
          <w:lang w:val="en-US"/>
        </w:rPr>
        <w:t>daunorubicin</w:t>
      </w:r>
      <w:proofErr w:type="spellEnd"/>
      <w:r w:rsidRPr="00680D91">
        <w:rPr>
          <w:rFonts w:cs="Arial"/>
          <w:lang w:val="en-US"/>
        </w:rPr>
        <w:t xml:space="preserve"> and doxorubicin (anthracyclines) were studied. Both antibiotics are capable of inhibiting DNA and RNA synthesis, forming highly stable DNA intercalation complexes. In addition, they interact with cytochrome P-450 systems forming </w:t>
      </w:r>
      <w:proofErr w:type="spellStart"/>
      <w:r w:rsidRPr="00680D91">
        <w:rPr>
          <w:rFonts w:cs="Arial"/>
          <w:lang w:val="en-US"/>
        </w:rPr>
        <w:t>semiquinone</w:t>
      </w:r>
      <w:proofErr w:type="spellEnd"/>
      <w:r w:rsidRPr="00680D91">
        <w:rPr>
          <w:rFonts w:cs="Arial"/>
          <w:lang w:val="en-US"/>
        </w:rPr>
        <w:t xml:space="preserve"> radicals.</w:t>
      </w:r>
      <w:r w:rsidR="00537F10">
        <w:rPr>
          <w:rFonts w:cs="Arial"/>
          <w:lang w:val="en-US"/>
        </w:rPr>
        <w:t xml:space="preserve"> As they are not absorbed by</w:t>
      </w:r>
      <w:r w:rsidRPr="00680D91">
        <w:rPr>
          <w:rFonts w:cs="Arial"/>
          <w:lang w:val="en-US"/>
        </w:rPr>
        <w:t xml:space="preserve"> oral administration, the traditional way is </w:t>
      </w:r>
      <w:r w:rsidRPr="00FC0D21">
        <w:rPr>
          <w:rFonts w:cs="Arial"/>
          <w:i/>
          <w:lang w:val="en-US"/>
        </w:rPr>
        <w:t>via</w:t>
      </w:r>
      <w:r w:rsidRPr="00680D91">
        <w:rPr>
          <w:rFonts w:cs="Arial"/>
          <w:lang w:val="en-US"/>
        </w:rPr>
        <w:t xml:space="preserve"> short infusions. The high doses necessary for the activity are related to high toxicity (maximum cumulative dose in adults is 550 mg/m</w:t>
      </w:r>
      <w:r w:rsidRPr="00680D91">
        <w:rPr>
          <w:rFonts w:cs="Arial"/>
          <w:vertAlign w:val="superscript"/>
          <w:lang w:val="en-US"/>
        </w:rPr>
        <w:t>3</w:t>
      </w:r>
      <w:r w:rsidRPr="00680D91">
        <w:rPr>
          <w:rFonts w:cs="Arial"/>
          <w:lang w:val="en-US"/>
        </w:rPr>
        <w:t xml:space="preserve"> body surface area). The cost of production is still high, but the effectiveness of this approach has been proved in the mentioned invention. </w:t>
      </w:r>
    </w:p>
    <w:p w14:paraId="3B2F506F" w14:textId="3A74C8EB" w:rsidR="00680D6E" w:rsidRPr="00680D91" w:rsidRDefault="00680D6E" w:rsidP="00680D6E">
      <w:pPr>
        <w:spacing w:line="360" w:lineRule="auto"/>
        <w:jc w:val="both"/>
        <w:rPr>
          <w:rFonts w:cs="Arial"/>
        </w:rPr>
      </w:pPr>
      <w:r w:rsidRPr="00680D91">
        <w:rPr>
          <w:rFonts w:cs="Arial"/>
        </w:rPr>
        <w:t xml:space="preserve">A recent invention described the uses of </w:t>
      </w:r>
      <w:proofErr w:type="spellStart"/>
      <w:r w:rsidRPr="00680D91">
        <w:rPr>
          <w:rFonts w:cs="Arial"/>
        </w:rPr>
        <w:t>ble</w:t>
      </w:r>
      <w:proofErr w:type="spellEnd"/>
      <w:r w:rsidRPr="00680D91">
        <w:rPr>
          <w:rFonts w:cs="Arial"/>
        </w:rPr>
        <w:t xml:space="preserve"> proteins (specific binding characteristics) for conjugation with antibio</w:t>
      </w:r>
      <w:r w:rsidR="00680D91" w:rsidRPr="00680D91">
        <w:rPr>
          <w:rFonts w:cs="Arial"/>
        </w:rPr>
        <w:t>tics from the bleomycin family</w:t>
      </w:r>
      <w:sdt>
        <w:sdtPr>
          <w:rPr>
            <w:rFonts w:cs="Arial"/>
          </w:rPr>
          <w:id w:val="-849947595"/>
          <w:citation/>
        </w:sdtPr>
        <w:sdtEndPr/>
        <w:sdtContent>
          <w:r w:rsidR="00B77602" w:rsidRPr="00680D91">
            <w:rPr>
              <w:rFonts w:cs="Arial"/>
            </w:rPr>
            <w:fldChar w:fldCharType="begin"/>
          </w:r>
          <w:r w:rsidR="00B77602" w:rsidRPr="00680D91">
            <w:rPr>
              <w:rFonts w:cs="Arial"/>
            </w:rPr>
            <w:instrText xml:space="preserve"> CITATION Sen03 \l 2070 </w:instrText>
          </w:r>
          <w:r w:rsidR="00B77602" w:rsidRPr="00680D91">
            <w:rPr>
              <w:rFonts w:cs="Arial"/>
            </w:rPr>
            <w:fldChar w:fldCharType="separate"/>
          </w:r>
          <w:r w:rsidR="001C5023">
            <w:rPr>
              <w:rFonts w:cs="Arial"/>
              <w:noProof/>
            </w:rPr>
            <w:t xml:space="preserve"> </w:t>
          </w:r>
          <w:r w:rsidR="001C5023" w:rsidRPr="00FC0D21">
            <w:rPr>
              <w:rFonts w:cs="Arial"/>
              <w:noProof/>
            </w:rPr>
            <w:t>[41]</w:t>
          </w:r>
          <w:r w:rsidR="00B77602" w:rsidRPr="00680D91">
            <w:rPr>
              <w:rFonts w:cs="Arial"/>
            </w:rPr>
            <w:fldChar w:fldCharType="end"/>
          </w:r>
        </w:sdtContent>
      </w:sdt>
      <w:r w:rsidR="00680D91" w:rsidRPr="00680D91">
        <w:rPr>
          <w:rFonts w:cs="Arial"/>
        </w:rPr>
        <w:t xml:space="preserve">. </w:t>
      </w:r>
      <w:r w:rsidRPr="00680D91">
        <w:rPr>
          <w:rFonts w:cs="Arial"/>
        </w:rPr>
        <w:t xml:space="preserve">In particular, bleomycin derivatives are DNA-cleaving </w:t>
      </w:r>
      <w:proofErr w:type="spellStart"/>
      <w:r w:rsidRPr="00680D91">
        <w:rPr>
          <w:rFonts w:cs="Arial"/>
        </w:rPr>
        <w:t>glycopeptides</w:t>
      </w:r>
      <w:proofErr w:type="spellEnd"/>
      <w:r w:rsidR="00E55659">
        <w:rPr>
          <w:rFonts w:cs="Arial"/>
        </w:rPr>
        <w:t xml:space="preserve">, which were found to have new uses in the mentioned invention. </w:t>
      </w:r>
      <w:r w:rsidRPr="00680D91">
        <w:rPr>
          <w:rFonts w:cs="Arial"/>
        </w:rPr>
        <w:t>These new conjugates are capable of reversibly binding the antibiotic, with applications in several immobilisation methods. It was highlighted in this patent the utility of this approach to produce markers for protein expression and/or folding, or for affinity tagging.</w:t>
      </w:r>
    </w:p>
    <w:p w14:paraId="212D89C5" w14:textId="770C6DF3" w:rsidR="00680D6E" w:rsidRPr="00ED559B" w:rsidRDefault="00680D6E" w:rsidP="00680D6E">
      <w:pPr>
        <w:spacing w:line="360" w:lineRule="auto"/>
        <w:jc w:val="both"/>
        <w:rPr>
          <w:rFonts w:cs="Arial"/>
          <w:lang w:val="en-US"/>
        </w:rPr>
      </w:pPr>
      <w:r w:rsidRPr="00ED559B">
        <w:rPr>
          <w:rFonts w:cs="Lucida Grande"/>
        </w:rPr>
        <w:t xml:space="preserve">Synthetic analogues of bacterial quorum sensors (QS), </w:t>
      </w:r>
      <w:r w:rsidR="00E55659">
        <w:rPr>
          <w:rFonts w:cs="Lucida Grande"/>
        </w:rPr>
        <w:t>which are</w:t>
      </w:r>
      <w:r w:rsidRPr="00ED559B">
        <w:rPr>
          <w:rFonts w:cs="Lucida Grande"/>
        </w:rPr>
        <w:t xml:space="preserve"> analogues of an </w:t>
      </w:r>
      <w:proofErr w:type="spellStart"/>
      <w:r w:rsidRPr="00ED559B">
        <w:rPr>
          <w:rFonts w:cs="Lucida Grande"/>
        </w:rPr>
        <w:t>autoinducer</w:t>
      </w:r>
      <w:proofErr w:type="spellEnd"/>
      <w:r w:rsidRPr="00ED559B">
        <w:rPr>
          <w:rFonts w:cs="Lucida Grande"/>
        </w:rPr>
        <w:t xml:space="preserve"> of </w:t>
      </w:r>
      <w:r w:rsidRPr="00ED559B">
        <w:rPr>
          <w:rFonts w:cs="Lucida Grande"/>
          <w:i/>
        </w:rPr>
        <w:t>Pseudomonas aeruginosa</w:t>
      </w:r>
      <w:r w:rsidRPr="00ED559B">
        <w:rPr>
          <w:rFonts w:cs="Lucida Grande"/>
        </w:rPr>
        <w:t xml:space="preserve"> quorum system, butane acyl-</w:t>
      </w:r>
      <w:proofErr w:type="spellStart"/>
      <w:r w:rsidRPr="00ED559B">
        <w:rPr>
          <w:rFonts w:cs="Lucida Grande"/>
        </w:rPr>
        <w:t>homoserine</w:t>
      </w:r>
      <w:proofErr w:type="spellEnd"/>
      <w:r w:rsidRPr="00ED559B">
        <w:rPr>
          <w:rFonts w:cs="Lucida Grande"/>
        </w:rPr>
        <w:t xml:space="preserve"> lactone (AHL-2)</w:t>
      </w:r>
      <w:r w:rsidR="006C3CD3">
        <w:rPr>
          <w:rFonts w:cs="Lucida Grande"/>
        </w:rPr>
        <w:t>,</w:t>
      </w:r>
      <w:r w:rsidRPr="00ED559B">
        <w:rPr>
          <w:rFonts w:cs="Lucida Grande"/>
        </w:rPr>
        <w:t xml:space="preserve"> were described</w:t>
      </w:r>
      <w:sdt>
        <w:sdtPr>
          <w:rPr>
            <w:rFonts w:cs="Lucida Grande"/>
          </w:rPr>
          <w:id w:val="-2063086545"/>
          <w:citation/>
        </w:sdtPr>
        <w:sdtEndPr/>
        <w:sdtContent>
          <w:r w:rsidR="00502232" w:rsidRPr="00ED559B">
            <w:rPr>
              <w:rFonts w:cs="Lucida Grande"/>
            </w:rPr>
            <w:fldChar w:fldCharType="begin"/>
          </w:r>
          <w:r w:rsidR="00502232" w:rsidRPr="00ED559B">
            <w:rPr>
              <w:rFonts w:cs="Lucida Grande"/>
            </w:rPr>
            <w:instrText xml:space="preserve"> CITATION Los11 \l 2070 </w:instrText>
          </w:r>
          <w:r w:rsidR="00502232" w:rsidRPr="00ED559B">
            <w:rPr>
              <w:rFonts w:cs="Lucida Grande"/>
            </w:rPr>
            <w:fldChar w:fldCharType="separate"/>
          </w:r>
          <w:r w:rsidR="001C5023">
            <w:rPr>
              <w:rFonts w:cs="Lucida Grande"/>
              <w:noProof/>
            </w:rPr>
            <w:t xml:space="preserve"> </w:t>
          </w:r>
          <w:r w:rsidR="001C5023" w:rsidRPr="00FC0D21">
            <w:rPr>
              <w:rFonts w:cs="Lucida Grande"/>
              <w:noProof/>
            </w:rPr>
            <w:t>[42]</w:t>
          </w:r>
          <w:r w:rsidR="00502232" w:rsidRPr="00ED559B">
            <w:rPr>
              <w:rFonts w:cs="Lucida Grande"/>
            </w:rPr>
            <w:fldChar w:fldCharType="end"/>
          </w:r>
        </w:sdtContent>
      </w:sdt>
      <w:r w:rsidR="00680D91" w:rsidRPr="00ED559B">
        <w:rPr>
          <w:rFonts w:cs="Lucida Grande"/>
        </w:rPr>
        <w:t>.</w:t>
      </w:r>
      <w:r w:rsidRPr="00ED559B">
        <w:rPr>
          <w:rFonts w:cs="Lucida Grande"/>
        </w:rPr>
        <w:t xml:space="preserve"> </w:t>
      </w:r>
      <w:r w:rsidRPr="00ED559B">
        <w:rPr>
          <w:rFonts w:cs="Arial"/>
          <w:lang w:val="en-US"/>
        </w:rPr>
        <w:t>The invention is directed to these</w:t>
      </w:r>
      <w:r w:rsidRPr="00ED559B">
        <w:rPr>
          <w:rFonts w:cs="Lucida Grande"/>
        </w:rPr>
        <w:t xml:space="preserve"> new systems that can afford perturbation of critical survival mechanisms by interface with QS-signalling and/or by precise delivery of an antibiotic to its </w:t>
      </w:r>
      <w:r w:rsidRPr="00ED559B">
        <w:rPr>
          <w:rFonts w:cs="Lucida Grande"/>
        </w:rPr>
        <w:lastRenderedPageBreak/>
        <w:t xml:space="preserve">target. These effects attenuate bacterial virulence and induce the premature expression of immunogenic molecules, exposing the bacteria to the host immune system at an early state of infection (down-regulating the transcription and expression of </w:t>
      </w:r>
      <w:proofErr w:type="spellStart"/>
      <w:r w:rsidRPr="00ED559B">
        <w:rPr>
          <w:rFonts w:cs="Lucida Grande"/>
        </w:rPr>
        <w:t>flagelin</w:t>
      </w:r>
      <w:proofErr w:type="spellEnd"/>
      <w:r w:rsidRPr="00ED559B">
        <w:rPr>
          <w:rFonts w:cs="Lucida Grande"/>
        </w:rPr>
        <w:t>, a highly immunogenic molecule).</w:t>
      </w:r>
    </w:p>
    <w:p w14:paraId="6B0AFD11" w14:textId="4C403318" w:rsidR="00680D6E" w:rsidRPr="00ED559B" w:rsidRDefault="00680D6E" w:rsidP="00680D6E">
      <w:pPr>
        <w:spacing w:line="360" w:lineRule="auto"/>
        <w:jc w:val="both"/>
        <w:rPr>
          <w:rFonts w:eastAsia="Times New Roman" w:cs="Arial"/>
          <w:lang w:eastAsia="en-US"/>
        </w:rPr>
      </w:pPr>
      <w:r w:rsidRPr="00ED559B">
        <w:rPr>
          <w:rFonts w:eastAsia="Times New Roman" w:cs="Arial"/>
          <w:lang w:eastAsia="en-US"/>
        </w:rPr>
        <w:t>Conjugates assimilated by an induced bacterial iron transport process as their activities, inversely related with iron concentration,</w:t>
      </w:r>
      <w:r w:rsidR="00502232" w:rsidRPr="00ED559B">
        <w:rPr>
          <w:rFonts w:eastAsia="Times New Roman" w:cs="Arial"/>
          <w:lang w:eastAsia="en-US"/>
        </w:rPr>
        <w:t xml:space="preserve"> were described</w:t>
      </w:r>
      <w:sdt>
        <w:sdtPr>
          <w:rPr>
            <w:rFonts w:eastAsia="Times New Roman" w:cs="Arial"/>
            <w:lang w:val="es-ES" w:eastAsia="en-US"/>
          </w:rPr>
          <w:id w:val="-1045986946"/>
          <w:citation/>
        </w:sdtPr>
        <w:sdtEndPr/>
        <w:sdtContent>
          <w:r w:rsidR="00502232" w:rsidRPr="00ED559B">
            <w:rPr>
              <w:rFonts w:eastAsia="Times New Roman" w:cs="Arial"/>
              <w:lang w:val="es-ES" w:eastAsia="en-US"/>
            </w:rPr>
            <w:fldChar w:fldCharType="begin"/>
          </w:r>
          <w:r w:rsidR="00502232" w:rsidRPr="00ED559B">
            <w:rPr>
              <w:rFonts w:eastAsia="Times New Roman" w:cs="Arial"/>
              <w:lang w:eastAsia="en-US"/>
            </w:rPr>
            <w:instrText xml:space="preserve"> CITATION Uni18 \l 2070 </w:instrText>
          </w:r>
          <w:r w:rsidR="00502232" w:rsidRPr="00ED559B">
            <w:rPr>
              <w:rFonts w:eastAsia="Times New Roman" w:cs="Arial"/>
              <w:lang w:val="es-ES" w:eastAsia="en-US"/>
            </w:rPr>
            <w:fldChar w:fldCharType="separate"/>
          </w:r>
          <w:r w:rsidR="001C5023">
            <w:rPr>
              <w:rFonts w:eastAsia="Times New Roman" w:cs="Arial"/>
              <w:noProof/>
              <w:lang w:eastAsia="en-US"/>
            </w:rPr>
            <w:t xml:space="preserve"> </w:t>
          </w:r>
          <w:r w:rsidR="001C5023" w:rsidRPr="00FC0D21">
            <w:rPr>
              <w:rFonts w:eastAsia="Times New Roman" w:cs="Arial"/>
              <w:noProof/>
              <w:lang w:eastAsia="en-US"/>
            </w:rPr>
            <w:t>[43]</w:t>
          </w:r>
          <w:r w:rsidR="00502232" w:rsidRPr="00ED559B">
            <w:rPr>
              <w:rFonts w:eastAsia="Times New Roman" w:cs="Arial"/>
              <w:lang w:val="es-ES" w:eastAsia="en-US"/>
            </w:rPr>
            <w:fldChar w:fldCharType="end"/>
          </w:r>
        </w:sdtContent>
      </w:sdt>
      <w:r w:rsidR="00ED559B" w:rsidRPr="0082501B">
        <w:rPr>
          <w:rFonts w:eastAsia="Times New Roman" w:cs="Arial"/>
          <w:lang w:eastAsia="en-US"/>
          <w:rPrChange w:id="6" w:author="Lauren Cadwallader" w:date="2016-12-02T10:10:00Z">
            <w:rPr>
              <w:rFonts w:eastAsia="Times New Roman" w:cs="Arial"/>
              <w:lang w:val="es-ES" w:eastAsia="en-US"/>
            </w:rPr>
          </w:rPrChange>
        </w:rPr>
        <w:t>.</w:t>
      </w:r>
      <w:r w:rsidRPr="0082501B">
        <w:rPr>
          <w:rFonts w:eastAsia="Times New Roman" w:cs="Arial"/>
          <w:lang w:eastAsia="en-US"/>
          <w:rPrChange w:id="7" w:author="Lauren Cadwallader" w:date="2016-12-02T10:10:00Z">
            <w:rPr>
              <w:rFonts w:eastAsia="Times New Roman" w:cs="Arial"/>
              <w:lang w:val="es-ES" w:eastAsia="en-US"/>
            </w:rPr>
          </w:rPrChange>
        </w:rPr>
        <w:t xml:space="preserve"> </w:t>
      </w:r>
      <w:r w:rsidRPr="00ED559B">
        <w:rPr>
          <w:rFonts w:cs="Arial"/>
        </w:rPr>
        <w:t xml:space="preserve">This new approach for obtaining antibacterial </w:t>
      </w:r>
      <w:proofErr w:type="spellStart"/>
      <w:r w:rsidRPr="00ED559B">
        <w:rPr>
          <w:rFonts w:cs="Arial"/>
        </w:rPr>
        <w:t>siderophore-aminopenicillin</w:t>
      </w:r>
      <w:proofErr w:type="spellEnd"/>
      <w:r w:rsidRPr="00ED559B">
        <w:rPr>
          <w:rFonts w:cs="Arial"/>
        </w:rPr>
        <w:t xml:space="preserve"> (ampicillin and amoxicillin) conjugates was described. The activity was specially improved against </w:t>
      </w:r>
      <w:r w:rsidR="00ED559B" w:rsidRPr="00ED559B">
        <w:rPr>
          <w:rFonts w:cs="Lucida Grande"/>
          <w:i/>
        </w:rPr>
        <w:t>Pseudomonas aeruginosa</w:t>
      </w:r>
      <w:r w:rsidRPr="00ED559B">
        <w:rPr>
          <w:rFonts w:cs="Arial"/>
        </w:rPr>
        <w:t xml:space="preserve">, when compared to the non-conjugated drugs. </w:t>
      </w:r>
      <w:r w:rsidR="00FC0D21">
        <w:rPr>
          <w:rFonts w:cs="Arial"/>
        </w:rPr>
        <w:t>Therefore</w:t>
      </w:r>
      <w:r w:rsidRPr="00ED559B">
        <w:rPr>
          <w:rFonts w:cs="Arial"/>
        </w:rPr>
        <w:t xml:space="preserve">, in general this approach is very useful from antibiotic-resistant Gram-negative bacteria. </w:t>
      </w:r>
    </w:p>
    <w:p w14:paraId="1F9B5F5A" w14:textId="55F4F775" w:rsidR="00680D6E" w:rsidRPr="00E464FF" w:rsidRDefault="00680D6E" w:rsidP="00680D6E">
      <w:pPr>
        <w:spacing w:line="360" w:lineRule="auto"/>
        <w:jc w:val="both"/>
        <w:rPr>
          <w:rFonts w:cs="Arial"/>
        </w:rPr>
      </w:pPr>
      <w:r w:rsidRPr="00E464FF">
        <w:rPr>
          <w:rFonts w:eastAsia="Times New Roman" w:cs="Arial"/>
          <w:lang w:eastAsia="en-US"/>
        </w:rPr>
        <w:t xml:space="preserve">A generic combination of a </w:t>
      </w:r>
      <w:proofErr w:type="spellStart"/>
      <w:r w:rsidRPr="00E464FF">
        <w:rPr>
          <w:rFonts w:eastAsia="Times New Roman" w:cs="Arial"/>
          <w:lang w:eastAsia="en-US"/>
        </w:rPr>
        <w:t>transportophore</w:t>
      </w:r>
      <w:proofErr w:type="spellEnd"/>
      <w:r w:rsidRPr="00E464FF">
        <w:rPr>
          <w:rFonts w:eastAsia="Times New Roman" w:cs="Arial"/>
          <w:lang w:eastAsia="en-US"/>
        </w:rPr>
        <w:t xml:space="preserve">, a bond linker and an antibiotic </w:t>
      </w:r>
      <w:r w:rsidR="00502232" w:rsidRPr="00E464FF">
        <w:rPr>
          <w:rFonts w:eastAsia="Times New Roman" w:cs="Arial"/>
          <w:lang w:eastAsia="en-US"/>
        </w:rPr>
        <w:t>covale</w:t>
      </w:r>
      <w:r w:rsidR="00E464FF" w:rsidRPr="00E464FF">
        <w:rPr>
          <w:rFonts w:eastAsia="Times New Roman" w:cs="Arial"/>
          <w:lang w:eastAsia="en-US"/>
        </w:rPr>
        <w:t>ntly bonded was described</w:t>
      </w:r>
      <w:sdt>
        <w:sdtPr>
          <w:rPr>
            <w:rFonts w:cs="Arial"/>
          </w:rPr>
          <w:id w:val="-247657506"/>
          <w:citation/>
        </w:sdtPr>
        <w:sdtEndPr/>
        <w:sdtContent>
          <w:r w:rsidR="00502232" w:rsidRPr="00E464FF">
            <w:rPr>
              <w:rFonts w:cs="Arial"/>
            </w:rPr>
            <w:fldChar w:fldCharType="begin"/>
          </w:r>
          <w:r w:rsidR="00502232" w:rsidRPr="00E464FF">
            <w:rPr>
              <w:rFonts w:cs="Arial"/>
            </w:rPr>
            <w:instrText xml:space="preserve"> CITATION Bur03 \l 2070 </w:instrText>
          </w:r>
          <w:r w:rsidR="00502232" w:rsidRPr="00E464FF">
            <w:rPr>
              <w:rFonts w:cs="Arial"/>
            </w:rPr>
            <w:fldChar w:fldCharType="separate"/>
          </w:r>
          <w:r w:rsidR="001C5023">
            <w:rPr>
              <w:rFonts w:cs="Arial"/>
              <w:noProof/>
            </w:rPr>
            <w:t xml:space="preserve"> </w:t>
          </w:r>
          <w:r w:rsidR="001C5023" w:rsidRPr="00FC0D21">
            <w:rPr>
              <w:rFonts w:cs="Arial"/>
              <w:noProof/>
            </w:rPr>
            <w:t>[44]</w:t>
          </w:r>
          <w:r w:rsidR="00502232" w:rsidRPr="00E464FF">
            <w:rPr>
              <w:rFonts w:cs="Arial"/>
            </w:rPr>
            <w:fldChar w:fldCharType="end"/>
          </w:r>
        </w:sdtContent>
      </w:sdt>
      <w:r w:rsidR="00E464FF" w:rsidRPr="00E464FF">
        <w:rPr>
          <w:rFonts w:cs="Arial"/>
        </w:rPr>
        <w:t>.</w:t>
      </w:r>
      <w:r w:rsidRPr="00E464FF">
        <w:rPr>
          <w:rFonts w:cs="Arial"/>
        </w:rPr>
        <w:t xml:space="preserve"> The transporter can be a metabolite, a natural product, a metabolite mimic, a metabolite derivative, a fatty acid, a bile acid, a vitamin, a nucleobase, an alcohol or an organic acid or base. In fact, several examples were studied. The efficacy of the conjugates proved to be higher than the isolated drugs.</w:t>
      </w:r>
    </w:p>
    <w:p w14:paraId="26A5C202" w14:textId="671B472E" w:rsidR="00680D6E" w:rsidRDefault="00680D6E" w:rsidP="00680D6E">
      <w:pPr>
        <w:spacing w:line="360" w:lineRule="auto"/>
        <w:jc w:val="both"/>
        <w:rPr>
          <w:rFonts w:eastAsia="Times New Roman" w:cs="Arial"/>
          <w:lang w:eastAsia="en-US"/>
        </w:rPr>
      </w:pPr>
      <w:r w:rsidRPr="00E464FF">
        <w:rPr>
          <w:rFonts w:eastAsia="Times New Roman" w:cs="Arial"/>
          <w:lang w:eastAsia="en-US"/>
        </w:rPr>
        <w:t>Covalent polar lipid conjugates with antimicrobial and antineoplastic drugs for targeting to biological protected sites formed part of an inter</w:t>
      </w:r>
      <w:r w:rsidR="00E464FF" w:rsidRPr="00E464FF">
        <w:rPr>
          <w:rFonts w:eastAsia="Times New Roman" w:cs="Arial"/>
          <w:lang w:eastAsia="en-US"/>
        </w:rPr>
        <w:t>esting invention</w:t>
      </w:r>
      <w:sdt>
        <w:sdtPr>
          <w:rPr>
            <w:rFonts w:eastAsia="Times New Roman" w:cs="Arial"/>
            <w:lang w:eastAsia="en-US"/>
          </w:rPr>
          <w:id w:val="1847989377"/>
          <w:citation/>
        </w:sdtPr>
        <w:sdtEndPr/>
        <w:sdtContent>
          <w:r w:rsidR="00502232" w:rsidRPr="00E464FF">
            <w:rPr>
              <w:rFonts w:eastAsia="Times New Roman" w:cs="Arial"/>
              <w:lang w:eastAsia="en-US"/>
            </w:rPr>
            <w:fldChar w:fldCharType="begin"/>
          </w:r>
          <w:r w:rsidR="00502232" w:rsidRPr="00E464FF">
            <w:rPr>
              <w:rFonts w:eastAsia="Times New Roman" w:cs="Arial"/>
              <w:lang w:eastAsia="en-US"/>
            </w:rPr>
            <w:instrText xml:space="preserve"> CITATION Ore981 \l 2070 </w:instrText>
          </w:r>
          <w:r w:rsidR="00502232" w:rsidRPr="00E464FF">
            <w:rPr>
              <w:rFonts w:eastAsia="Times New Roman" w:cs="Arial"/>
              <w:lang w:eastAsia="en-US"/>
            </w:rPr>
            <w:fldChar w:fldCharType="separate"/>
          </w:r>
          <w:r w:rsidR="001C5023">
            <w:rPr>
              <w:rFonts w:eastAsia="Times New Roman" w:cs="Arial"/>
              <w:noProof/>
              <w:lang w:eastAsia="en-US"/>
            </w:rPr>
            <w:t xml:space="preserve"> </w:t>
          </w:r>
          <w:r w:rsidR="001C5023" w:rsidRPr="00FC0D21">
            <w:rPr>
              <w:rFonts w:eastAsia="Times New Roman" w:cs="Arial"/>
              <w:noProof/>
              <w:lang w:eastAsia="en-US"/>
            </w:rPr>
            <w:t>[45]</w:t>
          </w:r>
          <w:r w:rsidR="00502232" w:rsidRPr="00E464FF">
            <w:rPr>
              <w:rFonts w:eastAsia="Times New Roman" w:cs="Arial"/>
              <w:lang w:eastAsia="en-US"/>
            </w:rPr>
            <w:fldChar w:fldCharType="end"/>
          </w:r>
        </w:sdtContent>
      </w:sdt>
      <w:r w:rsidR="00E464FF" w:rsidRPr="00E464FF">
        <w:rPr>
          <w:rFonts w:eastAsia="Times New Roman" w:cs="Arial"/>
          <w:lang w:eastAsia="en-US"/>
        </w:rPr>
        <w:t xml:space="preserve">. </w:t>
      </w:r>
      <w:r w:rsidRPr="00E464FF">
        <w:rPr>
          <w:rFonts w:eastAsia="Times New Roman" w:cs="Arial"/>
          <w:lang w:eastAsia="en-US"/>
        </w:rPr>
        <w:t>This approach aimed to achieve the delivery to and accumulation of biologically active compounds into organisms, tissues and cells (specially targeting to biological protected sites). The patent claimed the use of these conjugates for several applications, not only related to infectious diseases. Crossing of the blood-brain barrier was one of the interesting advantages of this methodology. Therefore, efficacy, efficiency and specificity of the therapeutic agents were achieved.</w:t>
      </w:r>
    </w:p>
    <w:p w14:paraId="610768C1" w14:textId="780DDDD6" w:rsidR="00AA6C54" w:rsidRPr="00E464FF" w:rsidRDefault="00AA6C54" w:rsidP="00680D6E">
      <w:pPr>
        <w:spacing w:line="360" w:lineRule="auto"/>
        <w:jc w:val="both"/>
        <w:rPr>
          <w:rFonts w:cs="Arial"/>
          <w:lang w:val="en-US"/>
        </w:rPr>
      </w:pPr>
      <w:r w:rsidRPr="00AA6C54">
        <w:rPr>
          <w:rFonts w:cs="Arial"/>
          <w:lang w:val="en-US"/>
        </w:rPr>
        <w:t xml:space="preserve">In 2006, another </w:t>
      </w:r>
      <w:r w:rsidR="002C7848">
        <w:rPr>
          <w:rFonts w:cs="Arial"/>
          <w:lang w:val="en-US"/>
        </w:rPr>
        <w:t xml:space="preserve">innovative </w:t>
      </w:r>
      <w:r w:rsidRPr="00AA6C54">
        <w:rPr>
          <w:rFonts w:cs="Arial"/>
          <w:lang w:val="en-US"/>
        </w:rPr>
        <w:t xml:space="preserve">strategy used to improve antibiotic delivery was patented based on the conjugation of antibacterial agents and bacteriophages, which selectively infect (and kill) a host bacterium. The reported anti-bacterial application of the invention mentions bacteriophage-drug conjugates through labile or non-labile linker to one or more aminoglycoside molecules. Examples of conjugations reported by the inventors include amine conjugation methods with </w:t>
      </w:r>
      <w:proofErr w:type="spellStart"/>
      <w:r w:rsidRPr="00AA6C54">
        <w:rPr>
          <w:rFonts w:cs="Arial"/>
          <w:lang w:val="en-US"/>
        </w:rPr>
        <w:t>heterobifuntional</w:t>
      </w:r>
      <w:proofErr w:type="spellEnd"/>
      <w:r w:rsidRPr="00AA6C54">
        <w:rPr>
          <w:rFonts w:cs="Arial"/>
          <w:lang w:val="en-US"/>
        </w:rPr>
        <w:t xml:space="preserve"> crosslinking reagents or by means of an </w:t>
      </w:r>
      <w:proofErr w:type="spellStart"/>
      <w:r w:rsidRPr="00AA6C54">
        <w:rPr>
          <w:rFonts w:cs="Arial"/>
          <w:lang w:val="en-US"/>
        </w:rPr>
        <w:t>avidin</w:t>
      </w:r>
      <w:proofErr w:type="spellEnd"/>
      <w:r w:rsidRPr="00AA6C54">
        <w:rPr>
          <w:rFonts w:cs="Arial"/>
          <w:lang w:val="en-US"/>
        </w:rPr>
        <w:t>/biotin complex</w:t>
      </w:r>
      <w:r w:rsidR="00243E3C">
        <w:rPr>
          <w:rFonts w:cs="Arial"/>
          <w:lang w:val="en-US"/>
        </w:rPr>
        <w:t xml:space="preserve"> </w:t>
      </w:r>
      <w:r w:rsidR="00B72FB2">
        <w:rPr>
          <w:rFonts w:cs="Arial"/>
          <w:lang w:val="en-US"/>
        </w:rPr>
        <w:t>[46].</w:t>
      </w:r>
    </w:p>
    <w:p w14:paraId="4010970D" w14:textId="77777777" w:rsidR="00680D6E" w:rsidRPr="009351D0" w:rsidRDefault="00680D6E" w:rsidP="00680D6E">
      <w:pPr>
        <w:spacing w:line="360" w:lineRule="auto"/>
        <w:jc w:val="both"/>
        <w:rPr>
          <w:rFonts w:cs="Lucida Grande"/>
          <w:color w:val="4F81BD" w:themeColor="accent1"/>
        </w:rPr>
      </w:pPr>
    </w:p>
    <w:p w14:paraId="577F9CC5" w14:textId="260EB36F" w:rsidR="00680D6E" w:rsidRPr="00541E81" w:rsidRDefault="00541E81" w:rsidP="00680D6E">
      <w:pPr>
        <w:spacing w:line="360" w:lineRule="auto"/>
        <w:jc w:val="both"/>
        <w:rPr>
          <w:rFonts w:eastAsiaTheme="minorEastAsia" w:cs="Arial"/>
          <w:b/>
          <w:lang w:val="en-US"/>
        </w:rPr>
      </w:pPr>
      <w:r>
        <w:rPr>
          <w:rFonts w:eastAsiaTheme="minorEastAsia" w:cs="Arial"/>
          <w:b/>
          <w:lang w:val="en-US"/>
        </w:rPr>
        <w:t xml:space="preserve">3.1. </w:t>
      </w:r>
      <w:r w:rsidR="00680D6E" w:rsidRPr="00541E81">
        <w:rPr>
          <w:rFonts w:eastAsiaTheme="minorEastAsia" w:cs="Arial"/>
          <w:b/>
          <w:lang w:val="en-US"/>
        </w:rPr>
        <w:t>Polysaccharide conjugation</w:t>
      </w:r>
    </w:p>
    <w:p w14:paraId="55C7B050" w14:textId="76B6CEFD" w:rsidR="009E0371" w:rsidRDefault="00680D6E" w:rsidP="00680D6E">
      <w:pPr>
        <w:spacing w:line="360" w:lineRule="auto"/>
        <w:jc w:val="both"/>
        <w:rPr>
          <w:rFonts w:cs="Arial"/>
          <w:lang w:val="en-US"/>
        </w:rPr>
      </w:pPr>
      <w:r w:rsidRPr="00E464FF">
        <w:rPr>
          <w:rFonts w:cs="Arial"/>
          <w:lang w:val="en-US"/>
        </w:rPr>
        <w:t>Polysaccharide protein conjugate vaccines are primarily used for the prevention of bacterial infections</w:t>
      </w:r>
      <w:r w:rsidR="00DA2F32">
        <w:rPr>
          <w:rFonts w:cs="Arial"/>
          <w:lang w:val="en-US"/>
        </w:rPr>
        <w:t xml:space="preserve"> (Figure </w:t>
      </w:r>
      <w:r w:rsidR="00DA2F32" w:rsidRPr="0082501B">
        <w:rPr>
          <w:rFonts w:cs="Arial"/>
          <w:b/>
          <w:lang w:val="en-US"/>
        </w:rPr>
        <w:t>7</w:t>
      </w:r>
      <w:r w:rsidR="00DA2F32">
        <w:rPr>
          <w:rFonts w:cs="Arial"/>
          <w:lang w:val="en-US"/>
        </w:rPr>
        <w:t>)</w:t>
      </w:r>
      <w:r w:rsidRPr="00E464FF">
        <w:rPr>
          <w:rFonts w:cs="Arial"/>
          <w:lang w:val="en-US"/>
        </w:rPr>
        <w:t xml:space="preserve">. However, one single patent was claimed regarding capsular Gram-positive bacteria </w:t>
      </w:r>
      <w:proofErr w:type="spellStart"/>
      <w:r w:rsidRPr="00E464FF">
        <w:rPr>
          <w:rFonts w:cs="Arial"/>
          <w:lang w:val="en-US"/>
        </w:rPr>
        <w:t>bioconjugate</w:t>
      </w:r>
      <w:proofErr w:type="spellEnd"/>
      <w:r w:rsidRPr="00E464FF">
        <w:rPr>
          <w:rFonts w:cs="Arial"/>
          <w:lang w:val="en-US"/>
        </w:rPr>
        <w:t xml:space="preserve"> vaccin</w:t>
      </w:r>
      <w:r w:rsidR="00E464FF">
        <w:rPr>
          <w:rFonts w:cs="Arial"/>
          <w:lang w:val="en-US"/>
        </w:rPr>
        <w:t>es, in 2011</w:t>
      </w:r>
      <w:r w:rsidR="00B72FB2">
        <w:rPr>
          <w:rFonts w:cs="Arial"/>
          <w:lang w:val="en-US"/>
        </w:rPr>
        <w:t xml:space="preserve"> [47] </w:t>
      </w:r>
      <w:proofErr w:type="gramStart"/>
      <w:r w:rsidRPr="00E464FF">
        <w:rPr>
          <w:rFonts w:cs="Arial"/>
          <w:lang w:val="en-US"/>
        </w:rPr>
        <w:t>The</w:t>
      </w:r>
      <w:proofErr w:type="gramEnd"/>
      <w:r w:rsidRPr="00E464FF">
        <w:rPr>
          <w:rFonts w:cs="Arial"/>
          <w:lang w:val="en-US"/>
        </w:rPr>
        <w:t xml:space="preserve"> invention encompassed Gram-positive and other </w:t>
      </w:r>
      <w:proofErr w:type="spellStart"/>
      <w:r w:rsidRPr="00E464FF">
        <w:rPr>
          <w:rFonts w:cs="Arial"/>
          <w:lang w:val="en-US"/>
        </w:rPr>
        <w:t>bioconjugate</w:t>
      </w:r>
      <w:proofErr w:type="spellEnd"/>
      <w:r w:rsidRPr="00E464FF">
        <w:rPr>
          <w:rFonts w:cs="Arial"/>
          <w:lang w:val="en-US"/>
        </w:rPr>
        <w:t xml:space="preserve"> vaccines containing a protein carrier, at least one polysaccharide such as a Gram-positive capsular polysaccharide (CP), and, optionally, an adjuvant or pharmaceutically acceptable carrier. Production of the described vaccines was also included in the patent. In this patent, </w:t>
      </w:r>
      <w:r w:rsidRPr="00FC0D21">
        <w:rPr>
          <w:rFonts w:cs="Arial"/>
          <w:i/>
          <w:lang w:val="en-US"/>
        </w:rPr>
        <w:t>N</w:t>
      </w:r>
      <w:r w:rsidRPr="00E464FF">
        <w:rPr>
          <w:rFonts w:cs="Arial"/>
          <w:lang w:val="en-US"/>
        </w:rPr>
        <w:t xml:space="preserve">-acetyl </w:t>
      </w:r>
      <w:proofErr w:type="spellStart"/>
      <w:r w:rsidRPr="00E464FF">
        <w:rPr>
          <w:rFonts w:cs="Arial"/>
          <w:lang w:val="en-US"/>
        </w:rPr>
        <w:t>mannosaminuronic</w:t>
      </w:r>
      <w:proofErr w:type="spellEnd"/>
      <w:r w:rsidRPr="00E464FF">
        <w:rPr>
          <w:rFonts w:cs="Arial"/>
          <w:lang w:val="en-US"/>
        </w:rPr>
        <w:t xml:space="preserve"> acid, </w:t>
      </w:r>
      <w:r w:rsidRPr="00FC0D21">
        <w:rPr>
          <w:rFonts w:cs="Arial"/>
          <w:i/>
          <w:lang w:val="en-US"/>
        </w:rPr>
        <w:t>N</w:t>
      </w:r>
      <w:r w:rsidRPr="00E464FF">
        <w:rPr>
          <w:rFonts w:cs="Arial"/>
          <w:lang w:val="en-US"/>
        </w:rPr>
        <w:t xml:space="preserve">-acetyl </w:t>
      </w:r>
      <w:r w:rsidR="00635032" w:rsidRPr="00FC0D21">
        <w:rPr>
          <w:rFonts w:cs="Arial"/>
          <w:smallCaps/>
          <w:lang w:val="en-US"/>
        </w:rPr>
        <w:t>l</w:t>
      </w:r>
      <w:r w:rsidRPr="00E464FF">
        <w:rPr>
          <w:rFonts w:cs="Arial"/>
          <w:lang w:val="en-US"/>
        </w:rPr>
        <w:t>-</w:t>
      </w:r>
      <w:proofErr w:type="spellStart"/>
      <w:r w:rsidRPr="00E464FF">
        <w:rPr>
          <w:rFonts w:cs="Arial"/>
          <w:lang w:val="en-US"/>
        </w:rPr>
        <w:t>fucosamine</w:t>
      </w:r>
      <w:proofErr w:type="spellEnd"/>
      <w:r w:rsidRPr="00E464FF">
        <w:rPr>
          <w:rFonts w:cs="Arial"/>
          <w:lang w:val="en-US"/>
        </w:rPr>
        <w:t xml:space="preserve"> and </w:t>
      </w:r>
      <w:r w:rsidRPr="00FC0D21">
        <w:rPr>
          <w:rFonts w:cs="Arial"/>
          <w:i/>
          <w:lang w:val="en-US"/>
        </w:rPr>
        <w:t>N</w:t>
      </w:r>
      <w:r w:rsidRPr="00E464FF">
        <w:rPr>
          <w:rFonts w:cs="Arial"/>
          <w:lang w:val="en-US"/>
        </w:rPr>
        <w:t xml:space="preserve">-acetyl </w:t>
      </w:r>
      <w:r w:rsidR="00635032" w:rsidRPr="00FC0D21">
        <w:rPr>
          <w:rFonts w:cs="Arial"/>
          <w:smallCaps/>
          <w:lang w:val="en-US"/>
        </w:rPr>
        <w:t>d</w:t>
      </w:r>
      <w:r w:rsidRPr="00E464FF">
        <w:rPr>
          <w:rFonts w:cs="Arial"/>
          <w:lang w:val="en-US"/>
        </w:rPr>
        <w:t>-</w:t>
      </w:r>
      <w:proofErr w:type="spellStart"/>
      <w:r w:rsidRPr="00E464FF">
        <w:rPr>
          <w:rFonts w:cs="Arial"/>
          <w:lang w:val="en-US"/>
        </w:rPr>
        <w:t>fucosamine</w:t>
      </w:r>
      <w:proofErr w:type="spellEnd"/>
      <w:r w:rsidRPr="00E464FF">
        <w:rPr>
          <w:rFonts w:cs="Arial"/>
          <w:lang w:val="en-US"/>
        </w:rPr>
        <w:t xml:space="preserve"> were described to be used </w:t>
      </w:r>
      <w:r w:rsidR="00832D09">
        <w:rPr>
          <w:rFonts w:cs="Arial"/>
          <w:lang w:val="en-US"/>
        </w:rPr>
        <w:t>in the preparation</w:t>
      </w:r>
      <w:r w:rsidRPr="00E464FF">
        <w:rPr>
          <w:rFonts w:cs="Arial"/>
          <w:lang w:val="en-US"/>
        </w:rPr>
        <w:t xml:space="preserve"> </w:t>
      </w:r>
      <w:r w:rsidR="00832D09">
        <w:rPr>
          <w:rFonts w:cs="Arial"/>
          <w:i/>
          <w:lang w:val="en-US"/>
        </w:rPr>
        <w:t>Staphylococcus</w:t>
      </w:r>
      <w:r w:rsidRPr="00E464FF">
        <w:rPr>
          <w:rFonts w:cs="Arial"/>
          <w:i/>
          <w:lang w:val="en-US"/>
        </w:rPr>
        <w:t xml:space="preserve"> aureus</w:t>
      </w:r>
      <w:r w:rsidR="009E0371">
        <w:rPr>
          <w:rFonts w:cs="Arial"/>
          <w:lang w:val="en-US"/>
        </w:rPr>
        <w:t xml:space="preserve"> </w:t>
      </w:r>
      <w:r w:rsidRPr="00E464FF">
        <w:rPr>
          <w:rFonts w:cs="Arial"/>
          <w:lang w:val="en-US"/>
        </w:rPr>
        <w:t>CP vaccines.</w:t>
      </w:r>
    </w:p>
    <w:p w14:paraId="30DFC788" w14:textId="77777777" w:rsidR="009E0371" w:rsidRDefault="009E0371" w:rsidP="009E0371">
      <w:pPr>
        <w:spacing w:line="360" w:lineRule="auto"/>
        <w:jc w:val="both"/>
        <w:rPr>
          <w:rFonts w:cs="Arial"/>
          <w:lang w:val="en-US"/>
        </w:rPr>
      </w:pPr>
    </w:p>
    <w:p w14:paraId="5558E3FE" w14:textId="00579D2A" w:rsidR="002E7ABF" w:rsidRDefault="002E7ABF" w:rsidP="009E0371">
      <w:pPr>
        <w:spacing w:line="360" w:lineRule="auto"/>
        <w:jc w:val="center"/>
        <w:rPr>
          <w:rFonts w:cs="Arial"/>
          <w:lang w:val="en-US"/>
        </w:rPr>
      </w:pPr>
      <w:r>
        <w:object w:dxaOrig="4353" w:dyaOrig="2728" w14:anchorId="04685CC4">
          <v:shape id="_x0000_i1029" type="#_x0000_t75" style="width:216.75pt;height:137.25pt" o:ole="">
            <v:imagedata r:id="rId16" o:title=""/>
          </v:shape>
          <o:OLEObject Type="Embed" ProgID="ChemDraw.Document.6.0" ShapeID="_x0000_i1029" DrawAspect="Content" ObjectID="_1542178674" r:id="rId17"/>
        </w:object>
      </w:r>
    </w:p>
    <w:p w14:paraId="737A9134" w14:textId="6D459B7A" w:rsidR="009E0371" w:rsidRPr="007F04AD" w:rsidRDefault="009E0371" w:rsidP="009E0371">
      <w:pPr>
        <w:pStyle w:val="Caption"/>
        <w:jc w:val="center"/>
        <w:rPr>
          <w:rFonts w:cs="Arial"/>
          <w:i w:val="0"/>
          <w:lang w:val="en-US"/>
        </w:rPr>
      </w:pPr>
      <w:r w:rsidRPr="007F04AD">
        <w:rPr>
          <w:i w:val="0"/>
          <w:color w:val="auto"/>
        </w:rPr>
        <w:t xml:space="preserve">Figure </w:t>
      </w:r>
      <w:r w:rsidRPr="007F04AD">
        <w:rPr>
          <w:i w:val="0"/>
          <w:color w:val="auto"/>
        </w:rPr>
        <w:fldChar w:fldCharType="begin"/>
      </w:r>
      <w:r w:rsidRPr="007F04AD">
        <w:rPr>
          <w:i w:val="0"/>
          <w:color w:val="auto"/>
        </w:rPr>
        <w:instrText xml:space="preserve"> SEQ Figure \* ARABIC </w:instrText>
      </w:r>
      <w:r w:rsidRPr="007F04AD">
        <w:rPr>
          <w:i w:val="0"/>
          <w:color w:val="auto"/>
        </w:rPr>
        <w:fldChar w:fldCharType="separate"/>
      </w:r>
      <w:r>
        <w:rPr>
          <w:i w:val="0"/>
          <w:noProof/>
          <w:color w:val="auto"/>
        </w:rPr>
        <w:t>7</w:t>
      </w:r>
      <w:r w:rsidRPr="007F04AD">
        <w:rPr>
          <w:i w:val="0"/>
          <w:color w:val="auto"/>
        </w:rPr>
        <w:fldChar w:fldCharType="end"/>
      </w:r>
      <w:r>
        <w:rPr>
          <w:i w:val="0"/>
          <w:color w:val="auto"/>
        </w:rPr>
        <w:t xml:space="preserve"> – </w:t>
      </w:r>
      <w:r w:rsidRPr="00DA2F32">
        <w:rPr>
          <w:rFonts w:cs="Arial"/>
          <w:i w:val="0"/>
          <w:lang w:val="en-US"/>
        </w:rPr>
        <w:t>Polysaccharide protein conjugate</w:t>
      </w:r>
      <w:r w:rsidR="00870592">
        <w:rPr>
          <w:rFonts w:cs="Arial"/>
          <w:i w:val="0"/>
          <w:lang w:val="en-US"/>
        </w:rPr>
        <w:t>s</w:t>
      </w:r>
      <w:r>
        <w:rPr>
          <w:rFonts w:cs="Arial"/>
          <w:i w:val="0"/>
          <w:lang w:val="en-US"/>
        </w:rPr>
        <w:t>.</w:t>
      </w:r>
    </w:p>
    <w:p w14:paraId="55AE239B" w14:textId="5E2FBFA9" w:rsidR="00680D6E" w:rsidRPr="00E464FF" w:rsidRDefault="00680D6E" w:rsidP="00680D6E">
      <w:pPr>
        <w:spacing w:line="360" w:lineRule="auto"/>
        <w:jc w:val="both"/>
        <w:rPr>
          <w:rFonts w:cs="Arial"/>
          <w:lang w:val="en-US"/>
        </w:rPr>
      </w:pPr>
    </w:p>
    <w:p w14:paraId="1498DCAF" w14:textId="659761C8" w:rsidR="00680D6E" w:rsidRPr="00832D09" w:rsidRDefault="00680D6E" w:rsidP="00680D6E">
      <w:pPr>
        <w:spacing w:line="360" w:lineRule="auto"/>
        <w:jc w:val="both"/>
        <w:rPr>
          <w:rFonts w:cs="Arial"/>
          <w:lang w:val="en-US"/>
        </w:rPr>
      </w:pPr>
      <w:r w:rsidRPr="00832D09">
        <w:rPr>
          <w:rFonts w:cs="Arial"/>
          <w:lang w:val="en-US"/>
        </w:rPr>
        <w:t xml:space="preserve">Another patent, previous to the above mentioned, included the study of a water-soluble antibiotic comprising an amino sugar, in the form </w:t>
      </w:r>
      <w:r w:rsidR="00832D09" w:rsidRPr="00832D09">
        <w:rPr>
          <w:rFonts w:cs="Arial"/>
          <w:lang w:val="en-US"/>
        </w:rPr>
        <w:t>of a polysaccharide conjugate</w:t>
      </w:r>
      <w:r w:rsidR="00B72FB2">
        <w:rPr>
          <w:rFonts w:cs="Arial"/>
          <w:lang w:val="en-US"/>
        </w:rPr>
        <w:t xml:space="preserve"> [48]. </w:t>
      </w:r>
      <w:r w:rsidRPr="00832D09">
        <w:rPr>
          <w:rFonts w:cs="Arial"/>
          <w:lang w:val="en-US"/>
        </w:rPr>
        <w:t>An amino sugar was used to prepare the antibiotic-conjugates that have been described as more effective, with reduced side effects. Antibiotics combined with polysaccharides were then liberated in aqueous alkaline solutions, and the polysaccharide part can be decomposed by serum-</w:t>
      </w:r>
      <w:r w:rsidRPr="00832D09">
        <w:rPr>
          <w:rFonts w:cs="Arial"/>
        </w:rPr>
        <w:t>α-amylase.</w:t>
      </w:r>
    </w:p>
    <w:p w14:paraId="4756E437" w14:textId="44BABE0F" w:rsidR="00680D6E" w:rsidRPr="006C3CD3" w:rsidRDefault="00680D6E" w:rsidP="00680D6E">
      <w:pPr>
        <w:spacing w:line="360" w:lineRule="auto"/>
        <w:jc w:val="both"/>
        <w:rPr>
          <w:rFonts w:cs="Arial"/>
        </w:rPr>
      </w:pPr>
      <w:r w:rsidRPr="00832D09">
        <w:rPr>
          <w:rFonts w:cs="Arial"/>
        </w:rPr>
        <w:t xml:space="preserve">A patent described the applicability of </w:t>
      </w:r>
      <w:proofErr w:type="spellStart"/>
      <w:r w:rsidRPr="00832D09">
        <w:rPr>
          <w:rFonts w:cs="Arial"/>
        </w:rPr>
        <w:t>bioconjugates</w:t>
      </w:r>
      <w:proofErr w:type="spellEnd"/>
      <w:r w:rsidRPr="00832D09">
        <w:rPr>
          <w:rFonts w:cs="Arial"/>
        </w:rPr>
        <w:t xml:space="preserve"> for </w:t>
      </w:r>
      <w:r w:rsidRPr="00832D09">
        <w:rPr>
          <w:rFonts w:eastAsia="Times New Roman" w:cs="Arial"/>
          <w:lang w:eastAsia="en-US"/>
        </w:rPr>
        <w:t>imaging purposes to detect infections before they become systemic</w:t>
      </w:r>
      <w:r w:rsidRPr="00832D09">
        <w:rPr>
          <w:rFonts w:cs="Arial"/>
        </w:rPr>
        <w:t xml:space="preserve">. Oligosaccharide conjugates for targeting bacteria </w:t>
      </w:r>
      <w:r w:rsidR="00832D09" w:rsidRPr="00832D09">
        <w:rPr>
          <w:rFonts w:cs="Arial"/>
        </w:rPr>
        <w:t>were described</w:t>
      </w:r>
      <w:r w:rsidR="00B72FB2">
        <w:rPr>
          <w:rFonts w:cs="Arial"/>
        </w:rPr>
        <w:t xml:space="preserve"> [49]. </w:t>
      </w:r>
      <w:r w:rsidRPr="00832D09">
        <w:rPr>
          <w:rFonts w:cs="Arial"/>
        </w:rPr>
        <w:t xml:space="preserve">One of the main advantages is that the conjugate comprising an oligosaccharide and a molecule of interest, under </w:t>
      </w:r>
      <w:r w:rsidRPr="006C3CD3">
        <w:rPr>
          <w:rFonts w:cs="Arial"/>
        </w:rPr>
        <w:t>certain conditions, can be transported across the bacterial cell wall.</w:t>
      </w:r>
    </w:p>
    <w:p w14:paraId="6B7DE61F" w14:textId="221906D7" w:rsidR="00680D6E" w:rsidRPr="006C3CD3" w:rsidRDefault="00680D6E" w:rsidP="00680D6E">
      <w:pPr>
        <w:spacing w:line="360" w:lineRule="auto"/>
        <w:jc w:val="both"/>
        <w:rPr>
          <w:rFonts w:eastAsia="Times New Roman" w:cs="Arial"/>
          <w:lang w:eastAsia="en-US"/>
        </w:rPr>
      </w:pPr>
      <w:r w:rsidRPr="006C3CD3">
        <w:rPr>
          <w:rFonts w:cs="Arial"/>
        </w:rPr>
        <w:lastRenderedPageBreak/>
        <w:t xml:space="preserve">Antibiotics improved by conjugation with stereospecific carbohydrates and methods for carbohydrate </w:t>
      </w:r>
      <w:proofErr w:type="spellStart"/>
      <w:r w:rsidRPr="006C3CD3">
        <w:rPr>
          <w:rFonts w:cs="Arial"/>
        </w:rPr>
        <w:t>stereoselectivity</w:t>
      </w:r>
      <w:proofErr w:type="spellEnd"/>
      <w:r w:rsidRPr="006C3CD3">
        <w:rPr>
          <w:rFonts w:cs="Arial"/>
        </w:rPr>
        <w:t xml:space="preserve"> were studied at the Yale Universit</w:t>
      </w:r>
      <w:r w:rsidR="00B72FB2">
        <w:rPr>
          <w:rFonts w:cs="Arial"/>
        </w:rPr>
        <w:t xml:space="preserve">y [50]. </w:t>
      </w:r>
      <w:r w:rsidRPr="006C3CD3">
        <w:rPr>
          <w:rFonts w:eastAsia="Times New Roman" w:cs="Arial"/>
          <w:lang w:eastAsia="en-US"/>
        </w:rPr>
        <w:t>Novel anthracyclines with carbohydrate domains proved to display improved antibiotic properties. The role of these domains was associated to the modulation of cytotox</w:t>
      </w:r>
      <w:r w:rsidR="00832D09" w:rsidRPr="006C3CD3">
        <w:rPr>
          <w:rFonts w:eastAsia="Times New Roman" w:cs="Arial"/>
          <w:lang w:eastAsia="en-US"/>
        </w:rPr>
        <w:t>ic activity of the antibiotics.</w:t>
      </w:r>
    </w:p>
    <w:p w14:paraId="57F232CA" w14:textId="77777777" w:rsidR="00680D6E" w:rsidRPr="00541E81" w:rsidRDefault="00680D6E" w:rsidP="00680D6E">
      <w:pPr>
        <w:spacing w:line="360" w:lineRule="auto"/>
        <w:jc w:val="both"/>
        <w:rPr>
          <w:rFonts w:cs="Arial"/>
        </w:rPr>
      </w:pPr>
    </w:p>
    <w:p w14:paraId="01934F38" w14:textId="1D066FD6" w:rsidR="00680D6E" w:rsidRPr="00541E81" w:rsidRDefault="00541E81" w:rsidP="00680D6E">
      <w:pPr>
        <w:spacing w:line="360" w:lineRule="auto"/>
        <w:jc w:val="both"/>
        <w:rPr>
          <w:rFonts w:cs="Arial"/>
          <w:b/>
        </w:rPr>
      </w:pPr>
      <w:r w:rsidRPr="00541E81">
        <w:rPr>
          <w:rFonts w:cs="Arial"/>
          <w:b/>
        </w:rPr>
        <w:t xml:space="preserve">3.2. </w:t>
      </w:r>
      <w:r w:rsidR="00680D6E" w:rsidRPr="00541E81">
        <w:rPr>
          <w:rFonts w:cs="Arial"/>
          <w:b/>
        </w:rPr>
        <w:t>Peptide conjugation</w:t>
      </w:r>
    </w:p>
    <w:p w14:paraId="0B52D709" w14:textId="4751348C" w:rsidR="00680D6E" w:rsidRPr="00241691" w:rsidRDefault="00680D6E" w:rsidP="00680D6E">
      <w:pPr>
        <w:spacing w:line="360" w:lineRule="auto"/>
        <w:jc w:val="both"/>
        <w:rPr>
          <w:rFonts w:cs="Arial"/>
          <w:lang w:val="en-US"/>
        </w:rPr>
      </w:pPr>
      <w:proofErr w:type="spellStart"/>
      <w:r w:rsidRPr="006C3CD3">
        <w:rPr>
          <w:rFonts w:cs="Arial"/>
        </w:rPr>
        <w:t>Triazole</w:t>
      </w:r>
      <w:proofErr w:type="spellEnd"/>
      <w:r w:rsidRPr="006C3CD3">
        <w:rPr>
          <w:rFonts w:cs="Arial"/>
        </w:rPr>
        <w:t>-based aminoglycoside-peptide conjugates and methods of use</w:t>
      </w:r>
      <w:r w:rsidR="00832D09" w:rsidRPr="006C3CD3">
        <w:rPr>
          <w:rFonts w:cs="Arial"/>
        </w:rPr>
        <w:t xml:space="preserve"> were described in 2009</w:t>
      </w:r>
      <w:r w:rsidR="00B72FB2">
        <w:rPr>
          <w:rFonts w:cs="Arial"/>
        </w:rPr>
        <w:t xml:space="preserve"> [51]. </w:t>
      </w:r>
      <w:r w:rsidRPr="006C3CD3">
        <w:rPr>
          <w:rFonts w:cs="Arial"/>
        </w:rPr>
        <w:t xml:space="preserve">Application of click chemistry and antibacterial agents was included in this invention. Modified </w:t>
      </w:r>
      <w:proofErr w:type="spellStart"/>
      <w:r w:rsidRPr="006C3CD3">
        <w:rPr>
          <w:rFonts w:cs="Arial"/>
        </w:rPr>
        <w:t>triazole</w:t>
      </w:r>
      <w:proofErr w:type="spellEnd"/>
      <w:r w:rsidRPr="006C3CD3">
        <w:rPr>
          <w:rFonts w:cs="Arial"/>
        </w:rPr>
        <w:t>-linked aminoglycoside-amino acid and -peptide conjugates were synthetized to avoid the multi-drug resistance of some antibacterial drugs and also dose-related nephrotoxicity and ototoxicity. The aminoglycoside antibiotic portion may enhance the electrostatic interactions with the lipid bilayer of bacteria, while a peptide moiety may facilitate absorption and uptake or prevent efflux or covalent modification of the aminoglycoside.</w:t>
      </w:r>
      <w:r w:rsidR="00241691">
        <w:rPr>
          <w:rFonts w:cs="Arial"/>
        </w:rPr>
        <w:t xml:space="preserve"> </w:t>
      </w:r>
    </w:p>
    <w:p w14:paraId="041036E3" w14:textId="15E0E841" w:rsidR="00680D6E" w:rsidRPr="006C3CD3" w:rsidRDefault="00680D6E" w:rsidP="00680D6E">
      <w:pPr>
        <w:spacing w:line="360" w:lineRule="auto"/>
        <w:jc w:val="both"/>
        <w:rPr>
          <w:rFonts w:cs="Lucida Grande"/>
        </w:rPr>
      </w:pPr>
      <w:r w:rsidRPr="007E65B8">
        <w:rPr>
          <w:rFonts w:cs="Arial"/>
        </w:rPr>
        <w:t>Novel nanomedicin</w:t>
      </w:r>
      <w:r w:rsidR="00BD564F">
        <w:rPr>
          <w:rFonts w:cs="Arial"/>
        </w:rPr>
        <w:t>e</w:t>
      </w:r>
      <w:r w:rsidRPr="007E65B8">
        <w:rPr>
          <w:rFonts w:cs="Arial"/>
        </w:rPr>
        <w:t xml:space="preserve">-based delivery system to target the delivery of </w:t>
      </w:r>
      <w:proofErr w:type="spellStart"/>
      <w:r w:rsidRPr="007E65B8">
        <w:rPr>
          <w:rFonts w:cs="Arial"/>
        </w:rPr>
        <w:t>colistin</w:t>
      </w:r>
      <w:proofErr w:type="spellEnd"/>
      <w:r w:rsidRPr="007E65B8">
        <w:rPr>
          <w:rFonts w:cs="Arial"/>
        </w:rPr>
        <w:t xml:space="preserve"> dextrin polymer</w:t>
      </w:r>
      <w:r w:rsidR="006C3CD3" w:rsidRPr="007E65B8">
        <w:rPr>
          <w:rFonts w:cs="Arial"/>
        </w:rPr>
        <w:t xml:space="preserve"> was invented</w:t>
      </w:r>
      <w:r w:rsidR="00B72FB2">
        <w:rPr>
          <w:rFonts w:cs="Arial"/>
        </w:rPr>
        <w:t xml:space="preserve"> [52]. </w:t>
      </w:r>
      <w:r w:rsidRPr="007E65B8">
        <w:rPr>
          <w:rFonts w:cs="Arial"/>
        </w:rPr>
        <w:t xml:space="preserve">This patent claimed </w:t>
      </w:r>
      <w:r w:rsidRPr="007E65B8">
        <w:rPr>
          <w:rFonts w:cs="Lucida Grande"/>
        </w:rPr>
        <w:t xml:space="preserve">targeted antibiotic and antimicrobial treatments for personalized administration, based on novel conjugates comprising an antimicrobial peptide and biodegradable polymer. </w:t>
      </w:r>
      <w:proofErr w:type="spellStart"/>
      <w:r w:rsidRPr="007E65B8">
        <w:rPr>
          <w:rFonts w:cs="Lucida Grande"/>
        </w:rPr>
        <w:t>Colistin</w:t>
      </w:r>
      <w:proofErr w:type="spellEnd"/>
      <w:r w:rsidRPr="007E65B8">
        <w:rPr>
          <w:rFonts w:cs="Lucida Grande"/>
        </w:rPr>
        <w:t xml:space="preserve">, a cationic peptide highly active against multidrug-resistant Gram-negative bacteria, was used. Its orally absorption and </w:t>
      </w:r>
      <w:proofErr w:type="spellStart"/>
      <w:r w:rsidRPr="007E65B8">
        <w:rPr>
          <w:rFonts w:cs="Lucida Grande"/>
        </w:rPr>
        <w:t>nephro</w:t>
      </w:r>
      <w:proofErr w:type="spellEnd"/>
      <w:r w:rsidRPr="007E65B8">
        <w:rPr>
          <w:rFonts w:cs="Lucida Grande"/>
        </w:rPr>
        <w:t>- and neurotoxicity were limiting its generalizable use. In fact, it was used as a pro-drug (</w:t>
      </w:r>
      <w:proofErr w:type="spellStart"/>
      <w:r w:rsidRPr="007E65B8">
        <w:rPr>
          <w:rFonts w:cs="Lucida Grande"/>
        </w:rPr>
        <w:t>colistin</w:t>
      </w:r>
      <w:proofErr w:type="spellEnd"/>
      <w:r w:rsidRPr="007E65B8">
        <w:rPr>
          <w:rFonts w:cs="Lucida Grande"/>
        </w:rPr>
        <w:t xml:space="preserve"> </w:t>
      </w:r>
      <w:proofErr w:type="spellStart"/>
      <w:r w:rsidRPr="007E65B8">
        <w:rPr>
          <w:rFonts w:cs="Lucida Grande"/>
        </w:rPr>
        <w:t>methanesulfonate</w:t>
      </w:r>
      <w:proofErr w:type="spellEnd"/>
      <w:r w:rsidRPr="007E65B8">
        <w:rPr>
          <w:rFonts w:cs="Lucida Grande"/>
        </w:rPr>
        <w:t xml:space="preserve">). These new </w:t>
      </w:r>
      <w:proofErr w:type="spellStart"/>
      <w:r w:rsidRPr="007E65B8">
        <w:rPr>
          <w:rFonts w:cs="Lucida Grande"/>
        </w:rPr>
        <w:t>nano</w:t>
      </w:r>
      <w:proofErr w:type="spellEnd"/>
      <w:r w:rsidRPr="007E65B8">
        <w:rPr>
          <w:rFonts w:cs="Lucida Grande"/>
        </w:rPr>
        <w:t xml:space="preserve"> delivery systems are capable to target </w:t>
      </w:r>
      <w:proofErr w:type="spellStart"/>
      <w:r w:rsidRPr="007E65B8">
        <w:rPr>
          <w:rFonts w:cs="Lucida Grande"/>
        </w:rPr>
        <w:t>colistin</w:t>
      </w:r>
      <w:proofErr w:type="spellEnd"/>
      <w:r w:rsidRPr="007E65B8">
        <w:rPr>
          <w:rFonts w:cs="Lucida Grande"/>
        </w:rPr>
        <w:t xml:space="preserve"> to infection sites, increasing bioactivity and bioavailability while decreasing systemic toxicity and improving the global clinical effectiveness of the free drug (instead of the pro-drug). Due to the increased blood flow and vascular permeability at diseases sites, the accumulation of drug in damaged tissues is efficient. This effect was described to be interesting for chronic diseases, such as cystic fibrosis. The main advantages outlined in this patent are the size of the conjugates, that prevents access to toxicity organs (i.e. kidney and brain), the capacity of the </w:t>
      </w:r>
      <w:proofErr w:type="spellStart"/>
      <w:r w:rsidRPr="007E65B8">
        <w:rPr>
          <w:rFonts w:cs="Lucida Grande"/>
        </w:rPr>
        <w:t>dextrins</w:t>
      </w:r>
      <w:proofErr w:type="spellEnd"/>
      <w:r w:rsidRPr="007E65B8">
        <w:rPr>
          <w:rFonts w:cs="Lucida Grande"/>
        </w:rPr>
        <w:t xml:space="preserve"> to mask </w:t>
      </w:r>
      <w:proofErr w:type="spellStart"/>
      <w:r w:rsidRPr="007E65B8">
        <w:rPr>
          <w:rFonts w:cs="Lucida Grande"/>
        </w:rPr>
        <w:t>colistin</w:t>
      </w:r>
      <w:proofErr w:type="spellEnd"/>
      <w:r w:rsidRPr="007E65B8">
        <w:rPr>
          <w:rFonts w:cs="Lucida Grande"/>
        </w:rPr>
        <w:t xml:space="preserve"> from immune system and enzymes, potentially higher “unmasking” rates in chronic infection sites due to higher amylase </w:t>
      </w:r>
      <w:r w:rsidRPr="007E65B8">
        <w:rPr>
          <w:rFonts w:cs="Lucida Grande"/>
        </w:rPr>
        <w:lastRenderedPageBreak/>
        <w:t xml:space="preserve">concentrations, controlled degradation rates, unmasked </w:t>
      </w:r>
      <w:proofErr w:type="spellStart"/>
      <w:r w:rsidRPr="007E65B8">
        <w:rPr>
          <w:rFonts w:cs="Lucida Grande"/>
        </w:rPr>
        <w:t>colistin</w:t>
      </w:r>
      <w:proofErr w:type="spellEnd"/>
      <w:r w:rsidRPr="007E65B8">
        <w:rPr>
          <w:rFonts w:cs="Lucida Grande"/>
        </w:rPr>
        <w:t xml:space="preserve"> exerts its effect on Gram-negative bacteria and safeguards against sepsis by binding LPS.</w:t>
      </w:r>
    </w:p>
    <w:p w14:paraId="7D164D6F" w14:textId="7F3E41BC" w:rsidR="00680D6E" w:rsidRPr="006C3CD3" w:rsidRDefault="00680D6E" w:rsidP="00680D6E">
      <w:pPr>
        <w:spacing w:line="360" w:lineRule="auto"/>
        <w:jc w:val="both"/>
        <w:rPr>
          <w:rFonts w:cs="Arial"/>
        </w:rPr>
      </w:pPr>
      <w:r w:rsidRPr="006C3CD3">
        <w:rPr>
          <w:rFonts w:cs="Arial"/>
        </w:rPr>
        <w:t xml:space="preserve">Finally, </w:t>
      </w:r>
      <w:r w:rsidRPr="006C3CD3">
        <w:rPr>
          <w:rFonts w:cs="Arial"/>
          <w:lang w:val="en-US"/>
        </w:rPr>
        <w:t xml:space="preserve">the inventions of </w:t>
      </w:r>
      <w:r w:rsidRPr="006C3CD3">
        <w:rPr>
          <w:rFonts w:cs="Arial"/>
        </w:rPr>
        <w:t xml:space="preserve">Genentech </w:t>
      </w:r>
      <w:proofErr w:type="spellStart"/>
      <w:r w:rsidRPr="006C3CD3">
        <w:rPr>
          <w:rFonts w:cs="Arial"/>
        </w:rPr>
        <w:t>Inc</w:t>
      </w:r>
      <w:proofErr w:type="spellEnd"/>
      <w:r w:rsidRPr="006C3CD3">
        <w:rPr>
          <w:rFonts w:cs="Arial"/>
          <w:lang w:val="en-US"/>
        </w:rPr>
        <w:t xml:space="preserve"> were additionally directed to therapeutics</w:t>
      </w:r>
      <w:r w:rsidR="00B72FB2">
        <w:rPr>
          <w:rFonts w:cs="Arial"/>
          <w:lang w:val="en-US"/>
        </w:rPr>
        <w:t xml:space="preserve"> [53]. </w:t>
      </w:r>
      <w:r w:rsidRPr="006C3CD3">
        <w:rPr>
          <w:rFonts w:eastAsia="Times New Roman" w:cs="Arial"/>
          <w:lang w:eastAsia="en-US"/>
        </w:rPr>
        <w:t xml:space="preserve">Additional efforts were made to perform assays to better understand the delivery and targeting processes of the new conjugates. Pharmaceutical compositions were presented, as well as new therapeutic alternatives. The studies were extended to humans. Also, multi-therapies were also considered. A kit for treating a bacterial infection comprising a pharmaceutical composition of the invention and instructions for use was developed. In this case, a </w:t>
      </w:r>
      <w:proofErr w:type="spellStart"/>
      <w:r w:rsidRPr="006C3CD3">
        <w:rPr>
          <w:rFonts w:eastAsia="Times New Roman" w:cs="Arial"/>
          <w:lang w:eastAsia="en-US"/>
        </w:rPr>
        <w:t>peptidic</w:t>
      </w:r>
      <w:proofErr w:type="spellEnd"/>
      <w:r w:rsidRPr="006C3CD3">
        <w:rPr>
          <w:rFonts w:eastAsia="Times New Roman" w:cs="Arial"/>
          <w:lang w:eastAsia="en-US"/>
        </w:rPr>
        <w:t xml:space="preserve"> linker attached to the antibiotic was also considered.</w:t>
      </w:r>
    </w:p>
    <w:p w14:paraId="5BA58EE6" w14:textId="71A6E5F0" w:rsidR="00680D6E" w:rsidRPr="006C3CD3" w:rsidRDefault="00680D6E" w:rsidP="00680D6E">
      <w:pPr>
        <w:spacing w:line="360" w:lineRule="auto"/>
        <w:jc w:val="both"/>
        <w:rPr>
          <w:rFonts w:cs="Arial"/>
          <w:lang w:val="en-US"/>
        </w:rPr>
      </w:pPr>
      <w:r w:rsidRPr="006C3CD3">
        <w:rPr>
          <w:rFonts w:cs="Arial"/>
          <w:lang w:val="en-US"/>
        </w:rPr>
        <w:t>Other peptide antibiotic conjugates were described and claimed in patents. Formyl-</w:t>
      </w:r>
      <w:proofErr w:type="spellStart"/>
      <w:r w:rsidRPr="006C3CD3">
        <w:rPr>
          <w:rFonts w:cs="Arial"/>
          <w:lang w:val="en-US"/>
        </w:rPr>
        <w:t>methionyl</w:t>
      </w:r>
      <w:proofErr w:type="spellEnd"/>
      <w:r w:rsidRPr="006C3CD3">
        <w:rPr>
          <w:rFonts w:cs="Arial"/>
          <w:lang w:val="en-US"/>
        </w:rPr>
        <w:t xml:space="preserve"> </w:t>
      </w:r>
      <w:proofErr w:type="spellStart"/>
      <w:r w:rsidRPr="006C3CD3">
        <w:rPr>
          <w:rFonts w:cs="Arial"/>
          <w:lang w:val="en-US"/>
        </w:rPr>
        <w:t>chemotatic</w:t>
      </w:r>
      <w:proofErr w:type="spellEnd"/>
      <w:r w:rsidRPr="006C3CD3">
        <w:rPr>
          <w:rFonts w:cs="Arial"/>
          <w:lang w:val="en-US"/>
        </w:rPr>
        <w:t xml:space="preserve"> peptide antibiotic conjugates useful in treating infections were described for the first time in 1982</w:t>
      </w:r>
      <w:r w:rsidR="00B72FB2">
        <w:rPr>
          <w:rFonts w:cs="Arial"/>
          <w:lang w:val="en-US"/>
        </w:rPr>
        <w:t xml:space="preserve"> [54]. </w:t>
      </w:r>
      <w:r w:rsidRPr="006C3CD3">
        <w:rPr>
          <w:rFonts w:eastAsia="Times New Roman" w:cs="Arial"/>
          <w:lang w:val="en-US" w:eastAsia="en-US"/>
        </w:rPr>
        <w:t>These peptide</w:t>
      </w:r>
      <w:r w:rsidR="008169D5">
        <w:rPr>
          <w:rFonts w:eastAsia="Times New Roman" w:cs="Arial"/>
          <w:lang w:val="en-US" w:eastAsia="en-US"/>
        </w:rPr>
        <w:t>-</w:t>
      </w:r>
      <w:r w:rsidRPr="006C3CD3">
        <w:rPr>
          <w:rFonts w:eastAsia="Times New Roman" w:cs="Arial"/>
          <w:lang w:val="en-US" w:eastAsia="en-US"/>
        </w:rPr>
        <w:t>antibiotics conjugates proved to display chemotactic activity, inhibiting also the growth of microorganisms. A particular application of th</w:t>
      </w:r>
      <w:r w:rsidR="006C3CD3" w:rsidRPr="006C3CD3">
        <w:rPr>
          <w:rFonts w:eastAsia="Times New Roman" w:cs="Arial"/>
          <w:lang w:val="en-US" w:eastAsia="en-US"/>
        </w:rPr>
        <w:t>is invention was the potential o</w:t>
      </w:r>
      <w:r w:rsidRPr="006C3CD3">
        <w:rPr>
          <w:rFonts w:eastAsia="Times New Roman" w:cs="Arial"/>
          <w:lang w:val="en-US" w:eastAsia="en-US"/>
        </w:rPr>
        <w:t xml:space="preserve">f peptide-silver sulfadiazine conjugates to treat burns. </w:t>
      </w:r>
    </w:p>
    <w:p w14:paraId="7968019E" w14:textId="305A2E47" w:rsidR="00680D6E" w:rsidRPr="006C3CD3" w:rsidRDefault="00680D6E" w:rsidP="00680D6E">
      <w:pPr>
        <w:spacing w:line="360" w:lineRule="auto"/>
        <w:jc w:val="both"/>
        <w:rPr>
          <w:rFonts w:cs="Arial"/>
          <w:lang w:val="en-US"/>
        </w:rPr>
      </w:pPr>
      <w:r w:rsidRPr="006C3CD3">
        <w:rPr>
          <w:rFonts w:eastAsia="Times New Roman" w:cs="Arial"/>
          <w:lang w:eastAsia="en-US"/>
        </w:rPr>
        <w:t>Peptide therapeutic conjugates and their uses were described decades later</w:t>
      </w:r>
      <w:r w:rsidR="00B72FB2">
        <w:rPr>
          <w:rFonts w:eastAsia="Times New Roman" w:cs="Arial"/>
          <w:lang w:eastAsia="en-US"/>
        </w:rPr>
        <w:t xml:space="preserve"> </w:t>
      </w:r>
      <w:r w:rsidR="00B72FB2">
        <w:rPr>
          <w:rFonts w:cs="Arial"/>
          <w:lang w:val="en-US"/>
        </w:rPr>
        <w:t xml:space="preserve">[55]. </w:t>
      </w:r>
      <w:r w:rsidRPr="006C3CD3">
        <w:rPr>
          <w:rFonts w:eastAsia="Times New Roman" w:cs="Arial"/>
          <w:lang w:eastAsia="en-US"/>
        </w:rPr>
        <w:t>This invention was directed to compounds formed by three different parts: a peptide vector, capable of enhancing transport of the compound across the blood-brain barrier or into particular cells, a linker and a therapeutic peptide. The described approach is versatile and the conjugates can be used to treat any disease for w</w:t>
      </w:r>
      <w:r w:rsidR="008169D5">
        <w:rPr>
          <w:rFonts w:eastAsia="Times New Roman" w:cs="Arial"/>
          <w:lang w:eastAsia="en-US"/>
        </w:rPr>
        <w:t>h</w:t>
      </w:r>
      <w:r w:rsidRPr="006C3CD3">
        <w:rPr>
          <w:rFonts w:eastAsia="Times New Roman" w:cs="Arial"/>
          <w:lang w:eastAsia="en-US"/>
        </w:rPr>
        <w:t>i</w:t>
      </w:r>
      <w:r w:rsidR="008169D5">
        <w:rPr>
          <w:rFonts w:eastAsia="Times New Roman" w:cs="Arial"/>
          <w:lang w:eastAsia="en-US"/>
        </w:rPr>
        <w:t>c</w:t>
      </w:r>
      <w:r w:rsidRPr="006C3CD3">
        <w:rPr>
          <w:rFonts w:eastAsia="Times New Roman" w:cs="Arial"/>
          <w:lang w:eastAsia="en-US"/>
        </w:rPr>
        <w:t xml:space="preserve">h </w:t>
      </w:r>
      <w:r w:rsidR="008169D5">
        <w:rPr>
          <w:rFonts w:eastAsia="Times New Roman" w:cs="Arial"/>
          <w:lang w:eastAsia="en-US"/>
        </w:rPr>
        <w:t xml:space="preserve">the </w:t>
      </w:r>
      <w:r w:rsidRPr="006C3CD3">
        <w:rPr>
          <w:rFonts w:eastAsia="Times New Roman" w:cs="Arial"/>
          <w:lang w:eastAsia="en-US"/>
        </w:rPr>
        <w:t xml:space="preserve">peptide therapy is useful. In addition, these formulations proved to have increased stability, improved pharmacokinetics or reduced degradation </w:t>
      </w:r>
      <w:r w:rsidRPr="006C3CD3">
        <w:rPr>
          <w:rFonts w:eastAsia="Times New Roman" w:cs="Arial"/>
          <w:i/>
          <w:lang w:eastAsia="en-US"/>
        </w:rPr>
        <w:t>in vivo</w:t>
      </w:r>
      <w:r w:rsidRPr="006C3CD3">
        <w:rPr>
          <w:rFonts w:eastAsia="Times New Roman" w:cs="Arial"/>
          <w:lang w:eastAsia="en-US"/>
        </w:rPr>
        <w:t>, as comp</w:t>
      </w:r>
      <w:r w:rsidR="00F779E1" w:rsidRPr="006C3CD3">
        <w:rPr>
          <w:rFonts w:eastAsia="Times New Roman" w:cs="Arial"/>
          <w:lang w:eastAsia="en-US"/>
        </w:rPr>
        <w:t>a</w:t>
      </w:r>
      <w:r w:rsidRPr="006C3CD3">
        <w:rPr>
          <w:rFonts w:eastAsia="Times New Roman" w:cs="Arial"/>
          <w:lang w:eastAsia="en-US"/>
        </w:rPr>
        <w:t xml:space="preserve">red to the unconjugated peptides. </w:t>
      </w:r>
    </w:p>
    <w:p w14:paraId="2612F21A" w14:textId="1E116ADB" w:rsidR="00680D6E" w:rsidRPr="006C3CD3" w:rsidRDefault="00680D6E" w:rsidP="00680D6E">
      <w:pPr>
        <w:spacing w:line="360" w:lineRule="auto"/>
        <w:jc w:val="both"/>
        <w:rPr>
          <w:rFonts w:cs="Arial"/>
        </w:rPr>
      </w:pPr>
      <w:proofErr w:type="spellStart"/>
      <w:r w:rsidRPr="006C3CD3">
        <w:rPr>
          <w:rFonts w:eastAsia="Times New Roman" w:cs="Arial"/>
          <w:lang w:eastAsia="en-US"/>
        </w:rPr>
        <w:t>Bioconjugates</w:t>
      </w:r>
      <w:proofErr w:type="spellEnd"/>
      <w:r w:rsidRPr="006C3CD3">
        <w:rPr>
          <w:rFonts w:eastAsia="Times New Roman" w:cs="Arial"/>
          <w:lang w:eastAsia="en-US"/>
        </w:rPr>
        <w:t xml:space="preserve"> useful for diagnosis and therapeutics were presented by the National Institute of Immunology</w:t>
      </w:r>
      <w:r w:rsidR="00B72FB2">
        <w:rPr>
          <w:rFonts w:eastAsia="Times New Roman" w:cs="Arial"/>
          <w:lang w:eastAsia="en-US"/>
        </w:rPr>
        <w:t xml:space="preserve"> </w:t>
      </w:r>
      <w:r w:rsidR="00B72FB2">
        <w:rPr>
          <w:rFonts w:cs="Arial"/>
          <w:lang w:val="en-US"/>
        </w:rPr>
        <w:t xml:space="preserve">[56]. </w:t>
      </w:r>
      <w:r w:rsidR="006C3CD3" w:rsidRPr="006C3CD3">
        <w:rPr>
          <w:rFonts w:eastAsia="Times New Roman" w:cs="Arial"/>
          <w:lang w:eastAsia="en-US"/>
        </w:rPr>
        <w:t>These</w:t>
      </w:r>
      <w:r w:rsidRPr="006C3CD3">
        <w:rPr>
          <w:rFonts w:eastAsia="Times New Roman" w:cs="Arial"/>
          <w:lang w:eastAsia="en-US"/>
        </w:rPr>
        <w:t xml:space="preserve"> novel </w:t>
      </w:r>
      <w:proofErr w:type="spellStart"/>
      <w:r w:rsidRPr="006C3CD3">
        <w:rPr>
          <w:rFonts w:eastAsia="Times New Roman" w:cs="Arial"/>
          <w:lang w:eastAsia="en-US"/>
        </w:rPr>
        <w:t>bioconjugates</w:t>
      </w:r>
      <w:proofErr w:type="spellEnd"/>
      <w:r w:rsidRPr="006C3CD3">
        <w:rPr>
          <w:rFonts w:eastAsia="Times New Roman" w:cs="Arial"/>
          <w:lang w:eastAsia="en-US"/>
        </w:rPr>
        <w:t xml:space="preserve"> and their synthesis</w:t>
      </w:r>
      <w:r w:rsidRPr="006C3CD3">
        <w:rPr>
          <w:rFonts w:cs="Arial"/>
        </w:rPr>
        <w:t xml:space="preserve"> were claimed. The compounds comprised a LPXTG peptide motif capable of recognizing </w:t>
      </w:r>
      <w:proofErr w:type="spellStart"/>
      <w:r w:rsidRPr="006C3CD3">
        <w:rPr>
          <w:rFonts w:cs="Arial"/>
        </w:rPr>
        <w:t>sortase</w:t>
      </w:r>
      <w:proofErr w:type="spellEnd"/>
      <w:r w:rsidRPr="006C3CD3">
        <w:rPr>
          <w:rFonts w:cs="Arial"/>
        </w:rPr>
        <w:t xml:space="preserve">. Formulations of the </w:t>
      </w:r>
      <w:proofErr w:type="spellStart"/>
      <w:r w:rsidRPr="006C3CD3">
        <w:rPr>
          <w:rFonts w:cs="Arial"/>
        </w:rPr>
        <w:t>bioconjugates</w:t>
      </w:r>
      <w:proofErr w:type="spellEnd"/>
      <w:r w:rsidRPr="006C3CD3">
        <w:rPr>
          <w:rFonts w:cs="Arial"/>
        </w:rPr>
        <w:t xml:space="preserve"> to be used were also described.</w:t>
      </w:r>
    </w:p>
    <w:p w14:paraId="3FDE91E8" w14:textId="77777777" w:rsidR="00680D6E" w:rsidRDefault="00680D6E" w:rsidP="00680D6E">
      <w:pPr>
        <w:spacing w:line="360" w:lineRule="auto"/>
        <w:jc w:val="both"/>
        <w:rPr>
          <w:rFonts w:cs="Arial"/>
          <w:color w:val="4F81BD" w:themeColor="accent1"/>
          <w:lang w:val="en-US"/>
        </w:rPr>
      </w:pPr>
    </w:p>
    <w:p w14:paraId="58904F8A" w14:textId="2142964F" w:rsidR="00680D6E" w:rsidRPr="002318FE" w:rsidRDefault="00C34E2C" w:rsidP="00680D6E">
      <w:pPr>
        <w:spacing w:line="360" w:lineRule="auto"/>
        <w:jc w:val="both"/>
        <w:rPr>
          <w:rFonts w:cs="Arial"/>
          <w:b/>
        </w:rPr>
      </w:pPr>
      <w:r w:rsidRPr="002318FE">
        <w:rPr>
          <w:rFonts w:cs="Arial"/>
          <w:b/>
        </w:rPr>
        <w:t xml:space="preserve">3.3. </w:t>
      </w:r>
      <w:r w:rsidR="00680D6E" w:rsidRPr="002318FE">
        <w:rPr>
          <w:rFonts w:cs="Arial"/>
          <w:b/>
        </w:rPr>
        <w:t>Steroid conjugation</w:t>
      </w:r>
    </w:p>
    <w:p w14:paraId="33484E4E" w14:textId="11B6C598" w:rsidR="00680D6E" w:rsidRPr="002318FE" w:rsidRDefault="00680D6E" w:rsidP="00680D6E">
      <w:pPr>
        <w:spacing w:line="360" w:lineRule="auto"/>
        <w:jc w:val="both"/>
        <w:rPr>
          <w:rFonts w:cs="Arial"/>
        </w:rPr>
      </w:pPr>
      <w:r w:rsidRPr="002318FE">
        <w:rPr>
          <w:rFonts w:cs="Arial"/>
        </w:rPr>
        <w:lastRenderedPageBreak/>
        <w:t>Allergan, Inc. presented three inventions</w:t>
      </w:r>
      <w:r w:rsidRPr="002318FE">
        <w:rPr>
          <w:rFonts w:eastAsia="Times New Roman"/>
          <w:lang w:eastAsia="en-US"/>
        </w:rPr>
        <w:t xml:space="preserve"> directed to </w:t>
      </w:r>
      <w:r w:rsidRPr="002318FE">
        <w:rPr>
          <w:rFonts w:cs="Lucida Grande"/>
        </w:rPr>
        <w:t>antibiotic conjugates and antibiotic conjugates linked with steroid drugs</w:t>
      </w:r>
      <w:r w:rsidR="002318FE" w:rsidRPr="002318FE">
        <w:rPr>
          <w:rFonts w:cs="Lucida Grande"/>
        </w:rPr>
        <w:t>, between 2012 and 2014</w:t>
      </w:r>
      <w:r w:rsidR="00B72FB2">
        <w:rPr>
          <w:rFonts w:cs="Lucida Grande"/>
        </w:rPr>
        <w:t xml:space="preserve"> </w:t>
      </w:r>
      <w:r w:rsidR="00B72FB2">
        <w:rPr>
          <w:rFonts w:cs="Arial"/>
          <w:lang w:val="en-US"/>
        </w:rPr>
        <w:t>[57]</w:t>
      </w:r>
      <w:r w:rsidR="00B72FB2" w:rsidRPr="00B72FB2">
        <w:rPr>
          <w:rFonts w:cs="Arial"/>
          <w:lang w:val="en-US"/>
        </w:rPr>
        <w:t xml:space="preserve"> </w:t>
      </w:r>
      <w:r w:rsidR="00B72FB2">
        <w:rPr>
          <w:rFonts w:cs="Arial"/>
          <w:lang w:val="en-US"/>
        </w:rPr>
        <w:t>[58]</w:t>
      </w:r>
      <w:r w:rsidR="00B72FB2" w:rsidRPr="00B72FB2">
        <w:rPr>
          <w:rFonts w:cs="Arial"/>
          <w:lang w:val="en-US"/>
        </w:rPr>
        <w:t xml:space="preserve"> </w:t>
      </w:r>
      <w:r w:rsidR="00B72FB2">
        <w:rPr>
          <w:rFonts w:cs="Arial"/>
          <w:lang w:val="en-US"/>
        </w:rPr>
        <w:t>[59]</w:t>
      </w:r>
      <w:r w:rsidR="00B72FB2" w:rsidRPr="00B72FB2">
        <w:rPr>
          <w:rFonts w:cs="Arial"/>
          <w:lang w:val="en-US"/>
        </w:rPr>
        <w:t xml:space="preserve"> </w:t>
      </w:r>
      <w:r w:rsidR="00B72FB2">
        <w:rPr>
          <w:rFonts w:cs="Arial"/>
          <w:lang w:val="en-US"/>
        </w:rPr>
        <w:t xml:space="preserve">[60]. </w:t>
      </w:r>
      <w:r w:rsidRPr="003E71B4">
        <w:rPr>
          <w:rFonts w:cs="Lucida Grande"/>
        </w:rPr>
        <w:t xml:space="preserve">In general, they are related to hybrids of two antibiotics, cleaved enzymatically or hydrolytically </w:t>
      </w:r>
      <w:r w:rsidRPr="003E71B4">
        <w:rPr>
          <w:rFonts w:cs="Lucida Grande"/>
          <w:i/>
        </w:rPr>
        <w:t>in vivo</w:t>
      </w:r>
      <w:r w:rsidRPr="003E71B4">
        <w:rPr>
          <w:rFonts w:cs="Lucida Grande"/>
        </w:rPr>
        <w:t xml:space="preserve"> to release active drugs. The pharmaceutical preparations were for topical application to the eyes. </w:t>
      </w:r>
      <w:r w:rsidRPr="003E71B4">
        <w:rPr>
          <w:rFonts w:cs="Lucida Grande"/>
          <w:lang w:val="en-US"/>
        </w:rPr>
        <w:t>A conjugate drug, also referred to as a co-drug, a pro-drug, or a hybrid</w:t>
      </w:r>
      <w:r w:rsidRPr="003E71B4">
        <w:rPr>
          <w:rFonts w:cs="Lucida Grande"/>
        </w:rPr>
        <w:t xml:space="preserve"> </w:t>
      </w:r>
      <w:r w:rsidRPr="003E71B4">
        <w:rPr>
          <w:rFonts w:cs="Lucida Grande"/>
          <w:lang w:val="en-US"/>
        </w:rPr>
        <w:t xml:space="preserve">drug, comprised two or more </w:t>
      </w:r>
      <w:r w:rsidR="003E71B4" w:rsidRPr="003E71B4">
        <w:rPr>
          <w:rFonts w:cs="Lucida Grande"/>
          <w:lang w:val="en-US"/>
        </w:rPr>
        <w:t>(</w:t>
      </w:r>
      <w:r w:rsidRPr="003E71B4">
        <w:rPr>
          <w:rFonts w:cs="Lucida Grande"/>
          <w:lang w:val="en-US"/>
        </w:rPr>
        <w:t xml:space="preserve">different or </w:t>
      </w:r>
      <w:r w:rsidR="003E71B4" w:rsidRPr="003E71B4">
        <w:rPr>
          <w:rFonts w:cs="Lucida Grande"/>
          <w:lang w:val="en-US"/>
        </w:rPr>
        <w:t xml:space="preserve">equal) </w:t>
      </w:r>
      <w:r w:rsidRPr="003E71B4">
        <w:rPr>
          <w:rFonts w:cs="Lucida Grande"/>
          <w:lang w:val="en-US"/>
        </w:rPr>
        <w:t>drugs. Each drug contained an</w:t>
      </w:r>
      <w:r w:rsidRPr="003E71B4">
        <w:rPr>
          <w:rFonts w:cs="Lucida Grande"/>
        </w:rPr>
        <w:t xml:space="preserve"> </w:t>
      </w:r>
      <w:r w:rsidRPr="003E71B4">
        <w:rPr>
          <w:rFonts w:cs="Lucida Grande"/>
          <w:lang w:val="en-US"/>
        </w:rPr>
        <w:t>appropriate chemical functionality to enable them to be connected together, either directly or by means of a cleavable and biologically labile</w:t>
      </w:r>
      <w:r w:rsidR="003E71B4" w:rsidRPr="003E71B4">
        <w:rPr>
          <w:rFonts w:cs="Lucida Grande"/>
          <w:lang w:val="en-US"/>
        </w:rPr>
        <w:t xml:space="preserve"> covalent linker</w:t>
      </w:r>
      <w:r w:rsidRPr="003E71B4">
        <w:rPr>
          <w:rFonts w:cs="Lucida Grande"/>
          <w:lang w:val="en-US"/>
        </w:rPr>
        <w:t xml:space="preserve">. Hybrid drugs incorporated at least two drugs joined together by a linker moiety such as an ester, a carboxylate, a carbonyl, a carbonate, an </w:t>
      </w:r>
      <w:proofErr w:type="spellStart"/>
      <w:r w:rsidRPr="003E71B4">
        <w:rPr>
          <w:rFonts w:cs="Lucida Grande"/>
          <w:lang w:val="en-US"/>
        </w:rPr>
        <w:t>amido</w:t>
      </w:r>
      <w:proofErr w:type="spellEnd"/>
      <w:r w:rsidRPr="003E71B4">
        <w:rPr>
          <w:rFonts w:cs="Lucida Grande"/>
          <w:lang w:val="en-US"/>
        </w:rPr>
        <w:t xml:space="preserve">, a carbamate, a ketone, an amino, an </w:t>
      </w:r>
      <w:proofErr w:type="spellStart"/>
      <w:r w:rsidRPr="003E71B4">
        <w:rPr>
          <w:rFonts w:cs="Lucida Grande"/>
          <w:lang w:val="en-US"/>
        </w:rPr>
        <w:t>oxo</w:t>
      </w:r>
      <w:proofErr w:type="spellEnd"/>
      <w:r w:rsidRPr="003E71B4">
        <w:rPr>
          <w:rFonts w:cs="Lucida Grande"/>
          <w:lang w:val="en-US"/>
        </w:rPr>
        <w:t xml:space="preserve">, an ethylene glycol, an </w:t>
      </w:r>
      <w:proofErr w:type="spellStart"/>
      <w:r w:rsidRPr="003E71B4">
        <w:rPr>
          <w:rFonts w:cs="Lucida Grande"/>
          <w:lang w:val="en-US"/>
        </w:rPr>
        <w:t>alkylene</w:t>
      </w:r>
      <w:proofErr w:type="spellEnd"/>
      <w:r w:rsidRPr="003E71B4">
        <w:rPr>
          <w:rFonts w:cs="Lucida Grande"/>
          <w:lang w:val="en-US"/>
        </w:rPr>
        <w:t xml:space="preserve">, a polyethylene glycol, which was cleaved enzymatically or hydrolytically </w:t>
      </w:r>
      <w:r w:rsidRPr="003E71B4">
        <w:rPr>
          <w:rFonts w:cs="Lucida Grande"/>
          <w:i/>
          <w:lang w:val="en-US"/>
        </w:rPr>
        <w:t>in vivo</w:t>
      </w:r>
      <w:r w:rsidRPr="003E71B4">
        <w:rPr>
          <w:rFonts w:cs="Lucida Grande"/>
          <w:lang w:val="en-US"/>
        </w:rPr>
        <w:t xml:space="preserve"> to release the active drugs. </w:t>
      </w:r>
    </w:p>
    <w:p w14:paraId="77F0D2C2" w14:textId="5A0A0887" w:rsidR="00680D6E" w:rsidRPr="00827AC8" w:rsidRDefault="00680D6E" w:rsidP="00680D6E">
      <w:pPr>
        <w:spacing w:line="360" w:lineRule="auto"/>
        <w:jc w:val="both"/>
        <w:rPr>
          <w:rFonts w:cs="Arial"/>
          <w:color w:val="4F81BD" w:themeColor="accent1"/>
          <w:lang w:val="en-US"/>
        </w:rPr>
      </w:pPr>
      <w:r w:rsidRPr="002318FE">
        <w:rPr>
          <w:rFonts w:cs="Arial"/>
          <w:lang w:val="en-US"/>
        </w:rPr>
        <w:t xml:space="preserve">The hybrid drugs of the invention provide a unique delivery of two antibiotics for the treatment and prevention of ophthalmic bacterial infections. A single drug entity is advantageous to individual dosing of each drug because of the ability for simultaneous dosing and elimination of washout concerns when applying each drug </w:t>
      </w:r>
      <w:r w:rsidR="002318FE" w:rsidRPr="002318FE">
        <w:rPr>
          <w:rFonts w:cs="Arial"/>
          <w:lang w:val="en-US"/>
        </w:rPr>
        <w:t>separately</w:t>
      </w:r>
      <w:r w:rsidR="00B72FB2">
        <w:rPr>
          <w:rFonts w:cs="Arial"/>
          <w:lang w:val="en-US"/>
        </w:rPr>
        <w:t xml:space="preserve"> [57]. </w:t>
      </w:r>
      <w:r w:rsidRPr="002318FE">
        <w:rPr>
          <w:rFonts w:cs="Arial"/>
          <w:lang w:val="en-US"/>
        </w:rPr>
        <w:t xml:space="preserve">This approach was applied to fluoroquinolones, </w:t>
      </w:r>
      <w:proofErr w:type="spellStart"/>
      <w:r w:rsidRPr="002318FE">
        <w:rPr>
          <w:rFonts w:cs="Arial"/>
          <w:lang w:val="en-US"/>
        </w:rPr>
        <w:t>cephalosporins</w:t>
      </w:r>
      <w:proofErr w:type="spellEnd"/>
      <w:r w:rsidRPr="002318FE">
        <w:rPr>
          <w:rFonts w:cs="Arial"/>
          <w:lang w:val="en-US"/>
        </w:rPr>
        <w:t xml:space="preserve">, chloramphenicol, aminoglycosides, </w:t>
      </w:r>
      <w:proofErr w:type="spellStart"/>
      <w:r w:rsidRPr="002318FE">
        <w:rPr>
          <w:rFonts w:cs="Arial"/>
          <w:lang w:val="en-US"/>
        </w:rPr>
        <w:t>penicillins</w:t>
      </w:r>
      <w:proofErr w:type="spellEnd"/>
      <w:r w:rsidRPr="002318FE">
        <w:rPr>
          <w:rFonts w:cs="Arial"/>
          <w:lang w:val="en-US"/>
        </w:rPr>
        <w:t xml:space="preserve">, erythromycin, macrolide antibiotics and </w:t>
      </w:r>
      <w:proofErr w:type="spellStart"/>
      <w:r w:rsidRPr="002318FE">
        <w:rPr>
          <w:rFonts w:cs="Arial"/>
          <w:lang w:val="en-US"/>
        </w:rPr>
        <w:t>oxazolidionones</w:t>
      </w:r>
      <w:proofErr w:type="spellEnd"/>
      <w:r w:rsidRPr="002318FE">
        <w:rPr>
          <w:rFonts w:cs="Arial"/>
          <w:lang w:val="en-US"/>
        </w:rPr>
        <w:t>.</w:t>
      </w:r>
      <w:r>
        <w:rPr>
          <w:rFonts w:cs="Arial"/>
          <w:color w:val="4F81BD" w:themeColor="accent1"/>
          <w:lang w:val="en-US"/>
        </w:rPr>
        <w:t xml:space="preserve"> </w:t>
      </w:r>
    </w:p>
    <w:p w14:paraId="6CD2672B" w14:textId="6793DBA5" w:rsidR="00680D6E" w:rsidRPr="00416C11" w:rsidRDefault="00680D6E" w:rsidP="00680D6E">
      <w:pPr>
        <w:spacing w:line="360" w:lineRule="auto"/>
        <w:jc w:val="both"/>
        <w:rPr>
          <w:rFonts w:eastAsia="Times New Roman"/>
          <w:lang w:eastAsia="en-US"/>
        </w:rPr>
      </w:pPr>
      <w:r w:rsidRPr="002318FE">
        <w:rPr>
          <w:rFonts w:eastAsia="Times New Roman"/>
          <w:lang w:eastAsia="en-US"/>
        </w:rPr>
        <w:t>In the same year, antibiotic conjugates linked wi</w:t>
      </w:r>
      <w:r w:rsidR="002318FE" w:rsidRPr="002318FE">
        <w:rPr>
          <w:rFonts w:eastAsia="Times New Roman"/>
          <w:lang w:eastAsia="en-US"/>
        </w:rPr>
        <w:t>th steroid drugs were</w:t>
      </w:r>
      <w:r w:rsidR="00283CB7">
        <w:rPr>
          <w:rFonts w:eastAsia="Times New Roman"/>
          <w:lang w:eastAsia="en-US"/>
        </w:rPr>
        <w:t xml:space="preserve"> also</w:t>
      </w:r>
      <w:r w:rsidR="002318FE" w:rsidRPr="002318FE">
        <w:rPr>
          <w:rFonts w:eastAsia="Times New Roman"/>
          <w:lang w:eastAsia="en-US"/>
        </w:rPr>
        <w:t xml:space="preserve"> presented</w:t>
      </w:r>
      <w:r w:rsidR="00283CB7">
        <w:rPr>
          <w:rFonts w:eastAsia="Times New Roman"/>
          <w:lang w:eastAsia="en-US"/>
        </w:rPr>
        <w:t xml:space="preserve"> by </w:t>
      </w:r>
      <w:r w:rsidR="00283CB7" w:rsidRPr="00283CB7">
        <w:rPr>
          <w:rFonts w:eastAsia="Times New Roman"/>
          <w:lang w:val="en-US" w:eastAsia="en-US"/>
        </w:rPr>
        <w:t>Allergan</w:t>
      </w:r>
      <w:r w:rsidR="004A1FF1" w:rsidRPr="002318FE">
        <w:rPr>
          <w:rFonts w:eastAsia="Times New Roman"/>
          <w:lang w:eastAsia="en-US"/>
        </w:rPr>
        <w:t xml:space="preserve"> </w:t>
      </w:r>
      <w:r w:rsidR="00B72FB2">
        <w:rPr>
          <w:rFonts w:cs="Arial"/>
          <w:lang w:val="en-US"/>
        </w:rPr>
        <w:t xml:space="preserve">[58]. </w:t>
      </w:r>
      <w:r w:rsidRPr="002318FE">
        <w:rPr>
          <w:rFonts w:eastAsia="Times New Roman"/>
          <w:lang w:eastAsia="en-US"/>
        </w:rPr>
        <w:t>The application claimed novel s</w:t>
      </w:r>
      <w:r w:rsidR="004A1FF1" w:rsidRPr="002318FE">
        <w:rPr>
          <w:rFonts w:eastAsia="Times New Roman"/>
          <w:lang w:eastAsia="en-US"/>
        </w:rPr>
        <w:t>i</w:t>
      </w:r>
      <w:r w:rsidRPr="002318FE">
        <w:rPr>
          <w:rFonts w:eastAsia="Times New Roman"/>
          <w:lang w:eastAsia="en-US"/>
        </w:rPr>
        <w:t xml:space="preserve">ngle drug entities, formed by linkage of an antibiotic with steroidal drug </w:t>
      </w:r>
      <w:r w:rsidRPr="00400E1F">
        <w:rPr>
          <w:rFonts w:eastAsia="Times New Roman"/>
          <w:i/>
          <w:lang w:eastAsia="en-US"/>
        </w:rPr>
        <w:t>via</w:t>
      </w:r>
      <w:r w:rsidRPr="002318FE">
        <w:rPr>
          <w:rFonts w:eastAsia="Times New Roman"/>
          <w:lang w:eastAsia="en-US"/>
        </w:rPr>
        <w:t xml:space="preserve"> a linker. Upon topical application to the eye, the conjugate had the same cleavage process as described before. The linkers were similar to those related before. The hybrid drugs of this invention combined antibacterial and anti-inflammatory effects. The use of antibiotic/steroid hybrid drugs was useful when the risk of dangerous infection is high. The anti-inflammatory component is useful in treating the trauma of the ophthalmic tissues associated with that. The hybrids proved to suffer degradation </w:t>
      </w:r>
      <w:r w:rsidRPr="00400E1F">
        <w:rPr>
          <w:rFonts w:eastAsia="Times New Roman"/>
          <w:i/>
          <w:lang w:eastAsia="en-US"/>
        </w:rPr>
        <w:t>in vivo</w:t>
      </w:r>
      <w:r w:rsidRPr="002318FE">
        <w:rPr>
          <w:rFonts w:eastAsia="Times New Roman"/>
          <w:lang w:eastAsia="en-US"/>
        </w:rPr>
        <w:t xml:space="preserve"> into the antibiotic and the steroidal moieties. Another invention</w:t>
      </w:r>
      <w:r w:rsidR="002318FE">
        <w:rPr>
          <w:rFonts w:eastAsia="Times New Roman"/>
          <w:lang w:eastAsia="en-US"/>
        </w:rPr>
        <w:t xml:space="preserve"> </w:t>
      </w:r>
      <w:r w:rsidR="002318FE" w:rsidRPr="002318FE">
        <w:rPr>
          <w:rFonts w:eastAsia="Times New Roman"/>
          <w:lang w:eastAsia="en-US"/>
        </w:rPr>
        <w:t>was centred in the same approaches</w:t>
      </w:r>
      <w:r w:rsidRPr="002318FE">
        <w:rPr>
          <w:rFonts w:eastAsia="Times New Roman"/>
          <w:lang w:eastAsia="en-US"/>
        </w:rPr>
        <w:t xml:space="preserve"> </w:t>
      </w:r>
      <w:r w:rsidR="00B72FB2">
        <w:rPr>
          <w:rFonts w:cs="Arial"/>
          <w:lang w:val="en-US"/>
        </w:rPr>
        <w:t xml:space="preserve">[59]. </w:t>
      </w:r>
      <w:r w:rsidRPr="002318FE">
        <w:rPr>
          <w:rFonts w:eastAsia="Times New Roman"/>
          <w:lang w:eastAsia="en-US"/>
        </w:rPr>
        <w:t xml:space="preserve">In this last case, only amide or ester bonds were used as linkers to connect the antibiotic with the steroid moiety. The tested antibiotics were </w:t>
      </w:r>
      <w:proofErr w:type="spellStart"/>
      <w:r w:rsidRPr="002318FE">
        <w:rPr>
          <w:rFonts w:eastAsia="Times New Roman"/>
          <w:lang w:eastAsia="en-US"/>
        </w:rPr>
        <w:t>gatifloxacin</w:t>
      </w:r>
      <w:proofErr w:type="spellEnd"/>
      <w:r w:rsidRPr="002318FE">
        <w:rPr>
          <w:rFonts w:eastAsia="Times New Roman"/>
          <w:lang w:eastAsia="en-US"/>
        </w:rPr>
        <w:t xml:space="preserve">, </w:t>
      </w:r>
      <w:proofErr w:type="spellStart"/>
      <w:r w:rsidRPr="002318FE">
        <w:rPr>
          <w:rFonts w:eastAsia="Times New Roman"/>
          <w:lang w:eastAsia="en-US"/>
        </w:rPr>
        <w:lastRenderedPageBreak/>
        <w:t>moxifloxcin</w:t>
      </w:r>
      <w:proofErr w:type="spellEnd"/>
      <w:r w:rsidRPr="002318FE">
        <w:rPr>
          <w:rFonts w:eastAsia="Times New Roman"/>
          <w:lang w:eastAsia="en-US"/>
        </w:rPr>
        <w:t xml:space="preserve">, chloramphenicol, tobramycin and amikacin. The studied steroid moieties were dexamethasone, betamethasone, triamcinolone </w:t>
      </w:r>
      <w:proofErr w:type="spellStart"/>
      <w:r w:rsidRPr="002318FE">
        <w:rPr>
          <w:rFonts w:eastAsia="Times New Roman"/>
          <w:lang w:eastAsia="en-US"/>
        </w:rPr>
        <w:t>acetonide</w:t>
      </w:r>
      <w:proofErr w:type="spellEnd"/>
      <w:r w:rsidRPr="002318FE">
        <w:rPr>
          <w:rFonts w:eastAsia="Times New Roman"/>
          <w:lang w:eastAsia="en-US"/>
        </w:rPr>
        <w:t xml:space="preserve">, prednisolone and </w:t>
      </w:r>
      <w:r w:rsidRPr="00416C11">
        <w:rPr>
          <w:rFonts w:eastAsia="Times New Roman"/>
          <w:lang w:eastAsia="en-US"/>
        </w:rPr>
        <w:t xml:space="preserve">hydrocortisone. </w:t>
      </w:r>
    </w:p>
    <w:p w14:paraId="5ECCBEDA" w14:textId="221E02CB" w:rsidR="00680D6E" w:rsidRPr="00416C11" w:rsidRDefault="00680D6E" w:rsidP="00680D6E">
      <w:pPr>
        <w:spacing w:line="360" w:lineRule="auto"/>
        <w:jc w:val="both"/>
        <w:rPr>
          <w:rFonts w:eastAsia="Times New Roman"/>
          <w:lang w:eastAsia="en-US"/>
        </w:rPr>
      </w:pPr>
      <w:r w:rsidRPr="00416C11">
        <w:rPr>
          <w:rFonts w:eastAsia="Times New Roman"/>
          <w:lang w:eastAsia="en-US"/>
        </w:rPr>
        <w:t>Lehigh University invented methods for the manufacture and use of antimicrobial sterol conjugates</w:t>
      </w:r>
      <w:r w:rsidR="00B72FB2">
        <w:rPr>
          <w:rFonts w:eastAsia="Times New Roman"/>
          <w:lang w:eastAsia="en-US"/>
        </w:rPr>
        <w:t xml:space="preserve"> </w:t>
      </w:r>
      <w:r w:rsidR="00B72FB2">
        <w:rPr>
          <w:rFonts w:cs="Arial"/>
          <w:lang w:val="en-US"/>
        </w:rPr>
        <w:t xml:space="preserve">[61]. </w:t>
      </w:r>
      <w:r w:rsidRPr="00416C11">
        <w:rPr>
          <w:rFonts w:eastAsia="Times New Roman" w:cs="Arial"/>
          <w:lang w:eastAsia="en-US"/>
        </w:rPr>
        <w:t>Pharmaceutical compositions and their applications were studied. The synthetic methodologies were also described. Several examples proved to be effective, comparing to the non-conjugated drugs. This invention showed for the first time that the placement of a pendant polyamine and sulphate groups on A and D rings of the sterol may be reserved with retention of antimicrobial activity.</w:t>
      </w:r>
    </w:p>
    <w:p w14:paraId="6FC29020" w14:textId="77777777" w:rsidR="00680D6E" w:rsidRPr="00416C11" w:rsidRDefault="00680D6E" w:rsidP="00680D6E">
      <w:pPr>
        <w:spacing w:line="360" w:lineRule="auto"/>
        <w:jc w:val="both"/>
        <w:rPr>
          <w:rFonts w:cs="Arial"/>
        </w:rPr>
      </w:pPr>
    </w:p>
    <w:p w14:paraId="16202126" w14:textId="128D0AE0" w:rsidR="00680D6E" w:rsidRPr="00416C11" w:rsidRDefault="00C34E2C" w:rsidP="00680D6E">
      <w:pPr>
        <w:spacing w:line="360" w:lineRule="auto"/>
        <w:jc w:val="both"/>
        <w:rPr>
          <w:rFonts w:cs="Arial"/>
          <w:b/>
        </w:rPr>
      </w:pPr>
      <w:r w:rsidRPr="00416C11">
        <w:rPr>
          <w:rFonts w:cs="Arial"/>
          <w:b/>
        </w:rPr>
        <w:t xml:space="preserve">3.4. </w:t>
      </w:r>
      <w:r w:rsidR="00680D6E" w:rsidRPr="00416C11">
        <w:rPr>
          <w:rFonts w:cs="Arial"/>
          <w:b/>
        </w:rPr>
        <w:t>Antibody conjugation</w:t>
      </w:r>
    </w:p>
    <w:p w14:paraId="69A47CA7" w14:textId="78633725" w:rsidR="00680D6E" w:rsidRPr="00416C11" w:rsidRDefault="00416C11" w:rsidP="00680D6E">
      <w:pPr>
        <w:spacing w:line="360" w:lineRule="auto"/>
        <w:jc w:val="both"/>
        <w:rPr>
          <w:rFonts w:cs="Arial"/>
        </w:rPr>
      </w:pPr>
      <w:r w:rsidRPr="00416C11">
        <w:rPr>
          <w:rFonts w:cs="Arial"/>
        </w:rPr>
        <w:t xml:space="preserve">Two patents, one from 1993 </w:t>
      </w:r>
      <w:r w:rsidR="00B72FB2">
        <w:rPr>
          <w:rFonts w:cs="Arial"/>
          <w:lang w:val="en-US"/>
        </w:rPr>
        <w:t xml:space="preserve">[62] </w:t>
      </w:r>
      <w:r w:rsidRPr="00416C11">
        <w:rPr>
          <w:rFonts w:cs="Arial"/>
        </w:rPr>
        <w:t>and another one from 2003</w:t>
      </w:r>
      <w:r w:rsidR="004A1FF1" w:rsidRPr="00416C11">
        <w:rPr>
          <w:rFonts w:cs="Arial"/>
        </w:rPr>
        <w:t xml:space="preserve"> </w:t>
      </w:r>
      <w:r w:rsidR="00B72FB2">
        <w:rPr>
          <w:rFonts w:cs="Arial"/>
          <w:lang w:val="en-US"/>
        </w:rPr>
        <w:t xml:space="preserve">[63] </w:t>
      </w:r>
      <w:r w:rsidR="00680D6E" w:rsidRPr="00416C11">
        <w:rPr>
          <w:rFonts w:cs="Arial"/>
        </w:rPr>
        <w:t xml:space="preserve">described new approaches for the prevention and treatment of sepsis. The first one is focused on the prevention of blood-borne and toxin mediated diseases. It has been described the use of antibody-antibiotic conjugates, covalently attached, preferably to a non-specific response (use of non-specific immunoglobulins). The conjugate is then capable of binding to bacteria </w:t>
      </w:r>
      <w:r w:rsidR="00680D6E" w:rsidRPr="00400E1F">
        <w:rPr>
          <w:rFonts w:cs="Arial"/>
          <w:i/>
        </w:rPr>
        <w:t>via</w:t>
      </w:r>
      <w:r w:rsidR="00680D6E" w:rsidRPr="00416C11">
        <w:rPr>
          <w:rFonts w:cs="Arial"/>
        </w:rPr>
        <w:t xml:space="preserve"> the antibiotic. The conjugate could be bacte</w:t>
      </w:r>
      <w:r w:rsidR="00334E67">
        <w:rPr>
          <w:rFonts w:cs="Arial"/>
        </w:rPr>
        <w:t>riostatic, bactericidal</w:t>
      </w:r>
      <w:r w:rsidR="00680D6E" w:rsidRPr="00416C11">
        <w:rPr>
          <w:rFonts w:cs="Arial"/>
        </w:rPr>
        <w:t xml:space="preserve"> or both. </w:t>
      </w:r>
      <w:proofErr w:type="spellStart"/>
      <w:r w:rsidR="00680D6E" w:rsidRPr="00416C11">
        <w:rPr>
          <w:rFonts w:cs="Arial"/>
        </w:rPr>
        <w:t>Polymyxins</w:t>
      </w:r>
      <w:proofErr w:type="spellEnd"/>
      <w:r w:rsidR="00680D6E" w:rsidRPr="00416C11">
        <w:rPr>
          <w:rFonts w:cs="Arial"/>
        </w:rPr>
        <w:t xml:space="preserve"> were the most studied antibiotics, but </w:t>
      </w:r>
      <w:proofErr w:type="spellStart"/>
      <w:r w:rsidR="00680D6E" w:rsidRPr="00416C11">
        <w:rPr>
          <w:rFonts w:cs="Arial"/>
        </w:rPr>
        <w:t>cephalosporins</w:t>
      </w:r>
      <w:proofErr w:type="spellEnd"/>
      <w:r w:rsidR="00680D6E" w:rsidRPr="00416C11">
        <w:rPr>
          <w:rFonts w:cs="Arial"/>
        </w:rPr>
        <w:t xml:space="preserve"> and </w:t>
      </w:r>
      <w:proofErr w:type="spellStart"/>
      <w:r w:rsidR="00680D6E" w:rsidRPr="00416C11">
        <w:rPr>
          <w:rFonts w:cs="Arial"/>
        </w:rPr>
        <w:t>penicillins</w:t>
      </w:r>
      <w:proofErr w:type="spellEnd"/>
      <w:r w:rsidR="00680D6E" w:rsidRPr="00416C11">
        <w:rPr>
          <w:rFonts w:cs="Arial"/>
        </w:rPr>
        <w:t xml:space="preserve"> were also included. The synthetic methodologies to prepare the conjugates have been described, as well as the mechanism of action. The second </w:t>
      </w:r>
      <w:r>
        <w:rPr>
          <w:rFonts w:cs="Arial"/>
          <w:lang w:val="en-US"/>
        </w:rPr>
        <w:t>invention further included</w:t>
      </w:r>
      <w:r w:rsidR="00680D6E" w:rsidRPr="00416C11">
        <w:rPr>
          <w:rFonts w:cs="Arial"/>
          <w:lang w:val="en-US"/>
        </w:rPr>
        <w:t xml:space="preserve"> new approaches for preventing and treating sepsis</w:t>
      </w:r>
      <w:r w:rsidR="00807460">
        <w:rPr>
          <w:rFonts w:cs="Arial"/>
          <w:lang w:val="en-US"/>
        </w:rPr>
        <w:t>, which was</w:t>
      </w:r>
      <w:r w:rsidR="00680D6E" w:rsidRPr="00416C11">
        <w:rPr>
          <w:rFonts w:cs="Arial"/>
          <w:lang w:val="en-US"/>
        </w:rPr>
        <w:t xml:space="preserve"> also based on </w:t>
      </w:r>
      <w:r w:rsidR="00680D6E" w:rsidRPr="00416C11">
        <w:rPr>
          <w:rFonts w:cs="Arial"/>
        </w:rPr>
        <w:t xml:space="preserve">antibody-antibiotic conjugates. In fact, it is only an </w:t>
      </w:r>
      <w:r w:rsidR="00807460">
        <w:rPr>
          <w:rFonts w:cs="Arial"/>
        </w:rPr>
        <w:t>update</w:t>
      </w:r>
      <w:r w:rsidR="00807460" w:rsidRPr="00416C11">
        <w:rPr>
          <w:rFonts w:cs="Arial"/>
        </w:rPr>
        <w:t xml:space="preserve"> </w:t>
      </w:r>
      <w:r w:rsidR="00680D6E" w:rsidRPr="00416C11">
        <w:rPr>
          <w:rFonts w:cs="Arial"/>
        </w:rPr>
        <w:t>of the concepts presented in the previous patent.</w:t>
      </w:r>
    </w:p>
    <w:p w14:paraId="664F084E" w14:textId="261BC988" w:rsidR="00680D6E" w:rsidRPr="00182782" w:rsidRDefault="00680D6E" w:rsidP="00680D6E">
      <w:pPr>
        <w:spacing w:line="360" w:lineRule="auto"/>
        <w:jc w:val="both"/>
        <w:rPr>
          <w:rFonts w:cs="Arial"/>
          <w:lang w:val="en-US"/>
        </w:rPr>
      </w:pPr>
      <w:r w:rsidRPr="00182782">
        <w:rPr>
          <w:rFonts w:cs="Arial"/>
        </w:rPr>
        <w:t>This concept of “</w:t>
      </w:r>
      <w:proofErr w:type="spellStart"/>
      <w:r w:rsidRPr="00182782">
        <w:rPr>
          <w:rFonts w:cs="Arial"/>
        </w:rPr>
        <w:t>antibodiotics</w:t>
      </w:r>
      <w:proofErr w:type="spellEnd"/>
      <w:r w:rsidRPr="00182782">
        <w:rPr>
          <w:rFonts w:cs="Arial"/>
        </w:rPr>
        <w:t>”, expression used for antibody-antibiotic conjugates, was explored in several inventions. The first reference of inventions based on antibiotic-a</w:t>
      </w:r>
      <w:r w:rsidR="00416C11" w:rsidRPr="00182782">
        <w:rPr>
          <w:rFonts w:cs="Arial"/>
        </w:rPr>
        <w:t>ntibody conjugates was in 1989</w:t>
      </w:r>
      <w:r w:rsidR="00B72FB2">
        <w:rPr>
          <w:rFonts w:cs="Arial"/>
        </w:rPr>
        <w:t xml:space="preserve"> </w:t>
      </w:r>
      <w:r w:rsidR="00B72FB2">
        <w:rPr>
          <w:rFonts w:cs="Arial"/>
          <w:lang w:val="en-US"/>
        </w:rPr>
        <w:t xml:space="preserve">[64]. </w:t>
      </w:r>
      <w:r w:rsidRPr="00182782">
        <w:rPr>
          <w:rFonts w:cs="Arial"/>
        </w:rPr>
        <w:t>This invention was directed to a method for the production of antigenic protein-</w:t>
      </w:r>
      <w:proofErr w:type="spellStart"/>
      <w:r w:rsidRPr="00182782">
        <w:rPr>
          <w:rFonts w:cs="Arial"/>
        </w:rPr>
        <w:t>hapten</w:t>
      </w:r>
      <w:proofErr w:type="spellEnd"/>
      <w:r w:rsidRPr="00182782">
        <w:rPr>
          <w:rFonts w:cs="Arial"/>
        </w:rPr>
        <w:t xml:space="preserve"> conjugates, and antibodies corresponding thereto. The studied antibiotic</w:t>
      </w:r>
      <w:r w:rsidR="00416C11" w:rsidRPr="00182782">
        <w:rPr>
          <w:rFonts w:cs="Arial"/>
        </w:rPr>
        <w:t xml:space="preserve">s were penicillin and other </w:t>
      </w:r>
      <w:r w:rsidR="00182782" w:rsidRPr="00334E67">
        <w:rPr>
          <w:rFonts w:cs="Arial"/>
          <w:i/>
        </w:rPr>
        <w:t>β</w:t>
      </w:r>
      <w:r w:rsidRPr="00182782">
        <w:rPr>
          <w:rFonts w:cs="Arial"/>
        </w:rPr>
        <w:t>-lactams. These anti-penicillin antibodies were described to be particularly useful in immunoassa</w:t>
      </w:r>
      <w:r w:rsidR="00182782" w:rsidRPr="00182782">
        <w:rPr>
          <w:rFonts w:cs="Arial"/>
        </w:rPr>
        <w:t>ys</w:t>
      </w:r>
      <w:r w:rsidR="00182782" w:rsidRPr="00182782">
        <w:rPr>
          <w:rFonts w:ascii="Lucida Grande" w:hAnsi="Lucida Grande" w:cs="Lucida Grande"/>
          <w:b/>
        </w:rPr>
        <w:t xml:space="preserve"> </w:t>
      </w:r>
      <w:r w:rsidRPr="00182782">
        <w:rPr>
          <w:rFonts w:cs="Arial"/>
        </w:rPr>
        <w:t xml:space="preserve">of penicillin and other </w:t>
      </w:r>
      <w:r w:rsidR="00E914CE" w:rsidRPr="009A53BD">
        <w:rPr>
          <w:rFonts w:cs="Arial"/>
          <w:i/>
        </w:rPr>
        <w:t>β</w:t>
      </w:r>
      <w:r w:rsidRPr="00182782">
        <w:rPr>
          <w:rFonts w:cs="Arial"/>
        </w:rPr>
        <w:t xml:space="preserve">-lactam antibodies in milk. In the same year, a pharmaceutical preparation and a conjugate of a bactericide and an antibody directed against </w:t>
      </w:r>
      <w:r w:rsidRPr="00182782">
        <w:rPr>
          <w:rFonts w:cs="Arial"/>
        </w:rPr>
        <w:lastRenderedPageBreak/>
        <w:t xml:space="preserve">plaque forming or </w:t>
      </w:r>
      <w:proofErr w:type="gramStart"/>
      <w:r w:rsidRPr="00182782">
        <w:rPr>
          <w:rFonts w:cs="Arial"/>
        </w:rPr>
        <w:t xml:space="preserve">caries-inducing bacteria (in particular </w:t>
      </w:r>
      <w:r w:rsidRPr="00182782">
        <w:rPr>
          <w:rFonts w:cs="Arial"/>
          <w:i/>
        </w:rPr>
        <w:t xml:space="preserve">Streptococcus </w:t>
      </w:r>
      <w:proofErr w:type="spellStart"/>
      <w:r w:rsidRPr="00182782">
        <w:rPr>
          <w:rFonts w:cs="Arial"/>
          <w:i/>
        </w:rPr>
        <w:t>mutans</w:t>
      </w:r>
      <w:proofErr w:type="spellEnd"/>
      <w:r w:rsidRPr="00182782">
        <w:rPr>
          <w:rFonts w:cs="Arial"/>
        </w:rPr>
        <w:t>) was</w:t>
      </w:r>
      <w:proofErr w:type="gramEnd"/>
      <w:r w:rsidRPr="00182782">
        <w:rPr>
          <w:rFonts w:cs="Arial"/>
        </w:rPr>
        <w:t xml:space="preserve"> described</w:t>
      </w:r>
      <w:r w:rsidR="00B72FB2">
        <w:rPr>
          <w:rFonts w:cs="Arial"/>
        </w:rPr>
        <w:t xml:space="preserve"> </w:t>
      </w:r>
      <w:r w:rsidR="00B72FB2">
        <w:rPr>
          <w:rFonts w:cs="Arial"/>
          <w:lang w:val="en-US"/>
        </w:rPr>
        <w:t>[65].</w:t>
      </w:r>
      <w:r w:rsidRPr="00182782">
        <w:rPr>
          <w:rFonts w:cs="Arial"/>
        </w:rPr>
        <w:t xml:space="preserve"> One of the most explored antibiotics was </w:t>
      </w:r>
      <w:proofErr w:type="spellStart"/>
      <w:r w:rsidR="00E914CE">
        <w:rPr>
          <w:rFonts w:cs="Arial"/>
        </w:rPr>
        <w:t>n</w:t>
      </w:r>
      <w:r w:rsidR="00E914CE" w:rsidRPr="00182782">
        <w:rPr>
          <w:rFonts w:cs="Arial"/>
        </w:rPr>
        <w:t>etilmicin</w:t>
      </w:r>
      <w:proofErr w:type="spellEnd"/>
      <w:r w:rsidRPr="00182782">
        <w:rPr>
          <w:rFonts w:cs="Arial"/>
        </w:rPr>
        <w:t xml:space="preserve">, further conjugated with the antibody in the presence of glutaraldehyde. Pharmaceutical preparations of the conjugate together </w:t>
      </w:r>
      <w:proofErr w:type="gramStart"/>
      <w:r w:rsidRPr="00182782">
        <w:rPr>
          <w:rFonts w:cs="Arial"/>
        </w:rPr>
        <w:t>with a diluent or other additives</w:t>
      </w:r>
      <w:proofErr w:type="gramEnd"/>
      <w:r w:rsidRPr="00182782">
        <w:rPr>
          <w:rFonts w:cs="Arial"/>
        </w:rPr>
        <w:t xml:space="preserve">, in the form of a paste, suspension, solution or mouthwash, have been described. </w:t>
      </w:r>
    </w:p>
    <w:p w14:paraId="00FE78EC" w14:textId="74F3A2BD" w:rsidR="00680D6E" w:rsidRPr="009977EB" w:rsidRDefault="00680D6E" w:rsidP="00680D6E">
      <w:pPr>
        <w:spacing w:line="360" w:lineRule="auto"/>
        <w:jc w:val="both"/>
        <w:rPr>
          <w:rFonts w:cs="Arial"/>
        </w:rPr>
      </w:pPr>
      <w:r w:rsidRPr="009977EB">
        <w:rPr>
          <w:rFonts w:cs="Arial"/>
          <w:lang w:val="en-US"/>
        </w:rPr>
        <w:t xml:space="preserve">Antibacterial antibodies were proposed in different inventions from Kim Stanley A. and </w:t>
      </w:r>
      <w:proofErr w:type="spellStart"/>
      <w:r w:rsidRPr="009977EB">
        <w:rPr>
          <w:rFonts w:cs="Arial"/>
        </w:rPr>
        <w:t>Strox</w:t>
      </w:r>
      <w:proofErr w:type="spellEnd"/>
      <w:r w:rsidRPr="009977EB">
        <w:rPr>
          <w:rFonts w:cs="Arial"/>
        </w:rPr>
        <w:t xml:space="preserve"> Biopharmaceuticals, LLC</w:t>
      </w:r>
      <w:r w:rsidR="00B72FB2">
        <w:rPr>
          <w:rFonts w:cs="Arial"/>
        </w:rPr>
        <w:t xml:space="preserve"> </w:t>
      </w:r>
      <w:r w:rsidR="00B72FB2">
        <w:rPr>
          <w:rFonts w:cs="Arial"/>
          <w:lang w:val="en-US"/>
        </w:rPr>
        <w:t>[66]</w:t>
      </w:r>
      <w:r w:rsidR="00523164">
        <w:rPr>
          <w:rFonts w:cs="Arial"/>
          <w:lang w:val="en-US"/>
        </w:rPr>
        <w:t xml:space="preserve"> </w:t>
      </w:r>
      <w:r w:rsidR="00B72FB2">
        <w:rPr>
          <w:rFonts w:cs="Arial"/>
          <w:lang w:val="en-US"/>
        </w:rPr>
        <w:t>[67]</w:t>
      </w:r>
      <w:r w:rsidR="00523164">
        <w:rPr>
          <w:rFonts w:cs="Arial"/>
          <w:lang w:val="en-US"/>
        </w:rPr>
        <w:t xml:space="preserve"> </w:t>
      </w:r>
      <w:r w:rsidR="00B72FB2">
        <w:rPr>
          <w:rFonts w:cs="Arial"/>
          <w:lang w:val="en-US"/>
        </w:rPr>
        <w:t>[68]</w:t>
      </w:r>
      <w:r w:rsidR="00523164">
        <w:rPr>
          <w:rFonts w:cs="Arial"/>
          <w:lang w:val="en-US"/>
        </w:rPr>
        <w:t xml:space="preserve"> </w:t>
      </w:r>
      <w:r w:rsidR="00B72FB2">
        <w:rPr>
          <w:rFonts w:cs="Arial"/>
          <w:lang w:val="en-US"/>
        </w:rPr>
        <w:t xml:space="preserve">[69]. </w:t>
      </w:r>
      <w:r w:rsidRPr="009977EB">
        <w:rPr>
          <w:rFonts w:cs="Lucida Grande"/>
        </w:rPr>
        <w:t xml:space="preserve">All of them are directed to the composition of purified antibody conjugates, presenting an antigen-binding portion that binds one antigen derived from </w:t>
      </w:r>
      <w:r w:rsidRPr="009977EB">
        <w:rPr>
          <w:rFonts w:cs="Lucida Grande"/>
          <w:i/>
        </w:rPr>
        <w:t>Staphylococcus</w:t>
      </w:r>
      <w:r w:rsidRPr="009977EB">
        <w:rPr>
          <w:rFonts w:cs="Lucida Grande"/>
        </w:rPr>
        <w:t xml:space="preserve"> or </w:t>
      </w:r>
      <w:r w:rsidRPr="009977EB">
        <w:rPr>
          <w:rFonts w:cs="Lucida Grande"/>
          <w:i/>
        </w:rPr>
        <w:t>Streptococcus</w:t>
      </w:r>
      <w:r w:rsidRPr="009977EB">
        <w:rPr>
          <w:rFonts w:cs="Lucida Grande"/>
        </w:rPr>
        <w:t>, with at least one antibiotic.</w:t>
      </w:r>
    </w:p>
    <w:p w14:paraId="3D71AE61" w14:textId="30155F3A" w:rsidR="00680D6E" w:rsidRPr="009977EB" w:rsidRDefault="00680D6E" w:rsidP="00680D6E">
      <w:pPr>
        <w:spacing w:line="360" w:lineRule="auto"/>
        <w:jc w:val="both"/>
        <w:rPr>
          <w:rFonts w:cs="Arial"/>
          <w:lang w:val="en-US"/>
        </w:rPr>
      </w:pPr>
      <w:r w:rsidRPr="009977EB">
        <w:rPr>
          <w:rFonts w:cs="Arial"/>
        </w:rPr>
        <w:t>In 1999, antibacterial antibodies and methods of use</w:t>
      </w:r>
      <w:r w:rsidR="009977EB" w:rsidRPr="009977EB">
        <w:rPr>
          <w:rFonts w:cs="Arial"/>
        </w:rPr>
        <w:t xml:space="preserve"> were presented</w:t>
      </w:r>
      <w:r w:rsidR="00B72FB2">
        <w:rPr>
          <w:rFonts w:cs="Arial"/>
        </w:rPr>
        <w:t xml:space="preserve"> </w:t>
      </w:r>
      <w:r w:rsidR="00B72FB2">
        <w:rPr>
          <w:rFonts w:cs="Arial"/>
          <w:lang w:val="en-US"/>
        </w:rPr>
        <w:t xml:space="preserve">[66]. </w:t>
      </w:r>
      <w:r w:rsidRPr="009977EB">
        <w:rPr>
          <w:rFonts w:cs="Arial"/>
        </w:rPr>
        <w:t xml:space="preserve">This invention related to different antibodies that are capable of binding to a bacterial antigen, but lack the ability to be bound by bacterial Fc-binding proteins. Therefore, these preparations proved to be effective for treating infections caused by bacteria that express Fc-binding proteins. Several applications have been studied; in particular an example of </w:t>
      </w:r>
      <w:r w:rsidR="009977EB" w:rsidRPr="009977EB">
        <w:rPr>
          <w:rFonts w:cs="Arial"/>
          <w:i/>
        </w:rPr>
        <w:t>Staphylococcus</w:t>
      </w:r>
      <w:r w:rsidRPr="009977EB">
        <w:rPr>
          <w:rFonts w:cs="Arial"/>
          <w:i/>
        </w:rPr>
        <w:t xml:space="preserve"> aureus</w:t>
      </w:r>
      <w:r w:rsidRPr="009977EB">
        <w:rPr>
          <w:rFonts w:cs="Arial"/>
        </w:rPr>
        <w:t xml:space="preserve"> </w:t>
      </w:r>
      <w:r w:rsidRPr="009977EB">
        <w:rPr>
          <w:rFonts w:cs="Arial"/>
          <w:lang w:val="en-US"/>
        </w:rPr>
        <w:t>CP vaccines preparation has been described. In 2001, this patent was amplified</w:t>
      </w:r>
      <w:r w:rsidR="00B72FB2">
        <w:rPr>
          <w:rFonts w:cs="Arial"/>
          <w:lang w:val="en-US"/>
        </w:rPr>
        <w:t xml:space="preserve"> [67].</w:t>
      </w:r>
    </w:p>
    <w:p w14:paraId="4D3BA55E" w14:textId="4F27B198" w:rsidR="00680D6E" w:rsidRPr="009977EB" w:rsidRDefault="009977EB" w:rsidP="00680D6E">
      <w:pPr>
        <w:spacing w:line="360" w:lineRule="auto"/>
        <w:jc w:val="both"/>
        <w:rPr>
          <w:rFonts w:cs="Arial"/>
        </w:rPr>
      </w:pPr>
      <w:r w:rsidRPr="009977EB">
        <w:rPr>
          <w:rFonts w:cs="Lucida Grande"/>
        </w:rPr>
        <w:t>In 2009</w:t>
      </w:r>
      <w:r w:rsidR="00F63190" w:rsidRPr="009977EB">
        <w:rPr>
          <w:rFonts w:cs="Lucida Grande"/>
        </w:rPr>
        <w:t xml:space="preserve"> </w:t>
      </w:r>
      <w:r w:rsidRPr="009977EB">
        <w:rPr>
          <w:rFonts w:cs="Lucida Grande"/>
        </w:rPr>
        <w:t xml:space="preserve">a new invention was related to the extension of the developed technology to more streptococcal infections </w:t>
      </w:r>
      <w:r w:rsidR="00B72FB2">
        <w:rPr>
          <w:rFonts w:cs="Arial"/>
          <w:lang w:val="en-US"/>
        </w:rPr>
        <w:t xml:space="preserve">[68]. </w:t>
      </w:r>
      <w:r w:rsidR="00680D6E" w:rsidRPr="009977EB">
        <w:rPr>
          <w:rFonts w:cs="Lucida Grande"/>
        </w:rPr>
        <w:t>This invention is still related to antibacterial antibodies that not react with bacterial Fc-</w:t>
      </w:r>
      <w:r w:rsidR="00784B2D" w:rsidRPr="009977EB">
        <w:rPr>
          <w:rFonts w:cs="Lucida Grande"/>
        </w:rPr>
        <w:t>binding proteins via the antigen</w:t>
      </w:r>
      <w:r w:rsidR="00680D6E" w:rsidRPr="009977EB">
        <w:rPr>
          <w:rFonts w:cs="Lucida Grande"/>
        </w:rPr>
        <w:t xml:space="preserve">-binding portion of their Fab regions. Examples of potentially useful human adjuvants include BCG and </w:t>
      </w:r>
      <w:r w:rsidR="00680D6E" w:rsidRPr="009977EB">
        <w:rPr>
          <w:rFonts w:cs="Lucida Grande"/>
          <w:i/>
        </w:rPr>
        <w:t xml:space="preserve">Corynebacterium </w:t>
      </w:r>
      <w:proofErr w:type="spellStart"/>
      <w:r w:rsidR="00680D6E" w:rsidRPr="009977EB">
        <w:rPr>
          <w:rFonts w:cs="Lucida Grande"/>
          <w:i/>
        </w:rPr>
        <w:t>parvum</w:t>
      </w:r>
      <w:proofErr w:type="spellEnd"/>
      <w:r w:rsidR="00680D6E" w:rsidRPr="009977EB">
        <w:rPr>
          <w:rFonts w:cs="Lucida Grande"/>
        </w:rPr>
        <w:t xml:space="preserve">. Antigens can be also incorporated into lipid vesicles to enhance their antigenicity. The arsenal of studied antibiotics changed as the therapeutic alternatives increased. </w:t>
      </w:r>
    </w:p>
    <w:p w14:paraId="0443DC32" w14:textId="72DB3199" w:rsidR="00680D6E" w:rsidRPr="009977EB" w:rsidRDefault="00680D6E" w:rsidP="00680D6E">
      <w:pPr>
        <w:spacing w:line="360" w:lineRule="auto"/>
        <w:jc w:val="both"/>
        <w:rPr>
          <w:rFonts w:cs="Arial"/>
          <w:lang w:val="en-US"/>
        </w:rPr>
      </w:pPr>
      <w:r w:rsidRPr="009977EB">
        <w:rPr>
          <w:rFonts w:cs="Arial"/>
        </w:rPr>
        <w:t>In 2010, a new invention w</w:t>
      </w:r>
      <w:r w:rsidR="009977EB" w:rsidRPr="009977EB">
        <w:rPr>
          <w:rFonts w:cs="Arial"/>
        </w:rPr>
        <w:t>as based on the same principals,</w:t>
      </w:r>
      <w:r w:rsidR="00F63190" w:rsidRPr="009977EB">
        <w:rPr>
          <w:rFonts w:cs="Lucida Grande"/>
        </w:rPr>
        <w:t xml:space="preserve"> </w:t>
      </w:r>
      <w:r w:rsidR="009977EB" w:rsidRPr="009977EB">
        <w:rPr>
          <w:rFonts w:cs="Arial"/>
        </w:rPr>
        <w:t>but the purification systems were actualized</w:t>
      </w:r>
      <w:r w:rsidR="00B72FB2">
        <w:rPr>
          <w:rFonts w:cs="Arial"/>
        </w:rPr>
        <w:t xml:space="preserve"> </w:t>
      </w:r>
      <w:r w:rsidR="00B72FB2">
        <w:rPr>
          <w:rFonts w:cs="Arial"/>
          <w:lang w:val="en-US"/>
        </w:rPr>
        <w:t xml:space="preserve">[69]. </w:t>
      </w:r>
      <w:r w:rsidRPr="009977EB">
        <w:rPr>
          <w:rFonts w:cs="Arial"/>
          <w:lang w:val="en-US"/>
        </w:rPr>
        <w:t>The invention is additionally directed to a huge number of bacteria. Upgrades of these inventions were presented fr</w:t>
      </w:r>
      <w:r w:rsidR="009977EB" w:rsidRPr="009977EB">
        <w:rPr>
          <w:rFonts w:cs="Arial"/>
          <w:lang w:val="en-US"/>
        </w:rPr>
        <w:t>om the same company between 2002</w:t>
      </w:r>
      <w:r w:rsidRPr="009977EB">
        <w:rPr>
          <w:rFonts w:cs="Arial"/>
          <w:lang w:val="en-US"/>
        </w:rPr>
        <w:t xml:space="preserve"> and 2012</w:t>
      </w:r>
      <w:r w:rsidR="009977EB" w:rsidRPr="009977EB">
        <w:rPr>
          <w:rFonts w:cs="Arial"/>
          <w:lang w:val="en-US"/>
        </w:rPr>
        <w:t xml:space="preserve"> </w:t>
      </w:r>
      <w:r w:rsidR="00B72FB2">
        <w:rPr>
          <w:rFonts w:cs="Arial"/>
          <w:lang w:val="en-US"/>
        </w:rPr>
        <w:t xml:space="preserve">[70] [71] </w:t>
      </w:r>
      <w:r w:rsidR="00523164">
        <w:rPr>
          <w:rFonts w:cs="Arial"/>
          <w:lang w:val="en-US"/>
        </w:rPr>
        <w:t>[72]</w:t>
      </w:r>
      <w:r w:rsidR="00B72FB2">
        <w:rPr>
          <w:rFonts w:cs="Arial"/>
          <w:lang w:val="en-US"/>
        </w:rPr>
        <w:t>.</w:t>
      </w:r>
    </w:p>
    <w:p w14:paraId="3F50B6D2" w14:textId="5C088B59" w:rsidR="003F11D8" w:rsidRPr="005E06CC" w:rsidRDefault="00680D6E" w:rsidP="00680D6E">
      <w:pPr>
        <w:spacing w:line="360" w:lineRule="auto"/>
        <w:jc w:val="both"/>
        <w:rPr>
          <w:rFonts w:cs="Arial"/>
          <w:i/>
          <w:lang w:val="en-US"/>
        </w:rPr>
      </w:pPr>
      <w:r w:rsidRPr="00241691">
        <w:rPr>
          <w:rFonts w:cs="Arial"/>
        </w:rPr>
        <w:t xml:space="preserve">In 2014 and 2015, Genentech </w:t>
      </w:r>
      <w:proofErr w:type="spellStart"/>
      <w:r w:rsidRPr="00241691">
        <w:rPr>
          <w:rFonts w:cs="Arial"/>
        </w:rPr>
        <w:t>Inc</w:t>
      </w:r>
      <w:proofErr w:type="spellEnd"/>
      <w:r w:rsidRPr="00241691">
        <w:rPr>
          <w:rFonts w:cs="Arial"/>
        </w:rPr>
        <w:t xml:space="preserve"> developed three inventions related to the anti-wall teichoic antibodies and conjugate</w:t>
      </w:r>
      <w:r w:rsidR="00523164">
        <w:rPr>
          <w:rFonts w:cs="Arial"/>
        </w:rPr>
        <w:t xml:space="preserve">s </w:t>
      </w:r>
      <w:r w:rsidR="00523164">
        <w:rPr>
          <w:rFonts w:cs="Arial"/>
          <w:lang w:val="en-US"/>
        </w:rPr>
        <w:t>[73]</w:t>
      </w:r>
      <w:r w:rsidR="00523164" w:rsidRPr="00523164">
        <w:rPr>
          <w:rFonts w:cs="Arial"/>
          <w:lang w:val="en-US"/>
        </w:rPr>
        <w:t xml:space="preserve"> </w:t>
      </w:r>
      <w:r w:rsidR="00523164">
        <w:rPr>
          <w:rFonts w:cs="Arial"/>
          <w:lang w:val="en-US"/>
        </w:rPr>
        <w:t>[74] [75].</w:t>
      </w:r>
    </w:p>
    <w:p w14:paraId="58234D67" w14:textId="1E1AA0A9" w:rsidR="009728E3" w:rsidRDefault="00680D6E" w:rsidP="00680D6E">
      <w:pPr>
        <w:spacing w:line="360" w:lineRule="auto"/>
        <w:jc w:val="both"/>
        <w:rPr>
          <w:rFonts w:eastAsia="Times New Roman" w:cs="Arial"/>
          <w:lang w:eastAsia="en-US"/>
        </w:rPr>
      </w:pPr>
      <w:r w:rsidRPr="00241691">
        <w:rPr>
          <w:rFonts w:eastAsia="Times New Roman" w:cs="Arial"/>
          <w:lang w:eastAsia="en-US"/>
        </w:rPr>
        <w:lastRenderedPageBreak/>
        <w:t>These patents provided a deep study about the anti-wall teichoic acid antibodies and antibiotic conjugates and the methods of using</w:t>
      </w:r>
      <w:r w:rsidR="00CA0077">
        <w:rPr>
          <w:rFonts w:eastAsia="Times New Roman" w:cs="Arial"/>
          <w:lang w:eastAsia="en-US"/>
        </w:rPr>
        <w:t xml:space="preserve"> them</w:t>
      </w:r>
      <w:r w:rsidRPr="00241691">
        <w:rPr>
          <w:rFonts w:eastAsia="Times New Roman" w:cs="Arial"/>
          <w:lang w:eastAsia="en-US"/>
        </w:rPr>
        <w:t xml:space="preserve">. In particular, </w:t>
      </w:r>
      <w:proofErr w:type="spellStart"/>
      <w:r w:rsidRPr="00241691">
        <w:rPr>
          <w:rFonts w:eastAsia="Times New Roman" w:cs="Arial"/>
          <w:lang w:eastAsia="en-US"/>
        </w:rPr>
        <w:t>rifamycin</w:t>
      </w:r>
      <w:proofErr w:type="spellEnd"/>
      <w:r w:rsidR="00334E67">
        <w:rPr>
          <w:rFonts w:eastAsia="Times New Roman" w:cs="Arial"/>
          <w:lang w:eastAsia="en-US"/>
        </w:rPr>
        <w:t>-</w:t>
      </w:r>
      <w:r w:rsidRPr="00241691">
        <w:rPr>
          <w:rFonts w:eastAsia="Times New Roman" w:cs="Arial"/>
          <w:lang w:eastAsia="en-US"/>
        </w:rPr>
        <w:t>type antibiotics and their antibody conjugates were desc</w:t>
      </w:r>
      <w:r w:rsidR="00241691" w:rsidRPr="00241691">
        <w:rPr>
          <w:rFonts w:eastAsia="Times New Roman" w:cs="Arial"/>
          <w:lang w:eastAsia="en-US"/>
        </w:rPr>
        <w:t>ribed</w:t>
      </w:r>
      <w:r w:rsidRPr="00241691">
        <w:rPr>
          <w:rFonts w:eastAsia="Times New Roman" w:cs="Arial"/>
          <w:lang w:eastAsia="en-US"/>
        </w:rPr>
        <w:t xml:space="preserve"> </w:t>
      </w:r>
      <w:r w:rsidR="009728E3">
        <w:rPr>
          <w:rFonts w:eastAsia="Times New Roman" w:cs="Arial"/>
          <w:lang w:eastAsia="en-US"/>
        </w:rPr>
        <w:t>(</w:t>
      </w:r>
      <w:r w:rsidR="009728E3">
        <w:rPr>
          <w:rFonts w:cs="Arial"/>
        </w:rPr>
        <w:t xml:space="preserve">Figure </w:t>
      </w:r>
      <w:r w:rsidR="009E0371">
        <w:rPr>
          <w:rFonts w:cs="Arial"/>
          <w:b/>
        </w:rPr>
        <w:t>8</w:t>
      </w:r>
      <w:r w:rsidR="009728E3">
        <w:rPr>
          <w:rFonts w:cs="Arial"/>
        </w:rPr>
        <w:t>)</w:t>
      </w:r>
      <w:r w:rsidR="00523164">
        <w:rPr>
          <w:rFonts w:cs="Arial"/>
        </w:rPr>
        <w:t xml:space="preserve"> </w:t>
      </w:r>
      <w:r w:rsidR="00523164">
        <w:rPr>
          <w:rFonts w:cs="Arial"/>
          <w:lang w:val="en-US"/>
        </w:rPr>
        <w:t>[73].</w:t>
      </w:r>
      <w:r w:rsidR="00F42C64" w:rsidRPr="00241691">
        <w:rPr>
          <w:rFonts w:eastAsia="Times New Roman" w:cs="Arial"/>
          <w:lang w:eastAsia="en-US"/>
        </w:rPr>
        <w:t xml:space="preserve"> </w:t>
      </w:r>
    </w:p>
    <w:p w14:paraId="11218DC6" w14:textId="77777777" w:rsidR="009728E3" w:rsidRPr="0082501B" w:rsidRDefault="009728E3" w:rsidP="009728E3">
      <w:pPr>
        <w:spacing w:line="360" w:lineRule="auto"/>
        <w:jc w:val="both"/>
        <w:rPr>
          <w:rFonts w:eastAsia="Times New Roman" w:cs="Arial"/>
          <w:lang w:eastAsia="en-US"/>
          <w:rPrChange w:id="8" w:author="Lauren Cadwallader" w:date="2016-12-02T10:10:00Z">
            <w:rPr>
              <w:rFonts w:eastAsia="Times New Roman" w:cs="Arial"/>
              <w:lang w:val="es-ES" w:eastAsia="en-US"/>
            </w:rPr>
          </w:rPrChange>
        </w:rPr>
      </w:pPr>
    </w:p>
    <w:p w14:paraId="4F489F13" w14:textId="3C351525" w:rsidR="009728E3" w:rsidRDefault="00A77C0E" w:rsidP="009728E3">
      <w:pPr>
        <w:spacing w:line="360" w:lineRule="auto"/>
        <w:jc w:val="both"/>
        <w:rPr>
          <w:rFonts w:eastAsia="Times New Roman" w:cs="Arial"/>
          <w:lang w:val="es-ES" w:eastAsia="en-US"/>
        </w:rPr>
      </w:pPr>
      <w:r>
        <w:object w:dxaOrig="9443" w:dyaOrig="4432" w14:anchorId="76CC8A43">
          <v:shape id="_x0000_i1030" type="#_x0000_t75" style="width:425.25pt;height:198.75pt" o:ole="">
            <v:imagedata r:id="rId18" o:title=""/>
          </v:shape>
          <o:OLEObject Type="Embed" ProgID="ChemDraw.Document.6.0" ShapeID="_x0000_i1030" DrawAspect="Content" ObjectID="_1542178675" r:id="rId19"/>
        </w:object>
      </w:r>
    </w:p>
    <w:p w14:paraId="300B73F2" w14:textId="3C8D3DC3" w:rsidR="009728E3" w:rsidRPr="007F04AD" w:rsidRDefault="009728E3" w:rsidP="009728E3">
      <w:pPr>
        <w:pStyle w:val="Caption"/>
        <w:jc w:val="center"/>
        <w:rPr>
          <w:rFonts w:cs="Arial"/>
          <w:i w:val="0"/>
          <w:lang w:val="en-US"/>
        </w:rPr>
      </w:pPr>
      <w:r w:rsidRPr="007F04AD">
        <w:rPr>
          <w:i w:val="0"/>
          <w:color w:val="auto"/>
        </w:rPr>
        <w:t xml:space="preserve">Figure </w:t>
      </w:r>
      <w:r w:rsidR="009E0371">
        <w:rPr>
          <w:i w:val="0"/>
          <w:color w:val="auto"/>
        </w:rPr>
        <w:t>8</w:t>
      </w:r>
      <w:r>
        <w:rPr>
          <w:i w:val="0"/>
          <w:color w:val="auto"/>
        </w:rPr>
        <w:t xml:space="preserve"> – Example of an </w:t>
      </w:r>
      <w:r w:rsidRPr="004D230C">
        <w:rPr>
          <w:rFonts w:eastAsia="Times New Roman" w:cs="Arial"/>
          <w:i w:val="0"/>
          <w:lang w:eastAsia="en-US"/>
        </w:rPr>
        <w:t>anti-wall teichoic acid</w:t>
      </w:r>
      <w:r w:rsidRPr="00241691">
        <w:rPr>
          <w:rFonts w:eastAsia="Times New Roman" w:cs="Arial"/>
          <w:lang w:eastAsia="en-US"/>
        </w:rPr>
        <w:t xml:space="preserve"> </w:t>
      </w:r>
      <w:r>
        <w:rPr>
          <w:i w:val="0"/>
          <w:color w:val="auto"/>
        </w:rPr>
        <w:t>antibody-</w:t>
      </w:r>
      <w:proofErr w:type="spellStart"/>
      <w:r w:rsidRPr="005E06CC">
        <w:rPr>
          <w:i w:val="0"/>
          <w:color w:val="auto"/>
        </w:rPr>
        <w:t>rifamycin</w:t>
      </w:r>
      <w:proofErr w:type="spellEnd"/>
      <w:r>
        <w:rPr>
          <w:i w:val="0"/>
          <w:color w:val="auto"/>
        </w:rPr>
        <w:t xml:space="preserve"> conjugate.</w:t>
      </w:r>
    </w:p>
    <w:p w14:paraId="5D5D5CEE" w14:textId="77777777" w:rsidR="009728E3" w:rsidRDefault="009728E3" w:rsidP="00680D6E">
      <w:pPr>
        <w:spacing w:line="360" w:lineRule="auto"/>
        <w:jc w:val="both"/>
        <w:rPr>
          <w:rFonts w:eastAsia="Times New Roman" w:cs="Arial"/>
          <w:lang w:eastAsia="en-US"/>
        </w:rPr>
      </w:pPr>
    </w:p>
    <w:p w14:paraId="4C43884D" w14:textId="47509254" w:rsidR="003166BA" w:rsidRPr="009E0371" w:rsidRDefault="00680D6E" w:rsidP="00680D6E">
      <w:pPr>
        <w:spacing w:line="360" w:lineRule="auto"/>
        <w:jc w:val="both"/>
        <w:rPr>
          <w:rFonts w:cs="Arial"/>
        </w:rPr>
      </w:pPr>
      <w:r w:rsidRPr="00241691">
        <w:rPr>
          <w:rFonts w:eastAsia="Times New Roman" w:cs="Arial"/>
          <w:lang w:eastAsia="en-US"/>
        </w:rPr>
        <w:t xml:space="preserve">Different groups of antibodies were tested and proved to be useful for the described approach. </w:t>
      </w:r>
      <w:r w:rsidRPr="00241691">
        <w:rPr>
          <w:rFonts w:cs="Arial"/>
        </w:rPr>
        <w:t xml:space="preserve">The applicability of the same strategies to antibiotic moieties selected from clindamycin, </w:t>
      </w:r>
      <w:proofErr w:type="spellStart"/>
      <w:r w:rsidRPr="00241691">
        <w:rPr>
          <w:rFonts w:cs="Arial"/>
        </w:rPr>
        <w:t>novobiocin</w:t>
      </w:r>
      <w:proofErr w:type="spellEnd"/>
      <w:r w:rsidRPr="00241691">
        <w:rPr>
          <w:rFonts w:cs="Arial"/>
        </w:rPr>
        <w:t xml:space="preserve">, </w:t>
      </w:r>
      <w:proofErr w:type="spellStart"/>
      <w:r w:rsidRPr="00241691">
        <w:rPr>
          <w:rFonts w:cs="Arial"/>
        </w:rPr>
        <w:t>retapamulin</w:t>
      </w:r>
      <w:proofErr w:type="spellEnd"/>
      <w:r w:rsidRPr="00241691">
        <w:rPr>
          <w:rFonts w:cs="Arial"/>
        </w:rPr>
        <w:t xml:space="preserve">, </w:t>
      </w:r>
      <w:proofErr w:type="spellStart"/>
      <w:r w:rsidRPr="00241691">
        <w:rPr>
          <w:rFonts w:cs="Arial"/>
        </w:rPr>
        <w:t>daptomycin</w:t>
      </w:r>
      <w:proofErr w:type="spellEnd"/>
      <w:r w:rsidRPr="00241691">
        <w:rPr>
          <w:rFonts w:cs="Arial"/>
        </w:rPr>
        <w:t xml:space="preserve">, GSK-2140944, CG-400549, </w:t>
      </w:r>
      <w:proofErr w:type="spellStart"/>
      <w:r w:rsidRPr="00241691">
        <w:rPr>
          <w:rFonts w:cs="Arial"/>
        </w:rPr>
        <w:t>sitafloxacin</w:t>
      </w:r>
      <w:proofErr w:type="spellEnd"/>
      <w:r w:rsidRPr="00241691">
        <w:rPr>
          <w:rFonts w:cs="Arial"/>
        </w:rPr>
        <w:t xml:space="preserve">, </w:t>
      </w:r>
      <w:proofErr w:type="spellStart"/>
      <w:r w:rsidRPr="00241691">
        <w:rPr>
          <w:rFonts w:cs="Arial"/>
        </w:rPr>
        <w:t>teicoplanin</w:t>
      </w:r>
      <w:proofErr w:type="spellEnd"/>
      <w:r w:rsidRPr="00241691">
        <w:rPr>
          <w:rFonts w:cs="Arial"/>
        </w:rPr>
        <w:t xml:space="preserve">, </w:t>
      </w:r>
      <w:proofErr w:type="spellStart"/>
      <w:r w:rsidRPr="00241691">
        <w:rPr>
          <w:rFonts w:cs="Arial"/>
        </w:rPr>
        <w:t>triclosan</w:t>
      </w:r>
      <w:proofErr w:type="spellEnd"/>
      <w:r w:rsidRPr="00241691">
        <w:rPr>
          <w:rFonts w:cs="Arial"/>
        </w:rPr>
        <w:t xml:space="preserve">, </w:t>
      </w:r>
      <w:proofErr w:type="spellStart"/>
      <w:r w:rsidRPr="00241691">
        <w:rPr>
          <w:rFonts w:cs="Arial"/>
        </w:rPr>
        <w:t>napthyridone</w:t>
      </w:r>
      <w:proofErr w:type="spellEnd"/>
      <w:r w:rsidRPr="00241691">
        <w:rPr>
          <w:rFonts w:cs="Arial"/>
        </w:rPr>
        <w:t xml:space="preserve">, </w:t>
      </w:r>
      <w:proofErr w:type="spellStart"/>
      <w:r w:rsidRPr="00241691">
        <w:rPr>
          <w:rFonts w:cs="Arial"/>
        </w:rPr>
        <w:t>radezolid</w:t>
      </w:r>
      <w:proofErr w:type="spellEnd"/>
      <w:r w:rsidRPr="00241691">
        <w:rPr>
          <w:rFonts w:cs="Arial"/>
        </w:rPr>
        <w:t xml:space="preserve">, doxorubicin, ampicillin, vancomycin, imipenem, </w:t>
      </w:r>
      <w:proofErr w:type="spellStart"/>
      <w:r w:rsidRPr="00241691">
        <w:rPr>
          <w:rFonts w:cs="Arial"/>
        </w:rPr>
        <w:t>doripenem</w:t>
      </w:r>
      <w:proofErr w:type="spellEnd"/>
      <w:r w:rsidRPr="00241691">
        <w:rPr>
          <w:rFonts w:cs="Arial"/>
        </w:rPr>
        <w:t xml:space="preserve">, gemcitabine, </w:t>
      </w:r>
      <w:proofErr w:type="spellStart"/>
      <w:r w:rsidRPr="00241691">
        <w:rPr>
          <w:rFonts w:cs="Arial"/>
        </w:rPr>
        <w:t>dalbavancin</w:t>
      </w:r>
      <w:proofErr w:type="spellEnd"/>
      <w:r w:rsidRPr="00241691">
        <w:rPr>
          <w:rFonts w:cs="Arial"/>
        </w:rPr>
        <w:t xml:space="preserve"> and </w:t>
      </w:r>
      <w:proofErr w:type="spellStart"/>
      <w:r w:rsidRPr="00241691">
        <w:rPr>
          <w:rFonts w:cs="Arial"/>
        </w:rPr>
        <w:t>az</w:t>
      </w:r>
      <w:r w:rsidR="00241691" w:rsidRPr="00241691">
        <w:rPr>
          <w:rFonts w:cs="Arial"/>
        </w:rPr>
        <w:t>ithromvcin</w:t>
      </w:r>
      <w:proofErr w:type="spellEnd"/>
      <w:r w:rsidR="00241691" w:rsidRPr="00241691">
        <w:rPr>
          <w:rFonts w:cs="Arial"/>
        </w:rPr>
        <w:t xml:space="preserve"> were further claimed</w:t>
      </w:r>
      <w:r w:rsidR="00523164">
        <w:rPr>
          <w:rFonts w:cs="Arial"/>
        </w:rPr>
        <w:t xml:space="preserve"> </w:t>
      </w:r>
      <w:r w:rsidR="00523164">
        <w:rPr>
          <w:rFonts w:cs="Arial"/>
          <w:lang w:val="en-US"/>
        </w:rPr>
        <w:t xml:space="preserve">[74]. </w:t>
      </w:r>
      <w:r w:rsidRPr="00241691">
        <w:rPr>
          <w:rFonts w:cs="Arial"/>
        </w:rPr>
        <w:t>Once again, different isolated anti-wall teichoic monoclonal antibodies were studied. Another aspect of the invention is the description of an antibody-antibiotic conjugate compound comprising an anti-wall teichoic acid antibody covalently attached by a peptide l</w:t>
      </w:r>
      <w:r w:rsidR="00241691" w:rsidRPr="00241691">
        <w:rPr>
          <w:rFonts w:cs="Arial"/>
        </w:rPr>
        <w:t>inker to the antibiotic moiety.</w:t>
      </w:r>
      <w:r w:rsidR="00CA0077">
        <w:rPr>
          <w:rFonts w:cs="Arial"/>
        </w:rPr>
        <w:t xml:space="preserve"> This last remarkable conjugate has been reported in literature and it is being studied as an alternative therapy to overcome infection caused by MRSA</w:t>
      </w:r>
      <w:r w:rsidR="00523164">
        <w:rPr>
          <w:rFonts w:cs="Arial"/>
        </w:rPr>
        <w:t xml:space="preserve"> </w:t>
      </w:r>
      <w:r w:rsidR="00523164">
        <w:rPr>
          <w:rFonts w:cs="Arial"/>
          <w:lang w:val="en-US"/>
        </w:rPr>
        <w:t xml:space="preserve">[76]. </w:t>
      </w:r>
      <w:r w:rsidR="007E15E5">
        <w:rPr>
          <w:rFonts w:cs="Arial"/>
        </w:rPr>
        <w:t xml:space="preserve">In this </w:t>
      </w:r>
      <w:r w:rsidR="009E0371">
        <w:rPr>
          <w:rFonts w:cs="Arial"/>
        </w:rPr>
        <w:t xml:space="preserve">recent </w:t>
      </w:r>
      <w:r w:rsidR="007E15E5">
        <w:rPr>
          <w:rFonts w:cs="Arial"/>
        </w:rPr>
        <w:t>paper authors described</w:t>
      </w:r>
      <w:r w:rsidR="007E15E5">
        <w:rPr>
          <w:rFonts w:cs="Arial"/>
          <w:lang w:val="en-US"/>
        </w:rPr>
        <w:t xml:space="preserve"> an antibody-antibiotic conjugate consisting</w:t>
      </w:r>
      <w:r w:rsidR="007E15E5">
        <w:rPr>
          <w:rFonts w:cs="Arial"/>
        </w:rPr>
        <w:t xml:space="preserve"> </w:t>
      </w:r>
      <w:r w:rsidR="007E15E5">
        <w:rPr>
          <w:rFonts w:cs="Arial"/>
          <w:lang w:val="en-US"/>
        </w:rPr>
        <w:t>of an anti-</w:t>
      </w:r>
      <w:r w:rsidR="009E0371" w:rsidRPr="00C67CFD">
        <w:rPr>
          <w:rFonts w:cs="Arial"/>
          <w:i/>
          <w:lang w:val="en-US"/>
        </w:rPr>
        <w:t xml:space="preserve">Staphylococcus aureus </w:t>
      </w:r>
      <w:r w:rsidR="007E15E5" w:rsidRPr="007E15E5">
        <w:rPr>
          <w:rFonts w:cs="Arial"/>
          <w:lang w:val="en-US"/>
        </w:rPr>
        <w:t>antibody conjugated to a highl</w:t>
      </w:r>
      <w:r w:rsidR="007E15E5">
        <w:rPr>
          <w:rFonts w:cs="Arial"/>
          <w:lang w:val="en-US"/>
        </w:rPr>
        <w:t>y efficacious antibiotic that was activated only after its releasing</w:t>
      </w:r>
      <w:r w:rsidR="007E15E5" w:rsidRPr="007E15E5">
        <w:rPr>
          <w:rFonts w:cs="Arial"/>
          <w:lang w:val="en-US"/>
        </w:rPr>
        <w:t xml:space="preserve"> in</w:t>
      </w:r>
      <w:r w:rsidR="007E15E5">
        <w:rPr>
          <w:rFonts w:cs="Arial"/>
        </w:rPr>
        <w:t xml:space="preserve"> </w:t>
      </w:r>
      <w:r w:rsidR="007E15E5" w:rsidRPr="007E15E5">
        <w:rPr>
          <w:rFonts w:cs="Arial"/>
          <w:lang w:val="en-US"/>
        </w:rPr>
        <w:t xml:space="preserve">the proteolytic environment of </w:t>
      </w:r>
      <w:r w:rsidR="007E15E5">
        <w:rPr>
          <w:rFonts w:cs="Arial"/>
          <w:lang w:val="en-US"/>
        </w:rPr>
        <w:t>the phagolysosome. The antibody-</w:t>
      </w:r>
      <w:r w:rsidR="007E15E5" w:rsidRPr="007E15E5">
        <w:rPr>
          <w:rFonts w:cs="Arial"/>
          <w:lang w:val="en-US"/>
        </w:rPr>
        <w:t>antibiotic conj</w:t>
      </w:r>
      <w:r w:rsidR="007E15E5">
        <w:rPr>
          <w:rFonts w:cs="Arial"/>
          <w:lang w:val="en-US"/>
        </w:rPr>
        <w:t>ugate proved to be</w:t>
      </w:r>
      <w:r w:rsidR="007E15E5" w:rsidRPr="007E15E5">
        <w:rPr>
          <w:rFonts w:cs="Arial"/>
          <w:lang w:val="en-US"/>
        </w:rPr>
        <w:t xml:space="preserve"> superior to </w:t>
      </w:r>
      <w:r w:rsidR="007E15E5" w:rsidRPr="007E15E5">
        <w:rPr>
          <w:rFonts w:cs="Arial"/>
          <w:lang w:val="en-US"/>
        </w:rPr>
        <w:lastRenderedPageBreak/>
        <w:t>vancomycin for</w:t>
      </w:r>
      <w:r w:rsidR="007E15E5">
        <w:rPr>
          <w:rFonts w:cs="Arial"/>
        </w:rPr>
        <w:t xml:space="preserve"> </w:t>
      </w:r>
      <w:r w:rsidR="007E15E5" w:rsidRPr="007E15E5">
        <w:rPr>
          <w:rFonts w:cs="Arial"/>
          <w:lang w:val="en-US"/>
        </w:rPr>
        <w:t>treat</w:t>
      </w:r>
      <w:r w:rsidR="007E15E5">
        <w:rPr>
          <w:rFonts w:cs="Arial"/>
          <w:lang w:val="en-US"/>
        </w:rPr>
        <w:t xml:space="preserve">ment of </w:t>
      </w:r>
      <w:proofErr w:type="spellStart"/>
      <w:r w:rsidR="007E15E5">
        <w:rPr>
          <w:rFonts w:cs="Arial"/>
          <w:lang w:val="en-US"/>
        </w:rPr>
        <w:t>bacteraemia</w:t>
      </w:r>
      <w:proofErr w:type="spellEnd"/>
      <w:r w:rsidR="007E15E5">
        <w:rPr>
          <w:rFonts w:cs="Arial"/>
          <w:lang w:val="en-US"/>
        </w:rPr>
        <w:t xml:space="preserve"> and provided</w:t>
      </w:r>
      <w:r w:rsidR="007E15E5" w:rsidRPr="007E15E5">
        <w:rPr>
          <w:rFonts w:cs="Arial"/>
          <w:lang w:val="en-US"/>
        </w:rPr>
        <w:t xml:space="preserve"> direct evidence that intracellular </w:t>
      </w:r>
      <w:r w:rsidR="009E0371" w:rsidRPr="00C67CFD">
        <w:rPr>
          <w:rFonts w:cs="Arial"/>
          <w:i/>
          <w:lang w:val="en-US"/>
        </w:rPr>
        <w:t xml:space="preserve">Staphylococcus aureus </w:t>
      </w:r>
      <w:r w:rsidR="007E15E5">
        <w:rPr>
          <w:rFonts w:cs="Arial"/>
          <w:lang w:val="en-US"/>
        </w:rPr>
        <w:t>represents</w:t>
      </w:r>
      <w:r w:rsidR="007E15E5" w:rsidRPr="007E15E5">
        <w:rPr>
          <w:rFonts w:cs="Arial"/>
          <w:lang w:val="en-US"/>
        </w:rPr>
        <w:t xml:space="preserve"> an important component</w:t>
      </w:r>
      <w:r w:rsidR="007E15E5">
        <w:rPr>
          <w:rFonts w:cs="Arial"/>
        </w:rPr>
        <w:t xml:space="preserve"> </w:t>
      </w:r>
      <w:r w:rsidR="007E15E5" w:rsidRPr="007E15E5">
        <w:rPr>
          <w:rFonts w:cs="Arial"/>
          <w:lang w:val="en-US"/>
        </w:rPr>
        <w:t xml:space="preserve">of invasive infections. </w:t>
      </w:r>
      <w:proofErr w:type="spellStart"/>
      <w:r w:rsidR="007E15E5">
        <w:t>R</w:t>
      </w:r>
      <w:r w:rsidR="007E15E5" w:rsidRPr="007E15E5">
        <w:t>ifamycin</w:t>
      </w:r>
      <w:proofErr w:type="spellEnd"/>
      <w:r w:rsidR="007E15E5">
        <w:rPr>
          <w:rFonts w:cs="Arial"/>
        </w:rPr>
        <w:t xml:space="preserve"> proved to ablate</w:t>
      </w:r>
      <w:r w:rsidR="007E15E5" w:rsidRPr="007E15E5">
        <w:rPr>
          <w:rFonts w:cs="Arial"/>
        </w:rPr>
        <w:t xml:space="preserve"> non-replicating bacteria and antibi</w:t>
      </w:r>
      <w:r w:rsidR="004617A4">
        <w:rPr>
          <w:rFonts w:cs="Arial"/>
        </w:rPr>
        <w:t xml:space="preserve">otic-resistant </w:t>
      </w:r>
      <w:proofErr w:type="spellStart"/>
      <w:r w:rsidR="004617A4">
        <w:rPr>
          <w:rFonts w:cs="Arial"/>
        </w:rPr>
        <w:t>persister</w:t>
      </w:r>
      <w:proofErr w:type="spellEnd"/>
      <w:r w:rsidR="004617A4">
        <w:rPr>
          <w:rFonts w:cs="Arial"/>
        </w:rPr>
        <w:t xml:space="preserve"> cells, and i</w:t>
      </w:r>
      <w:r w:rsidR="007E15E5">
        <w:rPr>
          <w:rFonts w:cs="Arial"/>
        </w:rPr>
        <w:t>t</w:t>
      </w:r>
      <w:r w:rsidR="004617A4">
        <w:rPr>
          <w:rFonts w:cs="Arial"/>
        </w:rPr>
        <w:t xml:space="preserve"> has been</w:t>
      </w:r>
      <w:r w:rsidR="007E15E5">
        <w:rPr>
          <w:rFonts w:cs="Arial"/>
        </w:rPr>
        <w:t xml:space="preserve"> also</w:t>
      </w:r>
      <w:r w:rsidR="007E15E5" w:rsidRPr="007E15E5">
        <w:rPr>
          <w:rFonts w:cs="Arial"/>
        </w:rPr>
        <w:t xml:space="preserve"> </w:t>
      </w:r>
      <w:r w:rsidR="004617A4">
        <w:rPr>
          <w:rFonts w:cs="Arial"/>
        </w:rPr>
        <w:t xml:space="preserve">described to accumulate </w:t>
      </w:r>
      <w:r w:rsidR="007E15E5">
        <w:rPr>
          <w:rFonts w:cs="Arial"/>
        </w:rPr>
        <w:t>within the intracellular milieu</w:t>
      </w:r>
      <w:r w:rsidR="004617A4">
        <w:rPr>
          <w:rFonts w:cs="Arial"/>
        </w:rPr>
        <w:t xml:space="preserve">. </w:t>
      </w:r>
    </w:p>
    <w:p w14:paraId="50C6AEDF" w14:textId="77777777" w:rsidR="00561851" w:rsidRPr="00561851" w:rsidRDefault="00561851" w:rsidP="00E8036C">
      <w:pPr>
        <w:spacing w:line="360" w:lineRule="auto"/>
        <w:jc w:val="both"/>
        <w:rPr>
          <w:rFonts w:cs="Arial"/>
          <w:lang w:val="en-US"/>
        </w:rPr>
      </w:pPr>
    </w:p>
    <w:p w14:paraId="6C418E86" w14:textId="46A32086" w:rsidR="00AF220A" w:rsidRPr="001A5AE8" w:rsidRDefault="00C34E2C" w:rsidP="00E8036C">
      <w:pPr>
        <w:spacing w:line="360" w:lineRule="auto"/>
        <w:jc w:val="both"/>
        <w:rPr>
          <w:rFonts w:cs="Arial"/>
          <w:lang w:val="en-US"/>
        </w:rPr>
      </w:pPr>
      <w:r>
        <w:rPr>
          <w:rFonts w:cs="Arial"/>
          <w:b/>
          <w:lang w:val="en-US"/>
        </w:rPr>
        <w:t xml:space="preserve">4. </w:t>
      </w:r>
      <w:r w:rsidR="00561851" w:rsidRPr="00561851">
        <w:rPr>
          <w:rFonts w:cs="Arial"/>
          <w:b/>
          <w:lang w:val="en-US"/>
        </w:rPr>
        <w:t>Expert opinion</w:t>
      </w:r>
      <w:r w:rsidR="001A5AE8">
        <w:rPr>
          <w:rFonts w:cs="Arial"/>
          <w:lang w:val="en-US"/>
        </w:rPr>
        <w:t xml:space="preserve"> </w:t>
      </w:r>
    </w:p>
    <w:p w14:paraId="14B6D21C" w14:textId="5E842D9D" w:rsidR="00897426" w:rsidRDefault="00852F6E" w:rsidP="00241691">
      <w:pPr>
        <w:spacing w:line="360" w:lineRule="auto"/>
        <w:jc w:val="both"/>
        <w:rPr>
          <w:rFonts w:cs="Arial"/>
        </w:rPr>
      </w:pPr>
      <w:r w:rsidRPr="001C2D46">
        <w:rPr>
          <w:rFonts w:cs="Arial"/>
        </w:rPr>
        <w:t xml:space="preserve">Few biological/clinical applications </w:t>
      </w:r>
      <w:r>
        <w:rPr>
          <w:rFonts w:cs="Arial"/>
        </w:rPr>
        <w:t xml:space="preserve">of drug-conjugates </w:t>
      </w:r>
      <w:r w:rsidRPr="001C2D46">
        <w:rPr>
          <w:rFonts w:cs="Arial"/>
        </w:rPr>
        <w:t xml:space="preserve">have been explored outside the field of oncology. One of the main areas of research, </w:t>
      </w:r>
      <w:r>
        <w:rPr>
          <w:rFonts w:cs="Arial"/>
        </w:rPr>
        <w:t>non-related to</w:t>
      </w:r>
      <w:r w:rsidRPr="001C2D46">
        <w:rPr>
          <w:rFonts w:cs="Arial"/>
        </w:rPr>
        <w:t xml:space="preserve"> cancer research, is focus</w:t>
      </w:r>
      <w:r w:rsidR="00795C7A">
        <w:rPr>
          <w:rFonts w:cs="Arial"/>
        </w:rPr>
        <w:t>ed</w:t>
      </w:r>
      <w:r w:rsidRPr="001C2D46">
        <w:rPr>
          <w:rFonts w:cs="Arial"/>
        </w:rPr>
        <w:t xml:space="preserve"> on </w:t>
      </w:r>
      <w:r w:rsidRPr="001C2D46">
        <w:rPr>
          <w:rFonts w:cs="Arial"/>
          <w:lang w:val="en-US"/>
        </w:rPr>
        <w:t>infectious diseases</w:t>
      </w:r>
      <w:r>
        <w:rPr>
          <w:rFonts w:cs="Arial"/>
        </w:rPr>
        <w:t xml:space="preserve">. </w:t>
      </w:r>
      <w:r w:rsidRPr="001C2D46">
        <w:rPr>
          <w:rFonts w:cs="Arial"/>
        </w:rPr>
        <w:t xml:space="preserve">This </w:t>
      </w:r>
      <w:r w:rsidR="006E1677">
        <w:rPr>
          <w:rFonts w:cs="Arial"/>
        </w:rPr>
        <w:t xml:space="preserve">is an emerging </w:t>
      </w:r>
      <w:r w:rsidRPr="001C2D46">
        <w:rPr>
          <w:rFonts w:cs="Arial"/>
        </w:rPr>
        <w:t xml:space="preserve">area </w:t>
      </w:r>
      <w:r w:rsidR="007E2CA3">
        <w:rPr>
          <w:rFonts w:cs="Arial"/>
        </w:rPr>
        <w:t>e</w:t>
      </w:r>
      <w:r w:rsidRPr="001C2D46">
        <w:rPr>
          <w:rFonts w:cs="Arial"/>
        </w:rPr>
        <w:t xml:space="preserve">specially </w:t>
      </w:r>
      <w:r w:rsidR="006E1677">
        <w:rPr>
          <w:rFonts w:cs="Arial"/>
        </w:rPr>
        <w:t>as a result of increased</w:t>
      </w:r>
      <w:r w:rsidRPr="001C2D46">
        <w:rPr>
          <w:rFonts w:cs="Arial"/>
        </w:rPr>
        <w:t xml:space="preserve"> bacterial resistance to </w:t>
      </w:r>
      <w:r w:rsidR="006E1677">
        <w:rPr>
          <w:rFonts w:cs="Arial"/>
        </w:rPr>
        <w:t>conventional</w:t>
      </w:r>
      <w:r w:rsidR="006E1677">
        <w:rPr>
          <w:rFonts w:cs="Arial"/>
          <w:color w:val="4F81BD" w:themeColor="accent1"/>
        </w:rPr>
        <w:t xml:space="preserve"> </w:t>
      </w:r>
      <w:r w:rsidRPr="001C2D46">
        <w:rPr>
          <w:rFonts w:cs="Arial"/>
        </w:rPr>
        <w:t>drugs</w:t>
      </w:r>
      <w:r w:rsidRPr="001C2D46">
        <w:rPr>
          <w:rFonts w:ascii="Helvetica" w:eastAsiaTheme="minorEastAsia" w:hAnsi="Helvetica" w:cs="Helvetica"/>
          <w:sz w:val="26"/>
          <w:szCs w:val="26"/>
          <w:lang w:val="en-US"/>
        </w:rPr>
        <w:t xml:space="preserve"> </w:t>
      </w:r>
      <w:r w:rsidRPr="001C2D46">
        <w:rPr>
          <w:rFonts w:cs="Arial"/>
          <w:lang w:val="en-US"/>
        </w:rPr>
        <w:t>that were originally effective for treatment of infections and/or to the toxicity related to accumulative high doses of drugs</w:t>
      </w:r>
      <w:r w:rsidRPr="001C2D46">
        <w:rPr>
          <w:rFonts w:cs="Arial"/>
        </w:rPr>
        <w:t xml:space="preserve">. </w:t>
      </w:r>
      <w:r w:rsidR="00897426">
        <w:rPr>
          <w:rFonts w:cs="Arial"/>
        </w:rPr>
        <w:t>The concern regarding this subject and the urge for new antibiotics is so significant that led FDA</w:t>
      </w:r>
      <w:r w:rsidR="00795C7A">
        <w:rPr>
          <w:rFonts w:cs="Arial"/>
        </w:rPr>
        <w:t>, in 2014,</w:t>
      </w:r>
      <w:r w:rsidR="00897426">
        <w:rPr>
          <w:rFonts w:cs="Arial"/>
        </w:rPr>
        <w:t xml:space="preserve"> to generate a qualified infectious disease product (QIDP) framework based on the Generating Antibiotic Incentives Now (GAIN)</w:t>
      </w:r>
      <w:r w:rsidR="00933ED7">
        <w:rPr>
          <w:rFonts w:cs="Arial"/>
        </w:rPr>
        <w:t xml:space="preserve"> pro</w:t>
      </w:r>
      <w:r w:rsidR="00795C7A">
        <w:rPr>
          <w:rFonts w:cs="Arial"/>
        </w:rPr>
        <w:t>ject</w:t>
      </w:r>
      <w:r w:rsidR="00523164">
        <w:rPr>
          <w:rFonts w:cs="Arial"/>
        </w:rPr>
        <w:t xml:space="preserve"> </w:t>
      </w:r>
      <w:r w:rsidR="00523164">
        <w:rPr>
          <w:rFonts w:cs="Arial"/>
          <w:lang w:val="en-US"/>
        </w:rPr>
        <w:t xml:space="preserve">[77]. </w:t>
      </w:r>
      <w:r w:rsidR="00897426">
        <w:rPr>
          <w:rFonts w:cs="Arial"/>
        </w:rPr>
        <w:t>This program, among other incentives, allows the antibiotics under QIDP status to give a drug an extra five years of market exclusivity</w:t>
      </w:r>
      <w:r w:rsidR="003079BD">
        <w:rPr>
          <w:rFonts w:cs="Arial"/>
        </w:rPr>
        <w:t xml:space="preserve"> </w:t>
      </w:r>
      <w:r w:rsidR="00523164">
        <w:rPr>
          <w:rFonts w:cs="Arial"/>
        </w:rPr>
        <w:t xml:space="preserve">[77], </w:t>
      </w:r>
      <w:r w:rsidR="00897426">
        <w:rPr>
          <w:rFonts w:cs="Arial"/>
        </w:rPr>
        <w:t xml:space="preserve">which have led </w:t>
      </w:r>
      <w:r w:rsidR="006E1677">
        <w:rPr>
          <w:rFonts w:cs="Arial"/>
        </w:rPr>
        <w:t xml:space="preserve">the </w:t>
      </w:r>
      <w:r w:rsidR="00897426">
        <w:rPr>
          <w:rFonts w:cs="Arial"/>
        </w:rPr>
        <w:t xml:space="preserve">pharmaceutical industry to reinvest in this area, netting </w:t>
      </w:r>
      <w:r w:rsidR="003079BD">
        <w:rPr>
          <w:rFonts w:cs="Arial"/>
        </w:rPr>
        <w:t>5</w:t>
      </w:r>
      <w:r w:rsidR="00897426">
        <w:rPr>
          <w:rFonts w:cs="Arial"/>
        </w:rPr>
        <w:t xml:space="preserve"> new FDA antibiotic approvals between 2014 and 2015</w:t>
      </w:r>
      <w:r w:rsidR="00523164">
        <w:rPr>
          <w:rFonts w:cs="Arial"/>
        </w:rPr>
        <w:t xml:space="preserve"> </w:t>
      </w:r>
      <w:r w:rsidR="00523164">
        <w:rPr>
          <w:rFonts w:cs="Arial"/>
          <w:lang w:val="en-US"/>
        </w:rPr>
        <w:t>[78]</w:t>
      </w:r>
      <w:r w:rsidR="00523164" w:rsidRPr="00523164">
        <w:rPr>
          <w:rFonts w:cs="Arial"/>
          <w:lang w:val="en-US"/>
        </w:rPr>
        <w:t xml:space="preserve"> </w:t>
      </w:r>
      <w:r w:rsidR="00523164">
        <w:rPr>
          <w:rFonts w:cs="Arial"/>
          <w:lang w:val="en-US"/>
        </w:rPr>
        <w:t xml:space="preserve">[79]. </w:t>
      </w:r>
      <w:r w:rsidR="003D69B6">
        <w:rPr>
          <w:rFonts w:cs="Arial"/>
        </w:rPr>
        <w:t xml:space="preserve">Several </w:t>
      </w:r>
      <w:r w:rsidR="006E1677">
        <w:rPr>
          <w:rFonts w:cs="Arial"/>
        </w:rPr>
        <w:t xml:space="preserve">other </w:t>
      </w:r>
      <w:r w:rsidR="003D69B6">
        <w:rPr>
          <w:rFonts w:cs="Arial"/>
        </w:rPr>
        <w:t>compounds are currently in clinical trials</w:t>
      </w:r>
      <w:r w:rsidR="00523164">
        <w:rPr>
          <w:rFonts w:cs="Arial"/>
        </w:rPr>
        <w:t xml:space="preserve"> </w:t>
      </w:r>
      <w:r w:rsidR="00523164">
        <w:rPr>
          <w:rFonts w:cs="Arial"/>
          <w:lang w:val="en-US"/>
        </w:rPr>
        <w:t xml:space="preserve">[80], </w:t>
      </w:r>
      <w:r w:rsidR="003D69B6">
        <w:rPr>
          <w:rFonts w:cs="Arial"/>
        </w:rPr>
        <w:t xml:space="preserve">and promising molecules </w:t>
      </w:r>
      <w:r w:rsidR="006E1677">
        <w:rPr>
          <w:rFonts w:cs="Arial"/>
        </w:rPr>
        <w:t>are often</w:t>
      </w:r>
      <w:r w:rsidR="003D69B6">
        <w:rPr>
          <w:rFonts w:cs="Arial"/>
        </w:rPr>
        <w:t xml:space="preserve"> reported in </w:t>
      </w:r>
      <w:r w:rsidR="006E1677">
        <w:rPr>
          <w:rFonts w:cs="Arial"/>
        </w:rPr>
        <w:t xml:space="preserve">the </w:t>
      </w:r>
      <w:r w:rsidR="003D69B6">
        <w:rPr>
          <w:rFonts w:cs="Arial"/>
        </w:rPr>
        <w:t xml:space="preserve">literature, </w:t>
      </w:r>
      <w:r w:rsidR="006E1677">
        <w:rPr>
          <w:rFonts w:cs="Arial"/>
        </w:rPr>
        <w:t xml:space="preserve">as well as </w:t>
      </w:r>
      <w:r w:rsidR="003D69B6">
        <w:rPr>
          <w:rFonts w:cs="Arial"/>
        </w:rPr>
        <w:t xml:space="preserve">new and inventive ways of </w:t>
      </w:r>
      <w:r w:rsidR="006E1677">
        <w:rPr>
          <w:rFonts w:cs="Arial"/>
        </w:rPr>
        <w:t xml:space="preserve">identifying and </w:t>
      </w:r>
      <w:r w:rsidR="003D69B6">
        <w:rPr>
          <w:rFonts w:cs="Arial"/>
        </w:rPr>
        <w:t xml:space="preserve">generating </w:t>
      </w:r>
      <w:r w:rsidR="006E1677">
        <w:rPr>
          <w:rFonts w:cs="Arial"/>
        </w:rPr>
        <w:t xml:space="preserve">antibiotics </w:t>
      </w:r>
      <w:r w:rsidR="003D69B6">
        <w:rPr>
          <w:rFonts w:cs="Arial"/>
        </w:rPr>
        <w:t>that show great promise. An example of such development</w:t>
      </w:r>
      <w:r w:rsidR="00795C7A">
        <w:rPr>
          <w:rFonts w:cs="Arial"/>
        </w:rPr>
        <w:t>s</w:t>
      </w:r>
      <w:r w:rsidR="003D69B6">
        <w:rPr>
          <w:rFonts w:cs="Arial"/>
        </w:rPr>
        <w:t xml:space="preserve"> is </w:t>
      </w:r>
      <w:proofErr w:type="spellStart"/>
      <w:r w:rsidR="003D69B6">
        <w:rPr>
          <w:rFonts w:cs="Arial"/>
        </w:rPr>
        <w:t>teixobactin</w:t>
      </w:r>
      <w:proofErr w:type="spellEnd"/>
      <w:r w:rsidR="003D69B6">
        <w:rPr>
          <w:rFonts w:cs="Arial"/>
        </w:rPr>
        <w:t xml:space="preserve"> which is the first novel antibiotic isolated from bacteria in decades, raising hope for new isolation techniques</w:t>
      </w:r>
      <w:r w:rsidR="00795C7A">
        <w:rPr>
          <w:rFonts w:cs="Arial"/>
        </w:rPr>
        <w:t xml:space="preserve"> that can lead to improved resistance-free antibacterial compounds</w:t>
      </w:r>
      <w:r w:rsidR="00523164">
        <w:rPr>
          <w:rFonts w:cs="Arial"/>
        </w:rPr>
        <w:t xml:space="preserve"> </w:t>
      </w:r>
      <w:r w:rsidR="00523164">
        <w:rPr>
          <w:rFonts w:cs="Arial"/>
          <w:lang w:val="en-US"/>
        </w:rPr>
        <w:t>[81]</w:t>
      </w:r>
      <w:r w:rsidR="00523164" w:rsidRPr="00523164">
        <w:rPr>
          <w:rFonts w:cs="Arial"/>
          <w:lang w:val="en-US"/>
        </w:rPr>
        <w:t xml:space="preserve"> </w:t>
      </w:r>
      <w:r w:rsidR="00523164">
        <w:rPr>
          <w:rFonts w:cs="Arial"/>
          <w:lang w:val="en-US"/>
        </w:rPr>
        <w:t>[82].</w:t>
      </w:r>
    </w:p>
    <w:p w14:paraId="47753FC7" w14:textId="1EF570CA" w:rsidR="00F32E8D" w:rsidRDefault="00897426" w:rsidP="00E8036C">
      <w:pPr>
        <w:spacing w:line="360" w:lineRule="auto"/>
        <w:jc w:val="both"/>
        <w:rPr>
          <w:rFonts w:cs="Arial"/>
        </w:rPr>
      </w:pPr>
      <w:r>
        <w:rPr>
          <w:rFonts w:cs="Arial"/>
        </w:rPr>
        <w:t xml:space="preserve">Apart from these new antibiotic molecules, academics and industry have </w:t>
      </w:r>
      <w:r w:rsidR="00795C7A">
        <w:rPr>
          <w:rFonts w:cs="Arial"/>
        </w:rPr>
        <w:t xml:space="preserve">also </w:t>
      </w:r>
      <w:r>
        <w:rPr>
          <w:rFonts w:cs="Arial"/>
        </w:rPr>
        <w:t xml:space="preserve">produced </w:t>
      </w:r>
      <w:r w:rsidR="006E1677">
        <w:rPr>
          <w:rFonts w:cs="Arial"/>
        </w:rPr>
        <w:t>many</w:t>
      </w:r>
      <w:r>
        <w:rPr>
          <w:rFonts w:cs="Arial"/>
        </w:rPr>
        <w:t xml:space="preserve"> new </w:t>
      </w:r>
      <w:r w:rsidR="006E1677">
        <w:rPr>
          <w:rFonts w:cs="Arial"/>
        </w:rPr>
        <w:t xml:space="preserve">promising </w:t>
      </w:r>
      <w:r>
        <w:rPr>
          <w:rFonts w:cs="Arial"/>
        </w:rPr>
        <w:t>approaches</w:t>
      </w:r>
      <w:r w:rsidR="006E1677">
        <w:rPr>
          <w:rFonts w:cs="Arial"/>
        </w:rPr>
        <w:t>,</w:t>
      </w:r>
      <w:r>
        <w:rPr>
          <w:rFonts w:cs="Arial"/>
        </w:rPr>
        <w:t xml:space="preserve"> </w:t>
      </w:r>
      <w:r w:rsidR="006E1677">
        <w:rPr>
          <w:rFonts w:cs="Arial"/>
        </w:rPr>
        <w:t xml:space="preserve">despite </w:t>
      </w:r>
      <w:r w:rsidR="00795C7A">
        <w:rPr>
          <w:rFonts w:cs="Arial"/>
        </w:rPr>
        <w:t>requir</w:t>
      </w:r>
      <w:r w:rsidR="006E1677">
        <w:rPr>
          <w:rFonts w:cs="Arial"/>
        </w:rPr>
        <w:t>ing</w:t>
      </w:r>
      <w:r>
        <w:rPr>
          <w:rFonts w:cs="Arial"/>
        </w:rPr>
        <w:t xml:space="preserve"> further </w:t>
      </w:r>
      <w:r w:rsidR="00795C7A">
        <w:rPr>
          <w:rFonts w:cs="Arial"/>
        </w:rPr>
        <w:t>understanding</w:t>
      </w:r>
      <w:r>
        <w:rPr>
          <w:rFonts w:cs="Arial"/>
        </w:rPr>
        <w:t xml:space="preserve"> in order to be applied in current therapeutics</w:t>
      </w:r>
      <w:r w:rsidR="003D69B6">
        <w:rPr>
          <w:rFonts w:cs="Arial"/>
        </w:rPr>
        <w:t xml:space="preserve"> </w:t>
      </w:r>
      <w:sdt>
        <w:sdtPr>
          <w:rPr>
            <w:rFonts w:cs="Arial"/>
          </w:rPr>
          <w:id w:val="830495994"/>
          <w:citation/>
        </w:sdtPr>
        <w:sdtEndPr/>
        <w:sdtContent>
          <w:r w:rsidR="003D69B6">
            <w:rPr>
              <w:rFonts w:cs="Arial"/>
            </w:rPr>
            <w:fldChar w:fldCharType="begin"/>
          </w:r>
          <w:r w:rsidR="003D69B6" w:rsidRPr="00334E67">
            <w:rPr>
              <w:rFonts w:cs="Arial"/>
            </w:rPr>
            <w:instrText xml:space="preserve"> CITATION Cza16 \l 2070 </w:instrText>
          </w:r>
          <w:r w:rsidR="003D69B6">
            <w:rPr>
              <w:rFonts w:cs="Arial"/>
            </w:rPr>
            <w:fldChar w:fldCharType="separate"/>
          </w:r>
          <w:r w:rsidR="00933ED7" w:rsidRPr="00334E67">
            <w:rPr>
              <w:rFonts w:cs="Arial"/>
              <w:noProof/>
            </w:rPr>
            <w:t>[36]</w:t>
          </w:r>
          <w:r w:rsidR="003D69B6">
            <w:rPr>
              <w:rFonts w:cs="Arial"/>
            </w:rPr>
            <w:fldChar w:fldCharType="end"/>
          </w:r>
        </w:sdtContent>
      </w:sdt>
      <w:r w:rsidR="00F32E8D">
        <w:rPr>
          <w:rFonts w:cs="Arial"/>
        </w:rPr>
        <w:t>.</w:t>
      </w:r>
      <w:r w:rsidR="00A77C0E">
        <w:rPr>
          <w:rFonts w:cs="Arial"/>
        </w:rPr>
        <w:t xml:space="preserve"> </w:t>
      </w:r>
      <w:r w:rsidR="00A77C0E" w:rsidRPr="0082501B">
        <w:rPr>
          <w:rFonts w:cs="Arial"/>
        </w:rPr>
        <w:t xml:space="preserve">However, some examples of conjugated antibiotics can already be found under advanced clinical trials or approved for therapy by pharmaceutical regulatory agencies. Namely, TD-1792 which is a </w:t>
      </w:r>
      <w:proofErr w:type="spellStart"/>
      <w:r w:rsidR="00A77C0E" w:rsidRPr="0082501B">
        <w:rPr>
          <w:rFonts w:cs="Arial"/>
        </w:rPr>
        <w:t>glycopeptide</w:t>
      </w:r>
      <w:proofErr w:type="spellEnd"/>
      <w:r w:rsidR="00A77C0E" w:rsidRPr="0082501B">
        <w:rPr>
          <w:rFonts w:cs="Arial"/>
        </w:rPr>
        <w:t>-cephalosporin heterodimer antibiotic currently und</w:t>
      </w:r>
      <w:r w:rsidR="00523164">
        <w:rPr>
          <w:rFonts w:cs="Arial"/>
        </w:rPr>
        <w:t>er Phase III clinical trials [83][84</w:t>
      </w:r>
      <w:r w:rsidR="00A77C0E" w:rsidRPr="0082501B">
        <w:rPr>
          <w:rFonts w:cs="Arial"/>
        </w:rPr>
        <w:t xml:space="preserve">] and several vaccines that conjugate carrier proteins and </w:t>
      </w:r>
      <w:proofErr w:type="spellStart"/>
      <w:r w:rsidR="00A77C0E" w:rsidRPr="0082501B">
        <w:rPr>
          <w:rFonts w:cs="Arial"/>
        </w:rPr>
        <w:t>glycosyl</w:t>
      </w:r>
      <w:proofErr w:type="spellEnd"/>
      <w:r w:rsidR="00A77C0E" w:rsidRPr="0082501B">
        <w:rPr>
          <w:rFonts w:cs="Arial"/>
        </w:rPr>
        <w:t xml:space="preserve"> receptors of </w:t>
      </w:r>
      <w:r w:rsidR="00A77C0E" w:rsidRPr="0082501B">
        <w:rPr>
          <w:rFonts w:cs="Arial"/>
        </w:rPr>
        <w:lastRenderedPageBreak/>
        <w:t xml:space="preserve">bacteria cell capsule, mainly through reductive amination (such as </w:t>
      </w:r>
      <w:proofErr w:type="spellStart"/>
      <w:r w:rsidR="00A77C0E" w:rsidRPr="0082501B">
        <w:rPr>
          <w:rFonts w:cs="Arial"/>
        </w:rPr>
        <w:t>Menactra</w:t>
      </w:r>
      <w:proofErr w:type="spellEnd"/>
      <w:r w:rsidR="00A77C0E" w:rsidRPr="0082501B">
        <w:rPr>
          <w:rFonts w:cs="Arial"/>
        </w:rPr>
        <w:t xml:space="preserve">®, </w:t>
      </w:r>
      <w:proofErr w:type="spellStart"/>
      <w:r w:rsidR="00A77C0E" w:rsidRPr="0082501B">
        <w:rPr>
          <w:rFonts w:cs="Arial"/>
        </w:rPr>
        <w:t>MenHibrix</w:t>
      </w:r>
      <w:proofErr w:type="spellEnd"/>
      <w:r w:rsidR="00A77C0E" w:rsidRPr="0082501B">
        <w:rPr>
          <w:rFonts w:cs="Arial"/>
        </w:rPr>
        <w:t xml:space="preserve">®, </w:t>
      </w:r>
      <w:proofErr w:type="spellStart"/>
      <w:r w:rsidR="00A77C0E" w:rsidRPr="0082501B">
        <w:rPr>
          <w:rFonts w:cs="Arial"/>
        </w:rPr>
        <w:t>Menveo</w:t>
      </w:r>
      <w:proofErr w:type="spellEnd"/>
      <w:r w:rsidR="00A77C0E" w:rsidRPr="0082501B">
        <w:rPr>
          <w:rFonts w:cs="Arial"/>
        </w:rPr>
        <w:t xml:space="preserve">®, </w:t>
      </w:r>
      <w:proofErr w:type="spellStart"/>
      <w:r w:rsidR="00A77C0E" w:rsidRPr="0082501B">
        <w:rPr>
          <w:rFonts w:cs="Arial"/>
        </w:rPr>
        <w:t>Prevnar</w:t>
      </w:r>
      <w:proofErr w:type="spellEnd"/>
      <w:r w:rsidR="00A77C0E" w:rsidRPr="0082501B">
        <w:rPr>
          <w:rFonts w:cs="Arial"/>
        </w:rPr>
        <w:t xml:space="preserve">®, </w:t>
      </w:r>
      <w:proofErr w:type="spellStart"/>
      <w:r w:rsidR="00A77C0E" w:rsidRPr="0082501B">
        <w:rPr>
          <w:rFonts w:cs="Arial"/>
        </w:rPr>
        <w:t>Synflorix</w:t>
      </w:r>
      <w:proofErr w:type="spellEnd"/>
      <w:r w:rsidR="00A77C0E" w:rsidRPr="0082501B">
        <w:rPr>
          <w:rFonts w:cs="Arial"/>
        </w:rPr>
        <w:t>®, Prevnar13®), that are presently used in prophylactic therapy [8</w:t>
      </w:r>
      <w:r w:rsidR="00523164">
        <w:rPr>
          <w:rFonts w:cs="Arial"/>
        </w:rPr>
        <w:t>5</w:t>
      </w:r>
      <w:r w:rsidR="00A77C0E" w:rsidRPr="0082501B">
        <w:rPr>
          <w:rFonts w:cs="Arial"/>
        </w:rPr>
        <w:t>][8</w:t>
      </w:r>
      <w:r w:rsidR="00523164">
        <w:rPr>
          <w:rFonts w:cs="Arial"/>
        </w:rPr>
        <w:t>6</w:t>
      </w:r>
      <w:r w:rsidR="00A77C0E" w:rsidRPr="0082501B">
        <w:rPr>
          <w:rFonts w:cs="Arial"/>
        </w:rPr>
        <w:t>][8</w:t>
      </w:r>
      <w:r w:rsidR="00523164">
        <w:rPr>
          <w:rFonts w:cs="Arial"/>
        </w:rPr>
        <w:t>7</w:t>
      </w:r>
      <w:r w:rsidR="00A77C0E" w:rsidRPr="0082501B">
        <w:rPr>
          <w:rFonts w:cs="Arial"/>
        </w:rPr>
        <w:t>].</w:t>
      </w:r>
    </w:p>
    <w:p w14:paraId="5E8790BC" w14:textId="713A80D6" w:rsidR="00B1535B" w:rsidRPr="00F32E8D" w:rsidRDefault="00852F6E" w:rsidP="00E8036C">
      <w:pPr>
        <w:spacing w:line="360" w:lineRule="auto"/>
        <w:jc w:val="both"/>
        <w:rPr>
          <w:rFonts w:cs="Arial"/>
        </w:rPr>
      </w:pPr>
      <w:r w:rsidRPr="001C2D46">
        <w:rPr>
          <w:rFonts w:cs="Arial"/>
        </w:rPr>
        <w:t xml:space="preserve">The possibility of </w:t>
      </w:r>
      <w:r w:rsidR="00FD3731">
        <w:rPr>
          <w:rFonts w:cs="Arial"/>
        </w:rPr>
        <w:t xml:space="preserve">conjugating </w:t>
      </w:r>
      <w:r w:rsidRPr="001C2D46">
        <w:rPr>
          <w:rFonts w:cs="Arial"/>
        </w:rPr>
        <w:t>therapeutic agents to a specific carrier by chemical</w:t>
      </w:r>
      <w:r>
        <w:rPr>
          <w:rFonts w:cs="Arial"/>
        </w:rPr>
        <w:t xml:space="preserve"> modification has provided </w:t>
      </w:r>
      <w:r w:rsidRPr="001C2D46">
        <w:rPr>
          <w:rFonts w:cs="Arial"/>
        </w:rPr>
        <w:t>a novel</w:t>
      </w:r>
      <w:r w:rsidRPr="001C2D46">
        <w:rPr>
          <w:rFonts w:cs="Arial"/>
          <w:lang w:val="en-US"/>
        </w:rPr>
        <w:t xml:space="preserve"> drug delivery option</w:t>
      </w:r>
      <w:r w:rsidRPr="005704FB">
        <w:rPr>
          <w:rFonts w:cs="Arial"/>
          <w:lang w:val="en-US"/>
        </w:rPr>
        <w:t xml:space="preserve">. </w:t>
      </w:r>
      <w:r w:rsidR="00A77C0E" w:rsidRPr="0082501B">
        <w:rPr>
          <w:rFonts w:cs="Arial"/>
          <w:lang w:val="en-US"/>
        </w:rPr>
        <w:t xml:space="preserve">As one of the most significant examples that as a great potential of becoming commercially relevant, one can mention the work developed by Genentech, which reports the development of the first antibiotic-antibody conjugate that is effective against MRSA strands </w:t>
      </w:r>
      <w:r w:rsidR="00523164">
        <w:rPr>
          <w:rFonts w:eastAsiaTheme="minorHAnsi" w:cs="Arial"/>
          <w:sz w:val="22"/>
          <w:szCs w:val="22"/>
          <w:lang w:eastAsia="en-US"/>
        </w:rPr>
        <w:t>[76</w:t>
      </w:r>
      <w:r w:rsidR="00A77C0E" w:rsidRPr="005704FB">
        <w:rPr>
          <w:rFonts w:eastAsiaTheme="minorHAnsi" w:cs="Arial"/>
          <w:sz w:val="22"/>
          <w:szCs w:val="22"/>
          <w:lang w:eastAsia="en-US"/>
        </w:rPr>
        <w:t>].</w:t>
      </w:r>
      <w:r w:rsidR="00A77C0E">
        <w:rPr>
          <w:rFonts w:eastAsiaTheme="minorHAnsi" w:cs="Arial"/>
          <w:sz w:val="22"/>
          <w:szCs w:val="22"/>
          <w:lang w:eastAsia="en-US"/>
        </w:rPr>
        <w:t xml:space="preserve"> </w:t>
      </w:r>
      <w:r>
        <w:rPr>
          <w:rFonts w:cs="Lucida Grande"/>
        </w:rPr>
        <w:t>The new</w:t>
      </w:r>
      <w:r w:rsidR="00C34E2C" w:rsidRPr="00680D91">
        <w:rPr>
          <w:rFonts w:cs="Lucida Grande"/>
        </w:rPr>
        <w:t xml:space="preserve"> approach</w:t>
      </w:r>
      <w:r>
        <w:rPr>
          <w:rFonts w:cs="Lucida Grande"/>
        </w:rPr>
        <w:t>es</w:t>
      </w:r>
      <w:r w:rsidR="00C34E2C" w:rsidRPr="00680D91">
        <w:rPr>
          <w:rFonts w:cs="Lucida Grande"/>
        </w:rPr>
        <w:t xml:space="preserve"> </w:t>
      </w:r>
      <w:r>
        <w:rPr>
          <w:rFonts w:cs="Lucida Grande"/>
        </w:rPr>
        <w:t>presented were</w:t>
      </w:r>
      <w:r w:rsidR="00C34E2C" w:rsidRPr="00680D91">
        <w:rPr>
          <w:rFonts w:cs="Lucida Grande"/>
        </w:rPr>
        <w:t xml:space="preserve"> combined to minimization of the dosage and </w:t>
      </w:r>
      <w:r w:rsidR="00FD3731">
        <w:rPr>
          <w:rFonts w:cs="Lucida Grande"/>
        </w:rPr>
        <w:t xml:space="preserve">reduction of </w:t>
      </w:r>
      <w:r w:rsidR="00C34E2C" w:rsidRPr="00680D91">
        <w:rPr>
          <w:rFonts w:cs="Lucida Grande"/>
        </w:rPr>
        <w:t>adverse side effects.</w:t>
      </w:r>
      <w:r w:rsidR="00241691">
        <w:rPr>
          <w:rFonts w:cs="Lucida Grande"/>
        </w:rPr>
        <w:t xml:space="preserve"> </w:t>
      </w:r>
      <w:r w:rsidRPr="006C3CD3">
        <w:rPr>
          <w:rFonts w:eastAsia="Times New Roman" w:cs="Arial"/>
          <w:lang w:eastAsia="en-US"/>
        </w:rPr>
        <w:t>In a</w:t>
      </w:r>
      <w:r>
        <w:rPr>
          <w:rFonts w:eastAsia="Times New Roman" w:cs="Arial"/>
          <w:lang w:eastAsia="en-US"/>
        </w:rPr>
        <w:t>ddition, the novel</w:t>
      </w:r>
      <w:r w:rsidRPr="006C3CD3">
        <w:rPr>
          <w:rFonts w:eastAsia="Times New Roman" w:cs="Arial"/>
          <w:lang w:eastAsia="en-US"/>
        </w:rPr>
        <w:t xml:space="preserve"> formulations proved to have increased stability, improved pharmacokinetics or reduced degradation </w:t>
      </w:r>
      <w:r w:rsidRPr="006C3CD3">
        <w:rPr>
          <w:rFonts w:eastAsia="Times New Roman" w:cs="Arial"/>
          <w:i/>
          <w:lang w:eastAsia="en-US"/>
        </w:rPr>
        <w:t>in vivo</w:t>
      </w:r>
      <w:r w:rsidRPr="006C3CD3">
        <w:rPr>
          <w:rFonts w:eastAsia="Times New Roman" w:cs="Arial"/>
          <w:lang w:eastAsia="en-US"/>
        </w:rPr>
        <w:t>, as compa</w:t>
      </w:r>
      <w:r>
        <w:rPr>
          <w:rFonts w:eastAsia="Times New Roman" w:cs="Arial"/>
          <w:lang w:eastAsia="en-US"/>
        </w:rPr>
        <w:t>red to the unconjugated molecules formulations</w:t>
      </w:r>
      <w:r w:rsidR="00F32E8D">
        <w:rPr>
          <w:rFonts w:cs="Arial"/>
          <w:lang w:val="en-US"/>
        </w:rPr>
        <w:t xml:space="preserve">. </w:t>
      </w:r>
      <w:r w:rsidR="00B1535B" w:rsidRPr="00B1535B">
        <w:rPr>
          <w:rFonts w:cs="Arial"/>
          <w:lang w:val="en-US"/>
        </w:rPr>
        <w:t xml:space="preserve">The short-term clinical outlook for these compounds is the </w:t>
      </w:r>
      <w:r w:rsidR="00795C7A">
        <w:rPr>
          <w:rFonts w:eastAsiaTheme="minorEastAsia" w:cs="Arial"/>
          <w:lang w:val="en-US"/>
        </w:rPr>
        <w:t>i</w:t>
      </w:r>
      <w:r w:rsidR="00795C7A" w:rsidRPr="00B1535B">
        <w:rPr>
          <w:rFonts w:eastAsiaTheme="minorEastAsia" w:cs="Arial"/>
          <w:lang w:val="en-US"/>
        </w:rPr>
        <w:t xml:space="preserve">nterest </w:t>
      </w:r>
      <w:r w:rsidR="00B1535B" w:rsidRPr="00B1535B">
        <w:rPr>
          <w:rFonts w:eastAsiaTheme="minorEastAsia" w:cs="Arial"/>
          <w:lang w:val="en-US"/>
        </w:rPr>
        <w:t xml:space="preserve">of the new conjugates in improving efficacy, delivery and targeting, with </w:t>
      </w:r>
      <w:r w:rsidR="001A5AE8" w:rsidRPr="00B1535B">
        <w:rPr>
          <w:rFonts w:eastAsiaTheme="minorEastAsia" w:cs="Arial"/>
          <w:lang w:val="en-US"/>
        </w:rPr>
        <w:t>fewer</w:t>
      </w:r>
      <w:r w:rsidR="00B1535B" w:rsidRPr="00B1535B">
        <w:rPr>
          <w:rFonts w:eastAsiaTheme="minorEastAsia" w:cs="Arial"/>
          <w:lang w:val="en-US"/>
        </w:rPr>
        <w:t xml:space="preserve"> side effects.</w:t>
      </w:r>
      <w:r>
        <w:rPr>
          <w:rFonts w:cs="Lucida Grande"/>
        </w:rPr>
        <w:t xml:space="preserve"> </w:t>
      </w:r>
      <w:r w:rsidR="008638DF">
        <w:rPr>
          <w:rFonts w:cs="Lucida Grande"/>
        </w:rPr>
        <w:t xml:space="preserve">Moreover, the possibility of such conjugates to avoid antibiotic resistant pathways is one of the most exciting driving forces of this rekindled area. </w:t>
      </w:r>
      <w:r w:rsidRPr="00042A0F">
        <w:rPr>
          <w:rFonts w:cs="Lucida Grande"/>
        </w:rPr>
        <w:t xml:space="preserve">The </w:t>
      </w:r>
      <w:r w:rsidR="008638DF">
        <w:rPr>
          <w:rFonts w:cs="Lucida Grande"/>
        </w:rPr>
        <w:t>main</w:t>
      </w:r>
      <w:r w:rsidR="008638DF" w:rsidRPr="00042A0F">
        <w:rPr>
          <w:rFonts w:cs="Lucida Grande"/>
        </w:rPr>
        <w:t xml:space="preserve"> </w:t>
      </w:r>
      <w:r w:rsidRPr="00042A0F">
        <w:rPr>
          <w:rFonts w:eastAsiaTheme="minorEastAsia" w:cs="Arial"/>
          <w:lang w:val="en-US"/>
        </w:rPr>
        <w:t>l</w:t>
      </w:r>
      <w:r w:rsidR="00042A0F" w:rsidRPr="00042A0F">
        <w:rPr>
          <w:rFonts w:eastAsiaTheme="minorEastAsia" w:cs="Arial"/>
          <w:lang w:val="en-US"/>
        </w:rPr>
        <w:t>imitation to these new approaches is the</w:t>
      </w:r>
      <w:r w:rsidR="00241691" w:rsidRPr="00042A0F">
        <w:rPr>
          <w:rFonts w:eastAsiaTheme="minorEastAsia" w:cs="Arial"/>
          <w:lang w:val="en-US"/>
        </w:rPr>
        <w:t xml:space="preserve"> application to traditional, “old-fashion” drugs.</w:t>
      </w:r>
      <w:r w:rsidR="008638DF">
        <w:rPr>
          <w:rFonts w:eastAsiaTheme="minorEastAsia" w:cs="Arial"/>
          <w:lang w:val="en-US"/>
        </w:rPr>
        <w:t xml:space="preserve"> However, the development of these techniques is not fruitless, since in combination with the novel antibiotics that are being </w:t>
      </w:r>
      <w:proofErr w:type="gramStart"/>
      <w:r w:rsidR="008638DF">
        <w:rPr>
          <w:rFonts w:eastAsiaTheme="minorEastAsia" w:cs="Arial"/>
          <w:lang w:val="en-US"/>
        </w:rPr>
        <w:t>developed/isolated</w:t>
      </w:r>
      <w:proofErr w:type="gramEnd"/>
      <w:r w:rsidR="008638DF">
        <w:rPr>
          <w:rFonts w:eastAsiaTheme="minorEastAsia" w:cs="Arial"/>
          <w:lang w:val="en-US"/>
        </w:rPr>
        <w:t xml:space="preserve">, further derivatization of these drugs can deliver therapeutic molecules with better </w:t>
      </w:r>
      <w:proofErr w:type="spellStart"/>
      <w:r w:rsidR="008638DF">
        <w:rPr>
          <w:rFonts w:eastAsiaTheme="minorEastAsia" w:cs="Arial"/>
          <w:lang w:val="en-US"/>
        </w:rPr>
        <w:t>bioavailabilities</w:t>
      </w:r>
      <w:proofErr w:type="spellEnd"/>
      <w:r w:rsidR="008638DF">
        <w:rPr>
          <w:rFonts w:eastAsiaTheme="minorEastAsia" w:cs="Arial"/>
          <w:lang w:val="en-US"/>
        </w:rPr>
        <w:t xml:space="preserve"> and pharmacokinetics. Thus, this parallel research can converge in the future,</w:t>
      </w:r>
      <w:r w:rsidR="00815074">
        <w:rPr>
          <w:rFonts w:eastAsiaTheme="minorEastAsia" w:cs="Arial"/>
          <w:lang w:val="en-US"/>
        </w:rPr>
        <w:t xml:space="preserve"> speeding the introduction in the market of such drugs and, therefore,</w:t>
      </w:r>
      <w:r w:rsidR="008638DF">
        <w:rPr>
          <w:rFonts w:eastAsiaTheme="minorEastAsia" w:cs="Arial"/>
          <w:lang w:val="en-US"/>
        </w:rPr>
        <w:t xml:space="preserve"> leading to less frightening eras than the ones we are facing at the moment with a very low number of weapons to fight back antibiotic resistant microorganisms.</w:t>
      </w:r>
    </w:p>
    <w:p w14:paraId="49577942" w14:textId="77777777" w:rsidR="00F32E8D" w:rsidRPr="00F32E8D" w:rsidRDefault="00F32E8D" w:rsidP="00E8036C">
      <w:pPr>
        <w:spacing w:line="360" w:lineRule="auto"/>
        <w:jc w:val="both"/>
        <w:rPr>
          <w:rFonts w:eastAsiaTheme="minorEastAsia" w:cs="Arial"/>
          <w:lang w:val="en-US"/>
        </w:rPr>
      </w:pPr>
    </w:p>
    <w:p w14:paraId="599BB86D" w14:textId="02131546" w:rsidR="00561851" w:rsidRPr="00ED37D1" w:rsidRDefault="00C34E2C" w:rsidP="00E8036C">
      <w:pPr>
        <w:spacing w:line="360" w:lineRule="auto"/>
        <w:jc w:val="both"/>
        <w:rPr>
          <w:rFonts w:cs="Arial"/>
          <w:b/>
          <w:lang w:val="en-US"/>
        </w:rPr>
      </w:pPr>
      <w:r>
        <w:rPr>
          <w:rFonts w:cs="Arial"/>
          <w:b/>
          <w:lang w:val="en-US"/>
        </w:rPr>
        <w:t xml:space="preserve">5. </w:t>
      </w:r>
      <w:r w:rsidR="00561851" w:rsidRPr="00561851">
        <w:rPr>
          <w:rFonts w:cs="Arial"/>
          <w:b/>
          <w:lang w:val="en-US"/>
        </w:rPr>
        <w:t>Conclusion</w:t>
      </w:r>
    </w:p>
    <w:p w14:paraId="660EEB5D" w14:textId="0FD6C69E" w:rsidR="00561851" w:rsidRPr="00BA7BAA" w:rsidRDefault="00ED37D1" w:rsidP="00E8036C">
      <w:pPr>
        <w:spacing w:line="360" w:lineRule="auto"/>
        <w:jc w:val="both"/>
        <w:rPr>
          <w:rFonts w:cs="Arial"/>
          <w:lang w:val="en-US"/>
        </w:rPr>
      </w:pPr>
      <w:r w:rsidRPr="00BA7BAA">
        <w:rPr>
          <w:rFonts w:eastAsiaTheme="minorEastAsia" w:cs="Arial"/>
          <w:lang w:val="en-US"/>
        </w:rPr>
        <w:t xml:space="preserve">In the current analysis, </w:t>
      </w:r>
      <w:r w:rsidR="00FD3731">
        <w:rPr>
          <w:rFonts w:eastAsiaTheme="minorEastAsia" w:cs="Arial"/>
          <w:lang w:val="en-US"/>
        </w:rPr>
        <w:t>we</w:t>
      </w:r>
      <w:r w:rsidRPr="00BA7BAA">
        <w:rPr>
          <w:rFonts w:eastAsiaTheme="minorEastAsia" w:cs="Arial"/>
          <w:lang w:val="en-US"/>
        </w:rPr>
        <w:t xml:space="preserve"> provide an overview of scientific reports describing the research and development of new conjugates related to bacterial diseases. The review emphasizes the rationale behind synthesis and biological activities (delivery and targeting) related to the new drug conjugates. New technologies applied for the research in this field have also been discussed.</w:t>
      </w:r>
    </w:p>
    <w:p w14:paraId="656837D5" w14:textId="77777777" w:rsidR="00561851" w:rsidRPr="00561851" w:rsidRDefault="00561851" w:rsidP="00E8036C">
      <w:pPr>
        <w:spacing w:line="360" w:lineRule="auto"/>
        <w:jc w:val="both"/>
        <w:rPr>
          <w:rFonts w:cs="Arial"/>
          <w:lang w:val="en-US"/>
        </w:rPr>
      </w:pPr>
    </w:p>
    <w:p w14:paraId="35695E7A" w14:textId="3B7DD16C" w:rsidR="00347B5B" w:rsidRPr="00147988" w:rsidRDefault="00561851" w:rsidP="00E8036C">
      <w:pPr>
        <w:spacing w:line="360" w:lineRule="auto"/>
        <w:jc w:val="both"/>
        <w:rPr>
          <w:rFonts w:cs="Arial"/>
          <w:b/>
          <w:lang w:val="en-US"/>
        </w:rPr>
      </w:pPr>
      <w:r w:rsidRPr="00561851">
        <w:rPr>
          <w:rFonts w:cs="Arial"/>
          <w:b/>
          <w:lang w:val="en-US"/>
        </w:rPr>
        <w:t>Article highlights box</w:t>
      </w:r>
    </w:p>
    <w:p w14:paraId="70725FDB" w14:textId="77777777" w:rsidR="00347B5B" w:rsidRPr="00BA7BAA" w:rsidRDefault="00347B5B" w:rsidP="00347B5B">
      <w:pPr>
        <w:spacing w:line="360" w:lineRule="auto"/>
        <w:jc w:val="both"/>
        <w:rPr>
          <w:rFonts w:cs="Arial"/>
          <w:lang w:val="en-US"/>
        </w:rPr>
      </w:pPr>
      <w:r w:rsidRPr="00BA7BAA">
        <w:rPr>
          <w:rFonts w:cs="Arial"/>
          <w:lang w:val="en-US"/>
        </w:rPr>
        <w:lastRenderedPageBreak/>
        <w:t>• We provide an analysis of therapeutics and discuss commercial aspects regarding drug conjugates for bacterial diseases.</w:t>
      </w:r>
    </w:p>
    <w:p w14:paraId="6ED45728" w14:textId="77777777" w:rsidR="00347B5B" w:rsidRPr="00BA7BAA" w:rsidRDefault="00347B5B" w:rsidP="00347B5B">
      <w:pPr>
        <w:spacing w:line="360" w:lineRule="auto"/>
        <w:jc w:val="both"/>
        <w:rPr>
          <w:rFonts w:cs="Arial"/>
          <w:lang w:val="en-US"/>
        </w:rPr>
      </w:pPr>
      <w:r w:rsidRPr="00BA7BAA">
        <w:rPr>
          <w:rFonts w:cs="Arial"/>
          <w:lang w:val="en-US"/>
        </w:rPr>
        <w:t xml:space="preserve">• We comment on emerging technologies </w:t>
      </w:r>
      <w:r w:rsidRPr="00BA7BAA">
        <w:rPr>
          <w:rFonts w:cs="Arial"/>
        </w:rPr>
        <w:t>for antibiotic improvement and targeting</w:t>
      </w:r>
      <w:r w:rsidRPr="00BA7BAA">
        <w:rPr>
          <w:rFonts w:cs="Arial"/>
          <w:lang w:val="en-US"/>
        </w:rPr>
        <w:t>.</w:t>
      </w:r>
    </w:p>
    <w:p w14:paraId="63208A72" w14:textId="3962138E" w:rsidR="00347B5B" w:rsidRPr="00BA7BAA" w:rsidRDefault="00347B5B" w:rsidP="00347B5B">
      <w:pPr>
        <w:spacing w:line="360" w:lineRule="auto"/>
        <w:jc w:val="both"/>
        <w:rPr>
          <w:rFonts w:cs="Arial"/>
          <w:lang w:val="en-US"/>
        </w:rPr>
      </w:pPr>
      <w:r w:rsidRPr="00BA7BAA">
        <w:rPr>
          <w:rFonts w:cs="Arial"/>
          <w:lang w:val="en-US"/>
        </w:rPr>
        <w:t xml:space="preserve">• We discuss the enormous growth potential as future </w:t>
      </w:r>
      <w:r w:rsidR="00ED37D1" w:rsidRPr="00BA7BAA">
        <w:rPr>
          <w:rFonts w:cs="Arial"/>
          <w:lang w:val="en-US"/>
        </w:rPr>
        <w:t xml:space="preserve">diagnosis, </w:t>
      </w:r>
      <w:r w:rsidRPr="00BA7BAA">
        <w:rPr>
          <w:rFonts w:cs="Arial"/>
          <w:lang w:val="en-US"/>
        </w:rPr>
        <w:t>therapeutics and preventive (vaccines).</w:t>
      </w:r>
    </w:p>
    <w:p w14:paraId="726C2D6C" w14:textId="2892321D" w:rsidR="00347B5B" w:rsidRPr="00BA7BAA" w:rsidRDefault="00347B5B" w:rsidP="00347B5B">
      <w:pPr>
        <w:spacing w:line="360" w:lineRule="auto"/>
        <w:jc w:val="both"/>
        <w:rPr>
          <w:rFonts w:cs="Arial"/>
          <w:lang w:val="en-US"/>
        </w:rPr>
      </w:pPr>
      <w:r w:rsidRPr="00BA7BAA">
        <w:rPr>
          <w:rFonts w:cs="Arial"/>
          <w:lang w:val="en-US"/>
        </w:rPr>
        <w:t>•</w:t>
      </w:r>
      <w:r w:rsidR="009F5915" w:rsidRPr="00BA7BAA">
        <w:rPr>
          <w:rFonts w:cs="Arial"/>
          <w:lang w:val="en-US"/>
        </w:rPr>
        <w:t xml:space="preserve"> We discuss the improvements in targeting, efficacy and delivering of the new therapeutic alternatives (drug conjugate </w:t>
      </w:r>
      <w:r w:rsidR="009F5915" w:rsidRPr="00BA7BAA">
        <w:rPr>
          <w:rFonts w:cs="Arial"/>
          <w:i/>
          <w:lang w:val="en-US"/>
        </w:rPr>
        <w:t>vs</w:t>
      </w:r>
      <w:r w:rsidR="009F5915" w:rsidRPr="00BA7BAA">
        <w:rPr>
          <w:rFonts w:cs="Arial"/>
          <w:lang w:val="en-US"/>
        </w:rPr>
        <w:t xml:space="preserve"> isolated drug).</w:t>
      </w:r>
    </w:p>
    <w:p w14:paraId="000D8911" w14:textId="6A4A0DFC" w:rsidR="00517555" w:rsidRPr="00BA7BAA" w:rsidRDefault="00ED37D1" w:rsidP="00E8036C">
      <w:pPr>
        <w:spacing w:line="360" w:lineRule="auto"/>
        <w:jc w:val="both"/>
        <w:rPr>
          <w:rFonts w:cs="Arial"/>
          <w:lang w:val="en-US"/>
        </w:rPr>
      </w:pPr>
      <w:r w:rsidRPr="00BA7BAA">
        <w:rPr>
          <w:rFonts w:cs="Arial"/>
          <w:lang w:val="en-US"/>
        </w:rPr>
        <w:t>• We analyzed several strategies pursued to improve the efficacy and decrease the toxicity of these therapeutic drugs.</w:t>
      </w:r>
    </w:p>
    <w:p w14:paraId="2250010F" w14:textId="77777777" w:rsidR="00517555" w:rsidRPr="00F837BB" w:rsidRDefault="00517555" w:rsidP="00E8036C">
      <w:pPr>
        <w:spacing w:line="360" w:lineRule="auto"/>
        <w:jc w:val="both"/>
        <w:rPr>
          <w:rFonts w:cs="Arial"/>
          <w:lang w:val="en-US"/>
        </w:rPr>
      </w:pPr>
    </w:p>
    <w:p w14:paraId="5ACCE85F" w14:textId="76067542" w:rsidR="00F837BB" w:rsidRDefault="00F837BB" w:rsidP="00E8036C">
      <w:pPr>
        <w:spacing w:line="360" w:lineRule="auto"/>
        <w:jc w:val="both"/>
        <w:rPr>
          <w:rFonts w:cs="Arial"/>
          <w:lang w:val="en-US"/>
        </w:rPr>
      </w:pPr>
      <w:r w:rsidRPr="00F837BB">
        <w:rPr>
          <w:rFonts w:cs="Arial"/>
          <w:b/>
          <w:lang w:val="en-US"/>
        </w:rPr>
        <w:t>Acknowledgments:</w:t>
      </w:r>
      <w:r w:rsidRPr="00F837BB">
        <w:rPr>
          <w:rFonts w:cs="Arial"/>
          <w:lang w:val="en-US"/>
        </w:rPr>
        <w:t xml:space="preserve"> </w:t>
      </w:r>
    </w:p>
    <w:p w14:paraId="686B3040" w14:textId="3D8E4210" w:rsidR="005D4DEA" w:rsidRDefault="005D4DEA" w:rsidP="005D4DEA">
      <w:pPr>
        <w:spacing w:line="360" w:lineRule="auto"/>
        <w:jc w:val="both"/>
        <w:rPr>
          <w:rFonts w:cs="Arial"/>
          <w:lang w:val="en-US"/>
        </w:rPr>
      </w:pPr>
      <w:r w:rsidRPr="005D4DEA">
        <w:rPr>
          <w:rFonts w:cs="Arial"/>
          <w:lang w:val="en-US"/>
        </w:rPr>
        <w:t>We thank FCT Portugal (Postdoctoral Fellowship, SFRH/BPD/103172/2014 to P.M.S.D.C.; FCT Investigator to G.J.L.B.), the EU (Marie-Curie CIG and Marie-</w:t>
      </w:r>
      <w:proofErr w:type="spellStart"/>
      <w:r w:rsidRPr="005D4DEA">
        <w:rPr>
          <w:rFonts w:cs="Arial"/>
          <w:lang w:val="en-US"/>
        </w:rPr>
        <w:t>Sklodowska</w:t>
      </w:r>
      <w:proofErr w:type="spellEnd"/>
      <w:r w:rsidRPr="005D4DEA">
        <w:rPr>
          <w:rFonts w:cs="Arial"/>
          <w:lang w:val="en-US"/>
        </w:rPr>
        <w:t xml:space="preserve"> Curie ITN </w:t>
      </w:r>
      <w:proofErr w:type="spellStart"/>
      <w:r w:rsidRPr="005D4DEA">
        <w:rPr>
          <w:rFonts w:cs="Arial"/>
          <w:i/>
          <w:lang w:val="en-US"/>
        </w:rPr>
        <w:t>ProteinConjugates</w:t>
      </w:r>
      <w:proofErr w:type="spellEnd"/>
      <w:r w:rsidRPr="005D4DEA">
        <w:rPr>
          <w:rFonts w:cs="Arial"/>
          <w:lang w:val="en-US"/>
        </w:rPr>
        <w:t xml:space="preserve"> to G.J.L.B.</w:t>
      </w:r>
      <w:r w:rsidR="00171ACB">
        <w:rPr>
          <w:rFonts w:cs="Arial"/>
          <w:lang w:val="en-US"/>
        </w:rPr>
        <w:t xml:space="preserve">), </w:t>
      </w:r>
      <w:proofErr w:type="spellStart"/>
      <w:r>
        <w:rPr>
          <w:rFonts w:cs="Arial"/>
          <w:lang w:val="en-US"/>
        </w:rPr>
        <w:t>Xunta</w:t>
      </w:r>
      <w:proofErr w:type="spellEnd"/>
      <w:r>
        <w:rPr>
          <w:rFonts w:cs="Arial"/>
          <w:lang w:val="en-US"/>
        </w:rPr>
        <w:t xml:space="preserve"> de Galicia (Galician </w:t>
      </w:r>
      <w:r w:rsidRPr="00F837BB">
        <w:rPr>
          <w:rFonts w:cs="Arial"/>
          <w:lang w:val="en-US"/>
        </w:rPr>
        <w:t>Plan for Research, Innovation and Growth 2011–2015</w:t>
      </w:r>
      <w:r>
        <w:rPr>
          <w:rFonts w:cs="Arial"/>
          <w:lang w:val="en-US"/>
        </w:rPr>
        <w:t xml:space="preserve"> - Plan I2C, ED481B 2014/086-0</w:t>
      </w:r>
      <w:r w:rsidR="000E153C">
        <w:rPr>
          <w:rFonts w:cs="Arial"/>
          <w:lang w:val="en-US"/>
        </w:rPr>
        <w:t xml:space="preserve"> to M.J.M.</w:t>
      </w:r>
      <w:r>
        <w:rPr>
          <w:rFonts w:cs="Arial"/>
          <w:lang w:val="en-US"/>
        </w:rPr>
        <w:t>)</w:t>
      </w:r>
      <w:r w:rsidR="00171ACB">
        <w:rPr>
          <w:rFonts w:cs="Arial"/>
          <w:lang w:val="en-US"/>
        </w:rPr>
        <w:t xml:space="preserve"> and the EPSRC for funding</w:t>
      </w:r>
      <w:r w:rsidRPr="005D4DEA">
        <w:rPr>
          <w:rFonts w:cs="Arial"/>
          <w:lang w:val="en-US"/>
        </w:rPr>
        <w:t xml:space="preserve">. G.J.L.B. is a Royal Society University Research Fellow and the recipient of </w:t>
      </w:r>
      <w:proofErr w:type="gramStart"/>
      <w:r w:rsidRPr="005D4DEA">
        <w:rPr>
          <w:rFonts w:cs="Arial"/>
          <w:lang w:val="en-US"/>
        </w:rPr>
        <w:t>an</w:t>
      </w:r>
      <w:proofErr w:type="gramEnd"/>
      <w:r w:rsidRPr="005D4DEA">
        <w:rPr>
          <w:rFonts w:cs="Arial"/>
          <w:lang w:val="en-US"/>
        </w:rPr>
        <w:t xml:space="preserve"> European Research Council Starting Grant (</w:t>
      </w:r>
      <w:proofErr w:type="spellStart"/>
      <w:r w:rsidRPr="005D4DEA">
        <w:rPr>
          <w:rFonts w:cs="Arial"/>
          <w:i/>
          <w:lang w:val="en-US"/>
        </w:rPr>
        <w:t>TagIt</w:t>
      </w:r>
      <w:proofErr w:type="spellEnd"/>
      <w:r w:rsidRPr="005D4DEA">
        <w:rPr>
          <w:rFonts w:cs="Arial"/>
          <w:lang w:val="en-US"/>
        </w:rPr>
        <w:t>).</w:t>
      </w:r>
    </w:p>
    <w:p w14:paraId="3B560229" w14:textId="77777777" w:rsidR="00283CB7" w:rsidRDefault="00283CB7" w:rsidP="005D4DEA">
      <w:pPr>
        <w:spacing w:line="360" w:lineRule="auto"/>
        <w:jc w:val="both"/>
        <w:rPr>
          <w:rFonts w:cs="Arial"/>
          <w:lang w:val="en-US"/>
        </w:rPr>
      </w:pPr>
    </w:p>
    <w:p w14:paraId="6D9DC014" w14:textId="12B86625" w:rsidR="00283CB7" w:rsidRPr="00283CB7" w:rsidRDefault="00283CB7" w:rsidP="005D4DEA">
      <w:pPr>
        <w:spacing w:line="360" w:lineRule="auto"/>
        <w:jc w:val="both"/>
        <w:rPr>
          <w:rFonts w:cs="Arial"/>
          <w:b/>
        </w:rPr>
      </w:pPr>
      <w:r w:rsidRPr="00283CB7">
        <w:rPr>
          <w:rFonts w:cs="Arial"/>
          <w:b/>
        </w:rPr>
        <w:t>Conflicts of interest</w:t>
      </w:r>
    </w:p>
    <w:p w14:paraId="17679485" w14:textId="66DB6634" w:rsidR="00283CB7" w:rsidRPr="00283CB7" w:rsidRDefault="00283CB7" w:rsidP="00283CB7">
      <w:pPr>
        <w:spacing w:line="360" w:lineRule="auto"/>
        <w:jc w:val="both"/>
        <w:rPr>
          <w:rFonts w:cs="Arial"/>
        </w:rPr>
      </w:pPr>
      <w:r w:rsidRPr="00283CB7">
        <w:rPr>
          <w:rFonts w:cs="Arial"/>
        </w:rPr>
        <w:t>The authors have no conflict of interest to declare.</w:t>
      </w:r>
    </w:p>
    <w:p w14:paraId="778946B9" w14:textId="77777777" w:rsidR="005D4DEA" w:rsidRPr="00F837BB" w:rsidRDefault="005D4DEA" w:rsidP="00E8036C">
      <w:pPr>
        <w:spacing w:line="360" w:lineRule="auto"/>
        <w:jc w:val="both"/>
        <w:rPr>
          <w:rFonts w:cs="Arial"/>
          <w:lang w:val="en-US"/>
        </w:rPr>
      </w:pPr>
    </w:p>
    <w:p w14:paraId="574FDF3F" w14:textId="77777777" w:rsidR="00933ED7" w:rsidRDefault="00517555" w:rsidP="00313032">
      <w:pPr>
        <w:spacing w:line="360" w:lineRule="auto"/>
        <w:jc w:val="both"/>
        <w:rPr>
          <w:rFonts w:eastAsiaTheme="minorEastAsia"/>
          <w:noProof/>
          <w:lang w:val="en-US"/>
        </w:rPr>
      </w:pPr>
      <w:r w:rsidRPr="00517555">
        <w:rPr>
          <w:rFonts w:cs="Arial"/>
          <w:b/>
          <w:lang w:val="en-US"/>
        </w:rPr>
        <w:t>References</w:t>
      </w:r>
      <w:r w:rsidR="00695CB5">
        <w:rPr>
          <w:rFonts w:cs="Arial"/>
          <w:b/>
          <w:lang w:val="en-US"/>
        </w:rPr>
        <w:fldChar w:fldCharType="begin"/>
      </w:r>
      <w:r w:rsidR="00695CB5" w:rsidRPr="00517555">
        <w:rPr>
          <w:rFonts w:cs="Arial"/>
          <w:b/>
          <w:lang w:val="pt-PT"/>
        </w:rPr>
        <w:instrText xml:space="preserve"> BIBLIOGRAPHY  \l 2070 </w:instrText>
      </w:r>
      <w:r w:rsidR="00695CB5">
        <w:rPr>
          <w:rFonts w:cs="Arial"/>
          <w:b/>
          <w:lang w:val="en-US"/>
        </w:rPr>
        <w:fldChar w:fldCharType="separate"/>
      </w:r>
    </w:p>
    <w:p w14:paraId="3C7235A2" w14:textId="77777777" w:rsidR="00B72FB2" w:rsidRPr="00B72FB2" w:rsidRDefault="00695CB5" w:rsidP="0082501B">
      <w:pPr>
        <w:spacing w:line="360" w:lineRule="auto"/>
        <w:ind w:left="567" w:hanging="567"/>
        <w:jc w:val="both"/>
        <w:rPr>
          <w:rFonts w:cs="Arial"/>
          <w:color w:val="4F81BD" w:themeColor="accent1"/>
          <w:lang w:val="en-US"/>
        </w:rPr>
      </w:pPr>
      <w:r>
        <w:rPr>
          <w:rFonts w:cs="Arial"/>
          <w:color w:val="4F81BD" w:themeColor="accent1"/>
          <w:lang w:val="en-US"/>
        </w:rPr>
        <w:fldChar w:fldCharType="end"/>
      </w:r>
      <w:r w:rsidR="00B72FB2" w:rsidRPr="00B72FB2">
        <w:rPr>
          <w:rFonts w:cs="Arial"/>
          <w:color w:val="4F81BD" w:themeColor="accent1"/>
          <w:lang w:val="en-US"/>
        </w:rPr>
        <w:t xml:space="preserve">[1] </w:t>
      </w:r>
      <w:r w:rsidR="00B72FB2" w:rsidRPr="00B72FB2">
        <w:rPr>
          <w:rFonts w:cs="Arial"/>
          <w:color w:val="4F81BD" w:themeColor="accent1"/>
          <w:lang w:val="en-US"/>
        </w:rPr>
        <w:tab/>
        <w:t xml:space="preserve">Stebbins N, </w:t>
      </w:r>
      <w:proofErr w:type="spellStart"/>
      <w:r w:rsidR="00B72FB2" w:rsidRPr="00B72FB2">
        <w:rPr>
          <w:rFonts w:cs="Arial"/>
          <w:color w:val="4F81BD" w:themeColor="accent1"/>
          <w:lang w:val="en-US"/>
        </w:rPr>
        <w:t>Ouimet</w:t>
      </w:r>
      <w:proofErr w:type="spellEnd"/>
      <w:r w:rsidR="00B72FB2" w:rsidRPr="00B72FB2">
        <w:rPr>
          <w:rFonts w:cs="Arial"/>
          <w:color w:val="4F81BD" w:themeColor="accent1"/>
          <w:lang w:val="en-US"/>
        </w:rPr>
        <w:t xml:space="preserve"> M, </w:t>
      </w:r>
      <w:proofErr w:type="spellStart"/>
      <w:r w:rsidR="00B72FB2" w:rsidRPr="00B72FB2">
        <w:rPr>
          <w:rFonts w:cs="Arial"/>
          <w:color w:val="4F81BD" w:themeColor="accent1"/>
          <w:lang w:val="en-US"/>
        </w:rPr>
        <w:t>Uhrich</w:t>
      </w:r>
      <w:proofErr w:type="spellEnd"/>
      <w:r w:rsidR="00B72FB2" w:rsidRPr="00B72FB2">
        <w:rPr>
          <w:rFonts w:cs="Arial"/>
          <w:color w:val="4F81BD" w:themeColor="accent1"/>
          <w:lang w:val="en-US"/>
        </w:rPr>
        <w:t xml:space="preserve"> K. Antibiotic-containing polymers for localized, sustained drug delivery. </w:t>
      </w:r>
      <w:proofErr w:type="spellStart"/>
      <w:r w:rsidR="00B72FB2" w:rsidRPr="00B72FB2">
        <w:rPr>
          <w:rFonts w:cs="Arial"/>
          <w:color w:val="4F81BD" w:themeColor="accent1"/>
          <w:lang w:val="en-US"/>
        </w:rPr>
        <w:t>Adv</w:t>
      </w:r>
      <w:proofErr w:type="spellEnd"/>
      <w:r w:rsidR="00B72FB2" w:rsidRPr="00B72FB2">
        <w:rPr>
          <w:rFonts w:cs="Arial"/>
          <w:color w:val="4F81BD" w:themeColor="accent1"/>
          <w:lang w:val="en-US"/>
        </w:rPr>
        <w:t xml:space="preserve"> Drug </w:t>
      </w:r>
      <w:proofErr w:type="spellStart"/>
      <w:r w:rsidR="00B72FB2" w:rsidRPr="00B72FB2">
        <w:rPr>
          <w:rFonts w:cs="Arial"/>
          <w:color w:val="4F81BD" w:themeColor="accent1"/>
          <w:lang w:val="en-US"/>
        </w:rPr>
        <w:t>Deliv</w:t>
      </w:r>
      <w:proofErr w:type="spellEnd"/>
      <w:r w:rsidR="00B72FB2" w:rsidRPr="00B72FB2">
        <w:rPr>
          <w:rFonts w:cs="Arial"/>
          <w:color w:val="4F81BD" w:themeColor="accent1"/>
          <w:lang w:val="en-US"/>
        </w:rPr>
        <w:t xml:space="preserve"> Rev 2014</w:t>
      </w:r>
      <w:proofErr w:type="gramStart"/>
      <w:r w:rsidR="00B72FB2" w:rsidRPr="00B72FB2">
        <w:rPr>
          <w:rFonts w:cs="Arial"/>
          <w:color w:val="4F81BD" w:themeColor="accent1"/>
          <w:lang w:val="en-US"/>
        </w:rPr>
        <w:t>;78:77</w:t>
      </w:r>
      <w:proofErr w:type="gramEnd"/>
      <w:r w:rsidR="00B72FB2" w:rsidRPr="00B72FB2">
        <w:rPr>
          <w:rFonts w:cs="Arial"/>
          <w:color w:val="4F81BD" w:themeColor="accent1"/>
          <w:lang w:val="en-US"/>
        </w:rPr>
        <w:t>-87</w:t>
      </w:r>
    </w:p>
    <w:p w14:paraId="0480654B"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 </w:t>
      </w:r>
      <w:r w:rsidRPr="00B72FB2">
        <w:rPr>
          <w:rFonts w:cs="Arial"/>
          <w:color w:val="4F81BD" w:themeColor="accent1"/>
          <w:lang w:val="en-US"/>
        </w:rPr>
        <w:tab/>
        <w:t xml:space="preserve">Mahajan G, Thomas B, </w:t>
      </w:r>
      <w:proofErr w:type="spellStart"/>
      <w:r w:rsidRPr="00B72FB2">
        <w:rPr>
          <w:rFonts w:cs="Arial"/>
          <w:color w:val="4F81BD" w:themeColor="accent1"/>
          <w:lang w:val="en-US"/>
        </w:rPr>
        <w:t>Parab</w:t>
      </w:r>
      <w:proofErr w:type="spellEnd"/>
      <w:r w:rsidRPr="00B72FB2">
        <w:rPr>
          <w:rFonts w:cs="Arial"/>
          <w:color w:val="4F81BD" w:themeColor="accent1"/>
          <w:lang w:val="en-US"/>
        </w:rPr>
        <w:t xml:space="preserve"> R et al. </w:t>
      </w:r>
      <w:proofErr w:type="gramStart"/>
      <w:r w:rsidRPr="00B72FB2">
        <w:rPr>
          <w:rFonts w:cs="Arial"/>
          <w:color w:val="4F81BD" w:themeColor="accent1"/>
          <w:lang w:val="en-US"/>
        </w:rPr>
        <w:t>In vitro and in vivo activities of antibiotic PM181104.</w:t>
      </w:r>
      <w:proofErr w:type="gramEnd"/>
      <w:r w:rsidRPr="00B72FB2">
        <w:rPr>
          <w:rFonts w:cs="Arial"/>
          <w:color w:val="4F81BD" w:themeColor="accent1"/>
          <w:lang w:val="en-US"/>
        </w:rPr>
        <w:t xml:space="preserve"> </w:t>
      </w:r>
      <w:proofErr w:type="spellStart"/>
      <w:r w:rsidRPr="00B72FB2">
        <w:rPr>
          <w:rFonts w:cs="Arial"/>
          <w:color w:val="4F81BD" w:themeColor="accent1"/>
          <w:lang w:val="en-US"/>
        </w:rPr>
        <w:t>Antimicrob</w:t>
      </w:r>
      <w:proofErr w:type="spellEnd"/>
      <w:r w:rsidRPr="00B72FB2">
        <w:rPr>
          <w:rFonts w:cs="Arial"/>
          <w:color w:val="4F81BD" w:themeColor="accent1"/>
          <w:lang w:val="en-US"/>
        </w:rPr>
        <w:t xml:space="preserve"> Agents </w:t>
      </w:r>
      <w:proofErr w:type="spellStart"/>
      <w:r w:rsidRPr="00B72FB2">
        <w:rPr>
          <w:rFonts w:cs="Arial"/>
          <w:color w:val="4F81BD" w:themeColor="accent1"/>
          <w:lang w:val="en-US"/>
        </w:rPr>
        <w:t>Chemother</w:t>
      </w:r>
      <w:proofErr w:type="spellEnd"/>
      <w:r w:rsidRPr="00B72FB2">
        <w:rPr>
          <w:rFonts w:cs="Arial"/>
          <w:color w:val="4F81BD" w:themeColor="accent1"/>
          <w:lang w:val="en-US"/>
        </w:rPr>
        <w:t xml:space="preserve"> 2013</w:t>
      </w:r>
      <w:proofErr w:type="gramStart"/>
      <w:r w:rsidRPr="00B72FB2">
        <w:rPr>
          <w:rFonts w:cs="Arial"/>
          <w:color w:val="4F81BD" w:themeColor="accent1"/>
          <w:lang w:val="en-US"/>
        </w:rPr>
        <w:t>;57</w:t>
      </w:r>
      <w:proofErr w:type="gramEnd"/>
      <w:r w:rsidRPr="00B72FB2">
        <w:rPr>
          <w:rFonts w:cs="Arial"/>
          <w:color w:val="4F81BD" w:themeColor="accent1"/>
          <w:lang w:val="en-US"/>
        </w:rPr>
        <w:t>(11);5315-5319</w:t>
      </w:r>
    </w:p>
    <w:p w14:paraId="4CBA8EC4"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 </w:t>
      </w:r>
      <w:r w:rsidRPr="00B72FB2">
        <w:rPr>
          <w:rFonts w:cs="Arial"/>
          <w:color w:val="4F81BD" w:themeColor="accent1"/>
          <w:lang w:val="en-US"/>
        </w:rPr>
        <w:tab/>
      </w:r>
      <w:proofErr w:type="spellStart"/>
      <w:r w:rsidRPr="00B72FB2">
        <w:rPr>
          <w:rFonts w:cs="Arial"/>
          <w:color w:val="4F81BD" w:themeColor="accent1"/>
          <w:lang w:val="en-US"/>
        </w:rPr>
        <w:t>Leeb</w:t>
      </w:r>
      <w:proofErr w:type="spellEnd"/>
      <w:r w:rsidRPr="00B72FB2">
        <w:rPr>
          <w:rFonts w:cs="Arial"/>
          <w:color w:val="4F81BD" w:themeColor="accent1"/>
          <w:lang w:val="en-US"/>
        </w:rPr>
        <w:t xml:space="preserve"> M. Antibiotics: A shot in the arm. Nature 2004</w:t>
      </w:r>
      <w:proofErr w:type="gramStart"/>
      <w:r w:rsidRPr="00B72FB2">
        <w:rPr>
          <w:rFonts w:cs="Arial"/>
          <w:color w:val="4F81BD" w:themeColor="accent1"/>
          <w:lang w:val="en-US"/>
        </w:rPr>
        <w:t>;431:892</w:t>
      </w:r>
      <w:proofErr w:type="gramEnd"/>
    </w:p>
    <w:p w14:paraId="2C03C89A"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An excellent overview regarding antibiotics</w:t>
      </w:r>
    </w:p>
    <w:p w14:paraId="283375CB" w14:textId="77777777" w:rsidR="00B72FB2" w:rsidRPr="0082501B" w:rsidRDefault="00B72FB2" w:rsidP="0082501B">
      <w:pPr>
        <w:spacing w:line="360" w:lineRule="auto"/>
        <w:ind w:left="567" w:hanging="567"/>
        <w:jc w:val="both"/>
        <w:rPr>
          <w:rFonts w:cs="Arial"/>
          <w:color w:val="4F81BD" w:themeColor="accent1"/>
          <w:lang w:val="es-PE"/>
        </w:rPr>
      </w:pPr>
      <w:r w:rsidRPr="00B72FB2">
        <w:rPr>
          <w:rFonts w:cs="Arial"/>
          <w:color w:val="4F81BD" w:themeColor="accent1"/>
          <w:lang w:val="en-US"/>
        </w:rPr>
        <w:t xml:space="preserve">[4] </w:t>
      </w:r>
      <w:r w:rsidRPr="00B72FB2">
        <w:rPr>
          <w:rFonts w:cs="Arial"/>
          <w:color w:val="4F81BD" w:themeColor="accent1"/>
          <w:lang w:val="en-US"/>
        </w:rPr>
        <w:tab/>
        <w:t xml:space="preserve">Butler M, </w:t>
      </w:r>
      <w:proofErr w:type="spellStart"/>
      <w:r w:rsidRPr="00B72FB2">
        <w:rPr>
          <w:rFonts w:cs="Arial"/>
          <w:color w:val="4F81BD" w:themeColor="accent1"/>
          <w:lang w:val="en-US"/>
        </w:rPr>
        <w:t>Blaskovich</w:t>
      </w:r>
      <w:proofErr w:type="spellEnd"/>
      <w:r w:rsidRPr="00B72FB2">
        <w:rPr>
          <w:rFonts w:cs="Arial"/>
          <w:color w:val="4F81BD" w:themeColor="accent1"/>
          <w:lang w:val="en-US"/>
        </w:rPr>
        <w:t xml:space="preserve"> M, Cooper M. Antibiotics in the clinical pipeline in 2013. </w:t>
      </w:r>
      <w:r w:rsidRPr="0082501B">
        <w:rPr>
          <w:rFonts w:cs="Arial"/>
          <w:color w:val="4F81BD" w:themeColor="accent1"/>
          <w:lang w:val="es-PE"/>
        </w:rPr>
        <w:t xml:space="preserve">J </w:t>
      </w:r>
      <w:proofErr w:type="spellStart"/>
      <w:r w:rsidRPr="0082501B">
        <w:rPr>
          <w:rFonts w:cs="Arial"/>
          <w:color w:val="4F81BD" w:themeColor="accent1"/>
          <w:lang w:val="es-PE"/>
        </w:rPr>
        <w:t>Antibiot</w:t>
      </w:r>
      <w:proofErr w:type="spellEnd"/>
      <w:r w:rsidRPr="0082501B">
        <w:rPr>
          <w:rFonts w:cs="Arial"/>
          <w:color w:val="4F81BD" w:themeColor="accent1"/>
          <w:lang w:val="es-PE"/>
        </w:rPr>
        <w:t xml:space="preserve"> 2013</w:t>
      </w:r>
      <w:proofErr w:type="gramStart"/>
      <w:r w:rsidRPr="0082501B">
        <w:rPr>
          <w:rFonts w:cs="Arial"/>
          <w:color w:val="4F81BD" w:themeColor="accent1"/>
          <w:lang w:val="es-PE"/>
        </w:rPr>
        <w:t>;66:571</w:t>
      </w:r>
      <w:proofErr w:type="gramEnd"/>
      <w:r w:rsidRPr="0082501B">
        <w:rPr>
          <w:rFonts w:cs="Arial"/>
          <w:color w:val="4F81BD" w:themeColor="accent1"/>
          <w:lang w:val="es-PE"/>
        </w:rPr>
        <w:t>-591</w:t>
      </w:r>
    </w:p>
    <w:p w14:paraId="593AA8EA" w14:textId="77777777" w:rsidR="00B72FB2" w:rsidRPr="00B72FB2" w:rsidRDefault="00B72FB2" w:rsidP="0082501B">
      <w:pPr>
        <w:spacing w:line="360" w:lineRule="auto"/>
        <w:ind w:left="567" w:hanging="567"/>
        <w:jc w:val="both"/>
        <w:rPr>
          <w:rFonts w:cs="Arial"/>
          <w:color w:val="4F81BD" w:themeColor="accent1"/>
          <w:lang w:val="en-US"/>
        </w:rPr>
      </w:pPr>
      <w:r w:rsidRPr="0082501B">
        <w:rPr>
          <w:rFonts w:cs="Arial"/>
          <w:color w:val="4F81BD" w:themeColor="accent1"/>
          <w:lang w:val="es-PE"/>
        </w:rPr>
        <w:lastRenderedPageBreak/>
        <w:t xml:space="preserve">[5] </w:t>
      </w:r>
      <w:r w:rsidRPr="0082501B">
        <w:rPr>
          <w:rFonts w:cs="Arial"/>
          <w:color w:val="4F81BD" w:themeColor="accent1"/>
          <w:lang w:val="es-PE"/>
        </w:rPr>
        <w:tab/>
      </w:r>
      <w:proofErr w:type="spellStart"/>
      <w:r w:rsidRPr="0082501B">
        <w:rPr>
          <w:rFonts w:cs="Arial"/>
          <w:color w:val="4F81BD" w:themeColor="accent1"/>
          <w:lang w:val="es-PE"/>
        </w:rPr>
        <w:t>Xiong</w:t>
      </w:r>
      <w:proofErr w:type="spellEnd"/>
      <w:r w:rsidRPr="0082501B">
        <w:rPr>
          <w:rFonts w:cs="Arial"/>
          <w:color w:val="4F81BD" w:themeColor="accent1"/>
          <w:lang w:val="es-PE"/>
        </w:rPr>
        <w:t xml:space="preserve"> M-H, </w:t>
      </w:r>
      <w:proofErr w:type="spellStart"/>
      <w:r w:rsidRPr="0082501B">
        <w:rPr>
          <w:rFonts w:cs="Arial"/>
          <w:color w:val="4F81BD" w:themeColor="accent1"/>
          <w:lang w:val="es-PE"/>
        </w:rPr>
        <w:t>Bao</w:t>
      </w:r>
      <w:proofErr w:type="spellEnd"/>
      <w:r w:rsidRPr="0082501B">
        <w:rPr>
          <w:rFonts w:cs="Arial"/>
          <w:color w:val="4F81BD" w:themeColor="accent1"/>
          <w:lang w:val="es-PE"/>
        </w:rPr>
        <w:t xml:space="preserve"> Y, Yang X-Z et al. </w:t>
      </w:r>
      <w:proofErr w:type="gramStart"/>
      <w:r w:rsidRPr="00B72FB2">
        <w:rPr>
          <w:rFonts w:cs="Arial"/>
          <w:color w:val="4F81BD" w:themeColor="accent1"/>
          <w:lang w:val="en-US"/>
        </w:rPr>
        <w:t>Delivery of antibiotics with polymeric particles.</w:t>
      </w:r>
      <w:proofErr w:type="gramEnd"/>
      <w:r w:rsidRPr="00B72FB2">
        <w:rPr>
          <w:rFonts w:cs="Arial"/>
          <w:color w:val="4F81BD" w:themeColor="accent1"/>
          <w:lang w:val="en-US"/>
        </w:rPr>
        <w:t xml:space="preserve"> </w:t>
      </w:r>
      <w:proofErr w:type="spellStart"/>
      <w:r w:rsidRPr="00B72FB2">
        <w:rPr>
          <w:rFonts w:cs="Arial"/>
          <w:color w:val="4F81BD" w:themeColor="accent1"/>
          <w:lang w:val="en-US"/>
        </w:rPr>
        <w:t>Adv</w:t>
      </w:r>
      <w:proofErr w:type="spellEnd"/>
      <w:r w:rsidRPr="00B72FB2">
        <w:rPr>
          <w:rFonts w:cs="Arial"/>
          <w:color w:val="4F81BD" w:themeColor="accent1"/>
          <w:lang w:val="en-US"/>
        </w:rPr>
        <w:t xml:space="preserve"> Drug </w:t>
      </w:r>
      <w:proofErr w:type="spellStart"/>
      <w:r w:rsidRPr="00B72FB2">
        <w:rPr>
          <w:rFonts w:cs="Arial"/>
          <w:color w:val="4F81BD" w:themeColor="accent1"/>
          <w:lang w:val="en-US"/>
        </w:rPr>
        <w:t>Deliv</w:t>
      </w:r>
      <w:proofErr w:type="spellEnd"/>
      <w:r w:rsidRPr="00B72FB2">
        <w:rPr>
          <w:rFonts w:cs="Arial"/>
          <w:color w:val="4F81BD" w:themeColor="accent1"/>
          <w:lang w:val="en-US"/>
        </w:rPr>
        <w:t xml:space="preserve"> Rev 2014</w:t>
      </w:r>
      <w:proofErr w:type="gramStart"/>
      <w:r w:rsidRPr="00B72FB2">
        <w:rPr>
          <w:rFonts w:cs="Arial"/>
          <w:color w:val="4F81BD" w:themeColor="accent1"/>
          <w:lang w:val="en-US"/>
        </w:rPr>
        <w:t>;78:63</w:t>
      </w:r>
      <w:proofErr w:type="gramEnd"/>
      <w:r w:rsidRPr="00B72FB2">
        <w:rPr>
          <w:rFonts w:cs="Arial"/>
          <w:color w:val="4F81BD" w:themeColor="accent1"/>
          <w:lang w:val="en-US"/>
        </w:rPr>
        <w:t>-76</w:t>
      </w:r>
    </w:p>
    <w:p w14:paraId="3A6EED61"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[6] </w:t>
      </w:r>
      <w:r w:rsidRPr="00B72FB2">
        <w:rPr>
          <w:rFonts w:cs="Arial"/>
          <w:color w:val="4F81BD" w:themeColor="accent1"/>
          <w:lang w:val="en-US"/>
        </w:rPr>
        <w:tab/>
        <w:t xml:space="preserve">Abed N, </w:t>
      </w:r>
      <w:proofErr w:type="spellStart"/>
      <w:r w:rsidRPr="00B72FB2">
        <w:rPr>
          <w:rFonts w:cs="Arial"/>
          <w:color w:val="4F81BD" w:themeColor="accent1"/>
          <w:lang w:val="en-US"/>
        </w:rPr>
        <w:t>Couvreur</w:t>
      </w:r>
      <w:proofErr w:type="spellEnd"/>
      <w:r w:rsidRPr="00B72FB2">
        <w:rPr>
          <w:rFonts w:cs="Arial"/>
          <w:color w:val="4F81BD" w:themeColor="accent1"/>
          <w:lang w:val="en-US"/>
        </w:rPr>
        <w:t xml:space="preserve"> P. </w:t>
      </w:r>
      <w:proofErr w:type="spellStart"/>
      <w:r w:rsidRPr="00B72FB2">
        <w:rPr>
          <w:rFonts w:cs="Arial"/>
          <w:color w:val="4F81BD" w:themeColor="accent1"/>
          <w:lang w:val="en-US"/>
        </w:rPr>
        <w:t>Nanocarriers</w:t>
      </w:r>
      <w:proofErr w:type="spellEnd"/>
      <w:r w:rsidRPr="00B72FB2">
        <w:rPr>
          <w:rFonts w:cs="Arial"/>
          <w:color w:val="4F81BD" w:themeColor="accent1"/>
          <w:lang w:val="en-US"/>
        </w:rPr>
        <w:t xml:space="preserve"> for antibiotics: A promising solution to treat intracellular bacterial infections. </w:t>
      </w:r>
      <w:proofErr w:type="spellStart"/>
      <w:r w:rsidRPr="00B72FB2">
        <w:rPr>
          <w:rFonts w:cs="Arial"/>
          <w:color w:val="4F81BD" w:themeColor="accent1"/>
          <w:lang w:val="en-US"/>
        </w:rPr>
        <w:t>Int</w:t>
      </w:r>
      <w:proofErr w:type="spellEnd"/>
      <w:r w:rsidRPr="00B72FB2">
        <w:rPr>
          <w:rFonts w:cs="Arial"/>
          <w:color w:val="4F81BD" w:themeColor="accent1"/>
          <w:lang w:val="en-US"/>
        </w:rPr>
        <w:t xml:space="preserve"> J </w:t>
      </w:r>
      <w:proofErr w:type="spellStart"/>
      <w:r w:rsidRPr="00B72FB2">
        <w:rPr>
          <w:rFonts w:cs="Arial"/>
          <w:color w:val="4F81BD" w:themeColor="accent1"/>
          <w:lang w:val="en-US"/>
        </w:rPr>
        <w:t>Antimicrob</w:t>
      </w:r>
      <w:proofErr w:type="spellEnd"/>
      <w:r w:rsidRPr="00B72FB2">
        <w:rPr>
          <w:rFonts w:cs="Arial"/>
          <w:color w:val="4F81BD" w:themeColor="accent1"/>
          <w:lang w:val="en-US"/>
        </w:rPr>
        <w:t xml:space="preserve"> Agents 2014</w:t>
      </w:r>
      <w:proofErr w:type="gramStart"/>
      <w:r w:rsidRPr="00B72FB2">
        <w:rPr>
          <w:rFonts w:cs="Arial"/>
          <w:color w:val="4F81BD" w:themeColor="accent1"/>
          <w:lang w:val="en-US"/>
        </w:rPr>
        <w:t>;43:485</w:t>
      </w:r>
      <w:proofErr w:type="gramEnd"/>
      <w:r w:rsidRPr="00B72FB2">
        <w:rPr>
          <w:rFonts w:cs="Arial"/>
          <w:color w:val="4F81BD" w:themeColor="accent1"/>
          <w:lang w:val="en-US"/>
        </w:rPr>
        <w:t>-496</w:t>
      </w:r>
    </w:p>
    <w:p w14:paraId="4C9569F2"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A report of a breakthrough antibiotic carries</w:t>
      </w:r>
    </w:p>
    <w:p w14:paraId="1B0E3C3D"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[7] </w:t>
      </w:r>
      <w:r w:rsidRPr="00B72FB2">
        <w:rPr>
          <w:rFonts w:cs="Arial"/>
          <w:color w:val="4F81BD" w:themeColor="accent1"/>
          <w:lang w:val="en-US"/>
        </w:rPr>
        <w:tab/>
      </w:r>
      <w:proofErr w:type="spellStart"/>
      <w:r w:rsidRPr="00B72FB2">
        <w:rPr>
          <w:rFonts w:cs="Arial"/>
          <w:color w:val="4F81BD" w:themeColor="accent1"/>
          <w:lang w:val="en-US"/>
        </w:rPr>
        <w:t>Bera</w:t>
      </w:r>
      <w:proofErr w:type="spellEnd"/>
      <w:r w:rsidRPr="00B72FB2">
        <w:rPr>
          <w:rFonts w:cs="Arial"/>
          <w:color w:val="4F81BD" w:themeColor="accent1"/>
          <w:lang w:val="en-US"/>
        </w:rPr>
        <w:t xml:space="preserve"> S, </w:t>
      </w:r>
      <w:proofErr w:type="spellStart"/>
      <w:r w:rsidRPr="00B72FB2">
        <w:rPr>
          <w:rFonts w:cs="Arial"/>
          <w:color w:val="4F81BD" w:themeColor="accent1"/>
          <w:lang w:val="en-US"/>
        </w:rPr>
        <w:t>Zhanel</w:t>
      </w:r>
      <w:proofErr w:type="spellEnd"/>
      <w:r w:rsidRPr="00B72FB2">
        <w:rPr>
          <w:rFonts w:cs="Arial"/>
          <w:color w:val="4F81BD" w:themeColor="accent1"/>
          <w:lang w:val="en-US"/>
        </w:rPr>
        <w:t xml:space="preserve"> G, </w:t>
      </w:r>
      <w:proofErr w:type="spellStart"/>
      <w:r w:rsidRPr="00B72FB2">
        <w:rPr>
          <w:rFonts w:cs="Arial"/>
          <w:color w:val="4F81BD" w:themeColor="accent1"/>
          <w:lang w:val="en-US"/>
        </w:rPr>
        <w:t>Schweizer</w:t>
      </w:r>
      <w:proofErr w:type="spellEnd"/>
      <w:r w:rsidRPr="00B72FB2">
        <w:rPr>
          <w:rFonts w:cs="Arial"/>
          <w:color w:val="4F81BD" w:themeColor="accent1"/>
          <w:lang w:val="en-US"/>
        </w:rPr>
        <w:t xml:space="preserve"> F. Design, Synthesis, and antibacterial activities of neomycin−lipid conjugates: </w:t>
      </w:r>
      <w:proofErr w:type="spellStart"/>
      <w:r w:rsidRPr="00B72FB2">
        <w:rPr>
          <w:rFonts w:cs="Arial"/>
          <w:color w:val="4F81BD" w:themeColor="accent1"/>
          <w:lang w:val="en-US"/>
        </w:rPr>
        <w:t>Polycationic</w:t>
      </w:r>
      <w:proofErr w:type="spellEnd"/>
      <w:r w:rsidRPr="00B72FB2">
        <w:rPr>
          <w:rFonts w:cs="Arial"/>
          <w:color w:val="4F81BD" w:themeColor="accent1"/>
          <w:lang w:val="en-US"/>
        </w:rPr>
        <w:t xml:space="preserve"> lipids with potent Gram-positive activity. J Med </w:t>
      </w:r>
      <w:proofErr w:type="spellStart"/>
      <w:r w:rsidRPr="00B72FB2">
        <w:rPr>
          <w:rFonts w:cs="Arial"/>
          <w:color w:val="4F81BD" w:themeColor="accent1"/>
          <w:lang w:val="en-US"/>
        </w:rPr>
        <w:t>Chem</w:t>
      </w:r>
      <w:proofErr w:type="spellEnd"/>
      <w:r w:rsidRPr="00B72FB2">
        <w:rPr>
          <w:rFonts w:cs="Arial"/>
          <w:color w:val="4F81BD" w:themeColor="accent1"/>
          <w:lang w:val="en-US"/>
        </w:rPr>
        <w:t xml:space="preserve"> 2008</w:t>
      </w:r>
      <w:proofErr w:type="gramStart"/>
      <w:r w:rsidRPr="00B72FB2">
        <w:rPr>
          <w:rFonts w:cs="Arial"/>
          <w:color w:val="4F81BD" w:themeColor="accent1"/>
          <w:lang w:val="en-US"/>
        </w:rPr>
        <w:t>;51:6160</w:t>
      </w:r>
      <w:proofErr w:type="gramEnd"/>
      <w:r w:rsidRPr="00B72FB2">
        <w:rPr>
          <w:rFonts w:cs="Arial"/>
          <w:color w:val="4F81BD" w:themeColor="accent1"/>
          <w:lang w:val="en-US"/>
        </w:rPr>
        <w:t>-6164</w:t>
      </w:r>
    </w:p>
    <w:p w14:paraId="0C29A30A"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[8] </w:t>
      </w:r>
      <w:r w:rsidRPr="00B72FB2">
        <w:rPr>
          <w:rFonts w:cs="Arial"/>
          <w:color w:val="4F81BD" w:themeColor="accent1"/>
          <w:lang w:val="en-US"/>
        </w:rPr>
        <w:tab/>
      </w:r>
      <w:proofErr w:type="spellStart"/>
      <w:r w:rsidRPr="00B72FB2">
        <w:rPr>
          <w:rFonts w:cs="Arial"/>
          <w:color w:val="4F81BD" w:themeColor="accent1"/>
          <w:lang w:val="en-US"/>
        </w:rPr>
        <w:t>Kalhapure</w:t>
      </w:r>
      <w:proofErr w:type="spellEnd"/>
      <w:r w:rsidRPr="00B72FB2">
        <w:rPr>
          <w:rFonts w:cs="Arial"/>
          <w:color w:val="4F81BD" w:themeColor="accent1"/>
          <w:lang w:val="en-US"/>
        </w:rPr>
        <w:t xml:space="preserve"> R, </w:t>
      </w:r>
      <w:proofErr w:type="spellStart"/>
      <w:r w:rsidRPr="00B72FB2">
        <w:rPr>
          <w:rFonts w:cs="Arial"/>
          <w:color w:val="4F81BD" w:themeColor="accent1"/>
          <w:lang w:val="en-US"/>
        </w:rPr>
        <w:t>Suleman</w:t>
      </w:r>
      <w:proofErr w:type="spellEnd"/>
      <w:r w:rsidRPr="00B72FB2">
        <w:rPr>
          <w:rFonts w:cs="Arial"/>
          <w:color w:val="4F81BD" w:themeColor="accent1"/>
          <w:lang w:val="en-US"/>
        </w:rPr>
        <w:t xml:space="preserve"> N, </w:t>
      </w:r>
      <w:proofErr w:type="spellStart"/>
      <w:r w:rsidRPr="00B72FB2">
        <w:rPr>
          <w:rFonts w:cs="Arial"/>
          <w:color w:val="4F81BD" w:themeColor="accent1"/>
          <w:lang w:val="en-US"/>
        </w:rPr>
        <w:t>Mocktar</w:t>
      </w:r>
      <w:proofErr w:type="spellEnd"/>
      <w:r w:rsidRPr="00B72FB2">
        <w:rPr>
          <w:rFonts w:cs="Arial"/>
          <w:color w:val="4F81BD" w:themeColor="accent1"/>
          <w:lang w:val="en-US"/>
        </w:rPr>
        <w:t xml:space="preserve"> C et al. </w:t>
      </w:r>
      <w:proofErr w:type="spellStart"/>
      <w:r w:rsidRPr="00B72FB2">
        <w:rPr>
          <w:rFonts w:cs="Arial"/>
          <w:color w:val="4F81BD" w:themeColor="accent1"/>
          <w:lang w:val="en-US"/>
        </w:rPr>
        <w:t>Nanoengineered</w:t>
      </w:r>
      <w:proofErr w:type="spellEnd"/>
      <w:r w:rsidRPr="00B72FB2">
        <w:rPr>
          <w:rFonts w:cs="Arial"/>
          <w:color w:val="4F81BD" w:themeColor="accent1"/>
          <w:lang w:val="en-US"/>
        </w:rPr>
        <w:t xml:space="preserve"> drug delivery systems for enhancing antibiotic therapy. J Pharm </w:t>
      </w:r>
      <w:proofErr w:type="spellStart"/>
      <w:r w:rsidRPr="00B72FB2">
        <w:rPr>
          <w:rFonts w:cs="Arial"/>
          <w:color w:val="4F81BD" w:themeColor="accent1"/>
          <w:lang w:val="en-US"/>
        </w:rPr>
        <w:t>Sci</w:t>
      </w:r>
      <w:proofErr w:type="spellEnd"/>
      <w:r w:rsidRPr="00B72FB2">
        <w:rPr>
          <w:rFonts w:cs="Arial"/>
          <w:color w:val="4F81BD" w:themeColor="accent1"/>
          <w:lang w:val="en-US"/>
        </w:rPr>
        <w:t xml:space="preserve"> 2015</w:t>
      </w:r>
      <w:proofErr w:type="gramStart"/>
      <w:r w:rsidRPr="00B72FB2">
        <w:rPr>
          <w:rFonts w:cs="Arial"/>
          <w:color w:val="4F81BD" w:themeColor="accent1"/>
          <w:lang w:val="en-US"/>
        </w:rPr>
        <w:t>;104:872</w:t>
      </w:r>
      <w:proofErr w:type="gramEnd"/>
      <w:r w:rsidRPr="00B72FB2">
        <w:rPr>
          <w:rFonts w:cs="Arial"/>
          <w:color w:val="4F81BD" w:themeColor="accent1"/>
          <w:lang w:val="en-US"/>
        </w:rPr>
        <w:t>-905</w:t>
      </w:r>
    </w:p>
    <w:p w14:paraId="346076EC"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Some interesting aspects regarding drug delivery systems</w:t>
      </w:r>
    </w:p>
    <w:p w14:paraId="73BF0FBA" w14:textId="416D26B4"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[9] </w:t>
      </w:r>
      <w:r w:rsidRPr="00B72FB2">
        <w:rPr>
          <w:rFonts w:cs="Arial"/>
          <w:color w:val="4F81BD" w:themeColor="accent1"/>
          <w:lang w:val="en-US"/>
        </w:rPr>
        <w:tab/>
        <w:t xml:space="preserve">Ibrahim M, Panda S, </w:t>
      </w:r>
      <w:proofErr w:type="spellStart"/>
      <w:r w:rsidRPr="00B72FB2">
        <w:rPr>
          <w:rFonts w:cs="Arial"/>
          <w:color w:val="4F81BD" w:themeColor="accent1"/>
          <w:lang w:val="en-US"/>
        </w:rPr>
        <w:t>Birs</w:t>
      </w:r>
      <w:proofErr w:type="spellEnd"/>
      <w:r w:rsidRPr="00B72FB2">
        <w:rPr>
          <w:rFonts w:cs="Arial"/>
          <w:color w:val="4F81BD" w:themeColor="accent1"/>
          <w:lang w:val="en-US"/>
        </w:rPr>
        <w:t xml:space="preserve"> A et al. Synthesis and antibacterial evaluation of amino acid–antibiotic conjugates. </w:t>
      </w:r>
      <w:proofErr w:type="spellStart"/>
      <w:r w:rsidRPr="00B72FB2">
        <w:rPr>
          <w:rFonts w:cs="Arial"/>
          <w:color w:val="4F81BD" w:themeColor="accent1"/>
          <w:lang w:val="en-US"/>
        </w:rPr>
        <w:t>Bioorg</w:t>
      </w:r>
      <w:proofErr w:type="spellEnd"/>
      <w:r w:rsidRPr="00B72FB2">
        <w:rPr>
          <w:rFonts w:cs="Arial"/>
          <w:color w:val="4F81BD" w:themeColor="accent1"/>
          <w:lang w:val="en-US"/>
        </w:rPr>
        <w:t xml:space="preserve"> Med </w:t>
      </w:r>
      <w:proofErr w:type="spellStart"/>
      <w:r w:rsidRPr="00B72FB2">
        <w:rPr>
          <w:rFonts w:cs="Arial"/>
          <w:color w:val="4F81BD" w:themeColor="accent1"/>
          <w:lang w:val="en-US"/>
        </w:rPr>
        <w:t>Chem</w:t>
      </w:r>
      <w:proofErr w:type="spellEnd"/>
      <w:r w:rsidRPr="00B72FB2">
        <w:rPr>
          <w:rFonts w:cs="Arial"/>
          <w:color w:val="4F81BD" w:themeColor="accent1"/>
          <w:lang w:val="en-US"/>
        </w:rPr>
        <w:t xml:space="preserve"> Lett 2014</w:t>
      </w:r>
      <w:proofErr w:type="gramStart"/>
      <w:r w:rsidRPr="00B72FB2">
        <w:rPr>
          <w:rFonts w:cs="Arial"/>
          <w:color w:val="4F81BD" w:themeColor="accent1"/>
          <w:lang w:val="en-US"/>
        </w:rPr>
        <w:t>;24:1856</w:t>
      </w:r>
      <w:proofErr w:type="gramEnd"/>
      <w:r w:rsidRPr="00B72FB2">
        <w:rPr>
          <w:rFonts w:cs="Arial"/>
          <w:color w:val="4F81BD" w:themeColor="accent1"/>
          <w:lang w:val="en-US"/>
        </w:rPr>
        <w:t>-1861</w:t>
      </w:r>
    </w:p>
    <w:p w14:paraId="03CB442A"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[10] </w:t>
      </w:r>
      <w:r w:rsidRPr="00B72FB2">
        <w:rPr>
          <w:rFonts w:cs="Arial"/>
          <w:color w:val="4F81BD" w:themeColor="accent1"/>
          <w:lang w:val="en-US"/>
        </w:rPr>
        <w:tab/>
      </w:r>
      <w:proofErr w:type="spellStart"/>
      <w:r w:rsidRPr="00B72FB2">
        <w:rPr>
          <w:rFonts w:cs="Arial"/>
          <w:color w:val="4F81BD" w:themeColor="accent1"/>
          <w:lang w:val="en-US"/>
        </w:rPr>
        <w:t>Cytogen</w:t>
      </w:r>
      <w:proofErr w:type="spellEnd"/>
      <w:r w:rsidRPr="00B72FB2">
        <w:rPr>
          <w:rFonts w:cs="Arial"/>
          <w:color w:val="4F81BD" w:themeColor="accent1"/>
          <w:lang w:val="en-US"/>
        </w:rPr>
        <w:t xml:space="preserve"> Corporation. </w:t>
      </w:r>
      <w:proofErr w:type="gramStart"/>
      <w:r w:rsidRPr="00B72FB2">
        <w:rPr>
          <w:rFonts w:cs="Arial"/>
          <w:color w:val="4F81BD" w:themeColor="accent1"/>
          <w:lang w:val="en-US"/>
        </w:rPr>
        <w:t>Polymer/antibiotic conjugate.</w:t>
      </w:r>
      <w:proofErr w:type="gramEnd"/>
      <w:r w:rsidRPr="00B72FB2">
        <w:rPr>
          <w:rFonts w:cs="Arial"/>
          <w:color w:val="4F81BD" w:themeColor="accent1"/>
          <w:lang w:val="en-US"/>
        </w:rPr>
        <w:t xml:space="preserve"> WO1990/015628</w:t>
      </w:r>
    </w:p>
    <w:p w14:paraId="2802C0D2"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[11] </w:t>
      </w:r>
      <w:r w:rsidRPr="00B72FB2">
        <w:rPr>
          <w:rFonts w:cs="Arial"/>
          <w:color w:val="4F81BD" w:themeColor="accent1"/>
          <w:lang w:val="en-US"/>
        </w:rPr>
        <w:tab/>
      </w:r>
      <w:proofErr w:type="spellStart"/>
      <w:r w:rsidRPr="00B72FB2">
        <w:rPr>
          <w:rFonts w:cs="Arial"/>
          <w:color w:val="4F81BD" w:themeColor="accent1"/>
          <w:lang w:val="en-US"/>
        </w:rPr>
        <w:t>Helfgott</w:t>
      </w:r>
      <w:proofErr w:type="spellEnd"/>
      <w:r w:rsidRPr="00B72FB2">
        <w:rPr>
          <w:rFonts w:cs="Arial"/>
          <w:color w:val="4F81BD" w:themeColor="accent1"/>
          <w:lang w:val="en-US"/>
        </w:rPr>
        <w:t xml:space="preserve"> &amp; </w:t>
      </w:r>
      <w:proofErr w:type="spellStart"/>
      <w:r w:rsidRPr="00B72FB2">
        <w:rPr>
          <w:rFonts w:cs="Arial"/>
          <w:color w:val="4F81BD" w:themeColor="accent1"/>
          <w:lang w:val="en-US"/>
        </w:rPr>
        <w:t>Karas</w:t>
      </w:r>
      <w:proofErr w:type="spellEnd"/>
      <w:r w:rsidRPr="00B72FB2">
        <w:rPr>
          <w:rFonts w:cs="Arial"/>
          <w:color w:val="4F81BD" w:themeColor="accent1"/>
          <w:lang w:val="en-US"/>
        </w:rPr>
        <w:t xml:space="preserve"> P C, </w:t>
      </w:r>
      <w:proofErr w:type="spellStart"/>
      <w:r w:rsidRPr="00B72FB2">
        <w:rPr>
          <w:rFonts w:cs="Arial"/>
          <w:color w:val="4F81BD" w:themeColor="accent1"/>
          <w:lang w:val="en-US"/>
        </w:rPr>
        <w:t>Yissum</w:t>
      </w:r>
      <w:proofErr w:type="spellEnd"/>
      <w:r w:rsidRPr="00B72FB2">
        <w:rPr>
          <w:rFonts w:cs="Arial"/>
          <w:color w:val="4F81BD" w:themeColor="accent1"/>
          <w:lang w:val="en-US"/>
        </w:rPr>
        <w:t xml:space="preserve"> Res Dev Co. Water-soluble polyene conjugate. WO1996/005212</w:t>
      </w:r>
    </w:p>
    <w:p w14:paraId="0CAC0FA9"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[12] </w:t>
      </w:r>
      <w:r w:rsidRPr="00B72FB2">
        <w:rPr>
          <w:rFonts w:cs="Arial"/>
          <w:color w:val="4F81BD" w:themeColor="accent1"/>
          <w:lang w:val="en-US"/>
        </w:rPr>
        <w:tab/>
        <w:t>Competitive Technologies of PA, Inc. Amphiphilic polyene macrolide antibiotic compounds. WO1996/032404</w:t>
      </w:r>
    </w:p>
    <w:p w14:paraId="3FE171EE"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[13] </w:t>
      </w:r>
      <w:r w:rsidRPr="00B72FB2">
        <w:rPr>
          <w:rFonts w:cs="Arial"/>
          <w:color w:val="4F81BD" w:themeColor="accent1"/>
          <w:lang w:val="en-US"/>
        </w:rPr>
        <w:tab/>
        <w:t xml:space="preserve">Proctor &amp; Gamble Pharmaceuticals Inc. Antimicrobial </w:t>
      </w:r>
      <w:proofErr w:type="spellStart"/>
      <w:r w:rsidRPr="00B72FB2">
        <w:rPr>
          <w:rFonts w:cs="Arial"/>
          <w:color w:val="4F81BD" w:themeColor="accent1"/>
          <w:lang w:val="en-US"/>
        </w:rPr>
        <w:t>quinolonyl</w:t>
      </w:r>
      <w:proofErr w:type="spellEnd"/>
      <w:r w:rsidRPr="00B72FB2">
        <w:rPr>
          <w:rFonts w:cs="Arial"/>
          <w:color w:val="4F81BD" w:themeColor="accent1"/>
          <w:lang w:val="en-US"/>
        </w:rPr>
        <w:t xml:space="preserve"> lactam esters. US5434147; 1993</w:t>
      </w:r>
    </w:p>
    <w:p w14:paraId="46DC7F64"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[14] </w:t>
      </w:r>
      <w:r w:rsidRPr="00B72FB2">
        <w:rPr>
          <w:rFonts w:cs="Arial"/>
          <w:color w:val="4F81BD" w:themeColor="accent1"/>
          <w:lang w:val="en-US"/>
        </w:rPr>
        <w:tab/>
      </w:r>
      <w:proofErr w:type="spellStart"/>
      <w:r w:rsidRPr="00B72FB2">
        <w:rPr>
          <w:rFonts w:cs="Arial"/>
          <w:color w:val="4F81BD" w:themeColor="accent1"/>
          <w:lang w:val="en-US"/>
        </w:rPr>
        <w:t>Gruppo</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Lepetit</w:t>
      </w:r>
      <w:proofErr w:type="spellEnd"/>
      <w:r w:rsidRPr="00B72FB2">
        <w:rPr>
          <w:rFonts w:cs="Arial"/>
          <w:color w:val="4F81BD" w:themeColor="accent1"/>
          <w:lang w:val="en-US"/>
        </w:rPr>
        <w:t xml:space="preserve"> SPA. Antibiotics </w:t>
      </w:r>
      <w:proofErr w:type="spellStart"/>
      <w:proofErr w:type="gramStart"/>
      <w:r w:rsidRPr="00B72FB2">
        <w:rPr>
          <w:rFonts w:cs="Arial"/>
          <w:color w:val="4F81BD" w:themeColor="accent1"/>
          <w:lang w:val="en-US"/>
        </w:rPr>
        <w:t>ge</w:t>
      </w:r>
      <w:proofErr w:type="spellEnd"/>
      <w:proofErr w:type="gramEnd"/>
      <w:r w:rsidRPr="00B72FB2">
        <w:rPr>
          <w:rFonts w:cs="Arial"/>
          <w:color w:val="4F81BD" w:themeColor="accent1"/>
          <w:lang w:val="en-US"/>
        </w:rPr>
        <w:t xml:space="preserve"> 37468 a, b and c. WO1994/014838</w:t>
      </w:r>
    </w:p>
    <w:p w14:paraId="1410078E"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[15] </w:t>
      </w:r>
      <w:r w:rsidRPr="00B72FB2">
        <w:rPr>
          <w:rFonts w:cs="Arial"/>
          <w:color w:val="4F81BD" w:themeColor="accent1"/>
          <w:lang w:val="en-US"/>
        </w:rPr>
        <w:tab/>
      </w:r>
      <w:proofErr w:type="spellStart"/>
      <w:r w:rsidRPr="00B72FB2">
        <w:rPr>
          <w:rFonts w:cs="Arial"/>
          <w:color w:val="4F81BD" w:themeColor="accent1"/>
          <w:lang w:val="en-US"/>
        </w:rPr>
        <w:t>Piramal</w:t>
      </w:r>
      <w:proofErr w:type="spellEnd"/>
      <w:r w:rsidRPr="00B72FB2">
        <w:rPr>
          <w:rFonts w:cs="Arial"/>
          <w:color w:val="4F81BD" w:themeColor="accent1"/>
          <w:lang w:val="en-US"/>
        </w:rPr>
        <w:t xml:space="preserve"> Life Sciences Ltd. Novel antibacterial compounds. WO2007/119201</w:t>
      </w:r>
    </w:p>
    <w:p w14:paraId="45FE9F76" w14:textId="77777777" w:rsidR="00B72FB2" w:rsidRPr="0082501B" w:rsidRDefault="00B72FB2" w:rsidP="0082501B">
      <w:pPr>
        <w:spacing w:line="360" w:lineRule="auto"/>
        <w:ind w:left="567" w:hanging="567"/>
        <w:jc w:val="both"/>
        <w:rPr>
          <w:rFonts w:cs="Arial"/>
          <w:color w:val="4F81BD" w:themeColor="accent1"/>
          <w:lang w:val="pt-PT"/>
        </w:rPr>
      </w:pPr>
      <w:r w:rsidRPr="00B72FB2">
        <w:rPr>
          <w:rFonts w:cs="Arial"/>
          <w:color w:val="4F81BD" w:themeColor="accent1"/>
          <w:lang w:val="en-US"/>
        </w:rPr>
        <w:t xml:space="preserve">[16] </w:t>
      </w:r>
      <w:r w:rsidRPr="00B72FB2">
        <w:rPr>
          <w:rFonts w:cs="Arial"/>
          <w:color w:val="4F81BD" w:themeColor="accent1"/>
          <w:lang w:val="en-US"/>
        </w:rPr>
        <w:tab/>
        <w:t xml:space="preserve">Stella S, </w:t>
      </w:r>
      <w:proofErr w:type="spellStart"/>
      <w:r w:rsidRPr="00B72FB2">
        <w:rPr>
          <w:rFonts w:cs="Arial"/>
          <w:color w:val="4F81BD" w:themeColor="accent1"/>
          <w:lang w:val="en-US"/>
        </w:rPr>
        <w:t>Montanini</w:t>
      </w:r>
      <w:proofErr w:type="spellEnd"/>
      <w:r w:rsidRPr="00B72FB2">
        <w:rPr>
          <w:rFonts w:cs="Arial"/>
          <w:color w:val="4F81BD" w:themeColor="accent1"/>
          <w:lang w:val="en-US"/>
        </w:rPr>
        <w:t xml:space="preserve"> N, Le </w:t>
      </w:r>
      <w:proofErr w:type="spellStart"/>
      <w:r w:rsidRPr="00B72FB2">
        <w:rPr>
          <w:rFonts w:cs="Arial"/>
          <w:color w:val="4F81BD" w:themeColor="accent1"/>
          <w:lang w:val="en-US"/>
        </w:rPr>
        <w:t>Monnier</w:t>
      </w:r>
      <w:proofErr w:type="spellEnd"/>
      <w:r w:rsidRPr="00B72FB2">
        <w:rPr>
          <w:rFonts w:cs="Arial"/>
          <w:color w:val="4F81BD" w:themeColor="accent1"/>
          <w:lang w:val="en-US"/>
        </w:rPr>
        <w:t xml:space="preserve"> F et al. Antibiotic GE37468 A: a new inhibitor of bacterial protein synthesis. I. Isolation and characterization. </w:t>
      </w:r>
      <w:r w:rsidRPr="0082501B">
        <w:rPr>
          <w:rFonts w:cs="Arial"/>
          <w:color w:val="4F81BD" w:themeColor="accent1"/>
          <w:lang w:val="pt-PT"/>
        </w:rPr>
        <w:t>J Antibiot 1995;48(8):780-786</w:t>
      </w:r>
    </w:p>
    <w:p w14:paraId="543859A4" w14:textId="77777777" w:rsidR="00B72FB2" w:rsidRPr="00B72FB2" w:rsidRDefault="00B72FB2" w:rsidP="0082501B">
      <w:pPr>
        <w:spacing w:line="360" w:lineRule="auto"/>
        <w:ind w:left="567" w:hanging="567"/>
        <w:jc w:val="both"/>
        <w:rPr>
          <w:rFonts w:cs="Arial"/>
          <w:color w:val="4F81BD" w:themeColor="accent1"/>
          <w:lang w:val="en-US"/>
        </w:rPr>
      </w:pPr>
      <w:r w:rsidRPr="0082501B">
        <w:rPr>
          <w:rFonts w:cs="Arial"/>
          <w:color w:val="4F81BD" w:themeColor="accent1"/>
          <w:lang w:val="pt-PT"/>
        </w:rPr>
        <w:t xml:space="preserve">[17] </w:t>
      </w:r>
      <w:r w:rsidRPr="0082501B">
        <w:rPr>
          <w:rFonts w:cs="Arial"/>
          <w:color w:val="4F81BD" w:themeColor="accent1"/>
          <w:lang w:val="pt-PT"/>
        </w:rPr>
        <w:tab/>
        <w:t xml:space="preserve">Martín J, Sousa TS, Crespo G et al. </w:t>
      </w:r>
      <w:proofErr w:type="spellStart"/>
      <w:proofErr w:type="gramStart"/>
      <w:r w:rsidRPr="00B72FB2">
        <w:rPr>
          <w:rFonts w:cs="Arial"/>
          <w:color w:val="4F81BD" w:themeColor="accent1"/>
          <w:lang w:val="en-US"/>
        </w:rPr>
        <w:t>Kocurin</w:t>
      </w:r>
      <w:proofErr w:type="spellEnd"/>
      <w:r w:rsidRPr="00B72FB2">
        <w:rPr>
          <w:rFonts w:cs="Arial"/>
          <w:color w:val="4F81BD" w:themeColor="accent1"/>
          <w:lang w:val="en-US"/>
        </w:rPr>
        <w:t xml:space="preserve">, the true structure of PM181104, an anti-methicillin-resistant Staphylococcus aureus (MRSA) </w:t>
      </w:r>
      <w:proofErr w:type="spellStart"/>
      <w:r w:rsidRPr="00B72FB2">
        <w:rPr>
          <w:rFonts w:cs="Arial"/>
          <w:color w:val="4F81BD" w:themeColor="accent1"/>
          <w:lang w:val="en-US"/>
        </w:rPr>
        <w:t>thiazolyl</w:t>
      </w:r>
      <w:proofErr w:type="spellEnd"/>
      <w:r w:rsidRPr="00B72FB2">
        <w:rPr>
          <w:rFonts w:cs="Arial"/>
          <w:color w:val="4F81BD" w:themeColor="accent1"/>
          <w:lang w:val="en-US"/>
        </w:rPr>
        <w:t xml:space="preserve"> peptide from the marine-derived bacterium </w:t>
      </w:r>
      <w:proofErr w:type="spellStart"/>
      <w:r w:rsidRPr="00B72FB2">
        <w:rPr>
          <w:rFonts w:cs="Arial"/>
          <w:color w:val="4F81BD" w:themeColor="accent1"/>
          <w:lang w:val="en-US"/>
        </w:rPr>
        <w:t>Kocuria</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palustris</w:t>
      </w:r>
      <w:proofErr w:type="spellEnd"/>
      <w:r w:rsidRPr="00B72FB2">
        <w:rPr>
          <w:rFonts w:cs="Arial"/>
          <w:color w:val="4F81BD" w:themeColor="accent1"/>
          <w:lang w:val="en-US"/>
        </w:rPr>
        <w:t>.</w:t>
      </w:r>
      <w:proofErr w:type="gramEnd"/>
      <w:r w:rsidRPr="00B72FB2">
        <w:rPr>
          <w:rFonts w:cs="Arial"/>
          <w:color w:val="4F81BD" w:themeColor="accent1"/>
          <w:lang w:val="en-US"/>
        </w:rPr>
        <w:t xml:space="preserve"> Mar Drugs 2013</w:t>
      </w:r>
      <w:proofErr w:type="gramStart"/>
      <w:r w:rsidRPr="00B72FB2">
        <w:rPr>
          <w:rFonts w:cs="Arial"/>
          <w:color w:val="4F81BD" w:themeColor="accent1"/>
          <w:lang w:val="en-US"/>
        </w:rPr>
        <w:t>;11:387</w:t>
      </w:r>
      <w:proofErr w:type="gramEnd"/>
      <w:r w:rsidRPr="00B72FB2">
        <w:rPr>
          <w:rFonts w:cs="Arial"/>
          <w:color w:val="4F81BD" w:themeColor="accent1"/>
          <w:lang w:val="en-US"/>
        </w:rPr>
        <w:t>-398</w:t>
      </w:r>
    </w:p>
    <w:p w14:paraId="10D3D860"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lastRenderedPageBreak/>
        <w:t xml:space="preserve">[18] </w:t>
      </w:r>
      <w:r w:rsidRPr="00B72FB2">
        <w:rPr>
          <w:rFonts w:cs="Arial"/>
          <w:color w:val="4F81BD" w:themeColor="accent1"/>
          <w:lang w:val="en-US"/>
        </w:rPr>
        <w:tab/>
      </w:r>
      <w:proofErr w:type="spellStart"/>
      <w:r w:rsidRPr="00B72FB2">
        <w:rPr>
          <w:rFonts w:cs="Arial"/>
          <w:color w:val="4F81BD" w:themeColor="accent1"/>
          <w:lang w:val="en-US"/>
        </w:rPr>
        <w:t>Piramal</w:t>
      </w:r>
      <w:proofErr w:type="spellEnd"/>
      <w:r w:rsidRPr="00B72FB2">
        <w:rPr>
          <w:rFonts w:cs="Arial"/>
          <w:color w:val="4F81BD" w:themeColor="accent1"/>
          <w:lang w:val="en-US"/>
        </w:rPr>
        <w:t xml:space="preserve"> Enterprises Limited. Polymeric prodrug conjugates. WO2014/053873</w:t>
      </w:r>
    </w:p>
    <w:p w14:paraId="2A208EA7" w14:textId="77777777" w:rsidR="00B72FB2" w:rsidRPr="00B72FB2" w:rsidRDefault="00B72FB2" w:rsidP="0082501B">
      <w:pPr>
        <w:spacing w:line="360" w:lineRule="auto"/>
        <w:ind w:left="567" w:hanging="567"/>
        <w:jc w:val="both"/>
        <w:rPr>
          <w:rFonts w:cs="Arial"/>
          <w:color w:val="4F81BD" w:themeColor="accent1"/>
          <w:lang w:val="en-US"/>
        </w:rPr>
      </w:pPr>
      <w:r w:rsidRPr="0082501B">
        <w:rPr>
          <w:rFonts w:cs="Arial"/>
          <w:color w:val="4F81BD" w:themeColor="accent1"/>
        </w:rPr>
        <w:t xml:space="preserve">[19] </w:t>
      </w:r>
      <w:r w:rsidRPr="0082501B">
        <w:rPr>
          <w:rFonts w:cs="Arial"/>
          <w:color w:val="4F81BD" w:themeColor="accent1"/>
        </w:rPr>
        <w:tab/>
        <w:t xml:space="preserve">Yemparala V, Damre A, Manohar V et al. </w:t>
      </w:r>
      <w:r w:rsidRPr="00B72FB2">
        <w:rPr>
          <w:rFonts w:cs="Arial"/>
          <w:color w:val="4F81BD" w:themeColor="accent1"/>
          <w:lang w:val="en-US"/>
        </w:rPr>
        <w:t xml:space="preserve">Effect of the excipient concentration on the pharmacokinetics of PM181104, a novel antimicrobial </w:t>
      </w:r>
      <w:proofErr w:type="spellStart"/>
      <w:r w:rsidRPr="00B72FB2">
        <w:rPr>
          <w:rFonts w:cs="Arial"/>
          <w:color w:val="4F81BD" w:themeColor="accent1"/>
          <w:lang w:val="en-US"/>
        </w:rPr>
        <w:t>thiazolyl</w:t>
      </w:r>
      <w:proofErr w:type="spellEnd"/>
      <w:r w:rsidRPr="00B72FB2">
        <w:rPr>
          <w:rFonts w:cs="Arial"/>
          <w:color w:val="4F81BD" w:themeColor="accent1"/>
          <w:lang w:val="en-US"/>
        </w:rPr>
        <w:t xml:space="preserve"> cyclic peptide antibiotic, following intravenous administration to mice. Pharma </w:t>
      </w:r>
      <w:proofErr w:type="spellStart"/>
      <w:r w:rsidRPr="00B72FB2">
        <w:rPr>
          <w:rFonts w:cs="Arial"/>
          <w:color w:val="4F81BD" w:themeColor="accent1"/>
          <w:lang w:val="en-US"/>
        </w:rPr>
        <w:t>Sci</w:t>
      </w:r>
      <w:proofErr w:type="spellEnd"/>
      <w:r w:rsidRPr="00B72FB2">
        <w:rPr>
          <w:rFonts w:cs="Arial"/>
          <w:color w:val="4F81BD" w:themeColor="accent1"/>
          <w:lang w:val="en-US"/>
        </w:rPr>
        <w:t xml:space="preserve"> 2014</w:t>
      </w:r>
      <w:proofErr w:type="gramStart"/>
      <w:r w:rsidRPr="00B72FB2">
        <w:rPr>
          <w:rFonts w:cs="Arial"/>
          <w:color w:val="4F81BD" w:themeColor="accent1"/>
          <w:lang w:val="en-US"/>
        </w:rPr>
        <w:t>;4:34</w:t>
      </w:r>
      <w:proofErr w:type="gramEnd"/>
      <w:r w:rsidRPr="00B72FB2">
        <w:rPr>
          <w:rFonts w:cs="Arial"/>
          <w:color w:val="4F81BD" w:themeColor="accent1"/>
          <w:lang w:val="en-US"/>
        </w:rPr>
        <w:t>-41</w:t>
      </w:r>
    </w:p>
    <w:p w14:paraId="3E0D63DA"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[20] </w:t>
      </w:r>
      <w:r w:rsidRPr="00B72FB2">
        <w:rPr>
          <w:rFonts w:cs="Arial"/>
          <w:color w:val="4F81BD" w:themeColor="accent1"/>
          <w:lang w:val="en-US"/>
        </w:rPr>
        <w:tab/>
      </w:r>
      <w:proofErr w:type="spellStart"/>
      <w:r w:rsidRPr="00B72FB2">
        <w:rPr>
          <w:rFonts w:cs="Arial"/>
          <w:color w:val="4F81BD" w:themeColor="accent1"/>
          <w:lang w:val="en-US"/>
        </w:rPr>
        <w:t>Micrologix</w:t>
      </w:r>
      <w:proofErr w:type="spellEnd"/>
      <w:r w:rsidRPr="00B72FB2">
        <w:rPr>
          <w:rFonts w:cs="Arial"/>
          <w:color w:val="4F81BD" w:themeColor="accent1"/>
          <w:lang w:val="en-US"/>
        </w:rPr>
        <w:t xml:space="preserve"> Biotech Inc. </w:t>
      </w:r>
      <w:proofErr w:type="spellStart"/>
      <w:r w:rsidRPr="00B72FB2">
        <w:rPr>
          <w:rFonts w:cs="Arial"/>
          <w:color w:val="4F81BD" w:themeColor="accent1"/>
          <w:lang w:val="en-US"/>
        </w:rPr>
        <w:t>Indolicidin</w:t>
      </w:r>
      <w:proofErr w:type="spellEnd"/>
      <w:r w:rsidRPr="00B72FB2">
        <w:rPr>
          <w:rFonts w:cs="Arial"/>
          <w:color w:val="4F81BD" w:themeColor="accent1"/>
          <w:lang w:val="en-US"/>
        </w:rPr>
        <w:t xml:space="preserve"> and cationic peptides conjugated with polymers. WO1999/043357</w:t>
      </w:r>
    </w:p>
    <w:p w14:paraId="22BC6B1A" w14:textId="77777777" w:rsidR="00B72FB2" w:rsidRPr="00B72FB2" w:rsidRDefault="00B72FB2" w:rsidP="0082501B">
      <w:pPr>
        <w:spacing w:line="360" w:lineRule="auto"/>
        <w:ind w:left="567" w:hanging="567"/>
        <w:jc w:val="both"/>
        <w:rPr>
          <w:rFonts w:cs="Arial"/>
          <w:color w:val="4F81BD" w:themeColor="accent1"/>
          <w:lang w:val="en-US"/>
        </w:rPr>
      </w:pPr>
      <w:r w:rsidRPr="0082501B">
        <w:rPr>
          <w:rFonts w:cs="Arial"/>
          <w:color w:val="4F81BD" w:themeColor="accent1"/>
          <w:lang w:val="en-US"/>
        </w:rPr>
        <w:t xml:space="preserve">[21] </w:t>
      </w:r>
      <w:r w:rsidRPr="0082501B">
        <w:rPr>
          <w:rFonts w:cs="Arial"/>
          <w:color w:val="4F81BD" w:themeColor="accent1"/>
          <w:lang w:val="en-US"/>
        </w:rPr>
        <w:tab/>
        <w:t xml:space="preserve">Instituto Biochimico Pavese Pharma SPA. </w:t>
      </w:r>
      <w:r w:rsidRPr="00B72FB2">
        <w:rPr>
          <w:rFonts w:cs="Arial"/>
          <w:color w:val="4F81BD" w:themeColor="accent1"/>
          <w:lang w:val="en-US"/>
        </w:rPr>
        <w:t>Antibiotic-natural polysaccharide polymer adducts. WO2000/078287</w:t>
      </w:r>
    </w:p>
    <w:p w14:paraId="3165942C"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[22] </w:t>
      </w:r>
      <w:r w:rsidRPr="00B72FB2">
        <w:rPr>
          <w:rFonts w:cs="Arial"/>
          <w:color w:val="4F81BD" w:themeColor="accent1"/>
          <w:lang w:val="en-US"/>
        </w:rPr>
        <w:tab/>
      </w:r>
      <w:proofErr w:type="spellStart"/>
      <w:r w:rsidRPr="00B72FB2">
        <w:rPr>
          <w:rFonts w:cs="Arial"/>
          <w:color w:val="4F81BD" w:themeColor="accent1"/>
          <w:lang w:val="en-US"/>
        </w:rPr>
        <w:t>Biosynexus</w:t>
      </w:r>
      <w:proofErr w:type="spellEnd"/>
      <w:r w:rsidRPr="00B72FB2">
        <w:rPr>
          <w:rFonts w:cs="Arial"/>
          <w:color w:val="4F81BD" w:themeColor="accent1"/>
          <w:lang w:val="en-US"/>
        </w:rPr>
        <w:t xml:space="preserve"> Incorporated. Antimicrobial polymer conjugates. WO2003/082926</w:t>
      </w:r>
    </w:p>
    <w:p w14:paraId="20F219A7"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[23] </w:t>
      </w:r>
      <w:r w:rsidRPr="00B72FB2">
        <w:rPr>
          <w:rFonts w:cs="Arial"/>
          <w:color w:val="4F81BD" w:themeColor="accent1"/>
          <w:lang w:val="en-US"/>
        </w:rPr>
        <w:tab/>
        <w:t>Ethicon Inc. Antimicrobial composition. WO2007/014087</w:t>
      </w:r>
    </w:p>
    <w:p w14:paraId="02CEE1F4"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[24] </w:t>
      </w:r>
      <w:r w:rsidRPr="00B72FB2">
        <w:rPr>
          <w:rFonts w:cs="Arial"/>
          <w:color w:val="4F81BD" w:themeColor="accent1"/>
          <w:lang w:val="en-US"/>
        </w:rPr>
        <w:tab/>
        <w:t>The Bionic Ear Institute. Biodegradable polymer-bioactive moiety conjugates. WO2010/040188</w:t>
      </w:r>
    </w:p>
    <w:p w14:paraId="55BF0FA7"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[25] </w:t>
      </w:r>
      <w:r w:rsidRPr="00B72FB2">
        <w:rPr>
          <w:rFonts w:cs="Arial"/>
          <w:color w:val="4F81BD" w:themeColor="accent1"/>
          <w:lang w:val="en-US"/>
        </w:rPr>
        <w:tab/>
        <w:t>University College Cardiff Consultants Limited. Therapeutic conjugates. WO2012/035310</w:t>
      </w:r>
    </w:p>
    <w:p w14:paraId="1DC8547C"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[26] </w:t>
      </w:r>
      <w:r w:rsidRPr="00B72FB2">
        <w:rPr>
          <w:rFonts w:cs="Arial"/>
          <w:color w:val="4F81BD" w:themeColor="accent1"/>
          <w:lang w:val="en-US"/>
        </w:rPr>
        <w:tab/>
      </w:r>
      <w:proofErr w:type="spellStart"/>
      <w:r w:rsidRPr="00B72FB2">
        <w:rPr>
          <w:rFonts w:cs="Arial"/>
          <w:color w:val="4F81BD" w:themeColor="accent1"/>
          <w:lang w:val="en-US"/>
        </w:rPr>
        <w:t>Odintsov</w:t>
      </w:r>
      <w:proofErr w:type="spellEnd"/>
      <w:r w:rsidRPr="00B72FB2">
        <w:rPr>
          <w:rFonts w:cs="Arial"/>
          <w:color w:val="4F81BD" w:themeColor="accent1"/>
          <w:lang w:val="en-US"/>
        </w:rPr>
        <w:t xml:space="preserve"> S, </w:t>
      </w:r>
      <w:proofErr w:type="spellStart"/>
      <w:r w:rsidRPr="00B72FB2">
        <w:rPr>
          <w:rFonts w:cs="Arial"/>
          <w:color w:val="4F81BD" w:themeColor="accent1"/>
          <w:lang w:val="en-US"/>
        </w:rPr>
        <w:t>Sabala</w:t>
      </w:r>
      <w:proofErr w:type="spellEnd"/>
      <w:r w:rsidRPr="00B72FB2">
        <w:rPr>
          <w:rFonts w:cs="Arial"/>
          <w:color w:val="4F81BD" w:themeColor="accent1"/>
          <w:lang w:val="en-US"/>
        </w:rPr>
        <w:t xml:space="preserve"> I, </w:t>
      </w:r>
      <w:proofErr w:type="spellStart"/>
      <w:r w:rsidRPr="00B72FB2">
        <w:rPr>
          <w:rFonts w:cs="Arial"/>
          <w:color w:val="4F81BD" w:themeColor="accent1"/>
          <w:lang w:val="en-US"/>
        </w:rPr>
        <w:t>Marcyjaniak</w:t>
      </w:r>
      <w:proofErr w:type="spellEnd"/>
      <w:r w:rsidRPr="00B72FB2">
        <w:rPr>
          <w:rFonts w:cs="Arial"/>
          <w:color w:val="4F81BD" w:themeColor="accent1"/>
          <w:lang w:val="en-US"/>
        </w:rPr>
        <w:t xml:space="preserve"> M et al. Latent </w:t>
      </w:r>
      <w:proofErr w:type="spellStart"/>
      <w:r w:rsidRPr="00B72FB2">
        <w:rPr>
          <w:rFonts w:cs="Arial"/>
          <w:color w:val="4F81BD" w:themeColor="accent1"/>
          <w:lang w:val="en-US"/>
        </w:rPr>
        <w:t>LytM</w:t>
      </w:r>
      <w:proofErr w:type="spellEnd"/>
      <w:r w:rsidRPr="00B72FB2">
        <w:rPr>
          <w:rFonts w:cs="Arial"/>
          <w:color w:val="4F81BD" w:themeColor="accent1"/>
          <w:lang w:val="en-US"/>
        </w:rPr>
        <w:t xml:space="preserve"> at 1.3 Å </w:t>
      </w:r>
      <w:proofErr w:type="gramStart"/>
      <w:r w:rsidRPr="00B72FB2">
        <w:rPr>
          <w:rFonts w:cs="Arial"/>
          <w:color w:val="4F81BD" w:themeColor="accent1"/>
          <w:lang w:val="en-US"/>
        </w:rPr>
        <w:t>resolution</w:t>
      </w:r>
      <w:proofErr w:type="gramEnd"/>
      <w:r w:rsidRPr="00B72FB2">
        <w:rPr>
          <w:rFonts w:cs="Arial"/>
          <w:color w:val="4F81BD" w:themeColor="accent1"/>
          <w:lang w:val="en-US"/>
        </w:rPr>
        <w:t xml:space="preserve">. J </w:t>
      </w:r>
      <w:proofErr w:type="spellStart"/>
      <w:r w:rsidRPr="00B72FB2">
        <w:rPr>
          <w:rFonts w:cs="Arial"/>
          <w:color w:val="4F81BD" w:themeColor="accent1"/>
          <w:lang w:val="en-US"/>
        </w:rPr>
        <w:t>Mol</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Biol</w:t>
      </w:r>
      <w:proofErr w:type="spellEnd"/>
      <w:r w:rsidRPr="00B72FB2">
        <w:rPr>
          <w:rFonts w:cs="Arial"/>
          <w:color w:val="4F81BD" w:themeColor="accent1"/>
          <w:lang w:val="en-US"/>
        </w:rPr>
        <w:t xml:space="preserve"> 2004</w:t>
      </w:r>
      <w:proofErr w:type="gramStart"/>
      <w:r w:rsidRPr="00B72FB2">
        <w:rPr>
          <w:rFonts w:cs="Arial"/>
          <w:color w:val="4F81BD" w:themeColor="accent1"/>
          <w:lang w:val="en-US"/>
        </w:rPr>
        <w:t>;335</w:t>
      </w:r>
      <w:proofErr w:type="gramEnd"/>
      <w:r w:rsidRPr="00B72FB2">
        <w:rPr>
          <w:rFonts w:cs="Arial"/>
          <w:color w:val="4F81BD" w:themeColor="accent1"/>
          <w:lang w:val="en-US"/>
        </w:rPr>
        <w:t>(3):775-785</w:t>
      </w:r>
    </w:p>
    <w:p w14:paraId="295DE939"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[27] </w:t>
      </w:r>
      <w:r w:rsidRPr="00B72FB2">
        <w:rPr>
          <w:rFonts w:cs="Arial"/>
          <w:color w:val="4F81BD" w:themeColor="accent1"/>
          <w:lang w:val="en-US"/>
        </w:rPr>
        <w:tab/>
      </w:r>
      <w:proofErr w:type="spellStart"/>
      <w:r w:rsidRPr="00B72FB2">
        <w:rPr>
          <w:rFonts w:cs="Arial"/>
          <w:color w:val="4F81BD" w:themeColor="accent1"/>
          <w:lang w:val="en-US"/>
        </w:rPr>
        <w:t>Nektar</w:t>
      </w:r>
      <w:proofErr w:type="spellEnd"/>
      <w:r w:rsidRPr="00B72FB2">
        <w:rPr>
          <w:rFonts w:cs="Arial"/>
          <w:color w:val="4F81BD" w:themeColor="accent1"/>
          <w:lang w:val="en-US"/>
        </w:rPr>
        <w:t xml:space="preserve"> Therapeutics. </w:t>
      </w:r>
      <w:proofErr w:type="gramStart"/>
      <w:r w:rsidRPr="00B72FB2">
        <w:rPr>
          <w:rFonts w:cs="Arial"/>
          <w:color w:val="4F81BD" w:themeColor="accent1"/>
          <w:lang w:val="en-US"/>
        </w:rPr>
        <w:t>Polymer-based compositions and conjugates of antimicrobial agents.</w:t>
      </w:r>
      <w:proofErr w:type="gramEnd"/>
      <w:r w:rsidRPr="00B72FB2">
        <w:rPr>
          <w:rFonts w:cs="Arial"/>
          <w:color w:val="4F81BD" w:themeColor="accent1"/>
          <w:lang w:val="en-US"/>
        </w:rPr>
        <w:t xml:space="preserve"> US8420068; 2013</w:t>
      </w:r>
    </w:p>
    <w:p w14:paraId="12C8F0D3" w14:textId="77777777" w:rsidR="00B72FB2" w:rsidRPr="00B72FB2" w:rsidRDefault="00B72FB2" w:rsidP="0082501B">
      <w:pPr>
        <w:spacing w:line="360" w:lineRule="auto"/>
        <w:ind w:left="567" w:hanging="567"/>
        <w:jc w:val="both"/>
        <w:rPr>
          <w:rFonts w:cs="Arial"/>
          <w:color w:val="4F81BD" w:themeColor="accent1"/>
          <w:lang w:val="en-US"/>
        </w:rPr>
      </w:pPr>
      <w:proofErr w:type="gramStart"/>
      <w:r w:rsidRPr="00B72FB2">
        <w:rPr>
          <w:rFonts w:cs="Arial"/>
          <w:color w:val="4F81BD" w:themeColor="accent1"/>
          <w:lang w:val="en-US"/>
        </w:rPr>
        <w:t xml:space="preserve">[28] </w:t>
      </w:r>
      <w:r w:rsidRPr="00B72FB2">
        <w:rPr>
          <w:rFonts w:cs="Arial"/>
          <w:color w:val="4F81BD" w:themeColor="accent1"/>
          <w:lang w:val="en-US"/>
        </w:rPr>
        <w:tab/>
        <w:t>Oregon Health Sciences University.</w:t>
      </w:r>
      <w:proofErr w:type="gramEnd"/>
      <w:r w:rsidRPr="00B72FB2">
        <w:rPr>
          <w:rFonts w:cs="Arial"/>
          <w:color w:val="4F81BD" w:themeColor="accent1"/>
          <w:lang w:val="en-US"/>
        </w:rPr>
        <w:t xml:space="preserve"> Covalent polar lipid conjugates with antimicrobial and antineoplastic drugs for targeting to biological protected sites. WO2000/033883</w:t>
      </w:r>
    </w:p>
    <w:p w14:paraId="41CB7C35"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[29] </w:t>
      </w:r>
      <w:r w:rsidRPr="00B72FB2">
        <w:rPr>
          <w:rFonts w:cs="Arial"/>
          <w:color w:val="4F81BD" w:themeColor="accent1"/>
          <w:lang w:val="en-US"/>
        </w:rPr>
        <w:tab/>
        <w:t xml:space="preserve">University of Manitoba. </w:t>
      </w:r>
      <w:proofErr w:type="spellStart"/>
      <w:r w:rsidRPr="00B72FB2">
        <w:rPr>
          <w:rFonts w:cs="Arial"/>
          <w:color w:val="4F81BD" w:themeColor="accent1"/>
          <w:lang w:val="en-US"/>
        </w:rPr>
        <w:t>Guanidinylated</w:t>
      </w:r>
      <w:proofErr w:type="spellEnd"/>
      <w:r w:rsidRPr="00B72FB2">
        <w:rPr>
          <w:rFonts w:cs="Arial"/>
          <w:color w:val="4F81BD" w:themeColor="accent1"/>
          <w:lang w:val="en-US"/>
        </w:rPr>
        <w:t xml:space="preserve"> aminoglycoside-lipid conjugates. WO2012/004684</w:t>
      </w:r>
    </w:p>
    <w:p w14:paraId="3668E7E1"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[30] </w:t>
      </w:r>
      <w:r w:rsidRPr="00B72FB2">
        <w:rPr>
          <w:rFonts w:cs="Arial"/>
          <w:color w:val="4F81BD" w:themeColor="accent1"/>
          <w:lang w:val="en-US"/>
        </w:rPr>
        <w:tab/>
        <w:t xml:space="preserve">University of South Florida. </w:t>
      </w:r>
      <w:proofErr w:type="gramStart"/>
      <w:r w:rsidRPr="00B72FB2">
        <w:rPr>
          <w:rFonts w:cs="Arial"/>
          <w:color w:val="4F81BD" w:themeColor="accent1"/>
          <w:lang w:val="en-US"/>
        </w:rPr>
        <w:t>Surfactant-free nanoparticles for drug delivery.</w:t>
      </w:r>
      <w:proofErr w:type="gramEnd"/>
      <w:r w:rsidRPr="00B72FB2">
        <w:rPr>
          <w:rFonts w:cs="Arial"/>
          <w:color w:val="4F81BD" w:themeColor="accent1"/>
          <w:lang w:val="en-US"/>
        </w:rPr>
        <w:t xml:space="preserve"> WO2008/085556</w:t>
      </w:r>
    </w:p>
    <w:p w14:paraId="7194686B"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[31] </w:t>
      </w:r>
      <w:r w:rsidRPr="00B72FB2">
        <w:rPr>
          <w:rFonts w:cs="Arial"/>
          <w:color w:val="4F81BD" w:themeColor="accent1"/>
          <w:lang w:val="en-US"/>
        </w:rPr>
        <w:tab/>
        <w:t xml:space="preserve">Matera </w:t>
      </w:r>
      <w:proofErr w:type="spellStart"/>
      <w:r w:rsidRPr="00B72FB2">
        <w:rPr>
          <w:rFonts w:cs="Arial"/>
          <w:color w:val="4F81BD" w:themeColor="accent1"/>
          <w:lang w:val="en-US"/>
        </w:rPr>
        <w:t>Lda</w:t>
      </w:r>
      <w:proofErr w:type="spellEnd"/>
      <w:r w:rsidRPr="00B72FB2">
        <w:rPr>
          <w:rFonts w:cs="Arial"/>
          <w:color w:val="4F81BD" w:themeColor="accent1"/>
          <w:lang w:val="en-US"/>
        </w:rPr>
        <w:t>. Antimicrobial nanoparticle conjugates. WO2012/025514</w:t>
      </w:r>
    </w:p>
    <w:p w14:paraId="6576CE39"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[32] </w:t>
      </w:r>
      <w:r w:rsidRPr="00B72FB2">
        <w:rPr>
          <w:rFonts w:cs="Arial"/>
          <w:color w:val="4F81BD" w:themeColor="accent1"/>
          <w:lang w:val="en-US"/>
        </w:rPr>
        <w:tab/>
      </w:r>
      <w:proofErr w:type="spellStart"/>
      <w:r w:rsidRPr="00B72FB2">
        <w:rPr>
          <w:rFonts w:cs="Arial"/>
          <w:color w:val="4F81BD" w:themeColor="accent1"/>
          <w:lang w:val="en-US"/>
        </w:rPr>
        <w:t>Vyome</w:t>
      </w:r>
      <w:proofErr w:type="spellEnd"/>
      <w:r w:rsidRPr="00B72FB2">
        <w:rPr>
          <w:rFonts w:cs="Arial"/>
          <w:color w:val="4F81BD" w:themeColor="accent1"/>
          <w:lang w:val="en-US"/>
        </w:rPr>
        <w:t xml:space="preserve"> Biosciences. </w:t>
      </w:r>
      <w:proofErr w:type="gramStart"/>
      <w:r w:rsidRPr="00B72FB2">
        <w:rPr>
          <w:rFonts w:cs="Arial"/>
          <w:color w:val="4F81BD" w:themeColor="accent1"/>
          <w:lang w:val="en-US"/>
        </w:rPr>
        <w:t>Conjugate-based antifungal and antibacterial prodrugs.</w:t>
      </w:r>
      <w:proofErr w:type="gramEnd"/>
      <w:r w:rsidRPr="00B72FB2">
        <w:rPr>
          <w:rFonts w:cs="Arial"/>
          <w:color w:val="4F81BD" w:themeColor="accent1"/>
          <w:lang w:val="en-US"/>
        </w:rPr>
        <w:t xml:space="preserve"> WO2012/177986</w:t>
      </w:r>
    </w:p>
    <w:p w14:paraId="19D25C91" w14:textId="77777777" w:rsidR="00B72FB2" w:rsidRPr="00B72FB2" w:rsidRDefault="00B72FB2" w:rsidP="0082501B">
      <w:pPr>
        <w:spacing w:line="360" w:lineRule="auto"/>
        <w:ind w:left="567" w:hanging="567"/>
        <w:jc w:val="both"/>
        <w:rPr>
          <w:rFonts w:cs="Arial"/>
          <w:color w:val="4F81BD" w:themeColor="accent1"/>
          <w:lang w:val="en-US"/>
        </w:rPr>
      </w:pPr>
      <w:proofErr w:type="gramStart"/>
      <w:r w:rsidRPr="00B72FB2">
        <w:rPr>
          <w:rFonts w:cs="Arial"/>
          <w:color w:val="4F81BD" w:themeColor="accent1"/>
          <w:lang w:val="en-US"/>
        </w:rPr>
        <w:t xml:space="preserve">[33] </w:t>
      </w:r>
      <w:r w:rsidRPr="00B72FB2">
        <w:rPr>
          <w:rFonts w:cs="Arial"/>
          <w:color w:val="4F81BD" w:themeColor="accent1"/>
          <w:lang w:val="en-US"/>
        </w:rPr>
        <w:tab/>
        <w:t>William Marsh Rice University.</w:t>
      </w:r>
      <w:proofErr w:type="gramEnd"/>
      <w:r w:rsidRPr="00B72FB2">
        <w:rPr>
          <w:rFonts w:cs="Arial"/>
          <w:color w:val="4F81BD" w:themeColor="accent1"/>
          <w:lang w:val="en-US"/>
        </w:rPr>
        <w:t xml:space="preserve"> Fullerene (C60) vancomycin conjugates as improved antibiotics. US2004/0241173</w:t>
      </w:r>
    </w:p>
    <w:p w14:paraId="3635E3D1"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lastRenderedPageBreak/>
        <w:t xml:space="preserve">[34] </w:t>
      </w:r>
      <w:r w:rsidRPr="00B72FB2">
        <w:rPr>
          <w:rFonts w:cs="Arial"/>
          <w:color w:val="4F81BD" w:themeColor="accent1"/>
          <w:lang w:val="en-US"/>
        </w:rPr>
        <w:tab/>
        <w:t xml:space="preserve">University of Manitoba. </w:t>
      </w:r>
      <w:proofErr w:type="spellStart"/>
      <w:proofErr w:type="gramStart"/>
      <w:r w:rsidRPr="00B72FB2">
        <w:rPr>
          <w:rFonts w:cs="Arial"/>
          <w:color w:val="4F81BD" w:themeColor="accent1"/>
          <w:lang w:val="en-US"/>
        </w:rPr>
        <w:t>Triazole</w:t>
      </w:r>
      <w:proofErr w:type="spellEnd"/>
      <w:r w:rsidRPr="00B72FB2">
        <w:rPr>
          <w:rFonts w:cs="Arial"/>
          <w:color w:val="4F81BD" w:themeColor="accent1"/>
          <w:lang w:val="en-US"/>
        </w:rPr>
        <w:t>-based aminoglycoside-peptide conjugates and methods of use.</w:t>
      </w:r>
      <w:proofErr w:type="gramEnd"/>
      <w:r w:rsidRPr="00B72FB2">
        <w:rPr>
          <w:rFonts w:cs="Arial"/>
          <w:color w:val="4F81BD" w:themeColor="accent1"/>
          <w:lang w:val="en-US"/>
        </w:rPr>
        <w:t xml:space="preserve"> WO2009/037592</w:t>
      </w:r>
    </w:p>
    <w:p w14:paraId="4C71AB28"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[35] </w:t>
      </w:r>
      <w:r w:rsidRPr="00B72FB2">
        <w:rPr>
          <w:rFonts w:cs="Arial"/>
          <w:color w:val="4F81BD" w:themeColor="accent1"/>
          <w:lang w:val="en-US"/>
        </w:rPr>
        <w:tab/>
      </w:r>
      <w:proofErr w:type="spellStart"/>
      <w:r w:rsidRPr="00B72FB2">
        <w:rPr>
          <w:rFonts w:cs="Arial"/>
          <w:color w:val="4F81BD" w:themeColor="accent1"/>
          <w:lang w:val="en-US"/>
        </w:rPr>
        <w:t>Newsouth</w:t>
      </w:r>
      <w:proofErr w:type="spellEnd"/>
      <w:r w:rsidRPr="00B72FB2">
        <w:rPr>
          <w:rFonts w:cs="Arial"/>
          <w:color w:val="4F81BD" w:themeColor="accent1"/>
          <w:lang w:val="en-US"/>
        </w:rPr>
        <w:t xml:space="preserve"> Innovations PTY Ltd. Dual action nitric oxide donors and their use as antimicrobial agents. WO2014/071457</w:t>
      </w:r>
    </w:p>
    <w:p w14:paraId="3FBFFC64" w14:textId="13729791" w:rsidR="00B72FB2" w:rsidRPr="00B72FB2" w:rsidRDefault="00B72FB2" w:rsidP="0082501B">
      <w:pPr>
        <w:spacing w:line="360" w:lineRule="auto"/>
        <w:ind w:left="567" w:hanging="567"/>
        <w:jc w:val="both"/>
        <w:rPr>
          <w:rFonts w:cs="Arial"/>
          <w:color w:val="4F81BD" w:themeColor="accent1"/>
          <w:lang w:val="en-US"/>
        </w:rPr>
      </w:pPr>
      <w:r w:rsidRPr="0082501B">
        <w:rPr>
          <w:rFonts w:cs="Arial"/>
          <w:color w:val="4F81BD" w:themeColor="accent1"/>
        </w:rPr>
        <w:t xml:space="preserve">[36] </w:t>
      </w:r>
      <w:r w:rsidRPr="0082501B">
        <w:rPr>
          <w:rFonts w:cs="Arial"/>
          <w:color w:val="4F81BD" w:themeColor="accent1"/>
        </w:rPr>
        <w:tab/>
        <w:t xml:space="preserve">Czaplewski L, Bax R, Clokie M et al. </w:t>
      </w:r>
      <w:r w:rsidRPr="00B72FB2">
        <w:rPr>
          <w:rFonts w:cs="Arial"/>
          <w:color w:val="4F81BD" w:themeColor="accent1"/>
          <w:lang w:val="en-US"/>
        </w:rPr>
        <w:t>Alternatives to antibiotics—a pipeline portfolio review. Lancet Infect Dis 2016</w:t>
      </w:r>
      <w:proofErr w:type="gramStart"/>
      <w:r w:rsidRPr="00B72FB2">
        <w:rPr>
          <w:rFonts w:cs="Arial"/>
          <w:color w:val="4F81BD" w:themeColor="accent1"/>
          <w:lang w:val="en-US"/>
        </w:rPr>
        <w:t>;16</w:t>
      </w:r>
      <w:proofErr w:type="gramEnd"/>
      <w:r w:rsidRPr="00B72FB2">
        <w:rPr>
          <w:rFonts w:cs="Arial"/>
          <w:color w:val="4F81BD" w:themeColor="accent1"/>
          <w:lang w:val="en-US"/>
        </w:rPr>
        <w:t>(2)239-251</w:t>
      </w:r>
    </w:p>
    <w:p w14:paraId="43426085" w14:textId="2E2D56CA"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[37] </w:t>
      </w:r>
      <w:r w:rsidRPr="00B72FB2">
        <w:rPr>
          <w:rFonts w:cs="Arial"/>
          <w:color w:val="4F81BD" w:themeColor="accent1"/>
          <w:lang w:val="en-US"/>
        </w:rPr>
        <w:tab/>
        <w:t xml:space="preserve">Liu R, Wang R, Wang F. Antibody-drug conjugates for non-oncological indications. </w:t>
      </w:r>
      <w:proofErr w:type="spellStart"/>
      <w:r w:rsidRPr="00B72FB2">
        <w:rPr>
          <w:rFonts w:cs="Arial"/>
          <w:color w:val="4F81BD" w:themeColor="accent1"/>
          <w:lang w:val="en-US"/>
        </w:rPr>
        <w:t>Exp</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Opin</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Biol</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Ther</w:t>
      </w:r>
      <w:proofErr w:type="spellEnd"/>
      <w:r w:rsidRPr="00B72FB2">
        <w:rPr>
          <w:rFonts w:cs="Arial"/>
          <w:color w:val="4F81BD" w:themeColor="accent1"/>
          <w:lang w:val="en-US"/>
        </w:rPr>
        <w:t xml:space="preserve"> 2016</w:t>
      </w:r>
      <w:proofErr w:type="gramStart"/>
      <w:r w:rsidRPr="00B72FB2">
        <w:rPr>
          <w:rFonts w:cs="Arial"/>
          <w:color w:val="4F81BD" w:themeColor="accent1"/>
          <w:lang w:val="en-US"/>
        </w:rPr>
        <w:t>;16</w:t>
      </w:r>
      <w:proofErr w:type="gramEnd"/>
      <w:r w:rsidRPr="00B72FB2">
        <w:rPr>
          <w:rFonts w:cs="Arial"/>
          <w:color w:val="4F81BD" w:themeColor="accent1"/>
          <w:lang w:val="en-US"/>
        </w:rPr>
        <w:t>(5):591-593</w:t>
      </w:r>
    </w:p>
    <w:p w14:paraId="647DA023"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A recent overview of antibody-drug conjugates for non-oncological indications</w:t>
      </w:r>
    </w:p>
    <w:p w14:paraId="4275460B"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[38] </w:t>
      </w:r>
      <w:r w:rsidRPr="00B72FB2">
        <w:rPr>
          <w:rFonts w:cs="Arial"/>
          <w:color w:val="4F81BD" w:themeColor="accent1"/>
          <w:lang w:val="en-US"/>
        </w:rPr>
        <w:tab/>
        <w:t>Miles Laboratories Inc. β-</w:t>
      </w:r>
      <w:proofErr w:type="spellStart"/>
      <w:r w:rsidRPr="00B72FB2">
        <w:rPr>
          <w:rFonts w:cs="Arial"/>
          <w:color w:val="4F81BD" w:themeColor="accent1"/>
          <w:lang w:val="en-US"/>
        </w:rPr>
        <w:t>Galactosyl</w:t>
      </w:r>
      <w:proofErr w:type="spellEnd"/>
      <w:r w:rsidRPr="00B72FB2">
        <w:rPr>
          <w:rFonts w:cs="Arial"/>
          <w:color w:val="4F81BD" w:themeColor="accent1"/>
          <w:lang w:val="en-US"/>
        </w:rPr>
        <w:t>-</w:t>
      </w:r>
      <w:proofErr w:type="spellStart"/>
      <w:r w:rsidRPr="00B72FB2">
        <w:rPr>
          <w:rFonts w:cs="Arial"/>
          <w:color w:val="4F81BD" w:themeColor="accent1"/>
          <w:lang w:val="en-US"/>
        </w:rPr>
        <w:t>umbelliferone</w:t>
      </w:r>
      <w:proofErr w:type="spellEnd"/>
      <w:r w:rsidRPr="00B72FB2">
        <w:rPr>
          <w:rFonts w:cs="Arial"/>
          <w:color w:val="4F81BD" w:themeColor="accent1"/>
          <w:lang w:val="en-US"/>
        </w:rPr>
        <w:t>-labeled aminoglycoside antibiotics and intermediates in their preparation.  US4226978; 1978</w:t>
      </w:r>
    </w:p>
    <w:p w14:paraId="280CD9FB"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[39] </w:t>
      </w:r>
      <w:r w:rsidRPr="00B72FB2">
        <w:rPr>
          <w:rFonts w:cs="Arial"/>
          <w:color w:val="4F81BD" w:themeColor="accent1"/>
          <w:lang w:val="en-US"/>
        </w:rPr>
        <w:tab/>
      </w:r>
      <w:proofErr w:type="spellStart"/>
      <w:r w:rsidRPr="00B72FB2">
        <w:rPr>
          <w:rFonts w:cs="Arial"/>
          <w:color w:val="4F81BD" w:themeColor="accent1"/>
          <w:lang w:val="en-US"/>
        </w:rPr>
        <w:t>Technion</w:t>
      </w:r>
      <w:proofErr w:type="spellEnd"/>
      <w:r w:rsidRPr="00B72FB2">
        <w:rPr>
          <w:rFonts w:cs="Arial"/>
          <w:color w:val="4F81BD" w:themeColor="accent1"/>
          <w:lang w:val="en-US"/>
        </w:rPr>
        <w:t xml:space="preserve"> Research &amp; Development Foundation Ltd. Bifunctional antibiotics for targeting </w:t>
      </w:r>
      <w:proofErr w:type="spellStart"/>
      <w:r w:rsidRPr="00B72FB2">
        <w:rPr>
          <w:rFonts w:cs="Arial"/>
          <w:color w:val="4F81BD" w:themeColor="accent1"/>
          <w:lang w:val="en-US"/>
        </w:rPr>
        <w:t>rRNA</w:t>
      </w:r>
      <w:proofErr w:type="spellEnd"/>
      <w:r w:rsidRPr="00B72FB2">
        <w:rPr>
          <w:rFonts w:cs="Arial"/>
          <w:color w:val="4F81BD" w:themeColor="accent1"/>
          <w:lang w:val="en-US"/>
        </w:rPr>
        <w:t xml:space="preserve"> and resistance-causing enzymes and for inhibition of anthrax lethal factor. US7635685; 2009</w:t>
      </w:r>
    </w:p>
    <w:p w14:paraId="10133EB0"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[40] </w:t>
      </w:r>
      <w:r w:rsidRPr="00B72FB2">
        <w:rPr>
          <w:rFonts w:cs="Arial"/>
          <w:color w:val="4F81BD" w:themeColor="accent1"/>
          <w:lang w:val="en-US"/>
        </w:rPr>
        <w:tab/>
      </w:r>
      <w:proofErr w:type="spellStart"/>
      <w:r w:rsidRPr="00B72FB2">
        <w:rPr>
          <w:rFonts w:cs="Arial"/>
          <w:color w:val="4F81BD" w:themeColor="accent1"/>
          <w:lang w:val="en-US"/>
        </w:rPr>
        <w:t>MicroCarb</w:t>
      </w:r>
      <w:proofErr w:type="spellEnd"/>
      <w:r w:rsidRPr="00B72FB2">
        <w:rPr>
          <w:rFonts w:cs="Arial"/>
          <w:color w:val="4F81BD" w:themeColor="accent1"/>
          <w:lang w:val="en-US"/>
        </w:rPr>
        <w:t xml:space="preserve"> Inc. Receptor conjugates for targeting penicillin antibiotics to bacteria. US5466681; 1994</w:t>
      </w:r>
    </w:p>
    <w:p w14:paraId="4D58AADF"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[41] </w:t>
      </w:r>
      <w:r w:rsidRPr="00B72FB2">
        <w:rPr>
          <w:rFonts w:cs="Arial"/>
          <w:color w:val="4F81BD" w:themeColor="accent1"/>
          <w:lang w:val="en-US"/>
        </w:rPr>
        <w:tab/>
        <w:t xml:space="preserve">Sense Therapeutic Ltd. </w:t>
      </w:r>
      <w:proofErr w:type="gramStart"/>
      <w:r w:rsidRPr="00B72FB2">
        <w:rPr>
          <w:rFonts w:cs="Arial"/>
          <w:color w:val="4F81BD" w:themeColor="accent1"/>
          <w:lang w:val="en-US"/>
        </w:rPr>
        <w:t>Uses</w:t>
      </w:r>
      <w:proofErr w:type="gramEnd"/>
      <w:r w:rsidRPr="00B72FB2">
        <w:rPr>
          <w:rFonts w:cs="Arial"/>
          <w:color w:val="4F81BD" w:themeColor="accent1"/>
          <w:lang w:val="en-US"/>
        </w:rPr>
        <w:t xml:space="preserve"> of </w:t>
      </w:r>
      <w:proofErr w:type="spellStart"/>
      <w:r w:rsidRPr="00B72FB2">
        <w:rPr>
          <w:rFonts w:cs="Arial"/>
          <w:color w:val="4F81BD" w:themeColor="accent1"/>
          <w:lang w:val="en-US"/>
        </w:rPr>
        <w:t>ble</w:t>
      </w:r>
      <w:proofErr w:type="spellEnd"/>
      <w:r w:rsidRPr="00B72FB2">
        <w:rPr>
          <w:rFonts w:cs="Arial"/>
          <w:color w:val="4F81BD" w:themeColor="accent1"/>
          <w:lang w:val="en-US"/>
        </w:rPr>
        <w:t xml:space="preserve"> proteins and antibiotics from the bleomycin family. WO2004/046730</w:t>
      </w:r>
    </w:p>
    <w:p w14:paraId="5DA00B0C" w14:textId="77777777" w:rsidR="00B72FB2" w:rsidRPr="00B72FB2" w:rsidRDefault="00B72FB2" w:rsidP="0082501B">
      <w:pPr>
        <w:spacing w:line="360" w:lineRule="auto"/>
        <w:ind w:left="567" w:hanging="567"/>
        <w:jc w:val="both"/>
        <w:rPr>
          <w:rFonts w:cs="Arial"/>
          <w:color w:val="4F81BD" w:themeColor="accent1"/>
          <w:lang w:val="en-US"/>
        </w:rPr>
      </w:pPr>
      <w:r w:rsidRPr="0082501B">
        <w:rPr>
          <w:rFonts w:cs="Arial"/>
          <w:color w:val="4F81BD" w:themeColor="accent1"/>
        </w:rPr>
        <w:t xml:space="preserve">[42] </w:t>
      </w:r>
      <w:r w:rsidRPr="0082501B">
        <w:rPr>
          <w:rFonts w:cs="Arial"/>
          <w:color w:val="4F81BD" w:themeColor="accent1"/>
        </w:rPr>
        <w:tab/>
        <w:t xml:space="preserve">Los Alamos National Security, LLC. </w:t>
      </w:r>
      <w:proofErr w:type="gramStart"/>
      <w:r w:rsidRPr="00B72FB2">
        <w:rPr>
          <w:rFonts w:cs="Arial"/>
          <w:color w:val="4F81BD" w:themeColor="accent1"/>
          <w:lang w:val="en-US"/>
        </w:rPr>
        <w:t>Synthetic analogs of bacterial quorum sensors.</w:t>
      </w:r>
      <w:proofErr w:type="gramEnd"/>
      <w:r w:rsidRPr="00B72FB2">
        <w:rPr>
          <w:rFonts w:cs="Arial"/>
          <w:color w:val="4F81BD" w:themeColor="accent1"/>
          <w:lang w:val="en-US"/>
        </w:rPr>
        <w:t xml:space="preserve"> US8350061; 2011</w:t>
      </w:r>
    </w:p>
    <w:p w14:paraId="5FD4A3A0" w14:textId="77777777" w:rsidR="00B72FB2" w:rsidRPr="00B72FB2" w:rsidRDefault="00B72FB2" w:rsidP="0082501B">
      <w:pPr>
        <w:spacing w:line="360" w:lineRule="auto"/>
        <w:ind w:left="567" w:hanging="567"/>
        <w:jc w:val="both"/>
        <w:rPr>
          <w:rFonts w:cs="Arial"/>
          <w:color w:val="4F81BD" w:themeColor="accent1"/>
          <w:lang w:val="en-US"/>
        </w:rPr>
      </w:pPr>
      <w:proofErr w:type="gramStart"/>
      <w:r w:rsidRPr="00B72FB2">
        <w:rPr>
          <w:rFonts w:cs="Arial"/>
          <w:color w:val="4F81BD" w:themeColor="accent1"/>
          <w:lang w:val="en-US"/>
        </w:rPr>
        <w:t xml:space="preserve">[43] </w:t>
      </w:r>
      <w:r w:rsidRPr="00B72FB2">
        <w:rPr>
          <w:rFonts w:cs="Arial"/>
          <w:color w:val="4F81BD" w:themeColor="accent1"/>
          <w:lang w:val="en-US"/>
        </w:rPr>
        <w:tab/>
        <w:t>University of Notre</w:t>
      </w:r>
      <w:proofErr w:type="gramEnd"/>
      <w:r w:rsidRPr="00B72FB2">
        <w:rPr>
          <w:rFonts w:cs="Arial"/>
          <w:color w:val="4F81BD" w:themeColor="accent1"/>
          <w:lang w:val="en-US"/>
        </w:rPr>
        <w:t xml:space="preserve"> Dame Du Lac. Anti-bacterial </w:t>
      </w:r>
      <w:proofErr w:type="spellStart"/>
      <w:r w:rsidRPr="00B72FB2">
        <w:rPr>
          <w:rFonts w:cs="Arial"/>
          <w:color w:val="4F81BD" w:themeColor="accent1"/>
          <w:lang w:val="en-US"/>
        </w:rPr>
        <w:t>siderophore-aminopenicillin</w:t>
      </w:r>
      <w:proofErr w:type="spellEnd"/>
      <w:r w:rsidRPr="00B72FB2">
        <w:rPr>
          <w:rFonts w:cs="Arial"/>
          <w:color w:val="4F81BD" w:themeColor="accent1"/>
          <w:lang w:val="en-US"/>
        </w:rPr>
        <w:t xml:space="preserve"> conjugates. US2013/0281424</w:t>
      </w:r>
    </w:p>
    <w:p w14:paraId="7B9609E9" w14:textId="77777777" w:rsidR="00B72FB2" w:rsidRPr="00B72FB2" w:rsidRDefault="00B72FB2" w:rsidP="0082501B">
      <w:pPr>
        <w:spacing w:line="360" w:lineRule="auto"/>
        <w:ind w:left="567" w:hanging="567"/>
        <w:jc w:val="both"/>
        <w:rPr>
          <w:rFonts w:cs="Arial"/>
          <w:color w:val="4F81BD" w:themeColor="accent1"/>
          <w:lang w:val="en-US"/>
        </w:rPr>
      </w:pPr>
      <w:r w:rsidRPr="00B72FB2">
        <w:rPr>
          <w:rFonts w:cs="Arial"/>
          <w:color w:val="4F81BD" w:themeColor="accent1"/>
          <w:lang w:val="en-US"/>
        </w:rPr>
        <w:t xml:space="preserve">[44] </w:t>
      </w:r>
      <w:r w:rsidRPr="00B72FB2">
        <w:rPr>
          <w:rFonts w:cs="Arial"/>
          <w:color w:val="4F81BD" w:themeColor="accent1"/>
          <w:lang w:val="en-US"/>
        </w:rPr>
        <w:tab/>
        <w:t xml:space="preserve">Burnet M, </w:t>
      </w:r>
      <w:proofErr w:type="spellStart"/>
      <w:r w:rsidRPr="00B72FB2">
        <w:rPr>
          <w:rFonts w:cs="Arial"/>
          <w:color w:val="4F81BD" w:themeColor="accent1"/>
          <w:lang w:val="en-US"/>
        </w:rPr>
        <w:t>Guse</w:t>
      </w:r>
      <w:proofErr w:type="spellEnd"/>
      <w:r w:rsidRPr="00B72FB2">
        <w:rPr>
          <w:rFonts w:cs="Arial"/>
          <w:color w:val="4F81BD" w:themeColor="accent1"/>
          <w:lang w:val="en-US"/>
        </w:rPr>
        <w:t xml:space="preserve"> J-H, Kim G. Antibiotic conjugates. US2006/0069047</w:t>
      </w:r>
    </w:p>
    <w:p w14:paraId="46073936" w14:textId="77777777" w:rsidR="00B72FB2" w:rsidRDefault="00B72FB2" w:rsidP="0082501B">
      <w:pPr>
        <w:spacing w:line="360" w:lineRule="auto"/>
        <w:ind w:left="567" w:hanging="567"/>
        <w:jc w:val="both"/>
        <w:rPr>
          <w:rFonts w:cs="Arial"/>
          <w:color w:val="4F81BD" w:themeColor="accent1"/>
          <w:lang w:val="en-US"/>
        </w:rPr>
      </w:pPr>
      <w:proofErr w:type="gramStart"/>
      <w:r w:rsidRPr="00B72FB2">
        <w:rPr>
          <w:rFonts w:cs="Arial"/>
          <w:color w:val="4F81BD" w:themeColor="accent1"/>
          <w:lang w:val="en-US"/>
        </w:rPr>
        <w:t xml:space="preserve">[45] </w:t>
      </w:r>
      <w:r w:rsidRPr="00B72FB2">
        <w:rPr>
          <w:rFonts w:cs="Arial"/>
          <w:color w:val="4F81BD" w:themeColor="accent1"/>
          <w:lang w:val="en-US"/>
        </w:rPr>
        <w:tab/>
        <w:t>Oregon Health Sciences University.</w:t>
      </w:r>
      <w:proofErr w:type="gramEnd"/>
      <w:r w:rsidRPr="00B72FB2">
        <w:rPr>
          <w:rFonts w:cs="Arial"/>
          <w:color w:val="4F81BD" w:themeColor="accent1"/>
          <w:lang w:val="en-US"/>
        </w:rPr>
        <w:t xml:space="preserve"> Covalent polar lipid conjugates with antimicrobial and antineoplastic drugs for targeting to biological protected sites. WO2000/033883</w:t>
      </w:r>
    </w:p>
    <w:p w14:paraId="1A5B6EA5" w14:textId="540A56DD" w:rsidR="00B72FB2" w:rsidRPr="00B72FB2" w:rsidRDefault="00B72FB2" w:rsidP="0082501B">
      <w:pPr>
        <w:spacing w:line="360" w:lineRule="auto"/>
        <w:ind w:left="567" w:hanging="567"/>
        <w:jc w:val="both"/>
        <w:rPr>
          <w:rFonts w:cs="Arial"/>
          <w:color w:val="4F81BD" w:themeColor="accent1"/>
          <w:lang w:val="en-US"/>
        </w:rPr>
      </w:pPr>
      <w:r w:rsidRPr="0082501B">
        <w:rPr>
          <w:rFonts w:cs="Arial"/>
        </w:rPr>
        <w:t>[46]</w:t>
      </w:r>
      <w:r w:rsidRPr="0082501B">
        <w:rPr>
          <w:rFonts w:cs="Arial"/>
        </w:rPr>
        <w:tab/>
        <w:t xml:space="preserve">Univ. </w:t>
      </w:r>
      <w:proofErr w:type="spellStart"/>
      <w:r w:rsidRPr="0082501B">
        <w:rPr>
          <w:rFonts w:cs="Arial"/>
        </w:rPr>
        <w:t>Ramot</w:t>
      </w:r>
      <w:proofErr w:type="spellEnd"/>
      <w:r w:rsidRPr="0082501B">
        <w:rPr>
          <w:rFonts w:cs="Arial"/>
        </w:rPr>
        <w:t xml:space="preserve">, </w:t>
      </w:r>
      <w:proofErr w:type="spellStart"/>
      <w:r w:rsidRPr="0082501B">
        <w:rPr>
          <w:rFonts w:cs="Arial"/>
        </w:rPr>
        <w:t>Yacoby</w:t>
      </w:r>
      <w:proofErr w:type="spellEnd"/>
      <w:r w:rsidRPr="0082501B">
        <w:rPr>
          <w:rFonts w:cs="Arial"/>
        </w:rPr>
        <w:t xml:space="preserve"> I, Ron EZ et al. </w:t>
      </w:r>
      <w:r w:rsidRPr="0082501B">
        <w:rPr>
          <w:rFonts w:cs="Arial"/>
          <w:lang w:val="en-US"/>
        </w:rPr>
        <w:t>Targeted drug-carrying viruses. WO/2006/095345</w:t>
      </w:r>
    </w:p>
    <w:p w14:paraId="1E2AB957" w14:textId="15781811"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[47</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Glycovaxyn</w:t>
      </w:r>
      <w:proofErr w:type="spellEnd"/>
      <w:r w:rsidRPr="00B72FB2">
        <w:rPr>
          <w:rFonts w:cs="Arial"/>
          <w:color w:val="4F81BD" w:themeColor="accent1"/>
          <w:lang w:val="en-US"/>
        </w:rPr>
        <w:t xml:space="preserve"> Ag. </w:t>
      </w:r>
      <w:proofErr w:type="gramStart"/>
      <w:r w:rsidRPr="00B72FB2">
        <w:rPr>
          <w:rFonts w:cs="Arial"/>
          <w:color w:val="4F81BD" w:themeColor="accent1"/>
          <w:lang w:val="en-US"/>
        </w:rPr>
        <w:t xml:space="preserve">Capsular Gram-positive bacteria </w:t>
      </w:r>
      <w:proofErr w:type="spellStart"/>
      <w:r w:rsidRPr="00B72FB2">
        <w:rPr>
          <w:rFonts w:cs="Arial"/>
          <w:color w:val="4F81BD" w:themeColor="accent1"/>
          <w:lang w:val="en-US"/>
        </w:rPr>
        <w:t>bioconjugate</w:t>
      </w:r>
      <w:proofErr w:type="spellEnd"/>
      <w:r w:rsidRPr="00B72FB2">
        <w:rPr>
          <w:rFonts w:cs="Arial"/>
          <w:color w:val="4F81BD" w:themeColor="accent1"/>
          <w:lang w:val="en-US"/>
        </w:rPr>
        <w:t xml:space="preserve"> vaccines.</w:t>
      </w:r>
      <w:proofErr w:type="gramEnd"/>
      <w:r w:rsidRPr="00B72FB2">
        <w:rPr>
          <w:rFonts w:cs="Arial"/>
          <w:color w:val="4F81BD" w:themeColor="accent1"/>
          <w:lang w:val="en-US"/>
        </w:rPr>
        <w:t xml:space="preserve">  WO2011/138361</w:t>
      </w:r>
    </w:p>
    <w:p w14:paraId="68150795" w14:textId="21CA1F4C"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[48</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Gmbh</w:t>
      </w:r>
      <w:proofErr w:type="spellEnd"/>
      <w:r w:rsidRPr="00B72FB2">
        <w:rPr>
          <w:rFonts w:cs="Arial"/>
          <w:color w:val="4F81BD" w:themeColor="accent1"/>
          <w:lang w:val="en-US"/>
        </w:rPr>
        <w:t xml:space="preserve"> FKD. </w:t>
      </w:r>
      <w:proofErr w:type="gramStart"/>
      <w:r w:rsidRPr="00B72FB2">
        <w:rPr>
          <w:rFonts w:cs="Arial"/>
          <w:color w:val="4F81BD" w:themeColor="accent1"/>
          <w:lang w:val="en-US"/>
        </w:rPr>
        <w:t>Water-soluble antibiotic comprising an amino sugar, in the form of a polysaccharide conjugate.</w:t>
      </w:r>
      <w:proofErr w:type="gramEnd"/>
      <w:r w:rsidRPr="00B72FB2">
        <w:rPr>
          <w:rFonts w:cs="Arial"/>
          <w:color w:val="4F81BD" w:themeColor="accent1"/>
          <w:lang w:val="en-US"/>
        </w:rPr>
        <w:t xml:space="preserve"> WO2003/000738</w:t>
      </w:r>
    </w:p>
    <w:p w14:paraId="09D0DC30" w14:textId="69C1194A" w:rsidR="00B72FB2" w:rsidRPr="00B72FB2" w:rsidRDefault="00B72FB2" w:rsidP="0082501B">
      <w:pPr>
        <w:spacing w:line="360" w:lineRule="auto"/>
        <w:ind w:left="567" w:hanging="567"/>
        <w:jc w:val="both"/>
        <w:rPr>
          <w:rFonts w:cs="Arial"/>
          <w:color w:val="4F81BD" w:themeColor="accent1"/>
          <w:lang w:val="en-US"/>
        </w:rPr>
      </w:pPr>
      <w:proofErr w:type="gramStart"/>
      <w:r w:rsidRPr="00B72FB2">
        <w:rPr>
          <w:rFonts w:cs="Arial"/>
          <w:color w:val="4F81BD" w:themeColor="accent1"/>
          <w:lang w:val="en-US"/>
        </w:rPr>
        <w:lastRenderedPageBreak/>
        <w:t>[4</w:t>
      </w:r>
      <w:r>
        <w:rPr>
          <w:rFonts w:cs="Arial"/>
          <w:color w:val="4F81BD" w:themeColor="accent1"/>
          <w:lang w:val="en-US"/>
        </w:rPr>
        <w:t>9</w:t>
      </w:r>
      <w:r w:rsidRPr="00B72FB2">
        <w:rPr>
          <w:rFonts w:cs="Arial"/>
          <w:color w:val="4F81BD" w:themeColor="accent1"/>
          <w:lang w:val="en-US"/>
        </w:rPr>
        <w:t xml:space="preserve">] </w:t>
      </w:r>
      <w:r w:rsidRPr="00B72FB2">
        <w:rPr>
          <w:rFonts w:cs="Arial"/>
          <w:color w:val="4F81BD" w:themeColor="accent1"/>
          <w:lang w:val="en-US"/>
        </w:rPr>
        <w:tab/>
        <w:t>Emory University.</w:t>
      </w:r>
      <w:proofErr w:type="gramEnd"/>
      <w:r w:rsidRPr="00B72FB2">
        <w:rPr>
          <w:rFonts w:cs="Arial"/>
          <w:color w:val="4F81BD" w:themeColor="accent1"/>
          <w:lang w:val="en-US"/>
        </w:rPr>
        <w:t xml:space="preserve"> Oligosaccharide conjugates for targeting bacteria and uses related thereto. WO2012/097223</w:t>
      </w:r>
    </w:p>
    <w:p w14:paraId="2C9BD6FC" w14:textId="41DF611C" w:rsidR="00B72FB2" w:rsidRPr="00B72FB2" w:rsidRDefault="00B72FB2" w:rsidP="0082501B">
      <w:pPr>
        <w:spacing w:line="360" w:lineRule="auto"/>
        <w:ind w:left="567" w:hanging="567"/>
        <w:jc w:val="both"/>
        <w:rPr>
          <w:rFonts w:cs="Arial"/>
          <w:color w:val="4F81BD" w:themeColor="accent1"/>
          <w:lang w:val="en-US"/>
        </w:rPr>
      </w:pPr>
      <w:proofErr w:type="gramStart"/>
      <w:r w:rsidRPr="00B72FB2">
        <w:rPr>
          <w:rFonts w:cs="Arial"/>
          <w:color w:val="4F81BD" w:themeColor="accent1"/>
          <w:lang w:val="en-US"/>
        </w:rPr>
        <w:t>[</w:t>
      </w:r>
      <w:r>
        <w:rPr>
          <w:rFonts w:cs="Arial"/>
          <w:color w:val="4F81BD" w:themeColor="accent1"/>
          <w:lang w:val="en-US"/>
        </w:rPr>
        <w:t>50</w:t>
      </w:r>
      <w:r w:rsidRPr="00B72FB2">
        <w:rPr>
          <w:rFonts w:cs="Arial"/>
          <w:color w:val="4F81BD" w:themeColor="accent1"/>
          <w:lang w:val="en-US"/>
        </w:rPr>
        <w:t xml:space="preserve">] </w:t>
      </w:r>
      <w:r w:rsidRPr="00B72FB2">
        <w:rPr>
          <w:rFonts w:cs="Arial"/>
          <w:color w:val="4F81BD" w:themeColor="accent1"/>
          <w:lang w:val="en-US"/>
        </w:rPr>
        <w:tab/>
        <w:t>Yale University.</w:t>
      </w:r>
      <w:proofErr w:type="gramEnd"/>
      <w:r w:rsidRPr="00B72FB2">
        <w:rPr>
          <w:rFonts w:cs="Arial"/>
          <w:color w:val="4F81BD" w:themeColor="accent1"/>
          <w:lang w:val="en-US"/>
        </w:rPr>
        <w:t xml:space="preserve"> Antibiotics improved by conjugation with stereospecific </w:t>
      </w:r>
      <w:proofErr w:type="spellStart"/>
      <w:r w:rsidRPr="00B72FB2">
        <w:rPr>
          <w:rFonts w:cs="Arial"/>
          <w:color w:val="4F81BD" w:themeColor="accent1"/>
          <w:lang w:val="en-US"/>
        </w:rPr>
        <w:t>carbohydrtes</w:t>
      </w:r>
      <w:proofErr w:type="spellEnd"/>
      <w:r w:rsidRPr="00B72FB2">
        <w:rPr>
          <w:rFonts w:cs="Arial"/>
          <w:color w:val="4F81BD" w:themeColor="accent1"/>
          <w:lang w:val="en-US"/>
        </w:rPr>
        <w:t xml:space="preserve"> and methods for carbohydrate </w:t>
      </w:r>
      <w:proofErr w:type="spellStart"/>
      <w:r w:rsidRPr="00B72FB2">
        <w:rPr>
          <w:rFonts w:cs="Arial"/>
          <w:color w:val="4F81BD" w:themeColor="accent1"/>
          <w:lang w:val="en-US"/>
        </w:rPr>
        <w:t>stereoselectivity</w:t>
      </w:r>
      <w:proofErr w:type="spellEnd"/>
      <w:r w:rsidRPr="00B72FB2">
        <w:rPr>
          <w:rFonts w:cs="Arial"/>
          <w:color w:val="4F81BD" w:themeColor="accent1"/>
          <w:lang w:val="en-US"/>
        </w:rPr>
        <w:t>.  WO1992/007862</w:t>
      </w:r>
    </w:p>
    <w:p w14:paraId="71934834" w14:textId="3C888F1E"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[51</w:t>
      </w:r>
      <w:r w:rsidRPr="00B72FB2">
        <w:rPr>
          <w:rFonts w:cs="Arial"/>
          <w:color w:val="4F81BD" w:themeColor="accent1"/>
          <w:lang w:val="en-US"/>
        </w:rPr>
        <w:t xml:space="preserve">] </w:t>
      </w:r>
      <w:r w:rsidRPr="00B72FB2">
        <w:rPr>
          <w:rFonts w:cs="Arial"/>
          <w:color w:val="4F81BD" w:themeColor="accent1"/>
          <w:lang w:val="en-US"/>
        </w:rPr>
        <w:tab/>
        <w:t xml:space="preserve">University of Manitoba. </w:t>
      </w:r>
      <w:proofErr w:type="spellStart"/>
      <w:proofErr w:type="gramStart"/>
      <w:r w:rsidRPr="00B72FB2">
        <w:rPr>
          <w:rFonts w:cs="Arial"/>
          <w:color w:val="4F81BD" w:themeColor="accent1"/>
          <w:lang w:val="en-US"/>
        </w:rPr>
        <w:t>Triazole</w:t>
      </w:r>
      <w:proofErr w:type="spellEnd"/>
      <w:r w:rsidRPr="00B72FB2">
        <w:rPr>
          <w:rFonts w:cs="Arial"/>
          <w:color w:val="4F81BD" w:themeColor="accent1"/>
          <w:lang w:val="en-US"/>
        </w:rPr>
        <w:t>-based aminoglycoside-peptide conjugates and methods of use.</w:t>
      </w:r>
      <w:proofErr w:type="gramEnd"/>
      <w:r w:rsidRPr="00B72FB2">
        <w:rPr>
          <w:rFonts w:cs="Arial"/>
          <w:color w:val="4F81BD" w:themeColor="accent1"/>
          <w:lang w:val="en-US"/>
        </w:rPr>
        <w:t xml:space="preserve"> WO2009/037592</w:t>
      </w:r>
    </w:p>
    <w:p w14:paraId="3A45D7BF" w14:textId="0A380708" w:rsidR="00B72FB2" w:rsidRPr="00B72FB2" w:rsidRDefault="00B72FB2" w:rsidP="0082501B">
      <w:pPr>
        <w:spacing w:line="360" w:lineRule="auto"/>
        <w:ind w:left="567" w:hanging="567"/>
        <w:jc w:val="both"/>
        <w:rPr>
          <w:rFonts w:cs="Arial"/>
          <w:color w:val="4F81BD" w:themeColor="accent1"/>
          <w:lang w:val="en-US"/>
        </w:rPr>
      </w:pPr>
      <w:proofErr w:type="gramStart"/>
      <w:r>
        <w:rPr>
          <w:rFonts w:cs="Arial"/>
          <w:color w:val="4F81BD" w:themeColor="accent1"/>
          <w:lang w:val="en-US"/>
        </w:rPr>
        <w:t>[52</w:t>
      </w:r>
      <w:r w:rsidRPr="00B72FB2">
        <w:rPr>
          <w:rFonts w:cs="Arial"/>
          <w:color w:val="4F81BD" w:themeColor="accent1"/>
          <w:lang w:val="en-US"/>
        </w:rPr>
        <w:t xml:space="preserve">] </w:t>
      </w:r>
      <w:r w:rsidRPr="00B72FB2">
        <w:rPr>
          <w:rFonts w:cs="Arial"/>
          <w:color w:val="4F81BD" w:themeColor="accent1"/>
          <w:lang w:val="en-US"/>
        </w:rPr>
        <w:tab/>
        <w:t>Wang H. Targeted antibiotic and antimicrobial treatments for personalized administration.</w:t>
      </w:r>
      <w:proofErr w:type="gramEnd"/>
      <w:r w:rsidRPr="00B72FB2">
        <w:rPr>
          <w:rFonts w:cs="Arial"/>
          <w:color w:val="4F81BD" w:themeColor="accent1"/>
          <w:lang w:val="en-US"/>
        </w:rPr>
        <w:t xml:space="preserve"> US2013/0183323</w:t>
      </w:r>
    </w:p>
    <w:p w14:paraId="247280BF" w14:textId="195DE655"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[53</w:t>
      </w:r>
      <w:r w:rsidRPr="00B72FB2">
        <w:rPr>
          <w:rFonts w:cs="Arial"/>
          <w:color w:val="4F81BD" w:themeColor="accent1"/>
          <w:lang w:val="en-US"/>
        </w:rPr>
        <w:t xml:space="preserve">] </w:t>
      </w:r>
      <w:r w:rsidRPr="00B72FB2">
        <w:rPr>
          <w:rFonts w:cs="Arial"/>
          <w:color w:val="4F81BD" w:themeColor="accent1"/>
          <w:lang w:val="en-US"/>
        </w:rPr>
        <w:tab/>
        <w:t>Genentech Inc. Anti-wall teichoic antibodies and conjugates. US2015/0366985</w:t>
      </w:r>
    </w:p>
    <w:p w14:paraId="57C1E85E" w14:textId="1151BCCE"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[54</w:t>
      </w:r>
      <w:r w:rsidRPr="00B72FB2">
        <w:rPr>
          <w:rFonts w:cs="Arial"/>
          <w:color w:val="4F81BD" w:themeColor="accent1"/>
          <w:lang w:val="en-US"/>
        </w:rPr>
        <w:t xml:space="preserve">] </w:t>
      </w:r>
      <w:r w:rsidRPr="00B72FB2">
        <w:rPr>
          <w:rFonts w:cs="Arial"/>
          <w:color w:val="4F81BD" w:themeColor="accent1"/>
          <w:lang w:val="en-US"/>
        </w:rPr>
        <w:tab/>
        <w:t>Research Corporation NY. Formyl-</w:t>
      </w:r>
      <w:proofErr w:type="spellStart"/>
      <w:r w:rsidRPr="00B72FB2">
        <w:rPr>
          <w:rFonts w:cs="Arial"/>
          <w:color w:val="4F81BD" w:themeColor="accent1"/>
          <w:lang w:val="en-US"/>
        </w:rPr>
        <w:t>methionyl</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chemotatic</w:t>
      </w:r>
      <w:proofErr w:type="spellEnd"/>
      <w:r w:rsidRPr="00B72FB2">
        <w:rPr>
          <w:rFonts w:cs="Arial"/>
          <w:color w:val="4F81BD" w:themeColor="accent1"/>
          <w:lang w:val="en-US"/>
        </w:rPr>
        <w:t xml:space="preserve"> peptide antibiotic conjugates useful in treating infections. US4427660; 1982</w:t>
      </w:r>
    </w:p>
    <w:p w14:paraId="44FC34D7" w14:textId="24E24823"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[55</w:t>
      </w:r>
      <w:r w:rsidRPr="00B72FB2">
        <w:rPr>
          <w:rFonts w:cs="Arial"/>
          <w:color w:val="4F81BD" w:themeColor="accent1"/>
          <w:lang w:val="en-US"/>
        </w:rPr>
        <w:t xml:space="preserve">] </w:t>
      </w:r>
      <w:r w:rsidRPr="00B72FB2">
        <w:rPr>
          <w:rFonts w:cs="Arial"/>
          <w:color w:val="4F81BD" w:themeColor="accent1"/>
          <w:lang w:val="en-US"/>
        </w:rPr>
        <w:tab/>
        <w:t>Allergan Inc. Peptide therapeutic conjugates and uses thereof. WO2010/063124</w:t>
      </w:r>
    </w:p>
    <w:p w14:paraId="1A83FC04" w14:textId="57ED14BF"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[56</w:t>
      </w:r>
      <w:r w:rsidRPr="00B72FB2">
        <w:rPr>
          <w:rFonts w:cs="Arial"/>
          <w:color w:val="4F81BD" w:themeColor="accent1"/>
          <w:lang w:val="en-US"/>
        </w:rPr>
        <w:t xml:space="preserve">] </w:t>
      </w:r>
      <w:r w:rsidRPr="00B72FB2">
        <w:rPr>
          <w:rFonts w:cs="Arial"/>
          <w:color w:val="4F81BD" w:themeColor="accent1"/>
          <w:lang w:val="en-US"/>
        </w:rPr>
        <w:tab/>
        <w:t xml:space="preserve">National Institute of Immunology. </w:t>
      </w:r>
      <w:proofErr w:type="gramStart"/>
      <w:r w:rsidRPr="00B72FB2">
        <w:rPr>
          <w:rFonts w:cs="Arial"/>
          <w:color w:val="4F81BD" w:themeColor="accent1"/>
          <w:lang w:val="en-US"/>
        </w:rPr>
        <w:t xml:space="preserve">Novel </w:t>
      </w:r>
      <w:proofErr w:type="spellStart"/>
      <w:r w:rsidRPr="00B72FB2">
        <w:rPr>
          <w:rFonts w:cs="Arial"/>
          <w:color w:val="4F81BD" w:themeColor="accent1"/>
          <w:lang w:val="en-US"/>
        </w:rPr>
        <w:t>bioconjugates</w:t>
      </w:r>
      <w:proofErr w:type="spellEnd"/>
      <w:r w:rsidRPr="00B72FB2">
        <w:rPr>
          <w:rFonts w:cs="Arial"/>
          <w:color w:val="4F81BD" w:themeColor="accent1"/>
          <w:lang w:val="en-US"/>
        </w:rPr>
        <w:t xml:space="preserve"> as therapeutic agent and synthesis thereof.</w:t>
      </w:r>
      <w:proofErr w:type="gramEnd"/>
      <w:r w:rsidRPr="00B72FB2">
        <w:rPr>
          <w:rFonts w:cs="Arial"/>
          <w:color w:val="4F81BD" w:themeColor="accent1"/>
          <w:lang w:val="en-US"/>
        </w:rPr>
        <w:t xml:space="preserve"> WO2007/108013</w:t>
      </w:r>
    </w:p>
    <w:p w14:paraId="5467EC1C" w14:textId="2055511A"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[57</w:t>
      </w:r>
      <w:r w:rsidRPr="00B72FB2">
        <w:rPr>
          <w:rFonts w:cs="Arial"/>
          <w:color w:val="4F81BD" w:themeColor="accent1"/>
          <w:lang w:val="en-US"/>
        </w:rPr>
        <w:t xml:space="preserve">] </w:t>
      </w:r>
      <w:r w:rsidRPr="00B72FB2">
        <w:rPr>
          <w:rFonts w:cs="Arial"/>
          <w:color w:val="4F81BD" w:themeColor="accent1"/>
          <w:lang w:val="en-US"/>
        </w:rPr>
        <w:tab/>
        <w:t>Allergan Inc. Antibiotic Conjugates. US2014/0256658</w:t>
      </w:r>
    </w:p>
    <w:p w14:paraId="31D9D307" w14:textId="3A81C781"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[58</w:t>
      </w:r>
      <w:r w:rsidRPr="00B72FB2">
        <w:rPr>
          <w:rFonts w:cs="Arial"/>
          <w:color w:val="4F81BD" w:themeColor="accent1"/>
          <w:lang w:val="en-US"/>
        </w:rPr>
        <w:t xml:space="preserve">] </w:t>
      </w:r>
      <w:r w:rsidRPr="00B72FB2">
        <w:rPr>
          <w:rFonts w:cs="Arial"/>
          <w:color w:val="4F81BD" w:themeColor="accent1"/>
          <w:lang w:val="en-US"/>
        </w:rPr>
        <w:tab/>
        <w:t>Allergan Inc. Antibiotic conjugates directly linked with steroid drugs. WO2014/138350</w:t>
      </w:r>
    </w:p>
    <w:p w14:paraId="0C8179C1" w14:textId="73E4926D"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[59</w:t>
      </w:r>
      <w:r w:rsidRPr="00B72FB2">
        <w:rPr>
          <w:rFonts w:cs="Arial"/>
          <w:color w:val="4F81BD" w:themeColor="accent1"/>
          <w:lang w:val="en-US"/>
        </w:rPr>
        <w:t xml:space="preserve">] </w:t>
      </w:r>
      <w:r w:rsidRPr="00B72FB2">
        <w:rPr>
          <w:rFonts w:cs="Arial"/>
          <w:color w:val="4F81BD" w:themeColor="accent1"/>
          <w:lang w:val="en-US"/>
        </w:rPr>
        <w:tab/>
        <w:t>Allergan Inc. Steroid antibiotic conjugates. WO2014/138359</w:t>
      </w:r>
    </w:p>
    <w:p w14:paraId="5E289C28" w14:textId="55F98020"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[60</w:t>
      </w:r>
      <w:r w:rsidRPr="00B72FB2">
        <w:rPr>
          <w:rFonts w:cs="Arial"/>
          <w:color w:val="4F81BD" w:themeColor="accent1"/>
          <w:lang w:val="en-US"/>
        </w:rPr>
        <w:t xml:space="preserve">] </w:t>
      </w:r>
      <w:r w:rsidRPr="00B72FB2">
        <w:rPr>
          <w:rFonts w:cs="Arial"/>
          <w:color w:val="4F81BD" w:themeColor="accent1"/>
          <w:lang w:val="en-US"/>
        </w:rPr>
        <w:tab/>
        <w:t>Allergan Inc. Antibiotic conjugates linked with steroid drugs. WO2014/138375</w:t>
      </w:r>
    </w:p>
    <w:p w14:paraId="56FB8977" w14:textId="424BA4D6" w:rsidR="00B72FB2" w:rsidRPr="00B72FB2" w:rsidRDefault="00B72FB2" w:rsidP="0082501B">
      <w:pPr>
        <w:spacing w:line="360" w:lineRule="auto"/>
        <w:ind w:left="567" w:hanging="567"/>
        <w:jc w:val="both"/>
        <w:rPr>
          <w:rFonts w:cs="Arial"/>
          <w:color w:val="4F81BD" w:themeColor="accent1"/>
          <w:lang w:val="en-US"/>
        </w:rPr>
      </w:pPr>
      <w:proofErr w:type="gramStart"/>
      <w:r>
        <w:rPr>
          <w:rFonts w:cs="Arial"/>
          <w:color w:val="4F81BD" w:themeColor="accent1"/>
          <w:lang w:val="en-US"/>
        </w:rPr>
        <w:t>[61</w:t>
      </w:r>
      <w:r w:rsidRPr="00B72FB2">
        <w:rPr>
          <w:rFonts w:cs="Arial"/>
          <w:color w:val="4F81BD" w:themeColor="accent1"/>
          <w:lang w:val="en-US"/>
        </w:rPr>
        <w:t xml:space="preserve">] </w:t>
      </w:r>
      <w:r w:rsidRPr="00B72FB2">
        <w:rPr>
          <w:rFonts w:cs="Arial"/>
          <w:color w:val="4F81BD" w:themeColor="accent1"/>
          <w:lang w:val="en-US"/>
        </w:rPr>
        <w:tab/>
        <w:t>Lehigh University.</w:t>
      </w:r>
      <w:proofErr w:type="gramEnd"/>
      <w:r w:rsidRPr="00B72FB2">
        <w:rPr>
          <w:rFonts w:cs="Arial"/>
          <w:color w:val="4F81BD" w:themeColor="accent1"/>
          <w:lang w:val="en-US"/>
        </w:rPr>
        <w:t xml:space="preserve"> </w:t>
      </w:r>
      <w:proofErr w:type="gramStart"/>
      <w:r w:rsidRPr="00B72FB2">
        <w:rPr>
          <w:rFonts w:cs="Arial"/>
          <w:color w:val="4F81BD" w:themeColor="accent1"/>
          <w:lang w:val="en-US"/>
        </w:rPr>
        <w:t>Methods for the manufacture and use of antimicrobial sterol conjugates.</w:t>
      </w:r>
      <w:proofErr w:type="gramEnd"/>
      <w:r w:rsidRPr="00B72FB2">
        <w:rPr>
          <w:rFonts w:cs="Arial"/>
          <w:color w:val="4F81BD" w:themeColor="accent1"/>
          <w:lang w:val="en-US"/>
        </w:rPr>
        <w:t xml:space="preserve"> US5834453; 1997</w:t>
      </w:r>
    </w:p>
    <w:p w14:paraId="0AD57965" w14:textId="65419AA5"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[62</w:t>
      </w:r>
      <w:r w:rsidRPr="00B72FB2">
        <w:rPr>
          <w:rFonts w:cs="Arial"/>
          <w:color w:val="4F81BD" w:themeColor="accent1"/>
          <w:lang w:val="en-US"/>
        </w:rPr>
        <w:t xml:space="preserve">] </w:t>
      </w:r>
      <w:r w:rsidRPr="00B72FB2">
        <w:rPr>
          <w:rFonts w:cs="Arial"/>
          <w:color w:val="4F81BD" w:themeColor="accent1"/>
          <w:lang w:val="en-US"/>
        </w:rPr>
        <w:tab/>
        <w:t>Ophidian Pharmaceuticals Inc. Prevention and treatment of sepsis. WO1994/014437</w:t>
      </w:r>
    </w:p>
    <w:p w14:paraId="3A9EBF08" w14:textId="6582E587"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[63</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Pono</w:t>
      </w:r>
      <w:proofErr w:type="spellEnd"/>
      <w:r w:rsidRPr="00B72FB2">
        <w:rPr>
          <w:rFonts w:cs="Arial"/>
          <w:color w:val="4F81BD" w:themeColor="accent1"/>
          <w:lang w:val="en-US"/>
        </w:rPr>
        <w:t xml:space="preserve"> Corporation. </w:t>
      </w:r>
      <w:proofErr w:type="gramStart"/>
      <w:r w:rsidRPr="00B72FB2">
        <w:rPr>
          <w:rFonts w:cs="Arial"/>
          <w:color w:val="4F81BD" w:themeColor="accent1"/>
          <w:lang w:val="en-US"/>
        </w:rPr>
        <w:t>Prevention and treatment of sepsis.</w:t>
      </w:r>
      <w:proofErr w:type="gramEnd"/>
      <w:r w:rsidRPr="00B72FB2">
        <w:rPr>
          <w:rFonts w:cs="Arial"/>
          <w:color w:val="4F81BD" w:themeColor="accent1"/>
          <w:lang w:val="en-US"/>
        </w:rPr>
        <w:t xml:space="preserve"> US6660267; 1994</w:t>
      </w:r>
    </w:p>
    <w:p w14:paraId="7713573E" w14:textId="61A8F87B"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[64</w:t>
      </w:r>
      <w:r w:rsidRPr="00B72FB2">
        <w:rPr>
          <w:rFonts w:cs="Arial"/>
          <w:color w:val="4F81BD" w:themeColor="accent1"/>
          <w:lang w:val="en-US"/>
        </w:rPr>
        <w:t xml:space="preserve">] </w:t>
      </w:r>
      <w:r w:rsidRPr="00B72FB2">
        <w:rPr>
          <w:rFonts w:cs="Arial"/>
          <w:color w:val="4F81BD" w:themeColor="accent1"/>
          <w:lang w:val="en-US"/>
        </w:rPr>
        <w:tab/>
        <w:t xml:space="preserve">Plc CLS. </w:t>
      </w:r>
      <w:proofErr w:type="gramStart"/>
      <w:r w:rsidRPr="00B72FB2">
        <w:rPr>
          <w:rFonts w:cs="Arial"/>
          <w:color w:val="4F81BD" w:themeColor="accent1"/>
          <w:lang w:val="en-US"/>
        </w:rPr>
        <w:t>Method for the production of antigenic protein-</w:t>
      </w:r>
      <w:proofErr w:type="spellStart"/>
      <w:r w:rsidRPr="00B72FB2">
        <w:rPr>
          <w:rFonts w:cs="Arial"/>
          <w:color w:val="4F81BD" w:themeColor="accent1"/>
          <w:lang w:val="en-US"/>
        </w:rPr>
        <w:t>hapten</w:t>
      </w:r>
      <w:proofErr w:type="spellEnd"/>
      <w:r w:rsidRPr="00B72FB2">
        <w:rPr>
          <w:rFonts w:cs="Arial"/>
          <w:color w:val="4F81BD" w:themeColor="accent1"/>
          <w:lang w:val="en-US"/>
        </w:rPr>
        <w:t xml:space="preserve"> conjugates, and antibodies corresponding thereto.</w:t>
      </w:r>
      <w:proofErr w:type="gramEnd"/>
      <w:r w:rsidRPr="00B72FB2">
        <w:rPr>
          <w:rFonts w:cs="Arial"/>
          <w:color w:val="4F81BD" w:themeColor="accent1"/>
          <w:lang w:val="en-US"/>
        </w:rPr>
        <w:t xml:space="preserve"> WO1989/003040</w:t>
      </w:r>
    </w:p>
    <w:p w14:paraId="3C06CE59" w14:textId="1018D909"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[65</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Aktiebolag</w:t>
      </w:r>
      <w:proofErr w:type="spellEnd"/>
      <w:r w:rsidRPr="00B72FB2">
        <w:rPr>
          <w:rFonts w:cs="Arial"/>
          <w:color w:val="4F81BD" w:themeColor="accent1"/>
          <w:lang w:val="en-US"/>
        </w:rPr>
        <w:t xml:space="preserve"> RBL. A pharmaceutical preparation and a conjugate of a bactericide and an antibody directed against plaque forming or caries-inducing bacteria. WO1989/011866</w:t>
      </w:r>
    </w:p>
    <w:p w14:paraId="6C270AAA" w14:textId="6753131A"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lastRenderedPageBreak/>
        <w:t>[66</w:t>
      </w:r>
      <w:r w:rsidRPr="00B72FB2">
        <w:rPr>
          <w:rFonts w:cs="Arial"/>
          <w:color w:val="4F81BD" w:themeColor="accent1"/>
          <w:lang w:val="en-US"/>
        </w:rPr>
        <w:t xml:space="preserve">] </w:t>
      </w:r>
      <w:r w:rsidRPr="00B72FB2">
        <w:rPr>
          <w:rFonts w:cs="Arial"/>
          <w:color w:val="4F81BD" w:themeColor="accent1"/>
          <w:lang w:val="en-US"/>
        </w:rPr>
        <w:tab/>
        <w:t>Kim S. Anti-bacterial antibodies and methods of use. US6322788; 1999</w:t>
      </w:r>
    </w:p>
    <w:p w14:paraId="30D10FE6" w14:textId="0FCDA46D"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[67</w:t>
      </w:r>
      <w:r w:rsidRPr="00B72FB2">
        <w:rPr>
          <w:rFonts w:cs="Arial"/>
          <w:color w:val="4F81BD" w:themeColor="accent1"/>
          <w:lang w:val="en-US"/>
        </w:rPr>
        <w:t xml:space="preserve">] </w:t>
      </w:r>
      <w:r w:rsidRPr="00B72FB2">
        <w:rPr>
          <w:rFonts w:cs="Arial"/>
          <w:color w:val="4F81BD" w:themeColor="accent1"/>
          <w:lang w:val="en-US"/>
        </w:rPr>
        <w:tab/>
        <w:t>Kim S. Antibody-conjugated antibodies. US2002/0168368</w:t>
      </w:r>
    </w:p>
    <w:p w14:paraId="5F5BB302" w14:textId="5BB7E559"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[68</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Strox</w:t>
      </w:r>
      <w:proofErr w:type="spellEnd"/>
      <w:r w:rsidRPr="00B72FB2">
        <w:rPr>
          <w:rFonts w:cs="Arial"/>
          <w:color w:val="4F81BD" w:themeColor="accent1"/>
          <w:lang w:val="en-US"/>
        </w:rPr>
        <w:t xml:space="preserve"> Biopharmaceuticals LCC. </w:t>
      </w:r>
      <w:proofErr w:type="gramStart"/>
      <w:r w:rsidRPr="00B72FB2">
        <w:rPr>
          <w:rFonts w:cs="Arial"/>
          <w:color w:val="4F81BD" w:themeColor="accent1"/>
          <w:lang w:val="en-US"/>
        </w:rPr>
        <w:t>Anti-staphylococcus aureus antibodies.</w:t>
      </w:r>
      <w:proofErr w:type="gramEnd"/>
      <w:r w:rsidRPr="00B72FB2">
        <w:rPr>
          <w:rFonts w:cs="Arial"/>
          <w:color w:val="4F81BD" w:themeColor="accent1"/>
          <w:lang w:val="en-US"/>
        </w:rPr>
        <w:t xml:space="preserve"> US2009/0274704</w:t>
      </w:r>
    </w:p>
    <w:p w14:paraId="5BEF465E" w14:textId="7A279B46"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[69</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Strox</w:t>
      </w:r>
      <w:proofErr w:type="spellEnd"/>
      <w:r w:rsidRPr="00B72FB2">
        <w:rPr>
          <w:rFonts w:cs="Arial"/>
          <w:color w:val="4F81BD" w:themeColor="accent1"/>
          <w:lang w:val="en-US"/>
        </w:rPr>
        <w:t xml:space="preserve"> Biopharmaceuticals LLC. </w:t>
      </w:r>
      <w:proofErr w:type="gramStart"/>
      <w:r w:rsidRPr="00B72FB2">
        <w:rPr>
          <w:rFonts w:cs="Arial"/>
          <w:color w:val="4F81BD" w:themeColor="accent1"/>
          <w:lang w:val="en-US"/>
        </w:rPr>
        <w:t>Anti-bacterial antibodies.</w:t>
      </w:r>
      <w:proofErr w:type="gramEnd"/>
      <w:r w:rsidRPr="00B72FB2">
        <w:rPr>
          <w:rFonts w:cs="Arial"/>
          <w:color w:val="4F81BD" w:themeColor="accent1"/>
          <w:lang w:val="en-US"/>
        </w:rPr>
        <w:t xml:space="preserve"> US2010/0322944</w:t>
      </w:r>
    </w:p>
    <w:p w14:paraId="056B5A8B" w14:textId="38171361"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[70</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Strox</w:t>
      </w:r>
      <w:proofErr w:type="spellEnd"/>
      <w:r w:rsidRPr="00B72FB2">
        <w:rPr>
          <w:rFonts w:cs="Arial"/>
          <w:color w:val="4F81BD" w:themeColor="accent1"/>
          <w:lang w:val="en-US"/>
        </w:rPr>
        <w:t xml:space="preserve"> Biopharmaceuticals LLC. </w:t>
      </w:r>
      <w:proofErr w:type="gramStart"/>
      <w:r w:rsidRPr="00B72FB2">
        <w:rPr>
          <w:rFonts w:cs="Arial"/>
          <w:color w:val="4F81BD" w:themeColor="accent1"/>
          <w:lang w:val="en-US"/>
        </w:rPr>
        <w:t>Antibiotic-conjugated antibodies.</w:t>
      </w:r>
      <w:proofErr w:type="gramEnd"/>
      <w:r w:rsidRPr="00B72FB2">
        <w:rPr>
          <w:rFonts w:cs="Arial"/>
          <w:color w:val="4F81BD" w:themeColor="accent1"/>
          <w:lang w:val="en-US"/>
        </w:rPr>
        <w:t xml:space="preserve">  US7</w:t>
      </w:r>
      <w:proofErr w:type="gramStart"/>
      <w:r w:rsidRPr="00B72FB2">
        <w:rPr>
          <w:rFonts w:cs="Arial"/>
          <w:color w:val="4F81BD" w:themeColor="accent1"/>
          <w:lang w:val="en-US"/>
        </w:rPr>
        <w:t>,569,677</w:t>
      </w:r>
      <w:proofErr w:type="gramEnd"/>
      <w:r w:rsidRPr="00B72FB2">
        <w:rPr>
          <w:rFonts w:cs="Arial"/>
          <w:color w:val="4F81BD" w:themeColor="accent1"/>
          <w:lang w:val="en-US"/>
        </w:rPr>
        <w:t>; 2002</w:t>
      </w:r>
    </w:p>
    <w:p w14:paraId="027D4A89" w14:textId="4355A466"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[71</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Strox</w:t>
      </w:r>
      <w:proofErr w:type="spellEnd"/>
      <w:r w:rsidRPr="00B72FB2">
        <w:rPr>
          <w:rFonts w:cs="Arial"/>
          <w:color w:val="4F81BD" w:themeColor="accent1"/>
          <w:lang w:val="en-US"/>
        </w:rPr>
        <w:t xml:space="preserve"> Biopharmaceuticals LLC. </w:t>
      </w:r>
      <w:proofErr w:type="gramStart"/>
      <w:r w:rsidRPr="00B72FB2">
        <w:rPr>
          <w:rFonts w:cs="Arial"/>
          <w:color w:val="4F81BD" w:themeColor="accent1"/>
          <w:lang w:val="en-US"/>
        </w:rPr>
        <w:t>Anti-Staphylococcus aureus antibodies.</w:t>
      </w:r>
      <w:proofErr w:type="gramEnd"/>
      <w:r w:rsidRPr="00B72FB2">
        <w:rPr>
          <w:rFonts w:cs="Arial"/>
          <w:color w:val="4F81BD" w:themeColor="accent1"/>
          <w:lang w:val="en-US"/>
        </w:rPr>
        <w:t xml:space="preserve"> US7795402; 2010</w:t>
      </w:r>
    </w:p>
    <w:p w14:paraId="1BA11A8D" w14:textId="12D7029F"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[72</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Strox</w:t>
      </w:r>
      <w:proofErr w:type="spellEnd"/>
      <w:r w:rsidRPr="00B72FB2">
        <w:rPr>
          <w:rFonts w:cs="Arial"/>
          <w:color w:val="4F81BD" w:themeColor="accent1"/>
          <w:lang w:val="en-US"/>
        </w:rPr>
        <w:t xml:space="preserve"> Biopharmaceuticals LLC. </w:t>
      </w:r>
      <w:proofErr w:type="gramStart"/>
      <w:r w:rsidRPr="00B72FB2">
        <w:rPr>
          <w:rFonts w:cs="Arial"/>
          <w:color w:val="4F81BD" w:themeColor="accent1"/>
          <w:lang w:val="en-US"/>
        </w:rPr>
        <w:t>Anti-bacterial antibodies.</w:t>
      </w:r>
      <w:proofErr w:type="gramEnd"/>
      <w:r w:rsidRPr="00B72FB2">
        <w:rPr>
          <w:rFonts w:cs="Arial"/>
          <w:color w:val="4F81BD" w:themeColor="accent1"/>
          <w:lang w:val="en-US"/>
        </w:rPr>
        <w:t xml:space="preserve"> US8142780; 2010</w:t>
      </w:r>
    </w:p>
    <w:p w14:paraId="0E845038" w14:textId="68D4F126"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[73</w:t>
      </w:r>
      <w:r w:rsidRPr="00B72FB2">
        <w:rPr>
          <w:rFonts w:cs="Arial"/>
          <w:color w:val="4F81BD" w:themeColor="accent1"/>
          <w:lang w:val="en-US"/>
        </w:rPr>
        <w:t xml:space="preserve">] </w:t>
      </w:r>
      <w:r w:rsidRPr="00B72FB2">
        <w:rPr>
          <w:rFonts w:cs="Arial"/>
          <w:color w:val="4F81BD" w:themeColor="accent1"/>
          <w:lang w:val="en-US"/>
        </w:rPr>
        <w:tab/>
        <w:t>Genentech Inc. Anti-wall teichoic antibodies and conjugates. WO2014/194247</w:t>
      </w:r>
    </w:p>
    <w:p w14:paraId="05063948" w14:textId="09093C6E"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[74</w:t>
      </w:r>
      <w:r w:rsidRPr="00B72FB2">
        <w:rPr>
          <w:rFonts w:cs="Arial"/>
          <w:color w:val="4F81BD" w:themeColor="accent1"/>
          <w:lang w:val="en-US"/>
        </w:rPr>
        <w:t xml:space="preserve">] </w:t>
      </w:r>
      <w:r w:rsidRPr="00B72FB2">
        <w:rPr>
          <w:rFonts w:cs="Arial"/>
          <w:color w:val="4F81BD" w:themeColor="accent1"/>
          <w:lang w:val="en-US"/>
        </w:rPr>
        <w:tab/>
        <w:t xml:space="preserve">Genentech </w:t>
      </w:r>
      <w:proofErr w:type="spellStart"/>
      <w:r w:rsidRPr="00B72FB2">
        <w:rPr>
          <w:rFonts w:cs="Arial"/>
          <w:color w:val="4F81BD" w:themeColor="accent1"/>
          <w:lang w:val="en-US"/>
        </w:rPr>
        <w:t>Inc</w:t>
      </w:r>
      <w:proofErr w:type="spellEnd"/>
      <w:r w:rsidRPr="00B72FB2">
        <w:rPr>
          <w:rFonts w:cs="Arial"/>
          <w:color w:val="4F81BD" w:themeColor="accent1"/>
          <w:lang w:val="en-US"/>
        </w:rPr>
        <w:t xml:space="preserve"> Anti-wall teichoic antibodies and conjugates. WO2014/193722</w:t>
      </w:r>
    </w:p>
    <w:p w14:paraId="5AD036D4" w14:textId="79C48C42"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[75</w:t>
      </w:r>
      <w:r w:rsidRPr="00B72FB2">
        <w:rPr>
          <w:rFonts w:cs="Arial"/>
          <w:color w:val="4F81BD" w:themeColor="accent1"/>
          <w:lang w:val="en-US"/>
        </w:rPr>
        <w:t xml:space="preserve">] </w:t>
      </w:r>
      <w:r w:rsidRPr="00B72FB2">
        <w:rPr>
          <w:rFonts w:cs="Arial"/>
          <w:color w:val="4F81BD" w:themeColor="accent1"/>
          <w:lang w:val="en-US"/>
        </w:rPr>
        <w:tab/>
        <w:t>Genentech Inc. Anti-wall teichoic antibodies and conjugates. US2015/0366985</w:t>
      </w:r>
    </w:p>
    <w:p w14:paraId="00D43B49" w14:textId="01DF2290"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[76</w:t>
      </w:r>
      <w:r w:rsidRPr="00B72FB2">
        <w:rPr>
          <w:rFonts w:cs="Arial"/>
          <w:color w:val="4F81BD" w:themeColor="accent1"/>
          <w:lang w:val="en-US"/>
        </w:rPr>
        <w:t xml:space="preserve">] </w:t>
      </w:r>
      <w:r w:rsidRPr="00B72FB2">
        <w:rPr>
          <w:rFonts w:cs="Arial"/>
          <w:color w:val="4F81BD" w:themeColor="accent1"/>
          <w:lang w:val="en-US"/>
        </w:rPr>
        <w:tab/>
        <w:t xml:space="preserve">Lehar S, Pillow T, Xu M et al. Novel antibody-antibiotic conjugate eliminates intracellular S. aureus. </w:t>
      </w:r>
      <w:proofErr w:type="gramStart"/>
      <w:r w:rsidRPr="00B72FB2">
        <w:rPr>
          <w:rFonts w:cs="Arial"/>
          <w:color w:val="4F81BD" w:themeColor="accent1"/>
          <w:lang w:val="en-US"/>
        </w:rPr>
        <w:t>Nature.</w:t>
      </w:r>
      <w:proofErr w:type="gramEnd"/>
      <w:r w:rsidRPr="00B72FB2">
        <w:rPr>
          <w:rFonts w:cs="Arial"/>
          <w:color w:val="4F81BD" w:themeColor="accent1"/>
          <w:lang w:val="en-US"/>
        </w:rPr>
        <w:t xml:space="preserve"> 2015</w:t>
      </w:r>
      <w:proofErr w:type="gramStart"/>
      <w:r w:rsidRPr="00B72FB2">
        <w:rPr>
          <w:rFonts w:cs="Arial"/>
          <w:color w:val="4F81BD" w:themeColor="accent1"/>
          <w:lang w:val="en-US"/>
        </w:rPr>
        <w:t>;527</w:t>
      </w:r>
      <w:proofErr w:type="gramEnd"/>
      <w:r w:rsidRPr="00B72FB2">
        <w:rPr>
          <w:rFonts w:cs="Arial"/>
          <w:color w:val="4F81BD" w:themeColor="accent1"/>
          <w:lang w:val="en-US"/>
        </w:rPr>
        <w:t>(7578):323-328</w:t>
      </w:r>
    </w:p>
    <w:p w14:paraId="68F311F2" w14:textId="216B9D6D"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[77</w:t>
      </w:r>
      <w:r w:rsidRPr="00B72FB2">
        <w:rPr>
          <w:rFonts w:cs="Arial"/>
          <w:color w:val="4F81BD" w:themeColor="accent1"/>
          <w:lang w:val="en-US"/>
        </w:rPr>
        <w:t xml:space="preserve">] </w:t>
      </w:r>
      <w:r w:rsidRPr="00B72FB2">
        <w:rPr>
          <w:rFonts w:cs="Arial"/>
          <w:color w:val="4F81BD" w:themeColor="accent1"/>
          <w:lang w:val="en-US"/>
        </w:rPr>
        <w:tab/>
        <w:t>Keener A. First QIDP drug approved, but designation may fail urgent needs. Nature Med 2014</w:t>
      </w:r>
      <w:proofErr w:type="gramStart"/>
      <w:r w:rsidRPr="00B72FB2">
        <w:rPr>
          <w:rFonts w:cs="Arial"/>
          <w:color w:val="4F81BD" w:themeColor="accent1"/>
          <w:lang w:val="en-US"/>
        </w:rPr>
        <w:t>;20:690</w:t>
      </w:r>
      <w:proofErr w:type="gramEnd"/>
      <w:r w:rsidRPr="00B72FB2">
        <w:rPr>
          <w:rFonts w:cs="Arial"/>
          <w:color w:val="4F81BD" w:themeColor="accent1"/>
          <w:lang w:val="en-US"/>
        </w:rPr>
        <w:t>-691</w:t>
      </w:r>
    </w:p>
    <w:p w14:paraId="5004541F" w14:textId="5026FE7C"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[78</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Mullard</w:t>
      </w:r>
      <w:proofErr w:type="spellEnd"/>
      <w:r w:rsidRPr="00B72FB2">
        <w:rPr>
          <w:rFonts w:cs="Arial"/>
          <w:color w:val="4F81BD" w:themeColor="accent1"/>
          <w:lang w:val="en-US"/>
        </w:rPr>
        <w:t xml:space="preserve"> A. 2014 FDA drug approvals. Nature Rev Drug </w:t>
      </w:r>
      <w:proofErr w:type="spellStart"/>
      <w:r w:rsidRPr="00B72FB2">
        <w:rPr>
          <w:rFonts w:cs="Arial"/>
          <w:color w:val="4F81BD" w:themeColor="accent1"/>
          <w:lang w:val="en-US"/>
        </w:rPr>
        <w:t>Discov</w:t>
      </w:r>
      <w:proofErr w:type="spellEnd"/>
      <w:r w:rsidRPr="00B72FB2">
        <w:rPr>
          <w:rFonts w:cs="Arial"/>
          <w:color w:val="4F81BD" w:themeColor="accent1"/>
          <w:lang w:val="en-US"/>
        </w:rPr>
        <w:t xml:space="preserve"> 2015</w:t>
      </w:r>
      <w:proofErr w:type="gramStart"/>
      <w:r w:rsidRPr="00B72FB2">
        <w:rPr>
          <w:rFonts w:cs="Arial"/>
          <w:color w:val="4F81BD" w:themeColor="accent1"/>
          <w:lang w:val="en-US"/>
        </w:rPr>
        <w:t>;14:77</w:t>
      </w:r>
      <w:proofErr w:type="gramEnd"/>
      <w:r w:rsidRPr="00B72FB2">
        <w:rPr>
          <w:rFonts w:cs="Arial"/>
          <w:color w:val="4F81BD" w:themeColor="accent1"/>
          <w:lang w:val="en-US"/>
        </w:rPr>
        <w:t>-81</w:t>
      </w:r>
    </w:p>
    <w:p w14:paraId="511BFB15" w14:textId="3E7CFDE3"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[79]</w:t>
      </w:r>
      <w:r w:rsidRPr="00B72FB2">
        <w:rPr>
          <w:rFonts w:cs="Arial"/>
          <w:color w:val="4F81BD" w:themeColor="accent1"/>
          <w:lang w:val="en-US"/>
        </w:rPr>
        <w:t xml:space="preserve"> </w:t>
      </w:r>
      <w:r w:rsidRPr="00B72FB2">
        <w:rPr>
          <w:rFonts w:cs="Arial"/>
          <w:color w:val="4F81BD" w:themeColor="accent1"/>
          <w:lang w:val="en-US"/>
        </w:rPr>
        <w:tab/>
      </w:r>
      <w:proofErr w:type="spellStart"/>
      <w:r w:rsidRPr="00B72FB2">
        <w:rPr>
          <w:rFonts w:cs="Arial"/>
          <w:color w:val="4F81BD" w:themeColor="accent1"/>
          <w:lang w:val="en-US"/>
        </w:rPr>
        <w:t>Mullard</w:t>
      </w:r>
      <w:proofErr w:type="spellEnd"/>
      <w:r w:rsidRPr="00B72FB2">
        <w:rPr>
          <w:rFonts w:cs="Arial"/>
          <w:color w:val="4F81BD" w:themeColor="accent1"/>
          <w:lang w:val="en-US"/>
        </w:rPr>
        <w:t xml:space="preserve"> A. 2015 FDA drug approvals. Nature Rev Drug </w:t>
      </w:r>
      <w:proofErr w:type="spellStart"/>
      <w:r w:rsidRPr="00B72FB2">
        <w:rPr>
          <w:rFonts w:cs="Arial"/>
          <w:color w:val="4F81BD" w:themeColor="accent1"/>
          <w:lang w:val="en-US"/>
        </w:rPr>
        <w:t>Discov</w:t>
      </w:r>
      <w:proofErr w:type="spellEnd"/>
      <w:r w:rsidRPr="00B72FB2">
        <w:rPr>
          <w:rFonts w:cs="Arial"/>
          <w:color w:val="4F81BD" w:themeColor="accent1"/>
          <w:lang w:val="en-US"/>
        </w:rPr>
        <w:t xml:space="preserve"> 2016</w:t>
      </w:r>
      <w:proofErr w:type="gramStart"/>
      <w:r w:rsidRPr="00B72FB2">
        <w:rPr>
          <w:rFonts w:cs="Arial"/>
          <w:color w:val="4F81BD" w:themeColor="accent1"/>
          <w:lang w:val="en-US"/>
        </w:rPr>
        <w:t>;15:73</w:t>
      </w:r>
      <w:proofErr w:type="gramEnd"/>
      <w:r w:rsidRPr="00B72FB2">
        <w:rPr>
          <w:rFonts w:cs="Arial"/>
          <w:color w:val="4F81BD" w:themeColor="accent1"/>
          <w:lang w:val="en-US"/>
        </w:rPr>
        <w:t>-76</w:t>
      </w:r>
    </w:p>
    <w:p w14:paraId="397C3BF5" w14:textId="0BD0780F"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[80</w:t>
      </w:r>
      <w:r w:rsidRPr="00B72FB2">
        <w:rPr>
          <w:rFonts w:cs="Arial"/>
          <w:color w:val="4F81BD" w:themeColor="accent1"/>
          <w:lang w:val="en-US"/>
        </w:rPr>
        <w:t xml:space="preserve">] </w:t>
      </w:r>
      <w:r w:rsidRPr="00B72FB2">
        <w:rPr>
          <w:rFonts w:cs="Arial"/>
          <w:color w:val="4F81BD" w:themeColor="accent1"/>
          <w:lang w:val="en-US"/>
        </w:rPr>
        <w:tab/>
        <w:t xml:space="preserve">Coates A, Halls G, Hu Y. Novel Classes of Antibiotics or More of the same. Brit J </w:t>
      </w:r>
      <w:proofErr w:type="spellStart"/>
      <w:r w:rsidRPr="00B72FB2">
        <w:rPr>
          <w:rFonts w:cs="Arial"/>
          <w:color w:val="4F81BD" w:themeColor="accent1"/>
          <w:lang w:val="en-US"/>
        </w:rPr>
        <w:t>Pharmacol</w:t>
      </w:r>
      <w:proofErr w:type="spellEnd"/>
      <w:r w:rsidRPr="00B72FB2">
        <w:rPr>
          <w:rFonts w:cs="Arial"/>
          <w:color w:val="4F81BD" w:themeColor="accent1"/>
          <w:lang w:val="en-US"/>
        </w:rPr>
        <w:t xml:space="preserve"> 2011</w:t>
      </w:r>
      <w:proofErr w:type="gramStart"/>
      <w:r w:rsidRPr="00B72FB2">
        <w:rPr>
          <w:rFonts w:cs="Arial"/>
          <w:color w:val="4F81BD" w:themeColor="accent1"/>
          <w:lang w:val="en-US"/>
        </w:rPr>
        <w:t>;163:184</w:t>
      </w:r>
      <w:proofErr w:type="gramEnd"/>
      <w:r w:rsidRPr="00B72FB2">
        <w:rPr>
          <w:rFonts w:cs="Arial"/>
          <w:color w:val="4F81BD" w:themeColor="accent1"/>
          <w:lang w:val="en-US"/>
        </w:rPr>
        <w:t>-194</w:t>
      </w:r>
    </w:p>
    <w:p w14:paraId="6E14EBFC" w14:textId="622ED0F8"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[81</w:t>
      </w:r>
      <w:r w:rsidRPr="00B72FB2">
        <w:rPr>
          <w:rFonts w:cs="Arial"/>
          <w:color w:val="4F81BD" w:themeColor="accent1"/>
          <w:lang w:val="en-US"/>
        </w:rPr>
        <w:t xml:space="preserve">] </w:t>
      </w:r>
      <w:r w:rsidRPr="00B72FB2">
        <w:rPr>
          <w:rFonts w:cs="Arial"/>
          <w:color w:val="4F81BD" w:themeColor="accent1"/>
          <w:lang w:val="en-US"/>
        </w:rPr>
        <w:tab/>
        <w:t xml:space="preserve">Nichols DCN, </w:t>
      </w:r>
      <w:proofErr w:type="spellStart"/>
      <w:r w:rsidRPr="00B72FB2">
        <w:rPr>
          <w:rFonts w:cs="Arial"/>
          <w:color w:val="4F81BD" w:themeColor="accent1"/>
          <w:lang w:val="en-US"/>
        </w:rPr>
        <w:t>Trakhtenberg</w:t>
      </w:r>
      <w:proofErr w:type="spellEnd"/>
      <w:r w:rsidRPr="00B72FB2">
        <w:rPr>
          <w:rFonts w:cs="Arial"/>
          <w:color w:val="4F81BD" w:themeColor="accent1"/>
          <w:lang w:val="en-US"/>
        </w:rPr>
        <w:t xml:space="preserve"> E, Pham L et al. Use of </w:t>
      </w:r>
      <w:proofErr w:type="spellStart"/>
      <w:r w:rsidRPr="00B72FB2">
        <w:rPr>
          <w:rFonts w:cs="Arial"/>
          <w:color w:val="4F81BD" w:themeColor="accent1"/>
          <w:lang w:val="en-US"/>
        </w:rPr>
        <w:t>Ichip</w:t>
      </w:r>
      <w:proofErr w:type="spellEnd"/>
      <w:r w:rsidRPr="00B72FB2">
        <w:rPr>
          <w:rFonts w:cs="Arial"/>
          <w:color w:val="4F81BD" w:themeColor="accent1"/>
          <w:lang w:val="en-US"/>
        </w:rPr>
        <w:t xml:space="preserve"> for High-Throughput In Situ Cultivation of “Uncultivable” Microbial Species. App </w:t>
      </w:r>
      <w:proofErr w:type="spellStart"/>
      <w:r w:rsidRPr="00B72FB2">
        <w:rPr>
          <w:rFonts w:cs="Arial"/>
          <w:color w:val="4F81BD" w:themeColor="accent1"/>
          <w:lang w:val="en-US"/>
        </w:rPr>
        <w:t>Env</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Microb</w:t>
      </w:r>
      <w:proofErr w:type="spellEnd"/>
      <w:r w:rsidRPr="00B72FB2">
        <w:rPr>
          <w:rFonts w:cs="Arial"/>
          <w:color w:val="4F81BD" w:themeColor="accent1"/>
          <w:lang w:val="en-US"/>
        </w:rPr>
        <w:t xml:space="preserve"> 2010</w:t>
      </w:r>
      <w:proofErr w:type="gramStart"/>
      <w:r w:rsidRPr="00B72FB2">
        <w:rPr>
          <w:rFonts w:cs="Arial"/>
          <w:color w:val="4F81BD" w:themeColor="accent1"/>
          <w:lang w:val="en-US"/>
        </w:rPr>
        <w:t>;76</w:t>
      </w:r>
      <w:proofErr w:type="gramEnd"/>
      <w:r w:rsidRPr="00B72FB2">
        <w:rPr>
          <w:rFonts w:cs="Arial"/>
          <w:color w:val="4F81BD" w:themeColor="accent1"/>
          <w:lang w:val="en-US"/>
        </w:rPr>
        <w:t>(8):2445-2450</w:t>
      </w:r>
    </w:p>
    <w:p w14:paraId="33AE156A" w14:textId="4380170F"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[82</w:t>
      </w:r>
      <w:r w:rsidRPr="00B72FB2">
        <w:rPr>
          <w:rFonts w:cs="Arial"/>
          <w:color w:val="4F81BD" w:themeColor="accent1"/>
          <w:lang w:val="en-US"/>
        </w:rPr>
        <w:t xml:space="preserve">] </w:t>
      </w:r>
      <w:r w:rsidRPr="00B72FB2">
        <w:rPr>
          <w:rFonts w:cs="Arial"/>
          <w:color w:val="4F81BD" w:themeColor="accent1"/>
          <w:lang w:val="en-US"/>
        </w:rPr>
        <w:tab/>
        <w:t>Ling LL, Schneider T, Peoples A et al. A new antibiotic kills pathogens without detectable resistance. Nature 2015</w:t>
      </w:r>
      <w:proofErr w:type="gramStart"/>
      <w:r w:rsidRPr="00B72FB2">
        <w:rPr>
          <w:rFonts w:cs="Arial"/>
          <w:color w:val="4F81BD" w:themeColor="accent1"/>
          <w:lang w:val="en-US"/>
        </w:rPr>
        <w:t>;517:455</w:t>
      </w:r>
      <w:proofErr w:type="gramEnd"/>
      <w:r w:rsidRPr="00B72FB2">
        <w:rPr>
          <w:rFonts w:cs="Arial"/>
          <w:color w:val="4F81BD" w:themeColor="accent1"/>
          <w:lang w:val="en-US"/>
        </w:rPr>
        <w:t>-459</w:t>
      </w:r>
    </w:p>
    <w:p w14:paraId="38784884" w14:textId="67610658"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lastRenderedPageBreak/>
        <w:t>[83</w:t>
      </w:r>
      <w:r w:rsidRPr="00B72FB2">
        <w:rPr>
          <w:rFonts w:cs="Arial"/>
          <w:color w:val="4F81BD" w:themeColor="accent1"/>
          <w:lang w:val="en-US"/>
        </w:rPr>
        <w:t xml:space="preserve">] </w:t>
      </w:r>
      <w:proofErr w:type="spellStart"/>
      <w:r w:rsidRPr="00B72FB2">
        <w:rPr>
          <w:rFonts w:cs="Arial"/>
          <w:color w:val="4F81BD" w:themeColor="accent1"/>
          <w:lang w:val="en-US"/>
        </w:rPr>
        <w:t>Hegde</w:t>
      </w:r>
      <w:proofErr w:type="spellEnd"/>
      <w:r w:rsidRPr="00B72FB2">
        <w:rPr>
          <w:rFonts w:cs="Arial"/>
          <w:color w:val="4F81BD" w:themeColor="accent1"/>
          <w:lang w:val="en-US"/>
        </w:rPr>
        <w:t xml:space="preserve"> SS, </w:t>
      </w:r>
      <w:proofErr w:type="spellStart"/>
      <w:r w:rsidRPr="00B72FB2">
        <w:rPr>
          <w:rFonts w:cs="Arial"/>
          <w:color w:val="4F81BD" w:themeColor="accent1"/>
          <w:lang w:val="en-US"/>
        </w:rPr>
        <w:t>Okusanya</w:t>
      </w:r>
      <w:proofErr w:type="spellEnd"/>
      <w:r w:rsidRPr="00B72FB2">
        <w:rPr>
          <w:rFonts w:cs="Arial"/>
          <w:color w:val="4F81BD" w:themeColor="accent1"/>
          <w:lang w:val="en-US"/>
        </w:rPr>
        <w:t xml:space="preserve"> OO, Skinner R, Shaw J-P, </w:t>
      </w:r>
      <w:proofErr w:type="spellStart"/>
      <w:r w:rsidRPr="00B72FB2">
        <w:rPr>
          <w:rFonts w:cs="Arial"/>
          <w:color w:val="4F81BD" w:themeColor="accent1"/>
          <w:lang w:val="en-US"/>
        </w:rPr>
        <w:t>Obedencio</w:t>
      </w:r>
      <w:proofErr w:type="spellEnd"/>
      <w:r w:rsidRPr="00B72FB2">
        <w:rPr>
          <w:rFonts w:cs="Arial"/>
          <w:color w:val="4F81BD" w:themeColor="accent1"/>
          <w:lang w:val="en-US"/>
        </w:rPr>
        <w:t xml:space="preserve"> G, Ambrose PG, </w:t>
      </w:r>
      <w:proofErr w:type="spellStart"/>
      <w:r w:rsidRPr="00B72FB2">
        <w:rPr>
          <w:rFonts w:cs="Arial"/>
          <w:color w:val="4F81BD" w:themeColor="accent1"/>
          <w:lang w:val="en-US"/>
        </w:rPr>
        <w:t>Blais</w:t>
      </w:r>
      <w:proofErr w:type="spellEnd"/>
      <w:r w:rsidRPr="00B72FB2">
        <w:rPr>
          <w:rFonts w:cs="Arial"/>
          <w:color w:val="4F81BD" w:themeColor="accent1"/>
          <w:lang w:val="en-US"/>
        </w:rPr>
        <w:t xml:space="preserve"> J, </w:t>
      </w:r>
      <w:proofErr w:type="spellStart"/>
      <w:r w:rsidRPr="00B72FB2">
        <w:rPr>
          <w:rFonts w:cs="Arial"/>
          <w:color w:val="4F81BD" w:themeColor="accent1"/>
          <w:lang w:val="en-US"/>
        </w:rPr>
        <w:t>Bhavnanib</w:t>
      </w:r>
      <w:proofErr w:type="spellEnd"/>
      <w:r w:rsidRPr="00B72FB2">
        <w:rPr>
          <w:rFonts w:cs="Arial"/>
          <w:color w:val="4F81BD" w:themeColor="accent1"/>
          <w:lang w:val="en-US"/>
        </w:rPr>
        <w:t xml:space="preserve"> SM. </w:t>
      </w:r>
      <w:proofErr w:type="spellStart"/>
      <w:r w:rsidRPr="00B72FB2">
        <w:rPr>
          <w:rFonts w:cs="Arial"/>
          <w:color w:val="4F81BD" w:themeColor="accent1"/>
          <w:lang w:val="en-US"/>
        </w:rPr>
        <w:t>Antimicrob</w:t>
      </w:r>
      <w:proofErr w:type="spellEnd"/>
      <w:r w:rsidRPr="00B72FB2">
        <w:rPr>
          <w:rFonts w:cs="Arial"/>
          <w:color w:val="4F81BD" w:themeColor="accent1"/>
          <w:lang w:val="en-US"/>
        </w:rPr>
        <w:t xml:space="preserve"> Agents </w:t>
      </w:r>
      <w:proofErr w:type="spellStart"/>
      <w:r w:rsidRPr="00B72FB2">
        <w:rPr>
          <w:rFonts w:cs="Arial"/>
          <w:color w:val="4F81BD" w:themeColor="accent1"/>
          <w:lang w:val="en-US"/>
        </w:rPr>
        <w:t>Chemother</w:t>
      </w:r>
      <w:proofErr w:type="spellEnd"/>
      <w:r w:rsidRPr="00B72FB2">
        <w:rPr>
          <w:rFonts w:cs="Arial"/>
          <w:color w:val="4F81BD" w:themeColor="accent1"/>
          <w:lang w:val="en-US"/>
        </w:rPr>
        <w:t xml:space="preserve"> 2012;56(3):1578–1583</w:t>
      </w:r>
    </w:p>
    <w:p w14:paraId="7982D4F4" w14:textId="1C5B5AC8"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[84</w:t>
      </w:r>
      <w:r w:rsidRPr="00B72FB2">
        <w:rPr>
          <w:rFonts w:cs="Arial"/>
          <w:color w:val="4F81BD" w:themeColor="accent1"/>
          <w:lang w:val="en-US"/>
        </w:rPr>
        <w:t xml:space="preserve">] </w:t>
      </w:r>
      <w:proofErr w:type="spellStart"/>
      <w:r w:rsidRPr="00B72FB2">
        <w:rPr>
          <w:rFonts w:cs="Arial"/>
          <w:color w:val="4F81BD" w:themeColor="accent1"/>
          <w:lang w:val="en-US"/>
        </w:rPr>
        <w:t>Stryjewski</w:t>
      </w:r>
      <w:proofErr w:type="spellEnd"/>
      <w:r w:rsidRPr="00B72FB2">
        <w:rPr>
          <w:rFonts w:cs="Arial"/>
          <w:color w:val="4F81BD" w:themeColor="accent1"/>
          <w:lang w:val="en-US"/>
        </w:rPr>
        <w:t xml:space="preserve"> ME, </w:t>
      </w:r>
      <w:proofErr w:type="spellStart"/>
      <w:r w:rsidRPr="00B72FB2">
        <w:rPr>
          <w:rFonts w:cs="Arial"/>
          <w:color w:val="4F81BD" w:themeColor="accent1"/>
          <w:lang w:val="en-US"/>
        </w:rPr>
        <w:t>Potgieter</w:t>
      </w:r>
      <w:proofErr w:type="spellEnd"/>
      <w:r w:rsidRPr="00B72FB2">
        <w:rPr>
          <w:rFonts w:cs="Arial"/>
          <w:color w:val="4F81BD" w:themeColor="accent1"/>
          <w:lang w:val="en-US"/>
        </w:rPr>
        <w:t xml:space="preserve"> PD, Li Y-P, </w:t>
      </w:r>
      <w:proofErr w:type="spellStart"/>
      <w:r w:rsidRPr="00B72FB2">
        <w:rPr>
          <w:rFonts w:cs="Arial"/>
          <w:color w:val="4F81BD" w:themeColor="accent1"/>
          <w:lang w:val="en-US"/>
        </w:rPr>
        <w:t>Barriere</w:t>
      </w:r>
      <w:proofErr w:type="spellEnd"/>
      <w:r w:rsidRPr="00B72FB2">
        <w:rPr>
          <w:rFonts w:cs="Arial"/>
          <w:color w:val="4F81BD" w:themeColor="accent1"/>
          <w:lang w:val="en-US"/>
        </w:rPr>
        <w:t xml:space="preserve"> SL, </w:t>
      </w:r>
      <w:proofErr w:type="spellStart"/>
      <w:r w:rsidRPr="00B72FB2">
        <w:rPr>
          <w:rFonts w:cs="Arial"/>
          <w:color w:val="4F81BD" w:themeColor="accent1"/>
          <w:lang w:val="en-US"/>
        </w:rPr>
        <w:t>Churukian</w:t>
      </w:r>
      <w:proofErr w:type="spellEnd"/>
      <w:r w:rsidRPr="00B72FB2">
        <w:rPr>
          <w:rFonts w:cs="Arial"/>
          <w:color w:val="4F81BD" w:themeColor="accent1"/>
          <w:lang w:val="en-US"/>
        </w:rPr>
        <w:t xml:space="preserve"> A, Kingsley J, Corey GR. </w:t>
      </w:r>
      <w:proofErr w:type="spellStart"/>
      <w:r w:rsidRPr="00B72FB2">
        <w:rPr>
          <w:rFonts w:cs="Arial"/>
          <w:color w:val="4F81BD" w:themeColor="accent1"/>
          <w:lang w:val="en-US"/>
        </w:rPr>
        <w:t>Antimicrob</w:t>
      </w:r>
      <w:proofErr w:type="spellEnd"/>
      <w:r w:rsidRPr="00B72FB2">
        <w:rPr>
          <w:rFonts w:cs="Arial"/>
          <w:color w:val="4F81BD" w:themeColor="accent1"/>
          <w:lang w:val="en-US"/>
        </w:rPr>
        <w:t xml:space="preserve"> Agents </w:t>
      </w:r>
      <w:proofErr w:type="spellStart"/>
      <w:r w:rsidRPr="00B72FB2">
        <w:rPr>
          <w:rFonts w:cs="Arial"/>
          <w:color w:val="4F81BD" w:themeColor="accent1"/>
          <w:lang w:val="en-US"/>
        </w:rPr>
        <w:t>Chemother</w:t>
      </w:r>
      <w:proofErr w:type="spellEnd"/>
      <w:r w:rsidRPr="00B72FB2">
        <w:rPr>
          <w:rFonts w:cs="Arial"/>
          <w:color w:val="4F81BD" w:themeColor="accent1"/>
          <w:lang w:val="en-US"/>
        </w:rPr>
        <w:t xml:space="preserve"> 2012;56(11):5476–5483</w:t>
      </w:r>
    </w:p>
    <w:p w14:paraId="2B308F26" w14:textId="52E7B987"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[85</w:t>
      </w:r>
      <w:r w:rsidRPr="00B72FB2">
        <w:rPr>
          <w:rFonts w:cs="Arial"/>
          <w:color w:val="4F81BD" w:themeColor="accent1"/>
          <w:lang w:val="en-US"/>
        </w:rPr>
        <w:t xml:space="preserve">] </w:t>
      </w:r>
      <w:proofErr w:type="spellStart"/>
      <w:r w:rsidRPr="00B72FB2">
        <w:rPr>
          <w:rFonts w:cs="Arial"/>
          <w:color w:val="4F81BD" w:themeColor="accent1"/>
          <w:lang w:val="en-US"/>
        </w:rPr>
        <w:t>Poolman</w:t>
      </w:r>
      <w:proofErr w:type="spellEnd"/>
      <w:r w:rsidRPr="00B72FB2">
        <w:rPr>
          <w:rFonts w:cs="Arial"/>
          <w:color w:val="4F81BD" w:themeColor="accent1"/>
          <w:lang w:val="en-US"/>
        </w:rPr>
        <w:t xml:space="preserve"> J, </w:t>
      </w:r>
      <w:proofErr w:type="spellStart"/>
      <w:r w:rsidRPr="00B72FB2">
        <w:rPr>
          <w:rFonts w:cs="Arial"/>
          <w:color w:val="4F81BD" w:themeColor="accent1"/>
          <w:lang w:val="en-US"/>
        </w:rPr>
        <w:t>Frasch</w:t>
      </w:r>
      <w:proofErr w:type="spellEnd"/>
      <w:r w:rsidRPr="00B72FB2">
        <w:rPr>
          <w:rFonts w:cs="Arial"/>
          <w:color w:val="4F81BD" w:themeColor="accent1"/>
          <w:lang w:val="en-US"/>
        </w:rPr>
        <w:t xml:space="preserve"> C, </w:t>
      </w:r>
      <w:proofErr w:type="spellStart"/>
      <w:r w:rsidRPr="00B72FB2">
        <w:rPr>
          <w:rFonts w:cs="Arial"/>
          <w:color w:val="4F81BD" w:themeColor="accent1"/>
          <w:lang w:val="en-US"/>
        </w:rPr>
        <w:t>Nurkka</w:t>
      </w:r>
      <w:proofErr w:type="spellEnd"/>
      <w:r w:rsidRPr="00B72FB2">
        <w:rPr>
          <w:rFonts w:cs="Arial"/>
          <w:color w:val="4F81BD" w:themeColor="accent1"/>
          <w:lang w:val="en-US"/>
        </w:rPr>
        <w:t xml:space="preserve"> A, </w:t>
      </w:r>
      <w:proofErr w:type="spellStart"/>
      <w:r w:rsidRPr="00B72FB2">
        <w:rPr>
          <w:rFonts w:cs="Arial"/>
          <w:color w:val="4F81BD" w:themeColor="accent1"/>
          <w:lang w:val="en-US"/>
        </w:rPr>
        <w:t>Käyhty</w:t>
      </w:r>
      <w:proofErr w:type="spellEnd"/>
      <w:r w:rsidRPr="00B72FB2">
        <w:rPr>
          <w:rFonts w:cs="Arial"/>
          <w:color w:val="4F81BD" w:themeColor="accent1"/>
          <w:lang w:val="en-US"/>
        </w:rPr>
        <w:t xml:space="preserve"> H, Biemans R, </w:t>
      </w:r>
      <w:proofErr w:type="spellStart"/>
      <w:r w:rsidRPr="00B72FB2">
        <w:rPr>
          <w:rFonts w:cs="Arial"/>
          <w:color w:val="4F81BD" w:themeColor="accent1"/>
          <w:lang w:val="en-US"/>
        </w:rPr>
        <w:t>Schuerman</w:t>
      </w:r>
      <w:proofErr w:type="spellEnd"/>
      <w:r w:rsidRPr="00B72FB2">
        <w:rPr>
          <w:rFonts w:cs="Arial"/>
          <w:color w:val="4F81BD" w:themeColor="accent1"/>
          <w:lang w:val="en-US"/>
        </w:rPr>
        <w:t xml:space="preserve"> L. </w:t>
      </w:r>
      <w:proofErr w:type="spellStart"/>
      <w:r w:rsidRPr="00B72FB2">
        <w:rPr>
          <w:rFonts w:cs="Arial"/>
          <w:color w:val="4F81BD" w:themeColor="accent1"/>
          <w:lang w:val="en-US"/>
        </w:rPr>
        <w:t>Clin</w:t>
      </w:r>
      <w:proofErr w:type="spellEnd"/>
      <w:r w:rsidRPr="00B72FB2">
        <w:rPr>
          <w:rFonts w:cs="Arial"/>
          <w:color w:val="4F81BD" w:themeColor="accent1"/>
          <w:lang w:val="en-US"/>
        </w:rPr>
        <w:t xml:space="preserve"> Vaccine </w:t>
      </w:r>
      <w:proofErr w:type="spellStart"/>
      <w:r w:rsidRPr="00B72FB2">
        <w:rPr>
          <w:rFonts w:cs="Arial"/>
          <w:color w:val="4F81BD" w:themeColor="accent1"/>
          <w:lang w:val="en-US"/>
        </w:rPr>
        <w:t>Immunol</w:t>
      </w:r>
      <w:proofErr w:type="spellEnd"/>
      <w:r w:rsidRPr="00B72FB2">
        <w:rPr>
          <w:rFonts w:cs="Arial"/>
          <w:color w:val="4F81BD" w:themeColor="accent1"/>
          <w:lang w:val="en-US"/>
        </w:rPr>
        <w:t xml:space="preserve"> 2011;18:327–336</w:t>
      </w:r>
    </w:p>
    <w:p w14:paraId="00F07E0C" w14:textId="105D0409"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pt-PT"/>
        </w:rPr>
        <w:t>[86</w:t>
      </w:r>
      <w:r w:rsidRPr="0082501B">
        <w:rPr>
          <w:rFonts w:cs="Arial"/>
          <w:color w:val="4F81BD" w:themeColor="accent1"/>
          <w:lang w:val="pt-PT"/>
        </w:rPr>
        <w:t xml:space="preserve">] Adamo R, Nilo A, Castagner B, Boutureira O, Bertia F, Bernardes GJL. </w:t>
      </w:r>
      <w:proofErr w:type="spellStart"/>
      <w:r w:rsidRPr="00B72FB2">
        <w:rPr>
          <w:rFonts w:cs="Arial"/>
          <w:color w:val="4F81BD" w:themeColor="accent1"/>
          <w:lang w:val="en-US"/>
        </w:rPr>
        <w:t>Chem</w:t>
      </w:r>
      <w:proofErr w:type="spellEnd"/>
      <w:r w:rsidRPr="00B72FB2">
        <w:rPr>
          <w:rFonts w:cs="Arial"/>
          <w:color w:val="4F81BD" w:themeColor="accent1"/>
          <w:lang w:val="en-US"/>
        </w:rPr>
        <w:t xml:space="preserve"> </w:t>
      </w:r>
      <w:proofErr w:type="spellStart"/>
      <w:r w:rsidRPr="00B72FB2">
        <w:rPr>
          <w:rFonts w:cs="Arial"/>
          <w:color w:val="4F81BD" w:themeColor="accent1"/>
          <w:lang w:val="en-US"/>
        </w:rPr>
        <w:t>Sci</w:t>
      </w:r>
      <w:proofErr w:type="spellEnd"/>
      <w:r w:rsidRPr="00B72FB2">
        <w:rPr>
          <w:rFonts w:cs="Arial"/>
          <w:color w:val="4F81BD" w:themeColor="accent1"/>
          <w:lang w:val="en-US"/>
        </w:rPr>
        <w:t xml:space="preserve"> 2013</w:t>
      </w:r>
      <w:proofErr w:type="gramStart"/>
      <w:r w:rsidRPr="00B72FB2">
        <w:rPr>
          <w:rFonts w:cs="Arial"/>
          <w:color w:val="4F81BD" w:themeColor="accent1"/>
          <w:lang w:val="en-US"/>
        </w:rPr>
        <w:t>;4:2995</w:t>
      </w:r>
      <w:proofErr w:type="gramEnd"/>
      <w:r w:rsidRPr="00B72FB2">
        <w:rPr>
          <w:rFonts w:cs="Arial"/>
          <w:color w:val="4F81BD" w:themeColor="accent1"/>
          <w:lang w:val="en-US"/>
        </w:rPr>
        <w:t>–3008</w:t>
      </w:r>
    </w:p>
    <w:p w14:paraId="252052A6" w14:textId="09D94517" w:rsidR="00B72FB2" w:rsidRPr="00B72FB2" w:rsidRDefault="00B72FB2" w:rsidP="0082501B">
      <w:pPr>
        <w:spacing w:line="360" w:lineRule="auto"/>
        <w:ind w:left="567" w:hanging="567"/>
        <w:jc w:val="both"/>
        <w:rPr>
          <w:rFonts w:cs="Arial"/>
          <w:color w:val="4F81BD" w:themeColor="accent1"/>
          <w:lang w:val="en-US"/>
        </w:rPr>
      </w:pPr>
      <w:r>
        <w:rPr>
          <w:rFonts w:cs="Arial"/>
          <w:color w:val="4F81BD" w:themeColor="accent1"/>
          <w:lang w:val="en-US"/>
        </w:rPr>
        <w:t>[87</w:t>
      </w:r>
      <w:r w:rsidRPr="00B72FB2">
        <w:rPr>
          <w:rFonts w:cs="Arial"/>
          <w:color w:val="4F81BD" w:themeColor="accent1"/>
          <w:lang w:val="en-US"/>
        </w:rPr>
        <w:t xml:space="preserve">] </w:t>
      </w:r>
      <w:proofErr w:type="spellStart"/>
      <w:r w:rsidRPr="00B72FB2">
        <w:rPr>
          <w:rFonts w:cs="Arial"/>
          <w:color w:val="4F81BD" w:themeColor="accent1"/>
          <w:lang w:val="en-US"/>
        </w:rPr>
        <w:t>Hedari</w:t>
      </w:r>
      <w:proofErr w:type="spellEnd"/>
      <w:r w:rsidRPr="00B72FB2">
        <w:rPr>
          <w:rFonts w:cs="Arial"/>
          <w:color w:val="4F81BD" w:themeColor="accent1"/>
          <w:lang w:val="en-US"/>
        </w:rPr>
        <w:t xml:space="preserve"> CP, </w:t>
      </w:r>
      <w:proofErr w:type="spellStart"/>
      <w:r w:rsidRPr="00B72FB2">
        <w:rPr>
          <w:rFonts w:cs="Arial"/>
          <w:color w:val="4F81BD" w:themeColor="accent1"/>
          <w:lang w:val="en-US"/>
        </w:rPr>
        <w:t>Khinkarly</w:t>
      </w:r>
      <w:proofErr w:type="spellEnd"/>
      <w:r w:rsidRPr="00B72FB2">
        <w:rPr>
          <w:rFonts w:cs="Arial"/>
          <w:color w:val="4F81BD" w:themeColor="accent1"/>
          <w:lang w:val="en-US"/>
        </w:rPr>
        <w:t xml:space="preserve"> RW, </w:t>
      </w:r>
      <w:proofErr w:type="spellStart"/>
      <w:r w:rsidRPr="00B72FB2">
        <w:rPr>
          <w:rFonts w:cs="Arial"/>
          <w:color w:val="4F81BD" w:themeColor="accent1"/>
          <w:lang w:val="en-US"/>
        </w:rPr>
        <w:t>Dbaibo</w:t>
      </w:r>
      <w:proofErr w:type="spellEnd"/>
      <w:r w:rsidRPr="00B72FB2">
        <w:rPr>
          <w:rFonts w:cs="Arial"/>
          <w:color w:val="4F81BD" w:themeColor="accent1"/>
          <w:lang w:val="en-US"/>
        </w:rPr>
        <w:t xml:space="preserve"> GS. Infect Drug Resist 2014</w:t>
      </w:r>
      <w:proofErr w:type="gramStart"/>
      <w:r w:rsidRPr="00B72FB2">
        <w:rPr>
          <w:rFonts w:cs="Arial"/>
          <w:color w:val="4F81BD" w:themeColor="accent1"/>
          <w:lang w:val="en-US"/>
        </w:rPr>
        <w:t>;7:85</w:t>
      </w:r>
      <w:proofErr w:type="gramEnd"/>
      <w:r w:rsidRPr="00B72FB2">
        <w:rPr>
          <w:rFonts w:cs="Arial"/>
          <w:color w:val="4F81BD" w:themeColor="accent1"/>
          <w:lang w:val="en-US"/>
        </w:rPr>
        <w:t>–99</w:t>
      </w:r>
    </w:p>
    <w:p w14:paraId="640F7E4C" w14:textId="77777777" w:rsidR="00B72FB2" w:rsidRDefault="00B72FB2" w:rsidP="00313032">
      <w:pPr>
        <w:spacing w:line="360" w:lineRule="auto"/>
        <w:jc w:val="both"/>
        <w:rPr>
          <w:rFonts w:cs="Arial"/>
          <w:color w:val="4F81BD" w:themeColor="accent1"/>
          <w:lang w:val="en-US"/>
        </w:rPr>
      </w:pPr>
    </w:p>
    <w:p w14:paraId="52645839" w14:textId="77777777" w:rsidR="00E0100E" w:rsidRPr="0082501B" w:rsidRDefault="00E0100E" w:rsidP="0082501B">
      <w:pPr>
        <w:ind w:left="720" w:hanging="720"/>
        <w:rPr>
          <w:rFonts w:cs="Arial"/>
          <w:color w:val="4F81BD" w:themeColor="accent1"/>
        </w:rPr>
      </w:pPr>
      <w:r w:rsidRPr="0082501B">
        <w:rPr>
          <w:rFonts w:cs="Arial"/>
          <w:color w:val="4F81BD" w:themeColor="accent1"/>
        </w:rPr>
        <w:br w:type="page"/>
      </w:r>
    </w:p>
    <w:p w14:paraId="54FD1CDD" w14:textId="2F4D5E0B" w:rsidR="00E0100E" w:rsidRPr="00E0100E" w:rsidRDefault="00E0100E" w:rsidP="00E0100E">
      <w:pPr>
        <w:spacing w:line="360" w:lineRule="auto"/>
        <w:jc w:val="both"/>
        <w:rPr>
          <w:rFonts w:cs="Arial"/>
          <w:lang w:val="en-US"/>
        </w:rPr>
      </w:pPr>
      <w:r w:rsidRPr="00E0100E">
        <w:rPr>
          <w:rFonts w:cs="Arial"/>
          <w:lang w:val="en-US"/>
        </w:rPr>
        <w:lastRenderedPageBreak/>
        <w:t>Legends for the figures</w:t>
      </w:r>
    </w:p>
    <w:p w14:paraId="0D492AF2" w14:textId="77777777" w:rsidR="00E0100E" w:rsidRPr="007C18AB" w:rsidRDefault="00E0100E" w:rsidP="00E0100E">
      <w:pPr>
        <w:spacing w:line="360" w:lineRule="auto"/>
        <w:jc w:val="both"/>
        <w:rPr>
          <w:rFonts w:cs="Arial"/>
        </w:rPr>
      </w:pPr>
    </w:p>
    <w:p w14:paraId="4B014587" w14:textId="77777777" w:rsidR="00E0100E" w:rsidRPr="00E0100E" w:rsidRDefault="00E0100E" w:rsidP="00E0100E">
      <w:pPr>
        <w:spacing w:line="360" w:lineRule="auto"/>
        <w:jc w:val="both"/>
        <w:rPr>
          <w:rFonts w:cs="Arial"/>
          <w:iCs/>
          <w:lang w:val="en-US"/>
        </w:rPr>
      </w:pPr>
      <w:r w:rsidRPr="00E0100E">
        <w:rPr>
          <w:rFonts w:cs="Arial"/>
          <w:iCs/>
        </w:rPr>
        <w:t xml:space="preserve">Figure </w:t>
      </w:r>
      <w:r>
        <w:rPr>
          <w:rFonts w:cs="Arial"/>
          <w:iCs/>
        </w:rPr>
        <w:t>1</w:t>
      </w:r>
      <w:r w:rsidRPr="00E0100E">
        <w:rPr>
          <w:rFonts w:cs="Arial"/>
          <w:iCs/>
        </w:rPr>
        <w:t xml:space="preserve"> – Introductory image reflecting the aim of this work. </w:t>
      </w:r>
      <w:proofErr w:type="gramStart"/>
      <w:r w:rsidRPr="00E0100E">
        <w:rPr>
          <w:rFonts w:cs="Arial"/>
          <w:iCs/>
        </w:rPr>
        <w:t>Causes for antibiotic resistance and one of the possible solutions for this concerning health issue.</w:t>
      </w:r>
      <w:proofErr w:type="gramEnd"/>
      <w:r w:rsidRPr="00E0100E">
        <w:rPr>
          <w:rFonts w:cs="Arial"/>
          <w:iCs/>
        </w:rPr>
        <w:t xml:space="preserve"> Images adapted from WHO website (www.who.int/drugresistance)</w:t>
      </w:r>
      <w:r>
        <w:rPr>
          <w:rFonts w:cs="Arial"/>
          <w:iCs/>
        </w:rPr>
        <w:t>.</w:t>
      </w:r>
    </w:p>
    <w:p w14:paraId="0AD52E0E" w14:textId="77777777" w:rsidR="00E0100E" w:rsidRDefault="00E0100E" w:rsidP="00E0100E">
      <w:pPr>
        <w:spacing w:line="360" w:lineRule="auto"/>
        <w:jc w:val="both"/>
        <w:rPr>
          <w:color w:val="000000" w:themeColor="text1"/>
        </w:rPr>
      </w:pPr>
    </w:p>
    <w:p w14:paraId="2F5472AE" w14:textId="77777777" w:rsidR="00E0100E" w:rsidRDefault="00E0100E" w:rsidP="00E0100E">
      <w:pPr>
        <w:spacing w:line="360" w:lineRule="auto"/>
        <w:jc w:val="both"/>
        <w:rPr>
          <w:color w:val="000000" w:themeColor="text1"/>
        </w:rPr>
      </w:pPr>
      <w:r w:rsidRPr="002C79A6">
        <w:rPr>
          <w:color w:val="000000" w:themeColor="text1"/>
        </w:rPr>
        <w:t xml:space="preserve">Figure </w:t>
      </w:r>
      <w:r w:rsidRPr="00E0100E">
        <w:rPr>
          <w:color w:val="000000" w:themeColor="text1"/>
        </w:rPr>
        <w:t>2</w:t>
      </w:r>
      <w:r>
        <w:rPr>
          <w:color w:val="000000" w:themeColor="text1"/>
        </w:rPr>
        <w:t xml:space="preserve"> – Illustration to expose the different approaches for Antibiotic Improvement.</w:t>
      </w:r>
    </w:p>
    <w:p w14:paraId="55C03B67" w14:textId="77777777" w:rsidR="00E0100E" w:rsidRDefault="00E0100E" w:rsidP="00E0100E">
      <w:pPr>
        <w:spacing w:line="360" w:lineRule="auto"/>
        <w:jc w:val="both"/>
        <w:rPr>
          <w:rFonts w:cs="Arial"/>
          <w:iCs/>
        </w:rPr>
      </w:pPr>
    </w:p>
    <w:p w14:paraId="4AB3AF1E" w14:textId="77777777" w:rsidR="00E0100E" w:rsidRPr="00E0100E" w:rsidRDefault="00E0100E" w:rsidP="00E0100E">
      <w:pPr>
        <w:spacing w:line="360" w:lineRule="auto"/>
        <w:jc w:val="both"/>
        <w:rPr>
          <w:rFonts w:cs="Arial"/>
          <w:iCs/>
        </w:rPr>
      </w:pPr>
      <w:r w:rsidRPr="00E0100E">
        <w:rPr>
          <w:rFonts w:cs="Arial"/>
          <w:iCs/>
        </w:rPr>
        <w:t xml:space="preserve">Figure </w:t>
      </w:r>
      <w:r>
        <w:rPr>
          <w:rFonts w:cs="Arial"/>
          <w:iCs/>
        </w:rPr>
        <w:t>3</w:t>
      </w:r>
      <w:r w:rsidRPr="00E0100E">
        <w:rPr>
          <w:rFonts w:cs="Arial"/>
          <w:iCs/>
        </w:rPr>
        <w:t xml:space="preserve"> – Chemical structures of new </w:t>
      </w:r>
      <w:proofErr w:type="spellStart"/>
      <w:r w:rsidRPr="00E0100E">
        <w:rPr>
          <w:rFonts w:cs="Arial"/>
          <w:iCs/>
        </w:rPr>
        <w:t>quinolonyl</w:t>
      </w:r>
      <w:proofErr w:type="spellEnd"/>
      <w:r w:rsidRPr="00E0100E">
        <w:rPr>
          <w:rFonts w:cs="Arial"/>
          <w:iCs/>
        </w:rPr>
        <w:t xml:space="preserve"> </w:t>
      </w:r>
      <w:proofErr w:type="spellStart"/>
      <w:r w:rsidRPr="00E0100E">
        <w:rPr>
          <w:rFonts w:cs="Arial"/>
          <w:iCs/>
        </w:rPr>
        <w:t>peptidic</w:t>
      </w:r>
      <w:proofErr w:type="spellEnd"/>
      <w:r w:rsidRPr="00E0100E">
        <w:rPr>
          <w:rFonts w:cs="Arial"/>
          <w:iCs/>
        </w:rPr>
        <w:t xml:space="preserve"> antibiotics – </w:t>
      </w:r>
      <w:r w:rsidRPr="00E0100E">
        <w:rPr>
          <w:rFonts w:cs="Arial"/>
          <w:iCs/>
        </w:rPr>
        <w:br/>
      </w:r>
      <w:proofErr w:type="spellStart"/>
      <w:r w:rsidRPr="00E0100E">
        <w:rPr>
          <w:rFonts w:cs="Arial"/>
          <w:iCs/>
        </w:rPr>
        <w:t>kocurin</w:t>
      </w:r>
      <w:proofErr w:type="spellEnd"/>
      <w:r w:rsidRPr="00E0100E">
        <w:rPr>
          <w:rFonts w:cs="Arial"/>
          <w:iCs/>
        </w:rPr>
        <w:t>, GE37468A and PM181104</w:t>
      </w:r>
      <w:r>
        <w:rPr>
          <w:rFonts w:cs="Arial"/>
          <w:iCs/>
        </w:rPr>
        <w:t>.</w:t>
      </w:r>
    </w:p>
    <w:p w14:paraId="6A51DD6D" w14:textId="77777777" w:rsidR="00E0100E" w:rsidRPr="007C18AB" w:rsidRDefault="00E0100E" w:rsidP="00E0100E">
      <w:pPr>
        <w:spacing w:line="360" w:lineRule="auto"/>
        <w:jc w:val="both"/>
        <w:rPr>
          <w:rFonts w:cs="Arial"/>
        </w:rPr>
      </w:pPr>
    </w:p>
    <w:p w14:paraId="61A87C08" w14:textId="77777777" w:rsidR="00E0100E" w:rsidRPr="00E0100E" w:rsidRDefault="00E0100E" w:rsidP="00E0100E">
      <w:pPr>
        <w:spacing w:line="360" w:lineRule="auto"/>
        <w:jc w:val="both"/>
        <w:rPr>
          <w:rFonts w:cs="Arial"/>
          <w:iCs/>
          <w:lang w:val="en-US"/>
        </w:rPr>
      </w:pPr>
      <w:r w:rsidRPr="00E0100E">
        <w:rPr>
          <w:rFonts w:cs="Arial"/>
          <w:iCs/>
        </w:rPr>
        <w:t xml:space="preserve">Figure </w:t>
      </w:r>
      <w:r>
        <w:rPr>
          <w:rFonts w:cs="Arial"/>
          <w:iCs/>
        </w:rPr>
        <w:t>4</w:t>
      </w:r>
      <w:r w:rsidRPr="00E0100E">
        <w:rPr>
          <w:rFonts w:cs="Arial"/>
          <w:iCs/>
        </w:rPr>
        <w:t xml:space="preserve"> – Different antibiotic biomolecules for polymer conjugation: </w:t>
      </w:r>
      <w:r w:rsidRPr="00E0100E">
        <w:rPr>
          <w:rFonts w:cs="Arial"/>
          <w:iCs/>
        </w:rPr>
        <w:br/>
        <w:t xml:space="preserve">A – </w:t>
      </w:r>
      <w:proofErr w:type="spellStart"/>
      <w:r w:rsidRPr="00E0100E">
        <w:rPr>
          <w:rFonts w:cs="Arial"/>
          <w:iCs/>
        </w:rPr>
        <w:t>Lysostaphin</w:t>
      </w:r>
      <w:proofErr w:type="spellEnd"/>
      <w:r w:rsidRPr="00E0100E">
        <w:rPr>
          <w:rFonts w:cs="Arial"/>
          <w:iCs/>
        </w:rPr>
        <w:t xml:space="preserve"> (PDB 1QWY); B. </w:t>
      </w:r>
      <w:proofErr w:type="spellStart"/>
      <w:r w:rsidRPr="00E0100E">
        <w:rPr>
          <w:rFonts w:cs="Arial"/>
          <w:iCs/>
        </w:rPr>
        <w:t>Colistin</w:t>
      </w:r>
      <w:proofErr w:type="spellEnd"/>
      <w:r w:rsidRPr="00E0100E">
        <w:rPr>
          <w:rFonts w:cs="Arial"/>
          <w:iCs/>
        </w:rPr>
        <w:t>.</w:t>
      </w:r>
    </w:p>
    <w:p w14:paraId="17AB2C28" w14:textId="77777777" w:rsidR="00E0100E" w:rsidRPr="007C18AB" w:rsidRDefault="00E0100E" w:rsidP="00E0100E">
      <w:pPr>
        <w:spacing w:line="360" w:lineRule="auto"/>
        <w:jc w:val="both"/>
        <w:rPr>
          <w:rFonts w:cs="Arial"/>
        </w:rPr>
      </w:pPr>
    </w:p>
    <w:p w14:paraId="1CC9A791" w14:textId="77DF4F03" w:rsidR="00E0100E" w:rsidRPr="00E0100E" w:rsidRDefault="00E0100E" w:rsidP="00E0100E">
      <w:pPr>
        <w:spacing w:line="360" w:lineRule="auto"/>
        <w:jc w:val="both"/>
        <w:rPr>
          <w:rFonts w:cs="Arial"/>
          <w:iCs/>
          <w:lang w:val="en-US"/>
        </w:rPr>
      </w:pPr>
      <w:r w:rsidRPr="00E0100E">
        <w:rPr>
          <w:rFonts w:cs="Arial"/>
          <w:iCs/>
        </w:rPr>
        <w:t xml:space="preserve">Figure </w:t>
      </w:r>
      <w:r>
        <w:rPr>
          <w:rFonts w:cs="Arial"/>
          <w:iCs/>
        </w:rPr>
        <w:t>5 –</w:t>
      </w:r>
      <w:r w:rsidRPr="00E0100E">
        <w:rPr>
          <w:rFonts w:cs="Arial"/>
          <w:iCs/>
        </w:rPr>
        <w:t xml:space="preserve"> Different antibiotic molecules for Lipid Conjugation: A – Zido</w:t>
      </w:r>
      <w:r w:rsidR="0057119D">
        <w:rPr>
          <w:rFonts w:cs="Arial"/>
          <w:iCs/>
        </w:rPr>
        <w:t xml:space="preserve">vudine; B. </w:t>
      </w:r>
      <w:proofErr w:type="spellStart"/>
      <w:r w:rsidR="0057119D">
        <w:rPr>
          <w:rFonts w:cs="Arial"/>
          <w:iCs/>
        </w:rPr>
        <w:t>Guanidinylated</w:t>
      </w:r>
      <w:proofErr w:type="spellEnd"/>
      <w:r w:rsidR="0057119D">
        <w:rPr>
          <w:rFonts w:cs="Arial"/>
          <w:iCs/>
        </w:rPr>
        <w:t xml:space="preserve"> aminog</w:t>
      </w:r>
      <w:r w:rsidRPr="00E0100E">
        <w:rPr>
          <w:rFonts w:cs="Arial"/>
          <w:iCs/>
        </w:rPr>
        <w:t>lycoside. Sites of conjugation marked in blue.</w:t>
      </w:r>
    </w:p>
    <w:p w14:paraId="2554418B" w14:textId="77777777" w:rsidR="00E0100E" w:rsidRPr="0082501B" w:rsidRDefault="00E0100E" w:rsidP="00313032">
      <w:pPr>
        <w:spacing w:line="360" w:lineRule="auto"/>
        <w:jc w:val="both"/>
        <w:rPr>
          <w:rFonts w:cs="Arial"/>
        </w:rPr>
      </w:pPr>
    </w:p>
    <w:p w14:paraId="4D0AB758" w14:textId="6067F90A" w:rsidR="00746F00" w:rsidRPr="00746F00" w:rsidRDefault="00746F00" w:rsidP="00746F00">
      <w:pPr>
        <w:spacing w:line="360" w:lineRule="auto"/>
        <w:jc w:val="both"/>
        <w:rPr>
          <w:rFonts w:cs="Arial"/>
          <w:iCs/>
          <w:lang w:val="en-US"/>
        </w:rPr>
      </w:pPr>
      <w:r w:rsidRPr="00746F00">
        <w:rPr>
          <w:rFonts w:cs="Arial"/>
          <w:iCs/>
        </w:rPr>
        <w:t xml:space="preserve">Figure </w:t>
      </w:r>
      <w:r>
        <w:rPr>
          <w:rFonts w:cs="Arial"/>
          <w:iCs/>
        </w:rPr>
        <w:t>6</w:t>
      </w:r>
      <w:r w:rsidRPr="00746F00">
        <w:rPr>
          <w:rFonts w:cs="Arial"/>
          <w:iCs/>
        </w:rPr>
        <w:t xml:space="preserve"> – Structure of </w:t>
      </w:r>
      <w:r w:rsidRPr="0082501B">
        <w:rPr>
          <w:rFonts w:cs="Arial"/>
          <w:i/>
          <w:iCs/>
        </w:rPr>
        <w:t>β</w:t>
      </w:r>
      <w:r w:rsidRPr="00746F00">
        <w:rPr>
          <w:rFonts w:cs="Arial"/>
          <w:iCs/>
        </w:rPr>
        <w:t>-</w:t>
      </w:r>
      <w:proofErr w:type="spellStart"/>
      <w:r w:rsidRPr="00746F00">
        <w:rPr>
          <w:rFonts w:cs="Arial"/>
          <w:iCs/>
        </w:rPr>
        <w:t>galactosyl-umbelliferone-labeled</w:t>
      </w:r>
      <w:proofErr w:type="spellEnd"/>
      <w:r w:rsidRPr="00746F00">
        <w:rPr>
          <w:rFonts w:cs="Arial"/>
          <w:iCs/>
        </w:rPr>
        <w:t xml:space="preserve"> aminoglycoside antibiotics. Wherein </w:t>
      </w:r>
      <w:proofErr w:type="gramStart"/>
      <w:r w:rsidRPr="00746F00">
        <w:rPr>
          <w:rFonts w:cs="Arial"/>
          <w:iCs/>
        </w:rPr>
        <w:t>–(</w:t>
      </w:r>
      <w:proofErr w:type="gramEnd"/>
      <w:r w:rsidRPr="00746F00">
        <w:rPr>
          <w:rFonts w:cs="Arial"/>
          <w:iCs/>
        </w:rPr>
        <w:t xml:space="preserve">NH)L is an aminoglycoside antibiotic selected from gentamicin, tobramycin, amikacin, kanamycin, </w:t>
      </w:r>
      <w:proofErr w:type="spellStart"/>
      <w:r w:rsidRPr="00746F00">
        <w:rPr>
          <w:rFonts w:cs="Arial"/>
          <w:iCs/>
        </w:rPr>
        <w:t>sisomicin</w:t>
      </w:r>
      <w:proofErr w:type="spellEnd"/>
      <w:r w:rsidRPr="00746F00">
        <w:rPr>
          <w:rFonts w:cs="Arial"/>
          <w:iCs/>
        </w:rPr>
        <w:t xml:space="preserve">, or </w:t>
      </w:r>
      <w:proofErr w:type="spellStart"/>
      <w:r w:rsidRPr="00746F00">
        <w:rPr>
          <w:rFonts w:cs="Arial"/>
          <w:iCs/>
        </w:rPr>
        <w:t>netilmicin</w:t>
      </w:r>
      <w:proofErr w:type="spellEnd"/>
      <w:r w:rsidRPr="00746F00">
        <w:rPr>
          <w:rFonts w:cs="Arial"/>
          <w:iCs/>
        </w:rPr>
        <w:t xml:space="preserve"> bound through an amino group therefore by an amide bond and n equals 1 to a total number of primary amino groups in the selected antibiotic.</w:t>
      </w:r>
    </w:p>
    <w:p w14:paraId="20789577" w14:textId="77777777" w:rsidR="00746F00" w:rsidRPr="0082501B" w:rsidRDefault="00746F00" w:rsidP="00313032">
      <w:pPr>
        <w:spacing w:line="360" w:lineRule="auto"/>
        <w:jc w:val="both"/>
        <w:rPr>
          <w:rFonts w:cs="Arial"/>
        </w:rPr>
      </w:pPr>
    </w:p>
    <w:p w14:paraId="2A0A06AC" w14:textId="226A90B5" w:rsidR="009E0371" w:rsidRPr="009E0371" w:rsidRDefault="009E0371" w:rsidP="009E0371">
      <w:pPr>
        <w:spacing w:line="360" w:lineRule="auto"/>
        <w:jc w:val="both"/>
        <w:rPr>
          <w:rFonts w:cs="Arial"/>
          <w:iCs/>
          <w:lang w:val="en-US"/>
        </w:rPr>
      </w:pPr>
      <w:r w:rsidRPr="009E0371">
        <w:rPr>
          <w:rFonts w:cs="Arial"/>
          <w:iCs/>
        </w:rPr>
        <w:t xml:space="preserve">Figure </w:t>
      </w:r>
      <w:r>
        <w:rPr>
          <w:rFonts w:cs="Arial"/>
          <w:iCs/>
        </w:rPr>
        <w:t>7</w:t>
      </w:r>
      <w:r w:rsidRPr="009E0371">
        <w:rPr>
          <w:rFonts w:cs="Arial"/>
          <w:iCs/>
        </w:rPr>
        <w:t xml:space="preserve"> – </w:t>
      </w:r>
      <w:r w:rsidRPr="009E0371">
        <w:rPr>
          <w:rFonts w:cs="Arial"/>
          <w:iCs/>
          <w:lang w:val="en-US"/>
        </w:rPr>
        <w:t>Polysaccharide protein conjugate</w:t>
      </w:r>
      <w:r w:rsidR="00870592">
        <w:rPr>
          <w:rFonts w:cs="Arial"/>
          <w:iCs/>
          <w:lang w:val="en-US"/>
        </w:rPr>
        <w:t>s</w:t>
      </w:r>
      <w:r w:rsidRPr="009E0371">
        <w:rPr>
          <w:rFonts w:cs="Arial"/>
          <w:iCs/>
          <w:lang w:val="en-US"/>
        </w:rPr>
        <w:t>.</w:t>
      </w:r>
    </w:p>
    <w:p w14:paraId="5B7EC9A1" w14:textId="77777777" w:rsidR="009E0371" w:rsidRPr="0082501B" w:rsidRDefault="009E0371" w:rsidP="00313032">
      <w:pPr>
        <w:spacing w:line="360" w:lineRule="auto"/>
        <w:jc w:val="both"/>
        <w:rPr>
          <w:rFonts w:cs="Arial"/>
        </w:rPr>
      </w:pPr>
    </w:p>
    <w:p w14:paraId="77072C0C" w14:textId="365CA29A" w:rsidR="007C18AB" w:rsidRPr="007C18AB" w:rsidRDefault="003F11D8" w:rsidP="007C18AB">
      <w:pPr>
        <w:spacing w:line="360" w:lineRule="auto"/>
        <w:jc w:val="both"/>
        <w:rPr>
          <w:rFonts w:cs="Arial"/>
          <w:iCs/>
          <w:lang w:val="en-US"/>
        </w:rPr>
      </w:pPr>
      <w:r w:rsidRPr="003F11D8">
        <w:rPr>
          <w:rFonts w:cs="Arial"/>
          <w:iCs/>
        </w:rPr>
        <w:t xml:space="preserve">Figure </w:t>
      </w:r>
      <w:r w:rsidR="009E0371">
        <w:rPr>
          <w:rFonts w:cs="Arial"/>
          <w:iCs/>
        </w:rPr>
        <w:t>8</w:t>
      </w:r>
      <w:r w:rsidRPr="003F11D8">
        <w:rPr>
          <w:rFonts w:cs="Arial"/>
          <w:iCs/>
        </w:rPr>
        <w:t xml:space="preserve"> – </w:t>
      </w:r>
      <w:r w:rsidR="005E06CC" w:rsidRPr="005E06CC">
        <w:t xml:space="preserve">Example of an </w:t>
      </w:r>
      <w:r w:rsidR="005E06CC" w:rsidRPr="005E06CC">
        <w:rPr>
          <w:rFonts w:eastAsia="Times New Roman" w:cs="Arial"/>
          <w:lang w:eastAsia="en-US"/>
        </w:rPr>
        <w:t xml:space="preserve">anti-wall teichoic acid </w:t>
      </w:r>
      <w:r w:rsidR="005E06CC" w:rsidRPr="005E06CC">
        <w:t>antibody-</w:t>
      </w:r>
      <w:proofErr w:type="spellStart"/>
      <w:r w:rsidR="005E06CC" w:rsidRPr="005E06CC">
        <w:t>rifamycin</w:t>
      </w:r>
      <w:proofErr w:type="spellEnd"/>
      <w:r w:rsidR="005E06CC" w:rsidRPr="005E06CC">
        <w:t xml:space="preserve"> conjugate.</w:t>
      </w:r>
    </w:p>
    <w:p w14:paraId="70A44B8D" w14:textId="77777777" w:rsidR="003F11D8" w:rsidRPr="0082501B" w:rsidRDefault="003F11D8" w:rsidP="00313032">
      <w:pPr>
        <w:spacing w:line="360" w:lineRule="auto"/>
        <w:jc w:val="both"/>
        <w:rPr>
          <w:rFonts w:cs="Arial"/>
        </w:rPr>
      </w:pPr>
    </w:p>
    <w:sectPr w:rsidR="003F11D8" w:rsidRPr="0082501B" w:rsidSect="00510E96">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dro Cal">
    <w15:presenceInfo w15:providerId="Windows Live" w15:userId="396d75e2a9f475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AE2"/>
    <w:rsid w:val="00002BD2"/>
    <w:rsid w:val="000352DB"/>
    <w:rsid w:val="000354BA"/>
    <w:rsid w:val="00037090"/>
    <w:rsid w:val="00042A0F"/>
    <w:rsid w:val="000519B3"/>
    <w:rsid w:val="00074CF5"/>
    <w:rsid w:val="000844FE"/>
    <w:rsid w:val="00090D65"/>
    <w:rsid w:val="00093944"/>
    <w:rsid w:val="000A1EA9"/>
    <w:rsid w:val="000B6075"/>
    <w:rsid w:val="000C4402"/>
    <w:rsid w:val="000C704F"/>
    <w:rsid w:val="000E153C"/>
    <w:rsid w:val="000E2A6D"/>
    <w:rsid w:val="000E373C"/>
    <w:rsid w:val="000F3CDB"/>
    <w:rsid w:val="00100585"/>
    <w:rsid w:val="001109C3"/>
    <w:rsid w:val="00117A4F"/>
    <w:rsid w:val="001324F1"/>
    <w:rsid w:val="0013799D"/>
    <w:rsid w:val="0014058D"/>
    <w:rsid w:val="001464AD"/>
    <w:rsid w:val="00147988"/>
    <w:rsid w:val="001575B2"/>
    <w:rsid w:val="00165F6C"/>
    <w:rsid w:val="00171ACB"/>
    <w:rsid w:val="00175973"/>
    <w:rsid w:val="00182782"/>
    <w:rsid w:val="00185762"/>
    <w:rsid w:val="00186659"/>
    <w:rsid w:val="001A5AE8"/>
    <w:rsid w:val="001B10E9"/>
    <w:rsid w:val="001C2D46"/>
    <w:rsid w:val="001C3AB3"/>
    <w:rsid w:val="001C4A94"/>
    <w:rsid w:val="001C5023"/>
    <w:rsid w:val="001D2396"/>
    <w:rsid w:val="001D2BF2"/>
    <w:rsid w:val="00204110"/>
    <w:rsid w:val="002124C2"/>
    <w:rsid w:val="0021425D"/>
    <w:rsid w:val="00217D59"/>
    <w:rsid w:val="00224D08"/>
    <w:rsid w:val="002265D4"/>
    <w:rsid w:val="00230DB4"/>
    <w:rsid w:val="002318FE"/>
    <w:rsid w:val="00241691"/>
    <w:rsid w:val="002422BF"/>
    <w:rsid w:val="00243E3C"/>
    <w:rsid w:val="002628AA"/>
    <w:rsid w:val="002705F2"/>
    <w:rsid w:val="00280513"/>
    <w:rsid w:val="00283CB7"/>
    <w:rsid w:val="00284496"/>
    <w:rsid w:val="00290FE0"/>
    <w:rsid w:val="00295BBF"/>
    <w:rsid w:val="002A16D5"/>
    <w:rsid w:val="002A6CB0"/>
    <w:rsid w:val="002C7848"/>
    <w:rsid w:val="002C79A6"/>
    <w:rsid w:val="002D2BDE"/>
    <w:rsid w:val="002D3520"/>
    <w:rsid w:val="002D4F43"/>
    <w:rsid w:val="002E0D76"/>
    <w:rsid w:val="002E7ABF"/>
    <w:rsid w:val="002F364D"/>
    <w:rsid w:val="003079BD"/>
    <w:rsid w:val="003101B1"/>
    <w:rsid w:val="00313032"/>
    <w:rsid w:val="003166BA"/>
    <w:rsid w:val="00317207"/>
    <w:rsid w:val="00321C91"/>
    <w:rsid w:val="00324900"/>
    <w:rsid w:val="00332472"/>
    <w:rsid w:val="00334E67"/>
    <w:rsid w:val="00336140"/>
    <w:rsid w:val="00341AE2"/>
    <w:rsid w:val="00346297"/>
    <w:rsid w:val="00347B5B"/>
    <w:rsid w:val="003579FA"/>
    <w:rsid w:val="003666D7"/>
    <w:rsid w:val="0037163D"/>
    <w:rsid w:val="00381E33"/>
    <w:rsid w:val="003838ED"/>
    <w:rsid w:val="00391376"/>
    <w:rsid w:val="00397214"/>
    <w:rsid w:val="00397687"/>
    <w:rsid w:val="003A152B"/>
    <w:rsid w:val="003A736F"/>
    <w:rsid w:val="003C294D"/>
    <w:rsid w:val="003C5A27"/>
    <w:rsid w:val="003C6AE9"/>
    <w:rsid w:val="003D42B4"/>
    <w:rsid w:val="003D69B6"/>
    <w:rsid w:val="003E108B"/>
    <w:rsid w:val="003E315C"/>
    <w:rsid w:val="003E71B4"/>
    <w:rsid w:val="003F0F86"/>
    <w:rsid w:val="003F11D8"/>
    <w:rsid w:val="00400E1F"/>
    <w:rsid w:val="00407E43"/>
    <w:rsid w:val="004159FB"/>
    <w:rsid w:val="0041658D"/>
    <w:rsid w:val="00416C11"/>
    <w:rsid w:val="0044402B"/>
    <w:rsid w:val="00447786"/>
    <w:rsid w:val="00451586"/>
    <w:rsid w:val="004570E9"/>
    <w:rsid w:val="004617A4"/>
    <w:rsid w:val="00466556"/>
    <w:rsid w:val="00485DB7"/>
    <w:rsid w:val="00490BFA"/>
    <w:rsid w:val="004924BA"/>
    <w:rsid w:val="004A11CC"/>
    <w:rsid w:val="004A1FF1"/>
    <w:rsid w:val="004A73F4"/>
    <w:rsid w:val="004A7517"/>
    <w:rsid w:val="004D230C"/>
    <w:rsid w:val="004E4C87"/>
    <w:rsid w:val="004F5921"/>
    <w:rsid w:val="00502232"/>
    <w:rsid w:val="005037EF"/>
    <w:rsid w:val="00510E96"/>
    <w:rsid w:val="005166FD"/>
    <w:rsid w:val="00517555"/>
    <w:rsid w:val="005178AA"/>
    <w:rsid w:val="00522619"/>
    <w:rsid w:val="00523164"/>
    <w:rsid w:val="00536B1A"/>
    <w:rsid w:val="00536D0F"/>
    <w:rsid w:val="00537F10"/>
    <w:rsid w:val="00541E81"/>
    <w:rsid w:val="0054483E"/>
    <w:rsid w:val="00553248"/>
    <w:rsid w:val="00554C28"/>
    <w:rsid w:val="005576B4"/>
    <w:rsid w:val="00561851"/>
    <w:rsid w:val="005704FB"/>
    <w:rsid w:val="0057119D"/>
    <w:rsid w:val="00571295"/>
    <w:rsid w:val="00577DA8"/>
    <w:rsid w:val="0058799E"/>
    <w:rsid w:val="0059481A"/>
    <w:rsid w:val="005A527D"/>
    <w:rsid w:val="005A7F9E"/>
    <w:rsid w:val="005B24F3"/>
    <w:rsid w:val="005C7AB4"/>
    <w:rsid w:val="005D4DEA"/>
    <w:rsid w:val="005E06CC"/>
    <w:rsid w:val="005E7D17"/>
    <w:rsid w:val="00631620"/>
    <w:rsid w:val="00634B81"/>
    <w:rsid w:val="00635032"/>
    <w:rsid w:val="00637050"/>
    <w:rsid w:val="00646850"/>
    <w:rsid w:val="00646B17"/>
    <w:rsid w:val="00647C55"/>
    <w:rsid w:val="00653B3D"/>
    <w:rsid w:val="006560B2"/>
    <w:rsid w:val="00660C69"/>
    <w:rsid w:val="00672196"/>
    <w:rsid w:val="00676A10"/>
    <w:rsid w:val="00677150"/>
    <w:rsid w:val="00680D6E"/>
    <w:rsid w:val="00680D91"/>
    <w:rsid w:val="00690F78"/>
    <w:rsid w:val="00693F85"/>
    <w:rsid w:val="00695CB5"/>
    <w:rsid w:val="006A5948"/>
    <w:rsid w:val="006B0486"/>
    <w:rsid w:val="006B515A"/>
    <w:rsid w:val="006B672E"/>
    <w:rsid w:val="006C260A"/>
    <w:rsid w:val="006C34E5"/>
    <w:rsid w:val="006C3CD3"/>
    <w:rsid w:val="006D0CE1"/>
    <w:rsid w:val="006D27D8"/>
    <w:rsid w:val="006D3AEF"/>
    <w:rsid w:val="006D5F82"/>
    <w:rsid w:val="006E1677"/>
    <w:rsid w:val="006E7DBD"/>
    <w:rsid w:val="006F38B6"/>
    <w:rsid w:val="00704EB0"/>
    <w:rsid w:val="00727C61"/>
    <w:rsid w:val="00742372"/>
    <w:rsid w:val="00746F00"/>
    <w:rsid w:val="007662C8"/>
    <w:rsid w:val="00773F0A"/>
    <w:rsid w:val="007745F5"/>
    <w:rsid w:val="007746B7"/>
    <w:rsid w:val="00776A49"/>
    <w:rsid w:val="00784B2D"/>
    <w:rsid w:val="00795126"/>
    <w:rsid w:val="00795C7A"/>
    <w:rsid w:val="0079624C"/>
    <w:rsid w:val="007A2C09"/>
    <w:rsid w:val="007A6EE6"/>
    <w:rsid w:val="007A76EB"/>
    <w:rsid w:val="007A7D23"/>
    <w:rsid w:val="007B774D"/>
    <w:rsid w:val="007C18AB"/>
    <w:rsid w:val="007D089C"/>
    <w:rsid w:val="007E15E5"/>
    <w:rsid w:val="007E21AA"/>
    <w:rsid w:val="007E2CA3"/>
    <w:rsid w:val="007E65B8"/>
    <w:rsid w:val="007F04AD"/>
    <w:rsid w:val="007F10D9"/>
    <w:rsid w:val="007F11DF"/>
    <w:rsid w:val="007F38C3"/>
    <w:rsid w:val="00807460"/>
    <w:rsid w:val="00812F57"/>
    <w:rsid w:val="00815074"/>
    <w:rsid w:val="008169D5"/>
    <w:rsid w:val="00823690"/>
    <w:rsid w:val="00824749"/>
    <w:rsid w:val="0082501B"/>
    <w:rsid w:val="00826EB0"/>
    <w:rsid w:val="00832D09"/>
    <w:rsid w:val="008365E4"/>
    <w:rsid w:val="00852F6E"/>
    <w:rsid w:val="00855D6B"/>
    <w:rsid w:val="008564C0"/>
    <w:rsid w:val="008638DF"/>
    <w:rsid w:val="00870592"/>
    <w:rsid w:val="00872A6A"/>
    <w:rsid w:val="00872F17"/>
    <w:rsid w:val="008746A3"/>
    <w:rsid w:val="00885A4B"/>
    <w:rsid w:val="00893181"/>
    <w:rsid w:val="00897426"/>
    <w:rsid w:val="008A22E8"/>
    <w:rsid w:val="008A31F3"/>
    <w:rsid w:val="008B038E"/>
    <w:rsid w:val="008B288C"/>
    <w:rsid w:val="008E4986"/>
    <w:rsid w:val="008E5B98"/>
    <w:rsid w:val="008F28FC"/>
    <w:rsid w:val="008F5E23"/>
    <w:rsid w:val="0090749C"/>
    <w:rsid w:val="00913C88"/>
    <w:rsid w:val="0092653D"/>
    <w:rsid w:val="00933ED7"/>
    <w:rsid w:val="00950001"/>
    <w:rsid w:val="00950EB4"/>
    <w:rsid w:val="00952571"/>
    <w:rsid w:val="00952D76"/>
    <w:rsid w:val="00953743"/>
    <w:rsid w:val="00961F11"/>
    <w:rsid w:val="00967CBD"/>
    <w:rsid w:val="009728E3"/>
    <w:rsid w:val="009801EA"/>
    <w:rsid w:val="00995A7F"/>
    <w:rsid w:val="009977EB"/>
    <w:rsid w:val="009A213F"/>
    <w:rsid w:val="009B17D4"/>
    <w:rsid w:val="009C52B7"/>
    <w:rsid w:val="009E0371"/>
    <w:rsid w:val="009F4544"/>
    <w:rsid w:val="009F472C"/>
    <w:rsid w:val="009F5915"/>
    <w:rsid w:val="00A04EE8"/>
    <w:rsid w:val="00A163B2"/>
    <w:rsid w:val="00A17B6B"/>
    <w:rsid w:val="00A370DF"/>
    <w:rsid w:val="00A3797F"/>
    <w:rsid w:val="00A410A0"/>
    <w:rsid w:val="00A42472"/>
    <w:rsid w:val="00A6073B"/>
    <w:rsid w:val="00A625F5"/>
    <w:rsid w:val="00A651F1"/>
    <w:rsid w:val="00A77C0E"/>
    <w:rsid w:val="00A81EC9"/>
    <w:rsid w:val="00A93C74"/>
    <w:rsid w:val="00AA1887"/>
    <w:rsid w:val="00AA1A14"/>
    <w:rsid w:val="00AA6C54"/>
    <w:rsid w:val="00AD13EC"/>
    <w:rsid w:val="00AD3853"/>
    <w:rsid w:val="00AD5E65"/>
    <w:rsid w:val="00AE64FD"/>
    <w:rsid w:val="00AF220A"/>
    <w:rsid w:val="00B11BBC"/>
    <w:rsid w:val="00B13F68"/>
    <w:rsid w:val="00B1535B"/>
    <w:rsid w:val="00B20A9C"/>
    <w:rsid w:val="00B32302"/>
    <w:rsid w:val="00B57616"/>
    <w:rsid w:val="00B602DE"/>
    <w:rsid w:val="00B626DA"/>
    <w:rsid w:val="00B72FB2"/>
    <w:rsid w:val="00B73B4A"/>
    <w:rsid w:val="00B77602"/>
    <w:rsid w:val="00B843AD"/>
    <w:rsid w:val="00B86300"/>
    <w:rsid w:val="00BA43BE"/>
    <w:rsid w:val="00BA486B"/>
    <w:rsid w:val="00BA5582"/>
    <w:rsid w:val="00BA7BAA"/>
    <w:rsid w:val="00BB2BF0"/>
    <w:rsid w:val="00BB3869"/>
    <w:rsid w:val="00BB7A83"/>
    <w:rsid w:val="00BD564F"/>
    <w:rsid w:val="00BE3FF2"/>
    <w:rsid w:val="00BF3A7A"/>
    <w:rsid w:val="00C03AA1"/>
    <w:rsid w:val="00C15997"/>
    <w:rsid w:val="00C15DC5"/>
    <w:rsid w:val="00C26B98"/>
    <w:rsid w:val="00C30A5E"/>
    <w:rsid w:val="00C318DA"/>
    <w:rsid w:val="00C33C07"/>
    <w:rsid w:val="00C34E2C"/>
    <w:rsid w:val="00C406AB"/>
    <w:rsid w:val="00C41457"/>
    <w:rsid w:val="00C42ADF"/>
    <w:rsid w:val="00C4372D"/>
    <w:rsid w:val="00C51DAB"/>
    <w:rsid w:val="00C53986"/>
    <w:rsid w:val="00C638F6"/>
    <w:rsid w:val="00C67CFD"/>
    <w:rsid w:val="00C70042"/>
    <w:rsid w:val="00C72697"/>
    <w:rsid w:val="00C72AFB"/>
    <w:rsid w:val="00C92603"/>
    <w:rsid w:val="00C95420"/>
    <w:rsid w:val="00CA0077"/>
    <w:rsid w:val="00CA3D5F"/>
    <w:rsid w:val="00CB0C76"/>
    <w:rsid w:val="00CB6570"/>
    <w:rsid w:val="00CC0F05"/>
    <w:rsid w:val="00CC1960"/>
    <w:rsid w:val="00CD150B"/>
    <w:rsid w:val="00CE1D26"/>
    <w:rsid w:val="00CF61C4"/>
    <w:rsid w:val="00D144B1"/>
    <w:rsid w:val="00D36E23"/>
    <w:rsid w:val="00D47C49"/>
    <w:rsid w:val="00D50BD4"/>
    <w:rsid w:val="00D5261E"/>
    <w:rsid w:val="00D5622E"/>
    <w:rsid w:val="00D64B1B"/>
    <w:rsid w:val="00D7170F"/>
    <w:rsid w:val="00D72AA5"/>
    <w:rsid w:val="00D752C6"/>
    <w:rsid w:val="00D90D48"/>
    <w:rsid w:val="00D93C69"/>
    <w:rsid w:val="00D9744D"/>
    <w:rsid w:val="00DA2F32"/>
    <w:rsid w:val="00DB3F8D"/>
    <w:rsid w:val="00DB655C"/>
    <w:rsid w:val="00DC3656"/>
    <w:rsid w:val="00DC56B1"/>
    <w:rsid w:val="00DD3370"/>
    <w:rsid w:val="00DD4961"/>
    <w:rsid w:val="00DD50DD"/>
    <w:rsid w:val="00DE524A"/>
    <w:rsid w:val="00E0100E"/>
    <w:rsid w:val="00E0429A"/>
    <w:rsid w:val="00E076CD"/>
    <w:rsid w:val="00E17A88"/>
    <w:rsid w:val="00E22825"/>
    <w:rsid w:val="00E2734C"/>
    <w:rsid w:val="00E27CB4"/>
    <w:rsid w:val="00E459C9"/>
    <w:rsid w:val="00E464FF"/>
    <w:rsid w:val="00E55659"/>
    <w:rsid w:val="00E67B77"/>
    <w:rsid w:val="00E71CDD"/>
    <w:rsid w:val="00E8036C"/>
    <w:rsid w:val="00E87223"/>
    <w:rsid w:val="00E9003D"/>
    <w:rsid w:val="00E914CE"/>
    <w:rsid w:val="00E92293"/>
    <w:rsid w:val="00E965FD"/>
    <w:rsid w:val="00E96776"/>
    <w:rsid w:val="00EA6F06"/>
    <w:rsid w:val="00EA72B9"/>
    <w:rsid w:val="00EB426D"/>
    <w:rsid w:val="00EB643D"/>
    <w:rsid w:val="00ED0BA0"/>
    <w:rsid w:val="00ED37D1"/>
    <w:rsid w:val="00ED559B"/>
    <w:rsid w:val="00ED6F2E"/>
    <w:rsid w:val="00EE5145"/>
    <w:rsid w:val="00EF7450"/>
    <w:rsid w:val="00F01374"/>
    <w:rsid w:val="00F024B4"/>
    <w:rsid w:val="00F04D33"/>
    <w:rsid w:val="00F32E8D"/>
    <w:rsid w:val="00F35F6E"/>
    <w:rsid w:val="00F42C64"/>
    <w:rsid w:val="00F52940"/>
    <w:rsid w:val="00F55625"/>
    <w:rsid w:val="00F62CB4"/>
    <w:rsid w:val="00F63190"/>
    <w:rsid w:val="00F76354"/>
    <w:rsid w:val="00F779E1"/>
    <w:rsid w:val="00F82CF4"/>
    <w:rsid w:val="00F837BB"/>
    <w:rsid w:val="00FB39D6"/>
    <w:rsid w:val="00FB6548"/>
    <w:rsid w:val="00FC07DB"/>
    <w:rsid w:val="00FC0D21"/>
    <w:rsid w:val="00FD3731"/>
    <w:rsid w:val="00FD4B52"/>
    <w:rsid w:val="00FE4726"/>
    <w:rsid w:val="00FE4742"/>
    <w:rsid w:val="00FE5AC8"/>
    <w:rsid w:val="00FE682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8955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Times New Roman"/>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Calibri"/>
      <w:lang w:val="en-GB"/>
    </w:rPr>
  </w:style>
  <w:style w:type="paragraph" w:styleId="Heading1">
    <w:name w:val="heading 1"/>
    <w:basedOn w:val="Normal"/>
    <w:next w:val="Normal"/>
    <w:link w:val="Heading1Char"/>
    <w:uiPriority w:val="9"/>
    <w:qFormat/>
    <w:rsid w:val="00646B17"/>
    <w:pPr>
      <w:keepNext/>
      <w:keepLines/>
      <w:spacing w:before="480"/>
      <w:jc w:val="right"/>
      <w:outlineLvl w:val="0"/>
    </w:pPr>
    <w:rPr>
      <w:rFonts w:eastAsia="Times New Roman"/>
      <w:b/>
      <w:bCs/>
      <w:color w:val="365F91"/>
      <w:sz w:val="40"/>
      <w:szCs w:val="28"/>
      <w:lang w:val="x-none" w:eastAsia="pt-PT"/>
    </w:rPr>
  </w:style>
  <w:style w:type="paragraph" w:styleId="Heading2">
    <w:name w:val="heading 2"/>
    <w:basedOn w:val="Normal"/>
    <w:link w:val="Heading2Char"/>
    <w:uiPriority w:val="9"/>
    <w:qFormat/>
    <w:rsid w:val="00646B17"/>
    <w:pPr>
      <w:spacing w:before="100" w:beforeAutospacing="1" w:after="100" w:afterAutospacing="1"/>
      <w:outlineLvl w:val="1"/>
    </w:pPr>
    <w:rPr>
      <w:rFonts w:eastAsia="Times New Roman"/>
      <w:b/>
      <w:bCs/>
      <w:color w:val="000000"/>
      <w:sz w:val="36"/>
      <w:szCs w:val="36"/>
      <w:lang w:val="x-none" w:eastAsia="pt-PT" w:bidi="ks-Deva"/>
    </w:rPr>
  </w:style>
  <w:style w:type="paragraph" w:styleId="Heading3">
    <w:name w:val="heading 3"/>
    <w:basedOn w:val="Normal"/>
    <w:next w:val="Normal"/>
    <w:link w:val="Heading3Char"/>
    <w:uiPriority w:val="9"/>
    <w:semiHidden/>
    <w:unhideWhenUsed/>
    <w:qFormat/>
    <w:rsid w:val="00646B17"/>
    <w:pPr>
      <w:keepNext/>
      <w:spacing w:before="240" w:after="60"/>
      <w:outlineLvl w:val="2"/>
    </w:pPr>
    <w:rPr>
      <w:rFonts w:eastAsiaTheme="majorEastAsia" w:cstheme="majorBidi"/>
      <w:b/>
      <w:bCs/>
      <w:sz w:val="28"/>
      <w:szCs w:val="26"/>
      <w:lang w:val="pt-PT" w:eastAsia="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46B17"/>
    <w:rPr>
      <w:rFonts w:ascii="Arial" w:eastAsia="Times New Roman" w:hAnsi="Arial"/>
      <w:b/>
      <w:bCs/>
      <w:color w:val="365F91"/>
      <w:sz w:val="40"/>
      <w:szCs w:val="28"/>
      <w:lang w:val="x-none" w:eastAsia="pt-PT"/>
    </w:rPr>
  </w:style>
  <w:style w:type="character" w:customStyle="1" w:styleId="Heading2Char">
    <w:name w:val="Heading 2 Char"/>
    <w:link w:val="Heading2"/>
    <w:uiPriority w:val="9"/>
    <w:rsid w:val="00646B17"/>
    <w:rPr>
      <w:rFonts w:ascii="Arial" w:eastAsia="Times New Roman" w:hAnsi="Arial"/>
      <w:b/>
      <w:bCs/>
      <w:color w:val="000000"/>
      <w:sz w:val="36"/>
      <w:szCs w:val="36"/>
      <w:lang w:val="x-none" w:eastAsia="pt-PT" w:bidi="ks-Deva"/>
    </w:rPr>
  </w:style>
  <w:style w:type="character" w:customStyle="1" w:styleId="Heading3Char">
    <w:name w:val="Heading 3 Char"/>
    <w:basedOn w:val="DefaultParagraphFont"/>
    <w:link w:val="Heading3"/>
    <w:uiPriority w:val="9"/>
    <w:semiHidden/>
    <w:rsid w:val="00646B17"/>
    <w:rPr>
      <w:rFonts w:ascii="Arial" w:eastAsiaTheme="majorEastAsia" w:hAnsi="Arial" w:cstheme="majorBidi"/>
      <w:b/>
      <w:bCs/>
      <w:sz w:val="28"/>
      <w:szCs w:val="26"/>
      <w:lang w:val="pt-PT" w:eastAsia="pt-PT"/>
    </w:rPr>
  </w:style>
  <w:style w:type="paragraph" w:customStyle="1" w:styleId="PrrafodelistaMaria">
    <w:name w:val="Párrafo de lista Maria"/>
    <w:basedOn w:val="TOC1"/>
    <w:autoRedefine/>
    <w:uiPriority w:val="99"/>
    <w:qFormat/>
    <w:rsid w:val="001C3AB3"/>
    <w:pPr>
      <w:tabs>
        <w:tab w:val="right" w:pos="8494"/>
      </w:tabs>
      <w:spacing w:before="120" w:after="0"/>
    </w:pPr>
    <w:rPr>
      <w:bCs/>
      <w:noProof/>
    </w:rPr>
  </w:style>
  <w:style w:type="paragraph" w:styleId="TOC1">
    <w:name w:val="toc 1"/>
    <w:basedOn w:val="Normal"/>
    <w:next w:val="Normal"/>
    <w:autoRedefine/>
    <w:uiPriority w:val="39"/>
    <w:semiHidden/>
    <w:unhideWhenUsed/>
    <w:rsid w:val="001C3AB3"/>
    <w:pPr>
      <w:spacing w:after="100"/>
    </w:pPr>
  </w:style>
  <w:style w:type="paragraph" w:customStyle="1" w:styleId="Style2">
    <w:name w:val="Style2"/>
    <w:basedOn w:val="PrrafodelistaMaria"/>
    <w:qFormat/>
    <w:rsid w:val="001C3AB3"/>
  </w:style>
  <w:style w:type="paragraph" w:customStyle="1" w:styleId="Style3">
    <w:name w:val="Style3"/>
    <w:basedOn w:val="PrrafodelistaMaria"/>
    <w:qFormat/>
    <w:rsid w:val="001C3AB3"/>
  </w:style>
  <w:style w:type="paragraph" w:styleId="Index1">
    <w:name w:val="index 1"/>
    <w:aliases w:val="Índice"/>
    <w:basedOn w:val="Heading1"/>
    <w:next w:val="Heading2"/>
    <w:autoRedefine/>
    <w:uiPriority w:val="99"/>
    <w:unhideWhenUsed/>
    <w:rsid w:val="00117A4F"/>
    <w:pPr>
      <w:keepNext w:val="0"/>
      <w:keepLines w:val="0"/>
      <w:spacing w:before="100" w:beforeAutospacing="1" w:after="100" w:afterAutospacing="1" w:line="360" w:lineRule="auto"/>
      <w:ind w:left="220" w:hanging="220"/>
      <w:contextualSpacing/>
    </w:pPr>
    <w:rPr>
      <w:rFonts w:ascii="Times New Roman" w:eastAsia="Calibri" w:hAnsi="Times New Roman"/>
      <w:b w:val="0"/>
      <w:bCs w:val="0"/>
      <w:smallCaps/>
      <w:color w:val="auto"/>
      <w:spacing w:val="5"/>
      <w:sz w:val="24"/>
      <w:szCs w:val="32"/>
      <w:lang w:val="en-US" w:eastAsia="en-US" w:bidi="en-US"/>
    </w:rPr>
  </w:style>
  <w:style w:type="paragraph" w:styleId="BalloonText">
    <w:name w:val="Balloon Text"/>
    <w:basedOn w:val="Normal"/>
    <w:link w:val="BalloonTextChar"/>
    <w:uiPriority w:val="99"/>
    <w:semiHidden/>
    <w:unhideWhenUsed/>
    <w:rsid w:val="00885A4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85A4B"/>
    <w:rPr>
      <w:rFonts w:ascii="Lucida Grande" w:eastAsia="Calibri" w:hAnsi="Lucida Grande" w:cs="Lucida Grande"/>
      <w:sz w:val="18"/>
      <w:szCs w:val="18"/>
      <w:lang w:val="en-GB"/>
    </w:rPr>
  </w:style>
  <w:style w:type="character" w:styleId="CommentReference">
    <w:name w:val="annotation reference"/>
    <w:basedOn w:val="DefaultParagraphFont"/>
    <w:uiPriority w:val="99"/>
    <w:semiHidden/>
    <w:unhideWhenUsed/>
    <w:rsid w:val="00DD50DD"/>
    <w:rPr>
      <w:sz w:val="16"/>
      <w:szCs w:val="16"/>
    </w:rPr>
  </w:style>
  <w:style w:type="paragraph" w:styleId="CommentText">
    <w:name w:val="annotation text"/>
    <w:basedOn w:val="Normal"/>
    <w:link w:val="CommentTextChar"/>
    <w:uiPriority w:val="99"/>
    <w:semiHidden/>
    <w:unhideWhenUsed/>
    <w:rsid w:val="00DD50DD"/>
    <w:rPr>
      <w:sz w:val="20"/>
      <w:szCs w:val="20"/>
    </w:rPr>
  </w:style>
  <w:style w:type="character" w:customStyle="1" w:styleId="CommentTextChar">
    <w:name w:val="Comment Text Char"/>
    <w:basedOn w:val="DefaultParagraphFont"/>
    <w:link w:val="CommentText"/>
    <w:uiPriority w:val="99"/>
    <w:semiHidden/>
    <w:rsid w:val="00DD50DD"/>
    <w:rPr>
      <w:rFonts w:eastAsia="Calibri"/>
      <w:sz w:val="20"/>
      <w:szCs w:val="20"/>
      <w:lang w:val="en-GB"/>
    </w:rPr>
  </w:style>
  <w:style w:type="paragraph" w:styleId="CommentSubject">
    <w:name w:val="annotation subject"/>
    <w:basedOn w:val="CommentText"/>
    <w:next w:val="CommentText"/>
    <w:link w:val="CommentSubjectChar"/>
    <w:uiPriority w:val="99"/>
    <w:semiHidden/>
    <w:unhideWhenUsed/>
    <w:rsid w:val="00DD50DD"/>
    <w:rPr>
      <w:b/>
      <w:bCs/>
    </w:rPr>
  </w:style>
  <w:style w:type="character" w:customStyle="1" w:styleId="CommentSubjectChar">
    <w:name w:val="Comment Subject Char"/>
    <w:basedOn w:val="CommentTextChar"/>
    <w:link w:val="CommentSubject"/>
    <w:uiPriority w:val="99"/>
    <w:semiHidden/>
    <w:rsid w:val="00DD50DD"/>
    <w:rPr>
      <w:rFonts w:eastAsia="Calibri"/>
      <w:b/>
      <w:bCs/>
      <w:sz w:val="20"/>
      <w:szCs w:val="20"/>
      <w:lang w:val="en-GB"/>
    </w:rPr>
  </w:style>
  <w:style w:type="paragraph" w:styleId="Caption">
    <w:name w:val="caption"/>
    <w:basedOn w:val="Normal"/>
    <w:next w:val="Normal"/>
    <w:uiPriority w:val="35"/>
    <w:unhideWhenUsed/>
    <w:qFormat/>
    <w:rsid w:val="0059481A"/>
    <w:pPr>
      <w:spacing w:after="200"/>
    </w:pPr>
    <w:rPr>
      <w:i/>
      <w:iCs/>
      <w:color w:val="1F497D" w:themeColor="text2"/>
      <w:sz w:val="18"/>
      <w:szCs w:val="18"/>
    </w:rPr>
  </w:style>
  <w:style w:type="paragraph" w:styleId="Bibliography">
    <w:name w:val="Bibliography"/>
    <w:basedOn w:val="Normal"/>
    <w:next w:val="Normal"/>
    <w:uiPriority w:val="37"/>
    <w:unhideWhenUsed/>
    <w:rsid w:val="00695CB5"/>
  </w:style>
  <w:style w:type="character" w:styleId="Hyperlink">
    <w:name w:val="Hyperlink"/>
    <w:basedOn w:val="DefaultParagraphFont"/>
    <w:uiPriority w:val="99"/>
    <w:unhideWhenUsed/>
    <w:rsid w:val="00F82CF4"/>
    <w:rPr>
      <w:color w:val="0000FF" w:themeColor="hyperlink"/>
      <w:u w:val="single"/>
    </w:rPr>
  </w:style>
  <w:style w:type="paragraph" w:styleId="Revision">
    <w:name w:val="Revision"/>
    <w:hidden/>
    <w:uiPriority w:val="99"/>
    <w:semiHidden/>
    <w:rsid w:val="0082501B"/>
    <w:rPr>
      <w:rFonts w:eastAsia="Calibri"/>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Times New Roman"/>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Calibri"/>
      <w:lang w:val="en-GB"/>
    </w:rPr>
  </w:style>
  <w:style w:type="paragraph" w:styleId="Heading1">
    <w:name w:val="heading 1"/>
    <w:basedOn w:val="Normal"/>
    <w:next w:val="Normal"/>
    <w:link w:val="Heading1Char"/>
    <w:uiPriority w:val="9"/>
    <w:qFormat/>
    <w:rsid w:val="00646B17"/>
    <w:pPr>
      <w:keepNext/>
      <w:keepLines/>
      <w:spacing w:before="480"/>
      <w:jc w:val="right"/>
      <w:outlineLvl w:val="0"/>
    </w:pPr>
    <w:rPr>
      <w:rFonts w:eastAsia="Times New Roman"/>
      <w:b/>
      <w:bCs/>
      <w:color w:val="365F91"/>
      <w:sz w:val="40"/>
      <w:szCs w:val="28"/>
      <w:lang w:val="x-none" w:eastAsia="pt-PT"/>
    </w:rPr>
  </w:style>
  <w:style w:type="paragraph" w:styleId="Heading2">
    <w:name w:val="heading 2"/>
    <w:basedOn w:val="Normal"/>
    <w:link w:val="Heading2Char"/>
    <w:uiPriority w:val="9"/>
    <w:qFormat/>
    <w:rsid w:val="00646B17"/>
    <w:pPr>
      <w:spacing w:before="100" w:beforeAutospacing="1" w:after="100" w:afterAutospacing="1"/>
      <w:outlineLvl w:val="1"/>
    </w:pPr>
    <w:rPr>
      <w:rFonts w:eastAsia="Times New Roman"/>
      <w:b/>
      <w:bCs/>
      <w:color w:val="000000"/>
      <w:sz w:val="36"/>
      <w:szCs w:val="36"/>
      <w:lang w:val="x-none" w:eastAsia="pt-PT" w:bidi="ks-Deva"/>
    </w:rPr>
  </w:style>
  <w:style w:type="paragraph" w:styleId="Heading3">
    <w:name w:val="heading 3"/>
    <w:basedOn w:val="Normal"/>
    <w:next w:val="Normal"/>
    <w:link w:val="Heading3Char"/>
    <w:uiPriority w:val="9"/>
    <w:semiHidden/>
    <w:unhideWhenUsed/>
    <w:qFormat/>
    <w:rsid w:val="00646B17"/>
    <w:pPr>
      <w:keepNext/>
      <w:spacing w:before="240" w:after="60"/>
      <w:outlineLvl w:val="2"/>
    </w:pPr>
    <w:rPr>
      <w:rFonts w:eastAsiaTheme="majorEastAsia" w:cstheme="majorBidi"/>
      <w:b/>
      <w:bCs/>
      <w:sz w:val="28"/>
      <w:szCs w:val="26"/>
      <w:lang w:val="pt-PT" w:eastAsia="pt-P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46B17"/>
    <w:rPr>
      <w:rFonts w:ascii="Arial" w:eastAsia="Times New Roman" w:hAnsi="Arial"/>
      <w:b/>
      <w:bCs/>
      <w:color w:val="365F91"/>
      <w:sz w:val="40"/>
      <w:szCs w:val="28"/>
      <w:lang w:val="x-none" w:eastAsia="pt-PT"/>
    </w:rPr>
  </w:style>
  <w:style w:type="character" w:customStyle="1" w:styleId="Heading2Char">
    <w:name w:val="Heading 2 Char"/>
    <w:link w:val="Heading2"/>
    <w:uiPriority w:val="9"/>
    <w:rsid w:val="00646B17"/>
    <w:rPr>
      <w:rFonts w:ascii="Arial" w:eastAsia="Times New Roman" w:hAnsi="Arial"/>
      <w:b/>
      <w:bCs/>
      <w:color w:val="000000"/>
      <w:sz w:val="36"/>
      <w:szCs w:val="36"/>
      <w:lang w:val="x-none" w:eastAsia="pt-PT" w:bidi="ks-Deva"/>
    </w:rPr>
  </w:style>
  <w:style w:type="character" w:customStyle="1" w:styleId="Heading3Char">
    <w:name w:val="Heading 3 Char"/>
    <w:basedOn w:val="DefaultParagraphFont"/>
    <w:link w:val="Heading3"/>
    <w:uiPriority w:val="9"/>
    <w:semiHidden/>
    <w:rsid w:val="00646B17"/>
    <w:rPr>
      <w:rFonts w:ascii="Arial" w:eastAsiaTheme="majorEastAsia" w:hAnsi="Arial" w:cstheme="majorBidi"/>
      <w:b/>
      <w:bCs/>
      <w:sz w:val="28"/>
      <w:szCs w:val="26"/>
      <w:lang w:val="pt-PT" w:eastAsia="pt-PT"/>
    </w:rPr>
  </w:style>
  <w:style w:type="paragraph" w:customStyle="1" w:styleId="PrrafodelistaMaria">
    <w:name w:val="Párrafo de lista Maria"/>
    <w:basedOn w:val="TOC1"/>
    <w:autoRedefine/>
    <w:uiPriority w:val="99"/>
    <w:qFormat/>
    <w:rsid w:val="001C3AB3"/>
    <w:pPr>
      <w:tabs>
        <w:tab w:val="right" w:pos="8494"/>
      </w:tabs>
      <w:spacing w:before="120" w:after="0"/>
    </w:pPr>
    <w:rPr>
      <w:bCs/>
      <w:noProof/>
    </w:rPr>
  </w:style>
  <w:style w:type="paragraph" w:styleId="TOC1">
    <w:name w:val="toc 1"/>
    <w:basedOn w:val="Normal"/>
    <w:next w:val="Normal"/>
    <w:autoRedefine/>
    <w:uiPriority w:val="39"/>
    <w:semiHidden/>
    <w:unhideWhenUsed/>
    <w:rsid w:val="001C3AB3"/>
    <w:pPr>
      <w:spacing w:after="100"/>
    </w:pPr>
  </w:style>
  <w:style w:type="paragraph" w:customStyle="1" w:styleId="Style2">
    <w:name w:val="Style2"/>
    <w:basedOn w:val="PrrafodelistaMaria"/>
    <w:qFormat/>
    <w:rsid w:val="001C3AB3"/>
  </w:style>
  <w:style w:type="paragraph" w:customStyle="1" w:styleId="Style3">
    <w:name w:val="Style3"/>
    <w:basedOn w:val="PrrafodelistaMaria"/>
    <w:qFormat/>
    <w:rsid w:val="001C3AB3"/>
  </w:style>
  <w:style w:type="paragraph" w:styleId="Index1">
    <w:name w:val="index 1"/>
    <w:aliases w:val="Índice"/>
    <w:basedOn w:val="Heading1"/>
    <w:next w:val="Heading2"/>
    <w:autoRedefine/>
    <w:uiPriority w:val="99"/>
    <w:unhideWhenUsed/>
    <w:rsid w:val="00117A4F"/>
    <w:pPr>
      <w:keepNext w:val="0"/>
      <w:keepLines w:val="0"/>
      <w:spacing w:before="100" w:beforeAutospacing="1" w:after="100" w:afterAutospacing="1" w:line="360" w:lineRule="auto"/>
      <w:ind w:left="220" w:hanging="220"/>
      <w:contextualSpacing/>
    </w:pPr>
    <w:rPr>
      <w:rFonts w:ascii="Times New Roman" w:eastAsia="Calibri" w:hAnsi="Times New Roman"/>
      <w:b w:val="0"/>
      <w:bCs w:val="0"/>
      <w:smallCaps/>
      <w:color w:val="auto"/>
      <w:spacing w:val="5"/>
      <w:sz w:val="24"/>
      <w:szCs w:val="32"/>
      <w:lang w:val="en-US" w:eastAsia="en-US" w:bidi="en-US"/>
    </w:rPr>
  </w:style>
  <w:style w:type="paragraph" w:styleId="BalloonText">
    <w:name w:val="Balloon Text"/>
    <w:basedOn w:val="Normal"/>
    <w:link w:val="BalloonTextChar"/>
    <w:uiPriority w:val="99"/>
    <w:semiHidden/>
    <w:unhideWhenUsed/>
    <w:rsid w:val="00885A4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85A4B"/>
    <w:rPr>
      <w:rFonts w:ascii="Lucida Grande" w:eastAsia="Calibri" w:hAnsi="Lucida Grande" w:cs="Lucida Grande"/>
      <w:sz w:val="18"/>
      <w:szCs w:val="18"/>
      <w:lang w:val="en-GB"/>
    </w:rPr>
  </w:style>
  <w:style w:type="character" w:styleId="CommentReference">
    <w:name w:val="annotation reference"/>
    <w:basedOn w:val="DefaultParagraphFont"/>
    <w:uiPriority w:val="99"/>
    <w:semiHidden/>
    <w:unhideWhenUsed/>
    <w:rsid w:val="00DD50DD"/>
    <w:rPr>
      <w:sz w:val="16"/>
      <w:szCs w:val="16"/>
    </w:rPr>
  </w:style>
  <w:style w:type="paragraph" w:styleId="CommentText">
    <w:name w:val="annotation text"/>
    <w:basedOn w:val="Normal"/>
    <w:link w:val="CommentTextChar"/>
    <w:uiPriority w:val="99"/>
    <w:semiHidden/>
    <w:unhideWhenUsed/>
    <w:rsid w:val="00DD50DD"/>
    <w:rPr>
      <w:sz w:val="20"/>
      <w:szCs w:val="20"/>
    </w:rPr>
  </w:style>
  <w:style w:type="character" w:customStyle="1" w:styleId="CommentTextChar">
    <w:name w:val="Comment Text Char"/>
    <w:basedOn w:val="DefaultParagraphFont"/>
    <w:link w:val="CommentText"/>
    <w:uiPriority w:val="99"/>
    <w:semiHidden/>
    <w:rsid w:val="00DD50DD"/>
    <w:rPr>
      <w:rFonts w:eastAsia="Calibri"/>
      <w:sz w:val="20"/>
      <w:szCs w:val="20"/>
      <w:lang w:val="en-GB"/>
    </w:rPr>
  </w:style>
  <w:style w:type="paragraph" w:styleId="CommentSubject">
    <w:name w:val="annotation subject"/>
    <w:basedOn w:val="CommentText"/>
    <w:next w:val="CommentText"/>
    <w:link w:val="CommentSubjectChar"/>
    <w:uiPriority w:val="99"/>
    <w:semiHidden/>
    <w:unhideWhenUsed/>
    <w:rsid w:val="00DD50DD"/>
    <w:rPr>
      <w:b/>
      <w:bCs/>
    </w:rPr>
  </w:style>
  <w:style w:type="character" w:customStyle="1" w:styleId="CommentSubjectChar">
    <w:name w:val="Comment Subject Char"/>
    <w:basedOn w:val="CommentTextChar"/>
    <w:link w:val="CommentSubject"/>
    <w:uiPriority w:val="99"/>
    <w:semiHidden/>
    <w:rsid w:val="00DD50DD"/>
    <w:rPr>
      <w:rFonts w:eastAsia="Calibri"/>
      <w:b/>
      <w:bCs/>
      <w:sz w:val="20"/>
      <w:szCs w:val="20"/>
      <w:lang w:val="en-GB"/>
    </w:rPr>
  </w:style>
  <w:style w:type="paragraph" w:styleId="Caption">
    <w:name w:val="caption"/>
    <w:basedOn w:val="Normal"/>
    <w:next w:val="Normal"/>
    <w:uiPriority w:val="35"/>
    <w:unhideWhenUsed/>
    <w:qFormat/>
    <w:rsid w:val="0059481A"/>
    <w:pPr>
      <w:spacing w:after="200"/>
    </w:pPr>
    <w:rPr>
      <w:i/>
      <w:iCs/>
      <w:color w:val="1F497D" w:themeColor="text2"/>
      <w:sz w:val="18"/>
      <w:szCs w:val="18"/>
    </w:rPr>
  </w:style>
  <w:style w:type="paragraph" w:styleId="Bibliography">
    <w:name w:val="Bibliography"/>
    <w:basedOn w:val="Normal"/>
    <w:next w:val="Normal"/>
    <w:uiPriority w:val="37"/>
    <w:unhideWhenUsed/>
    <w:rsid w:val="00695CB5"/>
  </w:style>
  <w:style w:type="character" w:styleId="Hyperlink">
    <w:name w:val="Hyperlink"/>
    <w:basedOn w:val="DefaultParagraphFont"/>
    <w:uiPriority w:val="99"/>
    <w:unhideWhenUsed/>
    <w:rsid w:val="00F82CF4"/>
    <w:rPr>
      <w:color w:val="0000FF" w:themeColor="hyperlink"/>
      <w:u w:val="single"/>
    </w:rPr>
  </w:style>
  <w:style w:type="paragraph" w:styleId="Revision">
    <w:name w:val="Revision"/>
    <w:hidden/>
    <w:uiPriority w:val="99"/>
    <w:semiHidden/>
    <w:rsid w:val="0082501B"/>
    <w:rPr>
      <w:rFonts w:eastAsia="Calibr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176">
      <w:bodyDiv w:val="1"/>
      <w:marLeft w:val="0"/>
      <w:marRight w:val="0"/>
      <w:marTop w:val="0"/>
      <w:marBottom w:val="0"/>
      <w:divBdr>
        <w:top w:val="none" w:sz="0" w:space="0" w:color="auto"/>
        <w:left w:val="none" w:sz="0" w:space="0" w:color="auto"/>
        <w:bottom w:val="none" w:sz="0" w:space="0" w:color="auto"/>
        <w:right w:val="none" w:sz="0" w:space="0" w:color="auto"/>
      </w:divBdr>
    </w:div>
    <w:div w:id="1901868">
      <w:bodyDiv w:val="1"/>
      <w:marLeft w:val="0"/>
      <w:marRight w:val="0"/>
      <w:marTop w:val="0"/>
      <w:marBottom w:val="0"/>
      <w:divBdr>
        <w:top w:val="none" w:sz="0" w:space="0" w:color="auto"/>
        <w:left w:val="none" w:sz="0" w:space="0" w:color="auto"/>
        <w:bottom w:val="none" w:sz="0" w:space="0" w:color="auto"/>
        <w:right w:val="none" w:sz="0" w:space="0" w:color="auto"/>
      </w:divBdr>
    </w:div>
    <w:div w:id="4552068">
      <w:bodyDiv w:val="1"/>
      <w:marLeft w:val="0"/>
      <w:marRight w:val="0"/>
      <w:marTop w:val="0"/>
      <w:marBottom w:val="0"/>
      <w:divBdr>
        <w:top w:val="none" w:sz="0" w:space="0" w:color="auto"/>
        <w:left w:val="none" w:sz="0" w:space="0" w:color="auto"/>
        <w:bottom w:val="none" w:sz="0" w:space="0" w:color="auto"/>
        <w:right w:val="none" w:sz="0" w:space="0" w:color="auto"/>
      </w:divBdr>
    </w:div>
    <w:div w:id="5522289">
      <w:bodyDiv w:val="1"/>
      <w:marLeft w:val="0"/>
      <w:marRight w:val="0"/>
      <w:marTop w:val="0"/>
      <w:marBottom w:val="0"/>
      <w:divBdr>
        <w:top w:val="none" w:sz="0" w:space="0" w:color="auto"/>
        <w:left w:val="none" w:sz="0" w:space="0" w:color="auto"/>
        <w:bottom w:val="none" w:sz="0" w:space="0" w:color="auto"/>
        <w:right w:val="none" w:sz="0" w:space="0" w:color="auto"/>
      </w:divBdr>
    </w:div>
    <w:div w:id="5601001">
      <w:bodyDiv w:val="1"/>
      <w:marLeft w:val="0"/>
      <w:marRight w:val="0"/>
      <w:marTop w:val="0"/>
      <w:marBottom w:val="0"/>
      <w:divBdr>
        <w:top w:val="none" w:sz="0" w:space="0" w:color="auto"/>
        <w:left w:val="none" w:sz="0" w:space="0" w:color="auto"/>
        <w:bottom w:val="none" w:sz="0" w:space="0" w:color="auto"/>
        <w:right w:val="none" w:sz="0" w:space="0" w:color="auto"/>
      </w:divBdr>
    </w:div>
    <w:div w:id="6835726">
      <w:bodyDiv w:val="1"/>
      <w:marLeft w:val="0"/>
      <w:marRight w:val="0"/>
      <w:marTop w:val="0"/>
      <w:marBottom w:val="0"/>
      <w:divBdr>
        <w:top w:val="none" w:sz="0" w:space="0" w:color="auto"/>
        <w:left w:val="none" w:sz="0" w:space="0" w:color="auto"/>
        <w:bottom w:val="none" w:sz="0" w:space="0" w:color="auto"/>
        <w:right w:val="none" w:sz="0" w:space="0" w:color="auto"/>
      </w:divBdr>
    </w:div>
    <w:div w:id="8914400">
      <w:bodyDiv w:val="1"/>
      <w:marLeft w:val="0"/>
      <w:marRight w:val="0"/>
      <w:marTop w:val="0"/>
      <w:marBottom w:val="0"/>
      <w:divBdr>
        <w:top w:val="none" w:sz="0" w:space="0" w:color="auto"/>
        <w:left w:val="none" w:sz="0" w:space="0" w:color="auto"/>
        <w:bottom w:val="none" w:sz="0" w:space="0" w:color="auto"/>
        <w:right w:val="none" w:sz="0" w:space="0" w:color="auto"/>
      </w:divBdr>
    </w:div>
    <w:div w:id="10959887">
      <w:bodyDiv w:val="1"/>
      <w:marLeft w:val="0"/>
      <w:marRight w:val="0"/>
      <w:marTop w:val="0"/>
      <w:marBottom w:val="0"/>
      <w:divBdr>
        <w:top w:val="none" w:sz="0" w:space="0" w:color="auto"/>
        <w:left w:val="none" w:sz="0" w:space="0" w:color="auto"/>
        <w:bottom w:val="none" w:sz="0" w:space="0" w:color="auto"/>
        <w:right w:val="none" w:sz="0" w:space="0" w:color="auto"/>
      </w:divBdr>
    </w:div>
    <w:div w:id="12270370">
      <w:bodyDiv w:val="1"/>
      <w:marLeft w:val="0"/>
      <w:marRight w:val="0"/>
      <w:marTop w:val="0"/>
      <w:marBottom w:val="0"/>
      <w:divBdr>
        <w:top w:val="none" w:sz="0" w:space="0" w:color="auto"/>
        <w:left w:val="none" w:sz="0" w:space="0" w:color="auto"/>
        <w:bottom w:val="none" w:sz="0" w:space="0" w:color="auto"/>
        <w:right w:val="none" w:sz="0" w:space="0" w:color="auto"/>
      </w:divBdr>
    </w:div>
    <w:div w:id="20981984">
      <w:bodyDiv w:val="1"/>
      <w:marLeft w:val="0"/>
      <w:marRight w:val="0"/>
      <w:marTop w:val="0"/>
      <w:marBottom w:val="0"/>
      <w:divBdr>
        <w:top w:val="none" w:sz="0" w:space="0" w:color="auto"/>
        <w:left w:val="none" w:sz="0" w:space="0" w:color="auto"/>
        <w:bottom w:val="none" w:sz="0" w:space="0" w:color="auto"/>
        <w:right w:val="none" w:sz="0" w:space="0" w:color="auto"/>
      </w:divBdr>
    </w:div>
    <w:div w:id="21366301">
      <w:bodyDiv w:val="1"/>
      <w:marLeft w:val="0"/>
      <w:marRight w:val="0"/>
      <w:marTop w:val="0"/>
      <w:marBottom w:val="0"/>
      <w:divBdr>
        <w:top w:val="none" w:sz="0" w:space="0" w:color="auto"/>
        <w:left w:val="none" w:sz="0" w:space="0" w:color="auto"/>
        <w:bottom w:val="none" w:sz="0" w:space="0" w:color="auto"/>
        <w:right w:val="none" w:sz="0" w:space="0" w:color="auto"/>
      </w:divBdr>
    </w:div>
    <w:div w:id="25831636">
      <w:bodyDiv w:val="1"/>
      <w:marLeft w:val="0"/>
      <w:marRight w:val="0"/>
      <w:marTop w:val="0"/>
      <w:marBottom w:val="0"/>
      <w:divBdr>
        <w:top w:val="none" w:sz="0" w:space="0" w:color="auto"/>
        <w:left w:val="none" w:sz="0" w:space="0" w:color="auto"/>
        <w:bottom w:val="none" w:sz="0" w:space="0" w:color="auto"/>
        <w:right w:val="none" w:sz="0" w:space="0" w:color="auto"/>
      </w:divBdr>
    </w:div>
    <w:div w:id="25954255">
      <w:bodyDiv w:val="1"/>
      <w:marLeft w:val="0"/>
      <w:marRight w:val="0"/>
      <w:marTop w:val="0"/>
      <w:marBottom w:val="0"/>
      <w:divBdr>
        <w:top w:val="none" w:sz="0" w:space="0" w:color="auto"/>
        <w:left w:val="none" w:sz="0" w:space="0" w:color="auto"/>
        <w:bottom w:val="none" w:sz="0" w:space="0" w:color="auto"/>
        <w:right w:val="none" w:sz="0" w:space="0" w:color="auto"/>
      </w:divBdr>
    </w:div>
    <w:div w:id="28386190">
      <w:bodyDiv w:val="1"/>
      <w:marLeft w:val="0"/>
      <w:marRight w:val="0"/>
      <w:marTop w:val="0"/>
      <w:marBottom w:val="0"/>
      <w:divBdr>
        <w:top w:val="none" w:sz="0" w:space="0" w:color="auto"/>
        <w:left w:val="none" w:sz="0" w:space="0" w:color="auto"/>
        <w:bottom w:val="none" w:sz="0" w:space="0" w:color="auto"/>
        <w:right w:val="none" w:sz="0" w:space="0" w:color="auto"/>
      </w:divBdr>
    </w:div>
    <w:div w:id="28603919">
      <w:bodyDiv w:val="1"/>
      <w:marLeft w:val="0"/>
      <w:marRight w:val="0"/>
      <w:marTop w:val="0"/>
      <w:marBottom w:val="0"/>
      <w:divBdr>
        <w:top w:val="none" w:sz="0" w:space="0" w:color="auto"/>
        <w:left w:val="none" w:sz="0" w:space="0" w:color="auto"/>
        <w:bottom w:val="none" w:sz="0" w:space="0" w:color="auto"/>
        <w:right w:val="none" w:sz="0" w:space="0" w:color="auto"/>
      </w:divBdr>
    </w:div>
    <w:div w:id="29451792">
      <w:bodyDiv w:val="1"/>
      <w:marLeft w:val="0"/>
      <w:marRight w:val="0"/>
      <w:marTop w:val="0"/>
      <w:marBottom w:val="0"/>
      <w:divBdr>
        <w:top w:val="none" w:sz="0" w:space="0" w:color="auto"/>
        <w:left w:val="none" w:sz="0" w:space="0" w:color="auto"/>
        <w:bottom w:val="none" w:sz="0" w:space="0" w:color="auto"/>
        <w:right w:val="none" w:sz="0" w:space="0" w:color="auto"/>
      </w:divBdr>
    </w:div>
    <w:div w:id="31466315">
      <w:bodyDiv w:val="1"/>
      <w:marLeft w:val="0"/>
      <w:marRight w:val="0"/>
      <w:marTop w:val="0"/>
      <w:marBottom w:val="0"/>
      <w:divBdr>
        <w:top w:val="none" w:sz="0" w:space="0" w:color="auto"/>
        <w:left w:val="none" w:sz="0" w:space="0" w:color="auto"/>
        <w:bottom w:val="none" w:sz="0" w:space="0" w:color="auto"/>
        <w:right w:val="none" w:sz="0" w:space="0" w:color="auto"/>
      </w:divBdr>
    </w:div>
    <w:div w:id="39063026">
      <w:bodyDiv w:val="1"/>
      <w:marLeft w:val="0"/>
      <w:marRight w:val="0"/>
      <w:marTop w:val="0"/>
      <w:marBottom w:val="0"/>
      <w:divBdr>
        <w:top w:val="none" w:sz="0" w:space="0" w:color="auto"/>
        <w:left w:val="none" w:sz="0" w:space="0" w:color="auto"/>
        <w:bottom w:val="none" w:sz="0" w:space="0" w:color="auto"/>
        <w:right w:val="none" w:sz="0" w:space="0" w:color="auto"/>
      </w:divBdr>
    </w:div>
    <w:div w:id="40984616">
      <w:bodyDiv w:val="1"/>
      <w:marLeft w:val="0"/>
      <w:marRight w:val="0"/>
      <w:marTop w:val="0"/>
      <w:marBottom w:val="0"/>
      <w:divBdr>
        <w:top w:val="none" w:sz="0" w:space="0" w:color="auto"/>
        <w:left w:val="none" w:sz="0" w:space="0" w:color="auto"/>
        <w:bottom w:val="none" w:sz="0" w:space="0" w:color="auto"/>
        <w:right w:val="none" w:sz="0" w:space="0" w:color="auto"/>
      </w:divBdr>
    </w:div>
    <w:div w:id="41485372">
      <w:bodyDiv w:val="1"/>
      <w:marLeft w:val="0"/>
      <w:marRight w:val="0"/>
      <w:marTop w:val="0"/>
      <w:marBottom w:val="0"/>
      <w:divBdr>
        <w:top w:val="none" w:sz="0" w:space="0" w:color="auto"/>
        <w:left w:val="none" w:sz="0" w:space="0" w:color="auto"/>
        <w:bottom w:val="none" w:sz="0" w:space="0" w:color="auto"/>
        <w:right w:val="none" w:sz="0" w:space="0" w:color="auto"/>
      </w:divBdr>
    </w:div>
    <w:div w:id="41950047">
      <w:bodyDiv w:val="1"/>
      <w:marLeft w:val="0"/>
      <w:marRight w:val="0"/>
      <w:marTop w:val="0"/>
      <w:marBottom w:val="0"/>
      <w:divBdr>
        <w:top w:val="none" w:sz="0" w:space="0" w:color="auto"/>
        <w:left w:val="none" w:sz="0" w:space="0" w:color="auto"/>
        <w:bottom w:val="none" w:sz="0" w:space="0" w:color="auto"/>
        <w:right w:val="none" w:sz="0" w:space="0" w:color="auto"/>
      </w:divBdr>
    </w:div>
    <w:div w:id="44063243">
      <w:bodyDiv w:val="1"/>
      <w:marLeft w:val="0"/>
      <w:marRight w:val="0"/>
      <w:marTop w:val="0"/>
      <w:marBottom w:val="0"/>
      <w:divBdr>
        <w:top w:val="none" w:sz="0" w:space="0" w:color="auto"/>
        <w:left w:val="none" w:sz="0" w:space="0" w:color="auto"/>
        <w:bottom w:val="none" w:sz="0" w:space="0" w:color="auto"/>
        <w:right w:val="none" w:sz="0" w:space="0" w:color="auto"/>
      </w:divBdr>
    </w:div>
    <w:div w:id="44719123">
      <w:bodyDiv w:val="1"/>
      <w:marLeft w:val="0"/>
      <w:marRight w:val="0"/>
      <w:marTop w:val="0"/>
      <w:marBottom w:val="0"/>
      <w:divBdr>
        <w:top w:val="none" w:sz="0" w:space="0" w:color="auto"/>
        <w:left w:val="none" w:sz="0" w:space="0" w:color="auto"/>
        <w:bottom w:val="none" w:sz="0" w:space="0" w:color="auto"/>
        <w:right w:val="none" w:sz="0" w:space="0" w:color="auto"/>
      </w:divBdr>
    </w:div>
    <w:div w:id="47799121">
      <w:bodyDiv w:val="1"/>
      <w:marLeft w:val="0"/>
      <w:marRight w:val="0"/>
      <w:marTop w:val="0"/>
      <w:marBottom w:val="0"/>
      <w:divBdr>
        <w:top w:val="none" w:sz="0" w:space="0" w:color="auto"/>
        <w:left w:val="none" w:sz="0" w:space="0" w:color="auto"/>
        <w:bottom w:val="none" w:sz="0" w:space="0" w:color="auto"/>
        <w:right w:val="none" w:sz="0" w:space="0" w:color="auto"/>
      </w:divBdr>
    </w:div>
    <w:div w:id="48500423">
      <w:bodyDiv w:val="1"/>
      <w:marLeft w:val="0"/>
      <w:marRight w:val="0"/>
      <w:marTop w:val="0"/>
      <w:marBottom w:val="0"/>
      <w:divBdr>
        <w:top w:val="none" w:sz="0" w:space="0" w:color="auto"/>
        <w:left w:val="none" w:sz="0" w:space="0" w:color="auto"/>
        <w:bottom w:val="none" w:sz="0" w:space="0" w:color="auto"/>
        <w:right w:val="none" w:sz="0" w:space="0" w:color="auto"/>
      </w:divBdr>
    </w:div>
    <w:div w:id="48766379">
      <w:bodyDiv w:val="1"/>
      <w:marLeft w:val="0"/>
      <w:marRight w:val="0"/>
      <w:marTop w:val="0"/>
      <w:marBottom w:val="0"/>
      <w:divBdr>
        <w:top w:val="none" w:sz="0" w:space="0" w:color="auto"/>
        <w:left w:val="none" w:sz="0" w:space="0" w:color="auto"/>
        <w:bottom w:val="none" w:sz="0" w:space="0" w:color="auto"/>
        <w:right w:val="none" w:sz="0" w:space="0" w:color="auto"/>
      </w:divBdr>
    </w:div>
    <w:div w:id="55904197">
      <w:bodyDiv w:val="1"/>
      <w:marLeft w:val="0"/>
      <w:marRight w:val="0"/>
      <w:marTop w:val="0"/>
      <w:marBottom w:val="0"/>
      <w:divBdr>
        <w:top w:val="none" w:sz="0" w:space="0" w:color="auto"/>
        <w:left w:val="none" w:sz="0" w:space="0" w:color="auto"/>
        <w:bottom w:val="none" w:sz="0" w:space="0" w:color="auto"/>
        <w:right w:val="none" w:sz="0" w:space="0" w:color="auto"/>
      </w:divBdr>
    </w:div>
    <w:div w:id="56171645">
      <w:bodyDiv w:val="1"/>
      <w:marLeft w:val="0"/>
      <w:marRight w:val="0"/>
      <w:marTop w:val="0"/>
      <w:marBottom w:val="0"/>
      <w:divBdr>
        <w:top w:val="none" w:sz="0" w:space="0" w:color="auto"/>
        <w:left w:val="none" w:sz="0" w:space="0" w:color="auto"/>
        <w:bottom w:val="none" w:sz="0" w:space="0" w:color="auto"/>
        <w:right w:val="none" w:sz="0" w:space="0" w:color="auto"/>
      </w:divBdr>
    </w:div>
    <w:div w:id="56709626">
      <w:bodyDiv w:val="1"/>
      <w:marLeft w:val="0"/>
      <w:marRight w:val="0"/>
      <w:marTop w:val="0"/>
      <w:marBottom w:val="0"/>
      <w:divBdr>
        <w:top w:val="none" w:sz="0" w:space="0" w:color="auto"/>
        <w:left w:val="none" w:sz="0" w:space="0" w:color="auto"/>
        <w:bottom w:val="none" w:sz="0" w:space="0" w:color="auto"/>
        <w:right w:val="none" w:sz="0" w:space="0" w:color="auto"/>
      </w:divBdr>
    </w:div>
    <w:div w:id="58866518">
      <w:bodyDiv w:val="1"/>
      <w:marLeft w:val="0"/>
      <w:marRight w:val="0"/>
      <w:marTop w:val="0"/>
      <w:marBottom w:val="0"/>
      <w:divBdr>
        <w:top w:val="none" w:sz="0" w:space="0" w:color="auto"/>
        <w:left w:val="none" w:sz="0" w:space="0" w:color="auto"/>
        <w:bottom w:val="none" w:sz="0" w:space="0" w:color="auto"/>
        <w:right w:val="none" w:sz="0" w:space="0" w:color="auto"/>
      </w:divBdr>
    </w:div>
    <w:div w:id="63457677">
      <w:bodyDiv w:val="1"/>
      <w:marLeft w:val="0"/>
      <w:marRight w:val="0"/>
      <w:marTop w:val="0"/>
      <w:marBottom w:val="0"/>
      <w:divBdr>
        <w:top w:val="none" w:sz="0" w:space="0" w:color="auto"/>
        <w:left w:val="none" w:sz="0" w:space="0" w:color="auto"/>
        <w:bottom w:val="none" w:sz="0" w:space="0" w:color="auto"/>
        <w:right w:val="none" w:sz="0" w:space="0" w:color="auto"/>
      </w:divBdr>
    </w:div>
    <w:div w:id="63574468">
      <w:bodyDiv w:val="1"/>
      <w:marLeft w:val="0"/>
      <w:marRight w:val="0"/>
      <w:marTop w:val="0"/>
      <w:marBottom w:val="0"/>
      <w:divBdr>
        <w:top w:val="none" w:sz="0" w:space="0" w:color="auto"/>
        <w:left w:val="none" w:sz="0" w:space="0" w:color="auto"/>
        <w:bottom w:val="none" w:sz="0" w:space="0" w:color="auto"/>
        <w:right w:val="none" w:sz="0" w:space="0" w:color="auto"/>
      </w:divBdr>
    </w:div>
    <w:div w:id="65344953">
      <w:bodyDiv w:val="1"/>
      <w:marLeft w:val="0"/>
      <w:marRight w:val="0"/>
      <w:marTop w:val="0"/>
      <w:marBottom w:val="0"/>
      <w:divBdr>
        <w:top w:val="none" w:sz="0" w:space="0" w:color="auto"/>
        <w:left w:val="none" w:sz="0" w:space="0" w:color="auto"/>
        <w:bottom w:val="none" w:sz="0" w:space="0" w:color="auto"/>
        <w:right w:val="none" w:sz="0" w:space="0" w:color="auto"/>
      </w:divBdr>
    </w:div>
    <w:div w:id="72898282">
      <w:bodyDiv w:val="1"/>
      <w:marLeft w:val="0"/>
      <w:marRight w:val="0"/>
      <w:marTop w:val="0"/>
      <w:marBottom w:val="0"/>
      <w:divBdr>
        <w:top w:val="none" w:sz="0" w:space="0" w:color="auto"/>
        <w:left w:val="none" w:sz="0" w:space="0" w:color="auto"/>
        <w:bottom w:val="none" w:sz="0" w:space="0" w:color="auto"/>
        <w:right w:val="none" w:sz="0" w:space="0" w:color="auto"/>
      </w:divBdr>
    </w:div>
    <w:div w:id="74056590">
      <w:bodyDiv w:val="1"/>
      <w:marLeft w:val="0"/>
      <w:marRight w:val="0"/>
      <w:marTop w:val="0"/>
      <w:marBottom w:val="0"/>
      <w:divBdr>
        <w:top w:val="none" w:sz="0" w:space="0" w:color="auto"/>
        <w:left w:val="none" w:sz="0" w:space="0" w:color="auto"/>
        <w:bottom w:val="none" w:sz="0" w:space="0" w:color="auto"/>
        <w:right w:val="none" w:sz="0" w:space="0" w:color="auto"/>
      </w:divBdr>
    </w:div>
    <w:div w:id="77137236">
      <w:bodyDiv w:val="1"/>
      <w:marLeft w:val="0"/>
      <w:marRight w:val="0"/>
      <w:marTop w:val="0"/>
      <w:marBottom w:val="0"/>
      <w:divBdr>
        <w:top w:val="none" w:sz="0" w:space="0" w:color="auto"/>
        <w:left w:val="none" w:sz="0" w:space="0" w:color="auto"/>
        <w:bottom w:val="none" w:sz="0" w:space="0" w:color="auto"/>
        <w:right w:val="none" w:sz="0" w:space="0" w:color="auto"/>
      </w:divBdr>
    </w:div>
    <w:div w:id="83381900">
      <w:bodyDiv w:val="1"/>
      <w:marLeft w:val="0"/>
      <w:marRight w:val="0"/>
      <w:marTop w:val="0"/>
      <w:marBottom w:val="0"/>
      <w:divBdr>
        <w:top w:val="none" w:sz="0" w:space="0" w:color="auto"/>
        <w:left w:val="none" w:sz="0" w:space="0" w:color="auto"/>
        <w:bottom w:val="none" w:sz="0" w:space="0" w:color="auto"/>
        <w:right w:val="none" w:sz="0" w:space="0" w:color="auto"/>
      </w:divBdr>
    </w:div>
    <w:div w:id="85075270">
      <w:bodyDiv w:val="1"/>
      <w:marLeft w:val="0"/>
      <w:marRight w:val="0"/>
      <w:marTop w:val="0"/>
      <w:marBottom w:val="0"/>
      <w:divBdr>
        <w:top w:val="none" w:sz="0" w:space="0" w:color="auto"/>
        <w:left w:val="none" w:sz="0" w:space="0" w:color="auto"/>
        <w:bottom w:val="none" w:sz="0" w:space="0" w:color="auto"/>
        <w:right w:val="none" w:sz="0" w:space="0" w:color="auto"/>
      </w:divBdr>
    </w:div>
    <w:div w:id="87699531">
      <w:bodyDiv w:val="1"/>
      <w:marLeft w:val="0"/>
      <w:marRight w:val="0"/>
      <w:marTop w:val="0"/>
      <w:marBottom w:val="0"/>
      <w:divBdr>
        <w:top w:val="none" w:sz="0" w:space="0" w:color="auto"/>
        <w:left w:val="none" w:sz="0" w:space="0" w:color="auto"/>
        <w:bottom w:val="none" w:sz="0" w:space="0" w:color="auto"/>
        <w:right w:val="none" w:sz="0" w:space="0" w:color="auto"/>
      </w:divBdr>
    </w:div>
    <w:div w:id="97408194">
      <w:bodyDiv w:val="1"/>
      <w:marLeft w:val="0"/>
      <w:marRight w:val="0"/>
      <w:marTop w:val="0"/>
      <w:marBottom w:val="0"/>
      <w:divBdr>
        <w:top w:val="none" w:sz="0" w:space="0" w:color="auto"/>
        <w:left w:val="none" w:sz="0" w:space="0" w:color="auto"/>
        <w:bottom w:val="none" w:sz="0" w:space="0" w:color="auto"/>
        <w:right w:val="none" w:sz="0" w:space="0" w:color="auto"/>
      </w:divBdr>
    </w:div>
    <w:div w:id="97409751">
      <w:bodyDiv w:val="1"/>
      <w:marLeft w:val="0"/>
      <w:marRight w:val="0"/>
      <w:marTop w:val="0"/>
      <w:marBottom w:val="0"/>
      <w:divBdr>
        <w:top w:val="none" w:sz="0" w:space="0" w:color="auto"/>
        <w:left w:val="none" w:sz="0" w:space="0" w:color="auto"/>
        <w:bottom w:val="none" w:sz="0" w:space="0" w:color="auto"/>
        <w:right w:val="none" w:sz="0" w:space="0" w:color="auto"/>
      </w:divBdr>
    </w:div>
    <w:div w:id="97987685">
      <w:bodyDiv w:val="1"/>
      <w:marLeft w:val="0"/>
      <w:marRight w:val="0"/>
      <w:marTop w:val="0"/>
      <w:marBottom w:val="0"/>
      <w:divBdr>
        <w:top w:val="none" w:sz="0" w:space="0" w:color="auto"/>
        <w:left w:val="none" w:sz="0" w:space="0" w:color="auto"/>
        <w:bottom w:val="none" w:sz="0" w:space="0" w:color="auto"/>
        <w:right w:val="none" w:sz="0" w:space="0" w:color="auto"/>
      </w:divBdr>
    </w:div>
    <w:div w:id="99686421">
      <w:bodyDiv w:val="1"/>
      <w:marLeft w:val="0"/>
      <w:marRight w:val="0"/>
      <w:marTop w:val="0"/>
      <w:marBottom w:val="0"/>
      <w:divBdr>
        <w:top w:val="none" w:sz="0" w:space="0" w:color="auto"/>
        <w:left w:val="none" w:sz="0" w:space="0" w:color="auto"/>
        <w:bottom w:val="none" w:sz="0" w:space="0" w:color="auto"/>
        <w:right w:val="none" w:sz="0" w:space="0" w:color="auto"/>
      </w:divBdr>
    </w:div>
    <w:div w:id="100296387">
      <w:bodyDiv w:val="1"/>
      <w:marLeft w:val="0"/>
      <w:marRight w:val="0"/>
      <w:marTop w:val="0"/>
      <w:marBottom w:val="0"/>
      <w:divBdr>
        <w:top w:val="none" w:sz="0" w:space="0" w:color="auto"/>
        <w:left w:val="none" w:sz="0" w:space="0" w:color="auto"/>
        <w:bottom w:val="none" w:sz="0" w:space="0" w:color="auto"/>
        <w:right w:val="none" w:sz="0" w:space="0" w:color="auto"/>
      </w:divBdr>
    </w:div>
    <w:div w:id="107622420">
      <w:bodyDiv w:val="1"/>
      <w:marLeft w:val="0"/>
      <w:marRight w:val="0"/>
      <w:marTop w:val="0"/>
      <w:marBottom w:val="0"/>
      <w:divBdr>
        <w:top w:val="none" w:sz="0" w:space="0" w:color="auto"/>
        <w:left w:val="none" w:sz="0" w:space="0" w:color="auto"/>
        <w:bottom w:val="none" w:sz="0" w:space="0" w:color="auto"/>
        <w:right w:val="none" w:sz="0" w:space="0" w:color="auto"/>
      </w:divBdr>
    </w:div>
    <w:div w:id="108671515">
      <w:bodyDiv w:val="1"/>
      <w:marLeft w:val="0"/>
      <w:marRight w:val="0"/>
      <w:marTop w:val="0"/>
      <w:marBottom w:val="0"/>
      <w:divBdr>
        <w:top w:val="none" w:sz="0" w:space="0" w:color="auto"/>
        <w:left w:val="none" w:sz="0" w:space="0" w:color="auto"/>
        <w:bottom w:val="none" w:sz="0" w:space="0" w:color="auto"/>
        <w:right w:val="none" w:sz="0" w:space="0" w:color="auto"/>
      </w:divBdr>
    </w:div>
    <w:div w:id="111484778">
      <w:bodyDiv w:val="1"/>
      <w:marLeft w:val="0"/>
      <w:marRight w:val="0"/>
      <w:marTop w:val="0"/>
      <w:marBottom w:val="0"/>
      <w:divBdr>
        <w:top w:val="none" w:sz="0" w:space="0" w:color="auto"/>
        <w:left w:val="none" w:sz="0" w:space="0" w:color="auto"/>
        <w:bottom w:val="none" w:sz="0" w:space="0" w:color="auto"/>
        <w:right w:val="none" w:sz="0" w:space="0" w:color="auto"/>
      </w:divBdr>
    </w:div>
    <w:div w:id="112336121">
      <w:bodyDiv w:val="1"/>
      <w:marLeft w:val="0"/>
      <w:marRight w:val="0"/>
      <w:marTop w:val="0"/>
      <w:marBottom w:val="0"/>
      <w:divBdr>
        <w:top w:val="none" w:sz="0" w:space="0" w:color="auto"/>
        <w:left w:val="none" w:sz="0" w:space="0" w:color="auto"/>
        <w:bottom w:val="none" w:sz="0" w:space="0" w:color="auto"/>
        <w:right w:val="none" w:sz="0" w:space="0" w:color="auto"/>
      </w:divBdr>
    </w:div>
    <w:div w:id="112941385">
      <w:bodyDiv w:val="1"/>
      <w:marLeft w:val="0"/>
      <w:marRight w:val="0"/>
      <w:marTop w:val="0"/>
      <w:marBottom w:val="0"/>
      <w:divBdr>
        <w:top w:val="none" w:sz="0" w:space="0" w:color="auto"/>
        <w:left w:val="none" w:sz="0" w:space="0" w:color="auto"/>
        <w:bottom w:val="none" w:sz="0" w:space="0" w:color="auto"/>
        <w:right w:val="none" w:sz="0" w:space="0" w:color="auto"/>
      </w:divBdr>
    </w:div>
    <w:div w:id="113402374">
      <w:bodyDiv w:val="1"/>
      <w:marLeft w:val="0"/>
      <w:marRight w:val="0"/>
      <w:marTop w:val="0"/>
      <w:marBottom w:val="0"/>
      <w:divBdr>
        <w:top w:val="none" w:sz="0" w:space="0" w:color="auto"/>
        <w:left w:val="none" w:sz="0" w:space="0" w:color="auto"/>
        <w:bottom w:val="none" w:sz="0" w:space="0" w:color="auto"/>
        <w:right w:val="none" w:sz="0" w:space="0" w:color="auto"/>
      </w:divBdr>
    </w:div>
    <w:div w:id="117838826">
      <w:bodyDiv w:val="1"/>
      <w:marLeft w:val="0"/>
      <w:marRight w:val="0"/>
      <w:marTop w:val="0"/>
      <w:marBottom w:val="0"/>
      <w:divBdr>
        <w:top w:val="none" w:sz="0" w:space="0" w:color="auto"/>
        <w:left w:val="none" w:sz="0" w:space="0" w:color="auto"/>
        <w:bottom w:val="none" w:sz="0" w:space="0" w:color="auto"/>
        <w:right w:val="none" w:sz="0" w:space="0" w:color="auto"/>
      </w:divBdr>
    </w:div>
    <w:div w:id="118687822">
      <w:bodyDiv w:val="1"/>
      <w:marLeft w:val="0"/>
      <w:marRight w:val="0"/>
      <w:marTop w:val="0"/>
      <w:marBottom w:val="0"/>
      <w:divBdr>
        <w:top w:val="none" w:sz="0" w:space="0" w:color="auto"/>
        <w:left w:val="none" w:sz="0" w:space="0" w:color="auto"/>
        <w:bottom w:val="none" w:sz="0" w:space="0" w:color="auto"/>
        <w:right w:val="none" w:sz="0" w:space="0" w:color="auto"/>
      </w:divBdr>
    </w:div>
    <w:div w:id="119761057">
      <w:bodyDiv w:val="1"/>
      <w:marLeft w:val="0"/>
      <w:marRight w:val="0"/>
      <w:marTop w:val="0"/>
      <w:marBottom w:val="0"/>
      <w:divBdr>
        <w:top w:val="none" w:sz="0" w:space="0" w:color="auto"/>
        <w:left w:val="none" w:sz="0" w:space="0" w:color="auto"/>
        <w:bottom w:val="none" w:sz="0" w:space="0" w:color="auto"/>
        <w:right w:val="none" w:sz="0" w:space="0" w:color="auto"/>
      </w:divBdr>
    </w:div>
    <w:div w:id="123432894">
      <w:bodyDiv w:val="1"/>
      <w:marLeft w:val="0"/>
      <w:marRight w:val="0"/>
      <w:marTop w:val="0"/>
      <w:marBottom w:val="0"/>
      <w:divBdr>
        <w:top w:val="none" w:sz="0" w:space="0" w:color="auto"/>
        <w:left w:val="none" w:sz="0" w:space="0" w:color="auto"/>
        <w:bottom w:val="none" w:sz="0" w:space="0" w:color="auto"/>
        <w:right w:val="none" w:sz="0" w:space="0" w:color="auto"/>
      </w:divBdr>
    </w:div>
    <w:div w:id="124395989">
      <w:bodyDiv w:val="1"/>
      <w:marLeft w:val="0"/>
      <w:marRight w:val="0"/>
      <w:marTop w:val="0"/>
      <w:marBottom w:val="0"/>
      <w:divBdr>
        <w:top w:val="none" w:sz="0" w:space="0" w:color="auto"/>
        <w:left w:val="none" w:sz="0" w:space="0" w:color="auto"/>
        <w:bottom w:val="none" w:sz="0" w:space="0" w:color="auto"/>
        <w:right w:val="none" w:sz="0" w:space="0" w:color="auto"/>
      </w:divBdr>
    </w:div>
    <w:div w:id="124550464">
      <w:bodyDiv w:val="1"/>
      <w:marLeft w:val="0"/>
      <w:marRight w:val="0"/>
      <w:marTop w:val="0"/>
      <w:marBottom w:val="0"/>
      <w:divBdr>
        <w:top w:val="none" w:sz="0" w:space="0" w:color="auto"/>
        <w:left w:val="none" w:sz="0" w:space="0" w:color="auto"/>
        <w:bottom w:val="none" w:sz="0" w:space="0" w:color="auto"/>
        <w:right w:val="none" w:sz="0" w:space="0" w:color="auto"/>
      </w:divBdr>
    </w:div>
    <w:div w:id="125395063">
      <w:bodyDiv w:val="1"/>
      <w:marLeft w:val="0"/>
      <w:marRight w:val="0"/>
      <w:marTop w:val="0"/>
      <w:marBottom w:val="0"/>
      <w:divBdr>
        <w:top w:val="none" w:sz="0" w:space="0" w:color="auto"/>
        <w:left w:val="none" w:sz="0" w:space="0" w:color="auto"/>
        <w:bottom w:val="none" w:sz="0" w:space="0" w:color="auto"/>
        <w:right w:val="none" w:sz="0" w:space="0" w:color="auto"/>
      </w:divBdr>
    </w:div>
    <w:div w:id="125977887">
      <w:bodyDiv w:val="1"/>
      <w:marLeft w:val="0"/>
      <w:marRight w:val="0"/>
      <w:marTop w:val="0"/>
      <w:marBottom w:val="0"/>
      <w:divBdr>
        <w:top w:val="none" w:sz="0" w:space="0" w:color="auto"/>
        <w:left w:val="none" w:sz="0" w:space="0" w:color="auto"/>
        <w:bottom w:val="none" w:sz="0" w:space="0" w:color="auto"/>
        <w:right w:val="none" w:sz="0" w:space="0" w:color="auto"/>
      </w:divBdr>
    </w:div>
    <w:div w:id="126050586">
      <w:bodyDiv w:val="1"/>
      <w:marLeft w:val="0"/>
      <w:marRight w:val="0"/>
      <w:marTop w:val="0"/>
      <w:marBottom w:val="0"/>
      <w:divBdr>
        <w:top w:val="none" w:sz="0" w:space="0" w:color="auto"/>
        <w:left w:val="none" w:sz="0" w:space="0" w:color="auto"/>
        <w:bottom w:val="none" w:sz="0" w:space="0" w:color="auto"/>
        <w:right w:val="none" w:sz="0" w:space="0" w:color="auto"/>
      </w:divBdr>
    </w:div>
    <w:div w:id="126093366">
      <w:bodyDiv w:val="1"/>
      <w:marLeft w:val="0"/>
      <w:marRight w:val="0"/>
      <w:marTop w:val="0"/>
      <w:marBottom w:val="0"/>
      <w:divBdr>
        <w:top w:val="none" w:sz="0" w:space="0" w:color="auto"/>
        <w:left w:val="none" w:sz="0" w:space="0" w:color="auto"/>
        <w:bottom w:val="none" w:sz="0" w:space="0" w:color="auto"/>
        <w:right w:val="none" w:sz="0" w:space="0" w:color="auto"/>
      </w:divBdr>
    </w:div>
    <w:div w:id="131950380">
      <w:bodyDiv w:val="1"/>
      <w:marLeft w:val="0"/>
      <w:marRight w:val="0"/>
      <w:marTop w:val="0"/>
      <w:marBottom w:val="0"/>
      <w:divBdr>
        <w:top w:val="none" w:sz="0" w:space="0" w:color="auto"/>
        <w:left w:val="none" w:sz="0" w:space="0" w:color="auto"/>
        <w:bottom w:val="none" w:sz="0" w:space="0" w:color="auto"/>
        <w:right w:val="none" w:sz="0" w:space="0" w:color="auto"/>
      </w:divBdr>
    </w:div>
    <w:div w:id="137920337">
      <w:bodyDiv w:val="1"/>
      <w:marLeft w:val="0"/>
      <w:marRight w:val="0"/>
      <w:marTop w:val="0"/>
      <w:marBottom w:val="0"/>
      <w:divBdr>
        <w:top w:val="none" w:sz="0" w:space="0" w:color="auto"/>
        <w:left w:val="none" w:sz="0" w:space="0" w:color="auto"/>
        <w:bottom w:val="none" w:sz="0" w:space="0" w:color="auto"/>
        <w:right w:val="none" w:sz="0" w:space="0" w:color="auto"/>
      </w:divBdr>
    </w:div>
    <w:div w:id="139033552">
      <w:bodyDiv w:val="1"/>
      <w:marLeft w:val="0"/>
      <w:marRight w:val="0"/>
      <w:marTop w:val="0"/>
      <w:marBottom w:val="0"/>
      <w:divBdr>
        <w:top w:val="none" w:sz="0" w:space="0" w:color="auto"/>
        <w:left w:val="none" w:sz="0" w:space="0" w:color="auto"/>
        <w:bottom w:val="none" w:sz="0" w:space="0" w:color="auto"/>
        <w:right w:val="none" w:sz="0" w:space="0" w:color="auto"/>
      </w:divBdr>
    </w:div>
    <w:div w:id="148255643">
      <w:bodyDiv w:val="1"/>
      <w:marLeft w:val="0"/>
      <w:marRight w:val="0"/>
      <w:marTop w:val="0"/>
      <w:marBottom w:val="0"/>
      <w:divBdr>
        <w:top w:val="none" w:sz="0" w:space="0" w:color="auto"/>
        <w:left w:val="none" w:sz="0" w:space="0" w:color="auto"/>
        <w:bottom w:val="none" w:sz="0" w:space="0" w:color="auto"/>
        <w:right w:val="none" w:sz="0" w:space="0" w:color="auto"/>
      </w:divBdr>
    </w:div>
    <w:div w:id="154150329">
      <w:bodyDiv w:val="1"/>
      <w:marLeft w:val="0"/>
      <w:marRight w:val="0"/>
      <w:marTop w:val="0"/>
      <w:marBottom w:val="0"/>
      <w:divBdr>
        <w:top w:val="none" w:sz="0" w:space="0" w:color="auto"/>
        <w:left w:val="none" w:sz="0" w:space="0" w:color="auto"/>
        <w:bottom w:val="none" w:sz="0" w:space="0" w:color="auto"/>
        <w:right w:val="none" w:sz="0" w:space="0" w:color="auto"/>
      </w:divBdr>
    </w:div>
    <w:div w:id="155726081">
      <w:bodyDiv w:val="1"/>
      <w:marLeft w:val="0"/>
      <w:marRight w:val="0"/>
      <w:marTop w:val="0"/>
      <w:marBottom w:val="0"/>
      <w:divBdr>
        <w:top w:val="none" w:sz="0" w:space="0" w:color="auto"/>
        <w:left w:val="none" w:sz="0" w:space="0" w:color="auto"/>
        <w:bottom w:val="none" w:sz="0" w:space="0" w:color="auto"/>
        <w:right w:val="none" w:sz="0" w:space="0" w:color="auto"/>
      </w:divBdr>
    </w:div>
    <w:div w:id="158426533">
      <w:bodyDiv w:val="1"/>
      <w:marLeft w:val="0"/>
      <w:marRight w:val="0"/>
      <w:marTop w:val="0"/>
      <w:marBottom w:val="0"/>
      <w:divBdr>
        <w:top w:val="none" w:sz="0" w:space="0" w:color="auto"/>
        <w:left w:val="none" w:sz="0" w:space="0" w:color="auto"/>
        <w:bottom w:val="none" w:sz="0" w:space="0" w:color="auto"/>
        <w:right w:val="none" w:sz="0" w:space="0" w:color="auto"/>
      </w:divBdr>
    </w:div>
    <w:div w:id="163129020">
      <w:bodyDiv w:val="1"/>
      <w:marLeft w:val="0"/>
      <w:marRight w:val="0"/>
      <w:marTop w:val="0"/>
      <w:marBottom w:val="0"/>
      <w:divBdr>
        <w:top w:val="none" w:sz="0" w:space="0" w:color="auto"/>
        <w:left w:val="none" w:sz="0" w:space="0" w:color="auto"/>
        <w:bottom w:val="none" w:sz="0" w:space="0" w:color="auto"/>
        <w:right w:val="none" w:sz="0" w:space="0" w:color="auto"/>
      </w:divBdr>
    </w:div>
    <w:div w:id="163135754">
      <w:bodyDiv w:val="1"/>
      <w:marLeft w:val="0"/>
      <w:marRight w:val="0"/>
      <w:marTop w:val="0"/>
      <w:marBottom w:val="0"/>
      <w:divBdr>
        <w:top w:val="none" w:sz="0" w:space="0" w:color="auto"/>
        <w:left w:val="none" w:sz="0" w:space="0" w:color="auto"/>
        <w:bottom w:val="none" w:sz="0" w:space="0" w:color="auto"/>
        <w:right w:val="none" w:sz="0" w:space="0" w:color="auto"/>
      </w:divBdr>
    </w:div>
    <w:div w:id="163710313">
      <w:bodyDiv w:val="1"/>
      <w:marLeft w:val="0"/>
      <w:marRight w:val="0"/>
      <w:marTop w:val="0"/>
      <w:marBottom w:val="0"/>
      <w:divBdr>
        <w:top w:val="none" w:sz="0" w:space="0" w:color="auto"/>
        <w:left w:val="none" w:sz="0" w:space="0" w:color="auto"/>
        <w:bottom w:val="none" w:sz="0" w:space="0" w:color="auto"/>
        <w:right w:val="none" w:sz="0" w:space="0" w:color="auto"/>
      </w:divBdr>
    </w:div>
    <w:div w:id="163859825">
      <w:bodyDiv w:val="1"/>
      <w:marLeft w:val="0"/>
      <w:marRight w:val="0"/>
      <w:marTop w:val="0"/>
      <w:marBottom w:val="0"/>
      <w:divBdr>
        <w:top w:val="none" w:sz="0" w:space="0" w:color="auto"/>
        <w:left w:val="none" w:sz="0" w:space="0" w:color="auto"/>
        <w:bottom w:val="none" w:sz="0" w:space="0" w:color="auto"/>
        <w:right w:val="none" w:sz="0" w:space="0" w:color="auto"/>
      </w:divBdr>
    </w:div>
    <w:div w:id="163976028">
      <w:bodyDiv w:val="1"/>
      <w:marLeft w:val="0"/>
      <w:marRight w:val="0"/>
      <w:marTop w:val="0"/>
      <w:marBottom w:val="0"/>
      <w:divBdr>
        <w:top w:val="none" w:sz="0" w:space="0" w:color="auto"/>
        <w:left w:val="none" w:sz="0" w:space="0" w:color="auto"/>
        <w:bottom w:val="none" w:sz="0" w:space="0" w:color="auto"/>
        <w:right w:val="none" w:sz="0" w:space="0" w:color="auto"/>
      </w:divBdr>
    </w:div>
    <w:div w:id="165824676">
      <w:bodyDiv w:val="1"/>
      <w:marLeft w:val="0"/>
      <w:marRight w:val="0"/>
      <w:marTop w:val="0"/>
      <w:marBottom w:val="0"/>
      <w:divBdr>
        <w:top w:val="none" w:sz="0" w:space="0" w:color="auto"/>
        <w:left w:val="none" w:sz="0" w:space="0" w:color="auto"/>
        <w:bottom w:val="none" w:sz="0" w:space="0" w:color="auto"/>
        <w:right w:val="none" w:sz="0" w:space="0" w:color="auto"/>
      </w:divBdr>
    </w:div>
    <w:div w:id="166798732">
      <w:bodyDiv w:val="1"/>
      <w:marLeft w:val="0"/>
      <w:marRight w:val="0"/>
      <w:marTop w:val="0"/>
      <w:marBottom w:val="0"/>
      <w:divBdr>
        <w:top w:val="none" w:sz="0" w:space="0" w:color="auto"/>
        <w:left w:val="none" w:sz="0" w:space="0" w:color="auto"/>
        <w:bottom w:val="none" w:sz="0" w:space="0" w:color="auto"/>
        <w:right w:val="none" w:sz="0" w:space="0" w:color="auto"/>
      </w:divBdr>
    </w:div>
    <w:div w:id="179859918">
      <w:bodyDiv w:val="1"/>
      <w:marLeft w:val="0"/>
      <w:marRight w:val="0"/>
      <w:marTop w:val="0"/>
      <w:marBottom w:val="0"/>
      <w:divBdr>
        <w:top w:val="none" w:sz="0" w:space="0" w:color="auto"/>
        <w:left w:val="none" w:sz="0" w:space="0" w:color="auto"/>
        <w:bottom w:val="none" w:sz="0" w:space="0" w:color="auto"/>
        <w:right w:val="none" w:sz="0" w:space="0" w:color="auto"/>
      </w:divBdr>
    </w:div>
    <w:div w:id="180241448">
      <w:bodyDiv w:val="1"/>
      <w:marLeft w:val="0"/>
      <w:marRight w:val="0"/>
      <w:marTop w:val="0"/>
      <w:marBottom w:val="0"/>
      <w:divBdr>
        <w:top w:val="none" w:sz="0" w:space="0" w:color="auto"/>
        <w:left w:val="none" w:sz="0" w:space="0" w:color="auto"/>
        <w:bottom w:val="none" w:sz="0" w:space="0" w:color="auto"/>
        <w:right w:val="none" w:sz="0" w:space="0" w:color="auto"/>
      </w:divBdr>
    </w:div>
    <w:div w:id="186986672">
      <w:bodyDiv w:val="1"/>
      <w:marLeft w:val="0"/>
      <w:marRight w:val="0"/>
      <w:marTop w:val="0"/>
      <w:marBottom w:val="0"/>
      <w:divBdr>
        <w:top w:val="none" w:sz="0" w:space="0" w:color="auto"/>
        <w:left w:val="none" w:sz="0" w:space="0" w:color="auto"/>
        <w:bottom w:val="none" w:sz="0" w:space="0" w:color="auto"/>
        <w:right w:val="none" w:sz="0" w:space="0" w:color="auto"/>
      </w:divBdr>
    </w:div>
    <w:div w:id="188028705">
      <w:bodyDiv w:val="1"/>
      <w:marLeft w:val="0"/>
      <w:marRight w:val="0"/>
      <w:marTop w:val="0"/>
      <w:marBottom w:val="0"/>
      <w:divBdr>
        <w:top w:val="none" w:sz="0" w:space="0" w:color="auto"/>
        <w:left w:val="none" w:sz="0" w:space="0" w:color="auto"/>
        <w:bottom w:val="none" w:sz="0" w:space="0" w:color="auto"/>
        <w:right w:val="none" w:sz="0" w:space="0" w:color="auto"/>
      </w:divBdr>
    </w:div>
    <w:div w:id="194469118">
      <w:bodyDiv w:val="1"/>
      <w:marLeft w:val="0"/>
      <w:marRight w:val="0"/>
      <w:marTop w:val="0"/>
      <w:marBottom w:val="0"/>
      <w:divBdr>
        <w:top w:val="none" w:sz="0" w:space="0" w:color="auto"/>
        <w:left w:val="none" w:sz="0" w:space="0" w:color="auto"/>
        <w:bottom w:val="none" w:sz="0" w:space="0" w:color="auto"/>
        <w:right w:val="none" w:sz="0" w:space="0" w:color="auto"/>
      </w:divBdr>
    </w:div>
    <w:div w:id="196554636">
      <w:bodyDiv w:val="1"/>
      <w:marLeft w:val="0"/>
      <w:marRight w:val="0"/>
      <w:marTop w:val="0"/>
      <w:marBottom w:val="0"/>
      <w:divBdr>
        <w:top w:val="none" w:sz="0" w:space="0" w:color="auto"/>
        <w:left w:val="none" w:sz="0" w:space="0" w:color="auto"/>
        <w:bottom w:val="none" w:sz="0" w:space="0" w:color="auto"/>
        <w:right w:val="none" w:sz="0" w:space="0" w:color="auto"/>
      </w:divBdr>
    </w:div>
    <w:div w:id="203639343">
      <w:bodyDiv w:val="1"/>
      <w:marLeft w:val="0"/>
      <w:marRight w:val="0"/>
      <w:marTop w:val="0"/>
      <w:marBottom w:val="0"/>
      <w:divBdr>
        <w:top w:val="none" w:sz="0" w:space="0" w:color="auto"/>
        <w:left w:val="none" w:sz="0" w:space="0" w:color="auto"/>
        <w:bottom w:val="none" w:sz="0" w:space="0" w:color="auto"/>
        <w:right w:val="none" w:sz="0" w:space="0" w:color="auto"/>
      </w:divBdr>
    </w:div>
    <w:div w:id="206458416">
      <w:bodyDiv w:val="1"/>
      <w:marLeft w:val="0"/>
      <w:marRight w:val="0"/>
      <w:marTop w:val="0"/>
      <w:marBottom w:val="0"/>
      <w:divBdr>
        <w:top w:val="none" w:sz="0" w:space="0" w:color="auto"/>
        <w:left w:val="none" w:sz="0" w:space="0" w:color="auto"/>
        <w:bottom w:val="none" w:sz="0" w:space="0" w:color="auto"/>
        <w:right w:val="none" w:sz="0" w:space="0" w:color="auto"/>
      </w:divBdr>
    </w:div>
    <w:div w:id="208302697">
      <w:bodyDiv w:val="1"/>
      <w:marLeft w:val="0"/>
      <w:marRight w:val="0"/>
      <w:marTop w:val="0"/>
      <w:marBottom w:val="0"/>
      <w:divBdr>
        <w:top w:val="none" w:sz="0" w:space="0" w:color="auto"/>
        <w:left w:val="none" w:sz="0" w:space="0" w:color="auto"/>
        <w:bottom w:val="none" w:sz="0" w:space="0" w:color="auto"/>
        <w:right w:val="none" w:sz="0" w:space="0" w:color="auto"/>
      </w:divBdr>
    </w:div>
    <w:div w:id="209076620">
      <w:bodyDiv w:val="1"/>
      <w:marLeft w:val="0"/>
      <w:marRight w:val="0"/>
      <w:marTop w:val="0"/>
      <w:marBottom w:val="0"/>
      <w:divBdr>
        <w:top w:val="none" w:sz="0" w:space="0" w:color="auto"/>
        <w:left w:val="none" w:sz="0" w:space="0" w:color="auto"/>
        <w:bottom w:val="none" w:sz="0" w:space="0" w:color="auto"/>
        <w:right w:val="none" w:sz="0" w:space="0" w:color="auto"/>
      </w:divBdr>
    </w:div>
    <w:div w:id="213082836">
      <w:bodyDiv w:val="1"/>
      <w:marLeft w:val="0"/>
      <w:marRight w:val="0"/>
      <w:marTop w:val="0"/>
      <w:marBottom w:val="0"/>
      <w:divBdr>
        <w:top w:val="none" w:sz="0" w:space="0" w:color="auto"/>
        <w:left w:val="none" w:sz="0" w:space="0" w:color="auto"/>
        <w:bottom w:val="none" w:sz="0" w:space="0" w:color="auto"/>
        <w:right w:val="none" w:sz="0" w:space="0" w:color="auto"/>
      </w:divBdr>
    </w:div>
    <w:div w:id="214126806">
      <w:bodyDiv w:val="1"/>
      <w:marLeft w:val="0"/>
      <w:marRight w:val="0"/>
      <w:marTop w:val="0"/>
      <w:marBottom w:val="0"/>
      <w:divBdr>
        <w:top w:val="none" w:sz="0" w:space="0" w:color="auto"/>
        <w:left w:val="none" w:sz="0" w:space="0" w:color="auto"/>
        <w:bottom w:val="none" w:sz="0" w:space="0" w:color="auto"/>
        <w:right w:val="none" w:sz="0" w:space="0" w:color="auto"/>
      </w:divBdr>
    </w:div>
    <w:div w:id="215968941">
      <w:bodyDiv w:val="1"/>
      <w:marLeft w:val="0"/>
      <w:marRight w:val="0"/>
      <w:marTop w:val="0"/>
      <w:marBottom w:val="0"/>
      <w:divBdr>
        <w:top w:val="none" w:sz="0" w:space="0" w:color="auto"/>
        <w:left w:val="none" w:sz="0" w:space="0" w:color="auto"/>
        <w:bottom w:val="none" w:sz="0" w:space="0" w:color="auto"/>
        <w:right w:val="none" w:sz="0" w:space="0" w:color="auto"/>
      </w:divBdr>
    </w:div>
    <w:div w:id="217589695">
      <w:bodyDiv w:val="1"/>
      <w:marLeft w:val="0"/>
      <w:marRight w:val="0"/>
      <w:marTop w:val="0"/>
      <w:marBottom w:val="0"/>
      <w:divBdr>
        <w:top w:val="none" w:sz="0" w:space="0" w:color="auto"/>
        <w:left w:val="none" w:sz="0" w:space="0" w:color="auto"/>
        <w:bottom w:val="none" w:sz="0" w:space="0" w:color="auto"/>
        <w:right w:val="none" w:sz="0" w:space="0" w:color="auto"/>
      </w:divBdr>
    </w:div>
    <w:div w:id="218254075">
      <w:bodyDiv w:val="1"/>
      <w:marLeft w:val="0"/>
      <w:marRight w:val="0"/>
      <w:marTop w:val="0"/>
      <w:marBottom w:val="0"/>
      <w:divBdr>
        <w:top w:val="none" w:sz="0" w:space="0" w:color="auto"/>
        <w:left w:val="none" w:sz="0" w:space="0" w:color="auto"/>
        <w:bottom w:val="none" w:sz="0" w:space="0" w:color="auto"/>
        <w:right w:val="none" w:sz="0" w:space="0" w:color="auto"/>
      </w:divBdr>
    </w:div>
    <w:div w:id="218639121">
      <w:bodyDiv w:val="1"/>
      <w:marLeft w:val="0"/>
      <w:marRight w:val="0"/>
      <w:marTop w:val="0"/>
      <w:marBottom w:val="0"/>
      <w:divBdr>
        <w:top w:val="none" w:sz="0" w:space="0" w:color="auto"/>
        <w:left w:val="none" w:sz="0" w:space="0" w:color="auto"/>
        <w:bottom w:val="none" w:sz="0" w:space="0" w:color="auto"/>
        <w:right w:val="none" w:sz="0" w:space="0" w:color="auto"/>
      </w:divBdr>
    </w:div>
    <w:div w:id="226956136">
      <w:bodyDiv w:val="1"/>
      <w:marLeft w:val="0"/>
      <w:marRight w:val="0"/>
      <w:marTop w:val="0"/>
      <w:marBottom w:val="0"/>
      <w:divBdr>
        <w:top w:val="none" w:sz="0" w:space="0" w:color="auto"/>
        <w:left w:val="none" w:sz="0" w:space="0" w:color="auto"/>
        <w:bottom w:val="none" w:sz="0" w:space="0" w:color="auto"/>
        <w:right w:val="none" w:sz="0" w:space="0" w:color="auto"/>
      </w:divBdr>
    </w:div>
    <w:div w:id="232005560">
      <w:bodyDiv w:val="1"/>
      <w:marLeft w:val="0"/>
      <w:marRight w:val="0"/>
      <w:marTop w:val="0"/>
      <w:marBottom w:val="0"/>
      <w:divBdr>
        <w:top w:val="none" w:sz="0" w:space="0" w:color="auto"/>
        <w:left w:val="none" w:sz="0" w:space="0" w:color="auto"/>
        <w:bottom w:val="none" w:sz="0" w:space="0" w:color="auto"/>
        <w:right w:val="none" w:sz="0" w:space="0" w:color="auto"/>
      </w:divBdr>
    </w:div>
    <w:div w:id="233201457">
      <w:bodyDiv w:val="1"/>
      <w:marLeft w:val="0"/>
      <w:marRight w:val="0"/>
      <w:marTop w:val="0"/>
      <w:marBottom w:val="0"/>
      <w:divBdr>
        <w:top w:val="none" w:sz="0" w:space="0" w:color="auto"/>
        <w:left w:val="none" w:sz="0" w:space="0" w:color="auto"/>
        <w:bottom w:val="none" w:sz="0" w:space="0" w:color="auto"/>
        <w:right w:val="none" w:sz="0" w:space="0" w:color="auto"/>
      </w:divBdr>
    </w:div>
    <w:div w:id="234903525">
      <w:bodyDiv w:val="1"/>
      <w:marLeft w:val="0"/>
      <w:marRight w:val="0"/>
      <w:marTop w:val="0"/>
      <w:marBottom w:val="0"/>
      <w:divBdr>
        <w:top w:val="none" w:sz="0" w:space="0" w:color="auto"/>
        <w:left w:val="none" w:sz="0" w:space="0" w:color="auto"/>
        <w:bottom w:val="none" w:sz="0" w:space="0" w:color="auto"/>
        <w:right w:val="none" w:sz="0" w:space="0" w:color="auto"/>
      </w:divBdr>
    </w:div>
    <w:div w:id="241255101">
      <w:bodyDiv w:val="1"/>
      <w:marLeft w:val="0"/>
      <w:marRight w:val="0"/>
      <w:marTop w:val="0"/>
      <w:marBottom w:val="0"/>
      <w:divBdr>
        <w:top w:val="none" w:sz="0" w:space="0" w:color="auto"/>
        <w:left w:val="none" w:sz="0" w:space="0" w:color="auto"/>
        <w:bottom w:val="none" w:sz="0" w:space="0" w:color="auto"/>
        <w:right w:val="none" w:sz="0" w:space="0" w:color="auto"/>
      </w:divBdr>
    </w:div>
    <w:div w:id="241261693">
      <w:bodyDiv w:val="1"/>
      <w:marLeft w:val="0"/>
      <w:marRight w:val="0"/>
      <w:marTop w:val="0"/>
      <w:marBottom w:val="0"/>
      <w:divBdr>
        <w:top w:val="none" w:sz="0" w:space="0" w:color="auto"/>
        <w:left w:val="none" w:sz="0" w:space="0" w:color="auto"/>
        <w:bottom w:val="none" w:sz="0" w:space="0" w:color="auto"/>
        <w:right w:val="none" w:sz="0" w:space="0" w:color="auto"/>
      </w:divBdr>
    </w:div>
    <w:div w:id="242108721">
      <w:bodyDiv w:val="1"/>
      <w:marLeft w:val="0"/>
      <w:marRight w:val="0"/>
      <w:marTop w:val="0"/>
      <w:marBottom w:val="0"/>
      <w:divBdr>
        <w:top w:val="none" w:sz="0" w:space="0" w:color="auto"/>
        <w:left w:val="none" w:sz="0" w:space="0" w:color="auto"/>
        <w:bottom w:val="none" w:sz="0" w:space="0" w:color="auto"/>
        <w:right w:val="none" w:sz="0" w:space="0" w:color="auto"/>
      </w:divBdr>
    </w:div>
    <w:div w:id="244992777">
      <w:bodyDiv w:val="1"/>
      <w:marLeft w:val="0"/>
      <w:marRight w:val="0"/>
      <w:marTop w:val="0"/>
      <w:marBottom w:val="0"/>
      <w:divBdr>
        <w:top w:val="none" w:sz="0" w:space="0" w:color="auto"/>
        <w:left w:val="none" w:sz="0" w:space="0" w:color="auto"/>
        <w:bottom w:val="none" w:sz="0" w:space="0" w:color="auto"/>
        <w:right w:val="none" w:sz="0" w:space="0" w:color="auto"/>
      </w:divBdr>
    </w:div>
    <w:div w:id="245069923">
      <w:bodyDiv w:val="1"/>
      <w:marLeft w:val="0"/>
      <w:marRight w:val="0"/>
      <w:marTop w:val="0"/>
      <w:marBottom w:val="0"/>
      <w:divBdr>
        <w:top w:val="none" w:sz="0" w:space="0" w:color="auto"/>
        <w:left w:val="none" w:sz="0" w:space="0" w:color="auto"/>
        <w:bottom w:val="none" w:sz="0" w:space="0" w:color="auto"/>
        <w:right w:val="none" w:sz="0" w:space="0" w:color="auto"/>
      </w:divBdr>
    </w:div>
    <w:div w:id="248084671">
      <w:bodyDiv w:val="1"/>
      <w:marLeft w:val="0"/>
      <w:marRight w:val="0"/>
      <w:marTop w:val="0"/>
      <w:marBottom w:val="0"/>
      <w:divBdr>
        <w:top w:val="none" w:sz="0" w:space="0" w:color="auto"/>
        <w:left w:val="none" w:sz="0" w:space="0" w:color="auto"/>
        <w:bottom w:val="none" w:sz="0" w:space="0" w:color="auto"/>
        <w:right w:val="none" w:sz="0" w:space="0" w:color="auto"/>
      </w:divBdr>
    </w:div>
    <w:div w:id="252007845">
      <w:bodyDiv w:val="1"/>
      <w:marLeft w:val="0"/>
      <w:marRight w:val="0"/>
      <w:marTop w:val="0"/>
      <w:marBottom w:val="0"/>
      <w:divBdr>
        <w:top w:val="none" w:sz="0" w:space="0" w:color="auto"/>
        <w:left w:val="none" w:sz="0" w:space="0" w:color="auto"/>
        <w:bottom w:val="none" w:sz="0" w:space="0" w:color="auto"/>
        <w:right w:val="none" w:sz="0" w:space="0" w:color="auto"/>
      </w:divBdr>
    </w:div>
    <w:div w:id="255330664">
      <w:bodyDiv w:val="1"/>
      <w:marLeft w:val="0"/>
      <w:marRight w:val="0"/>
      <w:marTop w:val="0"/>
      <w:marBottom w:val="0"/>
      <w:divBdr>
        <w:top w:val="none" w:sz="0" w:space="0" w:color="auto"/>
        <w:left w:val="none" w:sz="0" w:space="0" w:color="auto"/>
        <w:bottom w:val="none" w:sz="0" w:space="0" w:color="auto"/>
        <w:right w:val="none" w:sz="0" w:space="0" w:color="auto"/>
      </w:divBdr>
    </w:div>
    <w:div w:id="261114310">
      <w:bodyDiv w:val="1"/>
      <w:marLeft w:val="0"/>
      <w:marRight w:val="0"/>
      <w:marTop w:val="0"/>
      <w:marBottom w:val="0"/>
      <w:divBdr>
        <w:top w:val="none" w:sz="0" w:space="0" w:color="auto"/>
        <w:left w:val="none" w:sz="0" w:space="0" w:color="auto"/>
        <w:bottom w:val="none" w:sz="0" w:space="0" w:color="auto"/>
        <w:right w:val="none" w:sz="0" w:space="0" w:color="auto"/>
      </w:divBdr>
    </w:div>
    <w:div w:id="264267568">
      <w:bodyDiv w:val="1"/>
      <w:marLeft w:val="0"/>
      <w:marRight w:val="0"/>
      <w:marTop w:val="0"/>
      <w:marBottom w:val="0"/>
      <w:divBdr>
        <w:top w:val="none" w:sz="0" w:space="0" w:color="auto"/>
        <w:left w:val="none" w:sz="0" w:space="0" w:color="auto"/>
        <w:bottom w:val="none" w:sz="0" w:space="0" w:color="auto"/>
        <w:right w:val="none" w:sz="0" w:space="0" w:color="auto"/>
      </w:divBdr>
    </w:div>
    <w:div w:id="268968825">
      <w:bodyDiv w:val="1"/>
      <w:marLeft w:val="0"/>
      <w:marRight w:val="0"/>
      <w:marTop w:val="0"/>
      <w:marBottom w:val="0"/>
      <w:divBdr>
        <w:top w:val="none" w:sz="0" w:space="0" w:color="auto"/>
        <w:left w:val="none" w:sz="0" w:space="0" w:color="auto"/>
        <w:bottom w:val="none" w:sz="0" w:space="0" w:color="auto"/>
        <w:right w:val="none" w:sz="0" w:space="0" w:color="auto"/>
      </w:divBdr>
    </w:div>
    <w:div w:id="270014909">
      <w:bodyDiv w:val="1"/>
      <w:marLeft w:val="0"/>
      <w:marRight w:val="0"/>
      <w:marTop w:val="0"/>
      <w:marBottom w:val="0"/>
      <w:divBdr>
        <w:top w:val="none" w:sz="0" w:space="0" w:color="auto"/>
        <w:left w:val="none" w:sz="0" w:space="0" w:color="auto"/>
        <w:bottom w:val="none" w:sz="0" w:space="0" w:color="auto"/>
        <w:right w:val="none" w:sz="0" w:space="0" w:color="auto"/>
      </w:divBdr>
    </w:div>
    <w:div w:id="270942264">
      <w:bodyDiv w:val="1"/>
      <w:marLeft w:val="0"/>
      <w:marRight w:val="0"/>
      <w:marTop w:val="0"/>
      <w:marBottom w:val="0"/>
      <w:divBdr>
        <w:top w:val="none" w:sz="0" w:space="0" w:color="auto"/>
        <w:left w:val="none" w:sz="0" w:space="0" w:color="auto"/>
        <w:bottom w:val="none" w:sz="0" w:space="0" w:color="auto"/>
        <w:right w:val="none" w:sz="0" w:space="0" w:color="auto"/>
      </w:divBdr>
    </w:div>
    <w:div w:id="271254813">
      <w:bodyDiv w:val="1"/>
      <w:marLeft w:val="0"/>
      <w:marRight w:val="0"/>
      <w:marTop w:val="0"/>
      <w:marBottom w:val="0"/>
      <w:divBdr>
        <w:top w:val="none" w:sz="0" w:space="0" w:color="auto"/>
        <w:left w:val="none" w:sz="0" w:space="0" w:color="auto"/>
        <w:bottom w:val="none" w:sz="0" w:space="0" w:color="auto"/>
        <w:right w:val="none" w:sz="0" w:space="0" w:color="auto"/>
      </w:divBdr>
    </w:div>
    <w:div w:id="274871665">
      <w:bodyDiv w:val="1"/>
      <w:marLeft w:val="0"/>
      <w:marRight w:val="0"/>
      <w:marTop w:val="0"/>
      <w:marBottom w:val="0"/>
      <w:divBdr>
        <w:top w:val="none" w:sz="0" w:space="0" w:color="auto"/>
        <w:left w:val="none" w:sz="0" w:space="0" w:color="auto"/>
        <w:bottom w:val="none" w:sz="0" w:space="0" w:color="auto"/>
        <w:right w:val="none" w:sz="0" w:space="0" w:color="auto"/>
      </w:divBdr>
    </w:div>
    <w:div w:id="276303228">
      <w:bodyDiv w:val="1"/>
      <w:marLeft w:val="0"/>
      <w:marRight w:val="0"/>
      <w:marTop w:val="0"/>
      <w:marBottom w:val="0"/>
      <w:divBdr>
        <w:top w:val="none" w:sz="0" w:space="0" w:color="auto"/>
        <w:left w:val="none" w:sz="0" w:space="0" w:color="auto"/>
        <w:bottom w:val="none" w:sz="0" w:space="0" w:color="auto"/>
        <w:right w:val="none" w:sz="0" w:space="0" w:color="auto"/>
      </w:divBdr>
    </w:div>
    <w:div w:id="278605782">
      <w:bodyDiv w:val="1"/>
      <w:marLeft w:val="0"/>
      <w:marRight w:val="0"/>
      <w:marTop w:val="0"/>
      <w:marBottom w:val="0"/>
      <w:divBdr>
        <w:top w:val="none" w:sz="0" w:space="0" w:color="auto"/>
        <w:left w:val="none" w:sz="0" w:space="0" w:color="auto"/>
        <w:bottom w:val="none" w:sz="0" w:space="0" w:color="auto"/>
        <w:right w:val="none" w:sz="0" w:space="0" w:color="auto"/>
      </w:divBdr>
    </w:div>
    <w:div w:id="278682794">
      <w:bodyDiv w:val="1"/>
      <w:marLeft w:val="0"/>
      <w:marRight w:val="0"/>
      <w:marTop w:val="0"/>
      <w:marBottom w:val="0"/>
      <w:divBdr>
        <w:top w:val="none" w:sz="0" w:space="0" w:color="auto"/>
        <w:left w:val="none" w:sz="0" w:space="0" w:color="auto"/>
        <w:bottom w:val="none" w:sz="0" w:space="0" w:color="auto"/>
        <w:right w:val="none" w:sz="0" w:space="0" w:color="auto"/>
      </w:divBdr>
    </w:div>
    <w:div w:id="279802336">
      <w:bodyDiv w:val="1"/>
      <w:marLeft w:val="0"/>
      <w:marRight w:val="0"/>
      <w:marTop w:val="0"/>
      <w:marBottom w:val="0"/>
      <w:divBdr>
        <w:top w:val="none" w:sz="0" w:space="0" w:color="auto"/>
        <w:left w:val="none" w:sz="0" w:space="0" w:color="auto"/>
        <w:bottom w:val="none" w:sz="0" w:space="0" w:color="auto"/>
        <w:right w:val="none" w:sz="0" w:space="0" w:color="auto"/>
      </w:divBdr>
    </w:div>
    <w:div w:id="280772476">
      <w:bodyDiv w:val="1"/>
      <w:marLeft w:val="0"/>
      <w:marRight w:val="0"/>
      <w:marTop w:val="0"/>
      <w:marBottom w:val="0"/>
      <w:divBdr>
        <w:top w:val="none" w:sz="0" w:space="0" w:color="auto"/>
        <w:left w:val="none" w:sz="0" w:space="0" w:color="auto"/>
        <w:bottom w:val="none" w:sz="0" w:space="0" w:color="auto"/>
        <w:right w:val="none" w:sz="0" w:space="0" w:color="auto"/>
      </w:divBdr>
    </w:div>
    <w:div w:id="283393759">
      <w:bodyDiv w:val="1"/>
      <w:marLeft w:val="0"/>
      <w:marRight w:val="0"/>
      <w:marTop w:val="0"/>
      <w:marBottom w:val="0"/>
      <w:divBdr>
        <w:top w:val="none" w:sz="0" w:space="0" w:color="auto"/>
        <w:left w:val="none" w:sz="0" w:space="0" w:color="auto"/>
        <w:bottom w:val="none" w:sz="0" w:space="0" w:color="auto"/>
        <w:right w:val="none" w:sz="0" w:space="0" w:color="auto"/>
      </w:divBdr>
    </w:div>
    <w:div w:id="283579211">
      <w:bodyDiv w:val="1"/>
      <w:marLeft w:val="0"/>
      <w:marRight w:val="0"/>
      <w:marTop w:val="0"/>
      <w:marBottom w:val="0"/>
      <w:divBdr>
        <w:top w:val="none" w:sz="0" w:space="0" w:color="auto"/>
        <w:left w:val="none" w:sz="0" w:space="0" w:color="auto"/>
        <w:bottom w:val="none" w:sz="0" w:space="0" w:color="auto"/>
        <w:right w:val="none" w:sz="0" w:space="0" w:color="auto"/>
      </w:divBdr>
    </w:div>
    <w:div w:id="284698917">
      <w:bodyDiv w:val="1"/>
      <w:marLeft w:val="0"/>
      <w:marRight w:val="0"/>
      <w:marTop w:val="0"/>
      <w:marBottom w:val="0"/>
      <w:divBdr>
        <w:top w:val="none" w:sz="0" w:space="0" w:color="auto"/>
        <w:left w:val="none" w:sz="0" w:space="0" w:color="auto"/>
        <w:bottom w:val="none" w:sz="0" w:space="0" w:color="auto"/>
        <w:right w:val="none" w:sz="0" w:space="0" w:color="auto"/>
      </w:divBdr>
    </w:div>
    <w:div w:id="288359841">
      <w:bodyDiv w:val="1"/>
      <w:marLeft w:val="0"/>
      <w:marRight w:val="0"/>
      <w:marTop w:val="0"/>
      <w:marBottom w:val="0"/>
      <w:divBdr>
        <w:top w:val="none" w:sz="0" w:space="0" w:color="auto"/>
        <w:left w:val="none" w:sz="0" w:space="0" w:color="auto"/>
        <w:bottom w:val="none" w:sz="0" w:space="0" w:color="auto"/>
        <w:right w:val="none" w:sz="0" w:space="0" w:color="auto"/>
      </w:divBdr>
    </w:div>
    <w:div w:id="290333225">
      <w:bodyDiv w:val="1"/>
      <w:marLeft w:val="0"/>
      <w:marRight w:val="0"/>
      <w:marTop w:val="0"/>
      <w:marBottom w:val="0"/>
      <w:divBdr>
        <w:top w:val="none" w:sz="0" w:space="0" w:color="auto"/>
        <w:left w:val="none" w:sz="0" w:space="0" w:color="auto"/>
        <w:bottom w:val="none" w:sz="0" w:space="0" w:color="auto"/>
        <w:right w:val="none" w:sz="0" w:space="0" w:color="auto"/>
      </w:divBdr>
    </w:div>
    <w:div w:id="292058785">
      <w:bodyDiv w:val="1"/>
      <w:marLeft w:val="0"/>
      <w:marRight w:val="0"/>
      <w:marTop w:val="0"/>
      <w:marBottom w:val="0"/>
      <w:divBdr>
        <w:top w:val="none" w:sz="0" w:space="0" w:color="auto"/>
        <w:left w:val="none" w:sz="0" w:space="0" w:color="auto"/>
        <w:bottom w:val="none" w:sz="0" w:space="0" w:color="auto"/>
        <w:right w:val="none" w:sz="0" w:space="0" w:color="auto"/>
      </w:divBdr>
    </w:div>
    <w:div w:id="303311338">
      <w:bodyDiv w:val="1"/>
      <w:marLeft w:val="0"/>
      <w:marRight w:val="0"/>
      <w:marTop w:val="0"/>
      <w:marBottom w:val="0"/>
      <w:divBdr>
        <w:top w:val="none" w:sz="0" w:space="0" w:color="auto"/>
        <w:left w:val="none" w:sz="0" w:space="0" w:color="auto"/>
        <w:bottom w:val="none" w:sz="0" w:space="0" w:color="auto"/>
        <w:right w:val="none" w:sz="0" w:space="0" w:color="auto"/>
      </w:divBdr>
    </w:div>
    <w:div w:id="306977671">
      <w:bodyDiv w:val="1"/>
      <w:marLeft w:val="0"/>
      <w:marRight w:val="0"/>
      <w:marTop w:val="0"/>
      <w:marBottom w:val="0"/>
      <w:divBdr>
        <w:top w:val="none" w:sz="0" w:space="0" w:color="auto"/>
        <w:left w:val="none" w:sz="0" w:space="0" w:color="auto"/>
        <w:bottom w:val="none" w:sz="0" w:space="0" w:color="auto"/>
        <w:right w:val="none" w:sz="0" w:space="0" w:color="auto"/>
      </w:divBdr>
    </w:div>
    <w:div w:id="309747061">
      <w:bodyDiv w:val="1"/>
      <w:marLeft w:val="0"/>
      <w:marRight w:val="0"/>
      <w:marTop w:val="0"/>
      <w:marBottom w:val="0"/>
      <w:divBdr>
        <w:top w:val="none" w:sz="0" w:space="0" w:color="auto"/>
        <w:left w:val="none" w:sz="0" w:space="0" w:color="auto"/>
        <w:bottom w:val="none" w:sz="0" w:space="0" w:color="auto"/>
        <w:right w:val="none" w:sz="0" w:space="0" w:color="auto"/>
      </w:divBdr>
    </w:div>
    <w:div w:id="311180263">
      <w:bodyDiv w:val="1"/>
      <w:marLeft w:val="0"/>
      <w:marRight w:val="0"/>
      <w:marTop w:val="0"/>
      <w:marBottom w:val="0"/>
      <w:divBdr>
        <w:top w:val="none" w:sz="0" w:space="0" w:color="auto"/>
        <w:left w:val="none" w:sz="0" w:space="0" w:color="auto"/>
        <w:bottom w:val="none" w:sz="0" w:space="0" w:color="auto"/>
        <w:right w:val="none" w:sz="0" w:space="0" w:color="auto"/>
      </w:divBdr>
    </w:div>
    <w:div w:id="316080658">
      <w:bodyDiv w:val="1"/>
      <w:marLeft w:val="0"/>
      <w:marRight w:val="0"/>
      <w:marTop w:val="0"/>
      <w:marBottom w:val="0"/>
      <w:divBdr>
        <w:top w:val="none" w:sz="0" w:space="0" w:color="auto"/>
        <w:left w:val="none" w:sz="0" w:space="0" w:color="auto"/>
        <w:bottom w:val="none" w:sz="0" w:space="0" w:color="auto"/>
        <w:right w:val="none" w:sz="0" w:space="0" w:color="auto"/>
      </w:divBdr>
    </w:div>
    <w:div w:id="318506691">
      <w:bodyDiv w:val="1"/>
      <w:marLeft w:val="0"/>
      <w:marRight w:val="0"/>
      <w:marTop w:val="0"/>
      <w:marBottom w:val="0"/>
      <w:divBdr>
        <w:top w:val="none" w:sz="0" w:space="0" w:color="auto"/>
        <w:left w:val="none" w:sz="0" w:space="0" w:color="auto"/>
        <w:bottom w:val="none" w:sz="0" w:space="0" w:color="auto"/>
        <w:right w:val="none" w:sz="0" w:space="0" w:color="auto"/>
      </w:divBdr>
    </w:div>
    <w:div w:id="336660076">
      <w:bodyDiv w:val="1"/>
      <w:marLeft w:val="0"/>
      <w:marRight w:val="0"/>
      <w:marTop w:val="0"/>
      <w:marBottom w:val="0"/>
      <w:divBdr>
        <w:top w:val="none" w:sz="0" w:space="0" w:color="auto"/>
        <w:left w:val="none" w:sz="0" w:space="0" w:color="auto"/>
        <w:bottom w:val="none" w:sz="0" w:space="0" w:color="auto"/>
        <w:right w:val="none" w:sz="0" w:space="0" w:color="auto"/>
      </w:divBdr>
    </w:div>
    <w:div w:id="337466058">
      <w:bodyDiv w:val="1"/>
      <w:marLeft w:val="0"/>
      <w:marRight w:val="0"/>
      <w:marTop w:val="0"/>
      <w:marBottom w:val="0"/>
      <w:divBdr>
        <w:top w:val="none" w:sz="0" w:space="0" w:color="auto"/>
        <w:left w:val="none" w:sz="0" w:space="0" w:color="auto"/>
        <w:bottom w:val="none" w:sz="0" w:space="0" w:color="auto"/>
        <w:right w:val="none" w:sz="0" w:space="0" w:color="auto"/>
      </w:divBdr>
    </w:div>
    <w:div w:id="343822766">
      <w:bodyDiv w:val="1"/>
      <w:marLeft w:val="0"/>
      <w:marRight w:val="0"/>
      <w:marTop w:val="0"/>
      <w:marBottom w:val="0"/>
      <w:divBdr>
        <w:top w:val="none" w:sz="0" w:space="0" w:color="auto"/>
        <w:left w:val="none" w:sz="0" w:space="0" w:color="auto"/>
        <w:bottom w:val="none" w:sz="0" w:space="0" w:color="auto"/>
        <w:right w:val="none" w:sz="0" w:space="0" w:color="auto"/>
      </w:divBdr>
    </w:div>
    <w:div w:id="345642833">
      <w:bodyDiv w:val="1"/>
      <w:marLeft w:val="0"/>
      <w:marRight w:val="0"/>
      <w:marTop w:val="0"/>
      <w:marBottom w:val="0"/>
      <w:divBdr>
        <w:top w:val="none" w:sz="0" w:space="0" w:color="auto"/>
        <w:left w:val="none" w:sz="0" w:space="0" w:color="auto"/>
        <w:bottom w:val="none" w:sz="0" w:space="0" w:color="auto"/>
        <w:right w:val="none" w:sz="0" w:space="0" w:color="auto"/>
      </w:divBdr>
    </w:div>
    <w:div w:id="351343302">
      <w:bodyDiv w:val="1"/>
      <w:marLeft w:val="0"/>
      <w:marRight w:val="0"/>
      <w:marTop w:val="0"/>
      <w:marBottom w:val="0"/>
      <w:divBdr>
        <w:top w:val="none" w:sz="0" w:space="0" w:color="auto"/>
        <w:left w:val="none" w:sz="0" w:space="0" w:color="auto"/>
        <w:bottom w:val="none" w:sz="0" w:space="0" w:color="auto"/>
        <w:right w:val="none" w:sz="0" w:space="0" w:color="auto"/>
      </w:divBdr>
    </w:div>
    <w:div w:id="352876997">
      <w:bodyDiv w:val="1"/>
      <w:marLeft w:val="0"/>
      <w:marRight w:val="0"/>
      <w:marTop w:val="0"/>
      <w:marBottom w:val="0"/>
      <w:divBdr>
        <w:top w:val="none" w:sz="0" w:space="0" w:color="auto"/>
        <w:left w:val="none" w:sz="0" w:space="0" w:color="auto"/>
        <w:bottom w:val="none" w:sz="0" w:space="0" w:color="auto"/>
        <w:right w:val="none" w:sz="0" w:space="0" w:color="auto"/>
      </w:divBdr>
    </w:div>
    <w:div w:id="357581410">
      <w:bodyDiv w:val="1"/>
      <w:marLeft w:val="0"/>
      <w:marRight w:val="0"/>
      <w:marTop w:val="0"/>
      <w:marBottom w:val="0"/>
      <w:divBdr>
        <w:top w:val="none" w:sz="0" w:space="0" w:color="auto"/>
        <w:left w:val="none" w:sz="0" w:space="0" w:color="auto"/>
        <w:bottom w:val="none" w:sz="0" w:space="0" w:color="auto"/>
        <w:right w:val="none" w:sz="0" w:space="0" w:color="auto"/>
      </w:divBdr>
    </w:div>
    <w:div w:id="358238479">
      <w:bodyDiv w:val="1"/>
      <w:marLeft w:val="0"/>
      <w:marRight w:val="0"/>
      <w:marTop w:val="0"/>
      <w:marBottom w:val="0"/>
      <w:divBdr>
        <w:top w:val="none" w:sz="0" w:space="0" w:color="auto"/>
        <w:left w:val="none" w:sz="0" w:space="0" w:color="auto"/>
        <w:bottom w:val="none" w:sz="0" w:space="0" w:color="auto"/>
        <w:right w:val="none" w:sz="0" w:space="0" w:color="auto"/>
      </w:divBdr>
    </w:div>
    <w:div w:id="359474959">
      <w:bodyDiv w:val="1"/>
      <w:marLeft w:val="0"/>
      <w:marRight w:val="0"/>
      <w:marTop w:val="0"/>
      <w:marBottom w:val="0"/>
      <w:divBdr>
        <w:top w:val="none" w:sz="0" w:space="0" w:color="auto"/>
        <w:left w:val="none" w:sz="0" w:space="0" w:color="auto"/>
        <w:bottom w:val="none" w:sz="0" w:space="0" w:color="auto"/>
        <w:right w:val="none" w:sz="0" w:space="0" w:color="auto"/>
      </w:divBdr>
    </w:div>
    <w:div w:id="359666818">
      <w:bodyDiv w:val="1"/>
      <w:marLeft w:val="0"/>
      <w:marRight w:val="0"/>
      <w:marTop w:val="0"/>
      <w:marBottom w:val="0"/>
      <w:divBdr>
        <w:top w:val="none" w:sz="0" w:space="0" w:color="auto"/>
        <w:left w:val="none" w:sz="0" w:space="0" w:color="auto"/>
        <w:bottom w:val="none" w:sz="0" w:space="0" w:color="auto"/>
        <w:right w:val="none" w:sz="0" w:space="0" w:color="auto"/>
      </w:divBdr>
    </w:div>
    <w:div w:id="360058791">
      <w:bodyDiv w:val="1"/>
      <w:marLeft w:val="0"/>
      <w:marRight w:val="0"/>
      <w:marTop w:val="0"/>
      <w:marBottom w:val="0"/>
      <w:divBdr>
        <w:top w:val="none" w:sz="0" w:space="0" w:color="auto"/>
        <w:left w:val="none" w:sz="0" w:space="0" w:color="auto"/>
        <w:bottom w:val="none" w:sz="0" w:space="0" w:color="auto"/>
        <w:right w:val="none" w:sz="0" w:space="0" w:color="auto"/>
      </w:divBdr>
    </w:div>
    <w:div w:id="361710688">
      <w:bodyDiv w:val="1"/>
      <w:marLeft w:val="0"/>
      <w:marRight w:val="0"/>
      <w:marTop w:val="0"/>
      <w:marBottom w:val="0"/>
      <w:divBdr>
        <w:top w:val="none" w:sz="0" w:space="0" w:color="auto"/>
        <w:left w:val="none" w:sz="0" w:space="0" w:color="auto"/>
        <w:bottom w:val="none" w:sz="0" w:space="0" w:color="auto"/>
        <w:right w:val="none" w:sz="0" w:space="0" w:color="auto"/>
      </w:divBdr>
    </w:div>
    <w:div w:id="361831512">
      <w:bodyDiv w:val="1"/>
      <w:marLeft w:val="0"/>
      <w:marRight w:val="0"/>
      <w:marTop w:val="0"/>
      <w:marBottom w:val="0"/>
      <w:divBdr>
        <w:top w:val="none" w:sz="0" w:space="0" w:color="auto"/>
        <w:left w:val="none" w:sz="0" w:space="0" w:color="auto"/>
        <w:bottom w:val="none" w:sz="0" w:space="0" w:color="auto"/>
        <w:right w:val="none" w:sz="0" w:space="0" w:color="auto"/>
      </w:divBdr>
    </w:div>
    <w:div w:id="362101843">
      <w:bodyDiv w:val="1"/>
      <w:marLeft w:val="0"/>
      <w:marRight w:val="0"/>
      <w:marTop w:val="0"/>
      <w:marBottom w:val="0"/>
      <w:divBdr>
        <w:top w:val="none" w:sz="0" w:space="0" w:color="auto"/>
        <w:left w:val="none" w:sz="0" w:space="0" w:color="auto"/>
        <w:bottom w:val="none" w:sz="0" w:space="0" w:color="auto"/>
        <w:right w:val="none" w:sz="0" w:space="0" w:color="auto"/>
      </w:divBdr>
    </w:div>
    <w:div w:id="363869492">
      <w:bodyDiv w:val="1"/>
      <w:marLeft w:val="0"/>
      <w:marRight w:val="0"/>
      <w:marTop w:val="0"/>
      <w:marBottom w:val="0"/>
      <w:divBdr>
        <w:top w:val="none" w:sz="0" w:space="0" w:color="auto"/>
        <w:left w:val="none" w:sz="0" w:space="0" w:color="auto"/>
        <w:bottom w:val="none" w:sz="0" w:space="0" w:color="auto"/>
        <w:right w:val="none" w:sz="0" w:space="0" w:color="auto"/>
      </w:divBdr>
    </w:div>
    <w:div w:id="363874149">
      <w:bodyDiv w:val="1"/>
      <w:marLeft w:val="0"/>
      <w:marRight w:val="0"/>
      <w:marTop w:val="0"/>
      <w:marBottom w:val="0"/>
      <w:divBdr>
        <w:top w:val="none" w:sz="0" w:space="0" w:color="auto"/>
        <w:left w:val="none" w:sz="0" w:space="0" w:color="auto"/>
        <w:bottom w:val="none" w:sz="0" w:space="0" w:color="auto"/>
        <w:right w:val="none" w:sz="0" w:space="0" w:color="auto"/>
      </w:divBdr>
    </w:div>
    <w:div w:id="363990912">
      <w:bodyDiv w:val="1"/>
      <w:marLeft w:val="0"/>
      <w:marRight w:val="0"/>
      <w:marTop w:val="0"/>
      <w:marBottom w:val="0"/>
      <w:divBdr>
        <w:top w:val="none" w:sz="0" w:space="0" w:color="auto"/>
        <w:left w:val="none" w:sz="0" w:space="0" w:color="auto"/>
        <w:bottom w:val="none" w:sz="0" w:space="0" w:color="auto"/>
        <w:right w:val="none" w:sz="0" w:space="0" w:color="auto"/>
      </w:divBdr>
    </w:div>
    <w:div w:id="365449761">
      <w:bodyDiv w:val="1"/>
      <w:marLeft w:val="0"/>
      <w:marRight w:val="0"/>
      <w:marTop w:val="0"/>
      <w:marBottom w:val="0"/>
      <w:divBdr>
        <w:top w:val="none" w:sz="0" w:space="0" w:color="auto"/>
        <w:left w:val="none" w:sz="0" w:space="0" w:color="auto"/>
        <w:bottom w:val="none" w:sz="0" w:space="0" w:color="auto"/>
        <w:right w:val="none" w:sz="0" w:space="0" w:color="auto"/>
      </w:divBdr>
    </w:div>
    <w:div w:id="369308267">
      <w:bodyDiv w:val="1"/>
      <w:marLeft w:val="0"/>
      <w:marRight w:val="0"/>
      <w:marTop w:val="0"/>
      <w:marBottom w:val="0"/>
      <w:divBdr>
        <w:top w:val="none" w:sz="0" w:space="0" w:color="auto"/>
        <w:left w:val="none" w:sz="0" w:space="0" w:color="auto"/>
        <w:bottom w:val="none" w:sz="0" w:space="0" w:color="auto"/>
        <w:right w:val="none" w:sz="0" w:space="0" w:color="auto"/>
      </w:divBdr>
    </w:div>
    <w:div w:id="369690159">
      <w:bodyDiv w:val="1"/>
      <w:marLeft w:val="0"/>
      <w:marRight w:val="0"/>
      <w:marTop w:val="0"/>
      <w:marBottom w:val="0"/>
      <w:divBdr>
        <w:top w:val="none" w:sz="0" w:space="0" w:color="auto"/>
        <w:left w:val="none" w:sz="0" w:space="0" w:color="auto"/>
        <w:bottom w:val="none" w:sz="0" w:space="0" w:color="auto"/>
        <w:right w:val="none" w:sz="0" w:space="0" w:color="auto"/>
      </w:divBdr>
    </w:div>
    <w:div w:id="370038838">
      <w:bodyDiv w:val="1"/>
      <w:marLeft w:val="0"/>
      <w:marRight w:val="0"/>
      <w:marTop w:val="0"/>
      <w:marBottom w:val="0"/>
      <w:divBdr>
        <w:top w:val="none" w:sz="0" w:space="0" w:color="auto"/>
        <w:left w:val="none" w:sz="0" w:space="0" w:color="auto"/>
        <w:bottom w:val="none" w:sz="0" w:space="0" w:color="auto"/>
        <w:right w:val="none" w:sz="0" w:space="0" w:color="auto"/>
      </w:divBdr>
    </w:div>
    <w:div w:id="371077083">
      <w:bodyDiv w:val="1"/>
      <w:marLeft w:val="0"/>
      <w:marRight w:val="0"/>
      <w:marTop w:val="0"/>
      <w:marBottom w:val="0"/>
      <w:divBdr>
        <w:top w:val="none" w:sz="0" w:space="0" w:color="auto"/>
        <w:left w:val="none" w:sz="0" w:space="0" w:color="auto"/>
        <w:bottom w:val="none" w:sz="0" w:space="0" w:color="auto"/>
        <w:right w:val="none" w:sz="0" w:space="0" w:color="auto"/>
      </w:divBdr>
    </w:div>
    <w:div w:id="372274400">
      <w:bodyDiv w:val="1"/>
      <w:marLeft w:val="0"/>
      <w:marRight w:val="0"/>
      <w:marTop w:val="0"/>
      <w:marBottom w:val="0"/>
      <w:divBdr>
        <w:top w:val="none" w:sz="0" w:space="0" w:color="auto"/>
        <w:left w:val="none" w:sz="0" w:space="0" w:color="auto"/>
        <w:bottom w:val="none" w:sz="0" w:space="0" w:color="auto"/>
        <w:right w:val="none" w:sz="0" w:space="0" w:color="auto"/>
      </w:divBdr>
    </w:div>
    <w:div w:id="374893406">
      <w:bodyDiv w:val="1"/>
      <w:marLeft w:val="0"/>
      <w:marRight w:val="0"/>
      <w:marTop w:val="0"/>
      <w:marBottom w:val="0"/>
      <w:divBdr>
        <w:top w:val="none" w:sz="0" w:space="0" w:color="auto"/>
        <w:left w:val="none" w:sz="0" w:space="0" w:color="auto"/>
        <w:bottom w:val="none" w:sz="0" w:space="0" w:color="auto"/>
        <w:right w:val="none" w:sz="0" w:space="0" w:color="auto"/>
      </w:divBdr>
    </w:div>
    <w:div w:id="377439114">
      <w:bodyDiv w:val="1"/>
      <w:marLeft w:val="0"/>
      <w:marRight w:val="0"/>
      <w:marTop w:val="0"/>
      <w:marBottom w:val="0"/>
      <w:divBdr>
        <w:top w:val="none" w:sz="0" w:space="0" w:color="auto"/>
        <w:left w:val="none" w:sz="0" w:space="0" w:color="auto"/>
        <w:bottom w:val="none" w:sz="0" w:space="0" w:color="auto"/>
        <w:right w:val="none" w:sz="0" w:space="0" w:color="auto"/>
      </w:divBdr>
    </w:div>
    <w:div w:id="378555593">
      <w:bodyDiv w:val="1"/>
      <w:marLeft w:val="0"/>
      <w:marRight w:val="0"/>
      <w:marTop w:val="0"/>
      <w:marBottom w:val="0"/>
      <w:divBdr>
        <w:top w:val="none" w:sz="0" w:space="0" w:color="auto"/>
        <w:left w:val="none" w:sz="0" w:space="0" w:color="auto"/>
        <w:bottom w:val="none" w:sz="0" w:space="0" w:color="auto"/>
        <w:right w:val="none" w:sz="0" w:space="0" w:color="auto"/>
      </w:divBdr>
    </w:div>
    <w:div w:id="379013672">
      <w:bodyDiv w:val="1"/>
      <w:marLeft w:val="0"/>
      <w:marRight w:val="0"/>
      <w:marTop w:val="0"/>
      <w:marBottom w:val="0"/>
      <w:divBdr>
        <w:top w:val="none" w:sz="0" w:space="0" w:color="auto"/>
        <w:left w:val="none" w:sz="0" w:space="0" w:color="auto"/>
        <w:bottom w:val="none" w:sz="0" w:space="0" w:color="auto"/>
        <w:right w:val="none" w:sz="0" w:space="0" w:color="auto"/>
      </w:divBdr>
    </w:div>
    <w:div w:id="379600363">
      <w:bodyDiv w:val="1"/>
      <w:marLeft w:val="0"/>
      <w:marRight w:val="0"/>
      <w:marTop w:val="0"/>
      <w:marBottom w:val="0"/>
      <w:divBdr>
        <w:top w:val="none" w:sz="0" w:space="0" w:color="auto"/>
        <w:left w:val="none" w:sz="0" w:space="0" w:color="auto"/>
        <w:bottom w:val="none" w:sz="0" w:space="0" w:color="auto"/>
        <w:right w:val="none" w:sz="0" w:space="0" w:color="auto"/>
      </w:divBdr>
    </w:div>
    <w:div w:id="384573430">
      <w:bodyDiv w:val="1"/>
      <w:marLeft w:val="0"/>
      <w:marRight w:val="0"/>
      <w:marTop w:val="0"/>
      <w:marBottom w:val="0"/>
      <w:divBdr>
        <w:top w:val="none" w:sz="0" w:space="0" w:color="auto"/>
        <w:left w:val="none" w:sz="0" w:space="0" w:color="auto"/>
        <w:bottom w:val="none" w:sz="0" w:space="0" w:color="auto"/>
        <w:right w:val="none" w:sz="0" w:space="0" w:color="auto"/>
      </w:divBdr>
    </w:div>
    <w:div w:id="385027197">
      <w:bodyDiv w:val="1"/>
      <w:marLeft w:val="0"/>
      <w:marRight w:val="0"/>
      <w:marTop w:val="0"/>
      <w:marBottom w:val="0"/>
      <w:divBdr>
        <w:top w:val="none" w:sz="0" w:space="0" w:color="auto"/>
        <w:left w:val="none" w:sz="0" w:space="0" w:color="auto"/>
        <w:bottom w:val="none" w:sz="0" w:space="0" w:color="auto"/>
        <w:right w:val="none" w:sz="0" w:space="0" w:color="auto"/>
      </w:divBdr>
    </w:div>
    <w:div w:id="388306934">
      <w:bodyDiv w:val="1"/>
      <w:marLeft w:val="0"/>
      <w:marRight w:val="0"/>
      <w:marTop w:val="0"/>
      <w:marBottom w:val="0"/>
      <w:divBdr>
        <w:top w:val="none" w:sz="0" w:space="0" w:color="auto"/>
        <w:left w:val="none" w:sz="0" w:space="0" w:color="auto"/>
        <w:bottom w:val="none" w:sz="0" w:space="0" w:color="auto"/>
        <w:right w:val="none" w:sz="0" w:space="0" w:color="auto"/>
      </w:divBdr>
    </w:div>
    <w:div w:id="389502299">
      <w:bodyDiv w:val="1"/>
      <w:marLeft w:val="0"/>
      <w:marRight w:val="0"/>
      <w:marTop w:val="0"/>
      <w:marBottom w:val="0"/>
      <w:divBdr>
        <w:top w:val="none" w:sz="0" w:space="0" w:color="auto"/>
        <w:left w:val="none" w:sz="0" w:space="0" w:color="auto"/>
        <w:bottom w:val="none" w:sz="0" w:space="0" w:color="auto"/>
        <w:right w:val="none" w:sz="0" w:space="0" w:color="auto"/>
      </w:divBdr>
    </w:div>
    <w:div w:id="402915780">
      <w:bodyDiv w:val="1"/>
      <w:marLeft w:val="0"/>
      <w:marRight w:val="0"/>
      <w:marTop w:val="0"/>
      <w:marBottom w:val="0"/>
      <w:divBdr>
        <w:top w:val="none" w:sz="0" w:space="0" w:color="auto"/>
        <w:left w:val="none" w:sz="0" w:space="0" w:color="auto"/>
        <w:bottom w:val="none" w:sz="0" w:space="0" w:color="auto"/>
        <w:right w:val="none" w:sz="0" w:space="0" w:color="auto"/>
      </w:divBdr>
    </w:div>
    <w:div w:id="405568035">
      <w:bodyDiv w:val="1"/>
      <w:marLeft w:val="0"/>
      <w:marRight w:val="0"/>
      <w:marTop w:val="0"/>
      <w:marBottom w:val="0"/>
      <w:divBdr>
        <w:top w:val="none" w:sz="0" w:space="0" w:color="auto"/>
        <w:left w:val="none" w:sz="0" w:space="0" w:color="auto"/>
        <w:bottom w:val="none" w:sz="0" w:space="0" w:color="auto"/>
        <w:right w:val="none" w:sz="0" w:space="0" w:color="auto"/>
      </w:divBdr>
    </w:div>
    <w:div w:id="407504358">
      <w:bodyDiv w:val="1"/>
      <w:marLeft w:val="0"/>
      <w:marRight w:val="0"/>
      <w:marTop w:val="0"/>
      <w:marBottom w:val="0"/>
      <w:divBdr>
        <w:top w:val="none" w:sz="0" w:space="0" w:color="auto"/>
        <w:left w:val="none" w:sz="0" w:space="0" w:color="auto"/>
        <w:bottom w:val="none" w:sz="0" w:space="0" w:color="auto"/>
        <w:right w:val="none" w:sz="0" w:space="0" w:color="auto"/>
      </w:divBdr>
    </w:div>
    <w:div w:id="407927550">
      <w:bodyDiv w:val="1"/>
      <w:marLeft w:val="0"/>
      <w:marRight w:val="0"/>
      <w:marTop w:val="0"/>
      <w:marBottom w:val="0"/>
      <w:divBdr>
        <w:top w:val="none" w:sz="0" w:space="0" w:color="auto"/>
        <w:left w:val="none" w:sz="0" w:space="0" w:color="auto"/>
        <w:bottom w:val="none" w:sz="0" w:space="0" w:color="auto"/>
        <w:right w:val="none" w:sz="0" w:space="0" w:color="auto"/>
      </w:divBdr>
    </w:div>
    <w:div w:id="408162615">
      <w:bodyDiv w:val="1"/>
      <w:marLeft w:val="0"/>
      <w:marRight w:val="0"/>
      <w:marTop w:val="0"/>
      <w:marBottom w:val="0"/>
      <w:divBdr>
        <w:top w:val="none" w:sz="0" w:space="0" w:color="auto"/>
        <w:left w:val="none" w:sz="0" w:space="0" w:color="auto"/>
        <w:bottom w:val="none" w:sz="0" w:space="0" w:color="auto"/>
        <w:right w:val="none" w:sz="0" w:space="0" w:color="auto"/>
      </w:divBdr>
    </w:div>
    <w:div w:id="408697413">
      <w:bodyDiv w:val="1"/>
      <w:marLeft w:val="0"/>
      <w:marRight w:val="0"/>
      <w:marTop w:val="0"/>
      <w:marBottom w:val="0"/>
      <w:divBdr>
        <w:top w:val="none" w:sz="0" w:space="0" w:color="auto"/>
        <w:left w:val="none" w:sz="0" w:space="0" w:color="auto"/>
        <w:bottom w:val="none" w:sz="0" w:space="0" w:color="auto"/>
        <w:right w:val="none" w:sz="0" w:space="0" w:color="auto"/>
      </w:divBdr>
    </w:div>
    <w:div w:id="410543945">
      <w:bodyDiv w:val="1"/>
      <w:marLeft w:val="0"/>
      <w:marRight w:val="0"/>
      <w:marTop w:val="0"/>
      <w:marBottom w:val="0"/>
      <w:divBdr>
        <w:top w:val="none" w:sz="0" w:space="0" w:color="auto"/>
        <w:left w:val="none" w:sz="0" w:space="0" w:color="auto"/>
        <w:bottom w:val="none" w:sz="0" w:space="0" w:color="auto"/>
        <w:right w:val="none" w:sz="0" w:space="0" w:color="auto"/>
      </w:divBdr>
    </w:div>
    <w:div w:id="411658893">
      <w:bodyDiv w:val="1"/>
      <w:marLeft w:val="0"/>
      <w:marRight w:val="0"/>
      <w:marTop w:val="0"/>
      <w:marBottom w:val="0"/>
      <w:divBdr>
        <w:top w:val="none" w:sz="0" w:space="0" w:color="auto"/>
        <w:left w:val="none" w:sz="0" w:space="0" w:color="auto"/>
        <w:bottom w:val="none" w:sz="0" w:space="0" w:color="auto"/>
        <w:right w:val="none" w:sz="0" w:space="0" w:color="auto"/>
      </w:divBdr>
    </w:div>
    <w:div w:id="420757841">
      <w:bodyDiv w:val="1"/>
      <w:marLeft w:val="0"/>
      <w:marRight w:val="0"/>
      <w:marTop w:val="0"/>
      <w:marBottom w:val="0"/>
      <w:divBdr>
        <w:top w:val="none" w:sz="0" w:space="0" w:color="auto"/>
        <w:left w:val="none" w:sz="0" w:space="0" w:color="auto"/>
        <w:bottom w:val="none" w:sz="0" w:space="0" w:color="auto"/>
        <w:right w:val="none" w:sz="0" w:space="0" w:color="auto"/>
      </w:divBdr>
    </w:div>
    <w:div w:id="422069620">
      <w:bodyDiv w:val="1"/>
      <w:marLeft w:val="0"/>
      <w:marRight w:val="0"/>
      <w:marTop w:val="0"/>
      <w:marBottom w:val="0"/>
      <w:divBdr>
        <w:top w:val="none" w:sz="0" w:space="0" w:color="auto"/>
        <w:left w:val="none" w:sz="0" w:space="0" w:color="auto"/>
        <w:bottom w:val="none" w:sz="0" w:space="0" w:color="auto"/>
        <w:right w:val="none" w:sz="0" w:space="0" w:color="auto"/>
      </w:divBdr>
    </w:div>
    <w:div w:id="425812700">
      <w:bodyDiv w:val="1"/>
      <w:marLeft w:val="0"/>
      <w:marRight w:val="0"/>
      <w:marTop w:val="0"/>
      <w:marBottom w:val="0"/>
      <w:divBdr>
        <w:top w:val="none" w:sz="0" w:space="0" w:color="auto"/>
        <w:left w:val="none" w:sz="0" w:space="0" w:color="auto"/>
        <w:bottom w:val="none" w:sz="0" w:space="0" w:color="auto"/>
        <w:right w:val="none" w:sz="0" w:space="0" w:color="auto"/>
      </w:divBdr>
    </w:div>
    <w:div w:id="427194381">
      <w:bodyDiv w:val="1"/>
      <w:marLeft w:val="0"/>
      <w:marRight w:val="0"/>
      <w:marTop w:val="0"/>
      <w:marBottom w:val="0"/>
      <w:divBdr>
        <w:top w:val="none" w:sz="0" w:space="0" w:color="auto"/>
        <w:left w:val="none" w:sz="0" w:space="0" w:color="auto"/>
        <w:bottom w:val="none" w:sz="0" w:space="0" w:color="auto"/>
        <w:right w:val="none" w:sz="0" w:space="0" w:color="auto"/>
      </w:divBdr>
    </w:div>
    <w:div w:id="432749386">
      <w:bodyDiv w:val="1"/>
      <w:marLeft w:val="0"/>
      <w:marRight w:val="0"/>
      <w:marTop w:val="0"/>
      <w:marBottom w:val="0"/>
      <w:divBdr>
        <w:top w:val="none" w:sz="0" w:space="0" w:color="auto"/>
        <w:left w:val="none" w:sz="0" w:space="0" w:color="auto"/>
        <w:bottom w:val="none" w:sz="0" w:space="0" w:color="auto"/>
        <w:right w:val="none" w:sz="0" w:space="0" w:color="auto"/>
      </w:divBdr>
    </w:div>
    <w:div w:id="433206405">
      <w:bodyDiv w:val="1"/>
      <w:marLeft w:val="0"/>
      <w:marRight w:val="0"/>
      <w:marTop w:val="0"/>
      <w:marBottom w:val="0"/>
      <w:divBdr>
        <w:top w:val="none" w:sz="0" w:space="0" w:color="auto"/>
        <w:left w:val="none" w:sz="0" w:space="0" w:color="auto"/>
        <w:bottom w:val="none" w:sz="0" w:space="0" w:color="auto"/>
        <w:right w:val="none" w:sz="0" w:space="0" w:color="auto"/>
      </w:divBdr>
    </w:div>
    <w:div w:id="435642107">
      <w:bodyDiv w:val="1"/>
      <w:marLeft w:val="0"/>
      <w:marRight w:val="0"/>
      <w:marTop w:val="0"/>
      <w:marBottom w:val="0"/>
      <w:divBdr>
        <w:top w:val="none" w:sz="0" w:space="0" w:color="auto"/>
        <w:left w:val="none" w:sz="0" w:space="0" w:color="auto"/>
        <w:bottom w:val="none" w:sz="0" w:space="0" w:color="auto"/>
        <w:right w:val="none" w:sz="0" w:space="0" w:color="auto"/>
      </w:divBdr>
    </w:div>
    <w:div w:id="436678190">
      <w:bodyDiv w:val="1"/>
      <w:marLeft w:val="0"/>
      <w:marRight w:val="0"/>
      <w:marTop w:val="0"/>
      <w:marBottom w:val="0"/>
      <w:divBdr>
        <w:top w:val="none" w:sz="0" w:space="0" w:color="auto"/>
        <w:left w:val="none" w:sz="0" w:space="0" w:color="auto"/>
        <w:bottom w:val="none" w:sz="0" w:space="0" w:color="auto"/>
        <w:right w:val="none" w:sz="0" w:space="0" w:color="auto"/>
      </w:divBdr>
    </w:div>
    <w:div w:id="440537710">
      <w:bodyDiv w:val="1"/>
      <w:marLeft w:val="0"/>
      <w:marRight w:val="0"/>
      <w:marTop w:val="0"/>
      <w:marBottom w:val="0"/>
      <w:divBdr>
        <w:top w:val="none" w:sz="0" w:space="0" w:color="auto"/>
        <w:left w:val="none" w:sz="0" w:space="0" w:color="auto"/>
        <w:bottom w:val="none" w:sz="0" w:space="0" w:color="auto"/>
        <w:right w:val="none" w:sz="0" w:space="0" w:color="auto"/>
      </w:divBdr>
    </w:div>
    <w:div w:id="441464416">
      <w:bodyDiv w:val="1"/>
      <w:marLeft w:val="0"/>
      <w:marRight w:val="0"/>
      <w:marTop w:val="0"/>
      <w:marBottom w:val="0"/>
      <w:divBdr>
        <w:top w:val="none" w:sz="0" w:space="0" w:color="auto"/>
        <w:left w:val="none" w:sz="0" w:space="0" w:color="auto"/>
        <w:bottom w:val="none" w:sz="0" w:space="0" w:color="auto"/>
        <w:right w:val="none" w:sz="0" w:space="0" w:color="auto"/>
      </w:divBdr>
    </w:div>
    <w:div w:id="444036898">
      <w:bodyDiv w:val="1"/>
      <w:marLeft w:val="0"/>
      <w:marRight w:val="0"/>
      <w:marTop w:val="0"/>
      <w:marBottom w:val="0"/>
      <w:divBdr>
        <w:top w:val="none" w:sz="0" w:space="0" w:color="auto"/>
        <w:left w:val="none" w:sz="0" w:space="0" w:color="auto"/>
        <w:bottom w:val="none" w:sz="0" w:space="0" w:color="auto"/>
        <w:right w:val="none" w:sz="0" w:space="0" w:color="auto"/>
      </w:divBdr>
    </w:div>
    <w:div w:id="445851522">
      <w:bodyDiv w:val="1"/>
      <w:marLeft w:val="0"/>
      <w:marRight w:val="0"/>
      <w:marTop w:val="0"/>
      <w:marBottom w:val="0"/>
      <w:divBdr>
        <w:top w:val="none" w:sz="0" w:space="0" w:color="auto"/>
        <w:left w:val="none" w:sz="0" w:space="0" w:color="auto"/>
        <w:bottom w:val="none" w:sz="0" w:space="0" w:color="auto"/>
        <w:right w:val="none" w:sz="0" w:space="0" w:color="auto"/>
      </w:divBdr>
    </w:div>
    <w:div w:id="446393473">
      <w:bodyDiv w:val="1"/>
      <w:marLeft w:val="0"/>
      <w:marRight w:val="0"/>
      <w:marTop w:val="0"/>
      <w:marBottom w:val="0"/>
      <w:divBdr>
        <w:top w:val="none" w:sz="0" w:space="0" w:color="auto"/>
        <w:left w:val="none" w:sz="0" w:space="0" w:color="auto"/>
        <w:bottom w:val="none" w:sz="0" w:space="0" w:color="auto"/>
        <w:right w:val="none" w:sz="0" w:space="0" w:color="auto"/>
      </w:divBdr>
    </w:div>
    <w:div w:id="447742861">
      <w:bodyDiv w:val="1"/>
      <w:marLeft w:val="0"/>
      <w:marRight w:val="0"/>
      <w:marTop w:val="0"/>
      <w:marBottom w:val="0"/>
      <w:divBdr>
        <w:top w:val="none" w:sz="0" w:space="0" w:color="auto"/>
        <w:left w:val="none" w:sz="0" w:space="0" w:color="auto"/>
        <w:bottom w:val="none" w:sz="0" w:space="0" w:color="auto"/>
        <w:right w:val="none" w:sz="0" w:space="0" w:color="auto"/>
      </w:divBdr>
    </w:div>
    <w:div w:id="450512036">
      <w:bodyDiv w:val="1"/>
      <w:marLeft w:val="0"/>
      <w:marRight w:val="0"/>
      <w:marTop w:val="0"/>
      <w:marBottom w:val="0"/>
      <w:divBdr>
        <w:top w:val="none" w:sz="0" w:space="0" w:color="auto"/>
        <w:left w:val="none" w:sz="0" w:space="0" w:color="auto"/>
        <w:bottom w:val="none" w:sz="0" w:space="0" w:color="auto"/>
        <w:right w:val="none" w:sz="0" w:space="0" w:color="auto"/>
      </w:divBdr>
    </w:div>
    <w:div w:id="464278874">
      <w:bodyDiv w:val="1"/>
      <w:marLeft w:val="0"/>
      <w:marRight w:val="0"/>
      <w:marTop w:val="0"/>
      <w:marBottom w:val="0"/>
      <w:divBdr>
        <w:top w:val="none" w:sz="0" w:space="0" w:color="auto"/>
        <w:left w:val="none" w:sz="0" w:space="0" w:color="auto"/>
        <w:bottom w:val="none" w:sz="0" w:space="0" w:color="auto"/>
        <w:right w:val="none" w:sz="0" w:space="0" w:color="auto"/>
      </w:divBdr>
    </w:div>
    <w:div w:id="464856352">
      <w:bodyDiv w:val="1"/>
      <w:marLeft w:val="0"/>
      <w:marRight w:val="0"/>
      <w:marTop w:val="0"/>
      <w:marBottom w:val="0"/>
      <w:divBdr>
        <w:top w:val="none" w:sz="0" w:space="0" w:color="auto"/>
        <w:left w:val="none" w:sz="0" w:space="0" w:color="auto"/>
        <w:bottom w:val="none" w:sz="0" w:space="0" w:color="auto"/>
        <w:right w:val="none" w:sz="0" w:space="0" w:color="auto"/>
      </w:divBdr>
    </w:div>
    <w:div w:id="465440939">
      <w:bodyDiv w:val="1"/>
      <w:marLeft w:val="0"/>
      <w:marRight w:val="0"/>
      <w:marTop w:val="0"/>
      <w:marBottom w:val="0"/>
      <w:divBdr>
        <w:top w:val="none" w:sz="0" w:space="0" w:color="auto"/>
        <w:left w:val="none" w:sz="0" w:space="0" w:color="auto"/>
        <w:bottom w:val="none" w:sz="0" w:space="0" w:color="auto"/>
        <w:right w:val="none" w:sz="0" w:space="0" w:color="auto"/>
      </w:divBdr>
    </w:div>
    <w:div w:id="468934619">
      <w:bodyDiv w:val="1"/>
      <w:marLeft w:val="0"/>
      <w:marRight w:val="0"/>
      <w:marTop w:val="0"/>
      <w:marBottom w:val="0"/>
      <w:divBdr>
        <w:top w:val="none" w:sz="0" w:space="0" w:color="auto"/>
        <w:left w:val="none" w:sz="0" w:space="0" w:color="auto"/>
        <w:bottom w:val="none" w:sz="0" w:space="0" w:color="auto"/>
        <w:right w:val="none" w:sz="0" w:space="0" w:color="auto"/>
      </w:divBdr>
    </w:div>
    <w:div w:id="471947776">
      <w:bodyDiv w:val="1"/>
      <w:marLeft w:val="0"/>
      <w:marRight w:val="0"/>
      <w:marTop w:val="0"/>
      <w:marBottom w:val="0"/>
      <w:divBdr>
        <w:top w:val="none" w:sz="0" w:space="0" w:color="auto"/>
        <w:left w:val="none" w:sz="0" w:space="0" w:color="auto"/>
        <w:bottom w:val="none" w:sz="0" w:space="0" w:color="auto"/>
        <w:right w:val="none" w:sz="0" w:space="0" w:color="auto"/>
      </w:divBdr>
    </w:div>
    <w:div w:id="483474668">
      <w:bodyDiv w:val="1"/>
      <w:marLeft w:val="0"/>
      <w:marRight w:val="0"/>
      <w:marTop w:val="0"/>
      <w:marBottom w:val="0"/>
      <w:divBdr>
        <w:top w:val="none" w:sz="0" w:space="0" w:color="auto"/>
        <w:left w:val="none" w:sz="0" w:space="0" w:color="auto"/>
        <w:bottom w:val="none" w:sz="0" w:space="0" w:color="auto"/>
        <w:right w:val="none" w:sz="0" w:space="0" w:color="auto"/>
      </w:divBdr>
    </w:div>
    <w:div w:id="484397831">
      <w:bodyDiv w:val="1"/>
      <w:marLeft w:val="0"/>
      <w:marRight w:val="0"/>
      <w:marTop w:val="0"/>
      <w:marBottom w:val="0"/>
      <w:divBdr>
        <w:top w:val="none" w:sz="0" w:space="0" w:color="auto"/>
        <w:left w:val="none" w:sz="0" w:space="0" w:color="auto"/>
        <w:bottom w:val="none" w:sz="0" w:space="0" w:color="auto"/>
        <w:right w:val="none" w:sz="0" w:space="0" w:color="auto"/>
      </w:divBdr>
    </w:div>
    <w:div w:id="489296241">
      <w:bodyDiv w:val="1"/>
      <w:marLeft w:val="0"/>
      <w:marRight w:val="0"/>
      <w:marTop w:val="0"/>
      <w:marBottom w:val="0"/>
      <w:divBdr>
        <w:top w:val="none" w:sz="0" w:space="0" w:color="auto"/>
        <w:left w:val="none" w:sz="0" w:space="0" w:color="auto"/>
        <w:bottom w:val="none" w:sz="0" w:space="0" w:color="auto"/>
        <w:right w:val="none" w:sz="0" w:space="0" w:color="auto"/>
      </w:divBdr>
    </w:div>
    <w:div w:id="490095813">
      <w:bodyDiv w:val="1"/>
      <w:marLeft w:val="0"/>
      <w:marRight w:val="0"/>
      <w:marTop w:val="0"/>
      <w:marBottom w:val="0"/>
      <w:divBdr>
        <w:top w:val="none" w:sz="0" w:space="0" w:color="auto"/>
        <w:left w:val="none" w:sz="0" w:space="0" w:color="auto"/>
        <w:bottom w:val="none" w:sz="0" w:space="0" w:color="auto"/>
        <w:right w:val="none" w:sz="0" w:space="0" w:color="auto"/>
      </w:divBdr>
    </w:div>
    <w:div w:id="492185894">
      <w:bodyDiv w:val="1"/>
      <w:marLeft w:val="0"/>
      <w:marRight w:val="0"/>
      <w:marTop w:val="0"/>
      <w:marBottom w:val="0"/>
      <w:divBdr>
        <w:top w:val="none" w:sz="0" w:space="0" w:color="auto"/>
        <w:left w:val="none" w:sz="0" w:space="0" w:color="auto"/>
        <w:bottom w:val="none" w:sz="0" w:space="0" w:color="auto"/>
        <w:right w:val="none" w:sz="0" w:space="0" w:color="auto"/>
      </w:divBdr>
    </w:div>
    <w:div w:id="492332153">
      <w:bodyDiv w:val="1"/>
      <w:marLeft w:val="0"/>
      <w:marRight w:val="0"/>
      <w:marTop w:val="0"/>
      <w:marBottom w:val="0"/>
      <w:divBdr>
        <w:top w:val="none" w:sz="0" w:space="0" w:color="auto"/>
        <w:left w:val="none" w:sz="0" w:space="0" w:color="auto"/>
        <w:bottom w:val="none" w:sz="0" w:space="0" w:color="auto"/>
        <w:right w:val="none" w:sz="0" w:space="0" w:color="auto"/>
      </w:divBdr>
    </w:div>
    <w:div w:id="492838861">
      <w:bodyDiv w:val="1"/>
      <w:marLeft w:val="0"/>
      <w:marRight w:val="0"/>
      <w:marTop w:val="0"/>
      <w:marBottom w:val="0"/>
      <w:divBdr>
        <w:top w:val="none" w:sz="0" w:space="0" w:color="auto"/>
        <w:left w:val="none" w:sz="0" w:space="0" w:color="auto"/>
        <w:bottom w:val="none" w:sz="0" w:space="0" w:color="auto"/>
        <w:right w:val="none" w:sz="0" w:space="0" w:color="auto"/>
      </w:divBdr>
    </w:div>
    <w:div w:id="493302864">
      <w:bodyDiv w:val="1"/>
      <w:marLeft w:val="0"/>
      <w:marRight w:val="0"/>
      <w:marTop w:val="0"/>
      <w:marBottom w:val="0"/>
      <w:divBdr>
        <w:top w:val="none" w:sz="0" w:space="0" w:color="auto"/>
        <w:left w:val="none" w:sz="0" w:space="0" w:color="auto"/>
        <w:bottom w:val="none" w:sz="0" w:space="0" w:color="auto"/>
        <w:right w:val="none" w:sz="0" w:space="0" w:color="auto"/>
      </w:divBdr>
    </w:div>
    <w:div w:id="495613343">
      <w:bodyDiv w:val="1"/>
      <w:marLeft w:val="0"/>
      <w:marRight w:val="0"/>
      <w:marTop w:val="0"/>
      <w:marBottom w:val="0"/>
      <w:divBdr>
        <w:top w:val="none" w:sz="0" w:space="0" w:color="auto"/>
        <w:left w:val="none" w:sz="0" w:space="0" w:color="auto"/>
        <w:bottom w:val="none" w:sz="0" w:space="0" w:color="auto"/>
        <w:right w:val="none" w:sz="0" w:space="0" w:color="auto"/>
      </w:divBdr>
    </w:div>
    <w:div w:id="496192337">
      <w:bodyDiv w:val="1"/>
      <w:marLeft w:val="0"/>
      <w:marRight w:val="0"/>
      <w:marTop w:val="0"/>
      <w:marBottom w:val="0"/>
      <w:divBdr>
        <w:top w:val="none" w:sz="0" w:space="0" w:color="auto"/>
        <w:left w:val="none" w:sz="0" w:space="0" w:color="auto"/>
        <w:bottom w:val="none" w:sz="0" w:space="0" w:color="auto"/>
        <w:right w:val="none" w:sz="0" w:space="0" w:color="auto"/>
      </w:divBdr>
    </w:div>
    <w:div w:id="502890405">
      <w:bodyDiv w:val="1"/>
      <w:marLeft w:val="0"/>
      <w:marRight w:val="0"/>
      <w:marTop w:val="0"/>
      <w:marBottom w:val="0"/>
      <w:divBdr>
        <w:top w:val="none" w:sz="0" w:space="0" w:color="auto"/>
        <w:left w:val="none" w:sz="0" w:space="0" w:color="auto"/>
        <w:bottom w:val="none" w:sz="0" w:space="0" w:color="auto"/>
        <w:right w:val="none" w:sz="0" w:space="0" w:color="auto"/>
      </w:divBdr>
    </w:div>
    <w:div w:id="503399212">
      <w:bodyDiv w:val="1"/>
      <w:marLeft w:val="0"/>
      <w:marRight w:val="0"/>
      <w:marTop w:val="0"/>
      <w:marBottom w:val="0"/>
      <w:divBdr>
        <w:top w:val="none" w:sz="0" w:space="0" w:color="auto"/>
        <w:left w:val="none" w:sz="0" w:space="0" w:color="auto"/>
        <w:bottom w:val="none" w:sz="0" w:space="0" w:color="auto"/>
        <w:right w:val="none" w:sz="0" w:space="0" w:color="auto"/>
      </w:divBdr>
    </w:div>
    <w:div w:id="514539455">
      <w:bodyDiv w:val="1"/>
      <w:marLeft w:val="0"/>
      <w:marRight w:val="0"/>
      <w:marTop w:val="0"/>
      <w:marBottom w:val="0"/>
      <w:divBdr>
        <w:top w:val="none" w:sz="0" w:space="0" w:color="auto"/>
        <w:left w:val="none" w:sz="0" w:space="0" w:color="auto"/>
        <w:bottom w:val="none" w:sz="0" w:space="0" w:color="auto"/>
        <w:right w:val="none" w:sz="0" w:space="0" w:color="auto"/>
      </w:divBdr>
    </w:div>
    <w:div w:id="519052983">
      <w:bodyDiv w:val="1"/>
      <w:marLeft w:val="0"/>
      <w:marRight w:val="0"/>
      <w:marTop w:val="0"/>
      <w:marBottom w:val="0"/>
      <w:divBdr>
        <w:top w:val="none" w:sz="0" w:space="0" w:color="auto"/>
        <w:left w:val="none" w:sz="0" w:space="0" w:color="auto"/>
        <w:bottom w:val="none" w:sz="0" w:space="0" w:color="auto"/>
        <w:right w:val="none" w:sz="0" w:space="0" w:color="auto"/>
      </w:divBdr>
    </w:div>
    <w:div w:id="525101767">
      <w:bodyDiv w:val="1"/>
      <w:marLeft w:val="0"/>
      <w:marRight w:val="0"/>
      <w:marTop w:val="0"/>
      <w:marBottom w:val="0"/>
      <w:divBdr>
        <w:top w:val="none" w:sz="0" w:space="0" w:color="auto"/>
        <w:left w:val="none" w:sz="0" w:space="0" w:color="auto"/>
        <w:bottom w:val="none" w:sz="0" w:space="0" w:color="auto"/>
        <w:right w:val="none" w:sz="0" w:space="0" w:color="auto"/>
      </w:divBdr>
    </w:div>
    <w:div w:id="527067412">
      <w:bodyDiv w:val="1"/>
      <w:marLeft w:val="0"/>
      <w:marRight w:val="0"/>
      <w:marTop w:val="0"/>
      <w:marBottom w:val="0"/>
      <w:divBdr>
        <w:top w:val="none" w:sz="0" w:space="0" w:color="auto"/>
        <w:left w:val="none" w:sz="0" w:space="0" w:color="auto"/>
        <w:bottom w:val="none" w:sz="0" w:space="0" w:color="auto"/>
        <w:right w:val="none" w:sz="0" w:space="0" w:color="auto"/>
      </w:divBdr>
    </w:div>
    <w:div w:id="528952632">
      <w:bodyDiv w:val="1"/>
      <w:marLeft w:val="0"/>
      <w:marRight w:val="0"/>
      <w:marTop w:val="0"/>
      <w:marBottom w:val="0"/>
      <w:divBdr>
        <w:top w:val="none" w:sz="0" w:space="0" w:color="auto"/>
        <w:left w:val="none" w:sz="0" w:space="0" w:color="auto"/>
        <w:bottom w:val="none" w:sz="0" w:space="0" w:color="auto"/>
        <w:right w:val="none" w:sz="0" w:space="0" w:color="auto"/>
      </w:divBdr>
    </w:div>
    <w:div w:id="532308613">
      <w:bodyDiv w:val="1"/>
      <w:marLeft w:val="0"/>
      <w:marRight w:val="0"/>
      <w:marTop w:val="0"/>
      <w:marBottom w:val="0"/>
      <w:divBdr>
        <w:top w:val="none" w:sz="0" w:space="0" w:color="auto"/>
        <w:left w:val="none" w:sz="0" w:space="0" w:color="auto"/>
        <w:bottom w:val="none" w:sz="0" w:space="0" w:color="auto"/>
        <w:right w:val="none" w:sz="0" w:space="0" w:color="auto"/>
      </w:divBdr>
    </w:div>
    <w:div w:id="535968748">
      <w:bodyDiv w:val="1"/>
      <w:marLeft w:val="0"/>
      <w:marRight w:val="0"/>
      <w:marTop w:val="0"/>
      <w:marBottom w:val="0"/>
      <w:divBdr>
        <w:top w:val="none" w:sz="0" w:space="0" w:color="auto"/>
        <w:left w:val="none" w:sz="0" w:space="0" w:color="auto"/>
        <w:bottom w:val="none" w:sz="0" w:space="0" w:color="auto"/>
        <w:right w:val="none" w:sz="0" w:space="0" w:color="auto"/>
      </w:divBdr>
    </w:div>
    <w:div w:id="542255104">
      <w:bodyDiv w:val="1"/>
      <w:marLeft w:val="0"/>
      <w:marRight w:val="0"/>
      <w:marTop w:val="0"/>
      <w:marBottom w:val="0"/>
      <w:divBdr>
        <w:top w:val="none" w:sz="0" w:space="0" w:color="auto"/>
        <w:left w:val="none" w:sz="0" w:space="0" w:color="auto"/>
        <w:bottom w:val="none" w:sz="0" w:space="0" w:color="auto"/>
        <w:right w:val="none" w:sz="0" w:space="0" w:color="auto"/>
      </w:divBdr>
    </w:div>
    <w:div w:id="545531590">
      <w:bodyDiv w:val="1"/>
      <w:marLeft w:val="0"/>
      <w:marRight w:val="0"/>
      <w:marTop w:val="0"/>
      <w:marBottom w:val="0"/>
      <w:divBdr>
        <w:top w:val="none" w:sz="0" w:space="0" w:color="auto"/>
        <w:left w:val="none" w:sz="0" w:space="0" w:color="auto"/>
        <w:bottom w:val="none" w:sz="0" w:space="0" w:color="auto"/>
        <w:right w:val="none" w:sz="0" w:space="0" w:color="auto"/>
      </w:divBdr>
    </w:div>
    <w:div w:id="546989435">
      <w:bodyDiv w:val="1"/>
      <w:marLeft w:val="0"/>
      <w:marRight w:val="0"/>
      <w:marTop w:val="0"/>
      <w:marBottom w:val="0"/>
      <w:divBdr>
        <w:top w:val="none" w:sz="0" w:space="0" w:color="auto"/>
        <w:left w:val="none" w:sz="0" w:space="0" w:color="auto"/>
        <w:bottom w:val="none" w:sz="0" w:space="0" w:color="auto"/>
        <w:right w:val="none" w:sz="0" w:space="0" w:color="auto"/>
      </w:divBdr>
    </w:div>
    <w:div w:id="547374265">
      <w:bodyDiv w:val="1"/>
      <w:marLeft w:val="0"/>
      <w:marRight w:val="0"/>
      <w:marTop w:val="0"/>
      <w:marBottom w:val="0"/>
      <w:divBdr>
        <w:top w:val="none" w:sz="0" w:space="0" w:color="auto"/>
        <w:left w:val="none" w:sz="0" w:space="0" w:color="auto"/>
        <w:bottom w:val="none" w:sz="0" w:space="0" w:color="auto"/>
        <w:right w:val="none" w:sz="0" w:space="0" w:color="auto"/>
      </w:divBdr>
    </w:div>
    <w:div w:id="547567711">
      <w:bodyDiv w:val="1"/>
      <w:marLeft w:val="0"/>
      <w:marRight w:val="0"/>
      <w:marTop w:val="0"/>
      <w:marBottom w:val="0"/>
      <w:divBdr>
        <w:top w:val="none" w:sz="0" w:space="0" w:color="auto"/>
        <w:left w:val="none" w:sz="0" w:space="0" w:color="auto"/>
        <w:bottom w:val="none" w:sz="0" w:space="0" w:color="auto"/>
        <w:right w:val="none" w:sz="0" w:space="0" w:color="auto"/>
      </w:divBdr>
    </w:div>
    <w:div w:id="549726992">
      <w:bodyDiv w:val="1"/>
      <w:marLeft w:val="0"/>
      <w:marRight w:val="0"/>
      <w:marTop w:val="0"/>
      <w:marBottom w:val="0"/>
      <w:divBdr>
        <w:top w:val="none" w:sz="0" w:space="0" w:color="auto"/>
        <w:left w:val="none" w:sz="0" w:space="0" w:color="auto"/>
        <w:bottom w:val="none" w:sz="0" w:space="0" w:color="auto"/>
        <w:right w:val="none" w:sz="0" w:space="0" w:color="auto"/>
      </w:divBdr>
    </w:div>
    <w:div w:id="553085912">
      <w:bodyDiv w:val="1"/>
      <w:marLeft w:val="0"/>
      <w:marRight w:val="0"/>
      <w:marTop w:val="0"/>
      <w:marBottom w:val="0"/>
      <w:divBdr>
        <w:top w:val="none" w:sz="0" w:space="0" w:color="auto"/>
        <w:left w:val="none" w:sz="0" w:space="0" w:color="auto"/>
        <w:bottom w:val="none" w:sz="0" w:space="0" w:color="auto"/>
        <w:right w:val="none" w:sz="0" w:space="0" w:color="auto"/>
      </w:divBdr>
    </w:div>
    <w:div w:id="558397357">
      <w:bodyDiv w:val="1"/>
      <w:marLeft w:val="0"/>
      <w:marRight w:val="0"/>
      <w:marTop w:val="0"/>
      <w:marBottom w:val="0"/>
      <w:divBdr>
        <w:top w:val="none" w:sz="0" w:space="0" w:color="auto"/>
        <w:left w:val="none" w:sz="0" w:space="0" w:color="auto"/>
        <w:bottom w:val="none" w:sz="0" w:space="0" w:color="auto"/>
        <w:right w:val="none" w:sz="0" w:space="0" w:color="auto"/>
      </w:divBdr>
    </w:div>
    <w:div w:id="559051131">
      <w:bodyDiv w:val="1"/>
      <w:marLeft w:val="0"/>
      <w:marRight w:val="0"/>
      <w:marTop w:val="0"/>
      <w:marBottom w:val="0"/>
      <w:divBdr>
        <w:top w:val="none" w:sz="0" w:space="0" w:color="auto"/>
        <w:left w:val="none" w:sz="0" w:space="0" w:color="auto"/>
        <w:bottom w:val="none" w:sz="0" w:space="0" w:color="auto"/>
        <w:right w:val="none" w:sz="0" w:space="0" w:color="auto"/>
      </w:divBdr>
    </w:div>
    <w:div w:id="574557822">
      <w:bodyDiv w:val="1"/>
      <w:marLeft w:val="0"/>
      <w:marRight w:val="0"/>
      <w:marTop w:val="0"/>
      <w:marBottom w:val="0"/>
      <w:divBdr>
        <w:top w:val="none" w:sz="0" w:space="0" w:color="auto"/>
        <w:left w:val="none" w:sz="0" w:space="0" w:color="auto"/>
        <w:bottom w:val="none" w:sz="0" w:space="0" w:color="auto"/>
        <w:right w:val="none" w:sz="0" w:space="0" w:color="auto"/>
      </w:divBdr>
    </w:div>
    <w:div w:id="575549358">
      <w:bodyDiv w:val="1"/>
      <w:marLeft w:val="0"/>
      <w:marRight w:val="0"/>
      <w:marTop w:val="0"/>
      <w:marBottom w:val="0"/>
      <w:divBdr>
        <w:top w:val="none" w:sz="0" w:space="0" w:color="auto"/>
        <w:left w:val="none" w:sz="0" w:space="0" w:color="auto"/>
        <w:bottom w:val="none" w:sz="0" w:space="0" w:color="auto"/>
        <w:right w:val="none" w:sz="0" w:space="0" w:color="auto"/>
      </w:divBdr>
    </w:div>
    <w:div w:id="578445764">
      <w:bodyDiv w:val="1"/>
      <w:marLeft w:val="0"/>
      <w:marRight w:val="0"/>
      <w:marTop w:val="0"/>
      <w:marBottom w:val="0"/>
      <w:divBdr>
        <w:top w:val="none" w:sz="0" w:space="0" w:color="auto"/>
        <w:left w:val="none" w:sz="0" w:space="0" w:color="auto"/>
        <w:bottom w:val="none" w:sz="0" w:space="0" w:color="auto"/>
        <w:right w:val="none" w:sz="0" w:space="0" w:color="auto"/>
      </w:divBdr>
    </w:div>
    <w:div w:id="581376827">
      <w:bodyDiv w:val="1"/>
      <w:marLeft w:val="0"/>
      <w:marRight w:val="0"/>
      <w:marTop w:val="0"/>
      <w:marBottom w:val="0"/>
      <w:divBdr>
        <w:top w:val="none" w:sz="0" w:space="0" w:color="auto"/>
        <w:left w:val="none" w:sz="0" w:space="0" w:color="auto"/>
        <w:bottom w:val="none" w:sz="0" w:space="0" w:color="auto"/>
        <w:right w:val="none" w:sz="0" w:space="0" w:color="auto"/>
      </w:divBdr>
    </w:div>
    <w:div w:id="595139708">
      <w:bodyDiv w:val="1"/>
      <w:marLeft w:val="0"/>
      <w:marRight w:val="0"/>
      <w:marTop w:val="0"/>
      <w:marBottom w:val="0"/>
      <w:divBdr>
        <w:top w:val="none" w:sz="0" w:space="0" w:color="auto"/>
        <w:left w:val="none" w:sz="0" w:space="0" w:color="auto"/>
        <w:bottom w:val="none" w:sz="0" w:space="0" w:color="auto"/>
        <w:right w:val="none" w:sz="0" w:space="0" w:color="auto"/>
      </w:divBdr>
    </w:div>
    <w:div w:id="597639577">
      <w:bodyDiv w:val="1"/>
      <w:marLeft w:val="0"/>
      <w:marRight w:val="0"/>
      <w:marTop w:val="0"/>
      <w:marBottom w:val="0"/>
      <w:divBdr>
        <w:top w:val="none" w:sz="0" w:space="0" w:color="auto"/>
        <w:left w:val="none" w:sz="0" w:space="0" w:color="auto"/>
        <w:bottom w:val="none" w:sz="0" w:space="0" w:color="auto"/>
        <w:right w:val="none" w:sz="0" w:space="0" w:color="auto"/>
      </w:divBdr>
    </w:div>
    <w:div w:id="598609951">
      <w:bodyDiv w:val="1"/>
      <w:marLeft w:val="0"/>
      <w:marRight w:val="0"/>
      <w:marTop w:val="0"/>
      <w:marBottom w:val="0"/>
      <w:divBdr>
        <w:top w:val="none" w:sz="0" w:space="0" w:color="auto"/>
        <w:left w:val="none" w:sz="0" w:space="0" w:color="auto"/>
        <w:bottom w:val="none" w:sz="0" w:space="0" w:color="auto"/>
        <w:right w:val="none" w:sz="0" w:space="0" w:color="auto"/>
      </w:divBdr>
    </w:div>
    <w:div w:id="598804706">
      <w:bodyDiv w:val="1"/>
      <w:marLeft w:val="0"/>
      <w:marRight w:val="0"/>
      <w:marTop w:val="0"/>
      <w:marBottom w:val="0"/>
      <w:divBdr>
        <w:top w:val="none" w:sz="0" w:space="0" w:color="auto"/>
        <w:left w:val="none" w:sz="0" w:space="0" w:color="auto"/>
        <w:bottom w:val="none" w:sz="0" w:space="0" w:color="auto"/>
        <w:right w:val="none" w:sz="0" w:space="0" w:color="auto"/>
      </w:divBdr>
    </w:div>
    <w:div w:id="601375103">
      <w:bodyDiv w:val="1"/>
      <w:marLeft w:val="0"/>
      <w:marRight w:val="0"/>
      <w:marTop w:val="0"/>
      <w:marBottom w:val="0"/>
      <w:divBdr>
        <w:top w:val="none" w:sz="0" w:space="0" w:color="auto"/>
        <w:left w:val="none" w:sz="0" w:space="0" w:color="auto"/>
        <w:bottom w:val="none" w:sz="0" w:space="0" w:color="auto"/>
        <w:right w:val="none" w:sz="0" w:space="0" w:color="auto"/>
      </w:divBdr>
    </w:div>
    <w:div w:id="602080292">
      <w:bodyDiv w:val="1"/>
      <w:marLeft w:val="0"/>
      <w:marRight w:val="0"/>
      <w:marTop w:val="0"/>
      <w:marBottom w:val="0"/>
      <w:divBdr>
        <w:top w:val="none" w:sz="0" w:space="0" w:color="auto"/>
        <w:left w:val="none" w:sz="0" w:space="0" w:color="auto"/>
        <w:bottom w:val="none" w:sz="0" w:space="0" w:color="auto"/>
        <w:right w:val="none" w:sz="0" w:space="0" w:color="auto"/>
      </w:divBdr>
    </w:div>
    <w:div w:id="603419056">
      <w:bodyDiv w:val="1"/>
      <w:marLeft w:val="0"/>
      <w:marRight w:val="0"/>
      <w:marTop w:val="0"/>
      <w:marBottom w:val="0"/>
      <w:divBdr>
        <w:top w:val="none" w:sz="0" w:space="0" w:color="auto"/>
        <w:left w:val="none" w:sz="0" w:space="0" w:color="auto"/>
        <w:bottom w:val="none" w:sz="0" w:space="0" w:color="auto"/>
        <w:right w:val="none" w:sz="0" w:space="0" w:color="auto"/>
      </w:divBdr>
    </w:div>
    <w:div w:id="610090091">
      <w:bodyDiv w:val="1"/>
      <w:marLeft w:val="0"/>
      <w:marRight w:val="0"/>
      <w:marTop w:val="0"/>
      <w:marBottom w:val="0"/>
      <w:divBdr>
        <w:top w:val="none" w:sz="0" w:space="0" w:color="auto"/>
        <w:left w:val="none" w:sz="0" w:space="0" w:color="auto"/>
        <w:bottom w:val="none" w:sz="0" w:space="0" w:color="auto"/>
        <w:right w:val="none" w:sz="0" w:space="0" w:color="auto"/>
      </w:divBdr>
    </w:div>
    <w:div w:id="617875620">
      <w:bodyDiv w:val="1"/>
      <w:marLeft w:val="0"/>
      <w:marRight w:val="0"/>
      <w:marTop w:val="0"/>
      <w:marBottom w:val="0"/>
      <w:divBdr>
        <w:top w:val="none" w:sz="0" w:space="0" w:color="auto"/>
        <w:left w:val="none" w:sz="0" w:space="0" w:color="auto"/>
        <w:bottom w:val="none" w:sz="0" w:space="0" w:color="auto"/>
        <w:right w:val="none" w:sz="0" w:space="0" w:color="auto"/>
      </w:divBdr>
    </w:div>
    <w:div w:id="618531141">
      <w:bodyDiv w:val="1"/>
      <w:marLeft w:val="0"/>
      <w:marRight w:val="0"/>
      <w:marTop w:val="0"/>
      <w:marBottom w:val="0"/>
      <w:divBdr>
        <w:top w:val="none" w:sz="0" w:space="0" w:color="auto"/>
        <w:left w:val="none" w:sz="0" w:space="0" w:color="auto"/>
        <w:bottom w:val="none" w:sz="0" w:space="0" w:color="auto"/>
        <w:right w:val="none" w:sz="0" w:space="0" w:color="auto"/>
      </w:divBdr>
    </w:div>
    <w:div w:id="621308188">
      <w:bodyDiv w:val="1"/>
      <w:marLeft w:val="0"/>
      <w:marRight w:val="0"/>
      <w:marTop w:val="0"/>
      <w:marBottom w:val="0"/>
      <w:divBdr>
        <w:top w:val="none" w:sz="0" w:space="0" w:color="auto"/>
        <w:left w:val="none" w:sz="0" w:space="0" w:color="auto"/>
        <w:bottom w:val="none" w:sz="0" w:space="0" w:color="auto"/>
        <w:right w:val="none" w:sz="0" w:space="0" w:color="auto"/>
      </w:divBdr>
    </w:div>
    <w:div w:id="624968941">
      <w:bodyDiv w:val="1"/>
      <w:marLeft w:val="0"/>
      <w:marRight w:val="0"/>
      <w:marTop w:val="0"/>
      <w:marBottom w:val="0"/>
      <w:divBdr>
        <w:top w:val="none" w:sz="0" w:space="0" w:color="auto"/>
        <w:left w:val="none" w:sz="0" w:space="0" w:color="auto"/>
        <w:bottom w:val="none" w:sz="0" w:space="0" w:color="auto"/>
        <w:right w:val="none" w:sz="0" w:space="0" w:color="auto"/>
      </w:divBdr>
    </w:div>
    <w:div w:id="634138777">
      <w:bodyDiv w:val="1"/>
      <w:marLeft w:val="0"/>
      <w:marRight w:val="0"/>
      <w:marTop w:val="0"/>
      <w:marBottom w:val="0"/>
      <w:divBdr>
        <w:top w:val="none" w:sz="0" w:space="0" w:color="auto"/>
        <w:left w:val="none" w:sz="0" w:space="0" w:color="auto"/>
        <w:bottom w:val="none" w:sz="0" w:space="0" w:color="auto"/>
        <w:right w:val="none" w:sz="0" w:space="0" w:color="auto"/>
      </w:divBdr>
    </w:div>
    <w:div w:id="638415554">
      <w:bodyDiv w:val="1"/>
      <w:marLeft w:val="0"/>
      <w:marRight w:val="0"/>
      <w:marTop w:val="0"/>
      <w:marBottom w:val="0"/>
      <w:divBdr>
        <w:top w:val="none" w:sz="0" w:space="0" w:color="auto"/>
        <w:left w:val="none" w:sz="0" w:space="0" w:color="auto"/>
        <w:bottom w:val="none" w:sz="0" w:space="0" w:color="auto"/>
        <w:right w:val="none" w:sz="0" w:space="0" w:color="auto"/>
      </w:divBdr>
    </w:div>
    <w:div w:id="644311906">
      <w:bodyDiv w:val="1"/>
      <w:marLeft w:val="0"/>
      <w:marRight w:val="0"/>
      <w:marTop w:val="0"/>
      <w:marBottom w:val="0"/>
      <w:divBdr>
        <w:top w:val="none" w:sz="0" w:space="0" w:color="auto"/>
        <w:left w:val="none" w:sz="0" w:space="0" w:color="auto"/>
        <w:bottom w:val="none" w:sz="0" w:space="0" w:color="auto"/>
        <w:right w:val="none" w:sz="0" w:space="0" w:color="auto"/>
      </w:divBdr>
    </w:div>
    <w:div w:id="649600118">
      <w:bodyDiv w:val="1"/>
      <w:marLeft w:val="0"/>
      <w:marRight w:val="0"/>
      <w:marTop w:val="0"/>
      <w:marBottom w:val="0"/>
      <w:divBdr>
        <w:top w:val="none" w:sz="0" w:space="0" w:color="auto"/>
        <w:left w:val="none" w:sz="0" w:space="0" w:color="auto"/>
        <w:bottom w:val="none" w:sz="0" w:space="0" w:color="auto"/>
        <w:right w:val="none" w:sz="0" w:space="0" w:color="auto"/>
      </w:divBdr>
    </w:div>
    <w:div w:id="653411129">
      <w:bodyDiv w:val="1"/>
      <w:marLeft w:val="0"/>
      <w:marRight w:val="0"/>
      <w:marTop w:val="0"/>
      <w:marBottom w:val="0"/>
      <w:divBdr>
        <w:top w:val="none" w:sz="0" w:space="0" w:color="auto"/>
        <w:left w:val="none" w:sz="0" w:space="0" w:color="auto"/>
        <w:bottom w:val="none" w:sz="0" w:space="0" w:color="auto"/>
        <w:right w:val="none" w:sz="0" w:space="0" w:color="auto"/>
      </w:divBdr>
    </w:div>
    <w:div w:id="662046847">
      <w:bodyDiv w:val="1"/>
      <w:marLeft w:val="0"/>
      <w:marRight w:val="0"/>
      <w:marTop w:val="0"/>
      <w:marBottom w:val="0"/>
      <w:divBdr>
        <w:top w:val="none" w:sz="0" w:space="0" w:color="auto"/>
        <w:left w:val="none" w:sz="0" w:space="0" w:color="auto"/>
        <w:bottom w:val="none" w:sz="0" w:space="0" w:color="auto"/>
        <w:right w:val="none" w:sz="0" w:space="0" w:color="auto"/>
      </w:divBdr>
    </w:div>
    <w:div w:id="664477456">
      <w:bodyDiv w:val="1"/>
      <w:marLeft w:val="0"/>
      <w:marRight w:val="0"/>
      <w:marTop w:val="0"/>
      <w:marBottom w:val="0"/>
      <w:divBdr>
        <w:top w:val="none" w:sz="0" w:space="0" w:color="auto"/>
        <w:left w:val="none" w:sz="0" w:space="0" w:color="auto"/>
        <w:bottom w:val="none" w:sz="0" w:space="0" w:color="auto"/>
        <w:right w:val="none" w:sz="0" w:space="0" w:color="auto"/>
      </w:divBdr>
    </w:div>
    <w:div w:id="666054078">
      <w:bodyDiv w:val="1"/>
      <w:marLeft w:val="0"/>
      <w:marRight w:val="0"/>
      <w:marTop w:val="0"/>
      <w:marBottom w:val="0"/>
      <w:divBdr>
        <w:top w:val="none" w:sz="0" w:space="0" w:color="auto"/>
        <w:left w:val="none" w:sz="0" w:space="0" w:color="auto"/>
        <w:bottom w:val="none" w:sz="0" w:space="0" w:color="auto"/>
        <w:right w:val="none" w:sz="0" w:space="0" w:color="auto"/>
      </w:divBdr>
    </w:div>
    <w:div w:id="667489579">
      <w:bodyDiv w:val="1"/>
      <w:marLeft w:val="0"/>
      <w:marRight w:val="0"/>
      <w:marTop w:val="0"/>
      <w:marBottom w:val="0"/>
      <w:divBdr>
        <w:top w:val="none" w:sz="0" w:space="0" w:color="auto"/>
        <w:left w:val="none" w:sz="0" w:space="0" w:color="auto"/>
        <w:bottom w:val="none" w:sz="0" w:space="0" w:color="auto"/>
        <w:right w:val="none" w:sz="0" w:space="0" w:color="auto"/>
      </w:divBdr>
    </w:div>
    <w:div w:id="667756677">
      <w:bodyDiv w:val="1"/>
      <w:marLeft w:val="0"/>
      <w:marRight w:val="0"/>
      <w:marTop w:val="0"/>
      <w:marBottom w:val="0"/>
      <w:divBdr>
        <w:top w:val="none" w:sz="0" w:space="0" w:color="auto"/>
        <w:left w:val="none" w:sz="0" w:space="0" w:color="auto"/>
        <w:bottom w:val="none" w:sz="0" w:space="0" w:color="auto"/>
        <w:right w:val="none" w:sz="0" w:space="0" w:color="auto"/>
      </w:divBdr>
    </w:div>
    <w:div w:id="668630698">
      <w:bodyDiv w:val="1"/>
      <w:marLeft w:val="0"/>
      <w:marRight w:val="0"/>
      <w:marTop w:val="0"/>
      <w:marBottom w:val="0"/>
      <w:divBdr>
        <w:top w:val="none" w:sz="0" w:space="0" w:color="auto"/>
        <w:left w:val="none" w:sz="0" w:space="0" w:color="auto"/>
        <w:bottom w:val="none" w:sz="0" w:space="0" w:color="auto"/>
        <w:right w:val="none" w:sz="0" w:space="0" w:color="auto"/>
      </w:divBdr>
    </w:div>
    <w:div w:id="669794966">
      <w:bodyDiv w:val="1"/>
      <w:marLeft w:val="0"/>
      <w:marRight w:val="0"/>
      <w:marTop w:val="0"/>
      <w:marBottom w:val="0"/>
      <w:divBdr>
        <w:top w:val="none" w:sz="0" w:space="0" w:color="auto"/>
        <w:left w:val="none" w:sz="0" w:space="0" w:color="auto"/>
        <w:bottom w:val="none" w:sz="0" w:space="0" w:color="auto"/>
        <w:right w:val="none" w:sz="0" w:space="0" w:color="auto"/>
      </w:divBdr>
    </w:div>
    <w:div w:id="671686779">
      <w:bodyDiv w:val="1"/>
      <w:marLeft w:val="0"/>
      <w:marRight w:val="0"/>
      <w:marTop w:val="0"/>
      <w:marBottom w:val="0"/>
      <w:divBdr>
        <w:top w:val="none" w:sz="0" w:space="0" w:color="auto"/>
        <w:left w:val="none" w:sz="0" w:space="0" w:color="auto"/>
        <w:bottom w:val="none" w:sz="0" w:space="0" w:color="auto"/>
        <w:right w:val="none" w:sz="0" w:space="0" w:color="auto"/>
      </w:divBdr>
    </w:div>
    <w:div w:id="674042527">
      <w:bodyDiv w:val="1"/>
      <w:marLeft w:val="0"/>
      <w:marRight w:val="0"/>
      <w:marTop w:val="0"/>
      <w:marBottom w:val="0"/>
      <w:divBdr>
        <w:top w:val="none" w:sz="0" w:space="0" w:color="auto"/>
        <w:left w:val="none" w:sz="0" w:space="0" w:color="auto"/>
        <w:bottom w:val="none" w:sz="0" w:space="0" w:color="auto"/>
        <w:right w:val="none" w:sz="0" w:space="0" w:color="auto"/>
      </w:divBdr>
    </w:div>
    <w:div w:id="676033453">
      <w:bodyDiv w:val="1"/>
      <w:marLeft w:val="0"/>
      <w:marRight w:val="0"/>
      <w:marTop w:val="0"/>
      <w:marBottom w:val="0"/>
      <w:divBdr>
        <w:top w:val="none" w:sz="0" w:space="0" w:color="auto"/>
        <w:left w:val="none" w:sz="0" w:space="0" w:color="auto"/>
        <w:bottom w:val="none" w:sz="0" w:space="0" w:color="auto"/>
        <w:right w:val="none" w:sz="0" w:space="0" w:color="auto"/>
      </w:divBdr>
    </w:div>
    <w:div w:id="676689915">
      <w:bodyDiv w:val="1"/>
      <w:marLeft w:val="0"/>
      <w:marRight w:val="0"/>
      <w:marTop w:val="0"/>
      <w:marBottom w:val="0"/>
      <w:divBdr>
        <w:top w:val="none" w:sz="0" w:space="0" w:color="auto"/>
        <w:left w:val="none" w:sz="0" w:space="0" w:color="auto"/>
        <w:bottom w:val="none" w:sz="0" w:space="0" w:color="auto"/>
        <w:right w:val="none" w:sz="0" w:space="0" w:color="auto"/>
      </w:divBdr>
    </w:div>
    <w:div w:id="677082507">
      <w:bodyDiv w:val="1"/>
      <w:marLeft w:val="0"/>
      <w:marRight w:val="0"/>
      <w:marTop w:val="0"/>
      <w:marBottom w:val="0"/>
      <w:divBdr>
        <w:top w:val="none" w:sz="0" w:space="0" w:color="auto"/>
        <w:left w:val="none" w:sz="0" w:space="0" w:color="auto"/>
        <w:bottom w:val="none" w:sz="0" w:space="0" w:color="auto"/>
        <w:right w:val="none" w:sz="0" w:space="0" w:color="auto"/>
      </w:divBdr>
    </w:div>
    <w:div w:id="679428004">
      <w:bodyDiv w:val="1"/>
      <w:marLeft w:val="0"/>
      <w:marRight w:val="0"/>
      <w:marTop w:val="0"/>
      <w:marBottom w:val="0"/>
      <w:divBdr>
        <w:top w:val="none" w:sz="0" w:space="0" w:color="auto"/>
        <w:left w:val="none" w:sz="0" w:space="0" w:color="auto"/>
        <w:bottom w:val="none" w:sz="0" w:space="0" w:color="auto"/>
        <w:right w:val="none" w:sz="0" w:space="0" w:color="auto"/>
      </w:divBdr>
    </w:div>
    <w:div w:id="684745519">
      <w:bodyDiv w:val="1"/>
      <w:marLeft w:val="0"/>
      <w:marRight w:val="0"/>
      <w:marTop w:val="0"/>
      <w:marBottom w:val="0"/>
      <w:divBdr>
        <w:top w:val="none" w:sz="0" w:space="0" w:color="auto"/>
        <w:left w:val="none" w:sz="0" w:space="0" w:color="auto"/>
        <w:bottom w:val="none" w:sz="0" w:space="0" w:color="auto"/>
        <w:right w:val="none" w:sz="0" w:space="0" w:color="auto"/>
      </w:divBdr>
    </w:div>
    <w:div w:id="685594945">
      <w:bodyDiv w:val="1"/>
      <w:marLeft w:val="0"/>
      <w:marRight w:val="0"/>
      <w:marTop w:val="0"/>
      <w:marBottom w:val="0"/>
      <w:divBdr>
        <w:top w:val="none" w:sz="0" w:space="0" w:color="auto"/>
        <w:left w:val="none" w:sz="0" w:space="0" w:color="auto"/>
        <w:bottom w:val="none" w:sz="0" w:space="0" w:color="auto"/>
        <w:right w:val="none" w:sz="0" w:space="0" w:color="auto"/>
      </w:divBdr>
    </w:div>
    <w:div w:id="692463844">
      <w:bodyDiv w:val="1"/>
      <w:marLeft w:val="0"/>
      <w:marRight w:val="0"/>
      <w:marTop w:val="0"/>
      <w:marBottom w:val="0"/>
      <w:divBdr>
        <w:top w:val="none" w:sz="0" w:space="0" w:color="auto"/>
        <w:left w:val="none" w:sz="0" w:space="0" w:color="auto"/>
        <w:bottom w:val="none" w:sz="0" w:space="0" w:color="auto"/>
        <w:right w:val="none" w:sz="0" w:space="0" w:color="auto"/>
      </w:divBdr>
    </w:div>
    <w:div w:id="694236787">
      <w:bodyDiv w:val="1"/>
      <w:marLeft w:val="0"/>
      <w:marRight w:val="0"/>
      <w:marTop w:val="0"/>
      <w:marBottom w:val="0"/>
      <w:divBdr>
        <w:top w:val="none" w:sz="0" w:space="0" w:color="auto"/>
        <w:left w:val="none" w:sz="0" w:space="0" w:color="auto"/>
        <w:bottom w:val="none" w:sz="0" w:space="0" w:color="auto"/>
        <w:right w:val="none" w:sz="0" w:space="0" w:color="auto"/>
      </w:divBdr>
    </w:div>
    <w:div w:id="700518262">
      <w:bodyDiv w:val="1"/>
      <w:marLeft w:val="0"/>
      <w:marRight w:val="0"/>
      <w:marTop w:val="0"/>
      <w:marBottom w:val="0"/>
      <w:divBdr>
        <w:top w:val="none" w:sz="0" w:space="0" w:color="auto"/>
        <w:left w:val="none" w:sz="0" w:space="0" w:color="auto"/>
        <w:bottom w:val="none" w:sz="0" w:space="0" w:color="auto"/>
        <w:right w:val="none" w:sz="0" w:space="0" w:color="auto"/>
      </w:divBdr>
    </w:div>
    <w:div w:id="703599671">
      <w:bodyDiv w:val="1"/>
      <w:marLeft w:val="0"/>
      <w:marRight w:val="0"/>
      <w:marTop w:val="0"/>
      <w:marBottom w:val="0"/>
      <w:divBdr>
        <w:top w:val="none" w:sz="0" w:space="0" w:color="auto"/>
        <w:left w:val="none" w:sz="0" w:space="0" w:color="auto"/>
        <w:bottom w:val="none" w:sz="0" w:space="0" w:color="auto"/>
        <w:right w:val="none" w:sz="0" w:space="0" w:color="auto"/>
      </w:divBdr>
    </w:div>
    <w:div w:id="703603422">
      <w:bodyDiv w:val="1"/>
      <w:marLeft w:val="0"/>
      <w:marRight w:val="0"/>
      <w:marTop w:val="0"/>
      <w:marBottom w:val="0"/>
      <w:divBdr>
        <w:top w:val="none" w:sz="0" w:space="0" w:color="auto"/>
        <w:left w:val="none" w:sz="0" w:space="0" w:color="auto"/>
        <w:bottom w:val="none" w:sz="0" w:space="0" w:color="auto"/>
        <w:right w:val="none" w:sz="0" w:space="0" w:color="auto"/>
      </w:divBdr>
    </w:div>
    <w:div w:id="706222761">
      <w:bodyDiv w:val="1"/>
      <w:marLeft w:val="0"/>
      <w:marRight w:val="0"/>
      <w:marTop w:val="0"/>
      <w:marBottom w:val="0"/>
      <w:divBdr>
        <w:top w:val="none" w:sz="0" w:space="0" w:color="auto"/>
        <w:left w:val="none" w:sz="0" w:space="0" w:color="auto"/>
        <w:bottom w:val="none" w:sz="0" w:space="0" w:color="auto"/>
        <w:right w:val="none" w:sz="0" w:space="0" w:color="auto"/>
      </w:divBdr>
    </w:div>
    <w:div w:id="708453376">
      <w:bodyDiv w:val="1"/>
      <w:marLeft w:val="0"/>
      <w:marRight w:val="0"/>
      <w:marTop w:val="0"/>
      <w:marBottom w:val="0"/>
      <w:divBdr>
        <w:top w:val="none" w:sz="0" w:space="0" w:color="auto"/>
        <w:left w:val="none" w:sz="0" w:space="0" w:color="auto"/>
        <w:bottom w:val="none" w:sz="0" w:space="0" w:color="auto"/>
        <w:right w:val="none" w:sz="0" w:space="0" w:color="auto"/>
      </w:divBdr>
    </w:div>
    <w:div w:id="718360693">
      <w:bodyDiv w:val="1"/>
      <w:marLeft w:val="0"/>
      <w:marRight w:val="0"/>
      <w:marTop w:val="0"/>
      <w:marBottom w:val="0"/>
      <w:divBdr>
        <w:top w:val="none" w:sz="0" w:space="0" w:color="auto"/>
        <w:left w:val="none" w:sz="0" w:space="0" w:color="auto"/>
        <w:bottom w:val="none" w:sz="0" w:space="0" w:color="auto"/>
        <w:right w:val="none" w:sz="0" w:space="0" w:color="auto"/>
      </w:divBdr>
    </w:div>
    <w:div w:id="724068205">
      <w:bodyDiv w:val="1"/>
      <w:marLeft w:val="0"/>
      <w:marRight w:val="0"/>
      <w:marTop w:val="0"/>
      <w:marBottom w:val="0"/>
      <w:divBdr>
        <w:top w:val="none" w:sz="0" w:space="0" w:color="auto"/>
        <w:left w:val="none" w:sz="0" w:space="0" w:color="auto"/>
        <w:bottom w:val="none" w:sz="0" w:space="0" w:color="auto"/>
        <w:right w:val="none" w:sz="0" w:space="0" w:color="auto"/>
      </w:divBdr>
    </w:div>
    <w:div w:id="727071568">
      <w:bodyDiv w:val="1"/>
      <w:marLeft w:val="0"/>
      <w:marRight w:val="0"/>
      <w:marTop w:val="0"/>
      <w:marBottom w:val="0"/>
      <w:divBdr>
        <w:top w:val="none" w:sz="0" w:space="0" w:color="auto"/>
        <w:left w:val="none" w:sz="0" w:space="0" w:color="auto"/>
        <w:bottom w:val="none" w:sz="0" w:space="0" w:color="auto"/>
        <w:right w:val="none" w:sz="0" w:space="0" w:color="auto"/>
      </w:divBdr>
    </w:div>
    <w:div w:id="728725418">
      <w:bodyDiv w:val="1"/>
      <w:marLeft w:val="0"/>
      <w:marRight w:val="0"/>
      <w:marTop w:val="0"/>
      <w:marBottom w:val="0"/>
      <w:divBdr>
        <w:top w:val="none" w:sz="0" w:space="0" w:color="auto"/>
        <w:left w:val="none" w:sz="0" w:space="0" w:color="auto"/>
        <w:bottom w:val="none" w:sz="0" w:space="0" w:color="auto"/>
        <w:right w:val="none" w:sz="0" w:space="0" w:color="auto"/>
      </w:divBdr>
    </w:div>
    <w:div w:id="731539383">
      <w:bodyDiv w:val="1"/>
      <w:marLeft w:val="0"/>
      <w:marRight w:val="0"/>
      <w:marTop w:val="0"/>
      <w:marBottom w:val="0"/>
      <w:divBdr>
        <w:top w:val="none" w:sz="0" w:space="0" w:color="auto"/>
        <w:left w:val="none" w:sz="0" w:space="0" w:color="auto"/>
        <w:bottom w:val="none" w:sz="0" w:space="0" w:color="auto"/>
        <w:right w:val="none" w:sz="0" w:space="0" w:color="auto"/>
      </w:divBdr>
    </w:div>
    <w:div w:id="732239396">
      <w:bodyDiv w:val="1"/>
      <w:marLeft w:val="0"/>
      <w:marRight w:val="0"/>
      <w:marTop w:val="0"/>
      <w:marBottom w:val="0"/>
      <w:divBdr>
        <w:top w:val="none" w:sz="0" w:space="0" w:color="auto"/>
        <w:left w:val="none" w:sz="0" w:space="0" w:color="auto"/>
        <w:bottom w:val="none" w:sz="0" w:space="0" w:color="auto"/>
        <w:right w:val="none" w:sz="0" w:space="0" w:color="auto"/>
      </w:divBdr>
    </w:div>
    <w:div w:id="736174037">
      <w:bodyDiv w:val="1"/>
      <w:marLeft w:val="0"/>
      <w:marRight w:val="0"/>
      <w:marTop w:val="0"/>
      <w:marBottom w:val="0"/>
      <w:divBdr>
        <w:top w:val="none" w:sz="0" w:space="0" w:color="auto"/>
        <w:left w:val="none" w:sz="0" w:space="0" w:color="auto"/>
        <w:bottom w:val="none" w:sz="0" w:space="0" w:color="auto"/>
        <w:right w:val="none" w:sz="0" w:space="0" w:color="auto"/>
      </w:divBdr>
    </w:div>
    <w:div w:id="743911683">
      <w:bodyDiv w:val="1"/>
      <w:marLeft w:val="0"/>
      <w:marRight w:val="0"/>
      <w:marTop w:val="0"/>
      <w:marBottom w:val="0"/>
      <w:divBdr>
        <w:top w:val="none" w:sz="0" w:space="0" w:color="auto"/>
        <w:left w:val="none" w:sz="0" w:space="0" w:color="auto"/>
        <w:bottom w:val="none" w:sz="0" w:space="0" w:color="auto"/>
        <w:right w:val="none" w:sz="0" w:space="0" w:color="auto"/>
      </w:divBdr>
    </w:div>
    <w:div w:id="745616684">
      <w:bodyDiv w:val="1"/>
      <w:marLeft w:val="0"/>
      <w:marRight w:val="0"/>
      <w:marTop w:val="0"/>
      <w:marBottom w:val="0"/>
      <w:divBdr>
        <w:top w:val="none" w:sz="0" w:space="0" w:color="auto"/>
        <w:left w:val="none" w:sz="0" w:space="0" w:color="auto"/>
        <w:bottom w:val="none" w:sz="0" w:space="0" w:color="auto"/>
        <w:right w:val="none" w:sz="0" w:space="0" w:color="auto"/>
      </w:divBdr>
    </w:div>
    <w:div w:id="748229528">
      <w:bodyDiv w:val="1"/>
      <w:marLeft w:val="0"/>
      <w:marRight w:val="0"/>
      <w:marTop w:val="0"/>
      <w:marBottom w:val="0"/>
      <w:divBdr>
        <w:top w:val="none" w:sz="0" w:space="0" w:color="auto"/>
        <w:left w:val="none" w:sz="0" w:space="0" w:color="auto"/>
        <w:bottom w:val="none" w:sz="0" w:space="0" w:color="auto"/>
        <w:right w:val="none" w:sz="0" w:space="0" w:color="auto"/>
      </w:divBdr>
    </w:div>
    <w:div w:id="749809514">
      <w:bodyDiv w:val="1"/>
      <w:marLeft w:val="0"/>
      <w:marRight w:val="0"/>
      <w:marTop w:val="0"/>
      <w:marBottom w:val="0"/>
      <w:divBdr>
        <w:top w:val="none" w:sz="0" w:space="0" w:color="auto"/>
        <w:left w:val="none" w:sz="0" w:space="0" w:color="auto"/>
        <w:bottom w:val="none" w:sz="0" w:space="0" w:color="auto"/>
        <w:right w:val="none" w:sz="0" w:space="0" w:color="auto"/>
      </w:divBdr>
    </w:div>
    <w:div w:id="749814546">
      <w:bodyDiv w:val="1"/>
      <w:marLeft w:val="0"/>
      <w:marRight w:val="0"/>
      <w:marTop w:val="0"/>
      <w:marBottom w:val="0"/>
      <w:divBdr>
        <w:top w:val="none" w:sz="0" w:space="0" w:color="auto"/>
        <w:left w:val="none" w:sz="0" w:space="0" w:color="auto"/>
        <w:bottom w:val="none" w:sz="0" w:space="0" w:color="auto"/>
        <w:right w:val="none" w:sz="0" w:space="0" w:color="auto"/>
      </w:divBdr>
    </w:div>
    <w:div w:id="751466003">
      <w:bodyDiv w:val="1"/>
      <w:marLeft w:val="0"/>
      <w:marRight w:val="0"/>
      <w:marTop w:val="0"/>
      <w:marBottom w:val="0"/>
      <w:divBdr>
        <w:top w:val="none" w:sz="0" w:space="0" w:color="auto"/>
        <w:left w:val="none" w:sz="0" w:space="0" w:color="auto"/>
        <w:bottom w:val="none" w:sz="0" w:space="0" w:color="auto"/>
        <w:right w:val="none" w:sz="0" w:space="0" w:color="auto"/>
      </w:divBdr>
    </w:div>
    <w:div w:id="755369728">
      <w:bodyDiv w:val="1"/>
      <w:marLeft w:val="0"/>
      <w:marRight w:val="0"/>
      <w:marTop w:val="0"/>
      <w:marBottom w:val="0"/>
      <w:divBdr>
        <w:top w:val="none" w:sz="0" w:space="0" w:color="auto"/>
        <w:left w:val="none" w:sz="0" w:space="0" w:color="auto"/>
        <w:bottom w:val="none" w:sz="0" w:space="0" w:color="auto"/>
        <w:right w:val="none" w:sz="0" w:space="0" w:color="auto"/>
      </w:divBdr>
    </w:div>
    <w:div w:id="759175543">
      <w:bodyDiv w:val="1"/>
      <w:marLeft w:val="0"/>
      <w:marRight w:val="0"/>
      <w:marTop w:val="0"/>
      <w:marBottom w:val="0"/>
      <w:divBdr>
        <w:top w:val="none" w:sz="0" w:space="0" w:color="auto"/>
        <w:left w:val="none" w:sz="0" w:space="0" w:color="auto"/>
        <w:bottom w:val="none" w:sz="0" w:space="0" w:color="auto"/>
        <w:right w:val="none" w:sz="0" w:space="0" w:color="auto"/>
      </w:divBdr>
    </w:div>
    <w:div w:id="760224355">
      <w:bodyDiv w:val="1"/>
      <w:marLeft w:val="0"/>
      <w:marRight w:val="0"/>
      <w:marTop w:val="0"/>
      <w:marBottom w:val="0"/>
      <w:divBdr>
        <w:top w:val="none" w:sz="0" w:space="0" w:color="auto"/>
        <w:left w:val="none" w:sz="0" w:space="0" w:color="auto"/>
        <w:bottom w:val="none" w:sz="0" w:space="0" w:color="auto"/>
        <w:right w:val="none" w:sz="0" w:space="0" w:color="auto"/>
      </w:divBdr>
    </w:div>
    <w:div w:id="761141452">
      <w:bodyDiv w:val="1"/>
      <w:marLeft w:val="0"/>
      <w:marRight w:val="0"/>
      <w:marTop w:val="0"/>
      <w:marBottom w:val="0"/>
      <w:divBdr>
        <w:top w:val="none" w:sz="0" w:space="0" w:color="auto"/>
        <w:left w:val="none" w:sz="0" w:space="0" w:color="auto"/>
        <w:bottom w:val="none" w:sz="0" w:space="0" w:color="auto"/>
        <w:right w:val="none" w:sz="0" w:space="0" w:color="auto"/>
      </w:divBdr>
    </w:div>
    <w:div w:id="761611922">
      <w:bodyDiv w:val="1"/>
      <w:marLeft w:val="0"/>
      <w:marRight w:val="0"/>
      <w:marTop w:val="0"/>
      <w:marBottom w:val="0"/>
      <w:divBdr>
        <w:top w:val="none" w:sz="0" w:space="0" w:color="auto"/>
        <w:left w:val="none" w:sz="0" w:space="0" w:color="auto"/>
        <w:bottom w:val="none" w:sz="0" w:space="0" w:color="auto"/>
        <w:right w:val="none" w:sz="0" w:space="0" w:color="auto"/>
      </w:divBdr>
    </w:div>
    <w:div w:id="761879642">
      <w:bodyDiv w:val="1"/>
      <w:marLeft w:val="0"/>
      <w:marRight w:val="0"/>
      <w:marTop w:val="0"/>
      <w:marBottom w:val="0"/>
      <w:divBdr>
        <w:top w:val="none" w:sz="0" w:space="0" w:color="auto"/>
        <w:left w:val="none" w:sz="0" w:space="0" w:color="auto"/>
        <w:bottom w:val="none" w:sz="0" w:space="0" w:color="auto"/>
        <w:right w:val="none" w:sz="0" w:space="0" w:color="auto"/>
      </w:divBdr>
    </w:div>
    <w:div w:id="762843886">
      <w:bodyDiv w:val="1"/>
      <w:marLeft w:val="0"/>
      <w:marRight w:val="0"/>
      <w:marTop w:val="0"/>
      <w:marBottom w:val="0"/>
      <w:divBdr>
        <w:top w:val="none" w:sz="0" w:space="0" w:color="auto"/>
        <w:left w:val="none" w:sz="0" w:space="0" w:color="auto"/>
        <w:bottom w:val="none" w:sz="0" w:space="0" w:color="auto"/>
        <w:right w:val="none" w:sz="0" w:space="0" w:color="auto"/>
      </w:divBdr>
    </w:div>
    <w:div w:id="764300759">
      <w:bodyDiv w:val="1"/>
      <w:marLeft w:val="0"/>
      <w:marRight w:val="0"/>
      <w:marTop w:val="0"/>
      <w:marBottom w:val="0"/>
      <w:divBdr>
        <w:top w:val="none" w:sz="0" w:space="0" w:color="auto"/>
        <w:left w:val="none" w:sz="0" w:space="0" w:color="auto"/>
        <w:bottom w:val="none" w:sz="0" w:space="0" w:color="auto"/>
        <w:right w:val="none" w:sz="0" w:space="0" w:color="auto"/>
      </w:divBdr>
    </w:div>
    <w:div w:id="764691826">
      <w:bodyDiv w:val="1"/>
      <w:marLeft w:val="0"/>
      <w:marRight w:val="0"/>
      <w:marTop w:val="0"/>
      <w:marBottom w:val="0"/>
      <w:divBdr>
        <w:top w:val="none" w:sz="0" w:space="0" w:color="auto"/>
        <w:left w:val="none" w:sz="0" w:space="0" w:color="auto"/>
        <w:bottom w:val="none" w:sz="0" w:space="0" w:color="auto"/>
        <w:right w:val="none" w:sz="0" w:space="0" w:color="auto"/>
      </w:divBdr>
    </w:div>
    <w:div w:id="772433133">
      <w:bodyDiv w:val="1"/>
      <w:marLeft w:val="0"/>
      <w:marRight w:val="0"/>
      <w:marTop w:val="0"/>
      <w:marBottom w:val="0"/>
      <w:divBdr>
        <w:top w:val="none" w:sz="0" w:space="0" w:color="auto"/>
        <w:left w:val="none" w:sz="0" w:space="0" w:color="auto"/>
        <w:bottom w:val="none" w:sz="0" w:space="0" w:color="auto"/>
        <w:right w:val="none" w:sz="0" w:space="0" w:color="auto"/>
      </w:divBdr>
    </w:div>
    <w:div w:id="772897539">
      <w:bodyDiv w:val="1"/>
      <w:marLeft w:val="0"/>
      <w:marRight w:val="0"/>
      <w:marTop w:val="0"/>
      <w:marBottom w:val="0"/>
      <w:divBdr>
        <w:top w:val="none" w:sz="0" w:space="0" w:color="auto"/>
        <w:left w:val="none" w:sz="0" w:space="0" w:color="auto"/>
        <w:bottom w:val="none" w:sz="0" w:space="0" w:color="auto"/>
        <w:right w:val="none" w:sz="0" w:space="0" w:color="auto"/>
      </w:divBdr>
    </w:div>
    <w:div w:id="784613100">
      <w:bodyDiv w:val="1"/>
      <w:marLeft w:val="0"/>
      <w:marRight w:val="0"/>
      <w:marTop w:val="0"/>
      <w:marBottom w:val="0"/>
      <w:divBdr>
        <w:top w:val="none" w:sz="0" w:space="0" w:color="auto"/>
        <w:left w:val="none" w:sz="0" w:space="0" w:color="auto"/>
        <w:bottom w:val="none" w:sz="0" w:space="0" w:color="auto"/>
        <w:right w:val="none" w:sz="0" w:space="0" w:color="auto"/>
      </w:divBdr>
    </w:div>
    <w:div w:id="793333009">
      <w:bodyDiv w:val="1"/>
      <w:marLeft w:val="0"/>
      <w:marRight w:val="0"/>
      <w:marTop w:val="0"/>
      <w:marBottom w:val="0"/>
      <w:divBdr>
        <w:top w:val="none" w:sz="0" w:space="0" w:color="auto"/>
        <w:left w:val="none" w:sz="0" w:space="0" w:color="auto"/>
        <w:bottom w:val="none" w:sz="0" w:space="0" w:color="auto"/>
        <w:right w:val="none" w:sz="0" w:space="0" w:color="auto"/>
      </w:divBdr>
    </w:div>
    <w:div w:id="796948060">
      <w:bodyDiv w:val="1"/>
      <w:marLeft w:val="0"/>
      <w:marRight w:val="0"/>
      <w:marTop w:val="0"/>
      <w:marBottom w:val="0"/>
      <w:divBdr>
        <w:top w:val="none" w:sz="0" w:space="0" w:color="auto"/>
        <w:left w:val="none" w:sz="0" w:space="0" w:color="auto"/>
        <w:bottom w:val="none" w:sz="0" w:space="0" w:color="auto"/>
        <w:right w:val="none" w:sz="0" w:space="0" w:color="auto"/>
      </w:divBdr>
    </w:div>
    <w:div w:id="803281144">
      <w:bodyDiv w:val="1"/>
      <w:marLeft w:val="0"/>
      <w:marRight w:val="0"/>
      <w:marTop w:val="0"/>
      <w:marBottom w:val="0"/>
      <w:divBdr>
        <w:top w:val="none" w:sz="0" w:space="0" w:color="auto"/>
        <w:left w:val="none" w:sz="0" w:space="0" w:color="auto"/>
        <w:bottom w:val="none" w:sz="0" w:space="0" w:color="auto"/>
        <w:right w:val="none" w:sz="0" w:space="0" w:color="auto"/>
      </w:divBdr>
    </w:div>
    <w:div w:id="805244696">
      <w:bodyDiv w:val="1"/>
      <w:marLeft w:val="0"/>
      <w:marRight w:val="0"/>
      <w:marTop w:val="0"/>
      <w:marBottom w:val="0"/>
      <w:divBdr>
        <w:top w:val="none" w:sz="0" w:space="0" w:color="auto"/>
        <w:left w:val="none" w:sz="0" w:space="0" w:color="auto"/>
        <w:bottom w:val="none" w:sz="0" w:space="0" w:color="auto"/>
        <w:right w:val="none" w:sz="0" w:space="0" w:color="auto"/>
      </w:divBdr>
    </w:div>
    <w:div w:id="807091597">
      <w:bodyDiv w:val="1"/>
      <w:marLeft w:val="0"/>
      <w:marRight w:val="0"/>
      <w:marTop w:val="0"/>
      <w:marBottom w:val="0"/>
      <w:divBdr>
        <w:top w:val="none" w:sz="0" w:space="0" w:color="auto"/>
        <w:left w:val="none" w:sz="0" w:space="0" w:color="auto"/>
        <w:bottom w:val="none" w:sz="0" w:space="0" w:color="auto"/>
        <w:right w:val="none" w:sz="0" w:space="0" w:color="auto"/>
      </w:divBdr>
    </w:div>
    <w:div w:id="808599028">
      <w:bodyDiv w:val="1"/>
      <w:marLeft w:val="0"/>
      <w:marRight w:val="0"/>
      <w:marTop w:val="0"/>
      <w:marBottom w:val="0"/>
      <w:divBdr>
        <w:top w:val="none" w:sz="0" w:space="0" w:color="auto"/>
        <w:left w:val="none" w:sz="0" w:space="0" w:color="auto"/>
        <w:bottom w:val="none" w:sz="0" w:space="0" w:color="auto"/>
        <w:right w:val="none" w:sz="0" w:space="0" w:color="auto"/>
      </w:divBdr>
    </w:div>
    <w:div w:id="812717347">
      <w:bodyDiv w:val="1"/>
      <w:marLeft w:val="0"/>
      <w:marRight w:val="0"/>
      <w:marTop w:val="0"/>
      <w:marBottom w:val="0"/>
      <w:divBdr>
        <w:top w:val="none" w:sz="0" w:space="0" w:color="auto"/>
        <w:left w:val="none" w:sz="0" w:space="0" w:color="auto"/>
        <w:bottom w:val="none" w:sz="0" w:space="0" w:color="auto"/>
        <w:right w:val="none" w:sz="0" w:space="0" w:color="auto"/>
      </w:divBdr>
    </w:div>
    <w:div w:id="813185053">
      <w:bodyDiv w:val="1"/>
      <w:marLeft w:val="0"/>
      <w:marRight w:val="0"/>
      <w:marTop w:val="0"/>
      <w:marBottom w:val="0"/>
      <w:divBdr>
        <w:top w:val="none" w:sz="0" w:space="0" w:color="auto"/>
        <w:left w:val="none" w:sz="0" w:space="0" w:color="auto"/>
        <w:bottom w:val="none" w:sz="0" w:space="0" w:color="auto"/>
        <w:right w:val="none" w:sz="0" w:space="0" w:color="auto"/>
      </w:divBdr>
    </w:div>
    <w:div w:id="817109725">
      <w:bodyDiv w:val="1"/>
      <w:marLeft w:val="0"/>
      <w:marRight w:val="0"/>
      <w:marTop w:val="0"/>
      <w:marBottom w:val="0"/>
      <w:divBdr>
        <w:top w:val="none" w:sz="0" w:space="0" w:color="auto"/>
        <w:left w:val="none" w:sz="0" w:space="0" w:color="auto"/>
        <w:bottom w:val="none" w:sz="0" w:space="0" w:color="auto"/>
        <w:right w:val="none" w:sz="0" w:space="0" w:color="auto"/>
      </w:divBdr>
    </w:div>
    <w:div w:id="818114859">
      <w:bodyDiv w:val="1"/>
      <w:marLeft w:val="0"/>
      <w:marRight w:val="0"/>
      <w:marTop w:val="0"/>
      <w:marBottom w:val="0"/>
      <w:divBdr>
        <w:top w:val="none" w:sz="0" w:space="0" w:color="auto"/>
        <w:left w:val="none" w:sz="0" w:space="0" w:color="auto"/>
        <w:bottom w:val="none" w:sz="0" w:space="0" w:color="auto"/>
        <w:right w:val="none" w:sz="0" w:space="0" w:color="auto"/>
      </w:divBdr>
    </w:div>
    <w:div w:id="822546002">
      <w:bodyDiv w:val="1"/>
      <w:marLeft w:val="0"/>
      <w:marRight w:val="0"/>
      <w:marTop w:val="0"/>
      <w:marBottom w:val="0"/>
      <w:divBdr>
        <w:top w:val="none" w:sz="0" w:space="0" w:color="auto"/>
        <w:left w:val="none" w:sz="0" w:space="0" w:color="auto"/>
        <w:bottom w:val="none" w:sz="0" w:space="0" w:color="auto"/>
        <w:right w:val="none" w:sz="0" w:space="0" w:color="auto"/>
      </w:divBdr>
    </w:div>
    <w:div w:id="823663595">
      <w:bodyDiv w:val="1"/>
      <w:marLeft w:val="0"/>
      <w:marRight w:val="0"/>
      <w:marTop w:val="0"/>
      <w:marBottom w:val="0"/>
      <w:divBdr>
        <w:top w:val="none" w:sz="0" w:space="0" w:color="auto"/>
        <w:left w:val="none" w:sz="0" w:space="0" w:color="auto"/>
        <w:bottom w:val="none" w:sz="0" w:space="0" w:color="auto"/>
        <w:right w:val="none" w:sz="0" w:space="0" w:color="auto"/>
      </w:divBdr>
    </w:div>
    <w:div w:id="824903784">
      <w:bodyDiv w:val="1"/>
      <w:marLeft w:val="0"/>
      <w:marRight w:val="0"/>
      <w:marTop w:val="0"/>
      <w:marBottom w:val="0"/>
      <w:divBdr>
        <w:top w:val="none" w:sz="0" w:space="0" w:color="auto"/>
        <w:left w:val="none" w:sz="0" w:space="0" w:color="auto"/>
        <w:bottom w:val="none" w:sz="0" w:space="0" w:color="auto"/>
        <w:right w:val="none" w:sz="0" w:space="0" w:color="auto"/>
      </w:divBdr>
    </w:div>
    <w:div w:id="825316391">
      <w:bodyDiv w:val="1"/>
      <w:marLeft w:val="0"/>
      <w:marRight w:val="0"/>
      <w:marTop w:val="0"/>
      <w:marBottom w:val="0"/>
      <w:divBdr>
        <w:top w:val="none" w:sz="0" w:space="0" w:color="auto"/>
        <w:left w:val="none" w:sz="0" w:space="0" w:color="auto"/>
        <w:bottom w:val="none" w:sz="0" w:space="0" w:color="auto"/>
        <w:right w:val="none" w:sz="0" w:space="0" w:color="auto"/>
      </w:divBdr>
    </w:div>
    <w:div w:id="825318044">
      <w:bodyDiv w:val="1"/>
      <w:marLeft w:val="0"/>
      <w:marRight w:val="0"/>
      <w:marTop w:val="0"/>
      <w:marBottom w:val="0"/>
      <w:divBdr>
        <w:top w:val="none" w:sz="0" w:space="0" w:color="auto"/>
        <w:left w:val="none" w:sz="0" w:space="0" w:color="auto"/>
        <w:bottom w:val="none" w:sz="0" w:space="0" w:color="auto"/>
        <w:right w:val="none" w:sz="0" w:space="0" w:color="auto"/>
      </w:divBdr>
    </w:div>
    <w:div w:id="825363251">
      <w:bodyDiv w:val="1"/>
      <w:marLeft w:val="0"/>
      <w:marRight w:val="0"/>
      <w:marTop w:val="0"/>
      <w:marBottom w:val="0"/>
      <w:divBdr>
        <w:top w:val="none" w:sz="0" w:space="0" w:color="auto"/>
        <w:left w:val="none" w:sz="0" w:space="0" w:color="auto"/>
        <w:bottom w:val="none" w:sz="0" w:space="0" w:color="auto"/>
        <w:right w:val="none" w:sz="0" w:space="0" w:color="auto"/>
      </w:divBdr>
    </w:div>
    <w:div w:id="829711641">
      <w:bodyDiv w:val="1"/>
      <w:marLeft w:val="0"/>
      <w:marRight w:val="0"/>
      <w:marTop w:val="0"/>
      <w:marBottom w:val="0"/>
      <w:divBdr>
        <w:top w:val="none" w:sz="0" w:space="0" w:color="auto"/>
        <w:left w:val="none" w:sz="0" w:space="0" w:color="auto"/>
        <w:bottom w:val="none" w:sz="0" w:space="0" w:color="auto"/>
        <w:right w:val="none" w:sz="0" w:space="0" w:color="auto"/>
      </w:divBdr>
    </w:div>
    <w:div w:id="830410665">
      <w:bodyDiv w:val="1"/>
      <w:marLeft w:val="0"/>
      <w:marRight w:val="0"/>
      <w:marTop w:val="0"/>
      <w:marBottom w:val="0"/>
      <w:divBdr>
        <w:top w:val="none" w:sz="0" w:space="0" w:color="auto"/>
        <w:left w:val="none" w:sz="0" w:space="0" w:color="auto"/>
        <w:bottom w:val="none" w:sz="0" w:space="0" w:color="auto"/>
        <w:right w:val="none" w:sz="0" w:space="0" w:color="auto"/>
      </w:divBdr>
    </w:div>
    <w:div w:id="831606109">
      <w:bodyDiv w:val="1"/>
      <w:marLeft w:val="0"/>
      <w:marRight w:val="0"/>
      <w:marTop w:val="0"/>
      <w:marBottom w:val="0"/>
      <w:divBdr>
        <w:top w:val="none" w:sz="0" w:space="0" w:color="auto"/>
        <w:left w:val="none" w:sz="0" w:space="0" w:color="auto"/>
        <w:bottom w:val="none" w:sz="0" w:space="0" w:color="auto"/>
        <w:right w:val="none" w:sz="0" w:space="0" w:color="auto"/>
      </w:divBdr>
    </w:div>
    <w:div w:id="835191125">
      <w:bodyDiv w:val="1"/>
      <w:marLeft w:val="0"/>
      <w:marRight w:val="0"/>
      <w:marTop w:val="0"/>
      <w:marBottom w:val="0"/>
      <w:divBdr>
        <w:top w:val="none" w:sz="0" w:space="0" w:color="auto"/>
        <w:left w:val="none" w:sz="0" w:space="0" w:color="auto"/>
        <w:bottom w:val="none" w:sz="0" w:space="0" w:color="auto"/>
        <w:right w:val="none" w:sz="0" w:space="0" w:color="auto"/>
      </w:divBdr>
    </w:div>
    <w:div w:id="837227759">
      <w:bodyDiv w:val="1"/>
      <w:marLeft w:val="0"/>
      <w:marRight w:val="0"/>
      <w:marTop w:val="0"/>
      <w:marBottom w:val="0"/>
      <w:divBdr>
        <w:top w:val="none" w:sz="0" w:space="0" w:color="auto"/>
        <w:left w:val="none" w:sz="0" w:space="0" w:color="auto"/>
        <w:bottom w:val="none" w:sz="0" w:space="0" w:color="auto"/>
        <w:right w:val="none" w:sz="0" w:space="0" w:color="auto"/>
      </w:divBdr>
    </w:div>
    <w:div w:id="838420468">
      <w:bodyDiv w:val="1"/>
      <w:marLeft w:val="0"/>
      <w:marRight w:val="0"/>
      <w:marTop w:val="0"/>
      <w:marBottom w:val="0"/>
      <w:divBdr>
        <w:top w:val="none" w:sz="0" w:space="0" w:color="auto"/>
        <w:left w:val="none" w:sz="0" w:space="0" w:color="auto"/>
        <w:bottom w:val="none" w:sz="0" w:space="0" w:color="auto"/>
        <w:right w:val="none" w:sz="0" w:space="0" w:color="auto"/>
      </w:divBdr>
    </w:div>
    <w:div w:id="838927830">
      <w:bodyDiv w:val="1"/>
      <w:marLeft w:val="0"/>
      <w:marRight w:val="0"/>
      <w:marTop w:val="0"/>
      <w:marBottom w:val="0"/>
      <w:divBdr>
        <w:top w:val="none" w:sz="0" w:space="0" w:color="auto"/>
        <w:left w:val="none" w:sz="0" w:space="0" w:color="auto"/>
        <w:bottom w:val="none" w:sz="0" w:space="0" w:color="auto"/>
        <w:right w:val="none" w:sz="0" w:space="0" w:color="auto"/>
      </w:divBdr>
    </w:div>
    <w:div w:id="843515897">
      <w:bodyDiv w:val="1"/>
      <w:marLeft w:val="0"/>
      <w:marRight w:val="0"/>
      <w:marTop w:val="0"/>
      <w:marBottom w:val="0"/>
      <w:divBdr>
        <w:top w:val="none" w:sz="0" w:space="0" w:color="auto"/>
        <w:left w:val="none" w:sz="0" w:space="0" w:color="auto"/>
        <w:bottom w:val="none" w:sz="0" w:space="0" w:color="auto"/>
        <w:right w:val="none" w:sz="0" w:space="0" w:color="auto"/>
      </w:divBdr>
    </w:div>
    <w:div w:id="845244854">
      <w:bodyDiv w:val="1"/>
      <w:marLeft w:val="0"/>
      <w:marRight w:val="0"/>
      <w:marTop w:val="0"/>
      <w:marBottom w:val="0"/>
      <w:divBdr>
        <w:top w:val="none" w:sz="0" w:space="0" w:color="auto"/>
        <w:left w:val="none" w:sz="0" w:space="0" w:color="auto"/>
        <w:bottom w:val="none" w:sz="0" w:space="0" w:color="auto"/>
        <w:right w:val="none" w:sz="0" w:space="0" w:color="auto"/>
      </w:divBdr>
    </w:div>
    <w:div w:id="850677418">
      <w:bodyDiv w:val="1"/>
      <w:marLeft w:val="0"/>
      <w:marRight w:val="0"/>
      <w:marTop w:val="0"/>
      <w:marBottom w:val="0"/>
      <w:divBdr>
        <w:top w:val="none" w:sz="0" w:space="0" w:color="auto"/>
        <w:left w:val="none" w:sz="0" w:space="0" w:color="auto"/>
        <w:bottom w:val="none" w:sz="0" w:space="0" w:color="auto"/>
        <w:right w:val="none" w:sz="0" w:space="0" w:color="auto"/>
      </w:divBdr>
    </w:div>
    <w:div w:id="856238783">
      <w:bodyDiv w:val="1"/>
      <w:marLeft w:val="0"/>
      <w:marRight w:val="0"/>
      <w:marTop w:val="0"/>
      <w:marBottom w:val="0"/>
      <w:divBdr>
        <w:top w:val="none" w:sz="0" w:space="0" w:color="auto"/>
        <w:left w:val="none" w:sz="0" w:space="0" w:color="auto"/>
        <w:bottom w:val="none" w:sz="0" w:space="0" w:color="auto"/>
        <w:right w:val="none" w:sz="0" w:space="0" w:color="auto"/>
      </w:divBdr>
    </w:div>
    <w:div w:id="856580893">
      <w:bodyDiv w:val="1"/>
      <w:marLeft w:val="0"/>
      <w:marRight w:val="0"/>
      <w:marTop w:val="0"/>
      <w:marBottom w:val="0"/>
      <w:divBdr>
        <w:top w:val="none" w:sz="0" w:space="0" w:color="auto"/>
        <w:left w:val="none" w:sz="0" w:space="0" w:color="auto"/>
        <w:bottom w:val="none" w:sz="0" w:space="0" w:color="auto"/>
        <w:right w:val="none" w:sz="0" w:space="0" w:color="auto"/>
      </w:divBdr>
    </w:div>
    <w:div w:id="858813754">
      <w:bodyDiv w:val="1"/>
      <w:marLeft w:val="0"/>
      <w:marRight w:val="0"/>
      <w:marTop w:val="0"/>
      <w:marBottom w:val="0"/>
      <w:divBdr>
        <w:top w:val="none" w:sz="0" w:space="0" w:color="auto"/>
        <w:left w:val="none" w:sz="0" w:space="0" w:color="auto"/>
        <w:bottom w:val="none" w:sz="0" w:space="0" w:color="auto"/>
        <w:right w:val="none" w:sz="0" w:space="0" w:color="auto"/>
      </w:divBdr>
    </w:div>
    <w:div w:id="860163161">
      <w:bodyDiv w:val="1"/>
      <w:marLeft w:val="0"/>
      <w:marRight w:val="0"/>
      <w:marTop w:val="0"/>
      <w:marBottom w:val="0"/>
      <w:divBdr>
        <w:top w:val="none" w:sz="0" w:space="0" w:color="auto"/>
        <w:left w:val="none" w:sz="0" w:space="0" w:color="auto"/>
        <w:bottom w:val="none" w:sz="0" w:space="0" w:color="auto"/>
        <w:right w:val="none" w:sz="0" w:space="0" w:color="auto"/>
      </w:divBdr>
    </w:div>
    <w:div w:id="861167327">
      <w:bodyDiv w:val="1"/>
      <w:marLeft w:val="0"/>
      <w:marRight w:val="0"/>
      <w:marTop w:val="0"/>
      <w:marBottom w:val="0"/>
      <w:divBdr>
        <w:top w:val="none" w:sz="0" w:space="0" w:color="auto"/>
        <w:left w:val="none" w:sz="0" w:space="0" w:color="auto"/>
        <w:bottom w:val="none" w:sz="0" w:space="0" w:color="auto"/>
        <w:right w:val="none" w:sz="0" w:space="0" w:color="auto"/>
      </w:divBdr>
    </w:div>
    <w:div w:id="870842737">
      <w:bodyDiv w:val="1"/>
      <w:marLeft w:val="0"/>
      <w:marRight w:val="0"/>
      <w:marTop w:val="0"/>
      <w:marBottom w:val="0"/>
      <w:divBdr>
        <w:top w:val="none" w:sz="0" w:space="0" w:color="auto"/>
        <w:left w:val="none" w:sz="0" w:space="0" w:color="auto"/>
        <w:bottom w:val="none" w:sz="0" w:space="0" w:color="auto"/>
        <w:right w:val="none" w:sz="0" w:space="0" w:color="auto"/>
      </w:divBdr>
    </w:div>
    <w:div w:id="876088051">
      <w:bodyDiv w:val="1"/>
      <w:marLeft w:val="0"/>
      <w:marRight w:val="0"/>
      <w:marTop w:val="0"/>
      <w:marBottom w:val="0"/>
      <w:divBdr>
        <w:top w:val="none" w:sz="0" w:space="0" w:color="auto"/>
        <w:left w:val="none" w:sz="0" w:space="0" w:color="auto"/>
        <w:bottom w:val="none" w:sz="0" w:space="0" w:color="auto"/>
        <w:right w:val="none" w:sz="0" w:space="0" w:color="auto"/>
      </w:divBdr>
    </w:div>
    <w:div w:id="877619799">
      <w:bodyDiv w:val="1"/>
      <w:marLeft w:val="0"/>
      <w:marRight w:val="0"/>
      <w:marTop w:val="0"/>
      <w:marBottom w:val="0"/>
      <w:divBdr>
        <w:top w:val="none" w:sz="0" w:space="0" w:color="auto"/>
        <w:left w:val="none" w:sz="0" w:space="0" w:color="auto"/>
        <w:bottom w:val="none" w:sz="0" w:space="0" w:color="auto"/>
        <w:right w:val="none" w:sz="0" w:space="0" w:color="auto"/>
      </w:divBdr>
    </w:div>
    <w:div w:id="878053057">
      <w:bodyDiv w:val="1"/>
      <w:marLeft w:val="0"/>
      <w:marRight w:val="0"/>
      <w:marTop w:val="0"/>
      <w:marBottom w:val="0"/>
      <w:divBdr>
        <w:top w:val="none" w:sz="0" w:space="0" w:color="auto"/>
        <w:left w:val="none" w:sz="0" w:space="0" w:color="auto"/>
        <w:bottom w:val="none" w:sz="0" w:space="0" w:color="auto"/>
        <w:right w:val="none" w:sz="0" w:space="0" w:color="auto"/>
      </w:divBdr>
    </w:div>
    <w:div w:id="879518790">
      <w:bodyDiv w:val="1"/>
      <w:marLeft w:val="0"/>
      <w:marRight w:val="0"/>
      <w:marTop w:val="0"/>
      <w:marBottom w:val="0"/>
      <w:divBdr>
        <w:top w:val="none" w:sz="0" w:space="0" w:color="auto"/>
        <w:left w:val="none" w:sz="0" w:space="0" w:color="auto"/>
        <w:bottom w:val="none" w:sz="0" w:space="0" w:color="auto"/>
        <w:right w:val="none" w:sz="0" w:space="0" w:color="auto"/>
      </w:divBdr>
    </w:div>
    <w:div w:id="883368808">
      <w:bodyDiv w:val="1"/>
      <w:marLeft w:val="0"/>
      <w:marRight w:val="0"/>
      <w:marTop w:val="0"/>
      <w:marBottom w:val="0"/>
      <w:divBdr>
        <w:top w:val="none" w:sz="0" w:space="0" w:color="auto"/>
        <w:left w:val="none" w:sz="0" w:space="0" w:color="auto"/>
        <w:bottom w:val="none" w:sz="0" w:space="0" w:color="auto"/>
        <w:right w:val="none" w:sz="0" w:space="0" w:color="auto"/>
      </w:divBdr>
    </w:div>
    <w:div w:id="883369807">
      <w:bodyDiv w:val="1"/>
      <w:marLeft w:val="0"/>
      <w:marRight w:val="0"/>
      <w:marTop w:val="0"/>
      <w:marBottom w:val="0"/>
      <w:divBdr>
        <w:top w:val="none" w:sz="0" w:space="0" w:color="auto"/>
        <w:left w:val="none" w:sz="0" w:space="0" w:color="auto"/>
        <w:bottom w:val="none" w:sz="0" w:space="0" w:color="auto"/>
        <w:right w:val="none" w:sz="0" w:space="0" w:color="auto"/>
      </w:divBdr>
    </w:div>
    <w:div w:id="888032971">
      <w:bodyDiv w:val="1"/>
      <w:marLeft w:val="0"/>
      <w:marRight w:val="0"/>
      <w:marTop w:val="0"/>
      <w:marBottom w:val="0"/>
      <w:divBdr>
        <w:top w:val="none" w:sz="0" w:space="0" w:color="auto"/>
        <w:left w:val="none" w:sz="0" w:space="0" w:color="auto"/>
        <w:bottom w:val="none" w:sz="0" w:space="0" w:color="auto"/>
        <w:right w:val="none" w:sz="0" w:space="0" w:color="auto"/>
      </w:divBdr>
    </w:div>
    <w:div w:id="889654123">
      <w:bodyDiv w:val="1"/>
      <w:marLeft w:val="0"/>
      <w:marRight w:val="0"/>
      <w:marTop w:val="0"/>
      <w:marBottom w:val="0"/>
      <w:divBdr>
        <w:top w:val="none" w:sz="0" w:space="0" w:color="auto"/>
        <w:left w:val="none" w:sz="0" w:space="0" w:color="auto"/>
        <w:bottom w:val="none" w:sz="0" w:space="0" w:color="auto"/>
        <w:right w:val="none" w:sz="0" w:space="0" w:color="auto"/>
      </w:divBdr>
    </w:div>
    <w:div w:id="891384961">
      <w:bodyDiv w:val="1"/>
      <w:marLeft w:val="0"/>
      <w:marRight w:val="0"/>
      <w:marTop w:val="0"/>
      <w:marBottom w:val="0"/>
      <w:divBdr>
        <w:top w:val="none" w:sz="0" w:space="0" w:color="auto"/>
        <w:left w:val="none" w:sz="0" w:space="0" w:color="auto"/>
        <w:bottom w:val="none" w:sz="0" w:space="0" w:color="auto"/>
        <w:right w:val="none" w:sz="0" w:space="0" w:color="auto"/>
      </w:divBdr>
    </w:div>
    <w:div w:id="892620128">
      <w:bodyDiv w:val="1"/>
      <w:marLeft w:val="0"/>
      <w:marRight w:val="0"/>
      <w:marTop w:val="0"/>
      <w:marBottom w:val="0"/>
      <w:divBdr>
        <w:top w:val="none" w:sz="0" w:space="0" w:color="auto"/>
        <w:left w:val="none" w:sz="0" w:space="0" w:color="auto"/>
        <w:bottom w:val="none" w:sz="0" w:space="0" w:color="auto"/>
        <w:right w:val="none" w:sz="0" w:space="0" w:color="auto"/>
      </w:divBdr>
    </w:div>
    <w:div w:id="896168202">
      <w:bodyDiv w:val="1"/>
      <w:marLeft w:val="0"/>
      <w:marRight w:val="0"/>
      <w:marTop w:val="0"/>
      <w:marBottom w:val="0"/>
      <w:divBdr>
        <w:top w:val="none" w:sz="0" w:space="0" w:color="auto"/>
        <w:left w:val="none" w:sz="0" w:space="0" w:color="auto"/>
        <w:bottom w:val="none" w:sz="0" w:space="0" w:color="auto"/>
        <w:right w:val="none" w:sz="0" w:space="0" w:color="auto"/>
      </w:divBdr>
    </w:div>
    <w:div w:id="897477301">
      <w:bodyDiv w:val="1"/>
      <w:marLeft w:val="0"/>
      <w:marRight w:val="0"/>
      <w:marTop w:val="0"/>
      <w:marBottom w:val="0"/>
      <w:divBdr>
        <w:top w:val="none" w:sz="0" w:space="0" w:color="auto"/>
        <w:left w:val="none" w:sz="0" w:space="0" w:color="auto"/>
        <w:bottom w:val="none" w:sz="0" w:space="0" w:color="auto"/>
        <w:right w:val="none" w:sz="0" w:space="0" w:color="auto"/>
      </w:divBdr>
    </w:div>
    <w:div w:id="898056035">
      <w:bodyDiv w:val="1"/>
      <w:marLeft w:val="0"/>
      <w:marRight w:val="0"/>
      <w:marTop w:val="0"/>
      <w:marBottom w:val="0"/>
      <w:divBdr>
        <w:top w:val="none" w:sz="0" w:space="0" w:color="auto"/>
        <w:left w:val="none" w:sz="0" w:space="0" w:color="auto"/>
        <w:bottom w:val="none" w:sz="0" w:space="0" w:color="auto"/>
        <w:right w:val="none" w:sz="0" w:space="0" w:color="auto"/>
      </w:divBdr>
    </w:div>
    <w:div w:id="898395947">
      <w:bodyDiv w:val="1"/>
      <w:marLeft w:val="0"/>
      <w:marRight w:val="0"/>
      <w:marTop w:val="0"/>
      <w:marBottom w:val="0"/>
      <w:divBdr>
        <w:top w:val="none" w:sz="0" w:space="0" w:color="auto"/>
        <w:left w:val="none" w:sz="0" w:space="0" w:color="auto"/>
        <w:bottom w:val="none" w:sz="0" w:space="0" w:color="auto"/>
        <w:right w:val="none" w:sz="0" w:space="0" w:color="auto"/>
      </w:divBdr>
    </w:div>
    <w:div w:id="898899552">
      <w:bodyDiv w:val="1"/>
      <w:marLeft w:val="0"/>
      <w:marRight w:val="0"/>
      <w:marTop w:val="0"/>
      <w:marBottom w:val="0"/>
      <w:divBdr>
        <w:top w:val="none" w:sz="0" w:space="0" w:color="auto"/>
        <w:left w:val="none" w:sz="0" w:space="0" w:color="auto"/>
        <w:bottom w:val="none" w:sz="0" w:space="0" w:color="auto"/>
        <w:right w:val="none" w:sz="0" w:space="0" w:color="auto"/>
      </w:divBdr>
    </w:div>
    <w:div w:id="901208772">
      <w:bodyDiv w:val="1"/>
      <w:marLeft w:val="0"/>
      <w:marRight w:val="0"/>
      <w:marTop w:val="0"/>
      <w:marBottom w:val="0"/>
      <w:divBdr>
        <w:top w:val="none" w:sz="0" w:space="0" w:color="auto"/>
        <w:left w:val="none" w:sz="0" w:space="0" w:color="auto"/>
        <w:bottom w:val="none" w:sz="0" w:space="0" w:color="auto"/>
        <w:right w:val="none" w:sz="0" w:space="0" w:color="auto"/>
      </w:divBdr>
    </w:div>
    <w:div w:id="905337629">
      <w:bodyDiv w:val="1"/>
      <w:marLeft w:val="0"/>
      <w:marRight w:val="0"/>
      <w:marTop w:val="0"/>
      <w:marBottom w:val="0"/>
      <w:divBdr>
        <w:top w:val="none" w:sz="0" w:space="0" w:color="auto"/>
        <w:left w:val="none" w:sz="0" w:space="0" w:color="auto"/>
        <w:bottom w:val="none" w:sz="0" w:space="0" w:color="auto"/>
        <w:right w:val="none" w:sz="0" w:space="0" w:color="auto"/>
      </w:divBdr>
    </w:div>
    <w:div w:id="909192856">
      <w:bodyDiv w:val="1"/>
      <w:marLeft w:val="0"/>
      <w:marRight w:val="0"/>
      <w:marTop w:val="0"/>
      <w:marBottom w:val="0"/>
      <w:divBdr>
        <w:top w:val="none" w:sz="0" w:space="0" w:color="auto"/>
        <w:left w:val="none" w:sz="0" w:space="0" w:color="auto"/>
        <w:bottom w:val="none" w:sz="0" w:space="0" w:color="auto"/>
        <w:right w:val="none" w:sz="0" w:space="0" w:color="auto"/>
      </w:divBdr>
    </w:div>
    <w:div w:id="917130394">
      <w:bodyDiv w:val="1"/>
      <w:marLeft w:val="0"/>
      <w:marRight w:val="0"/>
      <w:marTop w:val="0"/>
      <w:marBottom w:val="0"/>
      <w:divBdr>
        <w:top w:val="none" w:sz="0" w:space="0" w:color="auto"/>
        <w:left w:val="none" w:sz="0" w:space="0" w:color="auto"/>
        <w:bottom w:val="none" w:sz="0" w:space="0" w:color="auto"/>
        <w:right w:val="none" w:sz="0" w:space="0" w:color="auto"/>
      </w:divBdr>
    </w:div>
    <w:div w:id="918370269">
      <w:bodyDiv w:val="1"/>
      <w:marLeft w:val="0"/>
      <w:marRight w:val="0"/>
      <w:marTop w:val="0"/>
      <w:marBottom w:val="0"/>
      <w:divBdr>
        <w:top w:val="none" w:sz="0" w:space="0" w:color="auto"/>
        <w:left w:val="none" w:sz="0" w:space="0" w:color="auto"/>
        <w:bottom w:val="none" w:sz="0" w:space="0" w:color="auto"/>
        <w:right w:val="none" w:sz="0" w:space="0" w:color="auto"/>
      </w:divBdr>
    </w:div>
    <w:div w:id="921644444">
      <w:bodyDiv w:val="1"/>
      <w:marLeft w:val="0"/>
      <w:marRight w:val="0"/>
      <w:marTop w:val="0"/>
      <w:marBottom w:val="0"/>
      <w:divBdr>
        <w:top w:val="none" w:sz="0" w:space="0" w:color="auto"/>
        <w:left w:val="none" w:sz="0" w:space="0" w:color="auto"/>
        <w:bottom w:val="none" w:sz="0" w:space="0" w:color="auto"/>
        <w:right w:val="none" w:sz="0" w:space="0" w:color="auto"/>
      </w:divBdr>
    </w:div>
    <w:div w:id="922645890">
      <w:bodyDiv w:val="1"/>
      <w:marLeft w:val="0"/>
      <w:marRight w:val="0"/>
      <w:marTop w:val="0"/>
      <w:marBottom w:val="0"/>
      <w:divBdr>
        <w:top w:val="none" w:sz="0" w:space="0" w:color="auto"/>
        <w:left w:val="none" w:sz="0" w:space="0" w:color="auto"/>
        <w:bottom w:val="none" w:sz="0" w:space="0" w:color="auto"/>
        <w:right w:val="none" w:sz="0" w:space="0" w:color="auto"/>
      </w:divBdr>
    </w:div>
    <w:div w:id="923992840">
      <w:bodyDiv w:val="1"/>
      <w:marLeft w:val="0"/>
      <w:marRight w:val="0"/>
      <w:marTop w:val="0"/>
      <w:marBottom w:val="0"/>
      <w:divBdr>
        <w:top w:val="none" w:sz="0" w:space="0" w:color="auto"/>
        <w:left w:val="none" w:sz="0" w:space="0" w:color="auto"/>
        <w:bottom w:val="none" w:sz="0" w:space="0" w:color="auto"/>
        <w:right w:val="none" w:sz="0" w:space="0" w:color="auto"/>
      </w:divBdr>
    </w:div>
    <w:div w:id="926422560">
      <w:bodyDiv w:val="1"/>
      <w:marLeft w:val="0"/>
      <w:marRight w:val="0"/>
      <w:marTop w:val="0"/>
      <w:marBottom w:val="0"/>
      <w:divBdr>
        <w:top w:val="none" w:sz="0" w:space="0" w:color="auto"/>
        <w:left w:val="none" w:sz="0" w:space="0" w:color="auto"/>
        <w:bottom w:val="none" w:sz="0" w:space="0" w:color="auto"/>
        <w:right w:val="none" w:sz="0" w:space="0" w:color="auto"/>
      </w:divBdr>
    </w:div>
    <w:div w:id="933514358">
      <w:bodyDiv w:val="1"/>
      <w:marLeft w:val="0"/>
      <w:marRight w:val="0"/>
      <w:marTop w:val="0"/>
      <w:marBottom w:val="0"/>
      <w:divBdr>
        <w:top w:val="none" w:sz="0" w:space="0" w:color="auto"/>
        <w:left w:val="none" w:sz="0" w:space="0" w:color="auto"/>
        <w:bottom w:val="none" w:sz="0" w:space="0" w:color="auto"/>
        <w:right w:val="none" w:sz="0" w:space="0" w:color="auto"/>
      </w:divBdr>
    </w:div>
    <w:div w:id="933901547">
      <w:bodyDiv w:val="1"/>
      <w:marLeft w:val="0"/>
      <w:marRight w:val="0"/>
      <w:marTop w:val="0"/>
      <w:marBottom w:val="0"/>
      <w:divBdr>
        <w:top w:val="none" w:sz="0" w:space="0" w:color="auto"/>
        <w:left w:val="none" w:sz="0" w:space="0" w:color="auto"/>
        <w:bottom w:val="none" w:sz="0" w:space="0" w:color="auto"/>
        <w:right w:val="none" w:sz="0" w:space="0" w:color="auto"/>
      </w:divBdr>
    </w:div>
    <w:div w:id="935749910">
      <w:bodyDiv w:val="1"/>
      <w:marLeft w:val="0"/>
      <w:marRight w:val="0"/>
      <w:marTop w:val="0"/>
      <w:marBottom w:val="0"/>
      <w:divBdr>
        <w:top w:val="none" w:sz="0" w:space="0" w:color="auto"/>
        <w:left w:val="none" w:sz="0" w:space="0" w:color="auto"/>
        <w:bottom w:val="none" w:sz="0" w:space="0" w:color="auto"/>
        <w:right w:val="none" w:sz="0" w:space="0" w:color="auto"/>
      </w:divBdr>
    </w:div>
    <w:div w:id="938489531">
      <w:bodyDiv w:val="1"/>
      <w:marLeft w:val="0"/>
      <w:marRight w:val="0"/>
      <w:marTop w:val="0"/>
      <w:marBottom w:val="0"/>
      <w:divBdr>
        <w:top w:val="none" w:sz="0" w:space="0" w:color="auto"/>
        <w:left w:val="none" w:sz="0" w:space="0" w:color="auto"/>
        <w:bottom w:val="none" w:sz="0" w:space="0" w:color="auto"/>
        <w:right w:val="none" w:sz="0" w:space="0" w:color="auto"/>
      </w:divBdr>
    </w:div>
    <w:div w:id="940795980">
      <w:bodyDiv w:val="1"/>
      <w:marLeft w:val="0"/>
      <w:marRight w:val="0"/>
      <w:marTop w:val="0"/>
      <w:marBottom w:val="0"/>
      <w:divBdr>
        <w:top w:val="none" w:sz="0" w:space="0" w:color="auto"/>
        <w:left w:val="none" w:sz="0" w:space="0" w:color="auto"/>
        <w:bottom w:val="none" w:sz="0" w:space="0" w:color="auto"/>
        <w:right w:val="none" w:sz="0" w:space="0" w:color="auto"/>
      </w:divBdr>
    </w:div>
    <w:div w:id="943802185">
      <w:bodyDiv w:val="1"/>
      <w:marLeft w:val="0"/>
      <w:marRight w:val="0"/>
      <w:marTop w:val="0"/>
      <w:marBottom w:val="0"/>
      <w:divBdr>
        <w:top w:val="none" w:sz="0" w:space="0" w:color="auto"/>
        <w:left w:val="none" w:sz="0" w:space="0" w:color="auto"/>
        <w:bottom w:val="none" w:sz="0" w:space="0" w:color="auto"/>
        <w:right w:val="none" w:sz="0" w:space="0" w:color="auto"/>
      </w:divBdr>
    </w:div>
    <w:div w:id="958534212">
      <w:bodyDiv w:val="1"/>
      <w:marLeft w:val="0"/>
      <w:marRight w:val="0"/>
      <w:marTop w:val="0"/>
      <w:marBottom w:val="0"/>
      <w:divBdr>
        <w:top w:val="none" w:sz="0" w:space="0" w:color="auto"/>
        <w:left w:val="none" w:sz="0" w:space="0" w:color="auto"/>
        <w:bottom w:val="none" w:sz="0" w:space="0" w:color="auto"/>
        <w:right w:val="none" w:sz="0" w:space="0" w:color="auto"/>
      </w:divBdr>
    </w:div>
    <w:div w:id="960182677">
      <w:bodyDiv w:val="1"/>
      <w:marLeft w:val="0"/>
      <w:marRight w:val="0"/>
      <w:marTop w:val="0"/>
      <w:marBottom w:val="0"/>
      <w:divBdr>
        <w:top w:val="none" w:sz="0" w:space="0" w:color="auto"/>
        <w:left w:val="none" w:sz="0" w:space="0" w:color="auto"/>
        <w:bottom w:val="none" w:sz="0" w:space="0" w:color="auto"/>
        <w:right w:val="none" w:sz="0" w:space="0" w:color="auto"/>
      </w:divBdr>
    </w:div>
    <w:div w:id="965740411">
      <w:bodyDiv w:val="1"/>
      <w:marLeft w:val="0"/>
      <w:marRight w:val="0"/>
      <w:marTop w:val="0"/>
      <w:marBottom w:val="0"/>
      <w:divBdr>
        <w:top w:val="none" w:sz="0" w:space="0" w:color="auto"/>
        <w:left w:val="none" w:sz="0" w:space="0" w:color="auto"/>
        <w:bottom w:val="none" w:sz="0" w:space="0" w:color="auto"/>
        <w:right w:val="none" w:sz="0" w:space="0" w:color="auto"/>
      </w:divBdr>
    </w:div>
    <w:div w:id="969097093">
      <w:bodyDiv w:val="1"/>
      <w:marLeft w:val="0"/>
      <w:marRight w:val="0"/>
      <w:marTop w:val="0"/>
      <w:marBottom w:val="0"/>
      <w:divBdr>
        <w:top w:val="none" w:sz="0" w:space="0" w:color="auto"/>
        <w:left w:val="none" w:sz="0" w:space="0" w:color="auto"/>
        <w:bottom w:val="none" w:sz="0" w:space="0" w:color="auto"/>
        <w:right w:val="none" w:sz="0" w:space="0" w:color="auto"/>
      </w:divBdr>
    </w:div>
    <w:div w:id="971131156">
      <w:bodyDiv w:val="1"/>
      <w:marLeft w:val="0"/>
      <w:marRight w:val="0"/>
      <w:marTop w:val="0"/>
      <w:marBottom w:val="0"/>
      <w:divBdr>
        <w:top w:val="none" w:sz="0" w:space="0" w:color="auto"/>
        <w:left w:val="none" w:sz="0" w:space="0" w:color="auto"/>
        <w:bottom w:val="none" w:sz="0" w:space="0" w:color="auto"/>
        <w:right w:val="none" w:sz="0" w:space="0" w:color="auto"/>
      </w:divBdr>
    </w:div>
    <w:div w:id="972175436">
      <w:bodyDiv w:val="1"/>
      <w:marLeft w:val="0"/>
      <w:marRight w:val="0"/>
      <w:marTop w:val="0"/>
      <w:marBottom w:val="0"/>
      <w:divBdr>
        <w:top w:val="none" w:sz="0" w:space="0" w:color="auto"/>
        <w:left w:val="none" w:sz="0" w:space="0" w:color="auto"/>
        <w:bottom w:val="none" w:sz="0" w:space="0" w:color="auto"/>
        <w:right w:val="none" w:sz="0" w:space="0" w:color="auto"/>
      </w:divBdr>
    </w:div>
    <w:div w:id="973218580">
      <w:bodyDiv w:val="1"/>
      <w:marLeft w:val="0"/>
      <w:marRight w:val="0"/>
      <w:marTop w:val="0"/>
      <w:marBottom w:val="0"/>
      <w:divBdr>
        <w:top w:val="none" w:sz="0" w:space="0" w:color="auto"/>
        <w:left w:val="none" w:sz="0" w:space="0" w:color="auto"/>
        <w:bottom w:val="none" w:sz="0" w:space="0" w:color="auto"/>
        <w:right w:val="none" w:sz="0" w:space="0" w:color="auto"/>
      </w:divBdr>
    </w:div>
    <w:div w:id="974139668">
      <w:bodyDiv w:val="1"/>
      <w:marLeft w:val="0"/>
      <w:marRight w:val="0"/>
      <w:marTop w:val="0"/>
      <w:marBottom w:val="0"/>
      <w:divBdr>
        <w:top w:val="none" w:sz="0" w:space="0" w:color="auto"/>
        <w:left w:val="none" w:sz="0" w:space="0" w:color="auto"/>
        <w:bottom w:val="none" w:sz="0" w:space="0" w:color="auto"/>
        <w:right w:val="none" w:sz="0" w:space="0" w:color="auto"/>
      </w:divBdr>
    </w:div>
    <w:div w:id="974140703">
      <w:bodyDiv w:val="1"/>
      <w:marLeft w:val="0"/>
      <w:marRight w:val="0"/>
      <w:marTop w:val="0"/>
      <w:marBottom w:val="0"/>
      <w:divBdr>
        <w:top w:val="none" w:sz="0" w:space="0" w:color="auto"/>
        <w:left w:val="none" w:sz="0" w:space="0" w:color="auto"/>
        <w:bottom w:val="none" w:sz="0" w:space="0" w:color="auto"/>
        <w:right w:val="none" w:sz="0" w:space="0" w:color="auto"/>
      </w:divBdr>
    </w:div>
    <w:div w:id="976422121">
      <w:bodyDiv w:val="1"/>
      <w:marLeft w:val="0"/>
      <w:marRight w:val="0"/>
      <w:marTop w:val="0"/>
      <w:marBottom w:val="0"/>
      <w:divBdr>
        <w:top w:val="none" w:sz="0" w:space="0" w:color="auto"/>
        <w:left w:val="none" w:sz="0" w:space="0" w:color="auto"/>
        <w:bottom w:val="none" w:sz="0" w:space="0" w:color="auto"/>
        <w:right w:val="none" w:sz="0" w:space="0" w:color="auto"/>
      </w:divBdr>
    </w:div>
    <w:div w:id="977805825">
      <w:bodyDiv w:val="1"/>
      <w:marLeft w:val="0"/>
      <w:marRight w:val="0"/>
      <w:marTop w:val="0"/>
      <w:marBottom w:val="0"/>
      <w:divBdr>
        <w:top w:val="none" w:sz="0" w:space="0" w:color="auto"/>
        <w:left w:val="none" w:sz="0" w:space="0" w:color="auto"/>
        <w:bottom w:val="none" w:sz="0" w:space="0" w:color="auto"/>
        <w:right w:val="none" w:sz="0" w:space="0" w:color="auto"/>
      </w:divBdr>
    </w:div>
    <w:div w:id="979044079">
      <w:bodyDiv w:val="1"/>
      <w:marLeft w:val="0"/>
      <w:marRight w:val="0"/>
      <w:marTop w:val="0"/>
      <w:marBottom w:val="0"/>
      <w:divBdr>
        <w:top w:val="none" w:sz="0" w:space="0" w:color="auto"/>
        <w:left w:val="none" w:sz="0" w:space="0" w:color="auto"/>
        <w:bottom w:val="none" w:sz="0" w:space="0" w:color="auto"/>
        <w:right w:val="none" w:sz="0" w:space="0" w:color="auto"/>
      </w:divBdr>
    </w:div>
    <w:div w:id="990401654">
      <w:bodyDiv w:val="1"/>
      <w:marLeft w:val="0"/>
      <w:marRight w:val="0"/>
      <w:marTop w:val="0"/>
      <w:marBottom w:val="0"/>
      <w:divBdr>
        <w:top w:val="none" w:sz="0" w:space="0" w:color="auto"/>
        <w:left w:val="none" w:sz="0" w:space="0" w:color="auto"/>
        <w:bottom w:val="none" w:sz="0" w:space="0" w:color="auto"/>
        <w:right w:val="none" w:sz="0" w:space="0" w:color="auto"/>
      </w:divBdr>
    </w:div>
    <w:div w:id="997415075">
      <w:bodyDiv w:val="1"/>
      <w:marLeft w:val="0"/>
      <w:marRight w:val="0"/>
      <w:marTop w:val="0"/>
      <w:marBottom w:val="0"/>
      <w:divBdr>
        <w:top w:val="none" w:sz="0" w:space="0" w:color="auto"/>
        <w:left w:val="none" w:sz="0" w:space="0" w:color="auto"/>
        <w:bottom w:val="none" w:sz="0" w:space="0" w:color="auto"/>
        <w:right w:val="none" w:sz="0" w:space="0" w:color="auto"/>
      </w:divBdr>
    </w:div>
    <w:div w:id="1007093264">
      <w:bodyDiv w:val="1"/>
      <w:marLeft w:val="0"/>
      <w:marRight w:val="0"/>
      <w:marTop w:val="0"/>
      <w:marBottom w:val="0"/>
      <w:divBdr>
        <w:top w:val="none" w:sz="0" w:space="0" w:color="auto"/>
        <w:left w:val="none" w:sz="0" w:space="0" w:color="auto"/>
        <w:bottom w:val="none" w:sz="0" w:space="0" w:color="auto"/>
        <w:right w:val="none" w:sz="0" w:space="0" w:color="auto"/>
      </w:divBdr>
    </w:div>
    <w:div w:id="1012414711">
      <w:bodyDiv w:val="1"/>
      <w:marLeft w:val="0"/>
      <w:marRight w:val="0"/>
      <w:marTop w:val="0"/>
      <w:marBottom w:val="0"/>
      <w:divBdr>
        <w:top w:val="none" w:sz="0" w:space="0" w:color="auto"/>
        <w:left w:val="none" w:sz="0" w:space="0" w:color="auto"/>
        <w:bottom w:val="none" w:sz="0" w:space="0" w:color="auto"/>
        <w:right w:val="none" w:sz="0" w:space="0" w:color="auto"/>
      </w:divBdr>
    </w:div>
    <w:div w:id="1019428202">
      <w:bodyDiv w:val="1"/>
      <w:marLeft w:val="0"/>
      <w:marRight w:val="0"/>
      <w:marTop w:val="0"/>
      <w:marBottom w:val="0"/>
      <w:divBdr>
        <w:top w:val="none" w:sz="0" w:space="0" w:color="auto"/>
        <w:left w:val="none" w:sz="0" w:space="0" w:color="auto"/>
        <w:bottom w:val="none" w:sz="0" w:space="0" w:color="auto"/>
        <w:right w:val="none" w:sz="0" w:space="0" w:color="auto"/>
      </w:divBdr>
    </w:div>
    <w:div w:id="1027490300">
      <w:bodyDiv w:val="1"/>
      <w:marLeft w:val="0"/>
      <w:marRight w:val="0"/>
      <w:marTop w:val="0"/>
      <w:marBottom w:val="0"/>
      <w:divBdr>
        <w:top w:val="none" w:sz="0" w:space="0" w:color="auto"/>
        <w:left w:val="none" w:sz="0" w:space="0" w:color="auto"/>
        <w:bottom w:val="none" w:sz="0" w:space="0" w:color="auto"/>
        <w:right w:val="none" w:sz="0" w:space="0" w:color="auto"/>
      </w:divBdr>
    </w:div>
    <w:div w:id="1028795127">
      <w:bodyDiv w:val="1"/>
      <w:marLeft w:val="0"/>
      <w:marRight w:val="0"/>
      <w:marTop w:val="0"/>
      <w:marBottom w:val="0"/>
      <w:divBdr>
        <w:top w:val="none" w:sz="0" w:space="0" w:color="auto"/>
        <w:left w:val="none" w:sz="0" w:space="0" w:color="auto"/>
        <w:bottom w:val="none" w:sz="0" w:space="0" w:color="auto"/>
        <w:right w:val="none" w:sz="0" w:space="0" w:color="auto"/>
      </w:divBdr>
    </w:div>
    <w:div w:id="1030303042">
      <w:bodyDiv w:val="1"/>
      <w:marLeft w:val="0"/>
      <w:marRight w:val="0"/>
      <w:marTop w:val="0"/>
      <w:marBottom w:val="0"/>
      <w:divBdr>
        <w:top w:val="none" w:sz="0" w:space="0" w:color="auto"/>
        <w:left w:val="none" w:sz="0" w:space="0" w:color="auto"/>
        <w:bottom w:val="none" w:sz="0" w:space="0" w:color="auto"/>
        <w:right w:val="none" w:sz="0" w:space="0" w:color="auto"/>
      </w:divBdr>
    </w:div>
    <w:div w:id="1043289490">
      <w:bodyDiv w:val="1"/>
      <w:marLeft w:val="0"/>
      <w:marRight w:val="0"/>
      <w:marTop w:val="0"/>
      <w:marBottom w:val="0"/>
      <w:divBdr>
        <w:top w:val="none" w:sz="0" w:space="0" w:color="auto"/>
        <w:left w:val="none" w:sz="0" w:space="0" w:color="auto"/>
        <w:bottom w:val="none" w:sz="0" w:space="0" w:color="auto"/>
        <w:right w:val="none" w:sz="0" w:space="0" w:color="auto"/>
      </w:divBdr>
    </w:div>
    <w:div w:id="1054618855">
      <w:bodyDiv w:val="1"/>
      <w:marLeft w:val="0"/>
      <w:marRight w:val="0"/>
      <w:marTop w:val="0"/>
      <w:marBottom w:val="0"/>
      <w:divBdr>
        <w:top w:val="none" w:sz="0" w:space="0" w:color="auto"/>
        <w:left w:val="none" w:sz="0" w:space="0" w:color="auto"/>
        <w:bottom w:val="none" w:sz="0" w:space="0" w:color="auto"/>
        <w:right w:val="none" w:sz="0" w:space="0" w:color="auto"/>
      </w:divBdr>
    </w:div>
    <w:div w:id="1056009760">
      <w:bodyDiv w:val="1"/>
      <w:marLeft w:val="0"/>
      <w:marRight w:val="0"/>
      <w:marTop w:val="0"/>
      <w:marBottom w:val="0"/>
      <w:divBdr>
        <w:top w:val="none" w:sz="0" w:space="0" w:color="auto"/>
        <w:left w:val="none" w:sz="0" w:space="0" w:color="auto"/>
        <w:bottom w:val="none" w:sz="0" w:space="0" w:color="auto"/>
        <w:right w:val="none" w:sz="0" w:space="0" w:color="auto"/>
      </w:divBdr>
    </w:div>
    <w:div w:id="1058238933">
      <w:bodyDiv w:val="1"/>
      <w:marLeft w:val="0"/>
      <w:marRight w:val="0"/>
      <w:marTop w:val="0"/>
      <w:marBottom w:val="0"/>
      <w:divBdr>
        <w:top w:val="none" w:sz="0" w:space="0" w:color="auto"/>
        <w:left w:val="none" w:sz="0" w:space="0" w:color="auto"/>
        <w:bottom w:val="none" w:sz="0" w:space="0" w:color="auto"/>
        <w:right w:val="none" w:sz="0" w:space="0" w:color="auto"/>
      </w:divBdr>
    </w:div>
    <w:div w:id="1060055122">
      <w:bodyDiv w:val="1"/>
      <w:marLeft w:val="0"/>
      <w:marRight w:val="0"/>
      <w:marTop w:val="0"/>
      <w:marBottom w:val="0"/>
      <w:divBdr>
        <w:top w:val="none" w:sz="0" w:space="0" w:color="auto"/>
        <w:left w:val="none" w:sz="0" w:space="0" w:color="auto"/>
        <w:bottom w:val="none" w:sz="0" w:space="0" w:color="auto"/>
        <w:right w:val="none" w:sz="0" w:space="0" w:color="auto"/>
      </w:divBdr>
    </w:div>
    <w:div w:id="1063484251">
      <w:bodyDiv w:val="1"/>
      <w:marLeft w:val="0"/>
      <w:marRight w:val="0"/>
      <w:marTop w:val="0"/>
      <w:marBottom w:val="0"/>
      <w:divBdr>
        <w:top w:val="none" w:sz="0" w:space="0" w:color="auto"/>
        <w:left w:val="none" w:sz="0" w:space="0" w:color="auto"/>
        <w:bottom w:val="none" w:sz="0" w:space="0" w:color="auto"/>
        <w:right w:val="none" w:sz="0" w:space="0" w:color="auto"/>
      </w:divBdr>
    </w:div>
    <w:div w:id="1064987062">
      <w:bodyDiv w:val="1"/>
      <w:marLeft w:val="0"/>
      <w:marRight w:val="0"/>
      <w:marTop w:val="0"/>
      <w:marBottom w:val="0"/>
      <w:divBdr>
        <w:top w:val="none" w:sz="0" w:space="0" w:color="auto"/>
        <w:left w:val="none" w:sz="0" w:space="0" w:color="auto"/>
        <w:bottom w:val="none" w:sz="0" w:space="0" w:color="auto"/>
        <w:right w:val="none" w:sz="0" w:space="0" w:color="auto"/>
      </w:divBdr>
    </w:div>
    <w:div w:id="1065101279">
      <w:bodyDiv w:val="1"/>
      <w:marLeft w:val="0"/>
      <w:marRight w:val="0"/>
      <w:marTop w:val="0"/>
      <w:marBottom w:val="0"/>
      <w:divBdr>
        <w:top w:val="none" w:sz="0" w:space="0" w:color="auto"/>
        <w:left w:val="none" w:sz="0" w:space="0" w:color="auto"/>
        <w:bottom w:val="none" w:sz="0" w:space="0" w:color="auto"/>
        <w:right w:val="none" w:sz="0" w:space="0" w:color="auto"/>
      </w:divBdr>
    </w:div>
    <w:div w:id="1066101446">
      <w:bodyDiv w:val="1"/>
      <w:marLeft w:val="0"/>
      <w:marRight w:val="0"/>
      <w:marTop w:val="0"/>
      <w:marBottom w:val="0"/>
      <w:divBdr>
        <w:top w:val="none" w:sz="0" w:space="0" w:color="auto"/>
        <w:left w:val="none" w:sz="0" w:space="0" w:color="auto"/>
        <w:bottom w:val="none" w:sz="0" w:space="0" w:color="auto"/>
        <w:right w:val="none" w:sz="0" w:space="0" w:color="auto"/>
      </w:divBdr>
    </w:div>
    <w:div w:id="1073550535">
      <w:bodyDiv w:val="1"/>
      <w:marLeft w:val="0"/>
      <w:marRight w:val="0"/>
      <w:marTop w:val="0"/>
      <w:marBottom w:val="0"/>
      <w:divBdr>
        <w:top w:val="none" w:sz="0" w:space="0" w:color="auto"/>
        <w:left w:val="none" w:sz="0" w:space="0" w:color="auto"/>
        <w:bottom w:val="none" w:sz="0" w:space="0" w:color="auto"/>
        <w:right w:val="none" w:sz="0" w:space="0" w:color="auto"/>
      </w:divBdr>
    </w:div>
    <w:div w:id="1083911019">
      <w:bodyDiv w:val="1"/>
      <w:marLeft w:val="0"/>
      <w:marRight w:val="0"/>
      <w:marTop w:val="0"/>
      <w:marBottom w:val="0"/>
      <w:divBdr>
        <w:top w:val="none" w:sz="0" w:space="0" w:color="auto"/>
        <w:left w:val="none" w:sz="0" w:space="0" w:color="auto"/>
        <w:bottom w:val="none" w:sz="0" w:space="0" w:color="auto"/>
        <w:right w:val="none" w:sz="0" w:space="0" w:color="auto"/>
      </w:divBdr>
    </w:div>
    <w:div w:id="1094592380">
      <w:bodyDiv w:val="1"/>
      <w:marLeft w:val="0"/>
      <w:marRight w:val="0"/>
      <w:marTop w:val="0"/>
      <w:marBottom w:val="0"/>
      <w:divBdr>
        <w:top w:val="none" w:sz="0" w:space="0" w:color="auto"/>
        <w:left w:val="none" w:sz="0" w:space="0" w:color="auto"/>
        <w:bottom w:val="none" w:sz="0" w:space="0" w:color="auto"/>
        <w:right w:val="none" w:sz="0" w:space="0" w:color="auto"/>
      </w:divBdr>
    </w:div>
    <w:div w:id="1097140278">
      <w:bodyDiv w:val="1"/>
      <w:marLeft w:val="0"/>
      <w:marRight w:val="0"/>
      <w:marTop w:val="0"/>
      <w:marBottom w:val="0"/>
      <w:divBdr>
        <w:top w:val="none" w:sz="0" w:space="0" w:color="auto"/>
        <w:left w:val="none" w:sz="0" w:space="0" w:color="auto"/>
        <w:bottom w:val="none" w:sz="0" w:space="0" w:color="auto"/>
        <w:right w:val="none" w:sz="0" w:space="0" w:color="auto"/>
      </w:divBdr>
    </w:div>
    <w:div w:id="1102185656">
      <w:bodyDiv w:val="1"/>
      <w:marLeft w:val="0"/>
      <w:marRight w:val="0"/>
      <w:marTop w:val="0"/>
      <w:marBottom w:val="0"/>
      <w:divBdr>
        <w:top w:val="none" w:sz="0" w:space="0" w:color="auto"/>
        <w:left w:val="none" w:sz="0" w:space="0" w:color="auto"/>
        <w:bottom w:val="none" w:sz="0" w:space="0" w:color="auto"/>
        <w:right w:val="none" w:sz="0" w:space="0" w:color="auto"/>
      </w:divBdr>
    </w:div>
    <w:div w:id="1108161720">
      <w:bodyDiv w:val="1"/>
      <w:marLeft w:val="0"/>
      <w:marRight w:val="0"/>
      <w:marTop w:val="0"/>
      <w:marBottom w:val="0"/>
      <w:divBdr>
        <w:top w:val="none" w:sz="0" w:space="0" w:color="auto"/>
        <w:left w:val="none" w:sz="0" w:space="0" w:color="auto"/>
        <w:bottom w:val="none" w:sz="0" w:space="0" w:color="auto"/>
        <w:right w:val="none" w:sz="0" w:space="0" w:color="auto"/>
      </w:divBdr>
    </w:div>
    <w:div w:id="1109355793">
      <w:bodyDiv w:val="1"/>
      <w:marLeft w:val="0"/>
      <w:marRight w:val="0"/>
      <w:marTop w:val="0"/>
      <w:marBottom w:val="0"/>
      <w:divBdr>
        <w:top w:val="none" w:sz="0" w:space="0" w:color="auto"/>
        <w:left w:val="none" w:sz="0" w:space="0" w:color="auto"/>
        <w:bottom w:val="none" w:sz="0" w:space="0" w:color="auto"/>
        <w:right w:val="none" w:sz="0" w:space="0" w:color="auto"/>
      </w:divBdr>
    </w:div>
    <w:div w:id="1113597279">
      <w:bodyDiv w:val="1"/>
      <w:marLeft w:val="0"/>
      <w:marRight w:val="0"/>
      <w:marTop w:val="0"/>
      <w:marBottom w:val="0"/>
      <w:divBdr>
        <w:top w:val="none" w:sz="0" w:space="0" w:color="auto"/>
        <w:left w:val="none" w:sz="0" w:space="0" w:color="auto"/>
        <w:bottom w:val="none" w:sz="0" w:space="0" w:color="auto"/>
        <w:right w:val="none" w:sz="0" w:space="0" w:color="auto"/>
      </w:divBdr>
    </w:div>
    <w:div w:id="1114909509">
      <w:bodyDiv w:val="1"/>
      <w:marLeft w:val="0"/>
      <w:marRight w:val="0"/>
      <w:marTop w:val="0"/>
      <w:marBottom w:val="0"/>
      <w:divBdr>
        <w:top w:val="none" w:sz="0" w:space="0" w:color="auto"/>
        <w:left w:val="none" w:sz="0" w:space="0" w:color="auto"/>
        <w:bottom w:val="none" w:sz="0" w:space="0" w:color="auto"/>
        <w:right w:val="none" w:sz="0" w:space="0" w:color="auto"/>
      </w:divBdr>
    </w:div>
    <w:div w:id="1116172307">
      <w:bodyDiv w:val="1"/>
      <w:marLeft w:val="0"/>
      <w:marRight w:val="0"/>
      <w:marTop w:val="0"/>
      <w:marBottom w:val="0"/>
      <w:divBdr>
        <w:top w:val="none" w:sz="0" w:space="0" w:color="auto"/>
        <w:left w:val="none" w:sz="0" w:space="0" w:color="auto"/>
        <w:bottom w:val="none" w:sz="0" w:space="0" w:color="auto"/>
        <w:right w:val="none" w:sz="0" w:space="0" w:color="auto"/>
      </w:divBdr>
    </w:div>
    <w:div w:id="1121730682">
      <w:bodyDiv w:val="1"/>
      <w:marLeft w:val="0"/>
      <w:marRight w:val="0"/>
      <w:marTop w:val="0"/>
      <w:marBottom w:val="0"/>
      <w:divBdr>
        <w:top w:val="none" w:sz="0" w:space="0" w:color="auto"/>
        <w:left w:val="none" w:sz="0" w:space="0" w:color="auto"/>
        <w:bottom w:val="none" w:sz="0" w:space="0" w:color="auto"/>
        <w:right w:val="none" w:sz="0" w:space="0" w:color="auto"/>
      </w:divBdr>
    </w:div>
    <w:div w:id="1127238036">
      <w:bodyDiv w:val="1"/>
      <w:marLeft w:val="0"/>
      <w:marRight w:val="0"/>
      <w:marTop w:val="0"/>
      <w:marBottom w:val="0"/>
      <w:divBdr>
        <w:top w:val="none" w:sz="0" w:space="0" w:color="auto"/>
        <w:left w:val="none" w:sz="0" w:space="0" w:color="auto"/>
        <w:bottom w:val="none" w:sz="0" w:space="0" w:color="auto"/>
        <w:right w:val="none" w:sz="0" w:space="0" w:color="auto"/>
      </w:divBdr>
    </w:div>
    <w:div w:id="1128737474">
      <w:bodyDiv w:val="1"/>
      <w:marLeft w:val="0"/>
      <w:marRight w:val="0"/>
      <w:marTop w:val="0"/>
      <w:marBottom w:val="0"/>
      <w:divBdr>
        <w:top w:val="none" w:sz="0" w:space="0" w:color="auto"/>
        <w:left w:val="none" w:sz="0" w:space="0" w:color="auto"/>
        <w:bottom w:val="none" w:sz="0" w:space="0" w:color="auto"/>
        <w:right w:val="none" w:sz="0" w:space="0" w:color="auto"/>
      </w:divBdr>
    </w:div>
    <w:div w:id="1140222232">
      <w:bodyDiv w:val="1"/>
      <w:marLeft w:val="0"/>
      <w:marRight w:val="0"/>
      <w:marTop w:val="0"/>
      <w:marBottom w:val="0"/>
      <w:divBdr>
        <w:top w:val="none" w:sz="0" w:space="0" w:color="auto"/>
        <w:left w:val="none" w:sz="0" w:space="0" w:color="auto"/>
        <w:bottom w:val="none" w:sz="0" w:space="0" w:color="auto"/>
        <w:right w:val="none" w:sz="0" w:space="0" w:color="auto"/>
      </w:divBdr>
    </w:div>
    <w:div w:id="1146702887">
      <w:bodyDiv w:val="1"/>
      <w:marLeft w:val="0"/>
      <w:marRight w:val="0"/>
      <w:marTop w:val="0"/>
      <w:marBottom w:val="0"/>
      <w:divBdr>
        <w:top w:val="none" w:sz="0" w:space="0" w:color="auto"/>
        <w:left w:val="none" w:sz="0" w:space="0" w:color="auto"/>
        <w:bottom w:val="none" w:sz="0" w:space="0" w:color="auto"/>
        <w:right w:val="none" w:sz="0" w:space="0" w:color="auto"/>
      </w:divBdr>
    </w:div>
    <w:div w:id="1148011571">
      <w:bodyDiv w:val="1"/>
      <w:marLeft w:val="0"/>
      <w:marRight w:val="0"/>
      <w:marTop w:val="0"/>
      <w:marBottom w:val="0"/>
      <w:divBdr>
        <w:top w:val="none" w:sz="0" w:space="0" w:color="auto"/>
        <w:left w:val="none" w:sz="0" w:space="0" w:color="auto"/>
        <w:bottom w:val="none" w:sz="0" w:space="0" w:color="auto"/>
        <w:right w:val="none" w:sz="0" w:space="0" w:color="auto"/>
      </w:divBdr>
    </w:div>
    <w:div w:id="1149707787">
      <w:bodyDiv w:val="1"/>
      <w:marLeft w:val="0"/>
      <w:marRight w:val="0"/>
      <w:marTop w:val="0"/>
      <w:marBottom w:val="0"/>
      <w:divBdr>
        <w:top w:val="none" w:sz="0" w:space="0" w:color="auto"/>
        <w:left w:val="none" w:sz="0" w:space="0" w:color="auto"/>
        <w:bottom w:val="none" w:sz="0" w:space="0" w:color="auto"/>
        <w:right w:val="none" w:sz="0" w:space="0" w:color="auto"/>
      </w:divBdr>
    </w:div>
    <w:div w:id="1155950967">
      <w:bodyDiv w:val="1"/>
      <w:marLeft w:val="0"/>
      <w:marRight w:val="0"/>
      <w:marTop w:val="0"/>
      <w:marBottom w:val="0"/>
      <w:divBdr>
        <w:top w:val="none" w:sz="0" w:space="0" w:color="auto"/>
        <w:left w:val="none" w:sz="0" w:space="0" w:color="auto"/>
        <w:bottom w:val="none" w:sz="0" w:space="0" w:color="auto"/>
        <w:right w:val="none" w:sz="0" w:space="0" w:color="auto"/>
      </w:divBdr>
    </w:div>
    <w:div w:id="1156843347">
      <w:bodyDiv w:val="1"/>
      <w:marLeft w:val="0"/>
      <w:marRight w:val="0"/>
      <w:marTop w:val="0"/>
      <w:marBottom w:val="0"/>
      <w:divBdr>
        <w:top w:val="none" w:sz="0" w:space="0" w:color="auto"/>
        <w:left w:val="none" w:sz="0" w:space="0" w:color="auto"/>
        <w:bottom w:val="none" w:sz="0" w:space="0" w:color="auto"/>
        <w:right w:val="none" w:sz="0" w:space="0" w:color="auto"/>
      </w:divBdr>
    </w:div>
    <w:div w:id="1156922000">
      <w:bodyDiv w:val="1"/>
      <w:marLeft w:val="0"/>
      <w:marRight w:val="0"/>
      <w:marTop w:val="0"/>
      <w:marBottom w:val="0"/>
      <w:divBdr>
        <w:top w:val="none" w:sz="0" w:space="0" w:color="auto"/>
        <w:left w:val="none" w:sz="0" w:space="0" w:color="auto"/>
        <w:bottom w:val="none" w:sz="0" w:space="0" w:color="auto"/>
        <w:right w:val="none" w:sz="0" w:space="0" w:color="auto"/>
      </w:divBdr>
    </w:div>
    <w:div w:id="1157380974">
      <w:bodyDiv w:val="1"/>
      <w:marLeft w:val="0"/>
      <w:marRight w:val="0"/>
      <w:marTop w:val="0"/>
      <w:marBottom w:val="0"/>
      <w:divBdr>
        <w:top w:val="none" w:sz="0" w:space="0" w:color="auto"/>
        <w:left w:val="none" w:sz="0" w:space="0" w:color="auto"/>
        <w:bottom w:val="none" w:sz="0" w:space="0" w:color="auto"/>
        <w:right w:val="none" w:sz="0" w:space="0" w:color="auto"/>
      </w:divBdr>
    </w:div>
    <w:div w:id="1160658450">
      <w:bodyDiv w:val="1"/>
      <w:marLeft w:val="0"/>
      <w:marRight w:val="0"/>
      <w:marTop w:val="0"/>
      <w:marBottom w:val="0"/>
      <w:divBdr>
        <w:top w:val="none" w:sz="0" w:space="0" w:color="auto"/>
        <w:left w:val="none" w:sz="0" w:space="0" w:color="auto"/>
        <w:bottom w:val="none" w:sz="0" w:space="0" w:color="auto"/>
        <w:right w:val="none" w:sz="0" w:space="0" w:color="auto"/>
      </w:divBdr>
    </w:div>
    <w:div w:id="1169903833">
      <w:bodyDiv w:val="1"/>
      <w:marLeft w:val="0"/>
      <w:marRight w:val="0"/>
      <w:marTop w:val="0"/>
      <w:marBottom w:val="0"/>
      <w:divBdr>
        <w:top w:val="none" w:sz="0" w:space="0" w:color="auto"/>
        <w:left w:val="none" w:sz="0" w:space="0" w:color="auto"/>
        <w:bottom w:val="none" w:sz="0" w:space="0" w:color="auto"/>
        <w:right w:val="none" w:sz="0" w:space="0" w:color="auto"/>
      </w:divBdr>
    </w:div>
    <w:div w:id="1179730554">
      <w:bodyDiv w:val="1"/>
      <w:marLeft w:val="0"/>
      <w:marRight w:val="0"/>
      <w:marTop w:val="0"/>
      <w:marBottom w:val="0"/>
      <w:divBdr>
        <w:top w:val="none" w:sz="0" w:space="0" w:color="auto"/>
        <w:left w:val="none" w:sz="0" w:space="0" w:color="auto"/>
        <w:bottom w:val="none" w:sz="0" w:space="0" w:color="auto"/>
        <w:right w:val="none" w:sz="0" w:space="0" w:color="auto"/>
      </w:divBdr>
    </w:div>
    <w:div w:id="1182360124">
      <w:bodyDiv w:val="1"/>
      <w:marLeft w:val="0"/>
      <w:marRight w:val="0"/>
      <w:marTop w:val="0"/>
      <w:marBottom w:val="0"/>
      <w:divBdr>
        <w:top w:val="none" w:sz="0" w:space="0" w:color="auto"/>
        <w:left w:val="none" w:sz="0" w:space="0" w:color="auto"/>
        <w:bottom w:val="none" w:sz="0" w:space="0" w:color="auto"/>
        <w:right w:val="none" w:sz="0" w:space="0" w:color="auto"/>
      </w:divBdr>
    </w:div>
    <w:div w:id="1183474483">
      <w:bodyDiv w:val="1"/>
      <w:marLeft w:val="0"/>
      <w:marRight w:val="0"/>
      <w:marTop w:val="0"/>
      <w:marBottom w:val="0"/>
      <w:divBdr>
        <w:top w:val="none" w:sz="0" w:space="0" w:color="auto"/>
        <w:left w:val="none" w:sz="0" w:space="0" w:color="auto"/>
        <w:bottom w:val="none" w:sz="0" w:space="0" w:color="auto"/>
        <w:right w:val="none" w:sz="0" w:space="0" w:color="auto"/>
      </w:divBdr>
    </w:div>
    <w:div w:id="1190528242">
      <w:bodyDiv w:val="1"/>
      <w:marLeft w:val="0"/>
      <w:marRight w:val="0"/>
      <w:marTop w:val="0"/>
      <w:marBottom w:val="0"/>
      <w:divBdr>
        <w:top w:val="none" w:sz="0" w:space="0" w:color="auto"/>
        <w:left w:val="none" w:sz="0" w:space="0" w:color="auto"/>
        <w:bottom w:val="none" w:sz="0" w:space="0" w:color="auto"/>
        <w:right w:val="none" w:sz="0" w:space="0" w:color="auto"/>
      </w:divBdr>
    </w:div>
    <w:div w:id="1194077444">
      <w:bodyDiv w:val="1"/>
      <w:marLeft w:val="0"/>
      <w:marRight w:val="0"/>
      <w:marTop w:val="0"/>
      <w:marBottom w:val="0"/>
      <w:divBdr>
        <w:top w:val="none" w:sz="0" w:space="0" w:color="auto"/>
        <w:left w:val="none" w:sz="0" w:space="0" w:color="auto"/>
        <w:bottom w:val="none" w:sz="0" w:space="0" w:color="auto"/>
        <w:right w:val="none" w:sz="0" w:space="0" w:color="auto"/>
      </w:divBdr>
    </w:div>
    <w:div w:id="1198197359">
      <w:bodyDiv w:val="1"/>
      <w:marLeft w:val="0"/>
      <w:marRight w:val="0"/>
      <w:marTop w:val="0"/>
      <w:marBottom w:val="0"/>
      <w:divBdr>
        <w:top w:val="none" w:sz="0" w:space="0" w:color="auto"/>
        <w:left w:val="none" w:sz="0" w:space="0" w:color="auto"/>
        <w:bottom w:val="none" w:sz="0" w:space="0" w:color="auto"/>
        <w:right w:val="none" w:sz="0" w:space="0" w:color="auto"/>
      </w:divBdr>
    </w:div>
    <w:div w:id="1200319106">
      <w:bodyDiv w:val="1"/>
      <w:marLeft w:val="0"/>
      <w:marRight w:val="0"/>
      <w:marTop w:val="0"/>
      <w:marBottom w:val="0"/>
      <w:divBdr>
        <w:top w:val="none" w:sz="0" w:space="0" w:color="auto"/>
        <w:left w:val="none" w:sz="0" w:space="0" w:color="auto"/>
        <w:bottom w:val="none" w:sz="0" w:space="0" w:color="auto"/>
        <w:right w:val="none" w:sz="0" w:space="0" w:color="auto"/>
      </w:divBdr>
    </w:div>
    <w:div w:id="1202135543">
      <w:bodyDiv w:val="1"/>
      <w:marLeft w:val="0"/>
      <w:marRight w:val="0"/>
      <w:marTop w:val="0"/>
      <w:marBottom w:val="0"/>
      <w:divBdr>
        <w:top w:val="none" w:sz="0" w:space="0" w:color="auto"/>
        <w:left w:val="none" w:sz="0" w:space="0" w:color="auto"/>
        <w:bottom w:val="none" w:sz="0" w:space="0" w:color="auto"/>
        <w:right w:val="none" w:sz="0" w:space="0" w:color="auto"/>
      </w:divBdr>
    </w:div>
    <w:div w:id="1204059849">
      <w:bodyDiv w:val="1"/>
      <w:marLeft w:val="0"/>
      <w:marRight w:val="0"/>
      <w:marTop w:val="0"/>
      <w:marBottom w:val="0"/>
      <w:divBdr>
        <w:top w:val="none" w:sz="0" w:space="0" w:color="auto"/>
        <w:left w:val="none" w:sz="0" w:space="0" w:color="auto"/>
        <w:bottom w:val="none" w:sz="0" w:space="0" w:color="auto"/>
        <w:right w:val="none" w:sz="0" w:space="0" w:color="auto"/>
      </w:divBdr>
    </w:div>
    <w:div w:id="1207061182">
      <w:bodyDiv w:val="1"/>
      <w:marLeft w:val="0"/>
      <w:marRight w:val="0"/>
      <w:marTop w:val="0"/>
      <w:marBottom w:val="0"/>
      <w:divBdr>
        <w:top w:val="none" w:sz="0" w:space="0" w:color="auto"/>
        <w:left w:val="none" w:sz="0" w:space="0" w:color="auto"/>
        <w:bottom w:val="none" w:sz="0" w:space="0" w:color="auto"/>
        <w:right w:val="none" w:sz="0" w:space="0" w:color="auto"/>
      </w:divBdr>
    </w:div>
    <w:div w:id="1207597786">
      <w:bodyDiv w:val="1"/>
      <w:marLeft w:val="0"/>
      <w:marRight w:val="0"/>
      <w:marTop w:val="0"/>
      <w:marBottom w:val="0"/>
      <w:divBdr>
        <w:top w:val="none" w:sz="0" w:space="0" w:color="auto"/>
        <w:left w:val="none" w:sz="0" w:space="0" w:color="auto"/>
        <w:bottom w:val="none" w:sz="0" w:space="0" w:color="auto"/>
        <w:right w:val="none" w:sz="0" w:space="0" w:color="auto"/>
      </w:divBdr>
    </w:div>
    <w:div w:id="1207645707">
      <w:bodyDiv w:val="1"/>
      <w:marLeft w:val="0"/>
      <w:marRight w:val="0"/>
      <w:marTop w:val="0"/>
      <w:marBottom w:val="0"/>
      <w:divBdr>
        <w:top w:val="none" w:sz="0" w:space="0" w:color="auto"/>
        <w:left w:val="none" w:sz="0" w:space="0" w:color="auto"/>
        <w:bottom w:val="none" w:sz="0" w:space="0" w:color="auto"/>
        <w:right w:val="none" w:sz="0" w:space="0" w:color="auto"/>
      </w:divBdr>
    </w:div>
    <w:div w:id="1220048859">
      <w:bodyDiv w:val="1"/>
      <w:marLeft w:val="0"/>
      <w:marRight w:val="0"/>
      <w:marTop w:val="0"/>
      <w:marBottom w:val="0"/>
      <w:divBdr>
        <w:top w:val="none" w:sz="0" w:space="0" w:color="auto"/>
        <w:left w:val="none" w:sz="0" w:space="0" w:color="auto"/>
        <w:bottom w:val="none" w:sz="0" w:space="0" w:color="auto"/>
        <w:right w:val="none" w:sz="0" w:space="0" w:color="auto"/>
      </w:divBdr>
    </w:div>
    <w:div w:id="1229878392">
      <w:bodyDiv w:val="1"/>
      <w:marLeft w:val="0"/>
      <w:marRight w:val="0"/>
      <w:marTop w:val="0"/>
      <w:marBottom w:val="0"/>
      <w:divBdr>
        <w:top w:val="none" w:sz="0" w:space="0" w:color="auto"/>
        <w:left w:val="none" w:sz="0" w:space="0" w:color="auto"/>
        <w:bottom w:val="none" w:sz="0" w:space="0" w:color="auto"/>
        <w:right w:val="none" w:sz="0" w:space="0" w:color="auto"/>
      </w:divBdr>
    </w:div>
    <w:div w:id="1230195112">
      <w:bodyDiv w:val="1"/>
      <w:marLeft w:val="0"/>
      <w:marRight w:val="0"/>
      <w:marTop w:val="0"/>
      <w:marBottom w:val="0"/>
      <w:divBdr>
        <w:top w:val="none" w:sz="0" w:space="0" w:color="auto"/>
        <w:left w:val="none" w:sz="0" w:space="0" w:color="auto"/>
        <w:bottom w:val="none" w:sz="0" w:space="0" w:color="auto"/>
        <w:right w:val="none" w:sz="0" w:space="0" w:color="auto"/>
      </w:divBdr>
    </w:div>
    <w:div w:id="1233153497">
      <w:bodyDiv w:val="1"/>
      <w:marLeft w:val="0"/>
      <w:marRight w:val="0"/>
      <w:marTop w:val="0"/>
      <w:marBottom w:val="0"/>
      <w:divBdr>
        <w:top w:val="none" w:sz="0" w:space="0" w:color="auto"/>
        <w:left w:val="none" w:sz="0" w:space="0" w:color="auto"/>
        <w:bottom w:val="none" w:sz="0" w:space="0" w:color="auto"/>
        <w:right w:val="none" w:sz="0" w:space="0" w:color="auto"/>
      </w:divBdr>
    </w:div>
    <w:div w:id="1233661796">
      <w:bodyDiv w:val="1"/>
      <w:marLeft w:val="0"/>
      <w:marRight w:val="0"/>
      <w:marTop w:val="0"/>
      <w:marBottom w:val="0"/>
      <w:divBdr>
        <w:top w:val="none" w:sz="0" w:space="0" w:color="auto"/>
        <w:left w:val="none" w:sz="0" w:space="0" w:color="auto"/>
        <w:bottom w:val="none" w:sz="0" w:space="0" w:color="auto"/>
        <w:right w:val="none" w:sz="0" w:space="0" w:color="auto"/>
      </w:divBdr>
    </w:div>
    <w:div w:id="1236819781">
      <w:bodyDiv w:val="1"/>
      <w:marLeft w:val="0"/>
      <w:marRight w:val="0"/>
      <w:marTop w:val="0"/>
      <w:marBottom w:val="0"/>
      <w:divBdr>
        <w:top w:val="none" w:sz="0" w:space="0" w:color="auto"/>
        <w:left w:val="none" w:sz="0" w:space="0" w:color="auto"/>
        <w:bottom w:val="none" w:sz="0" w:space="0" w:color="auto"/>
        <w:right w:val="none" w:sz="0" w:space="0" w:color="auto"/>
      </w:divBdr>
    </w:div>
    <w:div w:id="1239943039">
      <w:bodyDiv w:val="1"/>
      <w:marLeft w:val="0"/>
      <w:marRight w:val="0"/>
      <w:marTop w:val="0"/>
      <w:marBottom w:val="0"/>
      <w:divBdr>
        <w:top w:val="none" w:sz="0" w:space="0" w:color="auto"/>
        <w:left w:val="none" w:sz="0" w:space="0" w:color="auto"/>
        <w:bottom w:val="none" w:sz="0" w:space="0" w:color="auto"/>
        <w:right w:val="none" w:sz="0" w:space="0" w:color="auto"/>
      </w:divBdr>
    </w:div>
    <w:div w:id="1239948443">
      <w:bodyDiv w:val="1"/>
      <w:marLeft w:val="0"/>
      <w:marRight w:val="0"/>
      <w:marTop w:val="0"/>
      <w:marBottom w:val="0"/>
      <w:divBdr>
        <w:top w:val="none" w:sz="0" w:space="0" w:color="auto"/>
        <w:left w:val="none" w:sz="0" w:space="0" w:color="auto"/>
        <w:bottom w:val="none" w:sz="0" w:space="0" w:color="auto"/>
        <w:right w:val="none" w:sz="0" w:space="0" w:color="auto"/>
      </w:divBdr>
    </w:div>
    <w:div w:id="1247878641">
      <w:bodyDiv w:val="1"/>
      <w:marLeft w:val="0"/>
      <w:marRight w:val="0"/>
      <w:marTop w:val="0"/>
      <w:marBottom w:val="0"/>
      <w:divBdr>
        <w:top w:val="none" w:sz="0" w:space="0" w:color="auto"/>
        <w:left w:val="none" w:sz="0" w:space="0" w:color="auto"/>
        <w:bottom w:val="none" w:sz="0" w:space="0" w:color="auto"/>
        <w:right w:val="none" w:sz="0" w:space="0" w:color="auto"/>
      </w:divBdr>
    </w:div>
    <w:div w:id="1247963314">
      <w:bodyDiv w:val="1"/>
      <w:marLeft w:val="0"/>
      <w:marRight w:val="0"/>
      <w:marTop w:val="0"/>
      <w:marBottom w:val="0"/>
      <w:divBdr>
        <w:top w:val="none" w:sz="0" w:space="0" w:color="auto"/>
        <w:left w:val="none" w:sz="0" w:space="0" w:color="auto"/>
        <w:bottom w:val="none" w:sz="0" w:space="0" w:color="auto"/>
        <w:right w:val="none" w:sz="0" w:space="0" w:color="auto"/>
      </w:divBdr>
    </w:div>
    <w:div w:id="1248686799">
      <w:bodyDiv w:val="1"/>
      <w:marLeft w:val="0"/>
      <w:marRight w:val="0"/>
      <w:marTop w:val="0"/>
      <w:marBottom w:val="0"/>
      <w:divBdr>
        <w:top w:val="none" w:sz="0" w:space="0" w:color="auto"/>
        <w:left w:val="none" w:sz="0" w:space="0" w:color="auto"/>
        <w:bottom w:val="none" w:sz="0" w:space="0" w:color="auto"/>
        <w:right w:val="none" w:sz="0" w:space="0" w:color="auto"/>
      </w:divBdr>
    </w:div>
    <w:div w:id="1249726883">
      <w:bodyDiv w:val="1"/>
      <w:marLeft w:val="0"/>
      <w:marRight w:val="0"/>
      <w:marTop w:val="0"/>
      <w:marBottom w:val="0"/>
      <w:divBdr>
        <w:top w:val="none" w:sz="0" w:space="0" w:color="auto"/>
        <w:left w:val="none" w:sz="0" w:space="0" w:color="auto"/>
        <w:bottom w:val="none" w:sz="0" w:space="0" w:color="auto"/>
        <w:right w:val="none" w:sz="0" w:space="0" w:color="auto"/>
      </w:divBdr>
    </w:div>
    <w:div w:id="1253122582">
      <w:bodyDiv w:val="1"/>
      <w:marLeft w:val="0"/>
      <w:marRight w:val="0"/>
      <w:marTop w:val="0"/>
      <w:marBottom w:val="0"/>
      <w:divBdr>
        <w:top w:val="none" w:sz="0" w:space="0" w:color="auto"/>
        <w:left w:val="none" w:sz="0" w:space="0" w:color="auto"/>
        <w:bottom w:val="none" w:sz="0" w:space="0" w:color="auto"/>
        <w:right w:val="none" w:sz="0" w:space="0" w:color="auto"/>
      </w:divBdr>
    </w:div>
    <w:div w:id="1258173932">
      <w:bodyDiv w:val="1"/>
      <w:marLeft w:val="0"/>
      <w:marRight w:val="0"/>
      <w:marTop w:val="0"/>
      <w:marBottom w:val="0"/>
      <w:divBdr>
        <w:top w:val="none" w:sz="0" w:space="0" w:color="auto"/>
        <w:left w:val="none" w:sz="0" w:space="0" w:color="auto"/>
        <w:bottom w:val="none" w:sz="0" w:space="0" w:color="auto"/>
        <w:right w:val="none" w:sz="0" w:space="0" w:color="auto"/>
      </w:divBdr>
    </w:div>
    <w:div w:id="1258715599">
      <w:bodyDiv w:val="1"/>
      <w:marLeft w:val="0"/>
      <w:marRight w:val="0"/>
      <w:marTop w:val="0"/>
      <w:marBottom w:val="0"/>
      <w:divBdr>
        <w:top w:val="none" w:sz="0" w:space="0" w:color="auto"/>
        <w:left w:val="none" w:sz="0" w:space="0" w:color="auto"/>
        <w:bottom w:val="none" w:sz="0" w:space="0" w:color="auto"/>
        <w:right w:val="none" w:sz="0" w:space="0" w:color="auto"/>
      </w:divBdr>
    </w:div>
    <w:div w:id="1260331088">
      <w:bodyDiv w:val="1"/>
      <w:marLeft w:val="0"/>
      <w:marRight w:val="0"/>
      <w:marTop w:val="0"/>
      <w:marBottom w:val="0"/>
      <w:divBdr>
        <w:top w:val="none" w:sz="0" w:space="0" w:color="auto"/>
        <w:left w:val="none" w:sz="0" w:space="0" w:color="auto"/>
        <w:bottom w:val="none" w:sz="0" w:space="0" w:color="auto"/>
        <w:right w:val="none" w:sz="0" w:space="0" w:color="auto"/>
      </w:divBdr>
    </w:div>
    <w:div w:id="1260676330">
      <w:bodyDiv w:val="1"/>
      <w:marLeft w:val="0"/>
      <w:marRight w:val="0"/>
      <w:marTop w:val="0"/>
      <w:marBottom w:val="0"/>
      <w:divBdr>
        <w:top w:val="none" w:sz="0" w:space="0" w:color="auto"/>
        <w:left w:val="none" w:sz="0" w:space="0" w:color="auto"/>
        <w:bottom w:val="none" w:sz="0" w:space="0" w:color="auto"/>
        <w:right w:val="none" w:sz="0" w:space="0" w:color="auto"/>
      </w:divBdr>
    </w:div>
    <w:div w:id="1263220856">
      <w:bodyDiv w:val="1"/>
      <w:marLeft w:val="0"/>
      <w:marRight w:val="0"/>
      <w:marTop w:val="0"/>
      <w:marBottom w:val="0"/>
      <w:divBdr>
        <w:top w:val="none" w:sz="0" w:space="0" w:color="auto"/>
        <w:left w:val="none" w:sz="0" w:space="0" w:color="auto"/>
        <w:bottom w:val="none" w:sz="0" w:space="0" w:color="auto"/>
        <w:right w:val="none" w:sz="0" w:space="0" w:color="auto"/>
      </w:divBdr>
    </w:div>
    <w:div w:id="1269772115">
      <w:bodyDiv w:val="1"/>
      <w:marLeft w:val="0"/>
      <w:marRight w:val="0"/>
      <w:marTop w:val="0"/>
      <w:marBottom w:val="0"/>
      <w:divBdr>
        <w:top w:val="none" w:sz="0" w:space="0" w:color="auto"/>
        <w:left w:val="none" w:sz="0" w:space="0" w:color="auto"/>
        <w:bottom w:val="none" w:sz="0" w:space="0" w:color="auto"/>
        <w:right w:val="none" w:sz="0" w:space="0" w:color="auto"/>
      </w:divBdr>
    </w:div>
    <w:div w:id="1275409188">
      <w:bodyDiv w:val="1"/>
      <w:marLeft w:val="0"/>
      <w:marRight w:val="0"/>
      <w:marTop w:val="0"/>
      <w:marBottom w:val="0"/>
      <w:divBdr>
        <w:top w:val="none" w:sz="0" w:space="0" w:color="auto"/>
        <w:left w:val="none" w:sz="0" w:space="0" w:color="auto"/>
        <w:bottom w:val="none" w:sz="0" w:space="0" w:color="auto"/>
        <w:right w:val="none" w:sz="0" w:space="0" w:color="auto"/>
      </w:divBdr>
    </w:div>
    <w:div w:id="1276328569">
      <w:bodyDiv w:val="1"/>
      <w:marLeft w:val="0"/>
      <w:marRight w:val="0"/>
      <w:marTop w:val="0"/>
      <w:marBottom w:val="0"/>
      <w:divBdr>
        <w:top w:val="none" w:sz="0" w:space="0" w:color="auto"/>
        <w:left w:val="none" w:sz="0" w:space="0" w:color="auto"/>
        <w:bottom w:val="none" w:sz="0" w:space="0" w:color="auto"/>
        <w:right w:val="none" w:sz="0" w:space="0" w:color="auto"/>
      </w:divBdr>
    </w:div>
    <w:div w:id="1276866161">
      <w:bodyDiv w:val="1"/>
      <w:marLeft w:val="0"/>
      <w:marRight w:val="0"/>
      <w:marTop w:val="0"/>
      <w:marBottom w:val="0"/>
      <w:divBdr>
        <w:top w:val="none" w:sz="0" w:space="0" w:color="auto"/>
        <w:left w:val="none" w:sz="0" w:space="0" w:color="auto"/>
        <w:bottom w:val="none" w:sz="0" w:space="0" w:color="auto"/>
        <w:right w:val="none" w:sz="0" w:space="0" w:color="auto"/>
      </w:divBdr>
    </w:div>
    <w:div w:id="1278296126">
      <w:bodyDiv w:val="1"/>
      <w:marLeft w:val="0"/>
      <w:marRight w:val="0"/>
      <w:marTop w:val="0"/>
      <w:marBottom w:val="0"/>
      <w:divBdr>
        <w:top w:val="none" w:sz="0" w:space="0" w:color="auto"/>
        <w:left w:val="none" w:sz="0" w:space="0" w:color="auto"/>
        <w:bottom w:val="none" w:sz="0" w:space="0" w:color="auto"/>
        <w:right w:val="none" w:sz="0" w:space="0" w:color="auto"/>
      </w:divBdr>
    </w:div>
    <w:div w:id="1281300730">
      <w:bodyDiv w:val="1"/>
      <w:marLeft w:val="0"/>
      <w:marRight w:val="0"/>
      <w:marTop w:val="0"/>
      <w:marBottom w:val="0"/>
      <w:divBdr>
        <w:top w:val="none" w:sz="0" w:space="0" w:color="auto"/>
        <w:left w:val="none" w:sz="0" w:space="0" w:color="auto"/>
        <w:bottom w:val="none" w:sz="0" w:space="0" w:color="auto"/>
        <w:right w:val="none" w:sz="0" w:space="0" w:color="auto"/>
      </w:divBdr>
    </w:div>
    <w:div w:id="1281641977">
      <w:bodyDiv w:val="1"/>
      <w:marLeft w:val="0"/>
      <w:marRight w:val="0"/>
      <w:marTop w:val="0"/>
      <w:marBottom w:val="0"/>
      <w:divBdr>
        <w:top w:val="none" w:sz="0" w:space="0" w:color="auto"/>
        <w:left w:val="none" w:sz="0" w:space="0" w:color="auto"/>
        <w:bottom w:val="none" w:sz="0" w:space="0" w:color="auto"/>
        <w:right w:val="none" w:sz="0" w:space="0" w:color="auto"/>
      </w:divBdr>
    </w:div>
    <w:div w:id="1285964915">
      <w:bodyDiv w:val="1"/>
      <w:marLeft w:val="0"/>
      <w:marRight w:val="0"/>
      <w:marTop w:val="0"/>
      <w:marBottom w:val="0"/>
      <w:divBdr>
        <w:top w:val="none" w:sz="0" w:space="0" w:color="auto"/>
        <w:left w:val="none" w:sz="0" w:space="0" w:color="auto"/>
        <w:bottom w:val="none" w:sz="0" w:space="0" w:color="auto"/>
        <w:right w:val="none" w:sz="0" w:space="0" w:color="auto"/>
      </w:divBdr>
    </w:div>
    <w:div w:id="1288779327">
      <w:bodyDiv w:val="1"/>
      <w:marLeft w:val="0"/>
      <w:marRight w:val="0"/>
      <w:marTop w:val="0"/>
      <w:marBottom w:val="0"/>
      <w:divBdr>
        <w:top w:val="none" w:sz="0" w:space="0" w:color="auto"/>
        <w:left w:val="none" w:sz="0" w:space="0" w:color="auto"/>
        <w:bottom w:val="none" w:sz="0" w:space="0" w:color="auto"/>
        <w:right w:val="none" w:sz="0" w:space="0" w:color="auto"/>
      </w:divBdr>
    </w:div>
    <w:div w:id="1289125224">
      <w:bodyDiv w:val="1"/>
      <w:marLeft w:val="0"/>
      <w:marRight w:val="0"/>
      <w:marTop w:val="0"/>
      <w:marBottom w:val="0"/>
      <w:divBdr>
        <w:top w:val="none" w:sz="0" w:space="0" w:color="auto"/>
        <w:left w:val="none" w:sz="0" w:space="0" w:color="auto"/>
        <w:bottom w:val="none" w:sz="0" w:space="0" w:color="auto"/>
        <w:right w:val="none" w:sz="0" w:space="0" w:color="auto"/>
      </w:divBdr>
    </w:div>
    <w:div w:id="1294092932">
      <w:bodyDiv w:val="1"/>
      <w:marLeft w:val="0"/>
      <w:marRight w:val="0"/>
      <w:marTop w:val="0"/>
      <w:marBottom w:val="0"/>
      <w:divBdr>
        <w:top w:val="none" w:sz="0" w:space="0" w:color="auto"/>
        <w:left w:val="none" w:sz="0" w:space="0" w:color="auto"/>
        <w:bottom w:val="none" w:sz="0" w:space="0" w:color="auto"/>
        <w:right w:val="none" w:sz="0" w:space="0" w:color="auto"/>
      </w:divBdr>
    </w:div>
    <w:div w:id="1294336192">
      <w:bodyDiv w:val="1"/>
      <w:marLeft w:val="0"/>
      <w:marRight w:val="0"/>
      <w:marTop w:val="0"/>
      <w:marBottom w:val="0"/>
      <w:divBdr>
        <w:top w:val="none" w:sz="0" w:space="0" w:color="auto"/>
        <w:left w:val="none" w:sz="0" w:space="0" w:color="auto"/>
        <w:bottom w:val="none" w:sz="0" w:space="0" w:color="auto"/>
        <w:right w:val="none" w:sz="0" w:space="0" w:color="auto"/>
      </w:divBdr>
    </w:div>
    <w:div w:id="1300962919">
      <w:bodyDiv w:val="1"/>
      <w:marLeft w:val="0"/>
      <w:marRight w:val="0"/>
      <w:marTop w:val="0"/>
      <w:marBottom w:val="0"/>
      <w:divBdr>
        <w:top w:val="none" w:sz="0" w:space="0" w:color="auto"/>
        <w:left w:val="none" w:sz="0" w:space="0" w:color="auto"/>
        <w:bottom w:val="none" w:sz="0" w:space="0" w:color="auto"/>
        <w:right w:val="none" w:sz="0" w:space="0" w:color="auto"/>
      </w:divBdr>
    </w:div>
    <w:div w:id="1305962966">
      <w:bodyDiv w:val="1"/>
      <w:marLeft w:val="0"/>
      <w:marRight w:val="0"/>
      <w:marTop w:val="0"/>
      <w:marBottom w:val="0"/>
      <w:divBdr>
        <w:top w:val="none" w:sz="0" w:space="0" w:color="auto"/>
        <w:left w:val="none" w:sz="0" w:space="0" w:color="auto"/>
        <w:bottom w:val="none" w:sz="0" w:space="0" w:color="auto"/>
        <w:right w:val="none" w:sz="0" w:space="0" w:color="auto"/>
      </w:divBdr>
    </w:div>
    <w:div w:id="1306157626">
      <w:bodyDiv w:val="1"/>
      <w:marLeft w:val="0"/>
      <w:marRight w:val="0"/>
      <w:marTop w:val="0"/>
      <w:marBottom w:val="0"/>
      <w:divBdr>
        <w:top w:val="none" w:sz="0" w:space="0" w:color="auto"/>
        <w:left w:val="none" w:sz="0" w:space="0" w:color="auto"/>
        <w:bottom w:val="none" w:sz="0" w:space="0" w:color="auto"/>
        <w:right w:val="none" w:sz="0" w:space="0" w:color="auto"/>
      </w:divBdr>
    </w:div>
    <w:div w:id="1308318438">
      <w:bodyDiv w:val="1"/>
      <w:marLeft w:val="0"/>
      <w:marRight w:val="0"/>
      <w:marTop w:val="0"/>
      <w:marBottom w:val="0"/>
      <w:divBdr>
        <w:top w:val="none" w:sz="0" w:space="0" w:color="auto"/>
        <w:left w:val="none" w:sz="0" w:space="0" w:color="auto"/>
        <w:bottom w:val="none" w:sz="0" w:space="0" w:color="auto"/>
        <w:right w:val="none" w:sz="0" w:space="0" w:color="auto"/>
      </w:divBdr>
    </w:div>
    <w:div w:id="1309096288">
      <w:bodyDiv w:val="1"/>
      <w:marLeft w:val="0"/>
      <w:marRight w:val="0"/>
      <w:marTop w:val="0"/>
      <w:marBottom w:val="0"/>
      <w:divBdr>
        <w:top w:val="none" w:sz="0" w:space="0" w:color="auto"/>
        <w:left w:val="none" w:sz="0" w:space="0" w:color="auto"/>
        <w:bottom w:val="none" w:sz="0" w:space="0" w:color="auto"/>
        <w:right w:val="none" w:sz="0" w:space="0" w:color="auto"/>
      </w:divBdr>
    </w:div>
    <w:div w:id="1317490198">
      <w:bodyDiv w:val="1"/>
      <w:marLeft w:val="0"/>
      <w:marRight w:val="0"/>
      <w:marTop w:val="0"/>
      <w:marBottom w:val="0"/>
      <w:divBdr>
        <w:top w:val="none" w:sz="0" w:space="0" w:color="auto"/>
        <w:left w:val="none" w:sz="0" w:space="0" w:color="auto"/>
        <w:bottom w:val="none" w:sz="0" w:space="0" w:color="auto"/>
        <w:right w:val="none" w:sz="0" w:space="0" w:color="auto"/>
      </w:divBdr>
    </w:div>
    <w:div w:id="1319075087">
      <w:bodyDiv w:val="1"/>
      <w:marLeft w:val="0"/>
      <w:marRight w:val="0"/>
      <w:marTop w:val="0"/>
      <w:marBottom w:val="0"/>
      <w:divBdr>
        <w:top w:val="none" w:sz="0" w:space="0" w:color="auto"/>
        <w:left w:val="none" w:sz="0" w:space="0" w:color="auto"/>
        <w:bottom w:val="none" w:sz="0" w:space="0" w:color="auto"/>
        <w:right w:val="none" w:sz="0" w:space="0" w:color="auto"/>
      </w:divBdr>
    </w:div>
    <w:div w:id="1320424352">
      <w:bodyDiv w:val="1"/>
      <w:marLeft w:val="0"/>
      <w:marRight w:val="0"/>
      <w:marTop w:val="0"/>
      <w:marBottom w:val="0"/>
      <w:divBdr>
        <w:top w:val="none" w:sz="0" w:space="0" w:color="auto"/>
        <w:left w:val="none" w:sz="0" w:space="0" w:color="auto"/>
        <w:bottom w:val="none" w:sz="0" w:space="0" w:color="auto"/>
        <w:right w:val="none" w:sz="0" w:space="0" w:color="auto"/>
      </w:divBdr>
    </w:div>
    <w:div w:id="1323434613">
      <w:bodyDiv w:val="1"/>
      <w:marLeft w:val="0"/>
      <w:marRight w:val="0"/>
      <w:marTop w:val="0"/>
      <w:marBottom w:val="0"/>
      <w:divBdr>
        <w:top w:val="none" w:sz="0" w:space="0" w:color="auto"/>
        <w:left w:val="none" w:sz="0" w:space="0" w:color="auto"/>
        <w:bottom w:val="none" w:sz="0" w:space="0" w:color="auto"/>
        <w:right w:val="none" w:sz="0" w:space="0" w:color="auto"/>
      </w:divBdr>
    </w:div>
    <w:div w:id="1325012545">
      <w:bodyDiv w:val="1"/>
      <w:marLeft w:val="0"/>
      <w:marRight w:val="0"/>
      <w:marTop w:val="0"/>
      <w:marBottom w:val="0"/>
      <w:divBdr>
        <w:top w:val="none" w:sz="0" w:space="0" w:color="auto"/>
        <w:left w:val="none" w:sz="0" w:space="0" w:color="auto"/>
        <w:bottom w:val="none" w:sz="0" w:space="0" w:color="auto"/>
        <w:right w:val="none" w:sz="0" w:space="0" w:color="auto"/>
      </w:divBdr>
    </w:div>
    <w:div w:id="1337270651">
      <w:bodyDiv w:val="1"/>
      <w:marLeft w:val="0"/>
      <w:marRight w:val="0"/>
      <w:marTop w:val="0"/>
      <w:marBottom w:val="0"/>
      <w:divBdr>
        <w:top w:val="none" w:sz="0" w:space="0" w:color="auto"/>
        <w:left w:val="none" w:sz="0" w:space="0" w:color="auto"/>
        <w:bottom w:val="none" w:sz="0" w:space="0" w:color="auto"/>
        <w:right w:val="none" w:sz="0" w:space="0" w:color="auto"/>
      </w:divBdr>
    </w:div>
    <w:div w:id="1339771620">
      <w:bodyDiv w:val="1"/>
      <w:marLeft w:val="0"/>
      <w:marRight w:val="0"/>
      <w:marTop w:val="0"/>
      <w:marBottom w:val="0"/>
      <w:divBdr>
        <w:top w:val="none" w:sz="0" w:space="0" w:color="auto"/>
        <w:left w:val="none" w:sz="0" w:space="0" w:color="auto"/>
        <w:bottom w:val="none" w:sz="0" w:space="0" w:color="auto"/>
        <w:right w:val="none" w:sz="0" w:space="0" w:color="auto"/>
      </w:divBdr>
    </w:div>
    <w:div w:id="1341279022">
      <w:bodyDiv w:val="1"/>
      <w:marLeft w:val="0"/>
      <w:marRight w:val="0"/>
      <w:marTop w:val="0"/>
      <w:marBottom w:val="0"/>
      <w:divBdr>
        <w:top w:val="none" w:sz="0" w:space="0" w:color="auto"/>
        <w:left w:val="none" w:sz="0" w:space="0" w:color="auto"/>
        <w:bottom w:val="none" w:sz="0" w:space="0" w:color="auto"/>
        <w:right w:val="none" w:sz="0" w:space="0" w:color="auto"/>
      </w:divBdr>
    </w:div>
    <w:div w:id="1342657451">
      <w:bodyDiv w:val="1"/>
      <w:marLeft w:val="0"/>
      <w:marRight w:val="0"/>
      <w:marTop w:val="0"/>
      <w:marBottom w:val="0"/>
      <w:divBdr>
        <w:top w:val="none" w:sz="0" w:space="0" w:color="auto"/>
        <w:left w:val="none" w:sz="0" w:space="0" w:color="auto"/>
        <w:bottom w:val="none" w:sz="0" w:space="0" w:color="auto"/>
        <w:right w:val="none" w:sz="0" w:space="0" w:color="auto"/>
      </w:divBdr>
      <w:divsChild>
        <w:div w:id="156191921">
          <w:marLeft w:val="0"/>
          <w:marRight w:val="0"/>
          <w:marTop w:val="0"/>
          <w:marBottom w:val="0"/>
          <w:divBdr>
            <w:top w:val="none" w:sz="0" w:space="0" w:color="auto"/>
            <w:left w:val="none" w:sz="0" w:space="0" w:color="auto"/>
            <w:bottom w:val="none" w:sz="0" w:space="0" w:color="auto"/>
            <w:right w:val="none" w:sz="0" w:space="0" w:color="auto"/>
          </w:divBdr>
          <w:divsChild>
            <w:div w:id="2139302875">
              <w:marLeft w:val="0"/>
              <w:marRight w:val="0"/>
              <w:marTop w:val="0"/>
              <w:marBottom w:val="0"/>
              <w:divBdr>
                <w:top w:val="none" w:sz="0" w:space="0" w:color="auto"/>
                <w:left w:val="none" w:sz="0" w:space="0" w:color="auto"/>
                <w:bottom w:val="none" w:sz="0" w:space="0" w:color="auto"/>
                <w:right w:val="none" w:sz="0" w:space="0" w:color="auto"/>
              </w:divBdr>
              <w:divsChild>
                <w:div w:id="92125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387301">
      <w:bodyDiv w:val="1"/>
      <w:marLeft w:val="0"/>
      <w:marRight w:val="0"/>
      <w:marTop w:val="0"/>
      <w:marBottom w:val="0"/>
      <w:divBdr>
        <w:top w:val="none" w:sz="0" w:space="0" w:color="auto"/>
        <w:left w:val="none" w:sz="0" w:space="0" w:color="auto"/>
        <w:bottom w:val="none" w:sz="0" w:space="0" w:color="auto"/>
        <w:right w:val="none" w:sz="0" w:space="0" w:color="auto"/>
      </w:divBdr>
    </w:div>
    <w:div w:id="1345978686">
      <w:bodyDiv w:val="1"/>
      <w:marLeft w:val="0"/>
      <w:marRight w:val="0"/>
      <w:marTop w:val="0"/>
      <w:marBottom w:val="0"/>
      <w:divBdr>
        <w:top w:val="none" w:sz="0" w:space="0" w:color="auto"/>
        <w:left w:val="none" w:sz="0" w:space="0" w:color="auto"/>
        <w:bottom w:val="none" w:sz="0" w:space="0" w:color="auto"/>
        <w:right w:val="none" w:sz="0" w:space="0" w:color="auto"/>
      </w:divBdr>
    </w:div>
    <w:div w:id="1346009862">
      <w:bodyDiv w:val="1"/>
      <w:marLeft w:val="0"/>
      <w:marRight w:val="0"/>
      <w:marTop w:val="0"/>
      <w:marBottom w:val="0"/>
      <w:divBdr>
        <w:top w:val="none" w:sz="0" w:space="0" w:color="auto"/>
        <w:left w:val="none" w:sz="0" w:space="0" w:color="auto"/>
        <w:bottom w:val="none" w:sz="0" w:space="0" w:color="auto"/>
        <w:right w:val="none" w:sz="0" w:space="0" w:color="auto"/>
      </w:divBdr>
    </w:div>
    <w:div w:id="1351951359">
      <w:bodyDiv w:val="1"/>
      <w:marLeft w:val="0"/>
      <w:marRight w:val="0"/>
      <w:marTop w:val="0"/>
      <w:marBottom w:val="0"/>
      <w:divBdr>
        <w:top w:val="none" w:sz="0" w:space="0" w:color="auto"/>
        <w:left w:val="none" w:sz="0" w:space="0" w:color="auto"/>
        <w:bottom w:val="none" w:sz="0" w:space="0" w:color="auto"/>
        <w:right w:val="none" w:sz="0" w:space="0" w:color="auto"/>
      </w:divBdr>
    </w:div>
    <w:div w:id="1361709840">
      <w:bodyDiv w:val="1"/>
      <w:marLeft w:val="0"/>
      <w:marRight w:val="0"/>
      <w:marTop w:val="0"/>
      <w:marBottom w:val="0"/>
      <w:divBdr>
        <w:top w:val="none" w:sz="0" w:space="0" w:color="auto"/>
        <w:left w:val="none" w:sz="0" w:space="0" w:color="auto"/>
        <w:bottom w:val="none" w:sz="0" w:space="0" w:color="auto"/>
        <w:right w:val="none" w:sz="0" w:space="0" w:color="auto"/>
      </w:divBdr>
    </w:div>
    <w:div w:id="1362827867">
      <w:bodyDiv w:val="1"/>
      <w:marLeft w:val="0"/>
      <w:marRight w:val="0"/>
      <w:marTop w:val="0"/>
      <w:marBottom w:val="0"/>
      <w:divBdr>
        <w:top w:val="none" w:sz="0" w:space="0" w:color="auto"/>
        <w:left w:val="none" w:sz="0" w:space="0" w:color="auto"/>
        <w:bottom w:val="none" w:sz="0" w:space="0" w:color="auto"/>
        <w:right w:val="none" w:sz="0" w:space="0" w:color="auto"/>
      </w:divBdr>
    </w:div>
    <w:div w:id="1363168491">
      <w:bodyDiv w:val="1"/>
      <w:marLeft w:val="0"/>
      <w:marRight w:val="0"/>
      <w:marTop w:val="0"/>
      <w:marBottom w:val="0"/>
      <w:divBdr>
        <w:top w:val="none" w:sz="0" w:space="0" w:color="auto"/>
        <w:left w:val="none" w:sz="0" w:space="0" w:color="auto"/>
        <w:bottom w:val="none" w:sz="0" w:space="0" w:color="auto"/>
        <w:right w:val="none" w:sz="0" w:space="0" w:color="auto"/>
      </w:divBdr>
    </w:div>
    <w:div w:id="1363243997">
      <w:bodyDiv w:val="1"/>
      <w:marLeft w:val="0"/>
      <w:marRight w:val="0"/>
      <w:marTop w:val="0"/>
      <w:marBottom w:val="0"/>
      <w:divBdr>
        <w:top w:val="none" w:sz="0" w:space="0" w:color="auto"/>
        <w:left w:val="none" w:sz="0" w:space="0" w:color="auto"/>
        <w:bottom w:val="none" w:sz="0" w:space="0" w:color="auto"/>
        <w:right w:val="none" w:sz="0" w:space="0" w:color="auto"/>
      </w:divBdr>
    </w:div>
    <w:div w:id="1372533551">
      <w:bodyDiv w:val="1"/>
      <w:marLeft w:val="0"/>
      <w:marRight w:val="0"/>
      <w:marTop w:val="0"/>
      <w:marBottom w:val="0"/>
      <w:divBdr>
        <w:top w:val="none" w:sz="0" w:space="0" w:color="auto"/>
        <w:left w:val="none" w:sz="0" w:space="0" w:color="auto"/>
        <w:bottom w:val="none" w:sz="0" w:space="0" w:color="auto"/>
        <w:right w:val="none" w:sz="0" w:space="0" w:color="auto"/>
      </w:divBdr>
    </w:div>
    <w:div w:id="1373379103">
      <w:bodyDiv w:val="1"/>
      <w:marLeft w:val="0"/>
      <w:marRight w:val="0"/>
      <w:marTop w:val="0"/>
      <w:marBottom w:val="0"/>
      <w:divBdr>
        <w:top w:val="none" w:sz="0" w:space="0" w:color="auto"/>
        <w:left w:val="none" w:sz="0" w:space="0" w:color="auto"/>
        <w:bottom w:val="none" w:sz="0" w:space="0" w:color="auto"/>
        <w:right w:val="none" w:sz="0" w:space="0" w:color="auto"/>
      </w:divBdr>
    </w:div>
    <w:div w:id="1378360912">
      <w:bodyDiv w:val="1"/>
      <w:marLeft w:val="0"/>
      <w:marRight w:val="0"/>
      <w:marTop w:val="0"/>
      <w:marBottom w:val="0"/>
      <w:divBdr>
        <w:top w:val="none" w:sz="0" w:space="0" w:color="auto"/>
        <w:left w:val="none" w:sz="0" w:space="0" w:color="auto"/>
        <w:bottom w:val="none" w:sz="0" w:space="0" w:color="auto"/>
        <w:right w:val="none" w:sz="0" w:space="0" w:color="auto"/>
      </w:divBdr>
    </w:div>
    <w:div w:id="1384282894">
      <w:bodyDiv w:val="1"/>
      <w:marLeft w:val="0"/>
      <w:marRight w:val="0"/>
      <w:marTop w:val="0"/>
      <w:marBottom w:val="0"/>
      <w:divBdr>
        <w:top w:val="none" w:sz="0" w:space="0" w:color="auto"/>
        <w:left w:val="none" w:sz="0" w:space="0" w:color="auto"/>
        <w:bottom w:val="none" w:sz="0" w:space="0" w:color="auto"/>
        <w:right w:val="none" w:sz="0" w:space="0" w:color="auto"/>
      </w:divBdr>
    </w:div>
    <w:div w:id="1385527086">
      <w:bodyDiv w:val="1"/>
      <w:marLeft w:val="0"/>
      <w:marRight w:val="0"/>
      <w:marTop w:val="0"/>
      <w:marBottom w:val="0"/>
      <w:divBdr>
        <w:top w:val="none" w:sz="0" w:space="0" w:color="auto"/>
        <w:left w:val="none" w:sz="0" w:space="0" w:color="auto"/>
        <w:bottom w:val="none" w:sz="0" w:space="0" w:color="auto"/>
        <w:right w:val="none" w:sz="0" w:space="0" w:color="auto"/>
      </w:divBdr>
    </w:div>
    <w:div w:id="1387490971">
      <w:bodyDiv w:val="1"/>
      <w:marLeft w:val="0"/>
      <w:marRight w:val="0"/>
      <w:marTop w:val="0"/>
      <w:marBottom w:val="0"/>
      <w:divBdr>
        <w:top w:val="none" w:sz="0" w:space="0" w:color="auto"/>
        <w:left w:val="none" w:sz="0" w:space="0" w:color="auto"/>
        <w:bottom w:val="none" w:sz="0" w:space="0" w:color="auto"/>
        <w:right w:val="none" w:sz="0" w:space="0" w:color="auto"/>
      </w:divBdr>
    </w:div>
    <w:div w:id="1392852295">
      <w:bodyDiv w:val="1"/>
      <w:marLeft w:val="0"/>
      <w:marRight w:val="0"/>
      <w:marTop w:val="0"/>
      <w:marBottom w:val="0"/>
      <w:divBdr>
        <w:top w:val="none" w:sz="0" w:space="0" w:color="auto"/>
        <w:left w:val="none" w:sz="0" w:space="0" w:color="auto"/>
        <w:bottom w:val="none" w:sz="0" w:space="0" w:color="auto"/>
        <w:right w:val="none" w:sz="0" w:space="0" w:color="auto"/>
      </w:divBdr>
    </w:div>
    <w:div w:id="1395735417">
      <w:bodyDiv w:val="1"/>
      <w:marLeft w:val="0"/>
      <w:marRight w:val="0"/>
      <w:marTop w:val="0"/>
      <w:marBottom w:val="0"/>
      <w:divBdr>
        <w:top w:val="none" w:sz="0" w:space="0" w:color="auto"/>
        <w:left w:val="none" w:sz="0" w:space="0" w:color="auto"/>
        <w:bottom w:val="none" w:sz="0" w:space="0" w:color="auto"/>
        <w:right w:val="none" w:sz="0" w:space="0" w:color="auto"/>
      </w:divBdr>
    </w:div>
    <w:div w:id="1404255711">
      <w:bodyDiv w:val="1"/>
      <w:marLeft w:val="0"/>
      <w:marRight w:val="0"/>
      <w:marTop w:val="0"/>
      <w:marBottom w:val="0"/>
      <w:divBdr>
        <w:top w:val="none" w:sz="0" w:space="0" w:color="auto"/>
        <w:left w:val="none" w:sz="0" w:space="0" w:color="auto"/>
        <w:bottom w:val="none" w:sz="0" w:space="0" w:color="auto"/>
        <w:right w:val="none" w:sz="0" w:space="0" w:color="auto"/>
      </w:divBdr>
    </w:div>
    <w:div w:id="1404714056">
      <w:bodyDiv w:val="1"/>
      <w:marLeft w:val="0"/>
      <w:marRight w:val="0"/>
      <w:marTop w:val="0"/>
      <w:marBottom w:val="0"/>
      <w:divBdr>
        <w:top w:val="none" w:sz="0" w:space="0" w:color="auto"/>
        <w:left w:val="none" w:sz="0" w:space="0" w:color="auto"/>
        <w:bottom w:val="none" w:sz="0" w:space="0" w:color="auto"/>
        <w:right w:val="none" w:sz="0" w:space="0" w:color="auto"/>
      </w:divBdr>
    </w:div>
    <w:div w:id="1405835095">
      <w:bodyDiv w:val="1"/>
      <w:marLeft w:val="0"/>
      <w:marRight w:val="0"/>
      <w:marTop w:val="0"/>
      <w:marBottom w:val="0"/>
      <w:divBdr>
        <w:top w:val="none" w:sz="0" w:space="0" w:color="auto"/>
        <w:left w:val="none" w:sz="0" w:space="0" w:color="auto"/>
        <w:bottom w:val="none" w:sz="0" w:space="0" w:color="auto"/>
        <w:right w:val="none" w:sz="0" w:space="0" w:color="auto"/>
      </w:divBdr>
    </w:div>
    <w:div w:id="1406105001">
      <w:bodyDiv w:val="1"/>
      <w:marLeft w:val="0"/>
      <w:marRight w:val="0"/>
      <w:marTop w:val="0"/>
      <w:marBottom w:val="0"/>
      <w:divBdr>
        <w:top w:val="none" w:sz="0" w:space="0" w:color="auto"/>
        <w:left w:val="none" w:sz="0" w:space="0" w:color="auto"/>
        <w:bottom w:val="none" w:sz="0" w:space="0" w:color="auto"/>
        <w:right w:val="none" w:sz="0" w:space="0" w:color="auto"/>
      </w:divBdr>
    </w:div>
    <w:div w:id="1411850187">
      <w:bodyDiv w:val="1"/>
      <w:marLeft w:val="0"/>
      <w:marRight w:val="0"/>
      <w:marTop w:val="0"/>
      <w:marBottom w:val="0"/>
      <w:divBdr>
        <w:top w:val="none" w:sz="0" w:space="0" w:color="auto"/>
        <w:left w:val="none" w:sz="0" w:space="0" w:color="auto"/>
        <w:bottom w:val="none" w:sz="0" w:space="0" w:color="auto"/>
        <w:right w:val="none" w:sz="0" w:space="0" w:color="auto"/>
      </w:divBdr>
    </w:div>
    <w:div w:id="1418018548">
      <w:bodyDiv w:val="1"/>
      <w:marLeft w:val="0"/>
      <w:marRight w:val="0"/>
      <w:marTop w:val="0"/>
      <w:marBottom w:val="0"/>
      <w:divBdr>
        <w:top w:val="none" w:sz="0" w:space="0" w:color="auto"/>
        <w:left w:val="none" w:sz="0" w:space="0" w:color="auto"/>
        <w:bottom w:val="none" w:sz="0" w:space="0" w:color="auto"/>
        <w:right w:val="none" w:sz="0" w:space="0" w:color="auto"/>
      </w:divBdr>
    </w:div>
    <w:div w:id="1418094158">
      <w:bodyDiv w:val="1"/>
      <w:marLeft w:val="0"/>
      <w:marRight w:val="0"/>
      <w:marTop w:val="0"/>
      <w:marBottom w:val="0"/>
      <w:divBdr>
        <w:top w:val="none" w:sz="0" w:space="0" w:color="auto"/>
        <w:left w:val="none" w:sz="0" w:space="0" w:color="auto"/>
        <w:bottom w:val="none" w:sz="0" w:space="0" w:color="auto"/>
        <w:right w:val="none" w:sz="0" w:space="0" w:color="auto"/>
      </w:divBdr>
    </w:div>
    <w:div w:id="1419592057">
      <w:bodyDiv w:val="1"/>
      <w:marLeft w:val="0"/>
      <w:marRight w:val="0"/>
      <w:marTop w:val="0"/>
      <w:marBottom w:val="0"/>
      <w:divBdr>
        <w:top w:val="none" w:sz="0" w:space="0" w:color="auto"/>
        <w:left w:val="none" w:sz="0" w:space="0" w:color="auto"/>
        <w:bottom w:val="none" w:sz="0" w:space="0" w:color="auto"/>
        <w:right w:val="none" w:sz="0" w:space="0" w:color="auto"/>
      </w:divBdr>
    </w:div>
    <w:div w:id="1421025606">
      <w:bodyDiv w:val="1"/>
      <w:marLeft w:val="0"/>
      <w:marRight w:val="0"/>
      <w:marTop w:val="0"/>
      <w:marBottom w:val="0"/>
      <w:divBdr>
        <w:top w:val="none" w:sz="0" w:space="0" w:color="auto"/>
        <w:left w:val="none" w:sz="0" w:space="0" w:color="auto"/>
        <w:bottom w:val="none" w:sz="0" w:space="0" w:color="auto"/>
        <w:right w:val="none" w:sz="0" w:space="0" w:color="auto"/>
      </w:divBdr>
    </w:div>
    <w:div w:id="1425302485">
      <w:bodyDiv w:val="1"/>
      <w:marLeft w:val="0"/>
      <w:marRight w:val="0"/>
      <w:marTop w:val="0"/>
      <w:marBottom w:val="0"/>
      <w:divBdr>
        <w:top w:val="none" w:sz="0" w:space="0" w:color="auto"/>
        <w:left w:val="none" w:sz="0" w:space="0" w:color="auto"/>
        <w:bottom w:val="none" w:sz="0" w:space="0" w:color="auto"/>
        <w:right w:val="none" w:sz="0" w:space="0" w:color="auto"/>
      </w:divBdr>
    </w:div>
    <w:div w:id="1428189077">
      <w:bodyDiv w:val="1"/>
      <w:marLeft w:val="0"/>
      <w:marRight w:val="0"/>
      <w:marTop w:val="0"/>
      <w:marBottom w:val="0"/>
      <w:divBdr>
        <w:top w:val="none" w:sz="0" w:space="0" w:color="auto"/>
        <w:left w:val="none" w:sz="0" w:space="0" w:color="auto"/>
        <w:bottom w:val="none" w:sz="0" w:space="0" w:color="auto"/>
        <w:right w:val="none" w:sz="0" w:space="0" w:color="auto"/>
      </w:divBdr>
    </w:div>
    <w:div w:id="1431076354">
      <w:bodyDiv w:val="1"/>
      <w:marLeft w:val="0"/>
      <w:marRight w:val="0"/>
      <w:marTop w:val="0"/>
      <w:marBottom w:val="0"/>
      <w:divBdr>
        <w:top w:val="none" w:sz="0" w:space="0" w:color="auto"/>
        <w:left w:val="none" w:sz="0" w:space="0" w:color="auto"/>
        <w:bottom w:val="none" w:sz="0" w:space="0" w:color="auto"/>
        <w:right w:val="none" w:sz="0" w:space="0" w:color="auto"/>
      </w:divBdr>
    </w:div>
    <w:div w:id="1437170255">
      <w:bodyDiv w:val="1"/>
      <w:marLeft w:val="0"/>
      <w:marRight w:val="0"/>
      <w:marTop w:val="0"/>
      <w:marBottom w:val="0"/>
      <w:divBdr>
        <w:top w:val="none" w:sz="0" w:space="0" w:color="auto"/>
        <w:left w:val="none" w:sz="0" w:space="0" w:color="auto"/>
        <w:bottom w:val="none" w:sz="0" w:space="0" w:color="auto"/>
        <w:right w:val="none" w:sz="0" w:space="0" w:color="auto"/>
      </w:divBdr>
    </w:div>
    <w:div w:id="1438404013">
      <w:bodyDiv w:val="1"/>
      <w:marLeft w:val="0"/>
      <w:marRight w:val="0"/>
      <w:marTop w:val="0"/>
      <w:marBottom w:val="0"/>
      <w:divBdr>
        <w:top w:val="none" w:sz="0" w:space="0" w:color="auto"/>
        <w:left w:val="none" w:sz="0" w:space="0" w:color="auto"/>
        <w:bottom w:val="none" w:sz="0" w:space="0" w:color="auto"/>
        <w:right w:val="none" w:sz="0" w:space="0" w:color="auto"/>
      </w:divBdr>
    </w:div>
    <w:div w:id="1441758670">
      <w:bodyDiv w:val="1"/>
      <w:marLeft w:val="0"/>
      <w:marRight w:val="0"/>
      <w:marTop w:val="0"/>
      <w:marBottom w:val="0"/>
      <w:divBdr>
        <w:top w:val="none" w:sz="0" w:space="0" w:color="auto"/>
        <w:left w:val="none" w:sz="0" w:space="0" w:color="auto"/>
        <w:bottom w:val="none" w:sz="0" w:space="0" w:color="auto"/>
        <w:right w:val="none" w:sz="0" w:space="0" w:color="auto"/>
      </w:divBdr>
    </w:div>
    <w:div w:id="1443108420">
      <w:bodyDiv w:val="1"/>
      <w:marLeft w:val="0"/>
      <w:marRight w:val="0"/>
      <w:marTop w:val="0"/>
      <w:marBottom w:val="0"/>
      <w:divBdr>
        <w:top w:val="none" w:sz="0" w:space="0" w:color="auto"/>
        <w:left w:val="none" w:sz="0" w:space="0" w:color="auto"/>
        <w:bottom w:val="none" w:sz="0" w:space="0" w:color="auto"/>
        <w:right w:val="none" w:sz="0" w:space="0" w:color="auto"/>
      </w:divBdr>
    </w:div>
    <w:div w:id="1443450066">
      <w:bodyDiv w:val="1"/>
      <w:marLeft w:val="0"/>
      <w:marRight w:val="0"/>
      <w:marTop w:val="0"/>
      <w:marBottom w:val="0"/>
      <w:divBdr>
        <w:top w:val="none" w:sz="0" w:space="0" w:color="auto"/>
        <w:left w:val="none" w:sz="0" w:space="0" w:color="auto"/>
        <w:bottom w:val="none" w:sz="0" w:space="0" w:color="auto"/>
        <w:right w:val="none" w:sz="0" w:space="0" w:color="auto"/>
      </w:divBdr>
    </w:div>
    <w:div w:id="1443651500">
      <w:bodyDiv w:val="1"/>
      <w:marLeft w:val="0"/>
      <w:marRight w:val="0"/>
      <w:marTop w:val="0"/>
      <w:marBottom w:val="0"/>
      <w:divBdr>
        <w:top w:val="none" w:sz="0" w:space="0" w:color="auto"/>
        <w:left w:val="none" w:sz="0" w:space="0" w:color="auto"/>
        <w:bottom w:val="none" w:sz="0" w:space="0" w:color="auto"/>
        <w:right w:val="none" w:sz="0" w:space="0" w:color="auto"/>
      </w:divBdr>
    </w:div>
    <w:div w:id="1448739914">
      <w:bodyDiv w:val="1"/>
      <w:marLeft w:val="0"/>
      <w:marRight w:val="0"/>
      <w:marTop w:val="0"/>
      <w:marBottom w:val="0"/>
      <w:divBdr>
        <w:top w:val="none" w:sz="0" w:space="0" w:color="auto"/>
        <w:left w:val="none" w:sz="0" w:space="0" w:color="auto"/>
        <w:bottom w:val="none" w:sz="0" w:space="0" w:color="auto"/>
        <w:right w:val="none" w:sz="0" w:space="0" w:color="auto"/>
      </w:divBdr>
    </w:div>
    <w:div w:id="1451170271">
      <w:bodyDiv w:val="1"/>
      <w:marLeft w:val="0"/>
      <w:marRight w:val="0"/>
      <w:marTop w:val="0"/>
      <w:marBottom w:val="0"/>
      <w:divBdr>
        <w:top w:val="none" w:sz="0" w:space="0" w:color="auto"/>
        <w:left w:val="none" w:sz="0" w:space="0" w:color="auto"/>
        <w:bottom w:val="none" w:sz="0" w:space="0" w:color="auto"/>
        <w:right w:val="none" w:sz="0" w:space="0" w:color="auto"/>
      </w:divBdr>
    </w:div>
    <w:div w:id="1458184035">
      <w:bodyDiv w:val="1"/>
      <w:marLeft w:val="0"/>
      <w:marRight w:val="0"/>
      <w:marTop w:val="0"/>
      <w:marBottom w:val="0"/>
      <w:divBdr>
        <w:top w:val="none" w:sz="0" w:space="0" w:color="auto"/>
        <w:left w:val="none" w:sz="0" w:space="0" w:color="auto"/>
        <w:bottom w:val="none" w:sz="0" w:space="0" w:color="auto"/>
        <w:right w:val="none" w:sz="0" w:space="0" w:color="auto"/>
      </w:divBdr>
    </w:div>
    <w:div w:id="1461680491">
      <w:bodyDiv w:val="1"/>
      <w:marLeft w:val="0"/>
      <w:marRight w:val="0"/>
      <w:marTop w:val="0"/>
      <w:marBottom w:val="0"/>
      <w:divBdr>
        <w:top w:val="none" w:sz="0" w:space="0" w:color="auto"/>
        <w:left w:val="none" w:sz="0" w:space="0" w:color="auto"/>
        <w:bottom w:val="none" w:sz="0" w:space="0" w:color="auto"/>
        <w:right w:val="none" w:sz="0" w:space="0" w:color="auto"/>
      </w:divBdr>
    </w:div>
    <w:div w:id="1463570907">
      <w:bodyDiv w:val="1"/>
      <w:marLeft w:val="0"/>
      <w:marRight w:val="0"/>
      <w:marTop w:val="0"/>
      <w:marBottom w:val="0"/>
      <w:divBdr>
        <w:top w:val="none" w:sz="0" w:space="0" w:color="auto"/>
        <w:left w:val="none" w:sz="0" w:space="0" w:color="auto"/>
        <w:bottom w:val="none" w:sz="0" w:space="0" w:color="auto"/>
        <w:right w:val="none" w:sz="0" w:space="0" w:color="auto"/>
      </w:divBdr>
    </w:div>
    <w:div w:id="1466434456">
      <w:bodyDiv w:val="1"/>
      <w:marLeft w:val="0"/>
      <w:marRight w:val="0"/>
      <w:marTop w:val="0"/>
      <w:marBottom w:val="0"/>
      <w:divBdr>
        <w:top w:val="none" w:sz="0" w:space="0" w:color="auto"/>
        <w:left w:val="none" w:sz="0" w:space="0" w:color="auto"/>
        <w:bottom w:val="none" w:sz="0" w:space="0" w:color="auto"/>
        <w:right w:val="none" w:sz="0" w:space="0" w:color="auto"/>
      </w:divBdr>
    </w:div>
    <w:div w:id="1466965380">
      <w:bodyDiv w:val="1"/>
      <w:marLeft w:val="0"/>
      <w:marRight w:val="0"/>
      <w:marTop w:val="0"/>
      <w:marBottom w:val="0"/>
      <w:divBdr>
        <w:top w:val="none" w:sz="0" w:space="0" w:color="auto"/>
        <w:left w:val="none" w:sz="0" w:space="0" w:color="auto"/>
        <w:bottom w:val="none" w:sz="0" w:space="0" w:color="auto"/>
        <w:right w:val="none" w:sz="0" w:space="0" w:color="auto"/>
      </w:divBdr>
    </w:div>
    <w:div w:id="1467433948">
      <w:bodyDiv w:val="1"/>
      <w:marLeft w:val="0"/>
      <w:marRight w:val="0"/>
      <w:marTop w:val="0"/>
      <w:marBottom w:val="0"/>
      <w:divBdr>
        <w:top w:val="none" w:sz="0" w:space="0" w:color="auto"/>
        <w:left w:val="none" w:sz="0" w:space="0" w:color="auto"/>
        <w:bottom w:val="none" w:sz="0" w:space="0" w:color="auto"/>
        <w:right w:val="none" w:sz="0" w:space="0" w:color="auto"/>
      </w:divBdr>
    </w:div>
    <w:div w:id="1469084604">
      <w:bodyDiv w:val="1"/>
      <w:marLeft w:val="0"/>
      <w:marRight w:val="0"/>
      <w:marTop w:val="0"/>
      <w:marBottom w:val="0"/>
      <w:divBdr>
        <w:top w:val="none" w:sz="0" w:space="0" w:color="auto"/>
        <w:left w:val="none" w:sz="0" w:space="0" w:color="auto"/>
        <w:bottom w:val="none" w:sz="0" w:space="0" w:color="auto"/>
        <w:right w:val="none" w:sz="0" w:space="0" w:color="auto"/>
      </w:divBdr>
    </w:div>
    <w:div w:id="1473673538">
      <w:bodyDiv w:val="1"/>
      <w:marLeft w:val="0"/>
      <w:marRight w:val="0"/>
      <w:marTop w:val="0"/>
      <w:marBottom w:val="0"/>
      <w:divBdr>
        <w:top w:val="none" w:sz="0" w:space="0" w:color="auto"/>
        <w:left w:val="none" w:sz="0" w:space="0" w:color="auto"/>
        <w:bottom w:val="none" w:sz="0" w:space="0" w:color="auto"/>
        <w:right w:val="none" w:sz="0" w:space="0" w:color="auto"/>
      </w:divBdr>
    </w:div>
    <w:div w:id="1479302151">
      <w:bodyDiv w:val="1"/>
      <w:marLeft w:val="0"/>
      <w:marRight w:val="0"/>
      <w:marTop w:val="0"/>
      <w:marBottom w:val="0"/>
      <w:divBdr>
        <w:top w:val="none" w:sz="0" w:space="0" w:color="auto"/>
        <w:left w:val="none" w:sz="0" w:space="0" w:color="auto"/>
        <w:bottom w:val="none" w:sz="0" w:space="0" w:color="auto"/>
        <w:right w:val="none" w:sz="0" w:space="0" w:color="auto"/>
      </w:divBdr>
    </w:div>
    <w:div w:id="1479348731">
      <w:bodyDiv w:val="1"/>
      <w:marLeft w:val="0"/>
      <w:marRight w:val="0"/>
      <w:marTop w:val="0"/>
      <w:marBottom w:val="0"/>
      <w:divBdr>
        <w:top w:val="none" w:sz="0" w:space="0" w:color="auto"/>
        <w:left w:val="none" w:sz="0" w:space="0" w:color="auto"/>
        <w:bottom w:val="none" w:sz="0" w:space="0" w:color="auto"/>
        <w:right w:val="none" w:sz="0" w:space="0" w:color="auto"/>
      </w:divBdr>
    </w:div>
    <w:div w:id="1485387323">
      <w:bodyDiv w:val="1"/>
      <w:marLeft w:val="0"/>
      <w:marRight w:val="0"/>
      <w:marTop w:val="0"/>
      <w:marBottom w:val="0"/>
      <w:divBdr>
        <w:top w:val="none" w:sz="0" w:space="0" w:color="auto"/>
        <w:left w:val="none" w:sz="0" w:space="0" w:color="auto"/>
        <w:bottom w:val="none" w:sz="0" w:space="0" w:color="auto"/>
        <w:right w:val="none" w:sz="0" w:space="0" w:color="auto"/>
      </w:divBdr>
    </w:div>
    <w:div w:id="1489010146">
      <w:bodyDiv w:val="1"/>
      <w:marLeft w:val="0"/>
      <w:marRight w:val="0"/>
      <w:marTop w:val="0"/>
      <w:marBottom w:val="0"/>
      <w:divBdr>
        <w:top w:val="none" w:sz="0" w:space="0" w:color="auto"/>
        <w:left w:val="none" w:sz="0" w:space="0" w:color="auto"/>
        <w:bottom w:val="none" w:sz="0" w:space="0" w:color="auto"/>
        <w:right w:val="none" w:sz="0" w:space="0" w:color="auto"/>
      </w:divBdr>
    </w:div>
    <w:div w:id="1490437409">
      <w:bodyDiv w:val="1"/>
      <w:marLeft w:val="0"/>
      <w:marRight w:val="0"/>
      <w:marTop w:val="0"/>
      <w:marBottom w:val="0"/>
      <w:divBdr>
        <w:top w:val="none" w:sz="0" w:space="0" w:color="auto"/>
        <w:left w:val="none" w:sz="0" w:space="0" w:color="auto"/>
        <w:bottom w:val="none" w:sz="0" w:space="0" w:color="auto"/>
        <w:right w:val="none" w:sz="0" w:space="0" w:color="auto"/>
      </w:divBdr>
    </w:div>
    <w:div w:id="1491022571">
      <w:bodyDiv w:val="1"/>
      <w:marLeft w:val="0"/>
      <w:marRight w:val="0"/>
      <w:marTop w:val="0"/>
      <w:marBottom w:val="0"/>
      <w:divBdr>
        <w:top w:val="none" w:sz="0" w:space="0" w:color="auto"/>
        <w:left w:val="none" w:sz="0" w:space="0" w:color="auto"/>
        <w:bottom w:val="none" w:sz="0" w:space="0" w:color="auto"/>
        <w:right w:val="none" w:sz="0" w:space="0" w:color="auto"/>
      </w:divBdr>
    </w:div>
    <w:div w:id="1496264259">
      <w:bodyDiv w:val="1"/>
      <w:marLeft w:val="0"/>
      <w:marRight w:val="0"/>
      <w:marTop w:val="0"/>
      <w:marBottom w:val="0"/>
      <w:divBdr>
        <w:top w:val="none" w:sz="0" w:space="0" w:color="auto"/>
        <w:left w:val="none" w:sz="0" w:space="0" w:color="auto"/>
        <w:bottom w:val="none" w:sz="0" w:space="0" w:color="auto"/>
        <w:right w:val="none" w:sz="0" w:space="0" w:color="auto"/>
      </w:divBdr>
    </w:div>
    <w:div w:id="1497450638">
      <w:bodyDiv w:val="1"/>
      <w:marLeft w:val="0"/>
      <w:marRight w:val="0"/>
      <w:marTop w:val="0"/>
      <w:marBottom w:val="0"/>
      <w:divBdr>
        <w:top w:val="none" w:sz="0" w:space="0" w:color="auto"/>
        <w:left w:val="none" w:sz="0" w:space="0" w:color="auto"/>
        <w:bottom w:val="none" w:sz="0" w:space="0" w:color="auto"/>
        <w:right w:val="none" w:sz="0" w:space="0" w:color="auto"/>
      </w:divBdr>
    </w:div>
    <w:div w:id="1501849144">
      <w:bodyDiv w:val="1"/>
      <w:marLeft w:val="0"/>
      <w:marRight w:val="0"/>
      <w:marTop w:val="0"/>
      <w:marBottom w:val="0"/>
      <w:divBdr>
        <w:top w:val="none" w:sz="0" w:space="0" w:color="auto"/>
        <w:left w:val="none" w:sz="0" w:space="0" w:color="auto"/>
        <w:bottom w:val="none" w:sz="0" w:space="0" w:color="auto"/>
        <w:right w:val="none" w:sz="0" w:space="0" w:color="auto"/>
      </w:divBdr>
    </w:div>
    <w:div w:id="1503081256">
      <w:bodyDiv w:val="1"/>
      <w:marLeft w:val="0"/>
      <w:marRight w:val="0"/>
      <w:marTop w:val="0"/>
      <w:marBottom w:val="0"/>
      <w:divBdr>
        <w:top w:val="none" w:sz="0" w:space="0" w:color="auto"/>
        <w:left w:val="none" w:sz="0" w:space="0" w:color="auto"/>
        <w:bottom w:val="none" w:sz="0" w:space="0" w:color="auto"/>
        <w:right w:val="none" w:sz="0" w:space="0" w:color="auto"/>
      </w:divBdr>
    </w:div>
    <w:div w:id="1504122151">
      <w:bodyDiv w:val="1"/>
      <w:marLeft w:val="0"/>
      <w:marRight w:val="0"/>
      <w:marTop w:val="0"/>
      <w:marBottom w:val="0"/>
      <w:divBdr>
        <w:top w:val="none" w:sz="0" w:space="0" w:color="auto"/>
        <w:left w:val="none" w:sz="0" w:space="0" w:color="auto"/>
        <w:bottom w:val="none" w:sz="0" w:space="0" w:color="auto"/>
        <w:right w:val="none" w:sz="0" w:space="0" w:color="auto"/>
      </w:divBdr>
    </w:div>
    <w:div w:id="1505630488">
      <w:bodyDiv w:val="1"/>
      <w:marLeft w:val="0"/>
      <w:marRight w:val="0"/>
      <w:marTop w:val="0"/>
      <w:marBottom w:val="0"/>
      <w:divBdr>
        <w:top w:val="none" w:sz="0" w:space="0" w:color="auto"/>
        <w:left w:val="none" w:sz="0" w:space="0" w:color="auto"/>
        <w:bottom w:val="none" w:sz="0" w:space="0" w:color="auto"/>
        <w:right w:val="none" w:sz="0" w:space="0" w:color="auto"/>
      </w:divBdr>
    </w:div>
    <w:div w:id="1507944205">
      <w:bodyDiv w:val="1"/>
      <w:marLeft w:val="0"/>
      <w:marRight w:val="0"/>
      <w:marTop w:val="0"/>
      <w:marBottom w:val="0"/>
      <w:divBdr>
        <w:top w:val="none" w:sz="0" w:space="0" w:color="auto"/>
        <w:left w:val="none" w:sz="0" w:space="0" w:color="auto"/>
        <w:bottom w:val="none" w:sz="0" w:space="0" w:color="auto"/>
        <w:right w:val="none" w:sz="0" w:space="0" w:color="auto"/>
      </w:divBdr>
    </w:div>
    <w:div w:id="1509052399">
      <w:bodyDiv w:val="1"/>
      <w:marLeft w:val="0"/>
      <w:marRight w:val="0"/>
      <w:marTop w:val="0"/>
      <w:marBottom w:val="0"/>
      <w:divBdr>
        <w:top w:val="none" w:sz="0" w:space="0" w:color="auto"/>
        <w:left w:val="none" w:sz="0" w:space="0" w:color="auto"/>
        <w:bottom w:val="none" w:sz="0" w:space="0" w:color="auto"/>
        <w:right w:val="none" w:sz="0" w:space="0" w:color="auto"/>
      </w:divBdr>
    </w:div>
    <w:div w:id="1511216007">
      <w:bodyDiv w:val="1"/>
      <w:marLeft w:val="0"/>
      <w:marRight w:val="0"/>
      <w:marTop w:val="0"/>
      <w:marBottom w:val="0"/>
      <w:divBdr>
        <w:top w:val="none" w:sz="0" w:space="0" w:color="auto"/>
        <w:left w:val="none" w:sz="0" w:space="0" w:color="auto"/>
        <w:bottom w:val="none" w:sz="0" w:space="0" w:color="auto"/>
        <w:right w:val="none" w:sz="0" w:space="0" w:color="auto"/>
      </w:divBdr>
    </w:div>
    <w:div w:id="1513490960">
      <w:bodyDiv w:val="1"/>
      <w:marLeft w:val="0"/>
      <w:marRight w:val="0"/>
      <w:marTop w:val="0"/>
      <w:marBottom w:val="0"/>
      <w:divBdr>
        <w:top w:val="none" w:sz="0" w:space="0" w:color="auto"/>
        <w:left w:val="none" w:sz="0" w:space="0" w:color="auto"/>
        <w:bottom w:val="none" w:sz="0" w:space="0" w:color="auto"/>
        <w:right w:val="none" w:sz="0" w:space="0" w:color="auto"/>
      </w:divBdr>
    </w:div>
    <w:div w:id="1514567760">
      <w:bodyDiv w:val="1"/>
      <w:marLeft w:val="0"/>
      <w:marRight w:val="0"/>
      <w:marTop w:val="0"/>
      <w:marBottom w:val="0"/>
      <w:divBdr>
        <w:top w:val="none" w:sz="0" w:space="0" w:color="auto"/>
        <w:left w:val="none" w:sz="0" w:space="0" w:color="auto"/>
        <w:bottom w:val="none" w:sz="0" w:space="0" w:color="auto"/>
        <w:right w:val="none" w:sz="0" w:space="0" w:color="auto"/>
      </w:divBdr>
    </w:div>
    <w:div w:id="1524898929">
      <w:bodyDiv w:val="1"/>
      <w:marLeft w:val="0"/>
      <w:marRight w:val="0"/>
      <w:marTop w:val="0"/>
      <w:marBottom w:val="0"/>
      <w:divBdr>
        <w:top w:val="none" w:sz="0" w:space="0" w:color="auto"/>
        <w:left w:val="none" w:sz="0" w:space="0" w:color="auto"/>
        <w:bottom w:val="none" w:sz="0" w:space="0" w:color="auto"/>
        <w:right w:val="none" w:sz="0" w:space="0" w:color="auto"/>
      </w:divBdr>
    </w:div>
    <w:div w:id="1527863879">
      <w:bodyDiv w:val="1"/>
      <w:marLeft w:val="0"/>
      <w:marRight w:val="0"/>
      <w:marTop w:val="0"/>
      <w:marBottom w:val="0"/>
      <w:divBdr>
        <w:top w:val="none" w:sz="0" w:space="0" w:color="auto"/>
        <w:left w:val="none" w:sz="0" w:space="0" w:color="auto"/>
        <w:bottom w:val="none" w:sz="0" w:space="0" w:color="auto"/>
        <w:right w:val="none" w:sz="0" w:space="0" w:color="auto"/>
      </w:divBdr>
    </w:div>
    <w:div w:id="1536389465">
      <w:bodyDiv w:val="1"/>
      <w:marLeft w:val="0"/>
      <w:marRight w:val="0"/>
      <w:marTop w:val="0"/>
      <w:marBottom w:val="0"/>
      <w:divBdr>
        <w:top w:val="none" w:sz="0" w:space="0" w:color="auto"/>
        <w:left w:val="none" w:sz="0" w:space="0" w:color="auto"/>
        <w:bottom w:val="none" w:sz="0" w:space="0" w:color="auto"/>
        <w:right w:val="none" w:sz="0" w:space="0" w:color="auto"/>
      </w:divBdr>
    </w:div>
    <w:div w:id="1537113667">
      <w:bodyDiv w:val="1"/>
      <w:marLeft w:val="0"/>
      <w:marRight w:val="0"/>
      <w:marTop w:val="0"/>
      <w:marBottom w:val="0"/>
      <w:divBdr>
        <w:top w:val="none" w:sz="0" w:space="0" w:color="auto"/>
        <w:left w:val="none" w:sz="0" w:space="0" w:color="auto"/>
        <w:bottom w:val="none" w:sz="0" w:space="0" w:color="auto"/>
        <w:right w:val="none" w:sz="0" w:space="0" w:color="auto"/>
      </w:divBdr>
    </w:div>
    <w:div w:id="1538548116">
      <w:bodyDiv w:val="1"/>
      <w:marLeft w:val="0"/>
      <w:marRight w:val="0"/>
      <w:marTop w:val="0"/>
      <w:marBottom w:val="0"/>
      <w:divBdr>
        <w:top w:val="none" w:sz="0" w:space="0" w:color="auto"/>
        <w:left w:val="none" w:sz="0" w:space="0" w:color="auto"/>
        <w:bottom w:val="none" w:sz="0" w:space="0" w:color="auto"/>
        <w:right w:val="none" w:sz="0" w:space="0" w:color="auto"/>
      </w:divBdr>
    </w:div>
    <w:div w:id="1542203608">
      <w:bodyDiv w:val="1"/>
      <w:marLeft w:val="0"/>
      <w:marRight w:val="0"/>
      <w:marTop w:val="0"/>
      <w:marBottom w:val="0"/>
      <w:divBdr>
        <w:top w:val="none" w:sz="0" w:space="0" w:color="auto"/>
        <w:left w:val="none" w:sz="0" w:space="0" w:color="auto"/>
        <w:bottom w:val="none" w:sz="0" w:space="0" w:color="auto"/>
        <w:right w:val="none" w:sz="0" w:space="0" w:color="auto"/>
      </w:divBdr>
    </w:div>
    <w:div w:id="1542748504">
      <w:bodyDiv w:val="1"/>
      <w:marLeft w:val="0"/>
      <w:marRight w:val="0"/>
      <w:marTop w:val="0"/>
      <w:marBottom w:val="0"/>
      <w:divBdr>
        <w:top w:val="none" w:sz="0" w:space="0" w:color="auto"/>
        <w:left w:val="none" w:sz="0" w:space="0" w:color="auto"/>
        <w:bottom w:val="none" w:sz="0" w:space="0" w:color="auto"/>
        <w:right w:val="none" w:sz="0" w:space="0" w:color="auto"/>
      </w:divBdr>
    </w:div>
    <w:div w:id="1548105992">
      <w:bodyDiv w:val="1"/>
      <w:marLeft w:val="0"/>
      <w:marRight w:val="0"/>
      <w:marTop w:val="0"/>
      <w:marBottom w:val="0"/>
      <w:divBdr>
        <w:top w:val="none" w:sz="0" w:space="0" w:color="auto"/>
        <w:left w:val="none" w:sz="0" w:space="0" w:color="auto"/>
        <w:bottom w:val="none" w:sz="0" w:space="0" w:color="auto"/>
        <w:right w:val="none" w:sz="0" w:space="0" w:color="auto"/>
      </w:divBdr>
    </w:div>
    <w:div w:id="1553038441">
      <w:bodyDiv w:val="1"/>
      <w:marLeft w:val="0"/>
      <w:marRight w:val="0"/>
      <w:marTop w:val="0"/>
      <w:marBottom w:val="0"/>
      <w:divBdr>
        <w:top w:val="none" w:sz="0" w:space="0" w:color="auto"/>
        <w:left w:val="none" w:sz="0" w:space="0" w:color="auto"/>
        <w:bottom w:val="none" w:sz="0" w:space="0" w:color="auto"/>
        <w:right w:val="none" w:sz="0" w:space="0" w:color="auto"/>
      </w:divBdr>
    </w:div>
    <w:div w:id="1558126051">
      <w:bodyDiv w:val="1"/>
      <w:marLeft w:val="0"/>
      <w:marRight w:val="0"/>
      <w:marTop w:val="0"/>
      <w:marBottom w:val="0"/>
      <w:divBdr>
        <w:top w:val="none" w:sz="0" w:space="0" w:color="auto"/>
        <w:left w:val="none" w:sz="0" w:space="0" w:color="auto"/>
        <w:bottom w:val="none" w:sz="0" w:space="0" w:color="auto"/>
        <w:right w:val="none" w:sz="0" w:space="0" w:color="auto"/>
      </w:divBdr>
    </w:div>
    <w:div w:id="1559046442">
      <w:bodyDiv w:val="1"/>
      <w:marLeft w:val="0"/>
      <w:marRight w:val="0"/>
      <w:marTop w:val="0"/>
      <w:marBottom w:val="0"/>
      <w:divBdr>
        <w:top w:val="none" w:sz="0" w:space="0" w:color="auto"/>
        <w:left w:val="none" w:sz="0" w:space="0" w:color="auto"/>
        <w:bottom w:val="none" w:sz="0" w:space="0" w:color="auto"/>
        <w:right w:val="none" w:sz="0" w:space="0" w:color="auto"/>
      </w:divBdr>
    </w:div>
    <w:div w:id="1561791638">
      <w:bodyDiv w:val="1"/>
      <w:marLeft w:val="0"/>
      <w:marRight w:val="0"/>
      <w:marTop w:val="0"/>
      <w:marBottom w:val="0"/>
      <w:divBdr>
        <w:top w:val="none" w:sz="0" w:space="0" w:color="auto"/>
        <w:left w:val="none" w:sz="0" w:space="0" w:color="auto"/>
        <w:bottom w:val="none" w:sz="0" w:space="0" w:color="auto"/>
        <w:right w:val="none" w:sz="0" w:space="0" w:color="auto"/>
      </w:divBdr>
    </w:div>
    <w:div w:id="1564486632">
      <w:bodyDiv w:val="1"/>
      <w:marLeft w:val="0"/>
      <w:marRight w:val="0"/>
      <w:marTop w:val="0"/>
      <w:marBottom w:val="0"/>
      <w:divBdr>
        <w:top w:val="none" w:sz="0" w:space="0" w:color="auto"/>
        <w:left w:val="none" w:sz="0" w:space="0" w:color="auto"/>
        <w:bottom w:val="none" w:sz="0" w:space="0" w:color="auto"/>
        <w:right w:val="none" w:sz="0" w:space="0" w:color="auto"/>
      </w:divBdr>
    </w:div>
    <w:div w:id="1567640452">
      <w:bodyDiv w:val="1"/>
      <w:marLeft w:val="0"/>
      <w:marRight w:val="0"/>
      <w:marTop w:val="0"/>
      <w:marBottom w:val="0"/>
      <w:divBdr>
        <w:top w:val="none" w:sz="0" w:space="0" w:color="auto"/>
        <w:left w:val="none" w:sz="0" w:space="0" w:color="auto"/>
        <w:bottom w:val="none" w:sz="0" w:space="0" w:color="auto"/>
        <w:right w:val="none" w:sz="0" w:space="0" w:color="auto"/>
      </w:divBdr>
    </w:div>
    <w:div w:id="1569262511">
      <w:bodyDiv w:val="1"/>
      <w:marLeft w:val="0"/>
      <w:marRight w:val="0"/>
      <w:marTop w:val="0"/>
      <w:marBottom w:val="0"/>
      <w:divBdr>
        <w:top w:val="none" w:sz="0" w:space="0" w:color="auto"/>
        <w:left w:val="none" w:sz="0" w:space="0" w:color="auto"/>
        <w:bottom w:val="none" w:sz="0" w:space="0" w:color="auto"/>
        <w:right w:val="none" w:sz="0" w:space="0" w:color="auto"/>
      </w:divBdr>
    </w:div>
    <w:div w:id="1578244708">
      <w:bodyDiv w:val="1"/>
      <w:marLeft w:val="0"/>
      <w:marRight w:val="0"/>
      <w:marTop w:val="0"/>
      <w:marBottom w:val="0"/>
      <w:divBdr>
        <w:top w:val="none" w:sz="0" w:space="0" w:color="auto"/>
        <w:left w:val="none" w:sz="0" w:space="0" w:color="auto"/>
        <w:bottom w:val="none" w:sz="0" w:space="0" w:color="auto"/>
        <w:right w:val="none" w:sz="0" w:space="0" w:color="auto"/>
      </w:divBdr>
    </w:div>
    <w:div w:id="1578974533">
      <w:bodyDiv w:val="1"/>
      <w:marLeft w:val="0"/>
      <w:marRight w:val="0"/>
      <w:marTop w:val="0"/>
      <w:marBottom w:val="0"/>
      <w:divBdr>
        <w:top w:val="none" w:sz="0" w:space="0" w:color="auto"/>
        <w:left w:val="none" w:sz="0" w:space="0" w:color="auto"/>
        <w:bottom w:val="none" w:sz="0" w:space="0" w:color="auto"/>
        <w:right w:val="none" w:sz="0" w:space="0" w:color="auto"/>
      </w:divBdr>
    </w:div>
    <w:div w:id="1579174044">
      <w:bodyDiv w:val="1"/>
      <w:marLeft w:val="0"/>
      <w:marRight w:val="0"/>
      <w:marTop w:val="0"/>
      <w:marBottom w:val="0"/>
      <w:divBdr>
        <w:top w:val="none" w:sz="0" w:space="0" w:color="auto"/>
        <w:left w:val="none" w:sz="0" w:space="0" w:color="auto"/>
        <w:bottom w:val="none" w:sz="0" w:space="0" w:color="auto"/>
        <w:right w:val="none" w:sz="0" w:space="0" w:color="auto"/>
      </w:divBdr>
    </w:div>
    <w:div w:id="1595363878">
      <w:bodyDiv w:val="1"/>
      <w:marLeft w:val="0"/>
      <w:marRight w:val="0"/>
      <w:marTop w:val="0"/>
      <w:marBottom w:val="0"/>
      <w:divBdr>
        <w:top w:val="none" w:sz="0" w:space="0" w:color="auto"/>
        <w:left w:val="none" w:sz="0" w:space="0" w:color="auto"/>
        <w:bottom w:val="none" w:sz="0" w:space="0" w:color="auto"/>
        <w:right w:val="none" w:sz="0" w:space="0" w:color="auto"/>
      </w:divBdr>
    </w:div>
    <w:div w:id="1595822490">
      <w:bodyDiv w:val="1"/>
      <w:marLeft w:val="0"/>
      <w:marRight w:val="0"/>
      <w:marTop w:val="0"/>
      <w:marBottom w:val="0"/>
      <w:divBdr>
        <w:top w:val="none" w:sz="0" w:space="0" w:color="auto"/>
        <w:left w:val="none" w:sz="0" w:space="0" w:color="auto"/>
        <w:bottom w:val="none" w:sz="0" w:space="0" w:color="auto"/>
        <w:right w:val="none" w:sz="0" w:space="0" w:color="auto"/>
      </w:divBdr>
    </w:div>
    <w:div w:id="1598829320">
      <w:bodyDiv w:val="1"/>
      <w:marLeft w:val="0"/>
      <w:marRight w:val="0"/>
      <w:marTop w:val="0"/>
      <w:marBottom w:val="0"/>
      <w:divBdr>
        <w:top w:val="none" w:sz="0" w:space="0" w:color="auto"/>
        <w:left w:val="none" w:sz="0" w:space="0" w:color="auto"/>
        <w:bottom w:val="none" w:sz="0" w:space="0" w:color="auto"/>
        <w:right w:val="none" w:sz="0" w:space="0" w:color="auto"/>
      </w:divBdr>
    </w:div>
    <w:div w:id="1608924831">
      <w:bodyDiv w:val="1"/>
      <w:marLeft w:val="0"/>
      <w:marRight w:val="0"/>
      <w:marTop w:val="0"/>
      <w:marBottom w:val="0"/>
      <w:divBdr>
        <w:top w:val="none" w:sz="0" w:space="0" w:color="auto"/>
        <w:left w:val="none" w:sz="0" w:space="0" w:color="auto"/>
        <w:bottom w:val="none" w:sz="0" w:space="0" w:color="auto"/>
        <w:right w:val="none" w:sz="0" w:space="0" w:color="auto"/>
      </w:divBdr>
    </w:div>
    <w:div w:id="1609459845">
      <w:bodyDiv w:val="1"/>
      <w:marLeft w:val="0"/>
      <w:marRight w:val="0"/>
      <w:marTop w:val="0"/>
      <w:marBottom w:val="0"/>
      <w:divBdr>
        <w:top w:val="none" w:sz="0" w:space="0" w:color="auto"/>
        <w:left w:val="none" w:sz="0" w:space="0" w:color="auto"/>
        <w:bottom w:val="none" w:sz="0" w:space="0" w:color="auto"/>
        <w:right w:val="none" w:sz="0" w:space="0" w:color="auto"/>
      </w:divBdr>
    </w:div>
    <w:div w:id="1610157863">
      <w:bodyDiv w:val="1"/>
      <w:marLeft w:val="0"/>
      <w:marRight w:val="0"/>
      <w:marTop w:val="0"/>
      <w:marBottom w:val="0"/>
      <w:divBdr>
        <w:top w:val="none" w:sz="0" w:space="0" w:color="auto"/>
        <w:left w:val="none" w:sz="0" w:space="0" w:color="auto"/>
        <w:bottom w:val="none" w:sz="0" w:space="0" w:color="auto"/>
        <w:right w:val="none" w:sz="0" w:space="0" w:color="auto"/>
      </w:divBdr>
    </w:div>
    <w:div w:id="1612542942">
      <w:bodyDiv w:val="1"/>
      <w:marLeft w:val="0"/>
      <w:marRight w:val="0"/>
      <w:marTop w:val="0"/>
      <w:marBottom w:val="0"/>
      <w:divBdr>
        <w:top w:val="none" w:sz="0" w:space="0" w:color="auto"/>
        <w:left w:val="none" w:sz="0" w:space="0" w:color="auto"/>
        <w:bottom w:val="none" w:sz="0" w:space="0" w:color="auto"/>
        <w:right w:val="none" w:sz="0" w:space="0" w:color="auto"/>
      </w:divBdr>
    </w:div>
    <w:div w:id="1613631251">
      <w:bodyDiv w:val="1"/>
      <w:marLeft w:val="0"/>
      <w:marRight w:val="0"/>
      <w:marTop w:val="0"/>
      <w:marBottom w:val="0"/>
      <w:divBdr>
        <w:top w:val="none" w:sz="0" w:space="0" w:color="auto"/>
        <w:left w:val="none" w:sz="0" w:space="0" w:color="auto"/>
        <w:bottom w:val="none" w:sz="0" w:space="0" w:color="auto"/>
        <w:right w:val="none" w:sz="0" w:space="0" w:color="auto"/>
      </w:divBdr>
    </w:div>
    <w:div w:id="1617835108">
      <w:bodyDiv w:val="1"/>
      <w:marLeft w:val="0"/>
      <w:marRight w:val="0"/>
      <w:marTop w:val="0"/>
      <w:marBottom w:val="0"/>
      <w:divBdr>
        <w:top w:val="none" w:sz="0" w:space="0" w:color="auto"/>
        <w:left w:val="none" w:sz="0" w:space="0" w:color="auto"/>
        <w:bottom w:val="none" w:sz="0" w:space="0" w:color="auto"/>
        <w:right w:val="none" w:sz="0" w:space="0" w:color="auto"/>
      </w:divBdr>
    </w:div>
    <w:div w:id="1618681072">
      <w:bodyDiv w:val="1"/>
      <w:marLeft w:val="0"/>
      <w:marRight w:val="0"/>
      <w:marTop w:val="0"/>
      <w:marBottom w:val="0"/>
      <w:divBdr>
        <w:top w:val="none" w:sz="0" w:space="0" w:color="auto"/>
        <w:left w:val="none" w:sz="0" w:space="0" w:color="auto"/>
        <w:bottom w:val="none" w:sz="0" w:space="0" w:color="auto"/>
        <w:right w:val="none" w:sz="0" w:space="0" w:color="auto"/>
      </w:divBdr>
    </w:div>
    <w:div w:id="1624920837">
      <w:bodyDiv w:val="1"/>
      <w:marLeft w:val="0"/>
      <w:marRight w:val="0"/>
      <w:marTop w:val="0"/>
      <w:marBottom w:val="0"/>
      <w:divBdr>
        <w:top w:val="none" w:sz="0" w:space="0" w:color="auto"/>
        <w:left w:val="none" w:sz="0" w:space="0" w:color="auto"/>
        <w:bottom w:val="none" w:sz="0" w:space="0" w:color="auto"/>
        <w:right w:val="none" w:sz="0" w:space="0" w:color="auto"/>
      </w:divBdr>
    </w:div>
    <w:div w:id="1625959718">
      <w:bodyDiv w:val="1"/>
      <w:marLeft w:val="0"/>
      <w:marRight w:val="0"/>
      <w:marTop w:val="0"/>
      <w:marBottom w:val="0"/>
      <w:divBdr>
        <w:top w:val="none" w:sz="0" w:space="0" w:color="auto"/>
        <w:left w:val="none" w:sz="0" w:space="0" w:color="auto"/>
        <w:bottom w:val="none" w:sz="0" w:space="0" w:color="auto"/>
        <w:right w:val="none" w:sz="0" w:space="0" w:color="auto"/>
      </w:divBdr>
    </w:div>
    <w:div w:id="1627422119">
      <w:bodyDiv w:val="1"/>
      <w:marLeft w:val="0"/>
      <w:marRight w:val="0"/>
      <w:marTop w:val="0"/>
      <w:marBottom w:val="0"/>
      <w:divBdr>
        <w:top w:val="none" w:sz="0" w:space="0" w:color="auto"/>
        <w:left w:val="none" w:sz="0" w:space="0" w:color="auto"/>
        <w:bottom w:val="none" w:sz="0" w:space="0" w:color="auto"/>
        <w:right w:val="none" w:sz="0" w:space="0" w:color="auto"/>
      </w:divBdr>
    </w:div>
    <w:div w:id="1628897852">
      <w:bodyDiv w:val="1"/>
      <w:marLeft w:val="0"/>
      <w:marRight w:val="0"/>
      <w:marTop w:val="0"/>
      <w:marBottom w:val="0"/>
      <w:divBdr>
        <w:top w:val="none" w:sz="0" w:space="0" w:color="auto"/>
        <w:left w:val="none" w:sz="0" w:space="0" w:color="auto"/>
        <w:bottom w:val="none" w:sz="0" w:space="0" w:color="auto"/>
        <w:right w:val="none" w:sz="0" w:space="0" w:color="auto"/>
      </w:divBdr>
    </w:div>
    <w:div w:id="1629311745">
      <w:bodyDiv w:val="1"/>
      <w:marLeft w:val="0"/>
      <w:marRight w:val="0"/>
      <w:marTop w:val="0"/>
      <w:marBottom w:val="0"/>
      <w:divBdr>
        <w:top w:val="none" w:sz="0" w:space="0" w:color="auto"/>
        <w:left w:val="none" w:sz="0" w:space="0" w:color="auto"/>
        <w:bottom w:val="none" w:sz="0" w:space="0" w:color="auto"/>
        <w:right w:val="none" w:sz="0" w:space="0" w:color="auto"/>
      </w:divBdr>
    </w:div>
    <w:div w:id="1630239014">
      <w:bodyDiv w:val="1"/>
      <w:marLeft w:val="0"/>
      <w:marRight w:val="0"/>
      <w:marTop w:val="0"/>
      <w:marBottom w:val="0"/>
      <w:divBdr>
        <w:top w:val="none" w:sz="0" w:space="0" w:color="auto"/>
        <w:left w:val="none" w:sz="0" w:space="0" w:color="auto"/>
        <w:bottom w:val="none" w:sz="0" w:space="0" w:color="auto"/>
        <w:right w:val="none" w:sz="0" w:space="0" w:color="auto"/>
      </w:divBdr>
    </w:div>
    <w:div w:id="1632589689">
      <w:bodyDiv w:val="1"/>
      <w:marLeft w:val="0"/>
      <w:marRight w:val="0"/>
      <w:marTop w:val="0"/>
      <w:marBottom w:val="0"/>
      <w:divBdr>
        <w:top w:val="none" w:sz="0" w:space="0" w:color="auto"/>
        <w:left w:val="none" w:sz="0" w:space="0" w:color="auto"/>
        <w:bottom w:val="none" w:sz="0" w:space="0" w:color="auto"/>
        <w:right w:val="none" w:sz="0" w:space="0" w:color="auto"/>
      </w:divBdr>
    </w:div>
    <w:div w:id="1637375054">
      <w:bodyDiv w:val="1"/>
      <w:marLeft w:val="0"/>
      <w:marRight w:val="0"/>
      <w:marTop w:val="0"/>
      <w:marBottom w:val="0"/>
      <w:divBdr>
        <w:top w:val="none" w:sz="0" w:space="0" w:color="auto"/>
        <w:left w:val="none" w:sz="0" w:space="0" w:color="auto"/>
        <w:bottom w:val="none" w:sz="0" w:space="0" w:color="auto"/>
        <w:right w:val="none" w:sz="0" w:space="0" w:color="auto"/>
      </w:divBdr>
    </w:div>
    <w:div w:id="1645895229">
      <w:bodyDiv w:val="1"/>
      <w:marLeft w:val="0"/>
      <w:marRight w:val="0"/>
      <w:marTop w:val="0"/>
      <w:marBottom w:val="0"/>
      <w:divBdr>
        <w:top w:val="none" w:sz="0" w:space="0" w:color="auto"/>
        <w:left w:val="none" w:sz="0" w:space="0" w:color="auto"/>
        <w:bottom w:val="none" w:sz="0" w:space="0" w:color="auto"/>
        <w:right w:val="none" w:sz="0" w:space="0" w:color="auto"/>
      </w:divBdr>
    </w:div>
    <w:div w:id="1649507813">
      <w:bodyDiv w:val="1"/>
      <w:marLeft w:val="0"/>
      <w:marRight w:val="0"/>
      <w:marTop w:val="0"/>
      <w:marBottom w:val="0"/>
      <w:divBdr>
        <w:top w:val="none" w:sz="0" w:space="0" w:color="auto"/>
        <w:left w:val="none" w:sz="0" w:space="0" w:color="auto"/>
        <w:bottom w:val="none" w:sz="0" w:space="0" w:color="auto"/>
        <w:right w:val="none" w:sz="0" w:space="0" w:color="auto"/>
      </w:divBdr>
    </w:div>
    <w:div w:id="1657949739">
      <w:bodyDiv w:val="1"/>
      <w:marLeft w:val="0"/>
      <w:marRight w:val="0"/>
      <w:marTop w:val="0"/>
      <w:marBottom w:val="0"/>
      <w:divBdr>
        <w:top w:val="none" w:sz="0" w:space="0" w:color="auto"/>
        <w:left w:val="none" w:sz="0" w:space="0" w:color="auto"/>
        <w:bottom w:val="none" w:sz="0" w:space="0" w:color="auto"/>
        <w:right w:val="none" w:sz="0" w:space="0" w:color="auto"/>
      </w:divBdr>
    </w:div>
    <w:div w:id="1665475938">
      <w:bodyDiv w:val="1"/>
      <w:marLeft w:val="0"/>
      <w:marRight w:val="0"/>
      <w:marTop w:val="0"/>
      <w:marBottom w:val="0"/>
      <w:divBdr>
        <w:top w:val="none" w:sz="0" w:space="0" w:color="auto"/>
        <w:left w:val="none" w:sz="0" w:space="0" w:color="auto"/>
        <w:bottom w:val="none" w:sz="0" w:space="0" w:color="auto"/>
        <w:right w:val="none" w:sz="0" w:space="0" w:color="auto"/>
      </w:divBdr>
    </w:div>
    <w:div w:id="1672219765">
      <w:bodyDiv w:val="1"/>
      <w:marLeft w:val="0"/>
      <w:marRight w:val="0"/>
      <w:marTop w:val="0"/>
      <w:marBottom w:val="0"/>
      <w:divBdr>
        <w:top w:val="none" w:sz="0" w:space="0" w:color="auto"/>
        <w:left w:val="none" w:sz="0" w:space="0" w:color="auto"/>
        <w:bottom w:val="none" w:sz="0" w:space="0" w:color="auto"/>
        <w:right w:val="none" w:sz="0" w:space="0" w:color="auto"/>
      </w:divBdr>
    </w:div>
    <w:div w:id="1687169124">
      <w:bodyDiv w:val="1"/>
      <w:marLeft w:val="0"/>
      <w:marRight w:val="0"/>
      <w:marTop w:val="0"/>
      <w:marBottom w:val="0"/>
      <w:divBdr>
        <w:top w:val="none" w:sz="0" w:space="0" w:color="auto"/>
        <w:left w:val="none" w:sz="0" w:space="0" w:color="auto"/>
        <w:bottom w:val="none" w:sz="0" w:space="0" w:color="auto"/>
        <w:right w:val="none" w:sz="0" w:space="0" w:color="auto"/>
      </w:divBdr>
    </w:div>
    <w:div w:id="1687748936">
      <w:bodyDiv w:val="1"/>
      <w:marLeft w:val="0"/>
      <w:marRight w:val="0"/>
      <w:marTop w:val="0"/>
      <w:marBottom w:val="0"/>
      <w:divBdr>
        <w:top w:val="none" w:sz="0" w:space="0" w:color="auto"/>
        <w:left w:val="none" w:sz="0" w:space="0" w:color="auto"/>
        <w:bottom w:val="none" w:sz="0" w:space="0" w:color="auto"/>
        <w:right w:val="none" w:sz="0" w:space="0" w:color="auto"/>
      </w:divBdr>
    </w:div>
    <w:div w:id="1689407081">
      <w:bodyDiv w:val="1"/>
      <w:marLeft w:val="0"/>
      <w:marRight w:val="0"/>
      <w:marTop w:val="0"/>
      <w:marBottom w:val="0"/>
      <w:divBdr>
        <w:top w:val="none" w:sz="0" w:space="0" w:color="auto"/>
        <w:left w:val="none" w:sz="0" w:space="0" w:color="auto"/>
        <w:bottom w:val="none" w:sz="0" w:space="0" w:color="auto"/>
        <w:right w:val="none" w:sz="0" w:space="0" w:color="auto"/>
      </w:divBdr>
    </w:div>
    <w:div w:id="1690638834">
      <w:bodyDiv w:val="1"/>
      <w:marLeft w:val="0"/>
      <w:marRight w:val="0"/>
      <w:marTop w:val="0"/>
      <w:marBottom w:val="0"/>
      <w:divBdr>
        <w:top w:val="none" w:sz="0" w:space="0" w:color="auto"/>
        <w:left w:val="none" w:sz="0" w:space="0" w:color="auto"/>
        <w:bottom w:val="none" w:sz="0" w:space="0" w:color="auto"/>
        <w:right w:val="none" w:sz="0" w:space="0" w:color="auto"/>
      </w:divBdr>
    </w:div>
    <w:div w:id="1692216225">
      <w:bodyDiv w:val="1"/>
      <w:marLeft w:val="0"/>
      <w:marRight w:val="0"/>
      <w:marTop w:val="0"/>
      <w:marBottom w:val="0"/>
      <w:divBdr>
        <w:top w:val="none" w:sz="0" w:space="0" w:color="auto"/>
        <w:left w:val="none" w:sz="0" w:space="0" w:color="auto"/>
        <w:bottom w:val="none" w:sz="0" w:space="0" w:color="auto"/>
        <w:right w:val="none" w:sz="0" w:space="0" w:color="auto"/>
      </w:divBdr>
    </w:div>
    <w:div w:id="1695617694">
      <w:bodyDiv w:val="1"/>
      <w:marLeft w:val="0"/>
      <w:marRight w:val="0"/>
      <w:marTop w:val="0"/>
      <w:marBottom w:val="0"/>
      <w:divBdr>
        <w:top w:val="none" w:sz="0" w:space="0" w:color="auto"/>
        <w:left w:val="none" w:sz="0" w:space="0" w:color="auto"/>
        <w:bottom w:val="none" w:sz="0" w:space="0" w:color="auto"/>
        <w:right w:val="none" w:sz="0" w:space="0" w:color="auto"/>
      </w:divBdr>
    </w:div>
    <w:div w:id="1702128971">
      <w:bodyDiv w:val="1"/>
      <w:marLeft w:val="0"/>
      <w:marRight w:val="0"/>
      <w:marTop w:val="0"/>
      <w:marBottom w:val="0"/>
      <w:divBdr>
        <w:top w:val="none" w:sz="0" w:space="0" w:color="auto"/>
        <w:left w:val="none" w:sz="0" w:space="0" w:color="auto"/>
        <w:bottom w:val="none" w:sz="0" w:space="0" w:color="auto"/>
        <w:right w:val="none" w:sz="0" w:space="0" w:color="auto"/>
      </w:divBdr>
    </w:div>
    <w:div w:id="1709796920">
      <w:bodyDiv w:val="1"/>
      <w:marLeft w:val="0"/>
      <w:marRight w:val="0"/>
      <w:marTop w:val="0"/>
      <w:marBottom w:val="0"/>
      <w:divBdr>
        <w:top w:val="none" w:sz="0" w:space="0" w:color="auto"/>
        <w:left w:val="none" w:sz="0" w:space="0" w:color="auto"/>
        <w:bottom w:val="none" w:sz="0" w:space="0" w:color="auto"/>
        <w:right w:val="none" w:sz="0" w:space="0" w:color="auto"/>
      </w:divBdr>
    </w:div>
    <w:div w:id="1719015560">
      <w:bodyDiv w:val="1"/>
      <w:marLeft w:val="0"/>
      <w:marRight w:val="0"/>
      <w:marTop w:val="0"/>
      <w:marBottom w:val="0"/>
      <w:divBdr>
        <w:top w:val="none" w:sz="0" w:space="0" w:color="auto"/>
        <w:left w:val="none" w:sz="0" w:space="0" w:color="auto"/>
        <w:bottom w:val="none" w:sz="0" w:space="0" w:color="auto"/>
        <w:right w:val="none" w:sz="0" w:space="0" w:color="auto"/>
      </w:divBdr>
    </w:div>
    <w:div w:id="1719089060">
      <w:bodyDiv w:val="1"/>
      <w:marLeft w:val="0"/>
      <w:marRight w:val="0"/>
      <w:marTop w:val="0"/>
      <w:marBottom w:val="0"/>
      <w:divBdr>
        <w:top w:val="none" w:sz="0" w:space="0" w:color="auto"/>
        <w:left w:val="none" w:sz="0" w:space="0" w:color="auto"/>
        <w:bottom w:val="none" w:sz="0" w:space="0" w:color="auto"/>
        <w:right w:val="none" w:sz="0" w:space="0" w:color="auto"/>
      </w:divBdr>
    </w:div>
    <w:div w:id="1723141468">
      <w:bodyDiv w:val="1"/>
      <w:marLeft w:val="0"/>
      <w:marRight w:val="0"/>
      <w:marTop w:val="0"/>
      <w:marBottom w:val="0"/>
      <w:divBdr>
        <w:top w:val="none" w:sz="0" w:space="0" w:color="auto"/>
        <w:left w:val="none" w:sz="0" w:space="0" w:color="auto"/>
        <w:bottom w:val="none" w:sz="0" w:space="0" w:color="auto"/>
        <w:right w:val="none" w:sz="0" w:space="0" w:color="auto"/>
      </w:divBdr>
    </w:div>
    <w:div w:id="1726249839">
      <w:bodyDiv w:val="1"/>
      <w:marLeft w:val="0"/>
      <w:marRight w:val="0"/>
      <w:marTop w:val="0"/>
      <w:marBottom w:val="0"/>
      <w:divBdr>
        <w:top w:val="none" w:sz="0" w:space="0" w:color="auto"/>
        <w:left w:val="none" w:sz="0" w:space="0" w:color="auto"/>
        <w:bottom w:val="none" w:sz="0" w:space="0" w:color="auto"/>
        <w:right w:val="none" w:sz="0" w:space="0" w:color="auto"/>
      </w:divBdr>
    </w:div>
    <w:div w:id="1726417067">
      <w:bodyDiv w:val="1"/>
      <w:marLeft w:val="0"/>
      <w:marRight w:val="0"/>
      <w:marTop w:val="0"/>
      <w:marBottom w:val="0"/>
      <w:divBdr>
        <w:top w:val="none" w:sz="0" w:space="0" w:color="auto"/>
        <w:left w:val="none" w:sz="0" w:space="0" w:color="auto"/>
        <w:bottom w:val="none" w:sz="0" w:space="0" w:color="auto"/>
        <w:right w:val="none" w:sz="0" w:space="0" w:color="auto"/>
      </w:divBdr>
    </w:div>
    <w:div w:id="1731801990">
      <w:bodyDiv w:val="1"/>
      <w:marLeft w:val="0"/>
      <w:marRight w:val="0"/>
      <w:marTop w:val="0"/>
      <w:marBottom w:val="0"/>
      <w:divBdr>
        <w:top w:val="none" w:sz="0" w:space="0" w:color="auto"/>
        <w:left w:val="none" w:sz="0" w:space="0" w:color="auto"/>
        <w:bottom w:val="none" w:sz="0" w:space="0" w:color="auto"/>
        <w:right w:val="none" w:sz="0" w:space="0" w:color="auto"/>
      </w:divBdr>
    </w:div>
    <w:div w:id="1738044334">
      <w:bodyDiv w:val="1"/>
      <w:marLeft w:val="0"/>
      <w:marRight w:val="0"/>
      <w:marTop w:val="0"/>
      <w:marBottom w:val="0"/>
      <w:divBdr>
        <w:top w:val="none" w:sz="0" w:space="0" w:color="auto"/>
        <w:left w:val="none" w:sz="0" w:space="0" w:color="auto"/>
        <w:bottom w:val="none" w:sz="0" w:space="0" w:color="auto"/>
        <w:right w:val="none" w:sz="0" w:space="0" w:color="auto"/>
      </w:divBdr>
    </w:div>
    <w:div w:id="1739666413">
      <w:bodyDiv w:val="1"/>
      <w:marLeft w:val="0"/>
      <w:marRight w:val="0"/>
      <w:marTop w:val="0"/>
      <w:marBottom w:val="0"/>
      <w:divBdr>
        <w:top w:val="none" w:sz="0" w:space="0" w:color="auto"/>
        <w:left w:val="none" w:sz="0" w:space="0" w:color="auto"/>
        <w:bottom w:val="none" w:sz="0" w:space="0" w:color="auto"/>
        <w:right w:val="none" w:sz="0" w:space="0" w:color="auto"/>
      </w:divBdr>
    </w:div>
    <w:div w:id="1742436620">
      <w:bodyDiv w:val="1"/>
      <w:marLeft w:val="0"/>
      <w:marRight w:val="0"/>
      <w:marTop w:val="0"/>
      <w:marBottom w:val="0"/>
      <w:divBdr>
        <w:top w:val="none" w:sz="0" w:space="0" w:color="auto"/>
        <w:left w:val="none" w:sz="0" w:space="0" w:color="auto"/>
        <w:bottom w:val="none" w:sz="0" w:space="0" w:color="auto"/>
        <w:right w:val="none" w:sz="0" w:space="0" w:color="auto"/>
      </w:divBdr>
    </w:div>
    <w:div w:id="1745950983">
      <w:bodyDiv w:val="1"/>
      <w:marLeft w:val="0"/>
      <w:marRight w:val="0"/>
      <w:marTop w:val="0"/>
      <w:marBottom w:val="0"/>
      <w:divBdr>
        <w:top w:val="none" w:sz="0" w:space="0" w:color="auto"/>
        <w:left w:val="none" w:sz="0" w:space="0" w:color="auto"/>
        <w:bottom w:val="none" w:sz="0" w:space="0" w:color="auto"/>
        <w:right w:val="none" w:sz="0" w:space="0" w:color="auto"/>
      </w:divBdr>
    </w:div>
    <w:div w:id="1746344562">
      <w:bodyDiv w:val="1"/>
      <w:marLeft w:val="0"/>
      <w:marRight w:val="0"/>
      <w:marTop w:val="0"/>
      <w:marBottom w:val="0"/>
      <w:divBdr>
        <w:top w:val="none" w:sz="0" w:space="0" w:color="auto"/>
        <w:left w:val="none" w:sz="0" w:space="0" w:color="auto"/>
        <w:bottom w:val="none" w:sz="0" w:space="0" w:color="auto"/>
        <w:right w:val="none" w:sz="0" w:space="0" w:color="auto"/>
      </w:divBdr>
    </w:div>
    <w:div w:id="1746566739">
      <w:bodyDiv w:val="1"/>
      <w:marLeft w:val="0"/>
      <w:marRight w:val="0"/>
      <w:marTop w:val="0"/>
      <w:marBottom w:val="0"/>
      <w:divBdr>
        <w:top w:val="none" w:sz="0" w:space="0" w:color="auto"/>
        <w:left w:val="none" w:sz="0" w:space="0" w:color="auto"/>
        <w:bottom w:val="none" w:sz="0" w:space="0" w:color="auto"/>
        <w:right w:val="none" w:sz="0" w:space="0" w:color="auto"/>
      </w:divBdr>
    </w:div>
    <w:div w:id="1748189131">
      <w:bodyDiv w:val="1"/>
      <w:marLeft w:val="0"/>
      <w:marRight w:val="0"/>
      <w:marTop w:val="0"/>
      <w:marBottom w:val="0"/>
      <w:divBdr>
        <w:top w:val="none" w:sz="0" w:space="0" w:color="auto"/>
        <w:left w:val="none" w:sz="0" w:space="0" w:color="auto"/>
        <w:bottom w:val="none" w:sz="0" w:space="0" w:color="auto"/>
        <w:right w:val="none" w:sz="0" w:space="0" w:color="auto"/>
      </w:divBdr>
    </w:div>
    <w:div w:id="1748579112">
      <w:bodyDiv w:val="1"/>
      <w:marLeft w:val="0"/>
      <w:marRight w:val="0"/>
      <w:marTop w:val="0"/>
      <w:marBottom w:val="0"/>
      <w:divBdr>
        <w:top w:val="none" w:sz="0" w:space="0" w:color="auto"/>
        <w:left w:val="none" w:sz="0" w:space="0" w:color="auto"/>
        <w:bottom w:val="none" w:sz="0" w:space="0" w:color="auto"/>
        <w:right w:val="none" w:sz="0" w:space="0" w:color="auto"/>
      </w:divBdr>
    </w:div>
    <w:div w:id="1754080585">
      <w:bodyDiv w:val="1"/>
      <w:marLeft w:val="0"/>
      <w:marRight w:val="0"/>
      <w:marTop w:val="0"/>
      <w:marBottom w:val="0"/>
      <w:divBdr>
        <w:top w:val="none" w:sz="0" w:space="0" w:color="auto"/>
        <w:left w:val="none" w:sz="0" w:space="0" w:color="auto"/>
        <w:bottom w:val="none" w:sz="0" w:space="0" w:color="auto"/>
        <w:right w:val="none" w:sz="0" w:space="0" w:color="auto"/>
      </w:divBdr>
    </w:div>
    <w:div w:id="1755399255">
      <w:bodyDiv w:val="1"/>
      <w:marLeft w:val="0"/>
      <w:marRight w:val="0"/>
      <w:marTop w:val="0"/>
      <w:marBottom w:val="0"/>
      <w:divBdr>
        <w:top w:val="none" w:sz="0" w:space="0" w:color="auto"/>
        <w:left w:val="none" w:sz="0" w:space="0" w:color="auto"/>
        <w:bottom w:val="none" w:sz="0" w:space="0" w:color="auto"/>
        <w:right w:val="none" w:sz="0" w:space="0" w:color="auto"/>
      </w:divBdr>
    </w:div>
    <w:div w:id="1760953597">
      <w:bodyDiv w:val="1"/>
      <w:marLeft w:val="0"/>
      <w:marRight w:val="0"/>
      <w:marTop w:val="0"/>
      <w:marBottom w:val="0"/>
      <w:divBdr>
        <w:top w:val="none" w:sz="0" w:space="0" w:color="auto"/>
        <w:left w:val="none" w:sz="0" w:space="0" w:color="auto"/>
        <w:bottom w:val="none" w:sz="0" w:space="0" w:color="auto"/>
        <w:right w:val="none" w:sz="0" w:space="0" w:color="auto"/>
      </w:divBdr>
    </w:div>
    <w:div w:id="1761754810">
      <w:bodyDiv w:val="1"/>
      <w:marLeft w:val="0"/>
      <w:marRight w:val="0"/>
      <w:marTop w:val="0"/>
      <w:marBottom w:val="0"/>
      <w:divBdr>
        <w:top w:val="none" w:sz="0" w:space="0" w:color="auto"/>
        <w:left w:val="none" w:sz="0" w:space="0" w:color="auto"/>
        <w:bottom w:val="none" w:sz="0" w:space="0" w:color="auto"/>
        <w:right w:val="none" w:sz="0" w:space="0" w:color="auto"/>
      </w:divBdr>
    </w:div>
    <w:div w:id="1763380207">
      <w:bodyDiv w:val="1"/>
      <w:marLeft w:val="0"/>
      <w:marRight w:val="0"/>
      <w:marTop w:val="0"/>
      <w:marBottom w:val="0"/>
      <w:divBdr>
        <w:top w:val="none" w:sz="0" w:space="0" w:color="auto"/>
        <w:left w:val="none" w:sz="0" w:space="0" w:color="auto"/>
        <w:bottom w:val="none" w:sz="0" w:space="0" w:color="auto"/>
        <w:right w:val="none" w:sz="0" w:space="0" w:color="auto"/>
      </w:divBdr>
    </w:div>
    <w:div w:id="1763642810">
      <w:bodyDiv w:val="1"/>
      <w:marLeft w:val="0"/>
      <w:marRight w:val="0"/>
      <w:marTop w:val="0"/>
      <w:marBottom w:val="0"/>
      <w:divBdr>
        <w:top w:val="none" w:sz="0" w:space="0" w:color="auto"/>
        <w:left w:val="none" w:sz="0" w:space="0" w:color="auto"/>
        <w:bottom w:val="none" w:sz="0" w:space="0" w:color="auto"/>
        <w:right w:val="none" w:sz="0" w:space="0" w:color="auto"/>
      </w:divBdr>
    </w:div>
    <w:div w:id="1764036019">
      <w:bodyDiv w:val="1"/>
      <w:marLeft w:val="0"/>
      <w:marRight w:val="0"/>
      <w:marTop w:val="0"/>
      <w:marBottom w:val="0"/>
      <w:divBdr>
        <w:top w:val="none" w:sz="0" w:space="0" w:color="auto"/>
        <w:left w:val="none" w:sz="0" w:space="0" w:color="auto"/>
        <w:bottom w:val="none" w:sz="0" w:space="0" w:color="auto"/>
        <w:right w:val="none" w:sz="0" w:space="0" w:color="auto"/>
      </w:divBdr>
    </w:div>
    <w:div w:id="1766804037">
      <w:bodyDiv w:val="1"/>
      <w:marLeft w:val="0"/>
      <w:marRight w:val="0"/>
      <w:marTop w:val="0"/>
      <w:marBottom w:val="0"/>
      <w:divBdr>
        <w:top w:val="none" w:sz="0" w:space="0" w:color="auto"/>
        <w:left w:val="none" w:sz="0" w:space="0" w:color="auto"/>
        <w:bottom w:val="none" w:sz="0" w:space="0" w:color="auto"/>
        <w:right w:val="none" w:sz="0" w:space="0" w:color="auto"/>
      </w:divBdr>
    </w:div>
    <w:div w:id="1770274400">
      <w:bodyDiv w:val="1"/>
      <w:marLeft w:val="0"/>
      <w:marRight w:val="0"/>
      <w:marTop w:val="0"/>
      <w:marBottom w:val="0"/>
      <w:divBdr>
        <w:top w:val="none" w:sz="0" w:space="0" w:color="auto"/>
        <w:left w:val="none" w:sz="0" w:space="0" w:color="auto"/>
        <w:bottom w:val="none" w:sz="0" w:space="0" w:color="auto"/>
        <w:right w:val="none" w:sz="0" w:space="0" w:color="auto"/>
      </w:divBdr>
    </w:div>
    <w:div w:id="1770467034">
      <w:bodyDiv w:val="1"/>
      <w:marLeft w:val="0"/>
      <w:marRight w:val="0"/>
      <w:marTop w:val="0"/>
      <w:marBottom w:val="0"/>
      <w:divBdr>
        <w:top w:val="none" w:sz="0" w:space="0" w:color="auto"/>
        <w:left w:val="none" w:sz="0" w:space="0" w:color="auto"/>
        <w:bottom w:val="none" w:sz="0" w:space="0" w:color="auto"/>
        <w:right w:val="none" w:sz="0" w:space="0" w:color="auto"/>
      </w:divBdr>
    </w:div>
    <w:div w:id="1774011455">
      <w:bodyDiv w:val="1"/>
      <w:marLeft w:val="0"/>
      <w:marRight w:val="0"/>
      <w:marTop w:val="0"/>
      <w:marBottom w:val="0"/>
      <w:divBdr>
        <w:top w:val="none" w:sz="0" w:space="0" w:color="auto"/>
        <w:left w:val="none" w:sz="0" w:space="0" w:color="auto"/>
        <w:bottom w:val="none" w:sz="0" w:space="0" w:color="auto"/>
        <w:right w:val="none" w:sz="0" w:space="0" w:color="auto"/>
      </w:divBdr>
    </w:div>
    <w:div w:id="1774206545">
      <w:bodyDiv w:val="1"/>
      <w:marLeft w:val="0"/>
      <w:marRight w:val="0"/>
      <w:marTop w:val="0"/>
      <w:marBottom w:val="0"/>
      <w:divBdr>
        <w:top w:val="none" w:sz="0" w:space="0" w:color="auto"/>
        <w:left w:val="none" w:sz="0" w:space="0" w:color="auto"/>
        <w:bottom w:val="none" w:sz="0" w:space="0" w:color="auto"/>
        <w:right w:val="none" w:sz="0" w:space="0" w:color="auto"/>
      </w:divBdr>
    </w:div>
    <w:div w:id="1776636394">
      <w:bodyDiv w:val="1"/>
      <w:marLeft w:val="0"/>
      <w:marRight w:val="0"/>
      <w:marTop w:val="0"/>
      <w:marBottom w:val="0"/>
      <w:divBdr>
        <w:top w:val="none" w:sz="0" w:space="0" w:color="auto"/>
        <w:left w:val="none" w:sz="0" w:space="0" w:color="auto"/>
        <w:bottom w:val="none" w:sz="0" w:space="0" w:color="auto"/>
        <w:right w:val="none" w:sz="0" w:space="0" w:color="auto"/>
      </w:divBdr>
    </w:div>
    <w:div w:id="1783379363">
      <w:bodyDiv w:val="1"/>
      <w:marLeft w:val="0"/>
      <w:marRight w:val="0"/>
      <w:marTop w:val="0"/>
      <w:marBottom w:val="0"/>
      <w:divBdr>
        <w:top w:val="none" w:sz="0" w:space="0" w:color="auto"/>
        <w:left w:val="none" w:sz="0" w:space="0" w:color="auto"/>
        <w:bottom w:val="none" w:sz="0" w:space="0" w:color="auto"/>
        <w:right w:val="none" w:sz="0" w:space="0" w:color="auto"/>
      </w:divBdr>
    </w:div>
    <w:div w:id="1790078133">
      <w:bodyDiv w:val="1"/>
      <w:marLeft w:val="0"/>
      <w:marRight w:val="0"/>
      <w:marTop w:val="0"/>
      <w:marBottom w:val="0"/>
      <w:divBdr>
        <w:top w:val="none" w:sz="0" w:space="0" w:color="auto"/>
        <w:left w:val="none" w:sz="0" w:space="0" w:color="auto"/>
        <w:bottom w:val="none" w:sz="0" w:space="0" w:color="auto"/>
        <w:right w:val="none" w:sz="0" w:space="0" w:color="auto"/>
      </w:divBdr>
    </w:div>
    <w:div w:id="1791432461">
      <w:bodyDiv w:val="1"/>
      <w:marLeft w:val="0"/>
      <w:marRight w:val="0"/>
      <w:marTop w:val="0"/>
      <w:marBottom w:val="0"/>
      <w:divBdr>
        <w:top w:val="none" w:sz="0" w:space="0" w:color="auto"/>
        <w:left w:val="none" w:sz="0" w:space="0" w:color="auto"/>
        <w:bottom w:val="none" w:sz="0" w:space="0" w:color="auto"/>
        <w:right w:val="none" w:sz="0" w:space="0" w:color="auto"/>
      </w:divBdr>
    </w:div>
    <w:div w:id="1797289938">
      <w:bodyDiv w:val="1"/>
      <w:marLeft w:val="0"/>
      <w:marRight w:val="0"/>
      <w:marTop w:val="0"/>
      <w:marBottom w:val="0"/>
      <w:divBdr>
        <w:top w:val="none" w:sz="0" w:space="0" w:color="auto"/>
        <w:left w:val="none" w:sz="0" w:space="0" w:color="auto"/>
        <w:bottom w:val="none" w:sz="0" w:space="0" w:color="auto"/>
        <w:right w:val="none" w:sz="0" w:space="0" w:color="auto"/>
      </w:divBdr>
    </w:div>
    <w:div w:id="1802534742">
      <w:bodyDiv w:val="1"/>
      <w:marLeft w:val="0"/>
      <w:marRight w:val="0"/>
      <w:marTop w:val="0"/>
      <w:marBottom w:val="0"/>
      <w:divBdr>
        <w:top w:val="none" w:sz="0" w:space="0" w:color="auto"/>
        <w:left w:val="none" w:sz="0" w:space="0" w:color="auto"/>
        <w:bottom w:val="none" w:sz="0" w:space="0" w:color="auto"/>
        <w:right w:val="none" w:sz="0" w:space="0" w:color="auto"/>
      </w:divBdr>
    </w:div>
    <w:div w:id="1803033554">
      <w:bodyDiv w:val="1"/>
      <w:marLeft w:val="0"/>
      <w:marRight w:val="0"/>
      <w:marTop w:val="0"/>
      <w:marBottom w:val="0"/>
      <w:divBdr>
        <w:top w:val="none" w:sz="0" w:space="0" w:color="auto"/>
        <w:left w:val="none" w:sz="0" w:space="0" w:color="auto"/>
        <w:bottom w:val="none" w:sz="0" w:space="0" w:color="auto"/>
        <w:right w:val="none" w:sz="0" w:space="0" w:color="auto"/>
      </w:divBdr>
    </w:div>
    <w:div w:id="1804035631">
      <w:bodyDiv w:val="1"/>
      <w:marLeft w:val="0"/>
      <w:marRight w:val="0"/>
      <w:marTop w:val="0"/>
      <w:marBottom w:val="0"/>
      <w:divBdr>
        <w:top w:val="none" w:sz="0" w:space="0" w:color="auto"/>
        <w:left w:val="none" w:sz="0" w:space="0" w:color="auto"/>
        <w:bottom w:val="none" w:sz="0" w:space="0" w:color="auto"/>
        <w:right w:val="none" w:sz="0" w:space="0" w:color="auto"/>
      </w:divBdr>
    </w:div>
    <w:div w:id="1805653320">
      <w:bodyDiv w:val="1"/>
      <w:marLeft w:val="0"/>
      <w:marRight w:val="0"/>
      <w:marTop w:val="0"/>
      <w:marBottom w:val="0"/>
      <w:divBdr>
        <w:top w:val="none" w:sz="0" w:space="0" w:color="auto"/>
        <w:left w:val="none" w:sz="0" w:space="0" w:color="auto"/>
        <w:bottom w:val="none" w:sz="0" w:space="0" w:color="auto"/>
        <w:right w:val="none" w:sz="0" w:space="0" w:color="auto"/>
      </w:divBdr>
    </w:div>
    <w:div w:id="1805847353">
      <w:bodyDiv w:val="1"/>
      <w:marLeft w:val="0"/>
      <w:marRight w:val="0"/>
      <w:marTop w:val="0"/>
      <w:marBottom w:val="0"/>
      <w:divBdr>
        <w:top w:val="none" w:sz="0" w:space="0" w:color="auto"/>
        <w:left w:val="none" w:sz="0" w:space="0" w:color="auto"/>
        <w:bottom w:val="none" w:sz="0" w:space="0" w:color="auto"/>
        <w:right w:val="none" w:sz="0" w:space="0" w:color="auto"/>
      </w:divBdr>
    </w:div>
    <w:div w:id="1812746411">
      <w:bodyDiv w:val="1"/>
      <w:marLeft w:val="0"/>
      <w:marRight w:val="0"/>
      <w:marTop w:val="0"/>
      <w:marBottom w:val="0"/>
      <w:divBdr>
        <w:top w:val="none" w:sz="0" w:space="0" w:color="auto"/>
        <w:left w:val="none" w:sz="0" w:space="0" w:color="auto"/>
        <w:bottom w:val="none" w:sz="0" w:space="0" w:color="auto"/>
        <w:right w:val="none" w:sz="0" w:space="0" w:color="auto"/>
      </w:divBdr>
    </w:div>
    <w:div w:id="1814786164">
      <w:bodyDiv w:val="1"/>
      <w:marLeft w:val="0"/>
      <w:marRight w:val="0"/>
      <w:marTop w:val="0"/>
      <w:marBottom w:val="0"/>
      <w:divBdr>
        <w:top w:val="none" w:sz="0" w:space="0" w:color="auto"/>
        <w:left w:val="none" w:sz="0" w:space="0" w:color="auto"/>
        <w:bottom w:val="none" w:sz="0" w:space="0" w:color="auto"/>
        <w:right w:val="none" w:sz="0" w:space="0" w:color="auto"/>
      </w:divBdr>
    </w:div>
    <w:div w:id="1822771300">
      <w:bodyDiv w:val="1"/>
      <w:marLeft w:val="0"/>
      <w:marRight w:val="0"/>
      <w:marTop w:val="0"/>
      <w:marBottom w:val="0"/>
      <w:divBdr>
        <w:top w:val="none" w:sz="0" w:space="0" w:color="auto"/>
        <w:left w:val="none" w:sz="0" w:space="0" w:color="auto"/>
        <w:bottom w:val="none" w:sz="0" w:space="0" w:color="auto"/>
        <w:right w:val="none" w:sz="0" w:space="0" w:color="auto"/>
      </w:divBdr>
    </w:div>
    <w:div w:id="1829054552">
      <w:bodyDiv w:val="1"/>
      <w:marLeft w:val="0"/>
      <w:marRight w:val="0"/>
      <w:marTop w:val="0"/>
      <w:marBottom w:val="0"/>
      <w:divBdr>
        <w:top w:val="none" w:sz="0" w:space="0" w:color="auto"/>
        <w:left w:val="none" w:sz="0" w:space="0" w:color="auto"/>
        <w:bottom w:val="none" w:sz="0" w:space="0" w:color="auto"/>
        <w:right w:val="none" w:sz="0" w:space="0" w:color="auto"/>
      </w:divBdr>
    </w:div>
    <w:div w:id="1829201255">
      <w:bodyDiv w:val="1"/>
      <w:marLeft w:val="0"/>
      <w:marRight w:val="0"/>
      <w:marTop w:val="0"/>
      <w:marBottom w:val="0"/>
      <w:divBdr>
        <w:top w:val="none" w:sz="0" w:space="0" w:color="auto"/>
        <w:left w:val="none" w:sz="0" w:space="0" w:color="auto"/>
        <w:bottom w:val="none" w:sz="0" w:space="0" w:color="auto"/>
        <w:right w:val="none" w:sz="0" w:space="0" w:color="auto"/>
      </w:divBdr>
    </w:div>
    <w:div w:id="1830248522">
      <w:bodyDiv w:val="1"/>
      <w:marLeft w:val="0"/>
      <w:marRight w:val="0"/>
      <w:marTop w:val="0"/>
      <w:marBottom w:val="0"/>
      <w:divBdr>
        <w:top w:val="none" w:sz="0" w:space="0" w:color="auto"/>
        <w:left w:val="none" w:sz="0" w:space="0" w:color="auto"/>
        <w:bottom w:val="none" w:sz="0" w:space="0" w:color="auto"/>
        <w:right w:val="none" w:sz="0" w:space="0" w:color="auto"/>
      </w:divBdr>
    </w:div>
    <w:div w:id="1831359892">
      <w:bodyDiv w:val="1"/>
      <w:marLeft w:val="0"/>
      <w:marRight w:val="0"/>
      <w:marTop w:val="0"/>
      <w:marBottom w:val="0"/>
      <w:divBdr>
        <w:top w:val="none" w:sz="0" w:space="0" w:color="auto"/>
        <w:left w:val="none" w:sz="0" w:space="0" w:color="auto"/>
        <w:bottom w:val="none" w:sz="0" w:space="0" w:color="auto"/>
        <w:right w:val="none" w:sz="0" w:space="0" w:color="auto"/>
      </w:divBdr>
    </w:div>
    <w:div w:id="1832257033">
      <w:bodyDiv w:val="1"/>
      <w:marLeft w:val="0"/>
      <w:marRight w:val="0"/>
      <w:marTop w:val="0"/>
      <w:marBottom w:val="0"/>
      <w:divBdr>
        <w:top w:val="none" w:sz="0" w:space="0" w:color="auto"/>
        <w:left w:val="none" w:sz="0" w:space="0" w:color="auto"/>
        <w:bottom w:val="none" w:sz="0" w:space="0" w:color="auto"/>
        <w:right w:val="none" w:sz="0" w:space="0" w:color="auto"/>
      </w:divBdr>
    </w:div>
    <w:div w:id="1837187036">
      <w:bodyDiv w:val="1"/>
      <w:marLeft w:val="0"/>
      <w:marRight w:val="0"/>
      <w:marTop w:val="0"/>
      <w:marBottom w:val="0"/>
      <w:divBdr>
        <w:top w:val="none" w:sz="0" w:space="0" w:color="auto"/>
        <w:left w:val="none" w:sz="0" w:space="0" w:color="auto"/>
        <w:bottom w:val="none" w:sz="0" w:space="0" w:color="auto"/>
        <w:right w:val="none" w:sz="0" w:space="0" w:color="auto"/>
      </w:divBdr>
    </w:div>
    <w:div w:id="1837763880">
      <w:bodyDiv w:val="1"/>
      <w:marLeft w:val="0"/>
      <w:marRight w:val="0"/>
      <w:marTop w:val="0"/>
      <w:marBottom w:val="0"/>
      <w:divBdr>
        <w:top w:val="none" w:sz="0" w:space="0" w:color="auto"/>
        <w:left w:val="none" w:sz="0" w:space="0" w:color="auto"/>
        <w:bottom w:val="none" w:sz="0" w:space="0" w:color="auto"/>
        <w:right w:val="none" w:sz="0" w:space="0" w:color="auto"/>
      </w:divBdr>
    </w:div>
    <w:div w:id="1838567858">
      <w:bodyDiv w:val="1"/>
      <w:marLeft w:val="0"/>
      <w:marRight w:val="0"/>
      <w:marTop w:val="0"/>
      <w:marBottom w:val="0"/>
      <w:divBdr>
        <w:top w:val="none" w:sz="0" w:space="0" w:color="auto"/>
        <w:left w:val="none" w:sz="0" w:space="0" w:color="auto"/>
        <w:bottom w:val="none" w:sz="0" w:space="0" w:color="auto"/>
        <w:right w:val="none" w:sz="0" w:space="0" w:color="auto"/>
      </w:divBdr>
    </w:div>
    <w:div w:id="1845590696">
      <w:bodyDiv w:val="1"/>
      <w:marLeft w:val="0"/>
      <w:marRight w:val="0"/>
      <w:marTop w:val="0"/>
      <w:marBottom w:val="0"/>
      <w:divBdr>
        <w:top w:val="none" w:sz="0" w:space="0" w:color="auto"/>
        <w:left w:val="none" w:sz="0" w:space="0" w:color="auto"/>
        <w:bottom w:val="none" w:sz="0" w:space="0" w:color="auto"/>
        <w:right w:val="none" w:sz="0" w:space="0" w:color="auto"/>
      </w:divBdr>
    </w:div>
    <w:div w:id="1845704076">
      <w:bodyDiv w:val="1"/>
      <w:marLeft w:val="0"/>
      <w:marRight w:val="0"/>
      <w:marTop w:val="0"/>
      <w:marBottom w:val="0"/>
      <w:divBdr>
        <w:top w:val="none" w:sz="0" w:space="0" w:color="auto"/>
        <w:left w:val="none" w:sz="0" w:space="0" w:color="auto"/>
        <w:bottom w:val="none" w:sz="0" w:space="0" w:color="auto"/>
        <w:right w:val="none" w:sz="0" w:space="0" w:color="auto"/>
      </w:divBdr>
    </w:div>
    <w:div w:id="1848322743">
      <w:bodyDiv w:val="1"/>
      <w:marLeft w:val="0"/>
      <w:marRight w:val="0"/>
      <w:marTop w:val="0"/>
      <w:marBottom w:val="0"/>
      <w:divBdr>
        <w:top w:val="none" w:sz="0" w:space="0" w:color="auto"/>
        <w:left w:val="none" w:sz="0" w:space="0" w:color="auto"/>
        <w:bottom w:val="none" w:sz="0" w:space="0" w:color="auto"/>
        <w:right w:val="none" w:sz="0" w:space="0" w:color="auto"/>
      </w:divBdr>
    </w:div>
    <w:div w:id="1848981697">
      <w:bodyDiv w:val="1"/>
      <w:marLeft w:val="0"/>
      <w:marRight w:val="0"/>
      <w:marTop w:val="0"/>
      <w:marBottom w:val="0"/>
      <w:divBdr>
        <w:top w:val="none" w:sz="0" w:space="0" w:color="auto"/>
        <w:left w:val="none" w:sz="0" w:space="0" w:color="auto"/>
        <w:bottom w:val="none" w:sz="0" w:space="0" w:color="auto"/>
        <w:right w:val="none" w:sz="0" w:space="0" w:color="auto"/>
      </w:divBdr>
    </w:div>
    <w:div w:id="1850220486">
      <w:bodyDiv w:val="1"/>
      <w:marLeft w:val="0"/>
      <w:marRight w:val="0"/>
      <w:marTop w:val="0"/>
      <w:marBottom w:val="0"/>
      <w:divBdr>
        <w:top w:val="none" w:sz="0" w:space="0" w:color="auto"/>
        <w:left w:val="none" w:sz="0" w:space="0" w:color="auto"/>
        <w:bottom w:val="none" w:sz="0" w:space="0" w:color="auto"/>
        <w:right w:val="none" w:sz="0" w:space="0" w:color="auto"/>
      </w:divBdr>
    </w:div>
    <w:div w:id="1854295391">
      <w:bodyDiv w:val="1"/>
      <w:marLeft w:val="0"/>
      <w:marRight w:val="0"/>
      <w:marTop w:val="0"/>
      <w:marBottom w:val="0"/>
      <w:divBdr>
        <w:top w:val="none" w:sz="0" w:space="0" w:color="auto"/>
        <w:left w:val="none" w:sz="0" w:space="0" w:color="auto"/>
        <w:bottom w:val="none" w:sz="0" w:space="0" w:color="auto"/>
        <w:right w:val="none" w:sz="0" w:space="0" w:color="auto"/>
      </w:divBdr>
    </w:div>
    <w:div w:id="1859001334">
      <w:bodyDiv w:val="1"/>
      <w:marLeft w:val="0"/>
      <w:marRight w:val="0"/>
      <w:marTop w:val="0"/>
      <w:marBottom w:val="0"/>
      <w:divBdr>
        <w:top w:val="none" w:sz="0" w:space="0" w:color="auto"/>
        <w:left w:val="none" w:sz="0" w:space="0" w:color="auto"/>
        <w:bottom w:val="none" w:sz="0" w:space="0" w:color="auto"/>
        <w:right w:val="none" w:sz="0" w:space="0" w:color="auto"/>
      </w:divBdr>
    </w:div>
    <w:div w:id="1866015800">
      <w:bodyDiv w:val="1"/>
      <w:marLeft w:val="0"/>
      <w:marRight w:val="0"/>
      <w:marTop w:val="0"/>
      <w:marBottom w:val="0"/>
      <w:divBdr>
        <w:top w:val="none" w:sz="0" w:space="0" w:color="auto"/>
        <w:left w:val="none" w:sz="0" w:space="0" w:color="auto"/>
        <w:bottom w:val="none" w:sz="0" w:space="0" w:color="auto"/>
        <w:right w:val="none" w:sz="0" w:space="0" w:color="auto"/>
      </w:divBdr>
    </w:div>
    <w:div w:id="1870491206">
      <w:bodyDiv w:val="1"/>
      <w:marLeft w:val="0"/>
      <w:marRight w:val="0"/>
      <w:marTop w:val="0"/>
      <w:marBottom w:val="0"/>
      <w:divBdr>
        <w:top w:val="none" w:sz="0" w:space="0" w:color="auto"/>
        <w:left w:val="none" w:sz="0" w:space="0" w:color="auto"/>
        <w:bottom w:val="none" w:sz="0" w:space="0" w:color="auto"/>
        <w:right w:val="none" w:sz="0" w:space="0" w:color="auto"/>
      </w:divBdr>
    </w:div>
    <w:div w:id="1871137798">
      <w:bodyDiv w:val="1"/>
      <w:marLeft w:val="0"/>
      <w:marRight w:val="0"/>
      <w:marTop w:val="0"/>
      <w:marBottom w:val="0"/>
      <w:divBdr>
        <w:top w:val="none" w:sz="0" w:space="0" w:color="auto"/>
        <w:left w:val="none" w:sz="0" w:space="0" w:color="auto"/>
        <w:bottom w:val="none" w:sz="0" w:space="0" w:color="auto"/>
        <w:right w:val="none" w:sz="0" w:space="0" w:color="auto"/>
      </w:divBdr>
    </w:div>
    <w:div w:id="1872258977">
      <w:bodyDiv w:val="1"/>
      <w:marLeft w:val="0"/>
      <w:marRight w:val="0"/>
      <w:marTop w:val="0"/>
      <w:marBottom w:val="0"/>
      <w:divBdr>
        <w:top w:val="none" w:sz="0" w:space="0" w:color="auto"/>
        <w:left w:val="none" w:sz="0" w:space="0" w:color="auto"/>
        <w:bottom w:val="none" w:sz="0" w:space="0" w:color="auto"/>
        <w:right w:val="none" w:sz="0" w:space="0" w:color="auto"/>
      </w:divBdr>
    </w:div>
    <w:div w:id="1876578586">
      <w:bodyDiv w:val="1"/>
      <w:marLeft w:val="0"/>
      <w:marRight w:val="0"/>
      <w:marTop w:val="0"/>
      <w:marBottom w:val="0"/>
      <w:divBdr>
        <w:top w:val="none" w:sz="0" w:space="0" w:color="auto"/>
        <w:left w:val="none" w:sz="0" w:space="0" w:color="auto"/>
        <w:bottom w:val="none" w:sz="0" w:space="0" w:color="auto"/>
        <w:right w:val="none" w:sz="0" w:space="0" w:color="auto"/>
      </w:divBdr>
    </w:div>
    <w:div w:id="1877160034">
      <w:bodyDiv w:val="1"/>
      <w:marLeft w:val="0"/>
      <w:marRight w:val="0"/>
      <w:marTop w:val="0"/>
      <w:marBottom w:val="0"/>
      <w:divBdr>
        <w:top w:val="none" w:sz="0" w:space="0" w:color="auto"/>
        <w:left w:val="none" w:sz="0" w:space="0" w:color="auto"/>
        <w:bottom w:val="none" w:sz="0" w:space="0" w:color="auto"/>
        <w:right w:val="none" w:sz="0" w:space="0" w:color="auto"/>
      </w:divBdr>
    </w:div>
    <w:div w:id="1877765731">
      <w:bodyDiv w:val="1"/>
      <w:marLeft w:val="0"/>
      <w:marRight w:val="0"/>
      <w:marTop w:val="0"/>
      <w:marBottom w:val="0"/>
      <w:divBdr>
        <w:top w:val="none" w:sz="0" w:space="0" w:color="auto"/>
        <w:left w:val="none" w:sz="0" w:space="0" w:color="auto"/>
        <w:bottom w:val="none" w:sz="0" w:space="0" w:color="auto"/>
        <w:right w:val="none" w:sz="0" w:space="0" w:color="auto"/>
      </w:divBdr>
    </w:div>
    <w:div w:id="1894730770">
      <w:bodyDiv w:val="1"/>
      <w:marLeft w:val="0"/>
      <w:marRight w:val="0"/>
      <w:marTop w:val="0"/>
      <w:marBottom w:val="0"/>
      <w:divBdr>
        <w:top w:val="none" w:sz="0" w:space="0" w:color="auto"/>
        <w:left w:val="none" w:sz="0" w:space="0" w:color="auto"/>
        <w:bottom w:val="none" w:sz="0" w:space="0" w:color="auto"/>
        <w:right w:val="none" w:sz="0" w:space="0" w:color="auto"/>
      </w:divBdr>
    </w:div>
    <w:div w:id="1896311365">
      <w:bodyDiv w:val="1"/>
      <w:marLeft w:val="0"/>
      <w:marRight w:val="0"/>
      <w:marTop w:val="0"/>
      <w:marBottom w:val="0"/>
      <w:divBdr>
        <w:top w:val="none" w:sz="0" w:space="0" w:color="auto"/>
        <w:left w:val="none" w:sz="0" w:space="0" w:color="auto"/>
        <w:bottom w:val="none" w:sz="0" w:space="0" w:color="auto"/>
        <w:right w:val="none" w:sz="0" w:space="0" w:color="auto"/>
      </w:divBdr>
    </w:div>
    <w:div w:id="1896430364">
      <w:bodyDiv w:val="1"/>
      <w:marLeft w:val="0"/>
      <w:marRight w:val="0"/>
      <w:marTop w:val="0"/>
      <w:marBottom w:val="0"/>
      <w:divBdr>
        <w:top w:val="none" w:sz="0" w:space="0" w:color="auto"/>
        <w:left w:val="none" w:sz="0" w:space="0" w:color="auto"/>
        <w:bottom w:val="none" w:sz="0" w:space="0" w:color="auto"/>
        <w:right w:val="none" w:sz="0" w:space="0" w:color="auto"/>
      </w:divBdr>
    </w:div>
    <w:div w:id="1897159199">
      <w:bodyDiv w:val="1"/>
      <w:marLeft w:val="0"/>
      <w:marRight w:val="0"/>
      <w:marTop w:val="0"/>
      <w:marBottom w:val="0"/>
      <w:divBdr>
        <w:top w:val="none" w:sz="0" w:space="0" w:color="auto"/>
        <w:left w:val="none" w:sz="0" w:space="0" w:color="auto"/>
        <w:bottom w:val="none" w:sz="0" w:space="0" w:color="auto"/>
        <w:right w:val="none" w:sz="0" w:space="0" w:color="auto"/>
      </w:divBdr>
    </w:div>
    <w:div w:id="1897811430">
      <w:bodyDiv w:val="1"/>
      <w:marLeft w:val="0"/>
      <w:marRight w:val="0"/>
      <w:marTop w:val="0"/>
      <w:marBottom w:val="0"/>
      <w:divBdr>
        <w:top w:val="none" w:sz="0" w:space="0" w:color="auto"/>
        <w:left w:val="none" w:sz="0" w:space="0" w:color="auto"/>
        <w:bottom w:val="none" w:sz="0" w:space="0" w:color="auto"/>
        <w:right w:val="none" w:sz="0" w:space="0" w:color="auto"/>
      </w:divBdr>
    </w:div>
    <w:div w:id="1897861437">
      <w:bodyDiv w:val="1"/>
      <w:marLeft w:val="0"/>
      <w:marRight w:val="0"/>
      <w:marTop w:val="0"/>
      <w:marBottom w:val="0"/>
      <w:divBdr>
        <w:top w:val="none" w:sz="0" w:space="0" w:color="auto"/>
        <w:left w:val="none" w:sz="0" w:space="0" w:color="auto"/>
        <w:bottom w:val="none" w:sz="0" w:space="0" w:color="auto"/>
        <w:right w:val="none" w:sz="0" w:space="0" w:color="auto"/>
      </w:divBdr>
    </w:div>
    <w:div w:id="1900170326">
      <w:bodyDiv w:val="1"/>
      <w:marLeft w:val="0"/>
      <w:marRight w:val="0"/>
      <w:marTop w:val="0"/>
      <w:marBottom w:val="0"/>
      <w:divBdr>
        <w:top w:val="none" w:sz="0" w:space="0" w:color="auto"/>
        <w:left w:val="none" w:sz="0" w:space="0" w:color="auto"/>
        <w:bottom w:val="none" w:sz="0" w:space="0" w:color="auto"/>
        <w:right w:val="none" w:sz="0" w:space="0" w:color="auto"/>
      </w:divBdr>
    </w:div>
    <w:div w:id="1902475393">
      <w:bodyDiv w:val="1"/>
      <w:marLeft w:val="0"/>
      <w:marRight w:val="0"/>
      <w:marTop w:val="0"/>
      <w:marBottom w:val="0"/>
      <w:divBdr>
        <w:top w:val="none" w:sz="0" w:space="0" w:color="auto"/>
        <w:left w:val="none" w:sz="0" w:space="0" w:color="auto"/>
        <w:bottom w:val="none" w:sz="0" w:space="0" w:color="auto"/>
        <w:right w:val="none" w:sz="0" w:space="0" w:color="auto"/>
      </w:divBdr>
    </w:div>
    <w:div w:id="1902935065">
      <w:bodyDiv w:val="1"/>
      <w:marLeft w:val="0"/>
      <w:marRight w:val="0"/>
      <w:marTop w:val="0"/>
      <w:marBottom w:val="0"/>
      <w:divBdr>
        <w:top w:val="none" w:sz="0" w:space="0" w:color="auto"/>
        <w:left w:val="none" w:sz="0" w:space="0" w:color="auto"/>
        <w:bottom w:val="none" w:sz="0" w:space="0" w:color="auto"/>
        <w:right w:val="none" w:sz="0" w:space="0" w:color="auto"/>
      </w:divBdr>
    </w:div>
    <w:div w:id="1910577118">
      <w:bodyDiv w:val="1"/>
      <w:marLeft w:val="0"/>
      <w:marRight w:val="0"/>
      <w:marTop w:val="0"/>
      <w:marBottom w:val="0"/>
      <w:divBdr>
        <w:top w:val="none" w:sz="0" w:space="0" w:color="auto"/>
        <w:left w:val="none" w:sz="0" w:space="0" w:color="auto"/>
        <w:bottom w:val="none" w:sz="0" w:space="0" w:color="auto"/>
        <w:right w:val="none" w:sz="0" w:space="0" w:color="auto"/>
      </w:divBdr>
    </w:div>
    <w:div w:id="1912424325">
      <w:bodyDiv w:val="1"/>
      <w:marLeft w:val="0"/>
      <w:marRight w:val="0"/>
      <w:marTop w:val="0"/>
      <w:marBottom w:val="0"/>
      <w:divBdr>
        <w:top w:val="none" w:sz="0" w:space="0" w:color="auto"/>
        <w:left w:val="none" w:sz="0" w:space="0" w:color="auto"/>
        <w:bottom w:val="none" w:sz="0" w:space="0" w:color="auto"/>
        <w:right w:val="none" w:sz="0" w:space="0" w:color="auto"/>
      </w:divBdr>
    </w:div>
    <w:div w:id="1913394629">
      <w:bodyDiv w:val="1"/>
      <w:marLeft w:val="0"/>
      <w:marRight w:val="0"/>
      <w:marTop w:val="0"/>
      <w:marBottom w:val="0"/>
      <w:divBdr>
        <w:top w:val="none" w:sz="0" w:space="0" w:color="auto"/>
        <w:left w:val="none" w:sz="0" w:space="0" w:color="auto"/>
        <w:bottom w:val="none" w:sz="0" w:space="0" w:color="auto"/>
        <w:right w:val="none" w:sz="0" w:space="0" w:color="auto"/>
      </w:divBdr>
    </w:div>
    <w:div w:id="1913464283">
      <w:bodyDiv w:val="1"/>
      <w:marLeft w:val="0"/>
      <w:marRight w:val="0"/>
      <w:marTop w:val="0"/>
      <w:marBottom w:val="0"/>
      <w:divBdr>
        <w:top w:val="none" w:sz="0" w:space="0" w:color="auto"/>
        <w:left w:val="none" w:sz="0" w:space="0" w:color="auto"/>
        <w:bottom w:val="none" w:sz="0" w:space="0" w:color="auto"/>
        <w:right w:val="none" w:sz="0" w:space="0" w:color="auto"/>
      </w:divBdr>
    </w:div>
    <w:div w:id="1914461869">
      <w:bodyDiv w:val="1"/>
      <w:marLeft w:val="0"/>
      <w:marRight w:val="0"/>
      <w:marTop w:val="0"/>
      <w:marBottom w:val="0"/>
      <w:divBdr>
        <w:top w:val="none" w:sz="0" w:space="0" w:color="auto"/>
        <w:left w:val="none" w:sz="0" w:space="0" w:color="auto"/>
        <w:bottom w:val="none" w:sz="0" w:space="0" w:color="auto"/>
        <w:right w:val="none" w:sz="0" w:space="0" w:color="auto"/>
      </w:divBdr>
    </w:div>
    <w:div w:id="1917129188">
      <w:bodyDiv w:val="1"/>
      <w:marLeft w:val="0"/>
      <w:marRight w:val="0"/>
      <w:marTop w:val="0"/>
      <w:marBottom w:val="0"/>
      <w:divBdr>
        <w:top w:val="none" w:sz="0" w:space="0" w:color="auto"/>
        <w:left w:val="none" w:sz="0" w:space="0" w:color="auto"/>
        <w:bottom w:val="none" w:sz="0" w:space="0" w:color="auto"/>
        <w:right w:val="none" w:sz="0" w:space="0" w:color="auto"/>
      </w:divBdr>
    </w:div>
    <w:div w:id="1918710384">
      <w:bodyDiv w:val="1"/>
      <w:marLeft w:val="0"/>
      <w:marRight w:val="0"/>
      <w:marTop w:val="0"/>
      <w:marBottom w:val="0"/>
      <w:divBdr>
        <w:top w:val="none" w:sz="0" w:space="0" w:color="auto"/>
        <w:left w:val="none" w:sz="0" w:space="0" w:color="auto"/>
        <w:bottom w:val="none" w:sz="0" w:space="0" w:color="auto"/>
        <w:right w:val="none" w:sz="0" w:space="0" w:color="auto"/>
      </w:divBdr>
    </w:div>
    <w:div w:id="1918786375">
      <w:bodyDiv w:val="1"/>
      <w:marLeft w:val="0"/>
      <w:marRight w:val="0"/>
      <w:marTop w:val="0"/>
      <w:marBottom w:val="0"/>
      <w:divBdr>
        <w:top w:val="none" w:sz="0" w:space="0" w:color="auto"/>
        <w:left w:val="none" w:sz="0" w:space="0" w:color="auto"/>
        <w:bottom w:val="none" w:sz="0" w:space="0" w:color="auto"/>
        <w:right w:val="none" w:sz="0" w:space="0" w:color="auto"/>
      </w:divBdr>
    </w:div>
    <w:div w:id="1927839705">
      <w:bodyDiv w:val="1"/>
      <w:marLeft w:val="0"/>
      <w:marRight w:val="0"/>
      <w:marTop w:val="0"/>
      <w:marBottom w:val="0"/>
      <w:divBdr>
        <w:top w:val="none" w:sz="0" w:space="0" w:color="auto"/>
        <w:left w:val="none" w:sz="0" w:space="0" w:color="auto"/>
        <w:bottom w:val="none" w:sz="0" w:space="0" w:color="auto"/>
        <w:right w:val="none" w:sz="0" w:space="0" w:color="auto"/>
      </w:divBdr>
    </w:div>
    <w:div w:id="1935823100">
      <w:bodyDiv w:val="1"/>
      <w:marLeft w:val="0"/>
      <w:marRight w:val="0"/>
      <w:marTop w:val="0"/>
      <w:marBottom w:val="0"/>
      <w:divBdr>
        <w:top w:val="none" w:sz="0" w:space="0" w:color="auto"/>
        <w:left w:val="none" w:sz="0" w:space="0" w:color="auto"/>
        <w:bottom w:val="none" w:sz="0" w:space="0" w:color="auto"/>
        <w:right w:val="none" w:sz="0" w:space="0" w:color="auto"/>
      </w:divBdr>
    </w:div>
    <w:div w:id="1939213412">
      <w:bodyDiv w:val="1"/>
      <w:marLeft w:val="0"/>
      <w:marRight w:val="0"/>
      <w:marTop w:val="0"/>
      <w:marBottom w:val="0"/>
      <w:divBdr>
        <w:top w:val="none" w:sz="0" w:space="0" w:color="auto"/>
        <w:left w:val="none" w:sz="0" w:space="0" w:color="auto"/>
        <w:bottom w:val="none" w:sz="0" w:space="0" w:color="auto"/>
        <w:right w:val="none" w:sz="0" w:space="0" w:color="auto"/>
      </w:divBdr>
    </w:div>
    <w:div w:id="1956478791">
      <w:bodyDiv w:val="1"/>
      <w:marLeft w:val="0"/>
      <w:marRight w:val="0"/>
      <w:marTop w:val="0"/>
      <w:marBottom w:val="0"/>
      <w:divBdr>
        <w:top w:val="none" w:sz="0" w:space="0" w:color="auto"/>
        <w:left w:val="none" w:sz="0" w:space="0" w:color="auto"/>
        <w:bottom w:val="none" w:sz="0" w:space="0" w:color="auto"/>
        <w:right w:val="none" w:sz="0" w:space="0" w:color="auto"/>
      </w:divBdr>
    </w:div>
    <w:div w:id="1958483590">
      <w:bodyDiv w:val="1"/>
      <w:marLeft w:val="0"/>
      <w:marRight w:val="0"/>
      <w:marTop w:val="0"/>
      <w:marBottom w:val="0"/>
      <w:divBdr>
        <w:top w:val="none" w:sz="0" w:space="0" w:color="auto"/>
        <w:left w:val="none" w:sz="0" w:space="0" w:color="auto"/>
        <w:bottom w:val="none" w:sz="0" w:space="0" w:color="auto"/>
        <w:right w:val="none" w:sz="0" w:space="0" w:color="auto"/>
      </w:divBdr>
    </w:div>
    <w:div w:id="1959871389">
      <w:bodyDiv w:val="1"/>
      <w:marLeft w:val="0"/>
      <w:marRight w:val="0"/>
      <w:marTop w:val="0"/>
      <w:marBottom w:val="0"/>
      <w:divBdr>
        <w:top w:val="none" w:sz="0" w:space="0" w:color="auto"/>
        <w:left w:val="none" w:sz="0" w:space="0" w:color="auto"/>
        <w:bottom w:val="none" w:sz="0" w:space="0" w:color="auto"/>
        <w:right w:val="none" w:sz="0" w:space="0" w:color="auto"/>
      </w:divBdr>
    </w:div>
    <w:div w:id="1960184166">
      <w:bodyDiv w:val="1"/>
      <w:marLeft w:val="0"/>
      <w:marRight w:val="0"/>
      <w:marTop w:val="0"/>
      <w:marBottom w:val="0"/>
      <w:divBdr>
        <w:top w:val="none" w:sz="0" w:space="0" w:color="auto"/>
        <w:left w:val="none" w:sz="0" w:space="0" w:color="auto"/>
        <w:bottom w:val="none" w:sz="0" w:space="0" w:color="auto"/>
        <w:right w:val="none" w:sz="0" w:space="0" w:color="auto"/>
      </w:divBdr>
    </w:div>
    <w:div w:id="1970282668">
      <w:bodyDiv w:val="1"/>
      <w:marLeft w:val="0"/>
      <w:marRight w:val="0"/>
      <w:marTop w:val="0"/>
      <w:marBottom w:val="0"/>
      <w:divBdr>
        <w:top w:val="none" w:sz="0" w:space="0" w:color="auto"/>
        <w:left w:val="none" w:sz="0" w:space="0" w:color="auto"/>
        <w:bottom w:val="none" w:sz="0" w:space="0" w:color="auto"/>
        <w:right w:val="none" w:sz="0" w:space="0" w:color="auto"/>
      </w:divBdr>
    </w:div>
    <w:div w:id="1972441065">
      <w:bodyDiv w:val="1"/>
      <w:marLeft w:val="0"/>
      <w:marRight w:val="0"/>
      <w:marTop w:val="0"/>
      <w:marBottom w:val="0"/>
      <w:divBdr>
        <w:top w:val="none" w:sz="0" w:space="0" w:color="auto"/>
        <w:left w:val="none" w:sz="0" w:space="0" w:color="auto"/>
        <w:bottom w:val="none" w:sz="0" w:space="0" w:color="auto"/>
        <w:right w:val="none" w:sz="0" w:space="0" w:color="auto"/>
      </w:divBdr>
    </w:div>
    <w:div w:id="1976177322">
      <w:bodyDiv w:val="1"/>
      <w:marLeft w:val="0"/>
      <w:marRight w:val="0"/>
      <w:marTop w:val="0"/>
      <w:marBottom w:val="0"/>
      <w:divBdr>
        <w:top w:val="none" w:sz="0" w:space="0" w:color="auto"/>
        <w:left w:val="none" w:sz="0" w:space="0" w:color="auto"/>
        <w:bottom w:val="none" w:sz="0" w:space="0" w:color="auto"/>
        <w:right w:val="none" w:sz="0" w:space="0" w:color="auto"/>
      </w:divBdr>
    </w:div>
    <w:div w:id="1976829190">
      <w:bodyDiv w:val="1"/>
      <w:marLeft w:val="0"/>
      <w:marRight w:val="0"/>
      <w:marTop w:val="0"/>
      <w:marBottom w:val="0"/>
      <w:divBdr>
        <w:top w:val="none" w:sz="0" w:space="0" w:color="auto"/>
        <w:left w:val="none" w:sz="0" w:space="0" w:color="auto"/>
        <w:bottom w:val="none" w:sz="0" w:space="0" w:color="auto"/>
        <w:right w:val="none" w:sz="0" w:space="0" w:color="auto"/>
      </w:divBdr>
    </w:div>
    <w:div w:id="1979913638">
      <w:bodyDiv w:val="1"/>
      <w:marLeft w:val="0"/>
      <w:marRight w:val="0"/>
      <w:marTop w:val="0"/>
      <w:marBottom w:val="0"/>
      <w:divBdr>
        <w:top w:val="none" w:sz="0" w:space="0" w:color="auto"/>
        <w:left w:val="none" w:sz="0" w:space="0" w:color="auto"/>
        <w:bottom w:val="none" w:sz="0" w:space="0" w:color="auto"/>
        <w:right w:val="none" w:sz="0" w:space="0" w:color="auto"/>
      </w:divBdr>
    </w:div>
    <w:div w:id="1980331731">
      <w:bodyDiv w:val="1"/>
      <w:marLeft w:val="0"/>
      <w:marRight w:val="0"/>
      <w:marTop w:val="0"/>
      <w:marBottom w:val="0"/>
      <w:divBdr>
        <w:top w:val="none" w:sz="0" w:space="0" w:color="auto"/>
        <w:left w:val="none" w:sz="0" w:space="0" w:color="auto"/>
        <w:bottom w:val="none" w:sz="0" w:space="0" w:color="auto"/>
        <w:right w:val="none" w:sz="0" w:space="0" w:color="auto"/>
      </w:divBdr>
    </w:div>
    <w:div w:id="1983272946">
      <w:bodyDiv w:val="1"/>
      <w:marLeft w:val="0"/>
      <w:marRight w:val="0"/>
      <w:marTop w:val="0"/>
      <w:marBottom w:val="0"/>
      <w:divBdr>
        <w:top w:val="none" w:sz="0" w:space="0" w:color="auto"/>
        <w:left w:val="none" w:sz="0" w:space="0" w:color="auto"/>
        <w:bottom w:val="none" w:sz="0" w:space="0" w:color="auto"/>
        <w:right w:val="none" w:sz="0" w:space="0" w:color="auto"/>
      </w:divBdr>
    </w:div>
    <w:div w:id="2000959892">
      <w:bodyDiv w:val="1"/>
      <w:marLeft w:val="0"/>
      <w:marRight w:val="0"/>
      <w:marTop w:val="0"/>
      <w:marBottom w:val="0"/>
      <w:divBdr>
        <w:top w:val="none" w:sz="0" w:space="0" w:color="auto"/>
        <w:left w:val="none" w:sz="0" w:space="0" w:color="auto"/>
        <w:bottom w:val="none" w:sz="0" w:space="0" w:color="auto"/>
        <w:right w:val="none" w:sz="0" w:space="0" w:color="auto"/>
      </w:divBdr>
    </w:div>
    <w:div w:id="2003049257">
      <w:bodyDiv w:val="1"/>
      <w:marLeft w:val="0"/>
      <w:marRight w:val="0"/>
      <w:marTop w:val="0"/>
      <w:marBottom w:val="0"/>
      <w:divBdr>
        <w:top w:val="none" w:sz="0" w:space="0" w:color="auto"/>
        <w:left w:val="none" w:sz="0" w:space="0" w:color="auto"/>
        <w:bottom w:val="none" w:sz="0" w:space="0" w:color="auto"/>
        <w:right w:val="none" w:sz="0" w:space="0" w:color="auto"/>
      </w:divBdr>
    </w:div>
    <w:div w:id="2009163909">
      <w:bodyDiv w:val="1"/>
      <w:marLeft w:val="0"/>
      <w:marRight w:val="0"/>
      <w:marTop w:val="0"/>
      <w:marBottom w:val="0"/>
      <w:divBdr>
        <w:top w:val="none" w:sz="0" w:space="0" w:color="auto"/>
        <w:left w:val="none" w:sz="0" w:space="0" w:color="auto"/>
        <w:bottom w:val="none" w:sz="0" w:space="0" w:color="auto"/>
        <w:right w:val="none" w:sz="0" w:space="0" w:color="auto"/>
      </w:divBdr>
    </w:div>
    <w:div w:id="2009282328">
      <w:bodyDiv w:val="1"/>
      <w:marLeft w:val="0"/>
      <w:marRight w:val="0"/>
      <w:marTop w:val="0"/>
      <w:marBottom w:val="0"/>
      <w:divBdr>
        <w:top w:val="none" w:sz="0" w:space="0" w:color="auto"/>
        <w:left w:val="none" w:sz="0" w:space="0" w:color="auto"/>
        <w:bottom w:val="none" w:sz="0" w:space="0" w:color="auto"/>
        <w:right w:val="none" w:sz="0" w:space="0" w:color="auto"/>
      </w:divBdr>
    </w:div>
    <w:div w:id="2012558434">
      <w:bodyDiv w:val="1"/>
      <w:marLeft w:val="0"/>
      <w:marRight w:val="0"/>
      <w:marTop w:val="0"/>
      <w:marBottom w:val="0"/>
      <w:divBdr>
        <w:top w:val="none" w:sz="0" w:space="0" w:color="auto"/>
        <w:left w:val="none" w:sz="0" w:space="0" w:color="auto"/>
        <w:bottom w:val="none" w:sz="0" w:space="0" w:color="auto"/>
        <w:right w:val="none" w:sz="0" w:space="0" w:color="auto"/>
      </w:divBdr>
    </w:div>
    <w:div w:id="2016108906">
      <w:bodyDiv w:val="1"/>
      <w:marLeft w:val="0"/>
      <w:marRight w:val="0"/>
      <w:marTop w:val="0"/>
      <w:marBottom w:val="0"/>
      <w:divBdr>
        <w:top w:val="none" w:sz="0" w:space="0" w:color="auto"/>
        <w:left w:val="none" w:sz="0" w:space="0" w:color="auto"/>
        <w:bottom w:val="none" w:sz="0" w:space="0" w:color="auto"/>
        <w:right w:val="none" w:sz="0" w:space="0" w:color="auto"/>
      </w:divBdr>
    </w:div>
    <w:div w:id="2020420983">
      <w:bodyDiv w:val="1"/>
      <w:marLeft w:val="0"/>
      <w:marRight w:val="0"/>
      <w:marTop w:val="0"/>
      <w:marBottom w:val="0"/>
      <w:divBdr>
        <w:top w:val="none" w:sz="0" w:space="0" w:color="auto"/>
        <w:left w:val="none" w:sz="0" w:space="0" w:color="auto"/>
        <w:bottom w:val="none" w:sz="0" w:space="0" w:color="auto"/>
        <w:right w:val="none" w:sz="0" w:space="0" w:color="auto"/>
      </w:divBdr>
    </w:div>
    <w:div w:id="2023124578">
      <w:bodyDiv w:val="1"/>
      <w:marLeft w:val="0"/>
      <w:marRight w:val="0"/>
      <w:marTop w:val="0"/>
      <w:marBottom w:val="0"/>
      <w:divBdr>
        <w:top w:val="none" w:sz="0" w:space="0" w:color="auto"/>
        <w:left w:val="none" w:sz="0" w:space="0" w:color="auto"/>
        <w:bottom w:val="none" w:sz="0" w:space="0" w:color="auto"/>
        <w:right w:val="none" w:sz="0" w:space="0" w:color="auto"/>
      </w:divBdr>
    </w:div>
    <w:div w:id="2023822454">
      <w:bodyDiv w:val="1"/>
      <w:marLeft w:val="0"/>
      <w:marRight w:val="0"/>
      <w:marTop w:val="0"/>
      <w:marBottom w:val="0"/>
      <w:divBdr>
        <w:top w:val="none" w:sz="0" w:space="0" w:color="auto"/>
        <w:left w:val="none" w:sz="0" w:space="0" w:color="auto"/>
        <w:bottom w:val="none" w:sz="0" w:space="0" w:color="auto"/>
        <w:right w:val="none" w:sz="0" w:space="0" w:color="auto"/>
      </w:divBdr>
    </w:div>
    <w:div w:id="2025280534">
      <w:bodyDiv w:val="1"/>
      <w:marLeft w:val="0"/>
      <w:marRight w:val="0"/>
      <w:marTop w:val="0"/>
      <w:marBottom w:val="0"/>
      <w:divBdr>
        <w:top w:val="none" w:sz="0" w:space="0" w:color="auto"/>
        <w:left w:val="none" w:sz="0" w:space="0" w:color="auto"/>
        <w:bottom w:val="none" w:sz="0" w:space="0" w:color="auto"/>
        <w:right w:val="none" w:sz="0" w:space="0" w:color="auto"/>
      </w:divBdr>
    </w:div>
    <w:div w:id="2027293764">
      <w:bodyDiv w:val="1"/>
      <w:marLeft w:val="0"/>
      <w:marRight w:val="0"/>
      <w:marTop w:val="0"/>
      <w:marBottom w:val="0"/>
      <w:divBdr>
        <w:top w:val="none" w:sz="0" w:space="0" w:color="auto"/>
        <w:left w:val="none" w:sz="0" w:space="0" w:color="auto"/>
        <w:bottom w:val="none" w:sz="0" w:space="0" w:color="auto"/>
        <w:right w:val="none" w:sz="0" w:space="0" w:color="auto"/>
      </w:divBdr>
    </w:div>
    <w:div w:id="2028604471">
      <w:bodyDiv w:val="1"/>
      <w:marLeft w:val="0"/>
      <w:marRight w:val="0"/>
      <w:marTop w:val="0"/>
      <w:marBottom w:val="0"/>
      <w:divBdr>
        <w:top w:val="none" w:sz="0" w:space="0" w:color="auto"/>
        <w:left w:val="none" w:sz="0" w:space="0" w:color="auto"/>
        <w:bottom w:val="none" w:sz="0" w:space="0" w:color="auto"/>
        <w:right w:val="none" w:sz="0" w:space="0" w:color="auto"/>
      </w:divBdr>
    </w:div>
    <w:div w:id="2029406702">
      <w:bodyDiv w:val="1"/>
      <w:marLeft w:val="0"/>
      <w:marRight w:val="0"/>
      <w:marTop w:val="0"/>
      <w:marBottom w:val="0"/>
      <w:divBdr>
        <w:top w:val="none" w:sz="0" w:space="0" w:color="auto"/>
        <w:left w:val="none" w:sz="0" w:space="0" w:color="auto"/>
        <w:bottom w:val="none" w:sz="0" w:space="0" w:color="auto"/>
        <w:right w:val="none" w:sz="0" w:space="0" w:color="auto"/>
      </w:divBdr>
    </w:div>
    <w:div w:id="2029595310">
      <w:bodyDiv w:val="1"/>
      <w:marLeft w:val="0"/>
      <w:marRight w:val="0"/>
      <w:marTop w:val="0"/>
      <w:marBottom w:val="0"/>
      <w:divBdr>
        <w:top w:val="none" w:sz="0" w:space="0" w:color="auto"/>
        <w:left w:val="none" w:sz="0" w:space="0" w:color="auto"/>
        <w:bottom w:val="none" w:sz="0" w:space="0" w:color="auto"/>
        <w:right w:val="none" w:sz="0" w:space="0" w:color="auto"/>
      </w:divBdr>
    </w:div>
    <w:div w:id="2033259891">
      <w:bodyDiv w:val="1"/>
      <w:marLeft w:val="0"/>
      <w:marRight w:val="0"/>
      <w:marTop w:val="0"/>
      <w:marBottom w:val="0"/>
      <w:divBdr>
        <w:top w:val="none" w:sz="0" w:space="0" w:color="auto"/>
        <w:left w:val="none" w:sz="0" w:space="0" w:color="auto"/>
        <w:bottom w:val="none" w:sz="0" w:space="0" w:color="auto"/>
        <w:right w:val="none" w:sz="0" w:space="0" w:color="auto"/>
      </w:divBdr>
    </w:div>
    <w:div w:id="2034652647">
      <w:bodyDiv w:val="1"/>
      <w:marLeft w:val="0"/>
      <w:marRight w:val="0"/>
      <w:marTop w:val="0"/>
      <w:marBottom w:val="0"/>
      <w:divBdr>
        <w:top w:val="none" w:sz="0" w:space="0" w:color="auto"/>
        <w:left w:val="none" w:sz="0" w:space="0" w:color="auto"/>
        <w:bottom w:val="none" w:sz="0" w:space="0" w:color="auto"/>
        <w:right w:val="none" w:sz="0" w:space="0" w:color="auto"/>
      </w:divBdr>
    </w:div>
    <w:div w:id="2036543514">
      <w:bodyDiv w:val="1"/>
      <w:marLeft w:val="0"/>
      <w:marRight w:val="0"/>
      <w:marTop w:val="0"/>
      <w:marBottom w:val="0"/>
      <w:divBdr>
        <w:top w:val="none" w:sz="0" w:space="0" w:color="auto"/>
        <w:left w:val="none" w:sz="0" w:space="0" w:color="auto"/>
        <w:bottom w:val="none" w:sz="0" w:space="0" w:color="auto"/>
        <w:right w:val="none" w:sz="0" w:space="0" w:color="auto"/>
      </w:divBdr>
    </w:div>
    <w:div w:id="2039772370">
      <w:bodyDiv w:val="1"/>
      <w:marLeft w:val="0"/>
      <w:marRight w:val="0"/>
      <w:marTop w:val="0"/>
      <w:marBottom w:val="0"/>
      <w:divBdr>
        <w:top w:val="none" w:sz="0" w:space="0" w:color="auto"/>
        <w:left w:val="none" w:sz="0" w:space="0" w:color="auto"/>
        <w:bottom w:val="none" w:sz="0" w:space="0" w:color="auto"/>
        <w:right w:val="none" w:sz="0" w:space="0" w:color="auto"/>
      </w:divBdr>
    </w:div>
    <w:div w:id="2041397206">
      <w:bodyDiv w:val="1"/>
      <w:marLeft w:val="0"/>
      <w:marRight w:val="0"/>
      <w:marTop w:val="0"/>
      <w:marBottom w:val="0"/>
      <w:divBdr>
        <w:top w:val="none" w:sz="0" w:space="0" w:color="auto"/>
        <w:left w:val="none" w:sz="0" w:space="0" w:color="auto"/>
        <w:bottom w:val="none" w:sz="0" w:space="0" w:color="auto"/>
        <w:right w:val="none" w:sz="0" w:space="0" w:color="auto"/>
      </w:divBdr>
    </w:div>
    <w:div w:id="2045210845">
      <w:bodyDiv w:val="1"/>
      <w:marLeft w:val="0"/>
      <w:marRight w:val="0"/>
      <w:marTop w:val="0"/>
      <w:marBottom w:val="0"/>
      <w:divBdr>
        <w:top w:val="none" w:sz="0" w:space="0" w:color="auto"/>
        <w:left w:val="none" w:sz="0" w:space="0" w:color="auto"/>
        <w:bottom w:val="none" w:sz="0" w:space="0" w:color="auto"/>
        <w:right w:val="none" w:sz="0" w:space="0" w:color="auto"/>
      </w:divBdr>
    </w:div>
    <w:div w:id="2046982952">
      <w:bodyDiv w:val="1"/>
      <w:marLeft w:val="0"/>
      <w:marRight w:val="0"/>
      <w:marTop w:val="0"/>
      <w:marBottom w:val="0"/>
      <w:divBdr>
        <w:top w:val="none" w:sz="0" w:space="0" w:color="auto"/>
        <w:left w:val="none" w:sz="0" w:space="0" w:color="auto"/>
        <w:bottom w:val="none" w:sz="0" w:space="0" w:color="auto"/>
        <w:right w:val="none" w:sz="0" w:space="0" w:color="auto"/>
      </w:divBdr>
    </w:div>
    <w:div w:id="2048603069">
      <w:bodyDiv w:val="1"/>
      <w:marLeft w:val="0"/>
      <w:marRight w:val="0"/>
      <w:marTop w:val="0"/>
      <w:marBottom w:val="0"/>
      <w:divBdr>
        <w:top w:val="none" w:sz="0" w:space="0" w:color="auto"/>
        <w:left w:val="none" w:sz="0" w:space="0" w:color="auto"/>
        <w:bottom w:val="none" w:sz="0" w:space="0" w:color="auto"/>
        <w:right w:val="none" w:sz="0" w:space="0" w:color="auto"/>
      </w:divBdr>
    </w:div>
    <w:div w:id="2048948992">
      <w:bodyDiv w:val="1"/>
      <w:marLeft w:val="0"/>
      <w:marRight w:val="0"/>
      <w:marTop w:val="0"/>
      <w:marBottom w:val="0"/>
      <w:divBdr>
        <w:top w:val="none" w:sz="0" w:space="0" w:color="auto"/>
        <w:left w:val="none" w:sz="0" w:space="0" w:color="auto"/>
        <w:bottom w:val="none" w:sz="0" w:space="0" w:color="auto"/>
        <w:right w:val="none" w:sz="0" w:space="0" w:color="auto"/>
      </w:divBdr>
    </w:div>
    <w:div w:id="2050181393">
      <w:bodyDiv w:val="1"/>
      <w:marLeft w:val="0"/>
      <w:marRight w:val="0"/>
      <w:marTop w:val="0"/>
      <w:marBottom w:val="0"/>
      <w:divBdr>
        <w:top w:val="none" w:sz="0" w:space="0" w:color="auto"/>
        <w:left w:val="none" w:sz="0" w:space="0" w:color="auto"/>
        <w:bottom w:val="none" w:sz="0" w:space="0" w:color="auto"/>
        <w:right w:val="none" w:sz="0" w:space="0" w:color="auto"/>
      </w:divBdr>
    </w:div>
    <w:div w:id="2051026572">
      <w:bodyDiv w:val="1"/>
      <w:marLeft w:val="0"/>
      <w:marRight w:val="0"/>
      <w:marTop w:val="0"/>
      <w:marBottom w:val="0"/>
      <w:divBdr>
        <w:top w:val="none" w:sz="0" w:space="0" w:color="auto"/>
        <w:left w:val="none" w:sz="0" w:space="0" w:color="auto"/>
        <w:bottom w:val="none" w:sz="0" w:space="0" w:color="auto"/>
        <w:right w:val="none" w:sz="0" w:space="0" w:color="auto"/>
      </w:divBdr>
    </w:div>
    <w:div w:id="2052727810">
      <w:bodyDiv w:val="1"/>
      <w:marLeft w:val="0"/>
      <w:marRight w:val="0"/>
      <w:marTop w:val="0"/>
      <w:marBottom w:val="0"/>
      <w:divBdr>
        <w:top w:val="none" w:sz="0" w:space="0" w:color="auto"/>
        <w:left w:val="none" w:sz="0" w:space="0" w:color="auto"/>
        <w:bottom w:val="none" w:sz="0" w:space="0" w:color="auto"/>
        <w:right w:val="none" w:sz="0" w:space="0" w:color="auto"/>
      </w:divBdr>
    </w:div>
    <w:div w:id="2058817649">
      <w:bodyDiv w:val="1"/>
      <w:marLeft w:val="0"/>
      <w:marRight w:val="0"/>
      <w:marTop w:val="0"/>
      <w:marBottom w:val="0"/>
      <w:divBdr>
        <w:top w:val="none" w:sz="0" w:space="0" w:color="auto"/>
        <w:left w:val="none" w:sz="0" w:space="0" w:color="auto"/>
        <w:bottom w:val="none" w:sz="0" w:space="0" w:color="auto"/>
        <w:right w:val="none" w:sz="0" w:space="0" w:color="auto"/>
      </w:divBdr>
    </w:div>
    <w:div w:id="2065903471">
      <w:bodyDiv w:val="1"/>
      <w:marLeft w:val="0"/>
      <w:marRight w:val="0"/>
      <w:marTop w:val="0"/>
      <w:marBottom w:val="0"/>
      <w:divBdr>
        <w:top w:val="none" w:sz="0" w:space="0" w:color="auto"/>
        <w:left w:val="none" w:sz="0" w:space="0" w:color="auto"/>
        <w:bottom w:val="none" w:sz="0" w:space="0" w:color="auto"/>
        <w:right w:val="none" w:sz="0" w:space="0" w:color="auto"/>
      </w:divBdr>
    </w:div>
    <w:div w:id="2069305031">
      <w:bodyDiv w:val="1"/>
      <w:marLeft w:val="0"/>
      <w:marRight w:val="0"/>
      <w:marTop w:val="0"/>
      <w:marBottom w:val="0"/>
      <w:divBdr>
        <w:top w:val="none" w:sz="0" w:space="0" w:color="auto"/>
        <w:left w:val="none" w:sz="0" w:space="0" w:color="auto"/>
        <w:bottom w:val="none" w:sz="0" w:space="0" w:color="auto"/>
        <w:right w:val="none" w:sz="0" w:space="0" w:color="auto"/>
      </w:divBdr>
    </w:div>
    <w:div w:id="2072775761">
      <w:bodyDiv w:val="1"/>
      <w:marLeft w:val="0"/>
      <w:marRight w:val="0"/>
      <w:marTop w:val="0"/>
      <w:marBottom w:val="0"/>
      <w:divBdr>
        <w:top w:val="none" w:sz="0" w:space="0" w:color="auto"/>
        <w:left w:val="none" w:sz="0" w:space="0" w:color="auto"/>
        <w:bottom w:val="none" w:sz="0" w:space="0" w:color="auto"/>
        <w:right w:val="none" w:sz="0" w:space="0" w:color="auto"/>
      </w:divBdr>
    </w:div>
    <w:div w:id="2095473994">
      <w:bodyDiv w:val="1"/>
      <w:marLeft w:val="0"/>
      <w:marRight w:val="0"/>
      <w:marTop w:val="0"/>
      <w:marBottom w:val="0"/>
      <w:divBdr>
        <w:top w:val="none" w:sz="0" w:space="0" w:color="auto"/>
        <w:left w:val="none" w:sz="0" w:space="0" w:color="auto"/>
        <w:bottom w:val="none" w:sz="0" w:space="0" w:color="auto"/>
        <w:right w:val="none" w:sz="0" w:space="0" w:color="auto"/>
      </w:divBdr>
    </w:div>
    <w:div w:id="2096778145">
      <w:bodyDiv w:val="1"/>
      <w:marLeft w:val="0"/>
      <w:marRight w:val="0"/>
      <w:marTop w:val="0"/>
      <w:marBottom w:val="0"/>
      <w:divBdr>
        <w:top w:val="none" w:sz="0" w:space="0" w:color="auto"/>
        <w:left w:val="none" w:sz="0" w:space="0" w:color="auto"/>
        <w:bottom w:val="none" w:sz="0" w:space="0" w:color="auto"/>
        <w:right w:val="none" w:sz="0" w:space="0" w:color="auto"/>
      </w:divBdr>
    </w:div>
    <w:div w:id="2106227400">
      <w:bodyDiv w:val="1"/>
      <w:marLeft w:val="0"/>
      <w:marRight w:val="0"/>
      <w:marTop w:val="0"/>
      <w:marBottom w:val="0"/>
      <w:divBdr>
        <w:top w:val="none" w:sz="0" w:space="0" w:color="auto"/>
        <w:left w:val="none" w:sz="0" w:space="0" w:color="auto"/>
        <w:bottom w:val="none" w:sz="0" w:space="0" w:color="auto"/>
        <w:right w:val="none" w:sz="0" w:space="0" w:color="auto"/>
      </w:divBdr>
    </w:div>
    <w:div w:id="2110003222">
      <w:bodyDiv w:val="1"/>
      <w:marLeft w:val="0"/>
      <w:marRight w:val="0"/>
      <w:marTop w:val="0"/>
      <w:marBottom w:val="0"/>
      <w:divBdr>
        <w:top w:val="none" w:sz="0" w:space="0" w:color="auto"/>
        <w:left w:val="none" w:sz="0" w:space="0" w:color="auto"/>
        <w:bottom w:val="none" w:sz="0" w:space="0" w:color="auto"/>
        <w:right w:val="none" w:sz="0" w:space="0" w:color="auto"/>
      </w:divBdr>
    </w:div>
    <w:div w:id="2111124913">
      <w:bodyDiv w:val="1"/>
      <w:marLeft w:val="0"/>
      <w:marRight w:val="0"/>
      <w:marTop w:val="0"/>
      <w:marBottom w:val="0"/>
      <w:divBdr>
        <w:top w:val="none" w:sz="0" w:space="0" w:color="auto"/>
        <w:left w:val="none" w:sz="0" w:space="0" w:color="auto"/>
        <w:bottom w:val="none" w:sz="0" w:space="0" w:color="auto"/>
        <w:right w:val="none" w:sz="0" w:space="0" w:color="auto"/>
      </w:divBdr>
    </w:div>
    <w:div w:id="2112511446">
      <w:bodyDiv w:val="1"/>
      <w:marLeft w:val="0"/>
      <w:marRight w:val="0"/>
      <w:marTop w:val="0"/>
      <w:marBottom w:val="0"/>
      <w:divBdr>
        <w:top w:val="none" w:sz="0" w:space="0" w:color="auto"/>
        <w:left w:val="none" w:sz="0" w:space="0" w:color="auto"/>
        <w:bottom w:val="none" w:sz="0" w:space="0" w:color="auto"/>
        <w:right w:val="none" w:sz="0" w:space="0" w:color="auto"/>
      </w:divBdr>
    </w:div>
    <w:div w:id="2118867719">
      <w:bodyDiv w:val="1"/>
      <w:marLeft w:val="0"/>
      <w:marRight w:val="0"/>
      <w:marTop w:val="0"/>
      <w:marBottom w:val="0"/>
      <w:divBdr>
        <w:top w:val="none" w:sz="0" w:space="0" w:color="auto"/>
        <w:left w:val="none" w:sz="0" w:space="0" w:color="auto"/>
        <w:bottom w:val="none" w:sz="0" w:space="0" w:color="auto"/>
        <w:right w:val="none" w:sz="0" w:space="0" w:color="auto"/>
      </w:divBdr>
    </w:div>
    <w:div w:id="2119182356">
      <w:bodyDiv w:val="1"/>
      <w:marLeft w:val="0"/>
      <w:marRight w:val="0"/>
      <w:marTop w:val="0"/>
      <w:marBottom w:val="0"/>
      <w:divBdr>
        <w:top w:val="none" w:sz="0" w:space="0" w:color="auto"/>
        <w:left w:val="none" w:sz="0" w:space="0" w:color="auto"/>
        <w:bottom w:val="none" w:sz="0" w:space="0" w:color="auto"/>
        <w:right w:val="none" w:sz="0" w:space="0" w:color="auto"/>
      </w:divBdr>
    </w:div>
    <w:div w:id="2123304100">
      <w:bodyDiv w:val="1"/>
      <w:marLeft w:val="0"/>
      <w:marRight w:val="0"/>
      <w:marTop w:val="0"/>
      <w:marBottom w:val="0"/>
      <w:divBdr>
        <w:top w:val="none" w:sz="0" w:space="0" w:color="auto"/>
        <w:left w:val="none" w:sz="0" w:space="0" w:color="auto"/>
        <w:bottom w:val="none" w:sz="0" w:space="0" w:color="auto"/>
        <w:right w:val="none" w:sz="0" w:space="0" w:color="auto"/>
      </w:divBdr>
    </w:div>
    <w:div w:id="2123305140">
      <w:bodyDiv w:val="1"/>
      <w:marLeft w:val="0"/>
      <w:marRight w:val="0"/>
      <w:marTop w:val="0"/>
      <w:marBottom w:val="0"/>
      <w:divBdr>
        <w:top w:val="none" w:sz="0" w:space="0" w:color="auto"/>
        <w:left w:val="none" w:sz="0" w:space="0" w:color="auto"/>
        <w:bottom w:val="none" w:sz="0" w:space="0" w:color="auto"/>
        <w:right w:val="none" w:sz="0" w:space="0" w:color="auto"/>
      </w:divBdr>
    </w:div>
    <w:div w:id="2126535164">
      <w:bodyDiv w:val="1"/>
      <w:marLeft w:val="0"/>
      <w:marRight w:val="0"/>
      <w:marTop w:val="0"/>
      <w:marBottom w:val="0"/>
      <w:divBdr>
        <w:top w:val="none" w:sz="0" w:space="0" w:color="auto"/>
        <w:left w:val="none" w:sz="0" w:space="0" w:color="auto"/>
        <w:bottom w:val="none" w:sz="0" w:space="0" w:color="auto"/>
        <w:right w:val="none" w:sz="0" w:space="0" w:color="auto"/>
      </w:divBdr>
    </w:div>
    <w:div w:id="2127654961">
      <w:bodyDiv w:val="1"/>
      <w:marLeft w:val="0"/>
      <w:marRight w:val="0"/>
      <w:marTop w:val="0"/>
      <w:marBottom w:val="0"/>
      <w:divBdr>
        <w:top w:val="none" w:sz="0" w:space="0" w:color="auto"/>
        <w:left w:val="none" w:sz="0" w:space="0" w:color="auto"/>
        <w:bottom w:val="none" w:sz="0" w:space="0" w:color="auto"/>
        <w:right w:val="none" w:sz="0" w:space="0" w:color="auto"/>
      </w:divBdr>
    </w:div>
    <w:div w:id="2129083910">
      <w:bodyDiv w:val="1"/>
      <w:marLeft w:val="0"/>
      <w:marRight w:val="0"/>
      <w:marTop w:val="0"/>
      <w:marBottom w:val="0"/>
      <w:divBdr>
        <w:top w:val="none" w:sz="0" w:space="0" w:color="auto"/>
        <w:left w:val="none" w:sz="0" w:space="0" w:color="auto"/>
        <w:bottom w:val="none" w:sz="0" w:space="0" w:color="auto"/>
        <w:right w:val="none" w:sz="0" w:space="0" w:color="auto"/>
      </w:divBdr>
    </w:div>
    <w:div w:id="2139375924">
      <w:bodyDiv w:val="1"/>
      <w:marLeft w:val="0"/>
      <w:marRight w:val="0"/>
      <w:marTop w:val="0"/>
      <w:marBottom w:val="0"/>
      <w:divBdr>
        <w:top w:val="none" w:sz="0" w:space="0" w:color="auto"/>
        <w:left w:val="none" w:sz="0" w:space="0" w:color="auto"/>
        <w:bottom w:val="none" w:sz="0" w:space="0" w:color="auto"/>
        <w:right w:val="none" w:sz="0" w:space="0" w:color="auto"/>
      </w:divBdr>
    </w:div>
    <w:div w:id="2141873551">
      <w:bodyDiv w:val="1"/>
      <w:marLeft w:val="0"/>
      <w:marRight w:val="0"/>
      <w:marTop w:val="0"/>
      <w:marBottom w:val="0"/>
      <w:divBdr>
        <w:top w:val="none" w:sz="0" w:space="0" w:color="auto"/>
        <w:left w:val="none" w:sz="0" w:space="0" w:color="auto"/>
        <w:bottom w:val="none" w:sz="0" w:space="0" w:color="auto"/>
        <w:right w:val="none" w:sz="0" w:space="0" w:color="auto"/>
      </w:divBdr>
    </w:div>
    <w:div w:id="2145463064">
      <w:bodyDiv w:val="1"/>
      <w:marLeft w:val="0"/>
      <w:marRight w:val="0"/>
      <w:marTop w:val="0"/>
      <w:marBottom w:val="0"/>
      <w:divBdr>
        <w:top w:val="none" w:sz="0" w:space="0" w:color="auto"/>
        <w:left w:val="none" w:sz="0" w:space="0" w:color="auto"/>
        <w:bottom w:val="none" w:sz="0" w:space="0" w:color="auto"/>
        <w:right w:val="none" w:sz="0" w:space="0" w:color="auto"/>
      </w:divBdr>
    </w:div>
    <w:div w:id="21466521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oleObject3.bin"/><Relationship Id="rId18" Type="http://schemas.openxmlformats.org/officeDocument/2006/relationships/image" Target="media/image8.emf"/><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5.emf"/><Relationship Id="rId17" Type="http://schemas.openxmlformats.org/officeDocument/2006/relationships/oleObject" Target="embeddings/oleObject5.bin"/><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4.e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emf"/><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file>

<file path=customXml/itemProps1.xml><?xml version="1.0" encoding="utf-8"?>
<ds:datastoreItem xmlns:ds="http://schemas.openxmlformats.org/officeDocument/2006/customXml" ds:itemID="{D1CF7A4D-51FA-4C7C-B773-15F93C13C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9107</Words>
  <Characters>51912</Characters>
  <Application>Microsoft Office Word</Application>
  <DocSecurity>0</DocSecurity>
  <Lines>432</Lines>
  <Paragraphs>121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USC</Company>
  <LinksUpToDate>false</LinksUpToDate>
  <CharactersWithSpaces>60898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Matos</dc:creator>
  <cp:lastModifiedBy>Lauren Cadwallader</cp:lastModifiedBy>
  <cp:revision>2</cp:revision>
  <dcterms:created xsi:type="dcterms:W3CDTF">2016-12-02T10:11:00Z</dcterms:created>
  <dcterms:modified xsi:type="dcterms:W3CDTF">2016-12-02T10:11:00Z</dcterms:modified>
</cp:coreProperties>
</file>