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976D3" w14:textId="77777777" w:rsidR="00F75C75" w:rsidRPr="007F0183" w:rsidRDefault="00F75C75" w:rsidP="00921CC7">
      <w:pPr>
        <w:spacing w:line="480" w:lineRule="auto"/>
        <w:jc w:val="center"/>
        <w:rPr>
          <w:b/>
          <w:sz w:val="28"/>
          <w:szCs w:val="28"/>
        </w:rPr>
      </w:pPr>
      <w:bookmarkStart w:id="0" w:name="_Hlk3478876"/>
      <w:r w:rsidRPr="007F0183">
        <w:rPr>
          <w:b/>
          <w:sz w:val="28"/>
          <w:szCs w:val="28"/>
        </w:rPr>
        <w:t xml:space="preserve">The </w:t>
      </w:r>
      <w:r w:rsidR="0014327C" w:rsidRPr="007F0183">
        <w:rPr>
          <w:b/>
          <w:sz w:val="28"/>
          <w:szCs w:val="28"/>
        </w:rPr>
        <w:t xml:space="preserve">Mutual </w:t>
      </w:r>
      <w:r w:rsidRPr="007F0183">
        <w:rPr>
          <w:b/>
          <w:sz w:val="28"/>
          <w:szCs w:val="28"/>
        </w:rPr>
        <w:t>Guarantee of the Peace of Westphalia in the Law of Nations and its Impact on European Diplomacy</w:t>
      </w:r>
    </w:p>
    <w:bookmarkEnd w:id="0"/>
    <w:p w14:paraId="56A04050" w14:textId="77777777" w:rsidR="00887168" w:rsidRPr="007F0183" w:rsidRDefault="00887168" w:rsidP="00921CC7">
      <w:pPr>
        <w:spacing w:line="480" w:lineRule="auto"/>
      </w:pPr>
    </w:p>
    <w:p w14:paraId="5CD017B9" w14:textId="77777777" w:rsidR="00676E71" w:rsidRPr="007F0183" w:rsidRDefault="00676E71" w:rsidP="00921CC7">
      <w:pPr>
        <w:spacing w:line="480" w:lineRule="auto"/>
      </w:pPr>
    </w:p>
    <w:p w14:paraId="362B0C2B" w14:textId="77777777" w:rsidR="00676E71" w:rsidRPr="007F0183" w:rsidRDefault="00676E71" w:rsidP="00921CC7">
      <w:pPr>
        <w:spacing w:line="480" w:lineRule="auto"/>
      </w:pPr>
    </w:p>
    <w:p w14:paraId="2C7EA00B" w14:textId="77777777" w:rsidR="00676E71" w:rsidRPr="007F0183" w:rsidRDefault="00676E71" w:rsidP="00921CC7">
      <w:pPr>
        <w:spacing w:line="480" w:lineRule="auto"/>
      </w:pPr>
      <w:r w:rsidRPr="007F0183">
        <w:rPr>
          <w:i/>
        </w:rPr>
        <w:t xml:space="preserve">Abstract. </w:t>
      </w:r>
      <w:r w:rsidRPr="007F0183">
        <w:t xml:space="preserve">This paper seeks to investigate how the mutual guarantee clauses of the treaties of Westphalia, which ended the Thirty Years War in 1648, affected European diplomacy until the late eighteenth-century. It will firstly analyse the reception and impact of the guarantee of the Peace of Westphalia in the European Law of Nations and in subsequent treaty law. Secondly, it will assess the practical impact of this feature of the Law of Nations on European diplomacy, and how this influence changed over time. This will also include an analysis of how diplomacy and shifting power-political currents altered the content of the guarantee in the Law of Nations. In analysing the guarantee’s influence on diplomacy, the paper places a </w:t>
      </w:r>
      <w:proofErr w:type="gramStart"/>
      <w:r w:rsidRPr="007F0183">
        <w:t>particular emphasis</w:t>
      </w:r>
      <w:proofErr w:type="gramEnd"/>
      <w:r w:rsidRPr="007F0183">
        <w:t xml:space="preserve"> on Franco-Imperial and Swedish-Imperial relations, as well as the perception of the guarantee among diplomats and other political actors during political, constitutional and confessional conflicts within the Holy Roman Empire.</w:t>
      </w:r>
    </w:p>
    <w:p w14:paraId="10CE9858" w14:textId="77777777" w:rsidR="00676E71" w:rsidRPr="007F0183" w:rsidRDefault="00676E71" w:rsidP="00921CC7">
      <w:pPr>
        <w:spacing w:line="480" w:lineRule="auto"/>
      </w:pPr>
      <w:r w:rsidRPr="007F0183">
        <w:t>Keywords: Peace of Westphalia; treaty guarantee; European international relations; Holy Roman Empire</w:t>
      </w:r>
    </w:p>
    <w:p w14:paraId="60B73358" w14:textId="77777777" w:rsidR="00676E71" w:rsidRPr="007F0183" w:rsidRDefault="00676E71" w:rsidP="00921CC7">
      <w:pPr>
        <w:spacing w:line="480" w:lineRule="auto"/>
      </w:pPr>
    </w:p>
    <w:p w14:paraId="6F39ACD4" w14:textId="77777777" w:rsidR="00F75C75" w:rsidRPr="007F0183" w:rsidRDefault="007E5434" w:rsidP="00921CC7">
      <w:pPr>
        <w:spacing w:line="480" w:lineRule="auto"/>
        <w:rPr>
          <w:b/>
        </w:rPr>
      </w:pPr>
      <w:r w:rsidRPr="007F0183">
        <w:rPr>
          <w:b/>
        </w:rPr>
        <w:t>1. Introduction</w:t>
      </w:r>
    </w:p>
    <w:p w14:paraId="12A83682" w14:textId="77777777" w:rsidR="00067E17" w:rsidRPr="007F0183" w:rsidRDefault="00067E17" w:rsidP="00921CC7">
      <w:pPr>
        <w:spacing w:line="480" w:lineRule="auto"/>
      </w:pPr>
      <w:r w:rsidRPr="007F0183">
        <w:t>The guarantee of the Peace of Westphalia remains one of the more under-researched aspects of the treaties of Münster and Osnabrück</w:t>
      </w:r>
      <w:r w:rsidR="00111307" w:rsidRPr="007F0183">
        <w:t xml:space="preserve"> (</w:t>
      </w:r>
      <w:proofErr w:type="spellStart"/>
      <w:r w:rsidR="00111307" w:rsidRPr="007F0183">
        <w:rPr>
          <w:i/>
        </w:rPr>
        <w:t>Instrumentum</w:t>
      </w:r>
      <w:proofErr w:type="spellEnd"/>
      <w:r w:rsidR="00111307" w:rsidRPr="007F0183">
        <w:rPr>
          <w:i/>
        </w:rPr>
        <w:t xml:space="preserve"> </w:t>
      </w:r>
      <w:proofErr w:type="spellStart"/>
      <w:r w:rsidR="00111307" w:rsidRPr="007F0183">
        <w:rPr>
          <w:i/>
        </w:rPr>
        <w:t>Pacis</w:t>
      </w:r>
      <w:proofErr w:type="spellEnd"/>
      <w:r w:rsidR="00111307" w:rsidRPr="007F0183">
        <w:rPr>
          <w:i/>
        </w:rPr>
        <w:t xml:space="preserve"> </w:t>
      </w:r>
      <w:proofErr w:type="spellStart"/>
      <w:r w:rsidR="00111307" w:rsidRPr="007F0183">
        <w:rPr>
          <w:i/>
        </w:rPr>
        <w:t>Monasteriensis</w:t>
      </w:r>
      <w:proofErr w:type="spellEnd"/>
      <w:r w:rsidR="00111307" w:rsidRPr="007F0183">
        <w:t>,</w:t>
      </w:r>
      <w:r w:rsidR="00111307" w:rsidRPr="007F0183">
        <w:rPr>
          <w:i/>
        </w:rPr>
        <w:t xml:space="preserve"> </w:t>
      </w:r>
      <w:r w:rsidR="00111307" w:rsidRPr="007F0183">
        <w:t xml:space="preserve">IPM and </w:t>
      </w:r>
      <w:proofErr w:type="spellStart"/>
      <w:r w:rsidR="00111307" w:rsidRPr="007F0183">
        <w:rPr>
          <w:i/>
        </w:rPr>
        <w:t>Instrumentum</w:t>
      </w:r>
      <w:proofErr w:type="spellEnd"/>
      <w:r w:rsidR="00111307" w:rsidRPr="007F0183">
        <w:rPr>
          <w:i/>
        </w:rPr>
        <w:t xml:space="preserve"> </w:t>
      </w:r>
      <w:proofErr w:type="spellStart"/>
      <w:r w:rsidR="00111307" w:rsidRPr="007F0183">
        <w:rPr>
          <w:i/>
        </w:rPr>
        <w:t>Pacis</w:t>
      </w:r>
      <w:proofErr w:type="spellEnd"/>
      <w:r w:rsidR="00111307" w:rsidRPr="007F0183">
        <w:rPr>
          <w:i/>
        </w:rPr>
        <w:t xml:space="preserve"> </w:t>
      </w:r>
      <w:proofErr w:type="spellStart"/>
      <w:r w:rsidR="00111307" w:rsidRPr="007F0183">
        <w:rPr>
          <w:i/>
        </w:rPr>
        <w:t>Osnabrugensis</w:t>
      </w:r>
      <w:proofErr w:type="spellEnd"/>
      <w:r w:rsidR="00111307" w:rsidRPr="007F0183">
        <w:t>, IPO)</w:t>
      </w:r>
      <w:r w:rsidRPr="007F0183">
        <w:t xml:space="preserve">, which were signed on 24 October 1648 and which ended the Thirty Years </w:t>
      </w:r>
      <w:r w:rsidRPr="007F0183">
        <w:lastRenderedPageBreak/>
        <w:t>War</w:t>
      </w:r>
      <w:r w:rsidR="00C424F3" w:rsidRPr="007F0183">
        <w:t>.</w:t>
      </w:r>
      <w:r w:rsidR="00A20F31" w:rsidRPr="007F0183">
        <w:rPr>
          <w:rStyle w:val="FootnoteReference"/>
        </w:rPr>
        <w:footnoteReference w:id="1"/>
      </w:r>
      <w:r w:rsidR="00C424F3" w:rsidRPr="007F0183">
        <w:t xml:space="preserve"> Apart from some informative essays which </w:t>
      </w:r>
      <w:r w:rsidR="007B4AC9" w:rsidRPr="007F0183">
        <w:t>resulted from research</w:t>
      </w:r>
      <w:r w:rsidR="00C424F3" w:rsidRPr="007F0183">
        <w:t xml:space="preserve"> conducted on the basis of the scholarly editing of the diplomatic correspondence surrounding the congress negotiations at Westphalia – the </w:t>
      </w:r>
      <w:r w:rsidR="00C424F3" w:rsidRPr="007F0183">
        <w:rPr>
          <w:i/>
        </w:rPr>
        <w:t xml:space="preserve">Acta </w:t>
      </w:r>
      <w:proofErr w:type="spellStart"/>
      <w:r w:rsidR="00C424F3" w:rsidRPr="007F0183">
        <w:rPr>
          <w:i/>
        </w:rPr>
        <w:t>Pacis</w:t>
      </w:r>
      <w:proofErr w:type="spellEnd"/>
      <w:r w:rsidR="00C424F3" w:rsidRPr="007F0183">
        <w:rPr>
          <w:i/>
        </w:rPr>
        <w:t xml:space="preserve"> </w:t>
      </w:r>
      <w:proofErr w:type="spellStart"/>
      <w:r w:rsidR="00C424F3" w:rsidRPr="007F0183">
        <w:rPr>
          <w:i/>
        </w:rPr>
        <w:t>Westphalicae</w:t>
      </w:r>
      <w:proofErr w:type="spellEnd"/>
      <w:r w:rsidR="007B4AC9" w:rsidRPr="007F0183">
        <w:rPr>
          <w:rStyle w:val="FootnoteReference"/>
        </w:rPr>
        <w:footnoteReference w:id="2"/>
      </w:r>
      <w:r w:rsidR="00C424F3" w:rsidRPr="007F0183">
        <w:t xml:space="preserve"> </w:t>
      </w:r>
      <w:r w:rsidR="00C424F3" w:rsidRPr="007F0183">
        <w:rPr>
          <w:i/>
        </w:rPr>
        <w:t xml:space="preserve">– </w:t>
      </w:r>
      <w:r w:rsidR="00C424F3" w:rsidRPr="007F0183">
        <w:t xml:space="preserve">and which include useful material on the negotiations </w:t>
      </w:r>
      <w:r w:rsidR="007B4AC9" w:rsidRPr="007F0183">
        <w:t>leading up to</w:t>
      </w:r>
      <w:r w:rsidR="00C424F3" w:rsidRPr="007F0183">
        <w:t xml:space="preserve"> the final guarantee clauses,</w:t>
      </w:r>
      <w:r w:rsidR="007B4AC9" w:rsidRPr="007F0183">
        <w:rPr>
          <w:rStyle w:val="FootnoteReference"/>
        </w:rPr>
        <w:footnoteReference w:id="3"/>
      </w:r>
      <w:r w:rsidR="00C424F3" w:rsidRPr="007F0183">
        <w:t xml:space="preserve"> little has been published on the guarantee</w:t>
      </w:r>
      <w:r w:rsidR="007B4AC9" w:rsidRPr="007F0183">
        <w:t>,</w:t>
      </w:r>
      <w:r w:rsidR="00C424F3" w:rsidRPr="007F0183">
        <w:t xml:space="preserve"> and specifically on how it operated in practice during the subsequent 150 years.</w:t>
      </w:r>
      <w:r w:rsidR="007B4AC9" w:rsidRPr="007F0183">
        <w:t xml:space="preserve"> Among the post-1800 literature, the only two essays which specifically address the Westphalian guarantee were published in the 1930s and 1940s, and these also remained limited to focussing on the guarantee’s theoretical foundations in the law of nations.</w:t>
      </w:r>
      <w:r w:rsidR="007B4AC9" w:rsidRPr="007F0183">
        <w:rPr>
          <w:rStyle w:val="FootnoteReference"/>
        </w:rPr>
        <w:footnoteReference w:id="4"/>
      </w:r>
      <w:r w:rsidR="007B4AC9" w:rsidRPr="007F0183">
        <w:t xml:space="preserve"> This is surprising</w:t>
      </w:r>
      <w:r w:rsidR="00F35AFF" w:rsidRPr="007F0183">
        <w:t>, not only because the literature on almost all aspects of the Peace of Westphalia is immense.</w:t>
      </w:r>
      <w:r w:rsidR="00F35AFF" w:rsidRPr="007F0183">
        <w:rPr>
          <w:rStyle w:val="FootnoteReference"/>
        </w:rPr>
        <w:footnoteReference w:id="5"/>
      </w:r>
      <w:r w:rsidR="00F35AFF" w:rsidRPr="007F0183">
        <w:t xml:space="preserve"> For, as will  be argued in this essay, it was the guarantee which not only made Westphalia particularly influential in the subsequent law of nations, but also ensured that it would have such a great impact on European diplomatic history.</w:t>
      </w:r>
    </w:p>
    <w:p w14:paraId="5A3FC582" w14:textId="77777777" w:rsidR="00B978D0" w:rsidRPr="007F0183" w:rsidRDefault="00B978D0" w:rsidP="00921CC7">
      <w:pPr>
        <w:spacing w:line="480" w:lineRule="auto"/>
      </w:pPr>
      <w:r w:rsidRPr="007F0183">
        <w:t>In the nineteenth century German literature</w:t>
      </w:r>
      <w:r w:rsidR="00CF186C" w:rsidRPr="007F0183">
        <w:t xml:space="preserve"> – </w:t>
      </w:r>
      <w:r w:rsidRPr="007F0183">
        <w:t xml:space="preserve">which was largely aimed at legitimizing the </w:t>
      </w:r>
      <w:proofErr w:type="spellStart"/>
      <w:r w:rsidRPr="007F0183">
        <w:t>Borussian</w:t>
      </w:r>
      <w:proofErr w:type="spellEnd"/>
      <w:r w:rsidRPr="007F0183">
        <w:t xml:space="preserve"> </w:t>
      </w:r>
      <w:proofErr w:type="spellStart"/>
      <w:r w:rsidRPr="007F0183">
        <w:rPr>
          <w:i/>
        </w:rPr>
        <w:t>kleindeutsch</w:t>
      </w:r>
      <w:proofErr w:type="spellEnd"/>
      <w:r w:rsidRPr="007F0183">
        <w:t xml:space="preserve"> project of unification</w:t>
      </w:r>
      <w:r w:rsidR="00CF186C" w:rsidRPr="007F0183">
        <w:t xml:space="preserve"> and thereby delegitimizing the old Austrian-led Empire – t</w:t>
      </w:r>
      <w:r w:rsidRPr="007F0183">
        <w:t xml:space="preserve">he guarantee was portrayed as one of the worst aspects of an already regrettable peace treaty, which </w:t>
      </w:r>
      <w:r w:rsidRPr="007F0183">
        <w:lastRenderedPageBreak/>
        <w:t>supposedly surrendered the Empire’s statehood and subjected it to permanent French control.</w:t>
      </w:r>
      <w:r w:rsidRPr="007F0183">
        <w:rPr>
          <w:rStyle w:val="FootnoteReference"/>
        </w:rPr>
        <w:footnoteReference w:id="6"/>
      </w:r>
      <w:r w:rsidRPr="007F0183">
        <w:t xml:space="preserve"> In the more recent historiography, the guarantee is portrayed as having been ineffective</w:t>
      </w:r>
      <w:r w:rsidR="00CF186C" w:rsidRPr="007F0183">
        <w:t xml:space="preserve"> and irrelevant</w:t>
      </w:r>
      <w:r w:rsidRPr="007F0183">
        <w:t xml:space="preserve"> in practice, and it is argued that the external guarantors</w:t>
      </w:r>
      <w:r w:rsidR="00CF186C" w:rsidRPr="007F0183">
        <w:t>, France and Sweden,</w:t>
      </w:r>
      <w:r w:rsidRPr="007F0183">
        <w:t xml:space="preserve"> simply abused their roles and thereby permanently discredited the guarantee.</w:t>
      </w:r>
      <w:r w:rsidRPr="007F0183">
        <w:rPr>
          <w:rStyle w:val="FootnoteReference"/>
        </w:rPr>
        <w:footnoteReference w:id="7"/>
      </w:r>
      <w:r w:rsidRPr="007F0183">
        <w:t xml:space="preserve"> </w:t>
      </w:r>
      <w:r w:rsidR="00CF186C" w:rsidRPr="007F0183">
        <w:t>The argument posited here is</w:t>
      </w:r>
      <w:r w:rsidRPr="007F0183">
        <w:t xml:space="preserve"> that </w:t>
      </w:r>
      <w:r w:rsidR="00CF186C" w:rsidRPr="007F0183">
        <w:t>this</w:t>
      </w:r>
      <w:r w:rsidRPr="007F0183">
        <w:t xml:space="preserve"> </w:t>
      </w:r>
      <w:r w:rsidR="00CF186C" w:rsidRPr="007F0183">
        <w:t>is largely</w:t>
      </w:r>
      <w:r w:rsidRPr="007F0183">
        <w:t xml:space="preserve"> an oversimplification. An analysis of the practical application of this aspect of </w:t>
      </w:r>
      <w:r w:rsidR="00CF186C" w:rsidRPr="007F0183">
        <w:t>the law of nations</w:t>
      </w:r>
      <w:r w:rsidRPr="007F0183">
        <w:t xml:space="preserve"> reveals that it did have a significant impact on European diplomacy, and that it was not </w:t>
      </w:r>
      <w:r w:rsidR="00CF186C" w:rsidRPr="007F0183">
        <w:t>only</w:t>
      </w:r>
      <w:r w:rsidRPr="007F0183">
        <w:t xml:space="preserve"> abused by the external guarantors.</w:t>
      </w:r>
    </w:p>
    <w:p w14:paraId="5B88F37A" w14:textId="77777777" w:rsidR="00AB72F1" w:rsidRPr="007F0183" w:rsidRDefault="00F54800" w:rsidP="00921CC7">
      <w:pPr>
        <w:spacing w:line="480" w:lineRule="auto"/>
      </w:pPr>
      <w:r w:rsidRPr="007F0183">
        <w:t>As is</w:t>
      </w:r>
      <w:r w:rsidR="006A1046" w:rsidRPr="007F0183">
        <w:t xml:space="preserve"> well known, the </w:t>
      </w:r>
      <w:r w:rsidR="00F977F5" w:rsidRPr="007F0183">
        <w:t>Peace Westphalia occupies</w:t>
      </w:r>
      <w:r w:rsidR="006A1046" w:rsidRPr="007F0183">
        <w:t xml:space="preserve"> a special place</w:t>
      </w:r>
      <w:r w:rsidR="00146720" w:rsidRPr="007F0183">
        <w:t xml:space="preserve"> in the disciplines of political science </w:t>
      </w:r>
      <w:r w:rsidR="00977B22" w:rsidRPr="007F0183">
        <w:t>and</w:t>
      </w:r>
      <w:r w:rsidR="00146720" w:rsidRPr="007F0183">
        <w:t xml:space="preserve"> the history of international law</w:t>
      </w:r>
      <w:r w:rsidR="00F977F5" w:rsidRPr="007F0183">
        <w:t xml:space="preserve">, which portray the peace </w:t>
      </w:r>
      <w:r w:rsidR="006A1046" w:rsidRPr="007F0183">
        <w:t>as a watershed</w:t>
      </w:r>
      <w:r w:rsidR="00146720" w:rsidRPr="007F0183">
        <w:t xml:space="preserve"> </w:t>
      </w:r>
      <w:r w:rsidR="00F977F5" w:rsidRPr="007F0183">
        <w:t>that supposedly established</w:t>
      </w:r>
      <w:r w:rsidR="00977B22" w:rsidRPr="007F0183">
        <w:t xml:space="preserve"> a</w:t>
      </w:r>
      <w:r w:rsidR="00146720" w:rsidRPr="007F0183">
        <w:t xml:space="preserve"> sy</w:t>
      </w:r>
      <w:r w:rsidR="00F977F5" w:rsidRPr="007F0183">
        <w:t xml:space="preserve">stem of sovereign nation states, </w:t>
      </w:r>
      <w:r w:rsidR="00146720" w:rsidRPr="007F0183">
        <w:t>based upon the principle of legal equality and non-intervention in domestic affairs.</w:t>
      </w:r>
      <w:r w:rsidR="003A37F5" w:rsidRPr="007F0183">
        <w:rPr>
          <w:rStyle w:val="FootnoteReference"/>
        </w:rPr>
        <w:footnoteReference w:id="8"/>
      </w:r>
      <w:r w:rsidR="00146720" w:rsidRPr="007F0183">
        <w:t xml:space="preserve"> While</w:t>
      </w:r>
      <w:r w:rsidR="00146893" w:rsidRPr="007F0183">
        <w:t xml:space="preserve"> some</w:t>
      </w:r>
      <w:r w:rsidR="00146720" w:rsidRPr="007F0183">
        <w:t xml:space="preserve"> historians </w:t>
      </w:r>
      <w:r w:rsidR="00146893" w:rsidRPr="007F0183">
        <w:t>make similar</w:t>
      </w:r>
      <w:r w:rsidR="00146720" w:rsidRPr="007F0183">
        <w:t xml:space="preserve"> claims,</w:t>
      </w:r>
      <w:r w:rsidR="00CA4C62" w:rsidRPr="007F0183">
        <w:rPr>
          <w:rStyle w:val="FootnoteReference"/>
        </w:rPr>
        <w:footnoteReference w:id="9"/>
      </w:r>
      <w:r w:rsidR="00146720" w:rsidRPr="007F0183">
        <w:t xml:space="preserve"> on the whole specialist</w:t>
      </w:r>
      <w:r w:rsidR="003C17AD" w:rsidRPr="007F0183">
        <w:t>s</w:t>
      </w:r>
      <w:r w:rsidR="00146720" w:rsidRPr="007F0183">
        <w:t xml:space="preserve"> </w:t>
      </w:r>
      <w:r w:rsidR="003C17AD" w:rsidRPr="007F0183">
        <w:t>in</w:t>
      </w:r>
      <w:r w:rsidR="00146720" w:rsidRPr="007F0183">
        <w:t xml:space="preserve"> early modern Europe</w:t>
      </w:r>
      <w:r w:rsidR="003C17AD" w:rsidRPr="007F0183">
        <w:t>an history</w:t>
      </w:r>
      <w:r w:rsidR="00146720" w:rsidRPr="007F0183">
        <w:t xml:space="preserve"> have decisively rejected this ‘Westphalian myth’ as being anachronistic by back-projecting much later developments</w:t>
      </w:r>
      <w:r w:rsidR="00C37844" w:rsidRPr="007F0183">
        <w:t xml:space="preserve"> and theories associated primarily </w:t>
      </w:r>
      <w:r w:rsidR="00C37844" w:rsidRPr="007F0183">
        <w:lastRenderedPageBreak/>
        <w:t xml:space="preserve">with </w:t>
      </w:r>
      <w:proofErr w:type="spellStart"/>
      <w:r w:rsidR="00C37844" w:rsidRPr="007F0183">
        <w:t>Vattel</w:t>
      </w:r>
      <w:proofErr w:type="spellEnd"/>
      <w:r w:rsidR="00146720" w:rsidRPr="007F0183">
        <w:t>.</w:t>
      </w:r>
      <w:r w:rsidR="00CA4C62" w:rsidRPr="007F0183">
        <w:rPr>
          <w:rStyle w:val="FootnoteReference"/>
        </w:rPr>
        <w:footnoteReference w:id="10"/>
      </w:r>
      <w:r w:rsidR="00CA4C62" w:rsidRPr="007F0183">
        <w:t xml:space="preserve"> Despite its</w:t>
      </w:r>
      <w:r w:rsidR="00B92401" w:rsidRPr="007F0183">
        <w:t xml:space="preserve"> incredible</w:t>
      </w:r>
      <w:r w:rsidR="00CA4C62" w:rsidRPr="007F0183">
        <w:t xml:space="preserve"> tenacity,</w:t>
      </w:r>
      <w:r w:rsidR="00B92401" w:rsidRPr="007F0183">
        <w:rPr>
          <w:rStyle w:val="FootnoteReference"/>
        </w:rPr>
        <w:footnoteReference w:id="11"/>
      </w:r>
      <w:r w:rsidR="00CA4C62" w:rsidRPr="007F0183">
        <w:t xml:space="preserve"> this </w:t>
      </w:r>
      <w:r w:rsidR="00A53D61" w:rsidRPr="007F0183">
        <w:t>Westphalian myth</w:t>
      </w:r>
      <w:r w:rsidR="00CA4C62" w:rsidRPr="007F0183">
        <w:t xml:space="preserve"> has already been thoroughly debunked</w:t>
      </w:r>
      <w:r w:rsidR="00A53D61" w:rsidRPr="007F0183">
        <w:t>,</w:t>
      </w:r>
      <w:r w:rsidR="00CA4C62" w:rsidRPr="007F0183">
        <w:t xml:space="preserve"> both in regard to its ‘internal-constitutional’ variety (which asserts that the treaties granted the Imperial Estates full sovereignty),</w:t>
      </w:r>
      <w:r w:rsidR="00B92401" w:rsidRPr="007F0183">
        <w:rPr>
          <w:rStyle w:val="FootnoteReference"/>
        </w:rPr>
        <w:footnoteReference w:id="12"/>
      </w:r>
      <w:r w:rsidR="00CA4C62" w:rsidRPr="007F0183">
        <w:t xml:space="preserve"> and with regard to its ‘international’ variety (which claims that the Peace established the sovereign nation-state model).</w:t>
      </w:r>
      <w:r w:rsidR="00B92401" w:rsidRPr="007F0183">
        <w:rPr>
          <w:rStyle w:val="FootnoteReference"/>
        </w:rPr>
        <w:footnoteReference w:id="13"/>
      </w:r>
      <w:r w:rsidR="00CA4C62" w:rsidRPr="007F0183">
        <w:t xml:space="preserve"> The relevant point here is that</w:t>
      </w:r>
      <w:r w:rsidR="00AB72F1" w:rsidRPr="007F0183">
        <w:t xml:space="preserve"> by granting France and Sweden a qualified right to intervene in the Empire,</w:t>
      </w:r>
      <w:r w:rsidR="00A53D61" w:rsidRPr="007F0183">
        <w:t xml:space="preserve"> it was spec</w:t>
      </w:r>
      <w:r w:rsidR="00F977F5" w:rsidRPr="007F0183">
        <w:t>ifically the guarantee clauses</w:t>
      </w:r>
      <w:r w:rsidR="00A53D61" w:rsidRPr="007F0183">
        <w:t xml:space="preserve"> which contributed</w:t>
      </w:r>
      <w:r w:rsidR="00F977F5" w:rsidRPr="007F0183">
        <w:t xml:space="preserve">, along with other </w:t>
      </w:r>
      <w:r w:rsidR="00977B22" w:rsidRPr="007F0183">
        <w:t>features</w:t>
      </w:r>
      <w:r w:rsidR="00F977F5" w:rsidRPr="007F0183">
        <w:t>,</w:t>
      </w:r>
      <w:r w:rsidR="00A53D61" w:rsidRPr="007F0183">
        <w:t xml:space="preserve"> to an </w:t>
      </w:r>
      <w:r w:rsidR="00A53D61" w:rsidRPr="007F0183">
        <w:rPr>
          <w:i/>
        </w:rPr>
        <w:t xml:space="preserve">increased </w:t>
      </w:r>
      <w:r w:rsidR="00A53D61" w:rsidRPr="007F0183">
        <w:t>scope for intervention in the internal affairs of other rulers, as opposed to an alleged curbing of such interference</w:t>
      </w:r>
      <w:r w:rsidR="00AB72F1" w:rsidRPr="007F0183">
        <w:t>.</w:t>
      </w:r>
      <w:r w:rsidR="00F31F7C" w:rsidRPr="007F0183">
        <w:t xml:space="preserve"> </w:t>
      </w:r>
      <w:r w:rsidR="00B92401" w:rsidRPr="007F0183">
        <w:t>Also, contrary to the Westphalia of myth, it cannot be regarded as the foundation of a balance-of-power system, because its restrictions on the Emperor’s and the princes’ choices of alliance were incompatible with alliance fluidity which a balance-of-power system requires.</w:t>
      </w:r>
      <w:r w:rsidR="00A202DB" w:rsidRPr="007F0183">
        <w:rPr>
          <w:rStyle w:val="FootnoteReference"/>
        </w:rPr>
        <w:footnoteReference w:id="14"/>
      </w:r>
      <w:r w:rsidR="00A202DB" w:rsidRPr="007F0183">
        <w:t xml:space="preserve"> Although many of the traditional assumptions relating to Westphalia in the history of international law are misguided, Westphalia was in many ways absolutely seminal in the law of nations, as will be argued here. </w:t>
      </w:r>
      <w:r w:rsidR="00B92401" w:rsidRPr="007F0183">
        <w:t xml:space="preserve"> </w:t>
      </w:r>
      <w:r w:rsidR="00F31F7C" w:rsidRPr="007F0183">
        <w:t xml:space="preserve"> </w:t>
      </w:r>
    </w:p>
    <w:p w14:paraId="2FF174B3" w14:textId="77777777" w:rsidR="00865493" w:rsidRPr="007F0183" w:rsidRDefault="00AB72F1" w:rsidP="00921CC7">
      <w:pPr>
        <w:spacing w:line="480" w:lineRule="auto"/>
      </w:pPr>
      <w:r w:rsidRPr="007F0183">
        <w:lastRenderedPageBreak/>
        <w:t xml:space="preserve">As </w:t>
      </w:r>
      <w:r w:rsidR="00A202DB" w:rsidRPr="007F0183">
        <w:t>the topic at hand is</w:t>
      </w:r>
      <w:r w:rsidRPr="007F0183">
        <w:t xml:space="preserve"> the guarantee of an international peace treaty </w:t>
      </w:r>
      <w:r w:rsidR="00A202DB" w:rsidRPr="007F0183">
        <w:t>this essay will</w:t>
      </w:r>
      <w:r w:rsidRPr="007F0183">
        <w:t xml:space="preserve"> focus on that sphere of the </w:t>
      </w:r>
      <w:r w:rsidR="00A202DB" w:rsidRPr="007F0183">
        <w:t>l</w:t>
      </w:r>
      <w:r w:rsidRPr="007F0183">
        <w:t xml:space="preserve">aw of </w:t>
      </w:r>
      <w:r w:rsidR="00A202DB" w:rsidRPr="007F0183">
        <w:t>n</w:t>
      </w:r>
      <w:r w:rsidRPr="007F0183">
        <w:t xml:space="preserve">ations in which it was most influential namely </w:t>
      </w:r>
      <w:r w:rsidR="00146893" w:rsidRPr="007F0183">
        <w:t>the positive</w:t>
      </w:r>
      <w:r w:rsidR="00803635" w:rsidRPr="007F0183">
        <w:t xml:space="preserve"> treaty-law</w:t>
      </w:r>
      <w:r w:rsidR="00F977F5" w:rsidRPr="007F0183">
        <w:t>, as opposed to the natural</w:t>
      </w:r>
      <w:r w:rsidR="00A202DB" w:rsidRPr="007F0183">
        <w:t xml:space="preserve"> </w:t>
      </w:r>
      <w:proofErr w:type="gramStart"/>
      <w:r w:rsidR="00F977F5" w:rsidRPr="007F0183">
        <w:t xml:space="preserve">law </w:t>
      </w:r>
      <w:r w:rsidR="00803635" w:rsidRPr="007F0183">
        <w:t>based</w:t>
      </w:r>
      <w:proofErr w:type="gramEnd"/>
      <w:r w:rsidR="00803635" w:rsidRPr="007F0183">
        <w:t xml:space="preserve"> writings of jurist-philosophers. This is not to deny that both</w:t>
      </w:r>
      <w:r w:rsidR="00803635" w:rsidRPr="007F0183">
        <w:rPr>
          <w:i/>
        </w:rPr>
        <w:t xml:space="preserve"> </w:t>
      </w:r>
      <w:r w:rsidR="00803635" w:rsidRPr="007F0183">
        <w:t>positive treaty law and</w:t>
      </w:r>
      <w:r w:rsidR="00803635" w:rsidRPr="007F0183">
        <w:rPr>
          <w:i/>
        </w:rPr>
        <w:t xml:space="preserve"> </w:t>
      </w:r>
      <w:r w:rsidR="00803635" w:rsidRPr="007F0183">
        <w:t xml:space="preserve">the academic </w:t>
      </w:r>
      <w:r w:rsidR="00C37844" w:rsidRPr="007F0183">
        <w:t>works</w:t>
      </w:r>
      <w:r w:rsidR="00803635" w:rsidRPr="007F0183">
        <w:t xml:space="preserve"> of jurists and political philosophers had an impact on practical diplomatic relations, and indeed that they both evolved </w:t>
      </w:r>
      <w:proofErr w:type="spellStart"/>
      <w:r w:rsidR="00803635" w:rsidRPr="007F0183">
        <w:t>synergetically</w:t>
      </w:r>
      <w:proofErr w:type="spellEnd"/>
      <w:r w:rsidR="00DB4451" w:rsidRPr="007F0183">
        <w:t xml:space="preserve">, </w:t>
      </w:r>
      <w:r w:rsidR="00977B22" w:rsidRPr="007F0183">
        <w:t>as well as the fact</w:t>
      </w:r>
      <w:r w:rsidR="00F977F5" w:rsidRPr="007F0183">
        <w:t xml:space="preserve"> that the </w:t>
      </w:r>
      <w:r w:rsidR="00977B22" w:rsidRPr="007F0183">
        <w:t>authors</w:t>
      </w:r>
      <w:r w:rsidR="00F977F5" w:rsidRPr="007F0183">
        <w:t xml:space="preserve"> were often instrumental in defining a consensus on contested issues in international law</w:t>
      </w:r>
      <w:r w:rsidR="00DB4451" w:rsidRPr="007F0183">
        <w:t>.</w:t>
      </w:r>
      <w:r w:rsidR="00A202DB" w:rsidRPr="007F0183">
        <w:t xml:space="preserve"> </w:t>
      </w:r>
      <w:r w:rsidR="003522B1" w:rsidRPr="007F0183">
        <w:t xml:space="preserve">Nevertheless, positive law as contained in treaties and constitutional documents were more important in justifying and legitimating policies and decisions by rulers and diplomats. </w:t>
      </w:r>
      <w:r w:rsidR="00031B21" w:rsidRPr="007F0183">
        <w:t xml:space="preserve">Ultimately the practitioners </w:t>
      </w:r>
      <w:r w:rsidR="00977B22" w:rsidRPr="007F0183">
        <w:t>were the authors of the treaties</w:t>
      </w:r>
      <w:r w:rsidR="00031B21" w:rsidRPr="007F0183">
        <w:t xml:space="preserve">-based </w:t>
      </w:r>
      <w:r w:rsidR="00C25A9A" w:rsidRPr="007F0183">
        <w:t>l</w:t>
      </w:r>
      <w:r w:rsidR="00031B21" w:rsidRPr="007F0183">
        <w:t xml:space="preserve">aw of </w:t>
      </w:r>
      <w:r w:rsidR="00C25A9A" w:rsidRPr="007F0183">
        <w:t>n</w:t>
      </w:r>
      <w:r w:rsidR="00031B21" w:rsidRPr="007F0183">
        <w:t>ations which provided the framework for their co-existence, along with the mutual recognition of living in a shared Christian culture regulated by norms of princely conduct.</w:t>
      </w:r>
      <w:r w:rsidR="00A202DB" w:rsidRPr="007F0183">
        <w:rPr>
          <w:rStyle w:val="FootnoteReference"/>
        </w:rPr>
        <w:footnoteReference w:id="15"/>
      </w:r>
      <w:r w:rsidR="00031B21" w:rsidRPr="007F0183">
        <w:t xml:space="preserve"> </w:t>
      </w:r>
    </w:p>
    <w:p w14:paraId="5D16C7A6" w14:textId="77777777" w:rsidR="009F15D7" w:rsidRPr="007F0183" w:rsidRDefault="00865493" w:rsidP="00921CC7">
      <w:pPr>
        <w:spacing w:line="480" w:lineRule="auto"/>
      </w:pPr>
      <w:r w:rsidRPr="007F0183">
        <w:t>This article argues that, contrary to the way the guarantee is commonly – and cursorily – portrayed in the existing literature, the mutual guarantee of Westphalia was neither irrelevant nor was it completely ineffective, despite its deficiencies, both conceptually and in practice. It succeed</w:t>
      </w:r>
      <w:r w:rsidR="000428D4" w:rsidRPr="007F0183">
        <w:t>ed</w:t>
      </w:r>
      <w:r w:rsidRPr="007F0183">
        <w:t xml:space="preserve"> in ensuring that the Holy Roman Empire was not drawn back into the ongoing war between Spain and France, and it also helped to ensure that many of the rights (both </w:t>
      </w:r>
      <w:r w:rsidR="000428D4" w:rsidRPr="007F0183">
        <w:t xml:space="preserve">subjects’ and princes’) were upheld. Numerous diplomatic steps and actual interventions were justified </w:t>
      </w:r>
      <w:proofErr w:type="gramStart"/>
      <w:r w:rsidR="000428D4" w:rsidRPr="007F0183">
        <w:t>on the basis of</w:t>
      </w:r>
      <w:proofErr w:type="gramEnd"/>
      <w:r w:rsidR="000428D4" w:rsidRPr="007F0183">
        <w:t xml:space="preserve"> the guarantee, which gave such measures a higher degree of legitimacy than they otherwise would have possessed. It therefore had a tangible practical effect. Considering the extent to which the guarantee was effective or successful is less important for the purposes of this article than demonstrating that this instrument of the law of nations had a long-lasting impact on European diplomacy and geopolitics. However, in determining, and reassessing the success of the guarantee – which is usually underestimated in the existing literature – the relevant criterion is simply the extent to which it contributed to its professed aim</w:t>
      </w:r>
      <w:r w:rsidR="00DD218A" w:rsidRPr="007F0183">
        <w:t xml:space="preserve">s. These were chiefly </w:t>
      </w:r>
      <w:r w:rsidR="000428D4" w:rsidRPr="007F0183">
        <w:t>the security of the peace,</w:t>
      </w:r>
      <w:r w:rsidR="00DD218A" w:rsidRPr="007F0183">
        <w:t xml:space="preserve"> most importantly</w:t>
      </w:r>
      <w:r w:rsidR="000428D4" w:rsidRPr="007F0183">
        <w:t xml:space="preserve"> the </w:t>
      </w:r>
      <w:r w:rsidR="000428D4" w:rsidRPr="007F0183">
        <w:lastRenderedPageBreak/>
        <w:t xml:space="preserve">shielding of the Empire from the ongoing Franco-Spanish war in the </w:t>
      </w:r>
      <w:r w:rsidR="00DD218A" w:rsidRPr="007F0183">
        <w:t>short term</w:t>
      </w:r>
      <w:r w:rsidR="000428D4" w:rsidRPr="007F0183">
        <w:t xml:space="preserve">, and </w:t>
      </w:r>
      <w:r w:rsidR="00DD218A" w:rsidRPr="007F0183">
        <w:t xml:space="preserve">in the medium and longer term </w:t>
      </w:r>
      <w:r w:rsidR="000428D4" w:rsidRPr="007F0183">
        <w:t>the defence of a catalogue of confessional, corporate and princely political rights, as well as the maintenance of the religious peace</w:t>
      </w:r>
      <w:r w:rsidR="00DD218A" w:rsidRPr="007F0183">
        <w:t xml:space="preserve"> and the general constitutional framework</w:t>
      </w:r>
      <w:r w:rsidR="000428D4" w:rsidRPr="007F0183">
        <w:t xml:space="preserve"> within the Empire</w:t>
      </w:r>
      <w:r w:rsidR="00DD218A" w:rsidRPr="007F0183">
        <w:t xml:space="preserve">. According to these criteria, the guarantee was by no means a failure, despite episodic abuses or the inability of one or more of the guarantors to carry out their </w:t>
      </w:r>
      <w:r w:rsidR="00921CC7" w:rsidRPr="007F0183">
        <w:t>responsibilities under the guarantee</w:t>
      </w:r>
      <w:r w:rsidR="00DD218A" w:rsidRPr="007F0183">
        <w:t xml:space="preserve">. </w:t>
      </w:r>
    </w:p>
    <w:p w14:paraId="4DF6163A" w14:textId="77777777" w:rsidR="00F12497" w:rsidRPr="007F0183" w:rsidRDefault="009F15D7" w:rsidP="00921CC7">
      <w:pPr>
        <w:spacing w:line="480" w:lineRule="auto"/>
      </w:pPr>
      <w:r w:rsidRPr="007F0183">
        <w:t xml:space="preserve">The Westphalian guarantee was arguably much more impactful and successful than other early modern treaty guarantees, such as the guarantee of the treaty of Oliva (1660), which failed to prevent or censure the violation of Protestant rights in the Polish-Lithuanian Commonwealth during a crisis in 1724-25, or the semi-guarantor status over Christian subjects in the Ottoman Empire granted to Russia at the treaty of </w:t>
      </w:r>
      <w:proofErr w:type="spellStart"/>
      <w:r w:rsidRPr="007F0183">
        <w:t>Kuchuk-Kainarji</w:t>
      </w:r>
      <w:proofErr w:type="spellEnd"/>
      <w:r w:rsidRPr="007F0183">
        <w:t xml:space="preserve"> in 1774. The Westphalian guarantee was also more effective than the Russian guarantee of the Treaty of </w:t>
      </w:r>
      <w:proofErr w:type="spellStart"/>
      <w:r w:rsidRPr="007F0183">
        <w:t>Teschen</w:t>
      </w:r>
      <w:proofErr w:type="spellEnd"/>
      <w:r w:rsidRPr="007F0183">
        <w:t xml:space="preserve"> of 1778 (itself sometimes interpreted as an extension of the Westphalian guarantee), which did little to uphold ‘German Liberties’ in the Empire, and instead merely geopolitically instrumentalised the guarantee in support of Russia’s Austrian ally.</w:t>
      </w:r>
      <w:r w:rsidRPr="007F0183">
        <w:rPr>
          <w:rStyle w:val="FootnoteReference"/>
        </w:rPr>
        <w:footnoteReference w:id="16"/>
      </w:r>
      <w:r w:rsidR="00DD218A" w:rsidRPr="007F0183">
        <w:t xml:space="preserve"> </w:t>
      </w:r>
    </w:p>
    <w:p w14:paraId="74BF90A0" w14:textId="77777777" w:rsidR="00F12497" w:rsidRPr="007F0183" w:rsidRDefault="00F12497" w:rsidP="00921CC7">
      <w:pPr>
        <w:spacing w:line="480" w:lineRule="auto"/>
      </w:pPr>
    </w:p>
    <w:p w14:paraId="741C36FE" w14:textId="77777777" w:rsidR="00F12497" w:rsidRPr="007F0183" w:rsidRDefault="00F12497" w:rsidP="00921CC7">
      <w:pPr>
        <w:spacing w:line="480" w:lineRule="auto"/>
        <w:rPr>
          <w:b/>
        </w:rPr>
      </w:pPr>
      <w:r w:rsidRPr="007F0183">
        <w:rPr>
          <w:b/>
        </w:rPr>
        <w:t xml:space="preserve">2. The establishment of the mutual guarantee clauses </w:t>
      </w:r>
    </w:p>
    <w:p w14:paraId="7976ABA0" w14:textId="77777777" w:rsidR="00CC28A8" w:rsidRPr="007F0183" w:rsidRDefault="00F12497" w:rsidP="00921CC7">
      <w:pPr>
        <w:spacing w:line="480" w:lineRule="auto"/>
      </w:pPr>
      <w:r w:rsidRPr="007F0183">
        <w:t>The question of how to secure and safeguard the peace through a guarantee</w:t>
      </w:r>
      <w:r w:rsidR="001230EC" w:rsidRPr="007F0183">
        <w:t xml:space="preserve"> (</w:t>
      </w:r>
      <w:proofErr w:type="spellStart"/>
      <w:r w:rsidR="001230EC" w:rsidRPr="007F0183">
        <w:rPr>
          <w:i/>
        </w:rPr>
        <w:t>assecuratio</w:t>
      </w:r>
      <w:proofErr w:type="spellEnd"/>
      <w:r w:rsidR="001230EC" w:rsidRPr="007F0183">
        <w:rPr>
          <w:i/>
        </w:rPr>
        <w:t xml:space="preserve"> </w:t>
      </w:r>
      <w:proofErr w:type="spellStart"/>
      <w:r w:rsidR="001230EC" w:rsidRPr="007F0183">
        <w:rPr>
          <w:i/>
        </w:rPr>
        <w:t>pacis</w:t>
      </w:r>
      <w:proofErr w:type="spellEnd"/>
      <w:r w:rsidR="001230EC" w:rsidRPr="007F0183">
        <w:t>)</w:t>
      </w:r>
      <w:r w:rsidR="005B74D6" w:rsidRPr="007F0183">
        <w:t xml:space="preserve"> </w:t>
      </w:r>
      <w:r w:rsidRPr="007F0183">
        <w:t xml:space="preserve">played an important role in the </w:t>
      </w:r>
      <w:r w:rsidR="00623070" w:rsidRPr="007F0183">
        <w:t>five</w:t>
      </w:r>
      <w:r w:rsidRPr="007F0183">
        <w:t xml:space="preserve"> years or so that it took to negotiate the </w:t>
      </w:r>
      <w:r w:rsidR="00146893" w:rsidRPr="007F0183">
        <w:t>peace</w:t>
      </w:r>
      <w:r w:rsidRPr="007F0183">
        <w:t xml:space="preserve"> </w:t>
      </w:r>
      <w:r w:rsidR="00146893" w:rsidRPr="007F0183">
        <w:t>at</w:t>
      </w:r>
      <w:r w:rsidRPr="007F0183">
        <w:t xml:space="preserve"> Münster and Osnabrück.</w:t>
      </w:r>
      <w:r w:rsidR="008B045E" w:rsidRPr="007F0183">
        <w:rPr>
          <w:rStyle w:val="FootnoteReference"/>
        </w:rPr>
        <w:footnoteReference w:id="17"/>
      </w:r>
      <w:r w:rsidRPr="007F0183">
        <w:t xml:space="preserve"> </w:t>
      </w:r>
      <w:r w:rsidR="00CC28A8" w:rsidRPr="007F0183">
        <w:t xml:space="preserve">Even before the congress was opened, it was considered by the French premier Cardinal Richelieu to be one of the most crucial elements in ensuring that French security would be </w:t>
      </w:r>
      <w:r w:rsidR="00CC28A8" w:rsidRPr="007F0183">
        <w:lastRenderedPageBreak/>
        <w:t>preserved after the conclusion of a peace</w:t>
      </w:r>
      <w:r w:rsidR="00330091" w:rsidRPr="007F0183">
        <w:t>, not least because of the dimensions and multitude of interlocking conflicts cha</w:t>
      </w:r>
      <w:r w:rsidR="00C25183" w:rsidRPr="007F0183">
        <w:t>racterising the Thirty Years War</w:t>
      </w:r>
      <w:r w:rsidR="00CC28A8" w:rsidRPr="007F0183">
        <w:t xml:space="preserve">. According to his early conception of the securing or safeguarding of the peace, </w:t>
      </w:r>
      <w:r w:rsidR="00CF439A" w:rsidRPr="007F0183">
        <w:t>two</w:t>
      </w:r>
      <w:r w:rsidR="00CC28A8" w:rsidRPr="007F0183">
        <w:t xml:space="preserve"> leagues were to be established for Italy</w:t>
      </w:r>
      <w:r w:rsidR="00CF439A" w:rsidRPr="007F0183">
        <w:t xml:space="preserve"> and</w:t>
      </w:r>
      <w:r w:rsidR="00CC28A8" w:rsidRPr="007F0183">
        <w:t xml:space="preserve"> Germany, whereby all contracting parties would immediately enforce the peace terms collectively if a breach had taken place. Richelieu therefore envisioned a system of collective security for Europe</w:t>
      </w:r>
      <w:r w:rsidR="008373E9" w:rsidRPr="007F0183">
        <w:t>.</w:t>
      </w:r>
      <w:r w:rsidR="00CF439A" w:rsidRPr="007F0183">
        <w:rPr>
          <w:rStyle w:val="FootnoteReference"/>
        </w:rPr>
        <w:footnoteReference w:id="18"/>
      </w:r>
      <w:r w:rsidR="008373E9" w:rsidRPr="007F0183">
        <w:t xml:space="preserve"> Under the new head of the French government, Cardinal Mazarin, this conception of guaranteeing the peace was </w:t>
      </w:r>
      <w:r w:rsidR="008B045E" w:rsidRPr="007F0183">
        <w:t>retained</w:t>
      </w:r>
      <w:r w:rsidR="008373E9" w:rsidRPr="007F0183">
        <w:t xml:space="preserve">, </w:t>
      </w:r>
      <w:r w:rsidR="008B045E" w:rsidRPr="007F0183">
        <w:t xml:space="preserve">and </w:t>
      </w:r>
      <w:r w:rsidR="008373E9" w:rsidRPr="007F0183">
        <w:t>although</w:t>
      </w:r>
      <w:r w:rsidR="008B045E" w:rsidRPr="007F0183">
        <w:t xml:space="preserve"> the solution adopted was slightly different,</w:t>
      </w:r>
      <w:r w:rsidR="008373E9" w:rsidRPr="007F0183">
        <w:t xml:space="preserve"> the</w:t>
      </w:r>
      <w:r w:rsidR="008B045E" w:rsidRPr="007F0183">
        <w:t xml:space="preserve"> key</w:t>
      </w:r>
      <w:r w:rsidR="008373E9" w:rsidRPr="007F0183">
        <w:t xml:space="preserve"> notion that each party should mutually and reciprocally guarantee every treaty terms was achieved.</w:t>
      </w:r>
      <w:r w:rsidR="00CF439A" w:rsidRPr="007F0183">
        <w:rPr>
          <w:rStyle w:val="FootnoteReference"/>
        </w:rPr>
        <w:footnoteReference w:id="19"/>
      </w:r>
      <w:r w:rsidR="008373E9" w:rsidRPr="007F0183">
        <w:t xml:space="preserve"> The reason France pushed so emphatically for a mutual guarantee was that its leading statesmen mistrusted Habsburg Spain (and to a lesser extent Emperor Ferdinand III of the Austrian branch of the Habsburgs) so deeply</w:t>
      </w:r>
      <w:r w:rsidR="00C25183" w:rsidRPr="007F0183">
        <w:t>,</w:t>
      </w:r>
      <w:r w:rsidR="008373E9" w:rsidRPr="007F0183">
        <w:t xml:space="preserve"> that they feared having to face them alone in case of the expected post-war </w:t>
      </w:r>
      <w:r w:rsidR="00C25A9A" w:rsidRPr="007F0183">
        <w:t xml:space="preserve">Habsburg </w:t>
      </w:r>
      <w:r w:rsidR="008373E9" w:rsidRPr="007F0183">
        <w:t>attempt at revanchism.</w:t>
      </w:r>
      <w:r w:rsidR="00CC28A8" w:rsidRPr="007F0183">
        <w:t xml:space="preserve">  </w:t>
      </w:r>
    </w:p>
    <w:p w14:paraId="58A314FB" w14:textId="77777777" w:rsidR="00C25183" w:rsidRPr="007F0183" w:rsidRDefault="00C25A9A" w:rsidP="00921CC7">
      <w:pPr>
        <w:spacing w:line="480" w:lineRule="auto"/>
      </w:pPr>
      <w:r w:rsidRPr="007F0183">
        <w:t xml:space="preserve">There were considerable disagreements over who the guarantors should be. </w:t>
      </w:r>
      <w:r w:rsidR="00C25183" w:rsidRPr="007F0183">
        <w:t xml:space="preserve">According to the initial Swedish proposal of 1644, the guarantors would be able to immediately intervene militarily if a breach of the treaty terms was believed to have occurred, but the proposed guarantors would be limited to France, Sweden and their allies among the German princes—which would have rendered the guarantor powers largely Protestant. France on the other hand wanted all signatories of the eventual treaties to be granted guarantor status in order to further the goal of </w:t>
      </w:r>
      <w:r w:rsidRPr="007F0183">
        <w:t xml:space="preserve">a </w:t>
      </w:r>
      <w:r w:rsidR="00C25183" w:rsidRPr="007F0183">
        <w:t xml:space="preserve">system of collective security. </w:t>
      </w:r>
      <w:r w:rsidRPr="007F0183">
        <w:t>T</w:t>
      </w:r>
      <w:r w:rsidR="00146893" w:rsidRPr="007F0183">
        <w:t>he Emperor</w:t>
      </w:r>
      <w:r w:rsidRPr="007F0183">
        <w:t>, on the other hand, found it hard</w:t>
      </w:r>
      <w:r w:rsidR="00146893" w:rsidRPr="007F0183">
        <w:t xml:space="preserve"> </w:t>
      </w:r>
      <w:r w:rsidR="00D32C9E" w:rsidRPr="007F0183">
        <w:t xml:space="preserve">to accept the </w:t>
      </w:r>
      <w:r w:rsidR="00C25183" w:rsidRPr="007F0183">
        <w:t xml:space="preserve">French and Swedish </w:t>
      </w:r>
      <w:r w:rsidR="00DB4451" w:rsidRPr="007F0183">
        <w:t>demand</w:t>
      </w:r>
      <w:r w:rsidR="00C25183" w:rsidRPr="007F0183">
        <w:t>s</w:t>
      </w:r>
      <w:r w:rsidR="00DB4451" w:rsidRPr="007F0183">
        <w:t xml:space="preserve"> that </w:t>
      </w:r>
      <w:r w:rsidR="00D32C9E" w:rsidRPr="007F0183">
        <w:t xml:space="preserve">the </w:t>
      </w:r>
      <w:r w:rsidR="00540035" w:rsidRPr="007F0183">
        <w:t>Imperial Estates—the Emperor’s subjects—</w:t>
      </w:r>
      <w:r w:rsidR="00D32C9E" w:rsidRPr="007F0183">
        <w:t>be included as guarantors.</w:t>
      </w:r>
      <w:r w:rsidR="00C25183" w:rsidRPr="007F0183">
        <w:rPr>
          <w:rStyle w:val="FootnoteReference"/>
        </w:rPr>
        <w:footnoteReference w:id="20"/>
      </w:r>
      <w:r w:rsidR="00D32C9E" w:rsidRPr="007F0183">
        <w:t xml:space="preserve"> </w:t>
      </w:r>
      <w:r w:rsidR="001230EC" w:rsidRPr="007F0183">
        <w:t xml:space="preserve">However, the </w:t>
      </w:r>
      <w:r w:rsidR="001230EC" w:rsidRPr="007F0183">
        <w:lastRenderedPageBreak/>
        <w:t>Emperor was not opposed to the guarantee in principle—indeed, according to Vienna its scope did not go far enough because of the omission of Habsburg Spain from the list of guarantors.</w:t>
      </w:r>
      <w:r w:rsidR="001230EC" w:rsidRPr="007F0183">
        <w:rPr>
          <w:rStyle w:val="FootnoteReference"/>
        </w:rPr>
        <w:footnoteReference w:id="21"/>
      </w:r>
    </w:p>
    <w:p w14:paraId="0368C4C4" w14:textId="77777777" w:rsidR="003522B1" w:rsidRPr="007F0183" w:rsidRDefault="00C25183" w:rsidP="00921CC7">
      <w:pPr>
        <w:spacing w:line="480" w:lineRule="auto"/>
      </w:pPr>
      <w:r w:rsidRPr="007F0183">
        <w:t xml:space="preserve">The guarantee was also discussed extensively by the envoys of the Imperial Estates. Interestingly, many of the German princes were </w:t>
      </w:r>
      <w:r w:rsidR="00111307" w:rsidRPr="007F0183">
        <w:t>hardly</w:t>
      </w:r>
      <w:r w:rsidRPr="007F0183">
        <w:t xml:space="preserve"> enthusiastic about the prospect of granting the foreign crowns a right to intervene in the </w:t>
      </w:r>
      <w:proofErr w:type="gramStart"/>
      <w:r w:rsidRPr="007F0183">
        <w:t>Empire, and</w:t>
      </w:r>
      <w:proofErr w:type="gramEnd"/>
      <w:r w:rsidRPr="007F0183">
        <w:t xml:space="preserve"> were also wary about shouldering the international duties of becoming guarantors in their own right. </w:t>
      </w:r>
      <w:r w:rsidR="00D32C9E" w:rsidRPr="007F0183">
        <w:t xml:space="preserve">Many of the Catholic princes and the Emperor were also reluctant to give the foreign crowns a legal title to intervene in the Empire </w:t>
      </w:r>
      <w:r w:rsidR="00BE2F49" w:rsidRPr="007F0183">
        <w:t>as guardians of</w:t>
      </w:r>
      <w:r w:rsidR="00D32C9E" w:rsidRPr="007F0183">
        <w:t xml:space="preserve"> the Imperial constitution.</w:t>
      </w:r>
      <w:r w:rsidR="0040651D" w:rsidRPr="007F0183">
        <w:t xml:space="preserve"> The early signalling of France</w:t>
      </w:r>
      <w:r w:rsidR="00942F47" w:rsidRPr="007F0183">
        <w:t xml:space="preserve"> </w:t>
      </w:r>
      <w:r w:rsidR="0040651D" w:rsidRPr="007F0183">
        <w:t>that it was determined to place the treaty under a general, mutual guarantee</w:t>
      </w:r>
      <w:r w:rsidR="00977B22" w:rsidRPr="007F0183">
        <w:t>,</w:t>
      </w:r>
      <w:r w:rsidR="0040651D" w:rsidRPr="007F0183">
        <w:t xml:space="preserve"> was crucial in persuading many of the smaller princes, especially the Protestants, that a settlement was viable</w:t>
      </w:r>
      <w:r w:rsidR="00BE2F49" w:rsidRPr="007F0183">
        <w:t>,</w:t>
      </w:r>
      <w:r w:rsidR="0040651D" w:rsidRPr="007F0183">
        <w:t xml:space="preserve"> </w:t>
      </w:r>
      <w:r w:rsidR="00956F13" w:rsidRPr="007F0183">
        <w:t>because</w:t>
      </w:r>
      <w:r w:rsidR="0040651D" w:rsidRPr="007F0183">
        <w:t xml:space="preserve"> it would help ensure that the Catholics and the Emperor would not renege on their confessional concessions.</w:t>
      </w:r>
      <w:r w:rsidRPr="007F0183">
        <w:t xml:space="preserve"> </w:t>
      </w:r>
      <w:r w:rsidR="0040651D" w:rsidRPr="007F0183">
        <w:t xml:space="preserve">For France, conversely, </w:t>
      </w:r>
      <w:r w:rsidR="00956F13" w:rsidRPr="007F0183">
        <w:t>the guarantee</w:t>
      </w:r>
      <w:r w:rsidR="0040651D" w:rsidRPr="007F0183">
        <w:t xml:space="preserve"> </w:t>
      </w:r>
      <w:r w:rsidR="00540035" w:rsidRPr="007F0183">
        <w:t>ensured</w:t>
      </w:r>
      <w:r w:rsidRPr="007F0183">
        <w:t xml:space="preserve"> that</w:t>
      </w:r>
      <w:r w:rsidR="0040651D" w:rsidRPr="007F0183">
        <w:t xml:space="preserve"> a collective effort</w:t>
      </w:r>
      <w:r w:rsidR="00F31F7C" w:rsidRPr="007F0183">
        <w:t xml:space="preserve"> could be launched against the Emperor if he violated </w:t>
      </w:r>
      <w:r w:rsidRPr="007F0183">
        <w:t>th</w:t>
      </w:r>
      <w:r w:rsidR="00540035" w:rsidRPr="007F0183">
        <w:t>e ‘non-assistance</w:t>
      </w:r>
      <w:r w:rsidRPr="007F0183">
        <w:t xml:space="preserve"> clause</w:t>
      </w:r>
      <w:r w:rsidR="00540035" w:rsidRPr="007F0183">
        <w:t>’</w:t>
      </w:r>
      <w:r w:rsidR="00F31F7C" w:rsidRPr="007F0183">
        <w:t xml:space="preserve"> by giving aid to his Spanish cousins in the ongoing Franco-Spanish war. </w:t>
      </w:r>
      <w:r w:rsidR="00942F47" w:rsidRPr="007F0183">
        <w:t>B</w:t>
      </w:r>
      <w:r w:rsidR="001B3F05" w:rsidRPr="007F0183">
        <w:t>oth crowns</w:t>
      </w:r>
      <w:r w:rsidR="00942F47" w:rsidRPr="007F0183">
        <w:t xml:space="preserve"> saw</w:t>
      </w:r>
      <w:r w:rsidR="001B3F05" w:rsidRPr="007F0183">
        <w:t xml:space="preserve"> the</w:t>
      </w:r>
      <w:r w:rsidR="00942F47" w:rsidRPr="007F0183">
        <w:t>ir</w:t>
      </w:r>
      <w:r w:rsidR="001B3F05" w:rsidRPr="007F0183">
        <w:t xml:space="preserve"> ability to safeguard princely liberties as enshrined at Westphalia</w:t>
      </w:r>
      <w:r w:rsidR="00BE2F49" w:rsidRPr="007F0183">
        <w:t>,</w:t>
      </w:r>
      <w:r w:rsidR="001B3F05" w:rsidRPr="007F0183">
        <w:t xml:space="preserve"> and the Imperial constit</w:t>
      </w:r>
      <w:r w:rsidR="00C76E58" w:rsidRPr="007F0183">
        <w:t>ution in general</w:t>
      </w:r>
      <w:r w:rsidR="00BE2F49" w:rsidRPr="007F0183">
        <w:t>,</w:t>
      </w:r>
      <w:r w:rsidR="00C76E58" w:rsidRPr="007F0183">
        <w:t xml:space="preserve"> as essential to preventing the establishment of Habsburg absolutism in the Empire, the perceived threat of which </w:t>
      </w:r>
      <w:r w:rsidR="00875B11" w:rsidRPr="007F0183">
        <w:t xml:space="preserve">had </w:t>
      </w:r>
      <w:r w:rsidR="00C76E58" w:rsidRPr="007F0183">
        <w:t>led to their interventions in this Imperial civil war in the first place.</w:t>
      </w:r>
      <w:r w:rsidRPr="007F0183">
        <w:rPr>
          <w:rStyle w:val="FootnoteReference"/>
        </w:rPr>
        <w:footnoteReference w:id="22"/>
      </w:r>
      <w:r w:rsidR="00C76E58" w:rsidRPr="007F0183">
        <w:t xml:space="preserve"> </w:t>
      </w:r>
    </w:p>
    <w:p w14:paraId="6551560A" w14:textId="77777777" w:rsidR="007972F5" w:rsidRPr="007F0183" w:rsidRDefault="00BE2F49" w:rsidP="00921CC7">
      <w:pPr>
        <w:spacing w:line="480" w:lineRule="auto"/>
      </w:pPr>
      <w:r w:rsidRPr="007F0183">
        <w:t>T</w:t>
      </w:r>
      <w:r w:rsidR="00905E25" w:rsidRPr="007F0183">
        <w:t>he</w:t>
      </w:r>
      <w:r w:rsidRPr="007F0183">
        <w:t xml:space="preserve"> adopted</w:t>
      </w:r>
      <w:r w:rsidR="00905E25" w:rsidRPr="007F0183">
        <w:t xml:space="preserve"> guarantee clauses</w:t>
      </w:r>
      <w:r w:rsidR="00111307" w:rsidRPr="007F0183">
        <w:t xml:space="preserve"> (IPO art. 17, § 4–5; IPM § 115–116)</w:t>
      </w:r>
      <w:r w:rsidR="00905E25" w:rsidRPr="007F0183">
        <w:t xml:space="preserve"> state</w:t>
      </w:r>
      <w:r w:rsidRPr="007F0183">
        <w:t>d</w:t>
      </w:r>
      <w:r w:rsidR="00905E25" w:rsidRPr="007F0183">
        <w:t xml:space="preserve"> that</w:t>
      </w:r>
      <w:r w:rsidR="00875B11" w:rsidRPr="007F0183">
        <w:t xml:space="preserve"> each contracting party namely, France, Sweden, the Emperor and the Empire, in other words the </w:t>
      </w:r>
      <w:r w:rsidR="00111307" w:rsidRPr="007F0183">
        <w:t>Imperial Estates</w:t>
      </w:r>
      <w:r w:rsidR="00875B11" w:rsidRPr="007F0183">
        <w:t xml:space="preserve">, </w:t>
      </w:r>
      <w:r w:rsidR="00956F13" w:rsidRPr="007F0183">
        <w:t>was</w:t>
      </w:r>
      <w:r w:rsidR="00875B11" w:rsidRPr="007F0183">
        <w:t xml:space="preserve"> obliged as </w:t>
      </w:r>
      <w:r w:rsidR="00956F13" w:rsidRPr="007F0183">
        <w:t>a guarantor</w:t>
      </w:r>
      <w:r w:rsidR="00875B11" w:rsidRPr="007F0183">
        <w:t xml:space="preserve"> to uphold each and every aspect of the peace settlement, even those </w:t>
      </w:r>
      <w:r w:rsidR="00875B11" w:rsidRPr="007F0183">
        <w:lastRenderedPageBreak/>
        <w:t xml:space="preserve">that did not </w:t>
      </w:r>
      <w:r w:rsidR="00956F13" w:rsidRPr="007F0183">
        <w:t xml:space="preserve">directly </w:t>
      </w:r>
      <w:r w:rsidR="00875B11" w:rsidRPr="007F0183">
        <w:t>affect them.</w:t>
      </w:r>
      <w:r w:rsidR="008B412D" w:rsidRPr="007F0183">
        <w:rPr>
          <w:rStyle w:val="FootnoteReference"/>
        </w:rPr>
        <w:footnoteReference w:id="23"/>
      </w:r>
      <w:r w:rsidR="00956F13" w:rsidRPr="007F0183">
        <w:t xml:space="preserve"> The peace which was being guaranteed formally re-established the </w:t>
      </w:r>
      <w:r w:rsidR="00111307" w:rsidRPr="007F0183">
        <w:t>‘</w:t>
      </w:r>
      <w:r w:rsidR="00956F13" w:rsidRPr="007F0183">
        <w:t>Eternal Territorial Peace</w:t>
      </w:r>
      <w:r w:rsidR="00111307" w:rsidRPr="007F0183">
        <w:t>’</w:t>
      </w:r>
      <w:r w:rsidR="00956F13" w:rsidRPr="007F0183">
        <w:t>, which had outlawed inter-territorial violence in the Empire since 1495.</w:t>
      </w:r>
      <w:r w:rsidR="00875B11" w:rsidRPr="007F0183">
        <w:t xml:space="preserve"> Before the guarantee could be exercised by force, the offended or injured party would need to </w:t>
      </w:r>
      <w:r w:rsidR="00D35C4F" w:rsidRPr="007F0183">
        <w:t>seek</w:t>
      </w:r>
      <w:r w:rsidR="000B33E0" w:rsidRPr="007F0183">
        <w:t xml:space="preserve"> redress through amicable settlement or litigation, and to wait three years before calling upon the guarantors to exercise the guarantee. The Emperor managed to insert the three</w:t>
      </w:r>
      <w:r w:rsidR="00D35C4F" w:rsidRPr="007F0183">
        <w:t>-</w:t>
      </w:r>
      <w:r w:rsidR="000B33E0" w:rsidRPr="007F0183">
        <w:t>year waiting period expecting this would ensure that most of the anticipated disputes over Westphalian terms</w:t>
      </w:r>
      <w:r w:rsidRPr="007F0183">
        <w:t xml:space="preserve"> within the Empire</w:t>
      </w:r>
      <w:r w:rsidR="000B33E0" w:rsidRPr="007F0183">
        <w:t xml:space="preserve"> would be litigated at the Imperial courts under his judicial </w:t>
      </w:r>
      <w:r w:rsidRPr="007F0183">
        <w:t>authority in the first instance</w:t>
      </w:r>
      <w:r w:rsidR="000B33E0" w:rsidRPr="007F0183">
        <w:t xml:space="preserve">. </w:t>
      </w:r>
      <w:r w:rsidR="003368D8" w:rsidRPr="007F0183">
        <w:t>This rather impractical sequence of steps ensured that the guarantee was never implemented in the manner exactly stipulated, but as we shall see, several de facto guarantor interventions were carried out</w:t>
      </w:r>
      <w:r w:rsidR="00397142" w:rsidRPr="007F0183">
        <w:t>,</w:t>
      </w:r>
      <w:r w:rsidR="003368D8" w:rsidRPr="007F0183">
        <w:t xml:space="preserve"> and its deterrent effect was considerable. </w:t>
      </w:r>
      <w:r w:rsidR="001E0A64" w:rsidRPr="007F0183">
        <w:t>While it did not create a ‘</w:t>
      </w:r>
      <w:r w:rsidR="009334DA" w:rsidRPr="007F0183">
        <w:t>universal</w:t>
      </w:r>
      <w:r w:rsidR="001E0A64" w:rsidRPr="007F0183">
        <w:t>’</w:t>
      </w:r>
      <w:r w:rsidR="009334DA" w:rsidRPr="007F0183">
        <w:t xml:space="preserve"> </w:t>
      </w:r>
      <w:r w:rsidR="001E0A64" w:rsidRPr="007F0183">
        <w:t>system of collective security</w:t>
      </w:r>
      <w:r w:rsidR="009334DA" w:rsidRPr="007F0183">
        <w:t xml:space="preserve"> covering </w:t>
      </w:r>
      <w:proofErr w:type="gramStart"/>
      <w:r w:rsidR="009334DA" w:rsidRPr="007F0183">
        <w:t>all</w:t>
      </w:r>
      <w:r w:rsidRPr="007F0183">
        <w:t xml:space="preserve"> </w:t>
      </w:r>
      <w:r w:rsidR="009334DA" w:rsidRPr="007F0183">
        <w:t>of</w:t>
      </w:r>
      <w:proofErr w:type="gramEnd"/>
      <w:r w:rsidR="009334DA" w:rsidRPr="007F0183">
        <w:t xml:space="preserve"> Christian Europe</w:t>
      </w:r>
      <w:r w:rsidRPr="007F0183">
        <w:t xml:space="preserve"> as Richelieu had originally intended</w:t>
      </w:r>
      <w:r w:rsidR="001E0A64" w:rsidRPr="007F0183">
        <w:t xml:space="preserve">, </w:t>
      </w:r>
      <w:r w:rsidR="009334DA" w:rsidRPr="007F0183">
        <w:t>it</w:t>
      </w:r>
      <w:r w:rsidR="001E0A64" w:rsidRPr="007F0183">
        <w:t xml:space="preserve"> did safeguard the central European theatre as a shared space and security zone under the supervision of the mutual guarantors.</w:t>
      </w:r>
      <w:r w:rsidR="009334DA" w:rsidRPr="007F0183">
        <w:t xml:space="preserve"> </w:t>
      </w:r>
      <w:r w:rsidR="008B412D" w:rsidRPr="007F0183">
        <w:t xml:space="preserve">The mutuality and reciprocity of the guarantee of all clauses was an effective means </w:t>
      </w:r>
      <w:r w:rsidR="00D8125C" w:rsidRPr="007F0183">
        <w:t>of adequately addressing the contracting parties</w:t>
      </w:r>
      <w:r w:rsidR="009975D4" w:rsidRPr="007F0183">
        <w:t>’</w:t>
      </w:r>
      <w:r w:rsidR="00D8125C" w:rsidRPr="007F0183">
        <w:t xml:space="preserve"> security fears of being attacked or undermined again </w:t>
      </w:r>
      <w:r w:rsidR="009975D4" w:rsidRPr="007F0183">
        <w:t>post-war</w:t>
      </w:r>
      <w:r w:rsidR="00D8125C" w:rsidRPr="007F0183">
        <w:t>, at a time when mutual trust was lacking.</w:t>
      </w:r>
      <w:r w:rsidR="0041539C" w:rsidRPr="007F0183">
        <w:rPr>
          <w:rStyle w:val="FootnoteReference"/>
        </w:rPr>
        <w:footnoteReference w:id="24"/>
      </w:r>
    </w:p>
    <w:p w14:paraId="7C5E985E" w14:textId="77777777" w:rsidR="007C4226" w:rsidRPr="007F0183" w:rsidRDefault="007C4226" w:rsidP="00921CC7">
      <w:pPr>
        <w:spacing w:line="480" w:lineRule="auto"/>
      </w:pPr>
    </w:p>
    <w:p w14:paraId="54084D13" w14:textId="77777777" w:rsidR="00D8125C" w:rsidRPr="007F0183" w:rsidRDefault="006D2E06" w:rsidP="00921CC7">
      <w:pPr>
        <w:spacing w:line="480" w:lineRule="auto"/>
        <w:rPr>
          <w:b/>
        </w:rPr>
      </w:pPr>
      <w:r w:rsidRPr="007F0183">
        <w:rPr>
          <w:b/>
        </w:rPr>
        <w:t xml:space="preserve">3. The impact of the guarantee on the Law of Nations </w:t>
      </w:r>
    </w:p>
    <w:p w14:paraId="5D81C6B7" w14:textId="77777777" w:rsidR="006D2E06" w:rsidRPr="007F0183" w:rsidRDefault="00D8125C" w:rsidP="00921CC7">
      <w:pPr>
        <w:spacing w:line="480" w:lineRule="auto"/>
      </w:pPr>
      <w:r w:rsidRPr="007F0183">
        <w:t xml:space="preserve">The </w:t>
      </w:r>
      <w:r w:rsidR="00823727" w:rsidRPr="007F0183">
        <w:t>guarantee was very</w:t>
      </w:r>
      <w:r w:rsidRPr="007F0183">
        <w:t xml:space="preserve"> innovative. Guarantees themselves were not new. But according to theorists of the law of</w:t>
      </w:r>
      <w:r w:rsidR="00823727" w:rsidRPr="007F0183">
        <w:t xml:space="preserve"> nature and</w:t>
      </w:r>
      <w:r w:rsidRPr="007F0183">
        <w:t xml:space="preserve"> nations, and also inter-state practice, a guarantor should be a neutral third party seen as higher ranking than the actual treaty signatories, for example the Pope.</w:t>
      </w:r>
      <w:r w:rsidR="00823727" w:rsidRPr="007F0183">
        <w:rPr>
          <w:rStyle w:val="FootnoteReference"/>
        </w:rPr>
        <w:footnoteReference w:id="25"/>
      </w:r>
      <w:r w:rsidRPr="007F0183">
        <w:t xml:space="preserve"> At </w:t>
      </w:r>
      <w:r w:rsidRPr="007F0183">
        <w:lastRenderedPageBreak/>
        <w:t xml:space="preserve">Westphalia, for the first time, the warring parties and treaty signatories themselves guaranteed their own peace treaty, including the lower-ranking Imperial Estates who lacked full sovereignty. The reciprocal and mutual nature of the guarantee was also an innovation, although it was to some extent </w:t>
      </w:r>
      <w:r w:rsidR="0046422F" w:rsidRPr="007F0183">
        <w:t>unevenly reciprocal</w:t>
      </w:r>
      <w:r w:rsidRPr="007F0183">
        <w:t xml:space="preserve"> in</w:t>
      </w:r>
      <w:r w:rsidR="0046422F" w:rsidRPr="007F0183">
        <w:t xml:space="preserve"> the sense</w:t>
      </w:r>
      <w:r w:rsidRPr="007F0183">
        <w:t xml:space="preserve"> that it provided for a one-sided intervention in internal affairs affecting the Empire only. Also, France, for example, was guaranteeing the religious rights of Germans that it was denying its own subjects.</w:t>
      </w:r>
    </w:p>
    <w:p w14:paraId="56B13B23" w14:textId="77777777" w:rsidR="0080303B" w:rsidRPr="007F0183" w:rsidRDefault="00BF2C3F" w:rsidP="00921CC7">
      <w:pPr>
        <w:spacing w:line="480" w:lineRule="auto"/>
      </w:pPr>
      <w:r w:rsidRPr="007F0183">
        <w:t>Fundamen</w:t>
      </w:r>
      <w:r w:rsidR="00BE2F49" w:rsidRPr="007F0183">
        <w:t>t</w:t>
      </w:r>
      <w:r w:rsidRPr="007F0183">
        <w:t xml:space="preserve">ally, the </w:t>
      </w:r>
      <w:r w:rsidR="005D02EC" w:rsidRPr="007F0183">
        <w:t>external g</w:t>
      </w:r>
      <w:r w:rsidRPr="007F0183">
        <w:t>uarantee</w:t>
      </w:r>
      <w:r w:rsidR="005D02EC" w:rsidRPr="007F0183">
        <w:t xml:space="preserve"> </w:t>
      </w:r>
      <w:r w:rsidRPr="007F0183">
        <w:t xml:space="preserve">tied the </w:t>
      </w:r>
      <w:r w:rsidR="005D02EC" w:rsidRPr="007F0183">
        <w:t>public law</w:t>
      </w:r>
      <w:r w:rsidRPr="007F0183">
        <w:t xml:space="preserve"> of the H</w:t>
      </w:r>
      <w:r w:rsidR="005D02EC" w:rsidRPr="007F0183">
        <w:t xml:space="preserve">oly </w:t>
      </w:r>
      <w:r w:rsidRPr="007F0183">
        <w:t>R</w:t>
      </w:r>
      <w:r w:rsidR="005D02EC" w:rsidRPr="007F0183">
        <w:t xml:space="preserve">oman </w:t>
      </w:r>
      <w:r w:rsidRPr="007F0183">
        <w:t>E</w:t>
      </w:r>
      <w:r w:rsidR="005D02EC" w:rsidRPr="007F0183">
        <w:t>mpire</w:t>
      </w:r>
      <w:r w:rsidRPr="007F0183">
        <w:t xml:space="preserve"> </w:t>
      </w:r>
      <w:r w:rsidR="00BE2F49" w:rsidRPr="007F0183">
        <w:t xml:space="preserve">to the </w:t>
      </w:r>
      <w:r w:rsidR="00942F47" w:rsidRPr="007F0183">
        <w:t>l</w:t>
      </w:r>
      <w:r w:rsidR="00BE2F49" w:rsidRPr="007F0183">
        <w:t xml:space="preserve">aw of </w:t>
      </w:r>
      <w:r w:rsidR="00942F47" w:rsidRPr="007F0183">
        <w:t>n</w:t>
      </w:r>
      <w:r w:rsidR="005D02EC" w:rsidRPr="007F0183">
        <w:t>ations</w:t>
      </w:r>
      <w:r w:rsidR="0080303B" w:rsidRPr="007F0183">
        <w:t>, by creating an international responsibility to uphold the Imperial constitution</w:t>
      </w:r>
      <w:r w:rsidR="005D02EC" w:rsidRPr="007F0183">
        <w:t xml:space="preserve">. </w:t>
      </w:r>
      <w:r w:rsidR="00397142" w:rsidRPr="007F0183">
        <w:t>This is because the</w:t>
      </w:r>
      <w:r w:rsidR="005D02EC" w:rsidRPr="007F0183">
        <w:t xml:space="preserve"> Westphalian treaties were simultaneously a fundamental constitutional law for the Empire</w:t>
      </w:r>
      <w:r w:rsidR="00397142" w:rsidRPr="007F0183">
        <w:t>,</w:t>
      </w:r>
      <w:r w:rsidR="005D02EC" w:rsidRPr="007F0183">
        <w:t xml:space="preserve"> and an international peace treaty. The guarantee therefore anchored German</w:t>
      </w:r>
      <w:r w:rsidRPr="007F0183">
        <w:t xml:space="preserve"> constitutional law to</w:t>
      </w:r>
      <w:r w:rsidR="005D02EC" w:rsidRPr="007F0183">
        <w:t xml:space="preserve"> a</w:t>
      </w:r>
      <w:r w:rsidRPr="007F0183">
        <w:t xml:space="preserve"> collective enforcement</w:t>
      </w:r>
      <w:r w:rsidR="005D02EC" w:rsidRPr="007F0183">
        <w:t xml:space="preserve"> and </w:t>
      </w:r>
      <w:r w:rsidRPr="007F0183">
        <w:t xml:space="preserve">compliance mechanism under international law. The guarantee added a further level to </w:t>
      </w:r>
      <w:r w:rsidR="00397142" w:rsidRPr="007F0183">
        <w:t>the</w:t>
      </w:r>
      <w:r w:rsidRPr="007F0183">
        <w:t xml:space="preserve"> legal hierarchy</w:t>
      </w:r>
      <w:r w:rsidR="00397142" w:rsidRPr="007F0183">
        <w:t xml:space="preserve"> of Imperial Estates subordinated to the Emperor and Empire,</w:t>
      </w:r>
      <w:r w:rsidRPr="007F0183">
        <w:t xml:space="preserve"> by bestowing the external guarantors with a duty and right to uphold the</w:t>
      </w:r>
      <w:r w:rsidR="00397142" w:rsidRPr="007F0183">
        <w:t xml:space="preserve"> recalibrated</w:t>
      </w:r>
      <w:r w:rsidRPr="007F0183">
        <w:t xml:space="preserve"> Imperial constitution.</w:t>
      </w:r>
      <w:r w:rsidR="0046422F" w:rsidRPr="007F0183">
        <w:t xml:space="preserve"> Thus</w:t>
      </w:r>
      <w:r w:rsidR="009975D4" w:rsidRPr="007F0183">
        <w:t>,</w:t>
      </w:r>
      <w:r w:rsidR="0046422F" w:rsidRPr="007F0183">
        <w:t xml:space="preserve"> the guarantee granted the ‘external’ guarantors a legal right to intervene in the domestic affairs of another</w:t>
      </w:r>
      <w:r w:rsidR="00942F47" w:rsidRPr="007F0183">
        <w:t xml:space="preserve"> state</w:t>
      </w:r>
      <w:r w:rsidR="0046422F" w:rsidRPr="007F0183">
        <w:t xml:space="preserve"> under certain circumstances. This was unprecedented in </w:t>
      </w:r>
      <w:r w:rsidR="00DD218A" w:rsidRPr="007F0183">
        <w:t>European history</w:t>
      </w:r>
      <w:r w:rsidR="0046422F" w:rsidRPr="007F0183">
        <w:t>.</w:t>
      </w:r>
      <w:r w:rsidR="0046422F" w:rsidRPr="007F0183">
        <w:rPr>
          <w:rStyle w:val="FootnoteReference"/>
        </w:rPr>
        <w:footnoteReference w:id="26"/>
      </w:r>
    </w:p>
    <w:p w14:paraId="683693B1" w14:textId="77777777" w:rsidR="001027D2" w:rsidRPr="007F0183" w:rsidRDefault="009975D4" w:rsidP="00921CC7">
      <w:pPr>
        <w:spacing w:line="480" w:lineRule="auto"/>
      </w:pPr>
      <w:r w:rsidRPr="007F0183">
        <w:t>Legal scholars particularly German writers in the public law tradition,</w:t>
      </w:r>
      <w:r w:rsidR="00996B08" w:rsidRPr="007F0183">
        <w:t xml:space="preserve"> generally held the guarantee in high regard, just as they did the peace </w:t>
      </w:r>
      <w:r w:rsidR="00D27827" w:rsidRPr="007F0183">
        <w:t>settlement in general</w:t>
      </w:r>
      <w:r w:rsidR="0065079B" w:rsidRPr="007F0183">
        <w:t xml:space="preserve">. Johann Stephan </w:t>
      </w:r>
      <w:proofErr w:type="spellStart"/>
      <w:r w:rsidR="0065079B" w:rsidRPr="007F0183">
        <w:t>Pütter</w:t>
      </w:r>
      <w:proofErr w:type="spellEnd"/>
      <w:r w:rsidR="0065079B" w:rsidRPr="007F0183">
        <w:t>, for example, descri</w:t>
      </w:r>
      <w:r w:rsidR="00DC1B7D" w:rsidRPr="007F0183">
        <w:t xml:space="preserve">bed the guarantee provision as </w:t>
      </w:r>
      <w:r w:rsidRPr="007F0183">
        <w:t>‘</w:t>
      </w:r>
      <w:r w:rsidR="00DC1B7D" w:rsidRPr="007F0183">
        <w:t>highly praiseworthy</w:t>
      </w:r>
      <w:r w:rsidRPr="007F0183">
        <w:t>’</w:t>
      </w:r>
      <w:r w:rsidR="0065079B" w:rsidRPr="007F0183">
        <w:t>.</w:t>
      </w:r>
      <w:r w:rsidRPr="007F0183">
        <w:rPr>
          <w:rStyle w:val="FootnoteReference"/>
        </w:rPr>
        <w:footnoteReference w:id="27"/>
      </w:r>
      <w:r w:rsidR="0065079B" w:rsidRPr="007F0183">
        <w:t xml:space="preserve"> </w:t>
      </w:r>
      <w:r w:rsidRPr="007F0183">
        <w:t xml:space="preserve">Natural law </w:t>
      </w:r>
      <w:r w:rsidR="0065079B" w:rsidRPr="007F0183">
        <w:t>authors</w:t>
      </w:r>
      <w:r w:rsidR="00D27827" w:rsidRPr="007F0183">
        <w:t xml:space="preserve"> </w:t>
      </w:r>
      <w:r w:rsidRPr="007F0183">
        <w:t>exhibited a greater</w:t>
      </w:r>
      <w:r w:rsidR="00D27827" w:rsidRPr="007F0183">
        <w:t xml:space="preserve"> aware of the shortcomings of the guarantee clauses, such as the lack of provision for an adjudicating </w:t>
      </w:r>
      <w:r w:rsidR="00D27827" w:rsidRPr="007F0183">
        <w:lastRenderedPageBreak/>
        <w:t>bo</w:t>
      </w:r>
      <w:r w:rsidR="0065079B" w:rsidRPr="007F0183">
        <w:t>d</w:t>
      </w:r>
      <w:r w:rsidR="00D27827" w:rsidRPr="007F0183">
        <w:t>y to determine whether a breach of treaty terms had in fact taken place.</w:t>
      </w:r>
      <w:r w:rsidR="00996B08" w:rsidRPr="007F0183">
        <w:t xml:space="preserve"> </w:t>
      </w:r>
      <w:r w:rsidR="00D27827" w:rsidRPr="007F0183">
        <w:t xml:space="preserve">Many </w:t>
      </w:r>
      <w:r w:rsidR="0065079B" w:rsidRPr="007F0183">
        <w:t xml:space="preserve">writers’ interpretations of the guarantee </w:t>
      </w:r>
      <w:proofErr w:type="gramStart"/>
      <w:r w:rsidR="00397142" w:rsidRPr="007F0183">
        <w:t>was</w:t>
      </w:r>
      <w:proofErr w:type="gramEnd"/>
      <w:r w:rsidR="0065079B" w:rsidRPr="007F0183">
        <w:t xml:space="preserve"> </w:t>
      </w:r>
      <w:r w:rsidR="00D27827" w:rsidRPr="007F0183">
        <w:t xml:space="preserve">naturally influenced by current events. Under the impression of the </w:t>
      </w:r>
      <w:r w:rsidR="00967441" w:rsidRPr="007F0183">
        <w:t>ascendancy</w:t>
      </w:r>
      <w:r w:rsidR="00D27827" w:rsidRPr="007F0183">
        <w:t xml:space="preserve"> of Louis XIV, Samuel Pufendorf lamented how </w:t>
      </w:r>
      <w:r w:rsidR="00DC1B7D" w:rsidRPr="007F0183">
        <w:t>France was abusing the guarantee</w:t>
      </w:r>
      <w:r w:rsidR="0065079B" w:rsidRPr="007F0183">
        <w:t>. A</w:t>
      </w:r>
      <w:r w:rsidR="00D27827" w:rsidRPr="007F0183">
        <w:t>t a later stage</w:t>
      </w:r>
      <w:r w:rsidR="0065079B" w:rsidRPr="007F0183">
        <w:t>,</w:t>
      </w:r>
      <w:r w:rsidR="00D27827" w:rsidRPr="007F0183">
        <w:t xml:space="preserve"> authors such as Johann Jacob Moser and Johann Christoph </w:t>
      </w:r>
      <w:proofErr w:type="spellStart"/>
      <w:r w:rsidR="00D27827" w:rsidRPr="007F0183">
        <w:t>Steck</w:t>
      </w:r>
      <w:proofErr w:type="spellEnd"/>
      <w:r w:rsidR="00D27827" w:rsidRPr="007F0183">
        <w:t>, without denying the laudable nature of the guarantee, sought to set limitations to the ways in which it could be applied, such as by insisting that an appeal by an injured party was necessary for the guarantee to be activated</w:t>
      </w:r>
      <w:r w:rsidR="0065079B" w:rsidRPr="007F0183">
        <w:t>, and by underlining that any exercise of the guarantee would have to be in conformity with universally valid principles of natural law</w:t>
      </w:r>
      <w:r w:rsidR="00D27827" w:rsidRPr="007F0183">
        <w:t>.</w:t>
      </w:r>
      <w:r w:rsidR="00DB2173" w:rsidRPr="007F0183">
        <w:rPr>
          <w:rStyle w:val="FootnoteReference"/>
        </w:rPr>
        <w:footnoteReference w:id="28"/>
      </w:r>
    </w:p>
    <w:p w14:paraId="10CCCF4F" w14:textId="77777777" w:rsidR="00996B08" w:rsidRPr="007F0183" w:rsidRDefault="009334DA" w:rsidP="00921CC7">
      <w:pPr>
        <w:spacing w:line="480" w:lineRule="auto"/>
      </w:pPr>
      <w:r w:rsidRPr="007F0183">
        <w:t>In terms of positive treaty</w:t>
      </w:r>
      <w:r w:rsidR="00942F47" w:rsidRPr="007F0183">
        <w:t>-</w:t>
      </w:r>
      <w:r w:rsidRPr="007F0183">
        <w:t xml:space="preserve">law, </w:t>
      </w:r>
      <w:proofErr w:type="spellStart"/>
      <w:r w:rsidRPr="007F0183">
        <w:t>Heinhard</w:t>
      </w:r>
      <w:proofErr w:type="spellEnd"/>
      <w:r w:rsidRPr="007F0183">
        <w:t xml:space="preserve"> </w:t>
      </w:r>
      <w:proofErr w:type="spellStart"/>
      <w:r w:rsidRPr="007F0183">
        <w:t>Steiger</w:t>
      </w:r>
      <w:proofErr w:type="spellEnd"/>
      <w:r w:rsidRPr="007F0183">
        <w:t xml:space="preserve"> has demonstrated that Westphalia </w:t>
      </w:r>
      <w:r w:rsidR="00DC1B7D" w:rsidRPr="007F0183">
        <w:t>cannot</w:t>
      </w:r>
      <w:r w:rsidRPr="007F0183">
        <w:t xml:space="preserve"> be viewed as a fundamental basic l</w:t>
      </w:r>
      <w:r w:rsidR="000C14E4" w:rsidRPr="007F0183">
        <w:t>aw of Europe</w:t>
      </w:r>
      <w:r w:rsidR="002D0979" w:rsidRPr="007F0183">
        <w:t>,</w:t>
      </w:r>
      <w:r w:rsidR="000C14E4" w:rsidRPr="007F0183">
        <w:t xml:space="preserve"> contrary to the Westphalian myth. However, it is undeniable that the peace left a clear imprint on subsequent treaty law, as a </w:t>
      </w:r>
      <w:r w:rsidR="00942F47" w:rsidRPr="007F0183">
        <w:t>basic instance</w:t>
      </w:r>
      <w:r w:rsidR="000C14E4" w:rsidRPr="007F0183">
        <w:t xml:space="preserve"> that was continuously referred </w:t>
      </w:r>
      <w:r w:rsidR="00397142" w:rsidRPr="007F0183">
        <w:t xml:space="preserve">back </w:t>
      </w:r>
      <w:r w:rsidR="00481090" w:rsidRPr="007F0183">
        <w:t>to.</w:t>
      </w:r>
      <w:r w:rsidR="00DB2173" w:rsidRPr="007F0183">
        <w:rPr>
          <w:rStyle w:val="FootnoteReference"/>
        </w:rPr>
        <w:footnoteReference w:id="29"/>
      </w:r>
      <w:r w:rsidR="00481090" w:rsidRPr="007F0183">
        <w:t xml:space="preserve"> </w:t>
      </w:r>
      <w:r w:rsidR="000C14E4" w:rsidRPr="007F0183">
        <w:t>Promin</w:t>
      </w:r>
      <w:r w:rsidR="00DC1B7D" w:rsidRPr="007F0183">
        <w:t xml:space="preserve">ent </w:t>
      </w:r>
      <w:r w:rsidR="00DB2173" w:rsidRPr="007F0183">
        <w:t>innovations</w:t>
      </w:r>
      <w:r w:rsidR="00DC1B7D" w:rsidRPr="007F0183">
        <w:t xml:space="preserve"> of Westphalia </w:t>
      </w:r>
      <w:r w:rsidR="00DB2173" w:rsidRPr="007F0183">
        <w:t>in</w:t>
      </w:r>
      <w:r w:rsidR="00DC1B7D" w:rsidRPr="007F0183">
        <w:t xml:space="preserve"> the </w:t>
      </w:r>
      <w:r w:rsidR="00DB2173" w:rsidRPr="007F0183">
        <w:t>l</w:t>
      </w:r>
      <w:r w:rsidR="00DC1B7D" w:rsidRPr="007F0183">
        <w:t xml:space="preserve">aw of </w:t>
      </w:r>
      <w:r w:rsidR="00DB2173" w:rsidRPr="007F0183">
        <w:t>n</w:t>
      </w:r>
      <w:r w:rsidR="00481090" w:rsidRPr="007F0183">
        <w:t>ations such as the instrument of the multilateral congress and the neutralisation of religious canon law do not concern us here</w:t>
      </w:r>
      <w:r w:rsidR="007F7A2D" w:rsidRPr="007F0183">
        <w:t>,</w:t>
      </w:r>
      <w:r w:rsidR="00481090" w:rsidRPr="007F0183">
        <w:t xml:space="preserve"> as they were not </w:t>
      </w:r>
      <w:r w:rsidR="005118BF" w:rsidRPr="007F0183">
        <w:t>directly</w:t>
      </w:r>
      <w:r w:rsidR="00481090" w:rsidRPr="007F0183">
        <w:t xml:space="preserve"> related to the guarantee. It</w:t>
      </w:r>
      <w:r w:rsidR="00DB2173" w:rsidRPr="007F0183">
        <w:t xml:space="preserve"> is</w:t>
      </w:r>
      <w:r w:rsidR="00397142" w:rsidRPr="007F0183">
        <w:t xml:space="preserve"> important to note that it</w:t>
      </w:r>
      <w:r w:rsidR="00481090" w:rsidRPr="007F0183">
        <w:t xml:space="preserve"> was the guarantee which largely ensured that the treaties’ immediate legal effects had a broad</w:t>
      </w:r>
      <w:r w:rsidR="002D0979" w:rsidRPr="007F0183">
        <w:t>er</w:t>
      </w:r>
      <w:r w:rsidR="00481090" w:rsidRPr="007F0183">
        <w:t xml:space="preserve"> European </w:t>
      </w:r>
      <w:r w:rsidR="002D0979" w:rsidRPr="007F0183">
        <w:t xml:space="preserve">scope than the </w:t>
      </w:r>
      <w:r w:rsidR="00967441" w:rsidRPr="007F0183">
        <w:t>internal</w:t>
      </w:r>
      <w:r w:rsidR="002D0979" w:rsidRPr="007F0183">
        <w:t xml:space="preserve"> constitutional matters</w:t>
      </w:r>
      <w:r w:rsidR="00967441" w:rsidRPr="007F0183">
        <w:t xml:space="preserve"> of the Empire</w:t>
      </w:r>
      <w:r w:rsidR="002D0979" w:rsidRPr="007F0183">
        <w:t xml:space="preserve"> with which the peace primarily dealt. </w:t>
      </w:r>
      <w:r w:rsidR="00967441" w:rsidRPr="007F0183">
        <w:t xml:space="preserve">For it was precisely in their capacity as </w:t>
      </w:r>
      <w:r w:rsidR="00967441" w:rsidRPr="007F0183">
        <w:rPr>
          <w:i/>
        </w:rPr>
        <w:t xml:space="preserve">guarantors </w:t>
      </w:r>
      <w:r w:rsidR="00967441" w:rsidRPr="007F0183">
        <w:t xml:space="preserve">of </w:t>
      </w:r>
      <w:r w:rsidR="00DC1B7D" w:rsidRPr="007F0183">
        <w:t>the peace</w:t>
      </w:r>
      <w:r w:rsidR="00967441" w:rsidRPr="007F0183">
        <w:t xml:space="preserve">, that the signatories </w:t>
      </w:r>
      <w:proofErr w:type="gramStart"/>
      <w:r w:rsidR="00967441" w:rsidRPr="007F0183">
        <w:t>referred back</w:t>
      </w:r>
      <w:proofErr w:type="gramEnd"/>
      <w:r w:rsidR="00967441" w:rsidRPr="007F0183">
        <w:t xml:space="preserve"> to </w:t>
      </w:r>
      <w:r w:rsidR="00DC1B7D" w:rsidRPr="007F0183">
        <w:t>Westphalia</w:t>
      </w:r>
      <w:r w:rsidR="00967441" w:rsidRPr="007F0183">
        <w:t xml:space="preserve"> and its guarantee when they concluded subsequent peace treaties</w:t>
      </w:r>
      <w:r w:rsidR="00146B64" w:rsidRPr="007F0183">
        <w:t>, especially those involving the Empire</w:t>
      </w:r>
      <w:r w:rsidR="00967441" w:rsidRPr="007F0183">
        <w:t xml:space="preserve">. This was the case, for example, </w:t>
      </w:r>
      <w:r w:rsidR="00146B64" w:rsidRPr="007F0183">
        <w:t xml:space="preserve">in the treaties of Nijmegen in 1679, Ryswick in 1697, Rastatt/Baden in 1714, and </w:t>
      </w:r>
      <w:proofErr w:type="spellStart"/>
      <w:r w:rsidR="00146B64" w:rsidRPr="007F0183">
        <w:t>Teschen</w:t>
      </w:r>
      <w:proofErr w:type="spellEnd"/>
      <w:r w:rsidR="00146B64" w:rsidRPr="007F0183">
        <w:t xml:space="preserve"> in 1779. Through these references, the basic order of Westphalia was reaffirmed by its guarantors as the ‘foundation’, ‘fundamental norm’ </w:t>
      </w:r>
      <w:r w:rsidR="00146B64" w:rsidRPr="007F0183">
        <w:lastRenderedPageBreak/>
        <w:t>or ‘unchangeable basis’ of relations among them and within the Empire</w:t>
      </w:r>
      <w:r w:rsidR="0050691F" w:rsidRPr="007F0183">
        <w:t>, following a temporary suspension during the preceding wars</w:t>
      </w:r>
      <w:r w:rsidR="00146B64" w:rsidRPr="007F0183">
        <w:t>.</w:t>
      </w:r>
      <w:r w:rsidR="00DB2173" w:rsidRPr="007F0183">
        <w:rPr>
          <w:rStyle w:val="FootnoteReference"/>
        </w:rPr>
        <w:footnoteReference w:id="30"/>
      </w:r>
      <w:r w:rsidR="00146B64" w:rsidRPr="007F0183">
        <w:t xml:space="preserve"> </w:t>
      </w:r>
    </w:p>
    <w:p w14:paraId="1C39D3A8" w14:textId="77777777" w:rsidR="00146B64" w:rsidRPr="007F0183" w:rsidRDefault="00146B64" w:rsidP="00921CC7">
      <w:pPr>
        <w:spacing w:line="480" w:lineRule="auto"/>
      </w:pPr>
      <w:r w:rsidRPr="007F0183">
        <w:t>Taking a longer-term perspective, it can plausibly be argued that</w:t>
      </w:r>
      <w:r w:rsidR="0050691F" w:rsidRPr="007F0183">
        <w:t xml:space="preserve"> by placing the confessional rights of religious groups under international guarantee, the peace of Westphalia and its guarantee clauses helped to establish the principle of internationally guaranteed minority rights as a part of the positive law of nations.</w:t>
      </w:r>
      <w:r w:rsidR="008C740A" w:rsidRPr="007F0183">
        <w:rPr>
          <w:rStyle w:val="FootnoteReference"/>
        </w:rPr>
        <w:footnoteReference w:id="31"/>
      </w:r>
      <w:r w:rsidR="0050691F" w:rsidRPr="007F0183">
        <w:t xml:space="preserve">  </w:t>
      </w:r>
    </w:p>
    <w:p w14:paraId="71799238" w14:textId="77777777" w:rsidR="008C740A" w:rsidRPr="007F0183" w:rsidRDefault="008C740A" w:rsidP="00921CC7">
      <w:pPr>
        <w:spacing w:line="480" w:lineRule="auto"/>
      </w:pPr>
    </w:p>
    <w:p w14:paraId="5FEB6567" w14:textId="77777777" w:rsidR="008C740A" w:rsidRPr="007F0183" w:rsidRDefault="008C740A" w:rsidP="00921CC7">
      <w:pPr>
        <w:spacing w:line="480" w:lineRule="auto"/>
        <w:rPr>
          <w:b/>
        </w:rPr>
      </w:pPr>
      <w:r w:rsidRPr="007F0183">
        <w:rPr>
          <w:b/>
        </w:rPr>
        <w:t xml:space="preserve">4. The impact of the guarantee on European diplomacy </w:t>
      </w:r>
    </w:p>
    <w:p w14:paraId="649E1262" w14:textId="77777777" w:rsidR="00B84887" w:rsidRPr="007F0183" w:rsidRDefault="0046422F" w:rsidP="00921CC7">
      <w:pPr>
        <w:spacing w:line="480" w:lineRule="auto"/>
        <w:rPr>
          <w:b/>
          <w:i/>
        </w:rPr>
      </w:pPr>
      <w:r w:rsidRPr="007F0183">
        <w:rPr>
          <w:b/>
        </w:rPr>
        <w:t xml:space="preserve">4.1 </w:t>
      </w:r>
      <w:r w:rsidR="00B84887" w:rsidRPr="007F0183">
        <w:rPr>
          <w:b/>
          <w:i/>
        </w:rPr>
        <w:t xml:space="preserve">The Rhenish Alliance, 1658-1668 </w:t>
      </w:r>
    </w:p>
    <w:p w14:paraId="1F341E02" w14:textId="77777777" w:rsidR="00B84887" w:rsidRPr="007F0183" w:rsidRDefault="00B84887" w:rsidP="00921CC7">
      <w:pPr>
        <w:spacing w:line="480" w:lineRule="auto"/>
      </w:pPr>
      <w:r w:rsidRPr="007F0183">
        <w:t xml:space="preserve">For the first two decades after </w:t>
      </w:r>
      <w:r w:rsidR="00751C4D" w:rsidRPr="007F0183">
        <w:t>the conclusion of the peace settlement, the guarantee</w:t>
      </w:r>
      <w:r w:rsidRPr="007F0183">
        <w:t xml:space="preserve"> was crucial in maintaining the order of peace established for central Europe, and in preventing the Empire being drawn back into the ongoing Franco-Spanish war. In</w:t>
      </w:r>
      <w:r w:rsidR="007F7A2D" w:rsidRPr="007F0183">
        <w:t xml:space="preserve"> 1658, both external guarantors</w:t>
      </w:r>
      <w:r w:rsidRPr="007F0183">
        <w:t xml:space="preserve"> concluded the cross-confessional Rhenish alliance, or </w:t>
      </w:r>
      <w:proofErr w:type="spellStart"/>
      <w:r w:rsidRPr="007F0183">
        <w:rPr>
          <w:i/>
        </w:rPr>
        <w:t>Rheinbund</w:t>
      </w:r>
      <w:proofErr w:type="spellEnd"/>
      <w:r w:rsidRPr="007F0183">
        <w:t>, with numerous German princes, while excluding the Emperor. It was under the framework of this alliance that the external guarantors, and especially France under Cardinal Mazarin, first exercised considerable influence in the Empire in this new capacity of a guarantor.</w:t>
      </w:r>
      <w:r w:rsidR="00751C4D" w:rsidRPr="007F0183">
        <w:rPr>
          <w:rStyle w:val="FootnoteReference"/>
        </w:rPr>
        <w:footnoteReference w:id="32"/>
      </w:r>
      <w:r w:rsidRPr="007F0183">
        <w:t xml:space="preserve"> </w:t>
      </w:r>
    </w:p>
    <w:p w14:paraId="2D6FF57D" w14:textId="77777777" w:rsidR="00B84887" w:rsidRPr="007F0183" w:rsidRDefault="00277173" w:rsidP="00921CC7">
      <w:pPr>
        <w:spacing w:line="480" w:lineRule="auto"/>
      </w:pPr>
      <w:r w:rsidRPr="007F0183">
        <w:t>Being more or less on the losing side in</w:t>
      </w:r>
      <w:r w:rsidR="00DC1B7D" w:rsidRPr="007F0183">
        <w:t xml:space="preserve"> 1648</w:t>
      </w:r>
      <w:r w:rsidR="005118BF" w:rsidRPr="007F0183">
        <w:t>,</w:t>
      </w:r>
      <w:r w:rsidRPr="007F0183">
        <w:t xml:space="preserve"> the Emperor</w:t>
      </w:r>
      <w:r w:rsidR="00B84887" w:rsidRPr="007F0183">
        <w:t xml:space="preserve"> </w:t>
      </w:r>
      <w:r w:rsidRPr="007F0183">
        <w:t>was</w:t>
      </w:r>
      <w:r w:rsidR="00B84887" w:rsidRPr="007F0183">
        <w:t xml:space="preserve"> perceived as </w:t>
      </w:r>
      <w:r w:rsidR="00DC1B7D" w:rsidRPr="007F0183">
        <w:t>a continuing</w:t>
      </w:r>
      <w:r w:rsidR="00B84887" w:rsidRPr="007F0183">
        <w:t xml:space="preserve"> threat to the stability and peace of the Empire, as well as to princely prerogatives</w:t>
      </w:r>
      <w:r w:rsidRPr="007F0183">
        <w:t>, as it was widely believed that he wanted to renege on the concessions forcefully extracted from him</w:t>
      </w:r>
      <w:r w:rsidR="00B84887" w:rsidRPr="007F0183">
        <w:t xml:space="preserve">. The </w:t>
      </w:r>
      <w:r w:rsidR="00DC1B7D" w:rsidRPr="007F0183">
        <w:t>peace settlement</w:t>
      </w:r>
      <w:r w:rsidR="00B84887" w:rsidRPr="007F0183">
        <w:t xml:space="preserve"> had crucially stipulated that the Austrian Habsburgs were </w:t>
      </w:r>
      <w:r w:rsidR="007F7A2D" w:rsidRPr="007F0183">
        <w:t>prohibited from</w:t>
      </w:r>
      <w:r w:rsidR="00B84887" w:rsidRPr="007F0183">
        <w:t xml:space="preserve"> assist</w:t>
      </w:r>
      <w:r w:rsidR="007F7A2D" w:rsidRPr="007F0183">
        <w:t>ing</w:t>
      </w:r>
      <w:r w:rsidR="00B84887" w:rsidRPr="007F0183">
        <w:t xml:space="preserve"> their Spanish </w:t>
      </w:r>
      <w:r w:rsidR="00B84887" w:rsidRPr="007F0183">
        <w:lastRenderedPageBreak/>
        <w:t xml:space="preserve">Habsburg cousins </w:t>
      </w:r>
      <w:r w:rsidRPr="007F0183">
        <w:t xml:space="preserve">in the </w:t>
      </w:r>
      <w:r w:rsidR="005118BF" w:rsidRPr="007F0183">
        <w:t>Franco-Spanish</w:t>
      </w:r>
      <w:r w:rsidRPr="007F0183">
        <w:t xml:space="preserve"> war</w:t>
      </w:r>
      <w:r w:rsidR="00B84887" w:rsidRPr="007F0183">
        <w:t>. It was the well-founded apprehension among the princes at the seeming willingness of Austria to provide this assistance that pushed the princes and France closer together. The princes along the Rhine were particularly concerned that such help could spread disturbances to their territories and suck the Empire back into war</w:t>
      </w:r>
      <w:r w:rsidRPr="007F0183">
        <w:t>, given that Spain retained the southern Netherlands</w:t>
      </w:r>
      <w:r w:rsidR="00B84887" w:rsidRPr="007F0183">
        <w:t xml:space="preserve">. This explains why the Rhenish mutual defence alliance grounded itself so consciously in the Peace of Westphalia, and particularly in its guarantee clauses. The treaty text stated that the alliance was conceived as a measure to ensure the implementation of </w:t>
      </w:r>
      <w:r w:rsidR="00751C4D" w:rsidRPr="007F0183">
        <w:t>‘</w:t>
      </w:r>
      <w:r w:rsidR="00B84887" w:rsidRPr="007F0183">
        <w:t>the general guarantee as instructed by the Peace of Westphalia, for the maintenance of peace</w:t>
      </w:r>
      <w:r w:rsidR="00751C4D" w:rsidRPr="007F0183">
        <w:t>’</w:t>
      </w:r>
      <w:r w:rsidR="00B84887" w:rsidRPr="007F0183">
        <w:t>.</w:t>
      </w:r>
      <w:r w:rsidR="00751C4D" w:rsidRPr="007F0183">
        <w:rPr>
          <w:rStyle w:val="FootnoteReference"/>
        </w:rPr>
        <w:footnoteReference w:id="33"/>
      </w:r>
      <w:r w:rsidR="00B84887" w:rsidRPr="007F0183">
        <w:t xml:space="preserve"> </w:t>
      </w:r>
      <w:r w:rsidR="00421F5D" w:rsidRPr="007F0183">
        <w:t>The alliance can be seen as the continuation of the so-called ‘Third Party’ of princes that had emerged in the later stages of the Westphalian congress</w:t>
      </w:r>
      <w:r w:rsidR="007F7A2D" w:rsidRPr="007F0183">
        <w:t>. It had consisted</w:t>
      </w:r>
      <w:r w:rsidR="00421F5D" w:rsidRPr="007F0183">
        <w:t xml:space="preserve"> of a cross-confessional grouping of middling princes willing to compromise </w:t>
      </w:r>
      <w:r w:rsidR="007F7A2D" w:rsidRPr="007F0183">
        <w:t xml:space="preserve">purely </w:t>
      </w:r>
      <w:r w:rsidR="00421F5D" w:rsidRPr="007F0183">
        <w:t>for the sake of peace.</w:t>
      </w:r>
      <w:r w:rsidR="00751C4D" w:rsidRPr="007F0183">
        <w:rPr>
          <w:rStyle w:val="FootnoteReference"/>
        </w:rPr>
        <w:footnoteReference w:id="34"/>
      </w:r>
      <w:r w:rsidR="00421F5D" w:rsidRPr="007F0183">
        <w:t xml:space="preserve"> The archbishop-elector of Mainz, Johann Philipp von </w:t>
      </w:r>
      <w:proofErr w:type="spellStart"/>
      <w:r w:rsidR="00421F5D" w:rsidRPr="007F0183">
        <w:t>Schönborn</w:t>
      </w:r>
      <w:proofErr w:type="spellEnd"/>
      <w:r w:rsidR="00421F5D" w:rsidRPr="007F0183">
        <w:t xml:space="preserve">, who </w:t>
      </w:r>
      <w:r w:rsidR="00751C4D" w:rsidRPr="007F0183">
        <w:t>was</w:t>
      </w:r>
      <w:r w:rsidR="00421F5D" w:rsidRPr="007F0183">
        <w:t xml:space="preserve"> the</w:t>
      </w:r>
      <w:r w:rsidR="00751C4D" w:rsidRPr="007F0183">
        <w:t xml:space="preserve"> chief</w:t>
      </w:r>
      <w:r w:rsidR="00421F5D" w:rsidRPr="007F0183">
        <w:t xml:space="preserve"> architect of the </w:t>
      </w:r>
      <w:r w:rsidR="009961D3" w:rsidRPr="007F0183">
        <w:t>alliance</w:t>
      </w:r>
      <w:r w:rsidRPr="007F0183">
        <w:t xml:space="preserve">, </w:t>
      </w:r>
      <w:r w:rsidR="00470AE5" w:rsidRPr="007F0183">
        <w:t xml:space="preserve">argued that </w:t>
      </w:r>
      <w:r w:rsidR="00751C4D" w:rsidRPr="007F0183">
        <w:t>‘</w:t>
      </w:r>
      <w:r w:rsidR="00470AE5" w:rsidRPr="007F0183">
        <w:t>this alliance is nothing other than the implementation of… the Peace of Münster and its general guarantee</w:t>
      </w:r>
      <w:r w:rsidR="00751C4D" w:rsidRPr="007F0183">
        <w:t>’</w:t>
      </w:r>
      <w:r w:rsidR="00470AE5" w:rsidRPr="007F0183">
        <w:t>.</w:t>
      </w:r>
      <w:r w:rsidR="00C206D6" w:rsidRPr="007F0183">
        <w:rPr>
          <w:rStyle w:val="FootnoteReference"/>
        </w:rPr>
        <w:footnoteReference w:id="35"/>
      </w:r>
      <w:r w:rsidR="00470AE5" w:rsidRPr="007F0183">
        <w:t xml:space="preserve"> When looking at the archival material of the elector of Mainz from this period, it is striking how often reference is made to the guarantee which was seen as absolutely crucial in maintaining the hard-won peace.</w:t>
      </w:r>
      <w:r w:rsidR="00C206D6" w:rsidRPr="007F0183">
        <w:rPr>
          <w:rStyle w:val="FootnoteReference"/>
        </w:rPr>
        <w:footnoteReference w:id="36"/>
      </w:r>
      <w:r w:rsidR="00421F5D" w:rsidRPr="007F0183">
        <w:t xml:space="preserve"> </w:t>
      </w:r>
    </w:p>
    <w:p w14:paraId="3B29902E" w14:textId="77777777" w:rsidR="00B84887" w:rsidRPr="007F0183" w:rsidRDefault="00B84887" w:rsidP="00921CC7">
      <w:pPr>
        <w:spacing w:line="480" w:lineRule="auto"/>
      </w:pPr>
      <w:r w:rsidRPr="007F0183">
        <w:t xml:space="preserve">The </w:t>
      </w:r>
      <w:r w:rsidR="00470AE5" w:rsidRPr="007F0183">
        <w:t xml:space="preserve">formation of the </w:t>
      </w:r>
      <w:r w:rsidRPr="007F0183">
        <w:t>alliance and especially the inclusion of France as a guarantor did indeed have a pacifying</w:t>
      </w:r>
      <w:r w:rsidR="00277173" w:rsidRPr="007F0183">
        <w:t xml:space="preserve"> and stabilising effect in the w</w:t>
      </w:r>
      <w:r w:rsidRPr="007F0183">
        <w:t>est o</w:t>
      </w:r>
      <w:r w:rsidR="00397142" w:rsidRPr="007F0183">
        <w:t>f the Empire. It isolated Spain</w:t>
      </w:r>
      <w:r w:rsidR="00470AE5" w:rsidRPr="007F0183">
        <w:t xml:space="preserve"> and it represented a clear </w:t>
      </w:r>
      <w:r w:rsidR="00470AE5" w:rsidRPr="007F0183">
        <w:lastRenderedPageBreak/>
        <w:t>message</w:t>
      </w:r>
      <w:r w:rsidR="00F10BB8" w:rsidRPr="007F0183">
        <w:t xml:space="preserve"> and articulated threat</w:t>
      </w:r>
      <w:r w:rsidR="00470AE5" w:rsidRPr="007F0183">
        <w:t xml:space="preserve"> to the Emperor</w:t>
      </w:r>
      <w:r w:rsidR="00277173" w:rsidRPr="007F0183">
        <w:t>,</w:t>
      </w:r>
      <w:r w:rsidR="00470AE5" w:rsidRPr="007F0183">
        <w:t xml:space="preserve"> that the other</w:t>
      </w:r>
      <w:r w:rsidR="00277173" w:rsidRPr="007F0183">
        <w:t xml:space="preserve"> Westphalian</w:t>
      </w:r>
      <w:r w:rsidR="00470AE5" w:rsidRPr="007F0183">
        <w:t xml:space="preserve"> signatories were determined to activate the guarantee if he were to help his Spanish relatives. This threatened implementation of the guarantee </w:t>
      </w:r>
      <w:r w:rsidRPr="007F0183">
        <w:t xml:space="preserve">thereby </w:t>
      </w:r>
      <w:r w:rsidR="00470AE5" w:rsidRPr="007F0183">
        <w:t>obliged him to keep</w:t>
      </w:r>
      <w:r w:rsidRPr="007F0183">
        <w:t xml:space="preserve"> his conduct within the bounds of his treaty obligations. The prestige which France as the chief guarantor enjoyed in this period is clear from the decision of various German princes to appeal to Paris</w:t>
      </w:r>
      <w:r w:rsidR="007F7A2D" w:rsidRPr="007F0183">
        <w:t>,</w:t>
      </w:r>
      <w:r w:rsidRPr="007F0183">
        <w:t xml:space="preserve"> rather than Vienna, in such cases as dynastic disputes and inter-territorial squabbles, matters which the office of the emperorship was formal</w:t>
      </w:r>
      <w:r w:rsidR="007F7A2D" w:rsidRPr="007F0183">
        <w:t>ly more authorised to deal with.</w:t>
      </w:r>
      <w:r w:rsidR="00C206D6" w:rsidRPr="007F0183">
        <w:rPr>
          <w:rStyle w:val="FootnoteReference"/>
        </w:rPr>
        <w:footnoteReference w:id="37"/>
      </w:r>
      <w:r w:rsidR="007F7A2D" w:rsidRPr="007F0183">
        <w:t xml:space="preserve"> This was a clear illustration of the political and diplomatic impact of the guarantor status.</w:t>
      </w:r>
      <w:r w:rsidR="00470AE5" w:rsidRPr="007F0183">
        <w:t xml:space="preserve"> Before shifting towards a policy of aggressive expansionism in the late 1660s, therefore, Louis XIV was viewed as </w:t>
      </w:r>
      <w:r w:rsidR="00C206D6" w:rsidRPr="007F0183">
        <w:t>an</w:t>
      </w:r>
      <w:r w:rsidR="00470AE5" w:rsidRPr="007F0183">
        <w:t xml:space="preserve"> alternative </w:t>
      </w:r>
      <w:r w:rsidR="00277173" w:rsidRPr="007F0183">
        <w:t>protector to the Emperor</w:t>
      </w:r>
      <w:r w:rsidR="00470AE5" w:rsidRPr="007F0183">
        <w:t>.</w:t>
      </w:r>
      <w:r w:rsidR="006C37F4" w:rsidRPr="007F0183">
        <w:rPr>
          <w:rStyle w:val="FootnoteReference"/>
        </w:rPr>
        <w:footnoteReference w:id="38"/>
      </w:r>
      <w:r w:rsidR="00470AE5" w:rsidRPr="007F0183">
        <w:t xml:space="preserve"> </w:t>
      </w:r>
    </w:p>
    <w:p w14:paraId="448D1166" w14:textId="77777777" w:rsidR="00277173" w:rsidRPr="007F0183" w:rsidRDefault="00277173" w:rsidP="00921CC7">
      <w:pPr>
        <w:spacing w:line="480" w:lineRule="auto"/>
      </w:pPr>
    </w:p>
    <w:p w14:paraId="72E143FA" w14:textId="77777777" w:rsidR="00B84887" w:rsidRPr="007F0183" w:rsidRDefault="0046422F" w:rsidP="00921CC7">
      <w:pPr>
        <w:spacing w:line="480" w:lineRule="auto"/>
        <w:rPr>
          <w:b/>
          <w:i/>
        </w:rPr>
      </w:pPr>
      <w:r w:rsidRPr="007F0183">
        <w:rPr>
          <w:b/>
        </w:rPr>
        <w:t xml:space="preserve">4.2 </w:t>
      </w:r>
      <w:r w:rsidRPr="007F0183">
        <w:rPr>
          <w:b/>
          <w:i/>
        </w:rPr>
        <w:t>T</w:t>
      </w:r>
      <w:r w:rsidR="00B84887" w:rsidRPr="007F0183">
        <w:rPr>
          <w:b/>
          <w:i/>
        </w:rPr>
        <w:t>he Wars of Louis XIV</w:t>
      </w:r>
    </w:p>
    <w:p w14:paraId="46F9CA6D" w14:textId="77777777" w:rsidR="00470AE5" w:rsidRPr="007F0183" w:rsidRDefault="00B84887" w:rsidP="00921CC7">
      <w:pPr>
        <w:spacing w:line="480" w:lineRule="auto"/>
      </w:pPr>
      <w:r w:rsidRPr="007F0183">
        <w:t>Since 1648 and up to the end of the eighteenth</w:t>
      </w:r>
      <w:r w:rsidR="00A722BC" w:rsidRPr="007F0183">
        <w:t xml:space="preserve"> </w:t>
      </w:r>
      <w:r w:rsidRPr="007F0183">
        <w:t>century, French</w:t>
      </w:r>
      <w:r w:rsidR="00397142" w:rsidRPr="007F0183">
        <w:t xml:space="preserve"> diplomats</w:t>
      </w:r>
      <w:r w:rsidRPr="007F0183">
        <w:t xml:space="preserve"> viewed their</w:t>
      </w:r>
      <w:r w:rsidR="00397142" w:rsidRPr="007F0183">
        <w:t xml:space="preserve"> king’s</w:t>
      </w:r>
      <w:r w:rsidRPr="007F0183">
        <w:t xml:space="preserve"> guarantee as </w:t>
      </w:r>
      <w:r w:rsidR="00196AB4" w:rsidRPr="007F0183">
        <w:t>one of the most</w:t>
      </w:r>
      <w:r w:rsidRPr="007F0183">
        <w:t xml:space="preserve"> important jewel</w:t>
      </w:r>
      <w:r w:rsidR="00196AB4" w:rsidRPr="007F0183">
        <w:t>s</w:t>
      </w:r>
      <w:r w:rsidRPr="007F0183">
        <w:t xml:space="preserve"> in </w:t>
      </w:r>
      <w:r w:rsidR="00397142" w:rsidRPr="007F0183">
        <w:t>his</w:t>
      </w:r>
      <w:r w:rsidRPr="007F0183">
        <w:t xml:space="preserve"> crown</w:t>
      </w:r>
      <w:r w:rsidR="00277173" w:rsidRPr="007F0183">
        <w:t>. The</w:t>
      </w:r>
      <w:r w:rsidR="00A722BC" w:rsidRPr="007F0183">
        <w:t>y viewed the</w:t>
      </w:r>
      <w:r w:rsidR="00277173" w:rsidRPr="007F0183">
        <w:t xml:space="preserve"> guardianship over the Imperial constitution that went with it</w:t>
      </w:r>
      <w:r w:rsidR="00A722BC" w:rsidRPr="007F0183">
        <w:t xml:space="preserve"> </w:t>
      </w:r>
      <w:r w:rsidR="00277173" w:rsidRPr="007F0183">
        <w:t>as</w:t>
      </w:r>
      <w:r w:rsidRPr="007F0183">
        <w:t xml:space="preserve"> key to preventing the emergence of a centralised Imperial monarchy capable of external power-projection</w:t>
      </w:r>
      <w:r w:rsidR="00277173" w:rsidRPr="007F0183">
        <w:t>,</w:t>
      </w:r>
      <w:r w:rsidRPr="007F0183">
        <w:t xml:space="preserve"> which would have catastrophically undermined French security. </w:t>
      </w:r>
      <w:r w:rsidR="00196AB4" w:rsidRPr="007F0183">
        <w:t xml:space="preserve">It is striking that well into the eighteenth century, </w:t>
      </w:r>
      <w:r w:rsidR="00277173" w:rsidRPr="007F0183">
        <w:t>French diplomats stressed</w:t>
      </w:r>
      <w:r w:rsidR="00196AB4" w:rsidRPr="007F0183">
        <w:t xml:space="preserve"> the crucial importance of the guarantee both in public justifications of alliances and other policies towards Germany, and in</w:t>
      </w:r>
      <w:r w:rsidR="00277173" w:rsidRPr="007F0183">
        <w:t xml:space="preserve"> confidential</w:t>
      </w:r>
      <w:r w:rsidR="00196AB4" w:rsidRPr="007F0183">
        <w:t xml:space="preserve"> internal diplomatic correspondence.</w:t>
      </w:r>
      <w:r w:rsidR="00A722BC" w:rsidRPr="007F0183">
        <w:rPr>
          <w:rStyle w:val="FootnoteReference"/>
        </w:rPr>
        <w:footnoteReference w:id="39"/>
      </w:r>
      <w:r w:rsidR="00196AB4" w:rsidRPr="007F0183">
        <w:t xml:space="preserve"> </w:t>
      </w:r>
    </w:p>
    <w:p w14:paraId="77D79422" w14:textId="77777777" w:rsidR="00B84887" w:rsidRPr="007F0183" w:rsidRDefault="00B84887" w:rsidP="00921CC7">
      <w:pPr>
        <w:spacing w:line="480" w:lineRule="auto"/>
      </w:pPr>
      <w:r w:rsidRPr="007F0183">
        <w:t>For the guarantors to effectively carry out their role, however, their policies would have to respect the Imperial constitution as the guarantee applied to</w:t>
      </w:r>
      <w:r w:rsidR="007F7A2D" w:rsidRPr="007F0183">
        <w:t xml:space="preserve"> it</w:t>
      </w:r>
      <w:r w:rsidRPr="007F0183">
        <w:t xml:space="preserve"> above all. </w:t>
      </w:r>
      <w:r w:rsidR="00397142" w:rsidRPr="007F0183">
        <w:t>U</w:t>
      </w:r>
      <w:r w:rsidRPr="007F0183">
        <w:t>nder</w:t>
      </w:r>
      <w:r w:rsidR="00397142" w:rsidRPr="007F0183">
        <w:t xml:space="preserve"> the personal rule of Louis </w:t>
      </w:r>
      <w:r w:rsidR="00397142" w:rsidRPr="007F0183">
        <w:lastRenderedPageBreak/>
        <w:t xml:space="preserve">XIV, </w:t>
      </w:r>
      <w:r w:rsidRPr="007F0183">
        <w:t>the opportunities of the guarantee were squandered with an aggressive policy of military conquest towards</w:t>
      </w:r>
      <w:r w:rsidR="00CF11A6" w:rsidRPr="007F0183">
        <w:t xml:space="preserve"> the Rhine. The fact that Louis</w:t>
      </w:r>
      <w:r w:rsidR="007F7A2D" w:rsidRPr="007F0183">
        <w:t xml:space="preserve"> half-heartedly</w:t>
      </w:r>
      <w:r w:rsidR="00397142" w:rsidRPr="007F0183">
        <w:t xml:space="preserve"> tried to</w:t>
      </w:r>
      <w:r w:rsidR="00CF11A6" w:rsidRPr="007F0183">
        <w:t xml:space="preserve"> </w:t>
      </w:r>
      <w:r w:rsidR="00397142" w:rsidRPr="007F0183">
        <w:t>use</w:t>
      </w:r>
      <w:r w:rsidRPr="007F0183">
        <w:t xml:space="preserve"> his guarantor status as a</w:t>
      </w:r>
      <w:r w:rsidR="00CF11A6" w:rsidRPr="007F0183">
        <w:t xml:space="preserve"> </w:t>
      </w:r>
      <w:r w:rsidRPr="007F0183">
        <w:t xml:space="preserve">pretext for self-aggrandisement had </w:t>
      </w:r>
      <w:r w:rsidR="00CF11A6" w:rsidRPr="007F0183">
        <w:t xml:space="preserve">a </w:t>
      </w:r>
      <w:r w:rsidR="004F3E83" w:rsidRPr="007F0183">
        <w:t>particularly deleterious effect</w:t>
      </w:r>
      <w:r w:rsidRPr="007F0183">
        <w:t xml:space="preserve"> on the reputation of the external guarantee among Germans in the late seventeenth-century.</w:t>
      </w:r>
      <w:r w:rsidR="00F10BB8" w:rsidRPr="007F0183">
        <w:rPr>
          <w:rStyle w:val="FootnoteReference"/>
        </w:rPr>
        <w:footnoteReference w:id="40"/>
      </w:r>
      <w:r w:rsidRPr="007F0183">
        <w:t xml:space="preserve"> About a century later, a member of the French foreign ministry </w:t>
      </w:r>
      <w:r w:rsidR="00CF11A6" w:rsidRPr="007F0183">
        <w:t>reminisced</w:t>
      </w:r>
      <w:r w:rsidRPr="007F0183">
        <w:t xml:space="preserve">: </w:t>
      </w:r>
      <w:r w:rsidR="00B66D5E" w:rsidRPr="007F0183">
        <w:t>‘</w:t>
      </w:r>
      <w:r w:rsidRPr="007F0183">
        <w:t>One no longer saw the king as a guarantor of the peace of Westphalia, but as the most dangerous enemy of German Freedom</w:t>
      </w:r>
      <w:r w:rsidR="00B66D5E" w:rsidRPr="007F0183">
        <w:t>’</w:t>
      </w:r>
      <w:r w:rsidRPr="007F0183">
        <w:t>.</w:t>
      </w:r>
      <w:r w:rsidR="00F10BB8" w:rsidRPr="007F0183">
        <w:rPr>
          <w:rStyle w:val="FootnoteReference"/>
        </w:rPr>
        <w:footnoteReference w:id="41"/>
      </w:r>
      <w:r w:rsidRPr="007F0183">
        <w:t xml:space="preserve">    </w:t>
      </w:r>
    </w:p>
    <w:p w14:paraId="245AC2B5" w14:textId="77777777" w:rsidR="00B84887" w:rsidRPr="007F0183" w:rsidRDefault="00B84887" w:rsidP="00921CC7">
      <w:pPr>
        <w:spacing w:line="480" w:lineRule="auto"/>
      </w:pPr>
      <w:r w:rsidRPr="007F0183">
        <w:t>Emperor Leopold I, on the other hand, eschewed such rapacious great-power politics within the Empire</w:t>
      </w:r>
      <w:r w:rsidR="007F7A2D" w:rsidRPr="007F0183">
        <w:t>,</w:t>
      </w:r>
      <w:r w:rsidRPr="007F0183">
        <w:t xml:space="preserve"> and largely followed the traditions and precepts of Imperial law, thereby</w:t>
      </w:r>
      <w:r w:rsidR="00CF11A6" w:rsidRPr="007F0183">
        <w:t xml:space="preserve"> gradually</w:t>
      </w:r>
      <w:r w:rsidRPr="007F0183">
        <w:t xml:space="preserve"> establishing himself as the more reliable guarantor of Westphalia</w:t>
      </w:r>
      <w:r w:rsidR="007F7A2D" w:rsidRPr="007F0183">
        <w:t>,</w:t>
      </w:r>
      <w:r w:rsidRPr="007F0183">
        <w:t xml:space="preserve"> and defender of the Imperial constitution against French aggression.</w:t>
      </w:r>
      <w:r w:rsidR="00FD6A09" w:rsidRPr="007F0183">
        <w:rPr>
          <w:rStyle w:val="FootnoteReference"/>
        </w:rPr>
        <w:footnoteReference w:id="42"/>
      </w:r>
      <w:r w:rsidR="00CF11A6" w:rsidRPr="007F0183">
        <w:t xml:space="preserve"> </w:t>
      </w:r>
      <w:r w:rsidR="00397142" w:rsidRPr="007F0183">
        <w:t>From the 1670s, t</w:t>
      </w:r>
      <w:r w:rsidR="00CF11A6" w:rsidRPr="007F0183">
        <w:t>he Emperor and the Most Christian King therefore switched roles in the eyes of many German princes.</w:t>
      </w:r>
      <w:r w:rsidRPr="007F0183">
        <w:t xml:space="preserve"> It was especially during the </w:t>
      </w:r>
      <w:r w:rsidR="00397142" w:rsidRPr="007F0183">
        <w:t>Dutch War</w:t>
      </w:r>
      <w:r w:rsidRPr="007F0183">
        <w:t xml:space="preserve"> when both external guarantors were at war with the Empire, that the guarantee was viewed most suspiciously. P</w:t>
      </w:r>
      <w:r w:rsidR="00F10BB8" w:rsidRPr="007F0183">
        <w:t>olitical p</w:t>
      </w:r>
      <w:r w:rsidRPr="007F0183">
        <w:t xml:space="preserve">amphlets appeared </w:t>
      </w:r>
      <w:r w:rsidR="00397142" w:rsidRPr="007F0183">
        <w:t>at this time</w:t>
      </w:r>
      <w:r w:rsidRPr="007F0183">
        <w:t>, bearing such titles as ‘Considerations on how both crowns France and Sweden favour highly disadvantageous things for the Empire under the pretext of the guarantee of Westphalia’ (1676).</w:t>
      </w:r>
      <w:r w:rsidR="00FD6A09" w:rsidRPr="007F0183">
        <w:rPr>
          <w:rStyle w:val="FootnoteReference"/>
        </w:rPr>
        <w:footnoteReference w:id="43"/>
      </w:r>
    </w:p>
    <w:p w14:paraId="48EC5206" w14:textId="77777777" w:rsidR="00B84887" w:rsidRPr="007F0183" w:rsidRDefault="00B84887" w:rsidP="00921CC7">
      <w:pPr>
        <w:spacing w:line="480" w:lineRule="auto"/>
      </w:pPr>
    </w:p>
    <w:p w14:paraId="2D1399D4" w14:textId="77777777" w:rsidR="00B84887" w:rsidRPr="007F0183" w:rsidRDefault="0046422F" w:rsidP="00921CC7">
      <w:pPr>
        <w:spacing w:line="480" w:lineRule="auto"/>
        <w:rPr>
          <w:b/>
        </w:rPr>
      </w:pPr>
      <w:r w:rsidRPr="007F0183">
        <w:rPr>
          <w:b/>
        </w:rPr>
        <w:t xml:space="preserve">4.3. </w:t>
      </w:r>
      <w:r w:rsidR="00B84887" w:rsidRPr="007F0183">
        <w:rPr>
          <w:b/>
          <w:i/>
        </w:rPr>
        <w:t>The resurgence of the external guarantee under Sweden’s Charles XII</w:t>
      </w:r>
    </w:p>
    <w:p w14:paraId="64013833" w14:textId="77777777" w:rsidR="00B84887" w:rsidRPr="007F0183" w:rsidRDefault="00B84887" w:rsidP="00921CC7">
      <w:pPr>
        <w:spacing w:line="480" w:lineRule="auto"/>
      </w:pPr>
      <w:r w:rsidRPr="007F0183">
        <w:lastRenderedPageBreak/>
        <w:t xml:space="preserve">Sweden’s role as a guarantor had been rather low-key for most of the second </w:t>
      </w:r>
      <w:r w:rsidR="00397142" w:rsidRPr="007F0183">
        <w:t>half of the seventeenth-century. This changed dramatically when</w:t>
      </w:r>
      <w:r w:rsidRPr="007F0183">
        <w:t xml:space="preserve"> King Charles XII burst onto the scene during the Great Northern War and carried out a spectacular intervention in 1707 against Emperor </w:t>
      </w:r>
      <w:r w:rsidR="00397142" w:rsidRPr="007F0183">
        <w:t>Joseph I</w:t>
      </w:r>
      <w:r w:rsidRPr="007F0183">
        <w:t xml:space="preserve">, </w:t>
      </w:r>
      <w:proofErr w:type="gramStart"/>
      <w:r w:rsidRPr="007F0183">
        <w:t>on the basis of</w:t>
      </w:r>
      <w:proofErr w:type="gramEnd"/>
      <w:r w:rsidRPr="007F0183">
        <w:t xml:space="preserve"> the guarantee of Westphalia. Lutheran Sweden had been instrumental in securing</w:t>
      </w:r>
      <w:r w:rsidR="00CF11A6" w:rsidRPr="007F0183">
        <w:t xml:space="preserve"> princely and</w:t>
      </w:r>
      <w:r w:rsidRPr="007F0183">
        <w:t xml:space="preserve"> Protestant rights in the treaties of Westphalia.</w:t>
      </w:r>
      <w:r w:rsidR="008261B4" w:rsidRPr="007F0183">
        <w:rPr>
          <w:rStyle w:val="FootnoteReference"/>
        </w:rPr>
        <w:footnoteReference w:id="44"/>
      </w:r>
      <w:r w:rsidRPr="007F0183">
        <w:t xml:space="preserve"> But its reputation as a guarantor had suffered among Protestants, not only by its periodic alignment with Louis XIV, but also on account of its failure to act when the Protestant party at the Reichstag appealed to Sweden as a guarantor against the treaty of Ryswick in 1697 which undermined Protestant Westphalian rights.</w:t>
      </w:r>
      <w:r w:rsidR="008261B4" w:rsidRPr="007F0183">
        <w:rPr>
          <w:rStyle w:val="FootnoteReference"/>
        </w:rPr>
        <w:footnoteReference w:id="45"/>
      </w:r>
      <w:r w:rsidRPr="007F0183">
        <w:t xml:space="preserve"> Charles XII’s highly effective intervention in Habsburg Silesia directly led to a resurgence of the esteem in which Sweden’s Westphalian guarantee was held among Protestant princes and inhabitants in Germany.</w:t>
      </w:r>
    </w:p>
    <w:p w14:paraId="1DD5E2BB" w14:textId="77777777" w:rsidR="00B84887" w:rsidRPr="007F0183" w:rsidRDefault="00B84887" w:rsidP="00921CC7">
      <w:pPr>
        <w:spacing w:line="480" w:lineRule="auto"/>
      </w:pPr>
      <w:r w:rsidRPr="007F0183">
        <w:tab/>
        <w:t xml:space="preserve">Although most of the Habsburg Emperor’s hereditary lands had been exempted from the confessional rights granted to subjects in the rest of the Empire, the Lutherans of Silesia were given some limited concessions, which were </w:t>
      </w:r>
      <w:r w:rsidR="00313B96" w:rsidRPr="007F0183">
        <w:t xml:space="preserve">(however) </w:t>
      </w:r>
      <w:r w:rsidRPr="007F0183">
        <w:t xml:space="preserve">increasingly disregarded. The intervention occurred </w:t>
      </w:r>
      <w:r w:rsidR="00AD6FB7" w:rsidRPr="007F0183">
        <w:t>when</w:t>
      </w:r>
      <w:r w:rsidRPr="007F0183">
        <w:t xml:space="preserve"> the Emperor was busy fighting France in the West, </w:t>
      </w:r>
      <w:r w:rsidR="007F7A2D" w:rsidRPr="007F0183">
        <w:t xml:space="preserve">and </w:t>
      </w:r>
      <w:r w:rsidRPr="007F0183">
        <w:t>while the formidable Swedish army was menacingly poised towards Silesia and</w:t>
      </w:r>
      <w:r w:rsidR="007F7A2D" w:rsidRPr="007F0183">
        <w:t xml:space="preserve"> Bohemia in neighbouring Saxony.</w:t>
      </w:r>
      <w:r w:rsidRPr="007F0183">
        <w:t xml:space="preserve"> This enabled the Swedish king to extort the convention of </w:t>
      </w:r>
      <w:proofErr w:type="spellStart"/>
      <w:r w:rsidRPr="007F0183">
        <w:t>Altranstädt</w:t>
      </w:r>
      <w:proofErr w:type="spellEnd"/>
      <w:r w:rsidRPr="007F0183">
        <w:t xml:space="preserve"> from</w:t>
      </w:r>
      <w:r w:rsidR="007F7A2D" w:rsidRPr="007F0183">
        <w:t xml:space="preserve"> the</w:t>
      </w:r>
      <w:r w:rsidRPr="007F0183">
        <w:t xml:space="preserve"> </w:t>
      </w:r>
      <w:r w:rsidR="00AD6FB7" w:rsidRPr="007F0183">
        <w:t>Emperor Joseph I</w:t>
      </w:r>
      <w:r w:rsidRPr="007F0183">
        <w:t>, thus securing Silesian religious rights.</w:t>
      </w:r>
      <w:r w:rsidR="008261B4" w:rsidRPr="007F0183">
        <w:rPr>
          <w:rStyle w:val="FootnoteReference"/>
        </w:rPr>
        <w:footnoteReference w:id="46"/>
      </w:r>
      <w:r w:rsidRPr="007F0183">
        <w:t xml:space="preserve"> The entire publicity campaign orchestrated around the intervention emphasised its legality</w:t>
      </w:r>
      <w:r w:rsidR="00AD6FB7" w:rsidRPr="007F0183">
        <w:t xml:space="preserve"> under international law</w:t>
      </w:r>
      <w:r w:rsidRPr="007F0183">
        <w:t>, on the basis of Sweden’s guarantor status, and the fact that the Silesian subjects had appealed to Sweden for support.</w:t>
      </w:r>
      <w:r w:rsidR="00B444B0" w:rsidRPr="007F0183">
        <w:rPr>
          <w:rStyle w:val="FootnoteReference"/>
        </w:rPr>
        <w:footnoteReference w:id="47"/>
      </w:r>
      <w:r w:rsidRPr="007F0183">
        <w:t xml:space="preserve"> One contemporary</w:t>
      </w:r>
      <w:r w:rsidR="00AD6FB7" w:rsidRPr="007F0183">
        <w:t xml:space="preserve"> </w:t>
      </w:r>
      <w:r w:rsidR="00AD6FB7" w:rsidRPr="007F0183">
        <w:lastRenderedPageBreak/>
        <w:t>governmental</w:t>
      </w:r>
      <w:r w:rsidRPr="007F0183">
        <w:t xml:space="preserve"> pamphlet noted that Sweden had acted </w:t>
      </w:r>
      <w:r w:rsidR="00F053CE" w:rsidRPr="007F0183">
        <w:t>‘</w:t>
      </w:r>
      <w:r w:rsidRPr="007F0183">
        <w:t>out of the possessed guarantee of the Peace of Westphalia, and according to its instructions</w:t>
      </w:r>
      <w:r w:rsidR="00F053CE" w:rsidRPr="007F0183">
        <w:t>’</w:t>
      </w:r>
      <w:r w:rsidRPr="007F0183">
        <w:t xml:space="preserve">, adding that </w:t>
      </w:r>
      <w:r w:rsidR="00F053CE" w:rsidRPr="007F0183">
        <w:t>‘</w:t>
      </w:r>
      <w:r w:rsidRPr="007F0183">
        <w:t>the Swedish crown, as a guarantor, remains authorised to intervene and intercede for the freedom of religion</w:t>
      </w:r>
      <w:r w:rsidR="00F053CE" w:rsidRPr="007F0183">
        <w:t>’</w:t>
      </w:r>
      <w:r w:rsidRPr="007F0183">
        <w:t>.</w:t>
      </w:r>
      <w:r w:rsidR="00F10BB8" w:rsidRPr="007F0183">
        <w:t xml:space="preserve"> The legal status of a guarantor was deemed to make the intervention defensible to the European princely public, as reflected in the chosen strategy of public </w:t>
      </w:r>
      <w:r w:rsidR="00AD6FB7" w:rsidRPr="007F0183">
        <w:t>legitimation</w:t>
      </w:r>
      <w:r w:rsidR="00F10BB8" w:rsidRPr="007F0183">
        <w:t>.</w:t>
      </w:r>
      <w:r w:rsidR="00FA0DB4" w:rsidRPr="007F0183">
        <w:t xml:space="preserve"> Such arguments were also used in private, for example when the Swedish chief minister wrote to Austrian officials that his king was </w:t>
      </w:r>
      <w:r w:rsidR="00F053CE" w:rsidRPr="007F0183">
        <w:t>‘</w:t>
      </w:r>
      <w:r w:rsidR="00FA0DB4" w:rsidRPr="007F0183">
        <w:t>obliged by his conscience and by his guarantee to maintain</w:t>
      </w:r>
      <w:r w:rsidR="00F053CE" w:rsidRPr="007F0183">
        <w:t>’</w:t>
      </w:r>
      <w:r w:rsidR="00FA0DB4" w:rsidRPr="007F0183">
        <w:t xml:space="preserve"> Protestant rights in the Empire.</w:t>
      </w:r>
      <w:r w:rsidR="00B444B0" w:rsidRPr="007F0183">
        <w:rPr>
          <w:rStyle w:val="FootnoteReference"/>
        </w:rPr>
        <w:footnoteReference w:id="48"/>
      </w:r>
    </w:p>
    <w:p w14:paraId="3167F07C" w14:textId="77777777" w:rsidR="00910CE9" w:rsidRPr="007F0183" w:rsidRDefault="00910CE9" w:rsidP="00921CC7">
      <w:pPr>
        <w:spacing w:line="480" w:lineRule="auto"/>
      </w:pPr>
    </w:p>
    <w:p w14:paraId="7B8182A2" w14:textId="77777777" w:rsidR="00D96505" w:rsidRPr="007F0183" w:rsidRDefault="0046422F" w:rsidP="00921CC7">
      <w:pPr>
        <w:spacing w:line="480" w:lineRule="auto"/>
        <w:rPr>
          <w:b/>
          <w:i/>
        </w:rPr>
      </w:pPr>
      <w:r w:rsidRPr="007F0183">
        <w:rPr>
          <w:b/>
        </w:rPr>
        <w:t xml:space="preserve">4.4 </w:t>
      </w:r>
      <w:r w:rsidRPr="007F0183">
        <w:rPr>
          <w:b/>
          <w:i/>
        </w:rPr>
        <w:t>T</w:t>
      </w:r>
      <w:r w:rsidR="00D96505" w:rsidRPr="007F0183">
        <w:rPr>
          <w:b/>
          <w:i/>
        </w:rPr>
        <w:t>he practical role of the guarantee in Imperial politics, 1710s-</w:t>
      </w:r>
      <w:r w:rsidRPr="007F0183">
        <w:rPr>
          <w:b/>
          <w:i/>
        </w:rPr>
        <w:t>17</w:t>
      </w:r>
      <w:r w:rsidR="00D96505" w:rsidRPr="007F0183">
        <w:rPr>
          <w:b/>
          <w:i/>
        </w:rPr>
        <w:t>20s</w:t>
      </w:r>
    </w:p>
    <w:p w14:paraId="327D8CE5" w14:textId="77777777" w:rsidR="004A48CF" w:rsidRPr="007F0183" w:rsidRDefault="00B84887" w:rsidP="00921CC7">
      <w:pPr>
        <w:spacing w:line="480" w:lineRule="auto"/>
      </w:pPr>
      <w:r w:rsidRPr="007F0183">
        <w:t xml:space="preserve">The early eighteenth century can provide a good snapshot of the </w:t>
      </w:r>
      <w:r w:rsidR="00AD6FB7" w:rsidRPr="007F0183">
        <w:t>diplomatic</w:t>
      </w:r>
      <w:r w:rsidRPr="007F0183">
        <w:t xml:space="preserve"> role </w:t>
      </w:r>
      <w:r w:rsidR="00AD6FB7" w:rsidRPr="007F0183">
        <w:t>of the guarantee</w:t>
      </w:r>
      <w:r w:rsidRPr="007F0183">
        <w:t>. Although no armed guarantor intervention occurred, the period is still of interest as the guarantee was readily discussed as a possible remedy</w:t>
      </w:r>
      <w:r w:rsidR="00AD6FB7" w:rsidRPr="007F0183">
        <w:t xml:space="preserve"> to perceived legal-political, and confessional grievances in the Holy Roman Empire</w:t>
      </w:r>
      <w:r w:rsidRPr="007F0183">
        <w:t xml:space="preserve">. </w:t>
      </w:r>
    </w:p>
    <w:p w14:paraId="1592F367" w14:textId="77777777" w:rsidR="004A48CF" w:rsidRPr="007F0183" w:rsidRDefault="00B84887" w:rsidP="00921CC7">
      <w:pPr>
        <w:spacing w:line="480" w:lineRule="auto"/>
      </w:pPr>
      <w:r w:rsidRPr="007F0183">
        <w:t xml:space="preserve">In the context of the </w:t>
      </w:r>
      <w:r w:rsidR="00FA0DB4" w:rsidRPr="007F0183">
        <w:t xml:space="preserve">German </w:t>
      </w:r>
      <w:r w:rsidRPr="007F0183">
        <w:t>confessional crisis of 1719,</w:t>
      </w:r>
      <w:r w:rsidR="009D5286" w:rsidRPr="007F0183">
        <w:rPr>
          <w:rStyle w:val="FootnoteReference"/>
        </w:rPr>
        <w:footnoteReference w:id="49"/>
      </w:r>
      <w:r w:rsidRPr="007F0183">
        <w:t xml:space="preserve"> the Protestants appealed to France for support in upholding Westphalian rights.</w:t>
      </w:r>
      <w:r w:rsidR="009D5286" w:rsidRPr="007F0183">
        <w:rPr>
          <w:rStyle w:val="FootnoteReference"/>
        </w:rPr>
        <w:footnoteReference w:id="50"/>
      </w:r>
      <w:r w:rsidR="00FA0DB4" w:rsidRPr="007F0183">
        <w:t xml:space="preserve"> </w:t>
      </w:r>
      <w:r w:rsidR="004A48CF" w:rsidRPr="007F0183">
        <w:t>Vienna kept a close eye on France’s stance during this crisis</w:t>
      </w:r>
      <w:r w:rsidR="003856A0" w:rsidRPr="007F0183">
        <w:t xml:space="preserve">, and the minutes of privy council meetings in Vienna reveal that the Imperial ministers would have been at a loss to effectively counter Paris, had France decided to support </w:t>
      </w:r>
      <w:r w:rsidR="007F7A2D" w:rsidRPr="007F0183">
        <w:t>the Protestants o</w:t>
      </w:r>
      <w:r w:rsidR="003856A0" w:rsidRPr="007F0183">
        <w:t xml:space="preserve">n </w:t>
      </w:r>
      <w:r w:rsidR="003856A0" w:rsidRPr="007F0183">
        <w:lastRenderedPageBreak/>
        <w:t>the basis of the guarantee</w:t>
      </w:r>
      <w:r w:rsidR="004A48CF" w:rsidRPr="007F0183">
        <w:t>.</w:t>
      </w:r>
      <w:r w:rsidR="009D5286" w:rsidRPr="007F0183">
        <w:rPr>
          <w:rStyle w:val="FootnoteReference"/>
        </w:rPr>
        <w:footnoteReference w:id="51"/>
      </w:r>
      <w:r w:rsidR="004A48CF" w:rsidRPr="007F0183">
        <w:t xml:space="preserve"> Britain was more activist and supportive of the Protestants at this time, as Andrew Thompson has demonstrated, and even considered the possibility </w:t>
      </w:r>
      <w:r w:rsidR="003856A0" w:rsidRPr="007F0183">
        <w:t>of</w:t>
      </w:r>
      <w:r w:rsidR="004A48CF" w:rsidRPr="007F0183">
        <w:t xml:space="preserve"> acquiring the status of a guarantor of Westphalia in order to better legitimate British intercessions</w:t>
      </w:r>
      <w:r w:rsidRPr="007F0183">
        <w:t xml:space="preserve"> </w:t>
      </w:r>
      <w:r w:rsidR="004A48CF" w:rsidRPr="007F0183">
        <w:t>in the Empire.</w:t>
      </w:r>
      <w:r w:rsidR="009D5286" w:rsidRPr="007F0183">
        <w:rPr>
          <w:rStyle w:val="FootnoteReference"/>
        </w:rPr>
        <w:footnoteReference w:id="52"/>
      </w:r>
      <w:r w:rsidR="004A48CF" w:rsidRPr="007F0183">
        <w:t xml:space="preserve"> </w:t>
      </w:r>
    </w:p>
    <w:p w14:paraId="41907176" w14:textId="77777777" w:rsidR="00B84887" w:rsidRPr="007F0183" w:rsidRDefault="00B84887" w:rsidP="00921CC7">
      <w:pPr>
        <w:spacing w:line="480" w:lineRule="auto"/>
      </w:pPr>
      <w:r w:rsidRPr="007F0183">
        <w:t>In the context of the Emperor’s deposition of the duke of Mecklenburg in 1728,</w:t>
      </w:r>
      <w:r w:rsidR="006156F6" w:rsidRPr="007F0183">
        <w:t xml:space="preserve"> as a result of the latter’s contumacy and violent excesses during his conflict with his estates,</w:t>
      </w:r>
      <w:r w:rsidRPr="007F0183">
        <w:t xml:space="preserve"> various leading princes discussed an appeal to the guarantors to intervene against the Emperor in defence of princely rights.</w:t>
      </w:r>
      <w:r w:rsidR="006156F6" w:rsidRPr="007F0183">
        <w:rPr>
          <w:rStyle w:val="FootnoteReference"/>
        </w:rPr>
        <w:footnoteReference w:id="53"/>
      </w:r>
      <w:r w:rsidRPr="007F0183">
        <w:t xml:space="preserve"> These and other examples show that there was a belief that the external guarantors performed an important function in the Imperial constitutional framework, namely the safeguarding of the existing legal parameters and the protection of weaker members of the Empire, thereby complementing</w:t>
      </w:r>
      <w:r w:rsidR="006156F6" w:rsidRPr="007F0183">
        <w:t xml:space="preserve">, or at times replacing, </w:t>
      </w:r>
      <w:r w:rsidRPr="007F0183">
        <w:t xml:space="preserve">the role of the Emperor in this regard. That this function was also seen as a </w:t>
      </w:r>
      <w:r w:rsidRPr="007F0183">
        <w:rPr>
          <w:i/>
        </w:rPr>
        <w:t>duty</w:t>
      </w:r>
      <w:r w:rsidRPr="007F0183">
        <w:t xml:space="preserve"> is reflected in the Hanoverian and Prussian strategy of justifying their annexation of Sweden’s possessions</w:t>
      </w:r>
      <w:r w:rsidR="00313B96" w:rsidRPr="007F0183">
        <w:t xml:space="preserve"> in Germany during</w:t>
      </w:r>
      <w:r w:rsidRPr="007F0183">
        <w:t xml:space="preserve"> the later stages of the Great Northern War – it was precisely Sweden’s alleged neglect of this Westphalian duty which was argued to justify its expulsion.</w:t>
      </w:r>
      <w:r w:rsidR="006156F6" w:rsidRPr="007F0183">
        <w:rPr>
          <w:rStyle w:val="FootnoteReference"/>
        </w:rPr>
        <w:footnoteReference w:id="54"/>
      </w:r>
      <w:r w:rsidRPr="007F0183">
        <w:t xml:space="preserve"> When it suited them, the Prussians had no qualms about flipping the argument around, as in 1718, when they opposed the plans to eject the army of its Russian ally from Mecklenburg, by arguing rhetorically </w:t>
      </w:r>
      <w:r w:rsidR="000E2690" w:rsidRPr="007F0183">
        <w:t>‘</w:t>
      </w:r>
      <w:r w:rsidRPr="007F0183">
        <w:t>that without Sweden and France the religion and freedom of Germany would not have been preserved. Why should one not use the tsar in a similar fashion henceforth?</w:t>
      </w:r>
      <w:r w:rsidR="000E2690" w:rsidRPr="007F0183">
        <w:t>’</w:t>
      </w:r>
      <w:r w:rsidR="000E2690" w:rsidRPr="007F0183">
        <w:rPr>
          <w:rStyle w:val="FootnoteReference"/>
        </w:rPr>
        <w:footnoteReference w:id="55"/>
      </w:r>
      <w:r w:rsidRPr="007F0183">
        <w:t xml:space="preserve"> Although such arguments were made cynically, t</w:t>
      </w:r>
      <w:r w:rsidR="003856A0" w:rsidRPr="007F0183">
        <w:t>he underlying assumption of the</w:t>
      </w:r>
      <w:r w:rsidRPr="007F0183">
        <w:t xml:space="preserve"> legitimacy of </w:t>
      </w:r>
      <w:r w:rsidRPr="007F0183">
        <w:lastRenderedPageBreak/>
        <w:t>intervention</w:t>
      </w:r>
      <w:r w:rsidR="003856A0" w:rsidRPr="007F0183">
        <w:t xml:space="preserve"> by the guarantors</w:t>
      </w:r>
      <w:r w:rsidRPr="007F0183">
        <w:t xml:space="preserve"> for the preservation of German liberty was evidently widespread</w:t>
      </w:r>
      <w:r w:rsidR="00313B96" w:rsidRPr="007F0183">
        <w:t xml:space="preserve"> among German diplomats and statesmen</w:t>
      </w:r>
      <w:r w:rsidRPr="007F0183">
        <w:t>.</w:t>
      </w:r>
    </w:p>
    <w:p w14:paraId="5D5D9ACD" w14:textId="77777777" w:rsidR="00910CE9" w:rsidRPr="007F0183" w:rsidRDefault="00910CE9" w:rsidP="00921CC7">
      <w:pPr>
        <w:spacing w:line="480" w:lineRule="auto"/>
      </w:pPr>
    </w:p>
    <w:p w14:paraId="6B0889A1" w14:textId="77777777" w:rsidR="003C17AD" w:rsidRPr="007F0183" w:rsidRDefault="0046422F" w:rsidP="00921CC7">
      <w:pPr>
        <w:spacing w:line="480" w:lineRule="auto"/>
        <w:rPr>
          <w:b/>
          <w:i/>
        </w:rPr>
      </w:pPr>
      <w:r w:rsidRPr="007F0183">
        <w:rPr>
          <w:b/>
        </w:rPr>
        <w:t xml:space="preserve">4.5 </w:t>
      </w:r>
      <w:r w:rsidR="003C17AD" w:rsidRPr="007F0183">
        <w:rPr>
          <w:b/>
          <w:i/>
        </w:rPr>
        <w:t xml:space="preserve">Implementation: </w:t>
      </w:r>
      <w:r w:rsidR="00C66D16" w:rsidRPr="007F0183">
        <w:rPr>
          <w:b/>
          <w:i/>
        </w:rPr>
        <w:t>The Seven Years War</w:t>
      </w:r>
    </w:p>
    <w:p w14:paraId="4194D98D" w14:textId="77777777" w:rsidR="001F2EED" w:rsidRPr="007F0183" w:rsidRDefault="00B84887" w:rsidP="00921CC7">
      <w:pPr>
        <w:spacing w:line="480" w:lineRule="auto"/>
      </w:pPr>
      <w:r w:rsidRPr="007F0183">
        <w:t xml:space="preserve">The exercise of the guarantee against Frederick the Great of Prussia in 1757 during the Seven Years War, was an almost textbook-case implementation against </w:t>
      </w:r>
      <w:r w:rsidR="003856A0" w:rsidRPr="007F0183">
        <w:t>a</w:t>
      </w:r>
      <w:r w:rsidRPr="007F0183">
        <w:t xml:space="preserve"> violator of the peace. It is the only example of a multilateral execution of the guarantee by </w:t>
      </w:r>
      <w:r w:rsidRPr="007F0183">
        <w:rPr>
          <w:i/>
        </w:rPr>
        <w:t xml:space="preserve">all </w:t>
      </w:r>
      <w:r w:rsidRPr="007F0183">
        <w:t xml:space="preserve">guarantors, France, Sweden, the Emperor and the princes, against a repeat-offender who, by launching unprovoked attacks within the Empire, was riding roughshod over </w:t>
      </w:r>
      <w:r w:rsidR="003856A0" w:rsidRPr="007F0183">
        <w:t>its</w:t>
      </w:r>
      <w:r w:rsidRPr="007F0183">
        <w:t xml:space="preserve"> </w:t>
      </w:r>
      <w:r w:rsidR="003856A0" w:rsidRPr="007F0183">
        <w:t>order</w:t>
      </w:r>
      <w:r w:rsidRPr="007F0183">
        <w:t xml:space="preserve"> of peaceful legality. The participation of France in the war against Prussia was justified explicitly on the basis of the guarantee of Westphalia, not the recently concluded</w:t>
      </w:r>
      <w:r w:rsidR="004A48CF" w:rsidRPr="007F0183">
        <w:t xml:space="preserve"> Austro-French alliance, and Sweden also emphasised its guarantor status.</w:t>
      </w:r>
      <w:r w:rsidR="0010556A" w:rsidRPr="007F0183">
        <w:rPr>
          <w:rStyle w:val="FootnoteReference"/>
        </w:rPr>
        <w:footnoteReference w:id="56"/>
      </w:r>
      <w:r w:rsidRPr="007F0183">
        <w:t xml:space="preserve"> In 1756 Austria formally appealed to the external guarantors and requested their intervention, and next year the Reichstag voted to carry out a so-called ‘Imperial execution’ against Prussia. Sweden and France then announced that they would join the execution, thereby exercising the guarantee.</w:t>
      </w:r>
      <w:r w:rsidR="000E2690" w:rsidRPr="007F0183">
        <w:rPr>
          <w:rStyle w:val="FootnoteReference"/>
        </w:rPr>
        <w:footnoteReference w:id="57"/>
      </w:r>
      <w:r w:rsidRPr="007F0183">
        <w:t xml:space="preserve"> </w:t>
      </w:r>
      <w:r w:rsidR="003856A0" w:rsidRPr="007F0183">
        <w:t>Of course</w:t>
      </w:r>
      <w:r w:rsidRPr="007F0183">
        <w:t xml:space="preserve"> this was less a purposeful implementation of Imperial and treaty law, than a fortuitous convergence of the law with geopolitical interests. Nevertheless, for many of the princes, Prussia’s actions did appear menacing and outright criminal, </w:t>
      </w:r>
      <w:r w:rsidR="00D30A39" w:rsidRPr="007F0183">
        <w:t xml:space="preserve">and it was </w:t>
      </w:r>
      <w:proofErr w:type="gramStart"/>
      <w:r w:rsidR="00D30A39" w:rsidRPr="007F0183">
        <w:t>on the basis of</w:t>
      </w:r>
      <w:proofErr w:type="gramEnd"/>
      <w:r w:rsidR="00D30A39" w:rsidRPr="007F0183">
        <w:t xml:space="preserve"> the patent violation of the peace that they participated in the exercise of its guarantee</w:t>
      </w:r>
      <w:r w:rsidRPr="007F0183">
        <w:t xml:space="preserve">. </w:t>
      </w:r>
    </w:p>
    <w:p w14:paraId="066ADE01" w14:textId="77777777" w:rsidR="0026210F" w:rsidRPr="007F0183" w:rsidRDefault="0026210F" w:rsidP="00921CC7">
      <w:pPr>
        <w:spacing w:line="480" w:lineRule="auto"/>
      </w:pPr>
    </w:p>
    <w:p w14:paraId="4CD36F6E" w14:textId="77777777" w:rsidR="001F2EED" w:rsidRPr="007F0183" w:rsidRDefault="001F2EED" w:rsidP="00921CC7">
      <w:pPr>
        <w:spacing w:line="480" w:lineRule="auto"/>
        <w:rPr>
          <w:b/>
        </w:rPr>
      </w:pPr>
      <w:r w:rsidRPr="007F0183">
        <w:rPr>
          <w:b/>
        </w:rPr>
        <w:t>5. Conclusion</w:t>
      </w:r>
    </w:p>
    <w:p w14:paraId="6666A919" w14:textId="77777777" w:rsidR="00A4338A" w:rsidRPr="007F0183" w:rsidRDefault="00CD719F" w:rsidP="00921CC7">
      <w:pPr>
        <w:spacing w:line="480" w:lineRule="auto"/>
      </w:pPr>
      <w:r w:rsidRPr="007F0183">
        <w:lastRenderedPageBreak/>
        <w:t xml:space="preserve">When considering the impact of the guarantee on European diplomacy, </w:t>
      </w:r>
      <w:r w:rsidR="007C4226" w:rsidRPr="007F0183">
        <w:t>one should</w:t>
      </w:r>
      <w:r w:rsidRPr="007F0183">
        <w:t xml:space="preserve"> recognise that ‘Westphalia’ was perceived differently over the course of</w:t>
      </w:r>
      <w:r w:rsidR="007F7A2D" w:rsidRPr="007F0183">
        <w:t xml:space="preserve"> the</w:t>
      </w:r>
      <w:r w:rsidRPr="007F0183">
        <w:t xml:space="preserve"> period between 1648 and 1806 when it ceased to have legal validity with the end of the Empire. By the eighteenth century it not just seen as a treaty with specific stipulations and provisions; instead it soon came to represent a whole constitutional-political system</w:t>
      </w:r>
      <w:r w:rsidR="00BC6D22" w:rsidRPr="007F0183">
        <w:t xml:space="preserve"> for the Empire</w:t>
      </w:r>
      <w:r w:rsidRPr="007F0183">
        <w:t>, based on an interpenetrating amalgam of rights, privileges and laws, which safeguarded the continued autonomous existence of individual territories, the rights of subjects within these, as well as the overarching framework, while simultaneously integrating the system into the broader international order of Europe – chiefly through the external guarantee. This changing perception is reflected in the shifting importance attached to the guarantee and changing assessments of it</w:t>
      </w:r>
      <w:r w:rsidR="00D1451A" w:rsidRPr="007F0183">
        <w:t>,</w:t>
      </w:r>
      <w:r w:rsidRPr="007F0183">
        <w:t xml:space="preserve"> in response to new circumstances in the international context: in the aftermath of the Thirty Years War, the chief importance ascribed to it was preventing </w:t>
      </w:r>
      <w:r w:rsidR="00D1451A" w:rsidRPr="007F0183">
        <w:t>the resumption of war</w:t>
      </w:r>
      <w:r w:rsidRPr="007F0183">
        <w:t xml:space="preserve"> by </w:t>
      </w:r>
      <w:r w:rsidR="00D1451A" w:rsidRPr="007F0183">
        <w:t>shielding</w:t>
      </w:r>
      <w:r w:rsidRPr="007F0183">
        <w:t xml:space="preserve"> the Empire </w:t>
      </w:r>
      <w:r w:rsidR="00D1451A" w:rsidRPr="007F0183">
        <w:t>from the</w:t>
      </w:r>
      <w:r w:rsidRPr="007F0183">
        <w:t xml:space="preserve"> ongoing Franco-Spanish war and the Norther War</w:t>
      </w:r>
      <w:r w:rsidR="004F3E83" w:rsidRPr="007F0183">
        <w:t xml:space="preserve">. </w:t>
      </w:r>
      <w:r w:rsidRPr="007F0183">
        <w:t>The guarantee was thus seen as a mechanism to help maintain the Empire as a neutralised</w:t>
      </w:r>
      <w:r w:rsidR="008912F0" w:rsidRPr="007F0183">
        <w:t xml:space="preserve"> </w:t>
      </w:r>
      <w:r w:rsidRPr="007F0183">
        <w:t xml:space="preserve">security </w:t>
      </w:r>
      <w:r w:rsidR="00D1451A" w:rsidRPr="007F0183">
        <w:t xml:space="preserve">zone, removing </w:t>
      </w:r>
      <w:r w:rsidRPr="007F0183">
        <w:t>it from continuing geopolitical rivalry.</w:t>
      </w:r>
      <w:r w:rsidR="007F7592" w:rsidRPr="007F0183">
        <w:t xml:space="preserve"> The mutual</w:t>
      </w:r>
      <w:r w:rsidR="00313B96" w:rsidRPr="007F0183">
        <w:t>ity of the</w:t>
      </w:r>
      <w:r w:rsidR="007F7592" w:rsidRPr="007F0183">
        <w:t xml:space="preserve"> guarantee helped turn Westphalia into a holistic legal-political argument and a community of fate</w:t>
      </w:r>
      <w:r w:rsidR="007F7A2D" w:rsidRPr="007F0183">
        <w:t>,</w:t>
      </w:r>
      <w:r w:rsidR="007F7592" w:rsidRPr="007F0183">
        <w:t xml:space="preserve"> in which the whole settlement seemed threatened if any </w:t>
      </w:r>
      <w:proofErr w:type="gramStart"/>
      <w:r w:rsidR="007F7592" w:rsidRPr="007F0183">
        <w:t>particular aspect</w:t>
      </w:r>
      <w:proofErr w:type="gramEnd"/>
      <w:r w:rsidR="007F7592" w:rsidRPr="007F0183">
        <w:t xml:space="preserve"> of it was undermined.</w:t>
      </w:r>
      <w:r w:rsidRPr="007F0183">
        <w:t xml:space="preserve"> In </w:t>
      </w:r>
      <w:r w:rsidR="007F7592" w:rsidRPr="007F0183">
        <w:t>the first two decades after the war</w:t>
      </w:r>
      <w:r w:rsidRPr="007F0183">
        <w:t xml:space="preserve">, the last-resort nature of </w:t>
      </w:r>
      <w:r w:rsidR="00D1451A" w:rsidRPr="007F0183">
        <w:t>implementing the</w:t>
      </w:r>
      <w:r w:rsidRPr="007F0183">
        <w:t xml:space="preserve"> guarantee (with</w:t>
      </w:r>
      <w:r w:rsidR="00D1451A" w:rsidRPr="007F0183">
        <w:t xml:space="preserve"> its</w:t>
      </w:r>
      <w:r w:rsidRPr="007F0183">
        <w:t xml:space="preserve"> impractical </w:t>
      </w:r>
      <w:proofErr w:type="gramStart"/>
      <w:r w:rsidR="008912F0" w:rsidRPr="007F0183">
        <w:t>three</w:t>
      </w:r>
      <w:r w:rsidRPr="007F0183">
        <w:t xml:space="preserve"> year</w:t>
      </w:r>
      <w:proofErr w:type="gramEnd"/>
      <w:r w:rsidRPr="007F0183">
        <w:t xml:space="preserve"> waiting period) seemed appropriate </w:t>
      </w:r>
      <w:r w:rsidR="00804C09" w:rsidRPr="007F0183">
        <w:t>so as to avoid that</w:t>
      </w:r>
      <w:r w:rsidRPr="007F0183">
        <w:t xml:space="preserve"> small violations and disputes within </w:t>
      </w:r>
      <w:r w:rsidR="007F7A2D" w:rsidRPr="007F0183">
        <w:t xml:space="preserve">the </w:t>
      </w:r>
      <w:r w:rsidRPr="007F0183">
        <w:t>Empire lead</w:t>
      </w:r>
      <w:r w:rsidR="00804C09" w:rsidRPr="007F0183">
        <w:t xml:space="preserve"> to</w:t>
      </w:r>
      <w:r w:rsidRPr="007F0183">
        <w:t xml:space="preserve"> a resumption of general war. But by the eighteenth century</w:t>
      </w:r>
      <w:r w:rsidR="00D1451A" w:rsidRPr="007F0183">
        <w:t>, the three-</w:t>
      </w:r>
      <w:r w:rsidRPr="007F0183">
        <w:t>year grace period increasing</w:t>
      </w:r>
      <w:r w:rsidR="00804C09" w:rsidRPr="007F0183">
        <w:t>ly</w:t>
      </w:r>
      <w:r w:rsidRPr="007F0183">
        <w:t xml:space="preserve"> ap</w:t>
      </w:r>
      <w:r w:rsidR="00D1451A" w:rsidRPr="007F0183">
        <w:t>peared excessive and cumbersome. U</w:t>
      </w:r>
      <w:r w:rsidRPr="007F0183">
        <w:t xml:space="preserve">nder the impression of renewed confessional strife (especially in the early and mid-eighteenth century), and particularly the Prussian assault on Saxony </w:t>
      </w:r>
      <w:r w:rsidR="00D1451A" w:rsidRPr="007F0183">
        <w:t>in 1756</w:t>
      </w:r>
      <w:r w:rsidRPr="007F0183">
        <w:t xml:space="preserve">, some legal scholars and jurists as well as practitioners began to argue that this feature of the guarantee was outdated </w:t>
      </w:r>
      <w:r w:rsidR="00D1451A" w:rsidRPr="007F0183">
        <w:t>and</w:t>
      </w:r>
      <w:r w:rsidR="00F835BB" w:rsidRPr="007F0183">
        <w:t xml:space="preserve"> that the</w:t>
      </w:r>
      <w:r w:rsidRPr="007F0183">
        <w:t xml:space="preserve"> spirit rather than letter of the law ought to be respected.</w:t>
      </w:r>
      <w:r w:rsidR="0046422F" w:rsidRPr="007F0183">
        <w:rPr>
          <w:rStyle w:val="FootnoteReference"/>
        </w:rPr>
        <w:footnoteReference w:id="58"/>
      </w:r>
      <w:r w:rsidRPr="007F0183">
        <w:t xml:space="preserve"> </w:t>
      </w:r>
    </w:p>
    <w:p w14:paraId="0B7211A1" w14:textId="77777777" w:rsidR="00CD719F" w:rsidRPr="007F0183" w:rsidRDefault="00CD719F" w:rsidP="00921CC7">
      <w:pPr>
        <w:spacing w:line="480" w:lineRule="auto"/>
      </w:pPr>
      <w:r w:rsidRPr="007F0183">
        <w:lastRenderedPageBreak/>
        <w:t>Because the Emperor himself could not be forced to adhere to Imperial law through the provisions of internal judicial mechanisms, the addition of the external guarantee was widely seen</w:t>
      </w:r>
      <w:r w:rsidR="00A4338A" w:rsidRPr="007F0183">
        <w:t>, especially among Protestants in the Empire,</w:t>
      </w:r>
      <w:r w:rsidRPr="007F0183">
        <w:t xml:space="preserve"> as a welcome complement to the Imperial </w:t>
      </w:r>
      <w:r w:rsidR="00A4338A" w:rsidRPr="007F0183">
        <w:t>hierarchy</w:t>
      </w:r>
      <w:r w:rsidRPr="007F0183">
        <w:t>. This additional level and mechanism of external control encouraged a degree of restraint on the part of both Emperor and princes, deterring obvious breaches of the peace and of the law, and adding an incentive to respect the confessional rights and princely prerogatives stipulated at Westphalia. In this sense</w:t>
      </w:r>
      <w:r w:rsidR="00D05DD3" w:rsidRPr="007F0183">
        <w:t>,</w:t>
      </w:r>
      <w:r w:rsidRPr="007F0183">
        <w:t xml:space="preserve"> the guarantee was a stabilising factor—but, this system of a pacific and pacifying, non-expansionary European centre policed by flanking guarantor powers</w:t>
      </w:r>
      <w:r w:rsidR="00804C09" w:rsidRPr="007F0183">
        <w:t>,</w:t>
      </w:r>
      <w:r w:rsidRPr="007F0183">
        <w:t xml:space="preserve"> depended on the guarantors not abusing their role for the advancement of thei</w:t>
      </w:r>
      <w:r w:rsidR="00E856E5" w:rsidRPr="007F0183">
        <w:t>r own power-political interests.</w:t>
      </w:r>
      <w:r w:rsidRPr="007F0183">
        <w:t xml:space="preserve"> </w:t>
      </w:r>
      <w:r w:rsidR="00E856E5" w:rsidRPr="007F0183">
        <w:t xml:space="preserve">Louis XIV and later </w:t>
      </w:r>
      <w:r w:rsidR="008912F0" w:rsidRPr="007F0183">
        <w:t xml:space="preserve">tsarina </w:t>
      </w:r>
      <w:r w:rsidR="00E856E5" w:rsidRPr="007F0183">
        <w:t xml:space="preserve">Catherine II failed in this, whereas Mazarin and </w:t>
      </w:r>
      <w:r w:rsidR="008912F0" w:rsidRPr="007F0183">
        <w:t xml:space="preserve">Emperor </w:t>
      </w:r>
      <w:r w:rsidR="00E856E5" w:rsidRPr="007F0183">
        <w:t>Leopold I had succeeded</w:t>
      </w:r>
      <w:r w:rsidRPr="007F0183">
        <w:t xml:space="preserve">. This points to a broader problem of integrating the Empire—a subset of the international system operating according to principles of legality, hierarchy and peace—into the more </w:t>
      </w:r>
      <w:r w:rsidR="00415C61" w:rsidRPr="007F0183">
        <w:rPr>
          <w:i/>
        </w:rPr>
        <w:t>Realpolitik</w:t>
      </w:r>
      <w:r w:rsidR="00D1451A" w:rsidRPr="007F0183">
        <w:t>-</w:t>
      </w:r>
      <w:r w:rsidRPr="007F0183">
        <w:t xml:space="preserve">driven </w:t>
      </w:r>
      <w:r w:rsidR="00415C61" w:rsidRPr="007F0183">
        <w:t>relations</w:t>
      </w:r>
      <w:r w:rsidRPr="007F0183">
        <w:t xml:space="preserve"> of the Great Powers: a correct exercising of the guarantee depended to some extent on matching geopolitical interest on the part of the guarantors. When this convergence was in place—which it often was as France and Sweden both had a vested interest in the defence of the decentralised constitutional structure—then the guarantee </w:t>
      </w:r>
      <w:r w:rsidR="00D1451A" w:rsidRPr="007F0183">
        <w:t>as a feature of the Law of N</w:t>
      </w:r>
      <w:r w:rsidR="00E856E5" w:rsidRPr="007F0183">
        <w:t xml:space="preserve">ations had the </w:t>
      </w:r>
      <w:r w:rsidR="00D1451A" w:rsidRPr="007F0183">
        <w:t>greatest</w:t>
      </w:r>
      <w:r w:rsidR="00E856E5" w:rsidRPr="007F0183">
        <w:t xml:space="preserve"> </w:t>
      </w:r>
      <w:r w:rsidR="00D1451A" w:rsidRPr="007F0183">
        <w:t>impact on diplomacy and politics</w:t>
      </w:r>
      <w:r w:rsidRPr="007F0183">
        <w:t xml:space="preserve">. </w:t>
      </w:r>
    </w:p>
    <w:p w14:paraId="321B1665" w14:textId="77777777" w:rsidR="007E5434" w:rsidRPr="007F0183" w:rsidRDefault="00E856E5" w:rsidP="00921CC7">
      <w:pPr>
        <w:spacing w:line="480" w:lineRule="auto"/>
      </w:pPr>
      <w:r w:rsidRPr="007F0183">
        <w:t>This points to the question of whether the existence of the guarantee as a st</w:t>
      </w:r>
      <w:r w:rsidR="00D1451A" w:rsidRPr="007F0183">
        <w:t>atus and institution under the Law of N</w:t>
      </w:r>
      <w:r w:rsidRPr="007F0183">
        <w:t>ations simply served as legalistic ammunition for justifications of policies that would have been pursued for power-political purposes anyway.</w:t>
      </w:r>
      <w:r w:rsidR="00403346" w:rsidRPr="007F0183">
        <w:t xml:space="preserve"> The guarantee had the effect of legally regulating and delineating the state practice of intervention, thereby causing a ‘juridification’ of the destructive interventions of the Thirty Years War that had led to the Peace of Westphalia in the first place.</w:t>
      </w:r>
      <w:r w:rsidR="00910CE9" w:rsidRPr="007F0183">
        <w:t xml:space="preserve"> Tilman </w:t>
      </w:r>
      <w:proofErr w:type="spellStart"/>
      <w:r w:rsidR="00910CE9" w:rsidRPr="007F0183">
        <w:t>Haug</w:t>
      </w:r>
      <w:proofErr w:type="spellEnd"/>
      <w:r w:rsidR="00910CE9" w:rsidRPr="007F0183">
        <w:t xml:space="preserve"> has shown that after 1648</w:t>
      </w:r>
      <w:r w:rsidR="00804C09" w:rsidRPr="007F0183">
        <w:t>,</w:t>
      </w:r>
      <w:r w:rsidR="00910CE9" w:rsidRPr="007F0183">
        <w:t xml:space="preserve"> the older semantics of </w:t>
      </w:r>
      <w:r w:rsidR="00910CE9" w:rsidRPr="007F0183">
        <w:rPr>
          <w:i/>
        </w:rPr>
        <w:t xml:space="preserve">protection </w:t>
      </w:r>
      <w:proofErr w:type="spellStart"/>
      <w:r w:rsidR="00910CE9" w:rsidRPr="007F0183">
        <w:rPr>
          <w:i/>
        </w:rPr>
        <w:t>royale</w:t>
      </w:r>
      <w:proofErr w:type="spellEnd"/>
      <w:r w:rsidR="00910CE9" w:rsidRPr="007F0183">
        <w:rPr>
          <w:i/>
        </w:rPr>
        <w:t xml:space="preserve"> </w:t>
      </w:r>
      <w:r w:rsidR="00910CE9" w:rsidRPr="007F0183">
        <w:t>started to give way to reference</w:t>
      </w:r>
      <w:r w:rsidR="00D1451A" w:rsidRPr="007F0183">
        <w:t>s</w:t>
      </w:r>
      <w:r w:rsidR="00910CE9" w:rsidRPr="007F0183">
        <w:t xml:space="preserve"> to the guarantor status on the part of French foreign policy, while </w:t>
      </w:r>
      <w:r w:rsidR="00910CE9" w:rsidRPr="007F0183">
        <w:lastRenderedPageBreak/>
        <w:t>the substance of protective patronage remained.</w:t>
      </w:r>
      <w:r w:rsidR="008912F0" w:rsidRPr="007F0183">
        <w:rPr>
          <w:rStyle w:val="FootnoteReference"/>
        </w:rPr>
        <w:footnoteReference w:id="59"/>
      </w:r>
      <w:r w:rsidR="00910CE9" w:rsidRPr="007F0183">
        <w:t xml:space="preserve"> </w:t>
      </w:r>
      <w:r w:rsidR="00D1451A" w:rsidRPr="007F0183">
        <w:t>O</w:t>
      </w:r>
      <w:r w:rsidR="00910CE9" w:rsidRPr="007F0183">
        <w:t>ne could argue that in many cases the guarantee</w:t>
      </w:r>
      <w:r w:rsidR="00804C09" w:rsidRPr="007F0183">
        <w:t>,</w:t>
      </w:r>
      <w:r w:rsidR="00910CE9" w:rsidRPr="007F0183">
        <w:t xml:space="preserve"> along with other </w:t>
      </w:r>
      <w:r w:rsidR="00A6622C" w:rsidRPr="007F0183">
        <w:t>features</w:t>
      </w:r>
      <w:r w:rsidR="00910CE9" w:rsidRPr="007F0183">
        <w:t xml:space="preserve"> of international law </w:t>
      </w:r>
      <w:r w:rsidR="00804C09" w:rsidRPr="007F0183">
        <w:t>was</w:t>
      </w:r>
      <w:r w:rsidR="00910CE9" w:rsidRPr="007F0183">
        <w:t xml:space="preserve"> cynically instrumentalised as little more than propaganda, such as under Louis XIV</w:t>
      </w:r>
      <w:r w:rsidR="00804C09" w:rsidRPr="007F0183">
        <w:t>,</w:t>
      </w:r>
      <w:r w:rsidR="00910CE9" w:rsidRPr="007F0183">
        <w:t xml:space="preserve"> and again on the part of France and Sweden during the Seven Ye</w:t>
      </w:r>
      <w:r w:rsidR="00D1451A" w:rsidRPr="007F0183">
        <w:t xml:space="preserve">ars War. However, although the </w:t>
      </w:r>
      <w:r w:rsidR="008912F0" w:rsidRPr="007F0183">
        <w:t>l</w:t>
      </w:r>
      <w:r w:rsidR="00910CE9" w:rsidRPr="007F0183">
        <w:t>aw</w:t>
      </w:r>
      <w:r w:rsidR="00D1451A" w:rsidRPr="007F0183">
        <w:t xml:space="preserve"> of </w:t>
      </w:r>
      <w:r w:rsidR="008912F0" w:rsidRPr="007F0183">
        <w:t>n</w:t>
      </w:r>
      <w:r w:rsidR="00910CE9" w:rsidRPr="007F0183">
        <w:t>ations was not fixed</w:t>
      </w:r>
      <w:r w:rsidR="00D1451A" w:rsidRPr="007F0183">
        <w:t xml:space="preserve"> or clearly codified</w:t>
      </w:r>
      <w:r w:rsidR="00910CE9" w:rsidRPr="007F0183">
        <w:t>, rulers and political actors were</w:t>
      </w:r>
      <w:r w:rsidR="00D1451A" w:rsidRPr="007F0183">
        <w:t xml:space="preserve"> nonetheless</w:t>
      </w:r>
      <w:r w:rsidR="00910CE9" w:rsidRPr="007F0183">
        <w:t xml:space="preserve"> </w:t>
      </w:r>
      <w:r w:rsidR="00D1451A" w:rsidRPr="007F0183">
        <w:t>highly</w:t>
      </w:r>
      <w:r w:rsidR="00910CE9" w:rsidRPr="007F0183">
        <w:t xml:space="preserve"> cognisant of living under a mutually binding legal and normative framework, an international society in the sense of the English School of I</w:t>
      </w:r>
      <w:r w:rsidR="008912F0" w:rsidRPr="007F0183">
        <w:t xml:space="preserve">nternational </w:t>
      </w:r>
      <w:r w:rsidR="00910CE9" w:rsidRPr="007F0183">
        <w:t>R</w:t>
      </w:r>
      <w:r w:rsidR="008912F0" w:rsidRPr="007F0183">
        <w:t>elations</w:t>
      </w:r>
      <w:r w:rsidR="00910CE9" w:rsidRPr="007F0183">
        <w:t>,</w:t>
      </w:r>
      <w:r w:rsidR="008912F0" w:rsidRPr="007F0183">
        <w:rPr>
          <w:rStyle w:val="FootnoteReference"/>
        </w:rPr>
        <w:footnoteReference w:id="60"/>
      </w:r>
      <w:r w:rsidR="00910CE9" w:rsidRPr="007F0183">
        <w:t xml:space="preserve"> which</w:t>
      </w:r>
      <w:r w:rsidR="00D1451A" w:rsidRPr="007F0183">
        <w:t xml:space="preserve"> in the case of the Holy Roman Empire</w:t>
      </w:r>
      <w:r w:rsidR="00910CE9" w:rsidRPr="007F0183">
        <w:t xml:space="preserve"> was nor</w:t>
      </w:r>
      <w:r w:rsidR="00D1451A" w:rsidRPr="007F0183">
        <w:t>matively even more integrated than</w:t>
      </w:r>
      <w:r w:rsidR="00910CE9" w:rsidRPr="007F0183">
        <w:t xml:space="preserve"> the</w:t>
      </w:r>
      <w:r w:rsidR="00D1451A" w:rsidRPr="007F0183">
        <w:t xml:space="preserve"> broader European arena</w:t>
      </w:r>
      <w:r w:rsidR="00910CE9" w:rsidRPr="007F0183">
        <w:t xml:space="preserve">. </w:t>
      </w:r>
      <w:r w:rsidR="00A4338A" w:rsidRPr="007F0183">
        <w:t>In this sense</w:t>
      </w:r>
      <w:r w:rsidR="00A6622C" w:rsidRPr="007F0183">
        <w:t>,</w:t>
      </w:r>
      <w:r w:rsidR="00A4338A" w:rsidRPr="007F0183">
        <w:t xml:space="preserve"> a clear-cut stipulation under international law such as the guarantee did indeed set limits and provide opportunities to acceptable geopolitical action, as</w:t>
      </w:r>
      <w:r w:rsidR="00FA2F61" w:rsidRPr="007F0183">
        <w:t xml:space="preserve"> seen by</w:t>
      </w:r>
      <w:r w:rsidR="00A4338A" w:rsidRPr="007F0183">
        <w:t xml:space="preserve"> the intense</w:t>
      </w:r>
      <w:r w:rsidR="00FA2F61" w:rsidRPr="007F0183">
        <w:t xml:space="preserve"> and successful</w:t>
      </w:r>
      <w:r w:rsidR="00A4338A" w:rsidRPr="007F0183">
        <w:t xml:space="preserve"> pressure on the Emperor not to provide aid to Spain after 1648</w:t>
      </w:r>
      <w:r w:rsidR="00FA2F61" w:rsidRPr="007F0183">
        <w:t>, as well as the great lengths that governments and their diplomats went to in order to justify policies according to legal precepts</w:t>
      </w:r>
      <w:r w:rsidR="00A4338A" w:rsidRPr="007F0183">
        <w:t>. Later in the eighteenth century</w:t>
      </w:r>
      <w:r w:rsidR="00FA2F61" w:rsidRPr="007F0183">
        <w:t>, the guarantee</w:t>
      </w:r>
      <w:r w:rsidR="00A4338A" w:rsidRPr="007F0183">
        <w:t xml:space="preserve"> retained real practical significance </w:t>
      </w:r>
      <w:r w:rsidR="00415C61" w:rsidRPr="007F0183">
        <w:t xml:space="preserve">within the Empire </w:t>
      </w:r>
      <w:r w:rsidR="00A4338A" w:rsidRPr="007F0183">
        <w:t>as a catch-all byword for the protection of prerogatives and liberties</w:t>
      </w:r>
      <w:r w:rsidR="00804C09" w:rsidRPr="007F0183">
        <w:t>,</w:t>
      </w:r>
      <w:r w:rsidR="00A4338A" w:rsidRPr="007F0183">
        <w:t xml:space="preserve"> and an instance of appeal designed to defend the overall constitutional order.</w:t>
      </w:r>
      <w:r w:rsidR="00415C61" w:rsidRPr="007F0183">
        <w:t xml:space="preserve"> In both the Empire and to a lesser extent in Europe as a whole, the highly </w:t>
      </w:r>
      <w:proofErr w:type="spellStart"/>
      <w:r w:rsidR="00FA2F61" w:rsidRPr="007F0183">
        <w:t>juridified</w:t>
      </w:r>
      <w:proofErr w:type="spellEnd"/>
      <w:r w:rsidR="00415C61" w:rsidRPr="007F0183">
        <w:t xml:space="preserve"> political culture ensured that the guarantee would remain politically</w:t>
      </w:r>
      <w:r w:rsidR="008912F0" w:rsidRPr="007F0183">
        <w:t xml:space="preserve"> and diplomatically</w:t>
      </w:r>
      <w:r w:rsidR="00415C61" w:rsidRPr="007F0183">
        <w:t xml:space="preserve"> salient until the </w:t>
      </w:r>
      <w:r w:rsidR="008912F0" w:rsidRPr="007F0183">
        <w:t>end of the eighteenth century.</w:t>
      </w:r>
    </w:p>
    <w:p w14:paraId="5436F06A" w14:textId="77777777" w:rsidR="00D664CB" w:rsidRPr="007F0183" w:rsidRDefault="00D664CB" w:rsidP="00921CC7">
      <w:pPr>
        <w:spacing w:line="480" w:lineRule="auto"/>
      </w:pPr>
    </w:p>
    <w:p w14:paraId="5AB1F689" w14:textId="77777777" w:rsidR="00D664CB" w:rsidRPr="007F0183" w:rsidRDefault="00D664CB">
      <w:r w:rsidRPr="007F0183">
        <w:br w:type="page"/>
      </w:r>
      <w:bookmarkStart w:id="1" w:name="_GoBack"/>
      <w:bookmarkEnd w:id="1"/>
    </w:p>
    <w:p w14:paraId="784BD26A" w14:textId="77777777" w:rsidR="00D664CB" w:rsidRPr="007F0183" w:rsidRDefault="00D664CB" w:rsidP="00921CC7">
      <w:pPr>
        <w:spacing w:line="480" w:lineRule="auto"/>
        <w:rPr>
          <w:b/>
        </w:rPr>
      </w:pPr>
      <w:r w:rsidRPr="007F0183">
        <w:rPr>
          <w:b/>
        </w:rPr>
        <w:lastRenderedPageBreak/>
        <w:t>Bibliography</w:t>
      </w:r>
    </w:p>
    <w:p w14:paraId="0FD414E3" w14:textId="77777777" w:rsidR="00275B7E" w:rsidRPr="007F0183" w:rsidRDefault="00275B7E" w:rsidP="00275B7E">
      <w:pPr>
        <w:spacing w:line="240" w:lineRule="auto"/>
      </w:pPr>
      <w:proofErr w:type="spellStart"/>
      <w:r w:rsidRPr="007F0183">
        <w:t>Aretin</w:t>
      </w:r>
      <w:proofErr w:type="spellEnd"/>
      <w:r w:rsidRPr="007F0183">
        <w:t xml:space="preserve">, Karl </w:t>
      </w:r>
      <w:proofErr w:type="spellStart"/>
      <w:r w:rsidRPr="007F0183">
        <w:t>Otmar</w:t>
      </w:r>
      <w:proofErr w:type="spellEnd"/>
      <w:r w:rsidRPr="007F0183">
        <w:t xml:space="preserve"> von. ‘Russia as a Guarantor Power of the Imperial Constitution under Catherine II’, in </w:t>
      </w:r>
      <w:r w:rsidRPr="007F0183">
        <w:rPr>
          <w:i/>
        </w:rPr>
        <w:t>Journal of Modern History</w:t>
      </w:r>
      <w:r w:rsidRPr="007F0183">
        <w:t>, vol. 58 (1986), 141-160.</w:t>
      </w:r>
    </w:p>
    <w:p w14:paraId="5631FCFD" w14:textId="77777777" w:rsidR="00672A58" w:rsidRPr="007F0183" w:rsidRDefault="00672A58" w:rsidP="00672A58">
      <w:pPr>
        <w:spacing w:line="240" w:lineRule="auto"/>
      </w:pPr>
      <w:r w:rsidRPr="007F0183">
        <w:t xml:space="preserve">Idem. </w:t>
      </w:r>
      <w:r w:rsidRPr="007F0183">
        <w:rPr>
          <w:i/>
        </w:rPr>
        <w:t xml:space="preserve">Das Alte Reich, 1648-1806 </w:t>
      </w:r>
      <w:r w:rsidRPr="007F0183">
        <w:t xml:space="preserve">(4 vols. Stuttgart, 1993). </w:t>
      </w:r>
    </w:p>
    <w:p w14:paraId="56C35C69" w14:textId="77777777" w:rsidR="003A2359" w:rsidRPr="007F0183" w:rsidRDefault="003A2359" w:rsidP="003A2359">
      <w:pPr>
        <w:spacing w:line="240" w:lineRule="auto"/>
      </w:pPr>
      <w:proofErr w:type="spellStart"/>
      <w:r w:rsidRPr="007F0183">
        <w:t>Beales</w:t>
      </w:r>
      <w:proofErr w:type="spellEnd"/>
      <w:r w:rsidRPr="007F0183">
        <w:t xml:space="preserve">, Derek. </w:t>
      </w:r>
      <w:r w:rsidRPr="007F0183">
        <w:rPr>
          <w:i/>
        </w:rPr>
        <w:t>Joseph II</w:t>
      </w:r>
      <w:r w:rsidRPr="007F0183">
        <w:t xml:space="preserve"> (2 vols., Cambridge: Cambridge University Press, 1987-2009).</w:t>
      </w:r>
    </w:p>
    <w:p w14:paraId="1FBD1491" w14:textId="77777777" w:rsidR="008B33DE" w:rsidRPr="007F0183" w:rsidRDefault="008B33DE" w:rsidP="008B33DE">
      <w:pPr>
        <w:spacing w:line="240" w:lineRule="auto"/>
      </w:pPr>
      <w:proofErr w:type="spellStart"/>
      <w:r w:rsidRPr="007F0183">
        <w:t>Beaulac</w:t>
      </w:r>
      <w:proofErr w:type="spellEnd"/>
      <w:r w:rsidRPr="007F0183">
        <w:t xml:space="preserve">, Stephane. ‘The Westphalian legal orthodoxy – myth or reality?’, </w:t>
      </w:r>
      <w:r w:rsidRPr="007F0183">
        <w:rPr>
          <w:i/>
        </w:rPr>
        <w:t>Journal of the History of International Law</w:t>
      </w:r>
      <w:r w:rsidRPr="007F0183">
        <w:t xml:space="preserve"> 2 (2000), 148–177.</w:t>
      </w:r>
    </w:p>
    <w:p w14:paraId="33CAD226" w14:textId="77777777" w:rsidR="00EB28FC" w:rsidRPr="007F0183" w:rsidRDefault="00EB28FC" w:rsidP="00EB28FC">
      <w:pPr>
        <w:spacing w:line="240" w:lineRule="auto"/>
        <w:rPr>
          <w:lang w:val="en-US"/>
        </w:rPr>
      </w:pPr>
      <w:r w:rsidRPr="007F0183">
        <w:rPr>
          <w:lang w:val="en-US"/>
        </w:rPr>
        <w:t xml:space="preserve">Braun, Guido. ‘Die </w:t>
      </w:r>
      <w:proofErr w:type="spellStart"/>
      <w:r w:rsidRPr="007F0183">
        <w:rPr>
          <w:lang w:val="en-US"/>
        </w:rPr>
        <w:t>französische</w:t>
      </w:r>
      <w:proofErr w:type="spellEnd"/>
      <w:r w:rsidRPr="007F0183">
        <w:rPr>
          <w:lang w:val="en-US"/>
        </w:rPr>
        <w:t xml:space="preserve"> </w:t>
      </w:r>
      <w:proofErr w:type="spellStart"/>
      <w:r w:rsidRPr="007F0183">
        <w:rPr>
          <w:lang w:val="en-US"/>
        </w:rPr>
        <w:t>Diplomatie</w:t>
      </w:r>
      <w:proofErr w:type="spellEnd"/>
      <w:r w:rsidRPr="007F0183">
        <w:rPr>
          <w:lang w:val="en-US"/>
        </w:rPr>
        <w:t xml:space="preserve"> und das Problem der </w:t>
      </w:r>
      <w:proofErr w:type="spellStart"/>
      <w:r w:rsidRPr="007F0183">
        <w:rPr>
          <w:lang w:val="en-US"/>
        </w:rPr>
        <w:t>Friedenssicherung</w:t>
      </w:r>
      <w:proofErr w:type="spellEnd"/>
      <w:r w:rsidRPr="007F0183">
        <w:rPr>
          <w:lang w:val="en-US"/>
        </w:rPr>
        <w:t xml:space="preserve"> auf dem </w:t>
      </w:r>
      <w:proofErr w:type="spellStart"/>
      <w:r w:rsidRPr="007F0183">
        <w:rPr>
          <w:lang w:val="en-US"/>
        </w:rPr>
        <w:t>Westfälischen</w:t>
      </w:r>
      <w:proofErr w:type="spellEnd"/>
      <w:r w:rsidRPr="007F0183">
        <w:rPr>
          <w:lang w:val="en-US"/>
        </w:rPr>
        <w:t xml:space="preserve"> </w:t>
      </w:r>
      <w:proofErr w:type="spellStart"/>
      <w:r w:rsidRPr="007F0183">
        <w:rPr>
          <w:lang w:val="en-US"/>
        </w:rPr>
        <w:t>Friedenskongress</w:t>
      </w:r>
      <w:proofErr w:type="spellEnd"/>
      <w:r w:rsidRPr="007F0183">
        <w:rPr>
          <w:lang w:val="en-US"/>
        </w:rPr>
        <w:t xml:space="preserve">’, in </w:t>
      </w:r>
      <w:proofErr w:type="spellStart"/>
      <w:r w:rsidRPr="007F0183">
        <w:rPr>
          <w:i/>
          <w:lang w:val="en-US"/>
        </w:rPr>
        <w:t>Assecuratio</w:t>
      </w:r>
      <w:proofErr w:type="spellEnd"/>
      <w:r w:rsidRPr="007F0183">
        <w:rPr>
          <w:i/>
          <w:lang w:val="en-US"/>
        </w:rPr>
        <w:t xml:space="preserve"> </w:t>
      </w:r>
      <w:proofErr w:type="spellStart"/>
      <w:r w:rsidRPr="007F0183">
        <w:rPr>
          <w:i/>
          <w:lang w:val="en-US"/>
        </w:rPr>
        <w:t>Pacis</w:t>
      </w:r>
      <w:proofErr w:type="spellEnd"/>
      <w:r w:rsidRPr="007F0183">
        <w:rPr>
          <w:i/>
          <w:lang w:val="en-US"/>
        </w:rPr>
        <w:t xml:space="preserve">: </w:t>
      </w:r>
      <w:proofErr w:type="spellStart"/>
      <w:r w:rsidRPr="007F0183">
        <w:rPr>
          <w:i/>
          <w:lang w:val="en-US"/>
        </w:rPr>
        <w:t>Französische</w:t>
      </w:r>
      <w:proofErr w:type="spellEnd"/>
      <w:r w:rsidRPr="007F0183">
        <w:rPr>
          <w:i/>
          <w:lang w:val="en-US"/>
        </w:rPr>
        <w:t xml:space="preserve"> </w:t>
      </w:r>
      <w:proofErr w:type="spellStart"/>
      <w:r w:rsidRPr="007F0183">
        <w:rPr>
          <w:i/>
          <w:lang w:val="en-US"/>
        </w:rPr>
        <w:t>Konzeptionen</w:t>
      </w:r>
      <w:proofErr w:type="spellEnd"/>
      <w:r w:rsidRPr="007F0183">
        <w:rPr>
          <w:i/>
          <w:lang w:val="en-US"/>
        </w:rPr>
        <w:t xml:space="preserve"> von </w:t>
      </w:r>
      <w:proofErr w:type="spellStart"/>
      <w:r w:rsidRPr="007F0183">
        <w:rPr>
          <w:i/>
          <w:lang w:val="en-US"/>
        </w:rPr>
        <w:t>Friedenssicherung</w:t>
      </w:r>
      <w:proofErr w:type="spellEnd"/>
      <w:r w:rsidRPr="007F0183">
        <w:rPr>
          <w:i/>
          <w:lang w:val="en-US"/>
        </w:rPr>
        <w:t xml:space="preserve"> und </w:t>
      </w:r>
      <w:proofErr w:type="spellStart"/>
      <w:r w:rsidRPr="007F0183">
        <w:rPr>
          <w:i/>
          <w:lang w:val="en-US"/>
        </w:rPr>
        <w:t>Friedensgarantie</w:t>
      </w:r>
      <w:proofErr w:type="spellEnd"/>
      <w:r w:rsidRPr="007F0183">
        <w:rPr>
          <w:i/>
          <w:lang w:val="en-US"/>
        </w:rPr>
        <w:t xml:space="preserve"> 1648–1815</w:t>
      </w:r>
      <w:r w:rsidRPr="007F0183">
        <w:rPr>
          <w:lang w:val="en-US"/>
        </w:rPr>
        <w:t xml:space="preserve">, ed. Guido Braun (Münster: </w:t>
      </w:r>
      <w:proofErr w:type="spellStart"/>
      <w:r w:rsidRPr="007F0183">
        <w:rPr>
          <w:lang w:val="en-US"/>
        </w:rPr>
        <w:t>Aschendorff</w:t>
      </w:r>
      <w:proofErr w:type="spellEnd"/>
      <w:r w:rsidRPr="007F0183">
        <w:rPr>
          <w:lang w:val="en-US"/>
        </w:rPr>
        <w:t xml:space="preserve"> Verlag, 2011), 67–130.</w:t>
      </w:r>
    </w:p>
    <w:p w14:paraId="06ECBC9F" w14:textId="77777777" w:rsidR="00EB28FC" w:rsidRPr="007F0183" w:rsidRDefault="00EB28FC" w:rsidP="00EB28FC">
      <w:pPr>
        <w:spacing w:line="240" w:lineRule="auto"/>
        <w:rPr>
          <w:lang w:val="en-US"/>
        </w:rPr>
      </w:pPr>
      <w:proofErr w:type="spellStart"/>
      <w:r w:rsidRPr="007F0183">
        <w:rPr>
          <w:lang w:val="en-US"/>
        </w:rPr>
        <w:t>Brunert</w:t>
      </w:r>
      <w:proofErr w:type="spellEnd"/>
      <w:r w:rsidRPr="007F0183">
        <w:rPr>
          <w:lang w:val="en-US"/>
        </w:rPr>
        <w:t>, Maria-Elisabeth. ‘</w:t>
      </w:r>
      <w:proofErr w:type="spellStart"/>
      <w:r w:rsidRPr="007F0183">
        <w:rPr>
          <w:lang w:val="en-US"/>
        </w:rPr>
        <w:t>Friedenssicherung</w:t>
      </w:r>
      <w:proofErr w:type="spellEnd"/>
      <w:r w:rsidRPr="007F0183">
        <w:rPr>
          <w:lang w:val="en-US"/>
        </w:rPr>
        <w:t xml:space="preserve"> </w:t>
      </w:r>
      <w:proofErr w:type="spellStart"/>
      <w:r w:rsidRPr="007F0183">
        <w:rPr>
          <w:lang w:val="en-US"/>
        </w:rPr>
        <w:t>als</w:t>
      </w:r>
      <w:proofErr w:type="spellEnd"/>
      <w:r w:rsidRPr="007F0183">
        <w:rPr>
          <w:lang w:val="en-US"/>
        </w:rPr>
        <w:t xml:space="preserve"> </w:t>
      </w:r>
      <w:proofErr w:type="spellStart"/>
      <w:r w:rsidRPr="007F0183">
        <w:rPr>
          <w:lang w:val="en-US"/>
        </w:rPr>
        <w:t>Beratungsthema</w:t>
      </w:r>
      <w:proofErr w:type="spellEnd"/>
      <w:r w:rsidRPr="007F0183">
        <w:rPr>
          <w:lang w:val="en-US"/>
        </w:rPr>
        <w:t xml:space="preserve"> der </w:t>
      </w:r>
      <w:proofErr w:type="spellStart"/>
      <w:r w:rsidRPr="007F0183">
        <w:rPr>
          <w:lang w:val="en-US"/>
        </w:rPr>
        <w:t>protestantischen</w:t>
      </w:r>
      <w:proofErr w:type="spellEnd"/>
      <w:r w:rsidRPr="007F0183">
        <w:rPr>
          <w:lang w:val="en-US"/>
        </w:rPr>
        <w:t xml:space="preserve"> </w:t>
      </w:r>
      <w:proofErr w:type="spellStart"/>
      <w:r w:rsidRPr="007F0183">
        <w:rPr>
          <w:lang w:val="en-US"/>
        </w:rPr>
        <w:t>Reichsstände</w:t>
      </w:r>
      <w:proofErr w:type="spellEnd"/>
      <w:r w:rsidRPr="007F0183">
        <w:rPr>
          <w:lang w:val="en-US"/>
        </w:rPr>
        <w:t xml:space="preserve"> in der </w:t>
      </w:r>
      <w:proofErr w:type="spellStart"/>
      <w:r w:rsidRPr="007F0183">
        <w:rPr>
          <w:lang w:val="en-US"/>
        </w:rPr>
        <w:t>Anfangsphase</w:t>
      </w:r>
      <w:proofErr w:type="spellEnd"/>
      <w:r w:rsidRPr="007F0183">
        <w:rPr>
          <w:lang w:val="en-US"/>
        </w:rPr>
        <w:t xml:space="preserve"> des </w:t>
      </w:r>
      <w:proofErr w:type="spellStart"/>
      <w:r w:rsidRPr="007F0183">
        <w:rPr>
          <w:lang w:val="en-US"/>
        </w:rPr>
        <w:t>westfälischen</w:t>
      </w:r>
      <w:proofErr w:type="spellEnd"/>
      <w:r w:rsidRPr="007F0183">
        <w:rPr>
          <w:lang w:val="en-US"/>
        </w:rPr>
        <w:t xml:space="preserve"> </w:t>
      </w:r>
      <w:proofErr w:type="spellStart"/>
      <w:r w:rsidRPr="007F0183">
        <w:rPr>
          <w:lang w:val="en-US"/>
        </w:rPr>
        <w:t>Friedenskongresses</w:t>
      </w:r>
      <w:proofErr w:type="spellEnd"/>
      <w:r w:rsidRPr="007F0183">
        <w:rPr>
          <w:lang w:val="en-US"/>
        </w:rPr>
        <w:t xml:space="preserve">’, in </w:t>
      </w:r>
      <w:r w:rsidRPr="007F0183">
        <w:rPr>
          <w:i/>
          <w:lang w:val="en-US"/>
        </w:rPr>
        <w:t xml:space="preserve">Frieden und </w:t>
      </w:r>
      <w:proofErr w:type="spellStart"/>
      <w:r w:rsidRPr="007F0183">
        <w:rPr>
          <w:i/>
          <w:lang w:val="en-US"/>
        </w:rPr>
        <w:t>Friedenssicherung</w:t>
      </w:r>
      <w:proofErr w:type="spellEnd"/>
      <w:r w:rsidRPr="007F0183">
        <w:rPr>
          <w:i/>
          <w:lang w:val="en-US"/>
        </w:rPr>
        <w:t xml:space="preserve"> in der </w:t>
      </w:r>
      <w:proofErr w:type="spellStart"/>
      <w:r w:rsidRPr="007F0183">
        <w:rPr>
          <w:i/>
          <w:lang w:val="en-US"/>
        </w:rPr>
        <w:t>Frühen</w:t>
      </w:r>
      <w:proofErr w:type="spellEnd"/>
      <w:r w:rsidRPr="007F0183">
        <w:rPr>
          <w:i/>
          <w:lang w:val="en-US"/>
        </w:rPr>
        <w:t xml:space="preserve"> </w:t>
      </w:r>
      <w:proofErr w:type="spellStart"/>
      <w:r w:rsidRPr="007F0183">
        <w:rPr>
          <w:i/>
          <w:lang w:val="en-US"/>
        </w:rPr>
        <w:t>Neuzeit</w:t>
      </w:r>
      <w:proofErr w:type="spellEnd"/>
      <w:r w:rsidRPr="007F0183">
        <w:rPr>
          <w:i/>
          <w:lang w:val="en-US"/>
        </w:rPr>
        <w:t xml:space="preserve">: Das </w:t>
      </w:r>
      <w:proofErr w:type="spellStart"/>
      <w:r w:rsidRPr="007F0183">
        <w:rPr>
          <w:i/>
          <w:lang w:val="en-US"/>
        </w:rPr>
        <w:t>Heilige</w:t>
      </w:r>
      <w:proofErr w:type="spellEnd"/>
      <w:r w:rsidRPr="007F0183">
        <w:rPr>
          <w:i/>
          <w:lang w:val="en-US"/>
        </w:rPr>
        <w:t xml:space="preserve"> </w:t>
      </w:r>
      <w:proofErr w:type="spellStart"/>
      <w:r w:rsidRPr="007F0183">
        <w:rPr>
          <w:i/>
          <w:lang w:val="en-US"/>
        </w:rPr>
        <w:t>Römische</w:t>
      </w:r>
      <w:proofErr w:type="spellEnd"/>
      <w:r w:rsidRPr="007F0183">
        <w:rPr>
          <w:i/>
          <w:lang w:val="en-US"/>
        </w:rPr>
        <w:t xml:space="preserve"> Reich und Europa</w:t>
      </w:r>
      <w:r w:rsidRPr="007F0183">
        <w:rPr>
          <w:lang w:val="en-US"/>
        </w:rPr>
        <w:t xml:space="preserve"> ed. Guido Braun and Arno </w:t>
      </w:r>
      <w:proofErr w:type="spellStart"/>
      <w:r w:rsidRPr="007F0183">
        <w:rPr>
          <w:lang w:val="en-US"/>
        </w:rPr>
        <w:t>Strohmeyer</w:t>
      </w:r>
      <w:proofErr w:type="spellEnd"/>
      <w:r w:rsidRPr="007F0183">
        <w:rPr>
          <w:lang w:val="en-US"/>
        </w:rPr>
        <w:t xml:space="preserve"> (Münster: </w:t>
      </w:r>
      <w:proofErr w:type="spellStart"/>
      <w:r w:rsidRPr="007F0183">
        <w:rPr>
          <w:lang w:val="en-US"/>
        </w:rPr>
        <w:t>Aschendorff</w:t>
      </w:r>
      <w:proofErr w:type="spellEnd"/>
      <w:r w:rsidRPr="007F0183">
        <w:rPr>
          <w:lang w:val="en-US"/>
        </w:rPr>
        <w:t xml:space="preserve"> Verlag, 2013), 229–258.</w:t>
      </w:r>
    </w:p>
    <w:p w14:paraId="430CD7CF" w14:textId="77777777" w:rsidR="00FE6E84" w:rsidRPr="007F0183" w:rsidRDefault="00FE6E84" w:rsidP="008B33DE">
      <w:pPr>
        <w:spacing w:line="240" w:lineRule="auto"/>
      </w:pPr>
      <w:r w:rsidRPr="007F0183">
        <w:t xml:space="preserve">Bull, Hedley </w:t>
      </w:r>
      <w:r w:rsidRPr="007F0183">
        <w:rPr>
          <w:i/>
        </w:rPr>
        <w:t xml:space="preserve">The Anarchical Society: A Study of Order in World Politics </w:t>
      </w:r>
      <w:r w:rsidRPr="007F0183">
        <w:t>(2</w:t>
      </w:r>
      <w:r w:rsidRPr="007F0183">
        <w:rPr>
          <w:vertAlign w:val="superscript"/>
        </w:rPr>
        <w:t>nd</w:t>
      </w:r>
      <w:r w:rsidRPr="007F0183">
        <w:t xml:space="preserve"> ed., New York, 1995).</w:t>
      </w:r>
    </w:p>
    <w:p w14:paraId="5EBFF4F1" w14:textId="77777777" w:rsidR="008B33DE" w:rsidRPr="007F0183" w:rsidRDefault="008B33DE" w:rsidP="008B33DE">
      <w:pPr>
        <w:spacing w:line="240" w:lineRule="auto"/>
      </w:pPr>
      <w:r w:rsidRPr="007F0183">
        <w:t xml:space="preserve">Burkhardt, Johannes. ‘Der </w:t>
      </w:r>
      <w:proofErr w:type="spellStart"/>
      <w:r w:rsidRPr="007F0183">
        <w:t>Westfälische</w:t>
      </w:r>
      <w:proofErr w:type="spellEnd"/>
      <w:r w:rsidRPr="007F0183">
        <w:t xml:space="preserve"> </w:t>
      </w:r>
      <w:proofErr w:type="spellStart"/>
      <w:r w:rsidRPr="007F0183">
        <w:t>Friede</w:t>
      </w:r>
      <w:proofErr w:type="spellEnd"/>
      <w:r w:rsidRPr="007F0183">
        <w:t xml:space="preserve"> und die </w:t>
      </w:r>
      <w:proofErr w:type="spellStart"/>
      <w:r w:rsidRPr="007F0183">
        <w:t>Legende</w:t>
      </w:r>
      <w:proofErr w:type="spellEnd"/>
      <w:r w:rsidRPr="007F0183">
        <w:t xml:space="preserve"> von der </w:t>
      </w:r>
      <w:proofErr w:type="spellStart"/>
      <w:r w:rsidRPr="007F0183">
        <w:t>landesherrlichen</w:t>
      </w:r>
      <w:proofErr w:type="spellEnd"/>
      <w:r w:rsidRPr="007F0183">
        <w:t xml:space="preserve"> </w:t>
      </w:r>
      <w:proofErr w:type="spellStart"/>
      <w:r w:rsidRPr="007F0183">
        <w:t>Souveränität</w:t>
      </w:r>
      <w:proofErr w:type="spellEnd"/>
      <w:r w:rsidRPr="007F0183">
        <w:t xml:space="preserve">’, in </w:t>
      </w:r>
      <w:proofErr w:type="spellStart"/>
      <w:r w:rsidRPr="007F0183">
        <w:rPr>
          <w:i/>
        </w:rPr>
        <w:t>Landes</w:t>
      </w:r>
      <w:proofErr w:type="spellEnd"/>
      <w:r w:rsidRPr="007F0183">
        <w:rPr>
          <w:i/>
        </w:rPr>
        <w:t xml:space="preserve">- und </w:t>
      </w:r>
      <w:proofErr w:type="spellStart"/>
      <w:r w:rsidRPr="007F0183">
        <w:rPr>
          <w:i/>
        </w:rPr>
        <w:t>Reichsgeschichte</w:t>
      </w:r>
      <w:proofErr w:type="spellEnd"/>
      <w:r w:rsidRPr="007F0183">
        <w:rPr>
          <w:i/>
        </w:rPr>
        <w:t xml:space="preserve">: Festschrift </w:t>
      </w:r>
      <w:proofErr w:type="spellStart"/>
      <w:r w:rsidRPr="007F0183">
        <w:rPr>
          <w:i/>
        </w:rPr>
        <w:t>für</w:t>
      </w:r>
      <w:proofErr w:type="spellEnd"/>
      <w:r w:rsidRPr="007F0183">
        <w:rPr>
          <w:i/>
        </w:rPr>
        <w:t xml:space="preserve"> </w:t>
      </w:r>
      <w:proofErr w:type="spellStart"/>
      <w:r w:rsidRPr="007F0183">
        <w:rPr>
          <w:i/>
        </w:rPr>
        <w:t>Hansgeorg</w:t>
      </w:r>
      <w:proofErr w:type="spellEnd"/>
      <w:r w:rsidRPr="007F0183">
        <w:rPr>
          <w:i/>
        </w:rPr>
        <w:t xml:space="preserve"> Molitor </w:t>
      </w:r>
      <w:proofErr w:type="spellStart"/>
      <w:r w:rsidRPr="007F0183">
        <w:rPr>
          <w:i/>
        </w:rPr>
        <w:t>zum</w:t>
      </w:r>
      <w:proofErr w:type="spellEnd"/>
      <w:r w:rsidRPr="007F0183">
        <w:rPr>
          <w:i/>
        </w:rPr>
        <w:t xml:space="preserve"> 65. </w:t>
      </w:r>
      <w:proofErr w:type="spellStart"/>
      <w:r w:rsidRPr="007F0183">
        <w:rPr>
          <w:i/>
        </w:rPr>
        <w:t>Geburtstag</w:t>
      </w:r>
      <w:proofErr w:type="spellEnd"/>
      <w:r w:rsidRPr="007F0183">
        <w:t xml:space="preserve"> ed. </w:t>
      </w:r>
      <w:proofErr w:type="spellStart"/>
      <w:r w:rsidRPr="007F0183">
        <w:t>Jörg</w:t>
      </w:r>
      <w:proofErr w:type="spellEnd"/>
      <w:r w:rsidRPr="007F0183">
        <w:t xml:space="preserve"> Engelbrecht and Stephan Laux (Bielefeld: Verlag </w:t>
      </w:r>
      <w:proofErr w:type="spellStart"/>
      <w:r w:rsidRPr="007F0183">
        <w:t>für</w:t>
      </w:r>
      <w:proofErr w:type="spellEnd"/>
      <w:r w:rsidRPr="007F0183">
        <w:t xml:space="preserve"> </w:t>
      </w:r>
      <w:proofErr w:type="spellStart"/>
      <w:r w:rsidRPr="007F0183">
        <w:t>Regionalgeschichte</w:t>
      </w:r>
      <w:proofErr w:type="spellEnd"/>
      <w:r w:rsidRPr="007F0183">
        <w:t>, 2004), 199–220.</w:t>
      </w:r>
    </w:p>
    <w:p w14:paraId="0524AC1A" w14:textId="77777777" w:rsidR="003A2359" w:rsidRPr="007F0183" w:rsidRDefault="003A2359" w:rsidP="003A2359">
      <w:pPr>
        <w:spacing w:line="240" w:lineRule="auto"/>
      </w:pPr>
      <w:r w:rsidRPr="007F0183">
        <w:t xml:space="preserve">Croxton, Derek and </w:t>
      </w:r>
      <w:proofErr w:type="spellStart"/>
      <w:r w:rsidRPr="007F0183">
        <w:t>Anuschka</w:t>
      </w:r>
      <w:proofErr w:type="spellEnd"/>
      <w:r w:rsidRPr="007F0183">
        <w:t xml:space="preserve"> </w:t>
      </w:r>
      <w:proofErr w:type="spellStart"/>
      <w:r w:rsidRPr="007F0183">
        <w:t>Tischer</w:t>
      </w:r>
      <w:proofErr w:type="spellEnd"/>
      <w:r w:rsidRPr="007F0183">
        <w:t xml:space="preserve">, </w:t>
      </w:r>
      <w:r w:rsidRPr="007F0183">
        <w:rPr>
          <w:i/>
        </w:rPr>
        <w:t>The Peace of Westphalia: A Historical Dictionary</w:t>
      </w:r>
      <w:r w:rsidRPr="007F0183">
        <w:t xml:space="preserve"> (Westport and London: Greenwood Press, 2002). </w:t>
      </w:r>
    </w:p>
    <w:p w14:paraId="6AEB2028" w14:textId="77777777" w:rsidR="008B33DE" w:rsidRPr="007F0183" w:rsidRDefault="008B33DE" w:rsidP="008B33DE">
      <w:pPr>
        <w:spacing w:line="240" w:lineRule="auto"/>
      </w:pPr>
      <w:r w:rsidRPr="007F0183">
        <w:t xml:space="preserve">Croxton, Derek. ‘The Peace of Westphalia of 1648 and the origins of sovereignty,' </w:t>
      </w:r>
      <w:r w:rsidRPr="007F0183">
        <w:rPr>
          <w:i/>
        </w:rPr>
        <w:t>International History Review</w:t>
      </w:r>
      <w:r w:rsidRPr="007F0183">
        <w:t xml:space="preserve"> 21, no. 3 (1999), 569–591.</w:t>
      </w:r>
    </w:p>
    <w:p w14:paraId="593DA002" w14:textId="77777777" w:rsidR="00672A58" w:rsidRPr="007F0183" w:rsidRDefault="00672A58" w:rsidP="00672A58">
      <w:pPr>
        <w:spacing w:line="240" w:lineRule="auto"/>
      </w:pPr>
      <w:proofErr w:type="spellStart"/>
      <w:r w:rsidRPr="007F0183">
        <w:rPr>
          <w:lang w:val="en-US"/>
        </w:rPr>
        <w:t>Conrads</w:t>
      </w:r>
      <w:proofErr w:type="spellEnd"/>
      <w:r w:rsidRPr="007F0183">
        <w:rPr>
          <w:lang w:val="en-US"/>
        </w:rPr>
        <w:t xml:space="preserve">, Norbert. </w:t>
      </w:r>
      <w:r w:rsidRPr="007F0183">
        <w:rPr>
          <w:i/>
          <w:lang w:val="en-US"/>
        </w:rPr>
        <w:t xml:space="preserve">Die </w:t>
      </w:r>
      <w:proofErr w:type="spellStart"/>
      <w:r w:rsidRPr="007F0183">
        <w:rPr>
          <w:i/>
          <w:lang w:val="en-US"/>
        </w:rPr>
        <w:t>Durchführung</w:t>
      </w:r>
      <w:proofErr w:type="spellEnd"/>
      <w:r w:rsidRPr="007F0183">
        <w:rPr>
          <w:i/>
          <w:lang w:val="en-US"/>
        </w:rPr>
        <w:t xml:space="preserve"> der </w:t>
      </w:r>
      <w:proofErr w:type="spellStart"/>
      <w:r w:rsidRPr="007F0183">
        <w:rPr>
          <w:i/>
          <w:lang w:val="en-US"/>
        </w:rPr>
        <w:t>Altranstädter</w:t>
      </w:r>
      <w:proofErr w:type="spellEnd"/>
      <w:r w:rsidRPr="007F0183">
        <w:rPr>
          <w:i/>
          <w:lang w:val="en-US"/>
        </w:rPr>
        <w:t xml:space="preserve"> </w:t>
      </w:r>
      <w:proofErr w:type="spellStart"/>
      <w:r w:rsidRPr="007F0183">
        <w:rPr>
          <w:i/>
          <w:lang w:val="en-US"/>
        </w:rPr>
        <w:t>Konvention</w:t>
      </w:r>
      <w:proofErr w:type="spellEnd"/>
      <w:r w:rsidRPr="007F0183">
        <w:rPr>
          <w:i/>
          <w:lang w:val="en-US"/>
        </w:rPr>
        <w:t xml:space="preserve"> in Schlesien 1707-1709 </w:t>
      </w:r>
      <w:r w:rsidRPr="007F0183">
        <w:rPr>
          <w:lang w:val="en-US"/>
        </w:rPr>
        <w:t xml:space="preserve">(Cologne and Vienna: </w:t>
      </w:r>
      <w:proofErr w:type="spellStart"/>
      <w:r w:rsidRPr="007F0183">
        <w:rPr>
          <w:lang w:val="en-US"/>
        </w:rPr>
        <w:t>Böhlau</w:t>
      </w:r>
      <w:proofErr w:type="spellEnd"/>
      <w:r w:rsidRPr="007F0183">
        <w:rPr>
          <w:lang w:val="en-US"/>
        </w:rPr>
        <w:t>, 1971).</w:t>
      </w:r>
    </w:p>
    <w:p w14:paraId="2C3041C6" w14:textId="77777777" w:rsidR="00275B7E" w:rsidRPr="007F0183" w:rsidRDefault="00275B7E" w:rsidP="00275B7E">
      <w:pPr>
        <w:spacing w:line="240" w:lineRule="auto"/>
      </w:pPr>
      <w:proofErr w:type="spellStart"/>
      <w:r w:rsidRPr="007F0183">
        <w:t>Dickmann</w:t>
      </w:r>
      <w:proofErr w:type="spellEnd"/>
      <w:r w:rsidRPr="007F0183">
        <w:t>, Fritz. ‘</w:t>
      </w:r>
      <w:proofErr w:type="spellStart"/>
      <w:r w:rsidRPr="007F0183">
        <w:t>Rechtsgedanke</w:t>
      </w:r>
      <w:proofErr w:type="spellEnd"/>
      <w:r w:rsidRPr="007F0183">
        <w:t xml:space="preserve"> und Machtpolitik </w:t>
      </w:r>
      <w:proofErr w:type="spellStart"/>
      <w:r w:rsidRPr="007F0183">
        <w:t>bei</w:t>
      </w:r>
      <w:proofErr w:type="spellEnd"/>
      <w:r w:rsidRPr="007F0183">
        <w:t xml:space="preserve"> Richelieu. </w:t>
      </w:r>
      <w:proofErr w:type="spellStart"/>
      <w:r w:rsidRPr="007F0183">
        <w:t>Studien</w:t>
      </w:r>
      <w:proofErr w:type="spellEnd"/>
      <w:r w:rsidRPr="007F0183">
        <w:t xml:space="preserve"> zu </w:t>
      </w:r>
      <w:proofErr w:type="spellStart"/>
      <w:r w:rsidRPr="007F0183">
        <w:t>neuentdeckten</w:t>
      </w:r>
      <w:proofErr w:type="spellEnd"/>
      <w:r w:rsidRPr="007F0183">
        <w:t xml:space="preserve"> </w:t>
      </w:r>
      <w:proofErr w:type="spellStart"/>
      <w:r w:rsidRPr="007F0183">
        <w:t>Quellen</w:t>
      </w:r>
      <w:proofErr w:type="spellEnd"/>
      <w:r w:rsidRPr="007F0183">
        <w:t xml:space="preserve">’, in ibid., </w:t>
      </w:r>
      <w:proofErr w:type="spellStart"/>
      <w:r w:rsidRPr="007F0183">
        <w:rPr>
          <w:i/>
        </w:rPr>
        <w:t>Friedensrecht</w:t>
      </w:r>
      <w:proofErr w:type="spellEnd"/>
      <w:r w:rsidRPr="007F0183">
        <w:rPr>
          <w:i/>
        </w:rPr>
        <w:t xml:space="preserve"> und </w:t>
      </w:r>
      <w:proofErr w:type="spellStart"/>
      <w:r w:rsidRPr="007F0183">
        <w:rPr>
          <w:i/>
        </w:rPr>
        <w:t>Friedenssicherung</w:t>
      </w:r>
      <w:proofErr w:type="spellEnd"/>
      <w:r w:rsidRPr="007F0183">
        <w:rPr>
          <w:i/>
        </w:rPr>
        <w:t xml:space="preserve">. </w:t>
      </w:r>
      <w:proofErr w:type="spellStart"/>
      <w:r w:rsidRPr="007F0183">
        <w:rPr>
          <w:i/>
        </w:rPr>
        <w:t>Studien</w:t>
      </w:r>
      <w:proofErr w:type="spellEnd"/>
      <w:r w:rsidRPr="007F0183">
        <w:rPr>
          <w:i/>
        </w:rPr>
        <w:t xml:space="preserve"> </w:t>
      </w:r>
      <w:proofErr w:type="spellStart"/>
      <w:r w:rsidRPr="007F0183">
        <w:rPr>
          <w:i/>
        </w:rPr>
        <w:t>zum</w:t>
      </w:r>
      <w:proofErr w:type="spellEnd"/>
      <w:r w:rsidRPr="007F0183">
        <w:rPr>
          <w:i/>
        </w:rPr>
        <w:t xml:space="preserve"> </w:t>
      </w:r>
      <w:proofErr w:type="spellStart"/>
      <w:r w:rsidRPr="007F0183">
        <w:rPr>
          <w:i/>
        </w:rPr>
        <w:t>Friedensproblem</w:t>
      </w:r>
      <w:proofErr w:type="spellEnd"/>
      <w:r w:rsidRPr="007F0183">
        <w:rPr>
          <w:i/>
        </w:rPr>
        <w:t xml:space="preserve"> in der </w:t>
      </w:r>
      <w:proofErr w:type="spellStart"/>
      <w:r w:rsidRPr="007F0183">
        <w:rPr>
          <w:i/>
        </w:rPr>
        <w:t>Geschichte</w:t>
      </w:r>
      <w:proofErr w:type="spellEnd"/>
      <w:r w:rsidRPr="007F0183">
        <w:rPr>
          <w:i/>
        </w:rPr>
        <w:t xml:space="preserve"> </w:t>
      </w:r>
      <w:r w:rsidRPr="007F0183">
        <w:t xml:space="preserve">(Göttingen, 1971), 36-78. </w:t>
      </w:r>
    </w:p>
    <w:p w14:paraId="525802A0" w14:textId="77777777" w:rsidR="00275B7E" w:rsidRPr="007F0183" w:rsidRDefault="00275B7E" w:rsidP="00275B7E">
      <w:pPr>
        <w:spacing w:line="240" w:lineRule="auto"/>
      </w:pPr>
      <w:r w:rsidRPr="007F0183">
        <w:t xml:space="preserve">Idem. </w:t>
      </w:r>
      <w:r w:rsidRPr="007F0183">
        <w:rPr>
          <w:i/>
        </w:rPr>
        <w:t xml:space="preserve">Der </w:t>
      </w:r>
      <w:proofErr w:type="spellStart"/>
      <w:r w:rsidRPr="007F0183">
        <w:rPr>
          <w:i/>
        </w:rPr>
        <w:t>Westfälische</w:t>
      </w:r>
      <w:proofErr w:type="spellEnd"/>
      <w:r w:rsidRPr="007F0183">
        <w:rPr>
          <w:i/>
        </w:rPr>
        <w:t xml:space="preserve"> Frieden </w:t>
      </w:r>
      <w:r w:rsidRPr="007F0183">
        <w:t xml:space="preserve">(Münster: </w:t>
      </w:r>
      <w:proofErr w:type="spellStart"/>
      <w:r w:rsidRPr="007F0183">
        <w:t>Aschendorff</w:t>
      </w:r>
      <w:proofErr w:type="spellEnd"/>
      <w:r w:rsidRPr="007F0183">
        <w:t xml:space="preserve">, 1998), 332-343. </w:t>
      </w:r>
    </w:p>
    <w:p w14:paraId="156988B9" w14:textId="77777777" w:rsidR="00EB28FC" w:rsidRPr="007F0183" w:rsidRDefault="00EB28FC" w:rsidP="00EB28FC">
      <w:pPr>
        <w:spacing w:line="240" w:lineRule="auto"/>
      </w:pPr>
      <w:proofErr w:type="spellStart"/>
      <w:r w:rsidRPr="007F0183">
        <w:t>Duchhardt</w:t>
      </w:r>
      <w:proofErr w:type="spellEnd"/>
      <w:r w:rsidRPr="007F0183">
        <w:t xml:space="preserve">, </w:t>
      </w:r>
      <w:proofErr w:type="gramStart"/>
      <w:r w:rsidRPr="007F0183">
        <w:t>Heinz,  Eva</w:t>
      </w:r>
      <w:proofErr w:type="gramEnd"/>
      <w:r w:rsidRPr="007F0183">
        <w:t xml:space="preserve"> </w:t>
      </w:r>
      <w:proofErr w:type="spellStart"/>
      <w:r w:rsidRPr="007F0183">
        <w:t>Ortlieb</w:t>
      </w:r>
      <w:proofErr w:type="spellEnd"/>
      <w:r w:rsidRPr="007F0183">
        <w:t xml:space="preserve"> and Matthias </w:t>
      </w:r>
      <w:proofErr w:type="spellStart"/>
      <w:r w:rsidRPr="007F0183">
        <w:t>Schnettger</w:t>
      </w:r>
      <w:proofErr w:type="spellEnd"/>
      <w:r w:rsidRPr="007F0183">
        <w:t xml:space="preserve">, eds., </w:t>
      </w:r>
      <w:proofErr w:type="spellStart"/>
      <w:r w:rsidRPr="007F0183">
        <w:rPr>
          <w:i/>
        </w:rPr>
        <w:t>Bibliographie</w:t>
      </w:r>
      <w:proofErr w:type="spellEnd"/>
      <w:r w:rsidRPr="007F0183">
        <w:rPr>
          <w:i/>
        </w:rPr>
        <w:t xml:space="preserve"> </w:t>
      </w:r>
      <w:proofErr w:type="spellStart"/>
      <w:r w:rsidRPr="007F0183">
        <w:rPr>
          <w:i/>
        </w:rPr>
        <w:t>zum</w:t>
      </w:r>
      <w:proofErr w:type="spellEnd"/>
      <w:r w:rsidRPr="007F0183">
        <w:rPr>
          <w:i/>
        </w:rPr>
        <w:t xml:space="preserve"> </w:t>
      </w:r>
      <w:proofErr w:type="spellStart"/>
      <w:r w:rsidRPr="007F0183">
        <w:rPr>
          <w:i/>
        </w:rPr>
        <w:t>Westfälischen</w:t>
      </w:r>
      <w:proofErr w:type="spellEnd"/>
      <w:r w:rsidRPr="007F0183">
        <w:rPr>
          <w:i/>
        </w:rPr>
        <w:t xml:space="preserve"> Frieden</w:t>
      </w:r>
      <w:r w:rsidRPr="007F0183">
        <w:t xml:space="preserve"> (Münster, 1996).</w:t>
      </w:r>
    </w:p>
    <w:p w14:paraId="0CAED775" w14:textId="77777777" w:rsidR="00275B7E" w:rsidRPr="007F0183" w:rsidRDefault="00275B7E" w:rsidP="00275B7E">
      <w:pPr>
        <w:spacing w:line="240" w:lineRule="auto"/>
      </w:pPr>
      <w:proofErr w:type="spellStart"/>
      <w:r w:rsidRPr="007F0183">
        <w:t>Duchhardt</w:t>
      </w:r>
      <w:proofErr w:type="spellEnd"/>
      <w:r w:rsidRPr="007F0183">
        <w:t xml:space="preserve">, Heinz. </w:t>
      </w:r>
      <w:r w:rsidRPr="007F0183">
        <w:rPr>
          <w:i/>
        </w:rPr>
        <w:t xml:space="preserve">Balance of Power und </w:t>
      </w:r>
      <w:proofErr w:type="spellStart"/>
      <w:r w:rsidRPr="007F0183">
        <w:rPr>
          <w:i/>
        </w:rPr>
        <w:t>Pentarchie</w:t>
      </w:r>
      <w:proofErr w:type="spellEnd"/>
      <w:r w:rsidRPr="007F0183">
        <w:rPr>
          <w:i/>
        </w:rPr>
        <w:t xml:space="preserve"> 1700-1785</w:t>
      </w:r>
      <w:r w:rsidRPr="007F0183">
        <w:t xml:space="preserve"> (Paderborn: Ferdinand </w:t>
      </w:r>
      <w:proofErr w:type="spellStart"/>
      <w:r w:rsidRPr="007F0183">
        <w:t>Schöningh</w:t>
      </w:r>
      <w:proofErr w:type="spellEnd"/>
      <w:r w:rsidRPr="007F0183">
        <w:t xml:space="preserve">, 1997). </w:t>
      </w:r>
    </w:p>
    <w:p w14:paraId="2A8C6A76" w14:textId="77777777" w:rsidR="008B33DE" w:rsidRPr="007F0183" w:rsidRDefault="00275B7E" w:rsidP="008B33DE">
      <w:pPr>
        <w:spacing w:line="240" w:lineRule="auto"/>
      </w:pPr>
      <w:r w:rsidRPr="007F0183">
        <w:t>Idem</w:t>
      </w:r>
      <w:r w:rsidR="008B33DE" w:rsidRPr="007F0183">
        <w:t>. ‘Das “</w:t>
      </w:r>
      <w:proofErr w:type="spellStart"/>
      <w:r w:rsidR="008B33DE" w:rsidRPr="007F0183">
        <w:t>Westfälische</w:t>
      </w:r>
      <w:proofErr w:type="spellEnd"/>
      <w:r w:rsidR="008B33DE" w:rsidRPr="007F0183">
        <w:t xml:space="preserve"> System”: </w:t>
      </w:r>
      <w:proofErr w:type="spellStart"/>
      <w:r w:rsidR="008B33DE" w:rsidRPr="007F0183">
        <w:t>Realität</w:t>
      </w:r>
      <w:proofErr w:type="spellEnd"/>
      <w:r w:rsidR="008B33DE" w:rsidRPr="007F0183">
        <w:t xml:space="preserve"> und Mythos’, in </w:t>
      </w:r>
      <w:proofErr w:type="spellStart"/>
      <w:r w:rsidR="008B33DE" w:rsidRPr="007F0183">
        <w:rPr>
          <w:i/>
        </w:rPr>
        <w:t>Akteure</w:t>
      </w:r>
      <w:proofErr w:type="spellEnd"/>
      <w:r w:rsidR="008B33DE" w:rsidRPr="007F0183">
        <w:rPr>
          <w:i/>
        </w:rPr>
        <w:t xml:space="preserve"> der </w:t>
      </w:r>
      <w:proofErr w:type="spellStart"/>
      <w:r w:rsidR="008B33DE" w:rsidRPr="007F0183">
        <w:rPr>
          <w:i/>
        </w:rPr>
        <w:t>Außenbeziehungen</w:t>
      </w:r>
      <w:proofErr w:type="spellEnd"/>
      <w:r w:rsidR="008B33DE" w:rsidRPr="007F0183">
        <w:rPr>
          <w:i/>
        </w:rPr>
        <w:t xml:space="preserve">. </w:t>
      </w:r>
      <w:proofErr w:type="spellStart"/>
      <w:r w:rsidR="008B33DE" w:rsidRPr="007F0183">
        <w:rPr>
          <w:i/>
        </w:rPr>
        <w:t>Netzwerke</w:t>
      </w:r>
      <w:proofErr w:type="spellEnd"/>
      <w:r w:rsidR="008B33DE" w:rsidRPr="007F0183">
        <w:rPr>
          <w:i/>
        </w:rPr>
        <w:t xml:space="preserve"> und </w:t>
      </w:r>
      <w:proofErr w:type="spellStart"/>
      <w:r w:rsidR="008B33DE" w:rsidRPr="007F0183">
        <w:rPr>
          <w:i/>
        </w:rPr>
        <w:t>Interkulturalität</w:t>
      </w:r>
      <w:proofErr w:type="spellEnd"/>
      <w:r w:rsidR="008B33DE" w:rsidRPr="007F0183">
        <w:rPr>
          <w:i/>
        </w:rPr>
        <w:t xml:space="preserve"> </w:t>
      </w:r>
      <w:proofErr w:type="spellStart"/>
      <w:r w:rsidR="008B33DE" w:rsidRPr="007F0183">
        <w:rPr>
          <w:i/>
        </w:rPr>
        <w:t>Im</w:t>
      </w:r>
      <w:proofErr w:type="spellEnd"/>
      <w:r w:rsidR="008B33DE" w:rsidRPr="007F0183">
        <w:rPr>
          <w:i/>
        </w:rPr>
        <w:t xml:space="preserve"> </w:t>
      </w:r>
      <w:proofErr w:type="spellStart"/>
      <w:r w:rsidR="008B33DE" w:rsidRPr="007F0183">
        <w:rPr>
          <w:i/>
        </w:rPr>
        <w:t>Historischen</w:t>
      </w:r>
      <w:proofErr w:type="spellEnd"/>
      <w:r w:rsidR="008B33DE" w:rsidRPr="007F0183">
        <w:rPr>
          <w:i/>
        </w:rPr>
        <w:t xml:space="preserve"> </w:t>
      </w:r>
      <w:proofErr w:type="spellStart"/>
      <w:r w:rsidR="008B33DE" w:rsidRPr="007F0183">
        <w:rPr>
          <w:i/>
        </w:rPr>
        <w:t>Wandel</w:t>
      </w:r>
      <w:proofErr w:type="spellEnd"/>
      <w:r w:rsidR="008B33DE" w:rsidRPr="007F0183">
        <w:t xml:space="preserve">, ed. Hillard von Thiessen and Christian </w:t>
      </w:r>
      <w:proofErr w:type="spellStart"/>
      <w:r w:rsidR="008B33DE" w:rsidRPr="007F0183">
        <w:t>Windler</w:t>
      </w:r>
      <w:proofErr w:type="spellEnd"/>
      <w:r w:rsidR="008B33DE" w:rsidRPr="007F0183">
        <w:t xml:space="preserve"> (Cologne: </w:t>
      </w:r>
      <w:proofErr w:type="spellStart"/>
      <w:r w:rsidR="008B33DE" w:rsidRPr="007F0183">
        <w:t>Böhlau</w:t>
      </w:r>
      <w:proofErr w:type="spellEnd"/>
      <w:r w:rsidR="008B33DE" w:rsidRPr="007F0183">
        <w:t xml:space="preserve">, 2010), 393–402. </w:t>
      </w:r>
    </w:p>
    <w:p w14:paraId="67DD0B3B" w14:textId="77777777" w:rsidR="00672A58" w:rsidRPr="007F0183" w:rsidRDefault="00672A58" w:rsidP="00672A58">
      <w:pPr>
        <w:spacing w:line="240" w:lineRule="auto"/>
      </w:pPr>
      <w:proofErr w:type="spellStart"/>
      <w:r w:rsidRPr="007F0183">
        <w:t>Externbrink</w:t>
      </w:r>
      <w:proofErr w:type="spellEnd"/>
      <w:r w:rsidRPr="007F0183">
        <w:t>, Sven. ‘</w:t>
      </w:r>
      <w:proofErr w:type="spellStart"/>
      <w:r w:rsidRPr="007F0183">
        <w:t>Staatensystem</w:t>
      </w:r>
      <w:proofErr w:type="spellEnd"/>
      <w:r w:rsidRPr="007F0183">
        <w:t xml:space="preserve"> und </w:t>
      </w:r>
      <w:proofErr w:type="spellStart"/>
      <w:r w:rsidRPr="007F0183">
        <w:t>kulturelles</w:t>
      </w:r>
      <w:proofErr w:type="spellEnd"/>
      <w:r w:rsidRPr="007F0183">
        <w:t xml:space="preserve"> </w:t>
      </w:r>
      <w:proofErr w:type="spellStart"/>
      <w:r w:rsidRPr="007F0183">
        <w:t>Gedächtnis</w:t>
      </w:r>
      <w:proofErr w:type="spellEnd"/>
      <w:r w:rsidRPr="007F0183">
        <w:t xml:space="preserve">. </w:t>
      </w:r>
      <w:proofErr w:type="spellStart"/>
      <w:r w:rsidRPr="007F0183">
        <w:t>Frankreich</w:t>
      </w:r>
      <w:proofErr w:type="spellEnd"/>
      <w:r w:rsidRPr="007F0183">
        <w:t xml:space="preserve">, das Alte Reich und Europa (17.-18.Jh.)’, in </w:t>
      </w:r>
      <w:proofErr w:type="spellStart"/>
      <w:r w:rsidRPr="007F0183">
        <w:rPr>
          <w:i/>
        </w:rPr>
        <w:t>Kulturelles</w:t>
      </w:r>
      <w:proofErr w:type="spellEnd"/>
      <w:r w:rsidRPr="007F0183">
        <w:rPr>
          <w:i/>
        </w:rPr>
        <w:t xml:space="preserve"> </w:t>
      </w:r>
      <w:proofErr w:type="spellStart"/>
      <w:r w:rsidRPr="007F0183">
        <w:rPr>
          <w:i/>
        </w:rPr>
        <w:t>Gedächtnis</w:t>
      </w:r>
      <w:proofErr w:type="spellEnd"/>
      <w:r w:rsidRPr="007F0183">
        <w:rPr>
          <w:i/>
        </w:rPr>
        <w:t xml:space="preserve"> und </w:t>
      </w:r>
      <w:proofErr w:type="spellStart"/>
      <w:r w:rsidRPr="007F0183">
        <w:rPr>
          <w:i/>
        </w:rPr>
        <w:t>interkulturelle</w:t>
      </w:r>
      <w:proofErr w:type="spellEnd"/>
      <w:r w:rsidRPr="007F0183">
        <w:rPr>
          <w:i/>
        </w:rPr>
        <w:t xml:space="preserve"> </w:t>
      </w:r>
      <w:proofErr w:type="spellStart"/>
      <w:r w:rsidRPr="007F0183">
        <w:rPr>
          <w:i/>
        </w:rPr>
        <w:t>Rezeption</w:t>
      </w:r>
      <w:proofErr w:type="spellEnd"/>
      <w:r w:rsidRPr="007F0183">
        <w:rPr>
          <w:i/>
        </w:rPr>
        <w:t xml:space="preserve"> </w:t>
      </w:r>
      <w:proofErr w:type="spellStart"/>
      <w:r w:rsidRPr="007F0183">
        <w:rPr>
          <w:i/>
        </w:rPr>
        <w:t>im</w:t>
      </w:r>
      <w:proofErr w:type="spellEnd"/>
      <w:r w:rsidRPr="007F0183">
        <w:rPr>
          <w:i/>
        </w:rPr>
        <w:t xml:space="preserve"> </w:t>
      </w:r>
      <w:proofErr w:type="spellStart"/>
      <w:r w:rsidRPr="007F0183">
        <w:rPr>
          <w:i/>
        </w:rPr>
        <w:t>europäischen</w:t>
      </w:r>
      <w:proofErr w:type="spellEnd"/>
      <w:r w:rsidRPr="007F0183">
        <w:rPr>
          <w:i/>
        </w:rPr>
        <w:t xml:space="preserve"> </w:t>
      </w:r>
      <w:proofErr w:type="spellStart"/>
      <w:r w:rsidRPr="007F0183">
        <w:rPr>
          <w:i/>
        </w:rPr>
        <w:t>Kontext</w:t>
      </w:r>
      <w:proofErr w:type="spellEnd"/>
      <w:r w:rsidRPr="007F0183">
        <w:t xml:space="preserve">, eds., Eva </w:t>
      </w:r>
      <w:proofErr w:type="spellStart"/>
      <w:r w:rsidRPr="007F0183">
        <w:t>Dewes</w:t>
      </w:r>
      <w:proofErr w:type="spellEnd"/>
      <w:r w:rsidRPr="007F0183">
        <w:t xml:space="preserve"> and Sandra </w:t>
      </w:r>
      <w:proofErr w:type="spellStart"/>
      <w:r w:rsidRPr="007F0183">
        <w:t>Duhem</w:t>
      </w:r>
      <w:proofErr w:type="spellEnd"/>
      <w:r w:rsidRPr="007F0183">
        <w:t xml:space="preserve"> (Berlin: Akademie Verlag, 2008).</w:t>
      </w:r>
    </w:p>
    <w:p w14:paraId="2604B286" w14:textId="77777777" w:rsidR="00FE6E84" w:rsidRPr="007F0183" w:rsidRDefault="00FE6E84" w:rsidP="00672A58">
      <w:pPr>
        <w:spacing w:line="240" w:lineRule="auto"/>
      </w:pPr>
    </w:p>
    <w:p w14:paraId="1D417B39" w14:textId="77777777" w:rsidR="00FE6E84" w:rsidRPr="007F0183" w:rsidRDefault="00FE6E84" w:rsidP="00672A58">
      <w:pPr>
        <w:spacing w:line="240" w:lineRule="auto"/>
      </w:pPr>
      <w:r w:rsidRPr="007F0183">
        <w:t>Idem. ‘</w:t>
      </w:r>
      <w:proofErr w:type="spellStart"/>
      <w:r w:rsidRPr="007F0183">
        <w:t>Frankreich</w:t>
      </w:r>
      <w:proofErr w:type="spellEnd"/>
      <w:r w:rsidRPr="007F0183">
        <w:t xml:space="preserve"> und die </w:t>
      </w:r>
      <w:proofErr w:type="spellStart"/>
      <w:r w:rsidRPr="007F0183">
        <w:t>Reichsexekution</w:t>
      </w:r>
      <w:proofErr w:type="spellEnd"/>
      <w:r w:rsidRPr="007F0183">
        <w:t xml:space="preserve"> </w:t>
      </w:r>
      <w:proofErr w:type="spellStart"/>
      <w:r w:rsidRPr="007F0183">
        <w:t>gegen</w:t>
      </w:r>
      <w:proofErr w:type="spellEnd"/>
      <w:r w:rsidRPr="007F0183">
        <w:t xml:space="preserve"> Friedrich II. </w:t>
      </w:r>
      <w:proofErr w:type="spellStart"/>
      <w:r w:rsidRPr="007F0183">
        <w:t>Zur</w:t>
      </w:r>
      <w:proofErr w:type="spellEnd"/>
      <w:r w:rsidRPr="007F0183">
        <w:t xml:space="preserve"> </w:t>
      </w:r>
      <w:proofErr w:type="spellStart"/>
      <w:r w:rsidRPr="007F0183">
        <w:t>Wahrnehmung</w:t>
      </w:r>
      <w:proofErr w:type="spellEnd"/>
      <w:r w:rsidRPr="007F0183">
        <w:t xml:space="preserve"> der </w:t>
      </w:r>
      <w:proofErr w:type="spellStart"/>
      <w:r w:rsidRPr="007F0183">
        <w:t>Reichsverfassung</w:t>
      </w:r>
      <w:proofErr w:type="spellEnd"/>
      <w:r w:rsidRPr="007F0183">
        <w:t xml:space="preserve"> </w:t>
      </w:r>
      <w:proofErr w:type="spellStart"/>
      <w:r w:rsidRPr="007F0183">
        <w:t>durch</w:t>
      </w:r>
      <w:proofErr w:type="spellEnd"/>
      <w:r w:rsidRPr="007F0183">
        <w:t xml:space="preserve"> die </w:t>
      </w:r>
      <w:proofErr w:type="spellStart"/>
      <w:r w:rsidRPr="007F0183">
        <w:t>französische</w:t>
      </w:r>
      <w:proofErr w:type="spellEnd"/>
      <w:r w:rsidRPr="007F0183">
        <w:t xml:space="preserve"> </w:t>
      </w:r>
      <w:proofErr w:type="spellStart"/>
      <w:r w:rsidRPr="007F0183">
        <w:t>Diplomatie</w:t>
      </w:r>
      <w:proofErr w:type="spellEnd"/>
      <w:r w:rsidRPr="007F0183">
        <w:t xml:space="preserve"> </w:t>
      </w:r>
      <w:proofErr w:type="spellStart"/>
      <w:r w:rsidRPr="007F0183">
        <w:t>während</w:t>
      </w:r>
      <w:proofErr w:type="spellEnd"/>
      <w:r w:rsidRPr="007F0183">
        <w:t xml:space="preserve"> des </w:t>
      </w:r>
      <w:proofErr w:type="spellStart"/>
      <w:r w:rsidRPr="007F0183">
        <w:t>Siebenjährigen</w:t>
      </w:r>
      <w:proofErr w:type="spellEnd"/>
      <w:r w:rsidRPr="007F0183">
        <w:t xml:space="preserve"> </w:t>
      </w:r>
      <w:proofErr w:type="spellStart"/>
      <w:r w:rsidRPr="007F0183">
        <w:t>Krieges</w:t>
      </w:r>
      <w:proofErr w:type="spellEnd"/>
      <w:r w:rsidRPr="007F0183">
        <w:t xml:space="preserve">’, in Olaf </w:t>
      </w:r>
      <w:proofErr w:type="spellStart"/>
      <w:r w:rsidRPr="007F0183">
        <w:t>Asbach</w:t>
      </w:r>
      <w:proofErr w:type="spellEnd"/>
      <w:r w:rsidRPr="007F0183">
        <w:t xml:space="preserve">, Sven </w:t>
      </w:r>
      <w:proofErr w:type="spellStart"/>
      <w:r w:rsidRPr="007F0183">
        <w:t>Externbrink</w:t>
      </w:r>
      <w:proofErr w:type="spellEnd"/>
      <w:r w:rsidRPr="007F0183">
        <w:t xml:space="preserve"> and Klaus </w:t>
      </w:r>
      <w:proofErr w:type="spellStart"/>
      <w:r w:rsidRPr="007F0183">
        <w:t>Malettke</w:t>
      </w:r>
      <w:proofErr w:type="spellEnd"/>
      <w:r w:rsidRPr="007F0183">
        <w:t xml:space="preserve"> eds., </w:t>
      </w:r>
      <w:proofErr w:type="spellStart"/>
      <w:r w:rsidRPr="007F0183">
        <w:rPr>
          <w:i/>
        </w:rPr>
        <w:t>Altes</w:t>
      </w:r>
      <w:proofErr w:type="spellEnd"/>
      <w:r w:rsidRPr="007F0183">
        <w:rPr>
          <w:i/>
        </w:rPr>
        <w:t xml:space="preserve"> Reich, </w:t>
      </w:r>
      <w:proofErr w:type="spellStart"/>
      <w:r w:rsidRPr="007F0183">
        <w:rPr>
          <w:i/>
        </w:rPr>
        <w:t>Frankreich</w:t>
      </w:r>
      <w:proofErr w:type="spellEnd"/>
      <w:r w:rsidRPr="007F0183">
        <w:rPr>
          <w:i/>
        </w:rPr>
        <w:t xml:space="preserve"> und Europa. </w:t>
      </w:r>
      <w:proofErr w:type="spellStart"/>
      <w:r w:rsidRPr="007F0183">
        <w:rPr>
          <w:i/>
        </w:rPr>
        <w:t>Politische</w:t>
      </w:r>
      <w:proofErr w:type="spellEnd"/>
      <w:r w:rsidRPr="007F0183">
        <w:rPr>
          <w:i/>
        </w:rPr>
        <w:t xml:space="preserve">, </w:t>
      </w:r>
      <w:proofErr w:type="spellStart"/>
      <w:r w:rsidRPr="007F0183">
        <w:rPr>
          <w:i/>
        </w:rPr>
        <w:t>philosophische</w:t>
      </w:r>
      <w:proofErr w:type="spellEnd"/>
      <w:r w:rsidRPr="007F0183">
        <w:rPr>
          <w:i/>
        </w:rPr>
        <w:t xml:space="preserve"> und </w:t>
      </w:r>
      <w:proofErr w:type="spellStart"/>
      <w:r w:rsidRPr="007F0183">
        <w:rPr>
          <w:i/>
        </w:rPr>
        <w:t>historische</w:t>
      </w:r>
      <w:proofErr w:type="spellEnd"/>
      <w:r w:rsidRPr="007F0183">
        <w:rPr>
          <w:i/>
        </w:rPr>
        <w:t xml:space="preserve"> </w:t>
      </w:r>
      <w:proofErr w:type="spellStart"/>
      <w:r w:rsidRPr="007F0183">
        <w:rPr>
          <w:i/>
        </w:rPr>
        <w:t>Aspekte</w:t>
      </w:r>
      <w:proofErr w:type="spellEnd"/>
      <w:r w:rsidRPr="007F0183">
        <w:rPr>
          <w:i/>
        </w:rPr>
        <w:t xml:space="preserve"> des </w:t>
      </w:r>
      <w:proofErr w:type="spellStart"/>
      <w:r w:rsidRPr="007F0183">
        <w:rPr>
          <w:i/>
        </w:rPr>
        <w:t>französischen</w:t>
      </w:r>
      <w:proofErr w:type="spellEnd"/>
      <w:r w:rsidRPr="007F0183">
        <w:rPr>
          <w:i/>
        </w:rPr>
        <w:t xml:space="preserve"> </w:t>
      </w:r>
      <w:proofErr w:type="spellStart"/>
      <w:r w:rsidRPr="007F0183">
        <w:rPr>
          <w:i/>
        </w:rPr>
        <w:t>Deutschlandbildes</w:t>
      </w:r>
      <w:proofErr w:type="spellEnd"/>
      <w:r w:rsidRPr="007F0183">
        <w:rPr>
          <w:i/>
        </w:rPr>
        <w:t xml:space="preserve"> </w:t>
      </w:r>
      <w:proofErr w:type="spellStart"/>
      <w:r w:rsidRPr="007F0183">
        <w:rPr>
          <w:i/>
        </w:rPr>
        <w:t>im</w:t>
      </w:r>
      <w:proofErr w:type="spellEnd"/>
      <w:r w:rsidRPr="007F0183">
        <w:rPr>
          <w:i/>
        </w:rPr>
        <w:t xml:space="preserve"> 17. und 18. </w:t>
      </w:r>
      <w:proofErr w:type="spellStart"/>
      <w:r w:rsidRPr="007F0183">
        <w:rPr>
          <w:i/>
        </w:rPr>
        <w:t>Jahrhundert</w:t>
      </w:r>
      <w:proofErr w:type="spellEnd"/>
      <w:r w:rsidRPr="007F0183">
        <w:rPr>
          <w:i/>
        </w:rPr>
        <w:t xml:space="preserve"> </w:t>
      </w:r>
      <w:r w:rsidRPr="007F0183">
        <w:t>(Berlin, 2001), 221-253</w:t>
      </w:r>
    </w:p>
    <w:p w14:paraId="74210A8D" w14:textId="77777777" w:rsidR="00672A58" w:rsidRPr="007F0183" w:rsidRDefault="00672A58" w:rsidP="00672A58">
      <w:pPr>
        <w:spacing w:line="240" w:lineRule="auto"/>
      </w:pPr>
      <w:proofErr w:type="spellStart"/>
      <w:r w:rsidRPr="007F0183">
        <w:t>Goll</w:t>
      </w:r>
      <w:proofErr w:type="spellEnd"/>
      <w:r w:rsidRPr="007F0183">
        <w:t xml:space="preserve">, Jaroslav, </w:t>
      </w:r>
      <w:r w:rsidRPr="007F0183">
        <w:rPr>
          <w:i/>
        </w:rPr>
        <w:t xml:space="preserve">Der </w:t>
      </w:r>
      <w:proofErr w:type="spellStart"/>
      <w:r w:rsidRPr="007F0183">
        <w:rPr>
          <w:i/>
        </w:rPr>
        <w:t>Vertrag</w:t>
      </w:r>
      <w:proofErr w:type="spellEnd"/>
      <w:r w:rsidRPr="007F0183">
        <w:rPr>
          <w:i/>
        </w:rPr>
        <w:t xml:space="preserve"> von Alt-</w:t>
      </w:r>
      <w:proofErr w:type="spellStart"/>
      <w:r w:rsidRPr="007F0183">
        <w:rPr>
          <w:i/>
        </w:rPr>
        <w:t>Ranstaedt</w:t>
      </w:r>
      <w:proofErr w:type="spellEnd"/>
      <w:r w:rsidRPr="007F0183">
        <w:rPr>
          <w:i/>
        </w:rPr>
        <w:t xml:space="preserve">. </w:t>
      </w:r>
      <w:proofErr w:type="spellStart"/>
      <w:r w:rsidRPr="007F0183">
        <w:rPr>
          <w:i/>
        </w:rPr>
        <w:t>Österreich</w:t>
      </w:r>
      <w:proofErr w:type="spellEnd"/>
      <w:r w:rsidRPr="007F0183">
        <w:rPr>
          <w:i/>
        </w:rPr>
        <w:t xml:space="preserve"> und </w:t>
      </w:r>
      <w:proofErr w:type="spellStart"/>
      <w:r w:rsidRPr="007F0183">
        <w:rPr>
          <w:i/>
        </w:rPr>
        <w:t>Schweden</w:t>
      </w:r>
      <w:proofErr w:type="spellEnd"/>
      <w:r w:rsidRPr="007F0183">
        <w:rPr>
          <w:i/>
        </w:rPr>
        <w:t xml:space="preserve"> 1706-1707. Ein </w:t>
      </w:r>
      <w:proofErr w:type="spellStart"/>
      <w:r w:rsidRPr="007F0183">
        <w:rPr>
          <w:i/>
        </w:rPr>
        <w:t>Beitrag</w:t>
      </w:r>
      <w:proofErr w:type="spellEnd"/>
      <w:r w:rsidRPr="007F0183">
        <w:rPr>
          <w:i/>
        </w:rPr>
        <w:t xml:space="preserve"> </w:t>
      </w:r>
      <w:proofErr w:type="spellStart"/>
      <w:proofErr w:type="gramStart"/>
      <w:r w:rsidRPr="007F0183">
        <w:rPr>
          <w:i/>
        </w:rPr>
        <w:t>zur</w:t>
      </w:r>
      <w:proofErr w:type="spellEnd"/>
      <w:r w:rsidRPr="007F0183">
        <w:rPr>
          <w:i/>
        </w:rPr>
        <w:t xml:space="preserve">  </w:t>
      </w:r>
      <w:proofErr w:type="spellStart"/>
      <w:r w:rsidRPr="007F0183">
        <w:rPr>
          <w:i/>
        </w:rPr>
        <w:t>Geschichte</w:t>
      </w:r>
      <w:proofErr w:type="spellEnd"/>
      <w:proofErr w:type="gramEnd"/>
      <w:r w:rsidRPr="007F0183">
        <w:rPr>
          <w:i/>
        </w:rPr>
        <w:t xml:space="preserve"> der </w:t>
      </w:r>
      <w:proofErr w:type="spellStart"/>
      <w:r w:rsidRPr="007F0183">
        <w:rPr>
          <w:i/>
        </w:rPr>
        <w:t>österreichischen</w:t>
      </w:r>
      <w:proofErr w:type="spellEnd"/>
      <w:r w:rsidRPr="007F0183">
        <w:rPr>
          <w:i/>
        </w:rPr>
        <w:t xml:space="preserve"> </w:t>
      </w:r>
      <w:proofErr w:type="spellStart"/>
      <w:r w:rsidRPr="007F0183">
        <w:rPr>
          <w:i/>
        </w:rPr>
        <w:t>Politik</w:t>
      </w:r>
      <w:proofErr w:type="spellEnd"/>
      <w:r w:rsidRPr="007F0183">
        <w:rPr>
          <w:i/>
        </w:rPr>
        <w:t xml:space="preserve"> </w:t>
      </w:r>
      <w:proofErr w:type="spellStart"/>
      <w:r w:rsidRPr="007F0183">
        <w:rPr>
          <w:i/>
        </w:rPr>
        <w:t>während</w:t>
      </w:r>
      <w:proofErr w:type="spellEnd"/>
      <w:r w:rsidRPr="007F0183">
        <w:rPr>
          <w:i/>
        </w:rPr>
        <w:t xml:space="preserve"> des </w:t>
      </w:r>
      <w:proofErr w:type="spellStart"/>
      <w:r w:rsidRPr="007F0183">
        <w:rPr>
          <w:i/>
        </w:rPr>
        <w:t>nordischen</w:t>
      </w:r>
      <w:proofErr w:type="spellEnd"/>
      <w:r w:rsidRPr="007F0183">
        <w:rPr>
          <w:i/>
        </w:rPr>
        <w:t xml:space="preserve"> </w:t>
      </w:r>
      <w:proofErr w:type="spellStart"/>
      <w:r w:rsidRPr="007F0183">
        <w:rPr>
          <w:i/>
        </w:rPr>
        <w:t>Krieges</w:t>
      </w:r>
      <w:proofErr w:type="spellEnd"/>
      <w:r w:rsidRPr="007F0183">
        <w:t xml:space="preserve"> (Prague, 1879).</w:t>
      </w:r>
    </w:p>
    <w:p w14:paraId="329EC30D" w14:textId="77777777" w:rsidR="003A2359" w:rsidRPr="007F0183" w:rsidRDefault="003A2359" w:rsidP="003A2359">
      <w:pPr>
        <w:spacing w:line="240" w:lineRule="auto"/>
      </w:pPr>
      <w:r w:rsidRPr="007F0183">
        <w:t xml:space="preserve">Gross, Leo. ‘The Peace of Westphalia 1648–1948’, </w:t>
      </w:r>
      <w:r w:rsidRPr="007F0183">
        <w:rPr>
          <w:i/>
          <w:iCs/>
        </w:rPr>
        <w:t>American Journal of International Law</w:t>
      </w:r>
      <w:r w:rsidRPr="007F0183">
        <w:t xml:space="preserve">, 42 (1948), pp. 20–41. </w:t>
      </w:r>
    </w:p>
    <w:p w14:paraId="0FAD9F12" w14:textId="77777777" w:rsidR="00672A58" w:rsidRPr="007F0183" w:rsidRDefault="00672A58" w:rsidP="00672A58">
      <w:pPr>
        <w:spacing w:line="240" w:lineRule="auto"/>
      </w:pPr>
      <w:r w:rsidRPr="007F0183">
        <w:rPr>
          <w:lang w:val="de-DE"/>
        </w:rPr>
        <w:t>Häberlin,</w:t>
      </w:r>
      <w:r w:rsidRPr="007F0183">
        <w:rPr>
          <w:i/>
          <w:lang w:val="de-DE"/>
        </w:rPr>
        <w:t xml:space="preserve"> </w:t>
      </w:r>
      <w:r w:rsidRPr="007F0183">
        <w:rPr>
          <w:lang w:val="de-DE"/>
        </w:rPr>
        <w:t xml:space="preserve">Carl Friedrich. </w:t>
      </w:r>
      <w:r w:rsidRPr="007F0183">
        <w:rPr>
          <w:i/>
          <w:lang w:val="de-DE"/>
        </w:rPr>
        <w:t>Materialien und Beyträge zur Geschichte, den Rechten und deren Litteratur. Stück 2</w:t>
      </w:r>
      <w:r w:rsidRPr="007F0183">
        <w:rPr>
          <w:lang w:val="de-DE"/>
        </w:rPr>
        <w:t>, ed.,</w:t>
      </w:r>
      <w:r w:rsidRPr="007F0183">
        <w:rPr>
          <w:i/>
          <w:lang w:val="de-DE"/>
        </w:rPr>
        <w:t xml:space="preserve"> </w:t>
      </w:r>
      <w:r w:rsidRPr="007F0183">
        <w:rPr>
          <w:lang w:val="de-DE"/>
        </w:rPr>
        <w:t>(Erlangen, 1785).</w:t>
      </w:r>
    </w:p>
    <w:p w14:paraId="12BC24BF" w14:textId="77777777" w:rsidR="00FE6E84" w:rsidRPr="007F0183" w:rsidRDefault="00FE6E84" w:rsidP="003A2359">
      <w:pPr>
        <w:spacing w:line="240" w:lineRule="auto"/>
      </w:pPr>
      <w:proofErr w:type="spellStart"/>
      <w:r w:rsidRPr="007F0183">
        <w:rPr>
          <w:lang w:val="en-US"/>
        </w:rPr>
        <w:t>Haug</w:t>
      </w:r>
      <w:proofErr w:type="spellEnd"/>
      <w:r w:rsidRPr="007F0183">
        <w:rPr>
          <w:lang w:val="en-US"/>
        </w:rPr>
        <w:t xml:space="preserve">, Tilman. </w:t>
      </w:r>
      <w:proofErr w:type="spellStart"/>
      <w:r w:rsidRPr="007F0183">
        <w:rPr>
          <w:i/>
          <w:lang w:val="en-US"/>
        </w:rPr>
        <w:t>Ungleiche</w:t>
      </w:r>
      <w:proofErr w:type="spellEnd"/>
      <w:r w:rsidRPr="007F0183">
        <w:rPr>
          <w:i/>
          <w:lang w:val="en-US"/>
        </w:rPr>
        <w:t xml:space="preserve"> </w:t>
      </w:r>
      <w:proofErr w:type="spellStart"/>
      <w:r w:rsidRPr="007F0183">
        <w:rPr>
          <w:i/>
          <w:lang w:val="en-US"/>
        </w:rPr>
        <w:t>Aussenbeziehungen</w:t>
      </w:r>
      <w:proofErr w:type="spellEnd"/>
      <w:r w:rsidRPr="007F0183">
        <w:rPr>
          <w:i/>
          <w:lang w:val="en-US"/>
        </w:rPr>
        <w:t xml:space="preserve"> und </w:t>
      </w:r>
      <w:proofErr w:type="spellStart"/>
      <w:r w:rsidRPr="007F0183">
        <w:rPr>
          <w:i/>
          <w:lang w:val="en-US"/>
        </w:rPr>
        <w:t>grenzüberschreitende</w:t>
      </w:r>
      <w:proofErr w:type="spellEnd"/>
      <w:r w:rsidRPr="007F0183">
        <w:rPr>
          <w:i/>
          <w:lang w:val="en-US"/>
        </w:rPr>
        <w:t xml:space="preserve"> Patronage. Die </w:t>
      </w:r>
      <w:proofErr w:type="spellStart"/>
      <w:r w:rsidRPr="007F0183">
        <w:rPr>
          <w:i/>
          <w:lang w:val="en-US"/>
        </w:rPr>
        <w:t>französische</w:t>
      </w:r>
      <w:proofErr w:type="spellEnd"/>
      <w:r w:rsidRPr="007F0183">
        <w:rPr>
          <w:i/>
          <w:lang w:val="en-US"/>
        </w:rPr>
        <w:t xml:space="preserve"> Krone und die </w:t>
      </w:r>
      <w:proofErr w:type="spellStart"/>
      <w:r w:rsidRPr="007F0183">
        <w:rPr>
          <w:i/>
          <w:lang w:val="en-US"/>
        </w:rPr>
        <w:t>geistlichen</w:t>
      </w:r>
      <w:proofErr w:type="spellEnd"/>
      <w:r w:rsidRPr="007F0183">
        <w:rPr>
          <w:i/>
          <w:lang w:val="en-US"/>
        </w:rPr>
        <w:t xml:space="preserve"> </w:t>
      </w:r>
      <w:proofErr w:type="spellStart"/>
      <w:r w:rsidRPr="007F0183">
        <w:rPr>
          <w:i/>
          <w:lang w:val="en-US"/>
        </w:rPr>
        <w:t>Kurfürsten</w:t>
      </w:r>
      <w:proofErr w:type="spellEnd"/>
      <w:r w:rsidRPr="007F0183">
        <w:rPr>
          <w:i/>
          <w:lang w:val="en-US"/>
        </w:rPr>
        <w:t xml:space="preserve"> (1648-1679) </w:t>
      </w:r>
      <w:r w:rsidRPr="007F0183">
        <w:rPr>
          <w:lang w:val="en-US"/>
        </w:rPr>
        <w:t xml:space="preserve">(Cologne, Weimar, Vienna: </w:t>
      </w:r>
      <w:proofErr w:type="spellStart"/>
      <w:r w:rsidRPr="007F0183">
        <w:rPr>
          <w:lang w:val="en-US"/>
        </w:rPr>
        <w:t>Böhlau</w:t>
      </w:r>
      <w:proofErr w:type="spellEnd"/>
      <w:r w:rsidRPr="007F0183">
        <w:rPr>
          <w:lang w:val="en-US"/>
        </w:rPr>
        <w:t>, 2015).</w:t>
      </w:r>
    </w:p>
    <w:p w14:paraId="56DA777F" w14:textId="77777777" w:rsidR="003A2359" w:rsidRPr="007F0183" w:rsidRDefault="003A2359" w:rsidP="003A2359">
      <w:pPr>
        <w:spacing w:line="240" w:lineRule="auto"/>
      </w:pPr>
      <w:proofErr w:type="spellStart"/>
      <w:r w:rsidRPr="007F0183">
        <w:t>Hinsch</w:t>
      </w:r>
      <w:proofErr w:type="spellEnd"/>
      <w:r w:rsidRPr="007F0183">
        <w:t xml:space="preserve">, Wilfried and Dieter Janssen, </w:t>
      </w:r>
      <w:proofErr w:type="spellStart"/>
      <w:r w:rsidRPr="007F0183">
        <w:rPr>
          <w:i/>
        </w:rPr>
        <w:t>Menschenrechte</w:t>
      </w:r>
      <w:proofErr w:type="spellEnd"/>
      <w:r w:rsidRPr="007F0183">
        <w:rPr>
          <w:i/>
        </w:rPr>
        <w:t xml:space="preserve"> </w:t>
      </w:r>
      <w:proofErr w:type="spellStart"/>
      <w:r w:rsidRPr="007F0183">
        <w:rPr>
          <w:i/>
        </w:rPr>
        <w:t>militärisch</w:t>
      </w:r>
      <w:proofErr w:type="spellEnd"/>
      <w:r w:rsidRPr="007F0183">
        <w:rPr>
          <w:i/>
        </w:rPr>
        <w:t xml:space="preserve"> </w:t>
      </w:r>
      <w:proofErr w:type="spellStart"/>
      <w:r w:rsidRPr="007F0183">
        <w:rPr>
          <w:i/>
        </w:rPr>
        <w:t>schützen</w:t>
      </w:r>
      <w:proofErr w:type="spellEnd"/>
      <w:r w:rsidRPr="007F0183">
        <w:rPr>
          <w:i/>
        </w:rPr>
        <w:t xml:space="preserve">. Ein </w:t>
      </w:r>
      <w:proofErr w:type="spellStart"/>
      <w:r w:rsidRPr="007F0183">
        <w:rPr>
          <w:i/>
        </w:rPr>
        <w:t>Plädoyer</w:t>
      </w:r>
      <w:proofErr w:type="spellEnd"/>
      <w:r w:rsidRPr="007F0183">
        <w:rPr>
          <w:i/>
        </w:rPr>
        <w:t xml:space="preserve"> </w:t>
      </w:r>
      <w:proofErr w:type="spellStart"/>
      <w:r w:rsidRPr="007F0183">
        <w:rPr>
          <w:i/>
        </w:rPr>
        <w:t>für</w:t>
      </w:r>
      <w:proofErr w:type="spellEnd"/>
      <w:r w:rsidRPr="007F0183">
        <w:rPr>
          <w:i/>
        </w:rPr>
        <w:t xml:space="preserve"> </w:t>
      </w:r>
      <w:proofErr w:type="spellStart"/>
      <w:r w:rsidRPr="007F0183">
        <w:rPr>
          <w:i/>
        </w:rPr>
        <w:t>Humanitäre</w:t>
      </w:r>
      <w:proofErr w:type="spellEnd"/>
      <w:r w:rsidRPr="007F0183">
        <w:rPr>
          <w:i/>
        </w:rPr>
        <w:t xml:space="preserve"> Intervention</w:t>
      </w:r>
      <w:r w:rsidRPr="007F0183">
        <w:t xml:space="preserve"> (Bonn, 2006).</w:t>
      </w:r>
    </w:p>
    <w:p w14:paraId="16272140" w14:textId="77777777" w:rsidR="003A2359" w:rsidRPr="007F0183" w:rsidRDefault="003A2359" w:rsidP="003A2359">
      <w:pPr>
        <w:spacing w:line="240" w:lineRule="auto"/>
      </w:pPr>
      <w:r w:rsidRPr="007F0183">
        <w:t xml:space="preserve">Hughes, Michael. </w:t>
      </w:r>
      <w:r w:rsidRPr="007F0183">
        <w:rPr>
          <w:i/>
        </w:rPr>
        <w:t>Law and Politics in Eighteenth-Century Germany: The Imperial Aulic Council in the Reign of Charles VI</w:t>
      </w:r>
      <w:r w:rsidRPr="007F0183">
        <w:t xml:space="preserve"> (Woodbridge: Boydell, 1988).</w:t>
      </w:r>
    </w:p>
    <w:p w14:paraId="76334D1E" w14:textId="77777777" w:rsidR="003A2359" w:rsidRPr="007F0183" w:rsidRDefault="003A2359" w:rsidP="003A2359">
      <w:pPr>
        <w:spacing w:line="240" w:lineRule="auto"/>
      </w:pPr>
      <w:r w:rsidRPr="007F0183">
        <w:t xml:space="preserve">Jackson, Robert. </w:t>
      </w:r>
      <w:r w:rsidRPr="007F0183">
        <w:rPr>
          <w:i/>
        </w:rPr>
        <w:t xml:space="preserve">The Global Covenant. Human Conduct in a World of States </w:t>
      </w:r>
      <w:r w:rsidRPr="007F0183">
        <w:t>(Oxford, 2000).</w:t>
      </w:r>
    </w:p>
    <w:p w14:paraId="292272EF" w14:textId="77777777" w:rsidR="008B33DE" w:rsidRPr="007F0183" w:rsidRDefault="008B33DE" w:rsidP="008B33DE">
      <w:pPr>
        <w:spacing w:line="240" w:lineRule="auto"/>
      </w:pPr>
      <w:proofErr w:type="spellStart"/>
      <w:r w:rsidRPr="007F0183">
        <w:t>Kampmann</w:t>
      </w:r>
      <w:proofErr w:type="spellEnd"/>
      <w:r w:rsidRPr="007F0183">
        <w:t xml:space="preserve">, Christoph. ‘The English Crisis, Emperor Leopold, and the Origins of the Dutch Intervention in 1688’. </w:t>
      </w:r>
      <w:r w:rsidRPr="007F0183">
        <w:rPr>
          <w:i/>
        </w:rPr>
        <w:t>The Historical Journal</w:t>
      </w:r>
      <w:r w:rsidRPr="007F0183">
        <w:t xml:space="preserve"> 55 (2012), 521-532; </w:t>
      </w:r>
    </w:p>
    <w:p w14:paraId="299FF831" w14:textId="77777777" w:rsidR="008B33DE" w:rsidRPr="007F0183" w:rsidRDefault="008B33DE" w:rsidP="008B33DE">
      <w:pPr>
        <w:spacing w:line="240" w:lineRule="auto"/>
      </w:pPr>
      <w:r w:rsidRPr="007F0183">
        <w:t>idem., ‘Das “</w:t>
      </w:r>
      <w:proofErr w:type="spellStart"/>
      <w:r w:rsidRPr="007F0183">
        <w:t>Westfälische</w:t>
      </w:r>
      <w:proofErr w:type="spellEnd"/>
      <w:r w:rsidRPr="007F0183">
        <w:t xml:space="preserve"> System”, die </w:t>
      </w:r>
      <w:proofErr w:type="spellStart"/>
      <w:r w:rsidRPr="007F0183">
        <w:t>Glorreiche</w:t>
      </w:r>
      <w:proofErr w:type="spellEnd"/>
      <w:r w:rsidRPr="007F0183">
        <w:t xml:space="preserve"> Revolution und die </w:t>
      </w:r>
      <w:proofErr w:type="spellStart"/>
      <w:r w:rsidRPr="007F0183">
        <w:t>Interventionsproblematik</w:t>
      </w:r>
      <w:proofErr w:type="spellEnd"/>
      <w:r w:rsidRPr="007F0183">
        <w:t>’</w:t>
      </w:r>
      <w:r w:rsidRPr="007F0183">
        <w:rPr>
          <w:i/>
        </w:rPr>
        <w:t xml:space="preserve">. </w:t>
      </w:r>
      <w:proofErr w:type="spellStart"/>
      <w:r w:rsidRPr="007F0183">
        <w:rPr>
          <w:i/>
        </w:rPr>
        <w:t>Historisches</w:t>
      </w:r>
      <w:proofErr w:type="spellEnd"/>
      <w:r w:rsidRPr="007F0183">
        <w:rPr>
          <w:i/>
        </w:rPr>
        <w:t xml:space="preserve"> </w:t>
      </w:r>
      <w:proofErr w:type="spellStart"/>
      <w:r w:rsidRPr="007F0183">
        <w:rPr>
          <w:i/>
        </w:rPr>
        <w:t>Jahrbuch</w:t>
      </w:r>
      <w:proofErr w:type="spellEnd"/>
      <w:r w:rsidRPr="007F0183">
        <w:t xml:space="preserve"> 131 (2011), 65-92.</w:t>
      </w:r>
    </w:p>
    <w:p w14:paraId="79014092" w14:textId="77777777" w:rsidR="00FE6E84" w:rsidRPr="007F0183" w:rsidRDefault="00FE6E84" w:rsidP="00672A58">
      <w:pPr>
        <w:spacing w:line="240" w:lineRule="auto"/>
      </w:pPr>
      <w:r w:rsidRPr="007F0183">
        <w:t xml:space="preserve">Kremer, Mattias. </w:t>
      </w:r>
      <w:r w:rsidRPr="007F0183">
        <w:rPr>
          <w:i/>
          <w:iCs/>
        </w:rPr>
        <w:t xml:space="preserve">Der </w:t>
      </w:r>
      <w:proofErr w:type="spellStart"/>
      <w:r w:rsidRPr="007F0183">
        <w:rPr>
          <w:i/>
          <w:iCs/>
        </w:rPr>
        <w:t>Westfälische</w:t>
      </w:r>
      <w:proofErr w:type="spellEnd"/>
      <w:r w:rsidRPr="007F0183">
        <w:rPr>
          <w:i/>
          <w:iCs/>
        </w:rPr>
        <w:t xml:space="preserve"> </w:t>
      </w:r>
      <w:proofErr w:type="spellStart"/>
      <w:r w:rsidRPr="007F0183">
        <w:rPr>
          <w:i/>
          <w:iCs/>
        </w:rPr>
        <w:t>Friede</w:t>
      </w:r>
      <w:proofErr w:type="spellEnd"/>
      <w:r w:rsidRPr="007F0183">
        <w:rPr>
          <w:i/>
          <w:iCs/>
        </w:rPr>
        <w:t xml:space="preserve"> in der </w:t>
      </w:r>
      <w:proofErr w:type="spellStart"/>
      <w:r w:rsidRPr="007F0183">
        <w:rPr>
          <w:i/>
          <w:iCs/>
        </w:rPr>
        <w:t>Deutung</w:t>
      </w:r>
      <w:proofErr w:type="spellEnd"/>
      <w:r w:rsidRPr="007F0183">
        <w:rPr>
          <w:i/>
          <w:iCs/>
        </w:rPr>
        <w:t xml:space="preserve"> der </w:t>
      </w:r>
      <w:proofErr w:type="spellStart"/>
      <w:r w:rsidRPr="007F0183">
        <w:rPr>
          <w:i/>
          <w:iCs/>
        </w:rPr>
        <w:t>Aufklärung</w:t>
      </w:r>
      <w:proofErr w:type="spellEnd"/>
      <w:r w:rsidRPr="007F0183">
        <w:rPr>
          <w:i/>
          <w:iCs/>
        </w:rPr>
        <w:t xml:space="preserve">. </w:t>
      </w:r>
      <w:proofErr w:type="spellStart"/>
      <w:r w:rsidRPr="007F0183">
        <w:rPr>
          <w:i/>
          <w:iCs/>
        </w:rPr>
        <w:t>Zur</w:t>
      </w:r>
      <w:proofErr w:type="spellEnd"/>
      <w:r w:rsidRPr="007F0183">
        <w:rPr>
          <w:i/>
          <w:iCs/>
        </w:rPr>
        <w:t xml:space="preserve"> </w:t>
      </w:r>
      <w:proofErr w:type="spellStart"/>
      <w:r w:rsidRPr="007F0183">
        <w:rPr>
          <w:i/>
          <w:iCs/>
        </w:rPr>
        <w:t>Entwicklung</w:t>
      </w:r>
      <w:proofErr w:type="spellEnd"/>
      <w:r w:rsidRPr="007F0183">
        <w:rPr>
          <w:i/>
          <w:iCs/>
        </w:rPr>
        <w:t xml:space="preserve"> des </w:t>
      </w:r>
      <w:proofErr w:type="spellStart"/>
      <w:r w:rsidRPr="007F0183">
        <w:rPr>
          <w:i/>
          <w:iCs/>
        </w:rPr>
        <w:t>Verfassungsverständnisses</w:t>
      </w:r>
      <w:proofErr w:type="spellEnd"/>
      <w:r w:rsidRPr="007F0183">
        <w:rPr>
          <w:i/>
          <w:iCs/>
        </w:rPr>
        <w:t xml:space="preserve"> </w:t>
      </w:r>
      <w:proofErr w:type="spellStart"/>
      <w:r w:rsidRPr="007F0183">
        <w:rPr>
          <w:i/>
          <w:iCs/>
        </w:rPr>
        <w:t>im</w:t>
      </w:r>
      <w:proofErr w:type="spellEnd"/>
      <w:r w:rsidRPr="007F0183">
        <w:rPr>
          <w:i/>
          <w:iCs/>
        </w:rPr>
        <w:t xml:space="preserve"> Hl. </w:t>
      </w:r>
      <w:proofErr w:type="spellStart"/>
      <w:r w:rsidRPr="007F0183">
        <w:rPr>
          <w:i/>
          <w:iCs/>
        </w:rPr>
        <w:t>Röm</w:t>
      </w:r>
      <w:proofErr w:type="spellEnd"/>
      <w:r w:rsidRPr="007F0183">
        <w:rPr>
          <w:i/>
          <w:iCs/>
        </w:rPr>
        <w:t xml:space="preserve">. Reich </w:t>
      </w:r>
      <w:proofErr w:type="spellStart"/>
      <w:r w:rsidRPr="007F0183">
        <w:rPr>
          <w:i/>
          <w:iCs/>
        </w:rPr>
        <w:t>Deutscher</w:t>
      </w:r>
      <w:proofErr w:type="spellEnd"/>
      <w:r w:rsidRPr="007F0183">
        <w:rPr>
          <w:i/>
          <w:iCs/>
        </w:rPr>
        <w:t xml:space="preserve"> Nation </w:t>
      </w:r>
      <w:proofErr w:type="spellStart"/>
      <w:r w:rsidRPr="007F0183">
        <w:rPr>
          <w:i/>
          <w:iCs/>
        </w:rPr>
        <w:t>vom</w:t>
      </w:r>
      <w:proofErr w:type="spellEnd"/>
      <w:r w:rsidRPr="007F0183">
        <w:rPr>
          <w:i/>
          <w:iCs/>
        </w:rPr>
        <w:t xml:space="preserve"> </w:t>
      </w:r>
      <w:proofErr w:type="spellStart"/>
      <w:r w:rsidRPr="007F0183">
        <w:rPr>
          <w:i/>
          <w:iCs/>
        </w:rPr>
        <w:t>Konfessionellen</w:t>
      </w:r>
      <w:proofErr w:type="spellEnd"/>
      <w:r w:rsidRPr="007F0183">
        <w:rPr>
          <w:i/>
          <w:iCs/>
        </w:rPr>
        <w:t xml:space="preserve"> </w:t>
      </w:r>
      <w:proofErr w:type="spellStart"/>
      <w:r w:rsidRPr="007F0183">
        <w:rPr>
          <w:i/>
          <w:iCs/>
        </w:rPr>
        <w:t>Zeitalter</w:t>
      </w:r>
      <w:proofErr w:type="spellEnd"/>
      <w:r w:rsidRPr="007F0183">
        <w:rPr>
          <w:i/>
          <w:iCs/>
        </w:rPr>
        <w:t xml:space="preserve"> bis ins </w:t>
      </w:r>
      <w:proofErr w:type="spellStart"/>
      <w:r w:rsidRPr="007F0183">
        <w:rPr>
          <w:i/>
          <w:iCs/>
        </w:rPr>
        <w:t>späte</w:t>
      </w:r>
      <w:proofErr w:type="spellEnd"/>
      <w:r w:rsidRPr="007F0183">
        <w:rPr>
          <w:i/>
          <w:iCs/>
        </w:rPr>
        <w:t xml:space="preserve"> 18. </w:t>
      </w:r>
      <w:proofErr w:type="spellStart"/>
      <w:r w:rsidRPr="007F0183">
        <w:rPr>
          <w:i/>
          <w:iCs/>
        </w:rPr>
        <w:t>Jahrhundert</w:t>
      </w:r>
      <w:proofErr w:type="spellEnd"/>
      <w:r w:rsidRPr="007F0183">
        <w:t xml:space="preserve"> (Tübingen: Mohr, 1989). </w:t>
      </w:r>
    </w:p>
    <w:p w14:paraId="401719E6" w14:textId="77777777" w:rsidR="00672A58" w:rsidRPr="007F0183" w:rsidRDefault="00672A58" w:rsidP="00672A58">
      <w:pPr>
        <w:spacing w:line="240" w:lineRule="auto"/>
      </w:pPr>
      <w:r w:rsidRPr="007F0183">
        <w:t xml:space="preserve">Langer, Herbert. ‘Der </w:t>
      </w:r>
      <w:proofErr w:type="spellStart"/>
      <w:r w:rsidRPr="007F0183">
        <w:t>Westfälische</w:t>
      </w:r>
      <w:proofErr w:type="spellEnd"/>
      <w:r w:rsidRPr="007F0183">
        <w:t xml:space="preserve"> Frieden und </w:t>
      </w:r>
      <w:proofErr w:type="spellStart"/>
      <w:r w:rsidRPr="007F0183">
        <w:t>Schweden</w:t>
      </w:r>
      <w:proofErr w:type="spellEnd"/>
      <w:r w:rsidRPr="007F0183">
        <w:t xml:space="preserve">’, in </w:t>
      </w:r>
      <w:proofErr w:type="spellStart"/>
      <w:r w:rsidRPr="007F0183">
        <w:rPr>
          <w:i/>
        </w:rPr>
        <w:t>Friedenssicherung</w:t>
      </w:r>
      <w:proofErr w:type="spellEnd"/>
      <w:r w:rsidRPr="007F0183">
        <w:rPr>
          <w:i/>
        </w:rPr>
        <w:t xml:space="preserve">. Bd. 3 </w:t>
      </w:r>
      <w:proofErr w:type="spellStart"/>
      <w:r w:rsidRPr="007F0183">
        <w:rPr>
          <w:i/>
        </w:rPr>
        <w:t>Historische</w:t>
      </w:r>
      <w:proofErr w:type="spellEnd"/>
      <w:r w:rsidRPr="007F0183">
        <w:rPr>
          <w:i/>
        </w:rPr>
        <w:t xml:space="preserve">, </w:t>
      </w:r>
      <w:proofErr w:type="spellStart"/>
      <w:r w:rsidRPr="007F0183">
        <w:rPr>
          <w:i/>
        </w:rPr>
        <w:t>politikwissenschaftliche</w:t>
      </w:r>
      <w:proofErr w:type="spellEnd"/>
      <w:r w:rsidRPr="007F0183">
        <w:rPr>
          <w:i/>
        </w:rPr>
        <w:t xml:space="preserve"> und </w:t>
      </w:r>
      <w:proofErr w:type="spellStart"/>
      <w:r w:rsidRPr="007F0183">
        <w:rPr>
          <w:i/>
        </w:rPr>
        <w:t>militärische</w:t>
      </w:r>
      <w:proofErr w:type="spellEnd"/>
      <w:r w:rsidRPr="007F0183">
        <w:rPr>
          <w:i/>
        </w:rPr>
        <w:t xml:space="preserve"> </w:t>
      </w:r>
      <w:proofErr w:type="spellStart"/>
      <w:r w:rsidRPr="007F0183">
        <w:rPr>
          <w:i/>
        </w:rPr>
        <w:t>Perspektiven</w:t>
      </w:r>
      <w:proofErr w:type="spellEnd"/>
      <w:r w:rsidRPr="007F0183">
        <w:rPr>
          <w:i/>
        </w:rPr>
        <w:t xml:space="preserve">, </w:t>
      </w:r>
      <w:r w:rsidRPr="007F0183">
        <w:t xml:space="preserve">ed. Manfred </w:t>
      </w:r>
      <w:proofErr w:type="spellStart"/>
      <w:r w:rsidRPr="007F0183">
        <w:t>Spieker</w:t>
      </w:r>
      <w:proofErr w:type="spellEnd"/>
      <w:r w:rsidRPr="007F0183">
        <w:t xml:space="preserve"> (Münster, 1989).</w:t>
      </w:r>
    </w:p>
    <w:p w14:paraId="514965F2" w14:textId="77777777" w:rsidR="00EB28FC" w:rsidRPr="007F0183" w:rsidRDefault="00EB28FC" w:rsidP="008B33DE">
      <w:pPr>
        <w:spacing w:line="240" w:lineRule="auto"/>
        <w:rPr>
          <w:iCs/>
        </w:rPr>
      </w:pPr>
      <w:proofErr w:type="spellStart"/>
      <w:r w:rsidRPr="007F0183">
        <w:t>Lesaffer</w:t>
      </w:r>
      <w:proofErr w:type="spellEnd"/>
      <w:r w:rsidRPr="007F0183">
        <w:t xml:space="preserve">, Randall. ‘The Westphalia peace treaties and the development of the tradition of great European peace treaties prior to 1648’, </w:t>
      </w:r>
      <w:proofErr w:type="spellStart"/>
      <w:r w:rsidRPr="007F0183">
        <w:rPr>
          <w:i/>
          <w:iCs/>
        </w:rPr>
        <w:t>Grotiana</w:t>
      </w:r>
      <w:proofErr w:type="spellEnd"/>
      <w:r w:rsidRPr="007F0183">
        <w:rPr>
          <w:iCs/>
        </w:rPr>
        <w:t xml:space="preserve">, 18 (1997): 71-95 </w:t>
      </w:r>
    </w:p>
    <w:p w14:paraId="07D8C325" w14:textId="77777777" w:rsidR="00D664CB" w:rsidRPr="007F0183" w:rsidRDefault="00EB28FC" w:rsidP="00EB28FC">
      <w:pPr>
        <w:spacing w:line="240" w:lineRule="auto"/>
        <w:rPr>
          <w:iCs/>
        </w:rPr>
      </w:pPr>
      <w:r w:rsidRPr="007F0183">
        <w:rPr>
          <w:iCs/>
        </w:rPr>
        <w:t xml:space="preserve">Idem., ‘The international dimension of the Westphalia peace treaties: A juridical approach’, in </w:t>
      </w:r>
      <w:r w:rsidRPr="007F0183">
        <w:rPr>
          <w:i/>
          <w:iCs/>
        </w:rPr>
        <w:t xml:space="preserve">350 </w:t>
      </w:r>
      <w:proofErr w:type="spellStart"/>
      <w:r w:rsidRPr="007F0183">
        <w:rPr>
          <w:i/>
          <w:iCs/>
        </w:rPr>
        <w:t>años</w:t>
      </w:r>
      <w:proofErr w:type="spellEnd"/>
      <w:r w:rsidRPr="007F0183">
        <w:rPr>
          <w:i/>
          <w:iCs/>
        </w:rPr>
        <w:t xml:space="preserve"> de la Paz de </w:t>
      </w:r>
      <w:proofErr w:type="spellStart"/>
      <w:r w:rsidRPr="007F0183">
        <w:rPr>
          <w:i/>
          <w:iCs/>
        </w:rPr>
        <w:t>Westfalia</w:t>
      </w:r>
      <w:proofErr w:type="spellEnd"/>
      <w:r w:rsidRPr="007F0183">
        <w:rPr>
          <w:i/>
          <w:iCs/>
        </w:rPr>
        <w:t xml:space="preserve">: Del </w:t>
      </w:r>
      <w:proofErr w:type="spellStart"/>
      <w:r w:rsidRPr="007F0183">
        <w:rPr>
          <w:i/>
          <w:iCs/>
        </w:rPr>
        <w:t>antagonismo</w:t>
      </w:r>
      <w:proofErr w:type="spellEnd"/>
      <w:r w:rsidRPr="007F0183">
        <w:rPr>
          <w:i/>
          <w:iCs/>
        </w:rPr>
        <w:t xml:space="preserve"> a la </w:t>
      </w:r>
      <w:proofErr w:type="spellStart"/>
      <w:r w:rsidRPr="007F0183">
        <w:rPr>
          <w:i/>
          <w:iCs/>
        </w:rPr>
        <w:t>integración</w:t>
      </w:r>
      <w:proofErr w:type="spellEnd"/>
      <w:r w:rsidRPr="007F0183">
        <w:rPr>
          <w:i/>
          <w:iCs/>
        </w:rPr>
        <w:t xml:space="preserve"> </w:t>
      </w:r>
      <w:proofErr w:type="spellStart"/>
      <w:r w:rsidRPr="007F0183">
        <w:rPr>
          <w:i/>
          <w:iCs/>
        </w:rPr>
        <w:t>en</w:t>
      </w:r>
      <w:proofErr w:type="spellEnd"/>
      <w:r w:rsidRPr="007F0183">
        <w:rPr>
          <w:i/>
          <w:iCs/>
        </w:rPr>
        <w:t xml:space="preserve"> Europa</w:t>
      </w:r>
      <w:r w:rsidRPr="007F0183">
        <w:rPr>
          <w:iCs/>
        </w:rPr>
        <w:t xml:space="preserve"> ed. F. </w:t>
      </w:r>
      <w:proofErr w:type="spellStart"/>
      <w:r w:rsidRPr="007F0183">
        <w:rPr>
          <w:iCs/>
        </w:rPr>
        <w:t>Villaverde</w:t>
      </w:r>
      <w:proofErr w:type="spellEnd"/>
      <w:r w:rsidRPr="007F0183">
        <w:rPr>
          <w:iCs/>
        </w:rPr>
        <w:t xml:space="preserve"> (Madrid: </w:t>
      </w:r>
      <w:proofErr w:type="spellStart"/>
      <w:r w:rsidRPr="007F0183">
        <w:rPr>
          <w:iCs/>
        </w:rPr>
        <w:t>Biblioteca</w:t>
      </w:r>
      <w:proofErr w:type="spellEnd"/>
      <w:r w:rsidRPr="007F0183">
        <w:rPr>
          <w:iCs/>
        </w:rPr>
        <w:t xml:space="preserve"> Nacional - Fundación Carlos de </w:t>
      </w:r>
      <w:proofErr w:type="spellStart"/>
      <w:r w:rsidRPr="007F0183">
        <w:rPr>
          <w:iCs/>
        </w:rPr>
        <w:t>Amberes</w:t>
      </w:r>
      <w:proofErr w:type="spellEnd"/>
      <w:r w:rsidRPr="007F0183">
        <w:rPr>
          <w:iCs/>
        </w:rPr>
        <w:t>, 1999), 291-310.</w:t>
      </w:r>
    </w:p>
    <w:p w14:paraId="21C307D5" w14:textId="77777777" w:rsidR="003A2359" w:rsidRPr="007F0183" w:rsidRDefault="003A2359" w:rsidP="003A2359">
      <w:pPr>
        <w:spacing w:line="240" w:lineRule="auto"/>
      </w:pPr>
      <w:r w:rsidRPr="007F0183">
        <w:t xml:space="preserve">Luard, Evan. </w:t>
      </w:r>
      <w:r w:rsidRPr="007F0183">
        <w:rPr>
          <w:i/>
        </w:rPr>
        <w:t>The Balance of Power: The System of International Relations, 1648–1815</w:t>
      </w:r>
      <w:r w:rsidRPr="007F0183">
        <w:t xml:space="preserve"> (Basingstoke, 1992). </w:t>
      </w:r>
    </w:p>
    <w:p w14:paraId="5210425B" w14:textId="77777777" w:rsidR="003A2359" w:rsidRPr="007F0183" w:rsidRDefault="003A2359" w:rsidP="003A2359">
      <w:pPr>
        <w:spacing w:line="240" w:lineRule="auto"/>
      </w:pPr>
      <w:r w:rsidRPr="007F0183">
        <w:t xml:space="preserve">McGraw, Anthony. ‘Globalization and Global Politics’, in J. Baylis, S. Smith et al., eds, </w:t>
      </w:r>
      <w:r w:rsidRPr="007F0183">
        <w:rPr>
          <w:i/>
        </w:rPr>
        <w:t>The Globalization of World Politics</w:t>
      </w:r>
      <w:r w:rsidRPr="007F0183">
        <w:t xml:space="preserve"> (Oxford, 2011).</w:t>
      </w:r>
    </w:p>
    <w:p w14:paraId="54CE7DF1" w14:textId="77777777" w:rsidR="00FE6E84" w:rsidRPr="007F0183" w:rsidRDefault="00FE6E84" w:rsidP="00275B7E">
      <w:pPr>
        <w:spacing w:line="240" w:lineRule="auto"/>
      </w:pPr>
      <w:r w:rsidRPr="007F0183">
        <w:t>Milton, Patrick. ‘The early eighteenth-century German confessional crisis: the juridification of religious conflict in the re-</w:t>
      </w:r>
      <w:proofErr w:type="spellStart"/>
      <w:r w:rsidRPr="007F0183">
        <w:t>confessionalised</w:t>
      </w:r>
      <w:proofErr w:type="spellEnd"/>
      <w:r w:rsidRPr="007F0183">
        <w:t xml:space="preserve"> politics of the Holy Roman Empire’, </w:t>
      </w:r>
      <w:r w:rsidRPr="007F0183">
        <w:rPr>
          <w:i/>
        </w:rPr>
        <w:t>Central European History</w:t>
      </w:r>
      <w:r w:rsidRPr="007F0183">
        <w:t>, vol. 49, no. 1 (2016), 39-68.</w:t>
      </w:r>
    </w:p>
    <w:p w14:paraId="10C25B13" w14:textId="77777777" w:rsidR="00275B7E" w:rsidRPr="007F0183" w:rsidRDefault="00FE6E84" w:rsidP="00275B7E">
      <w:pPr>
        <w:spacing w:line="240" w:lineRule="auto"/>
      </w:pPr>
      <w:r w:rsidRPr="007F0183">
        <w:lastRenderedPageBreak/>
        <w:t>Idem</w:t>
      </w:r>
      <w:r w:rsidR="00275B7E" w:rsidRPr="007F0183">
        <w:t xml:space="preserve">. ‘Debates on intervention against religious persecution in the Polish-Lithuanian Commonwealth: European reactions to the Tumult of Thorn, 1724-1726’, </w:t>
      </w:r>
      <w:r w:rsidR="00275B7E" w:rsidRPr="007F0183">
        <w:rPr>
          <w:i/>
        </w:rPr>
        <w:t>European History Quarterly</w:t>
      </w:r>
      <w:r w:rsidR="00275B7E" w:rsidRPr="007F0183">
        <w:t xml:space="preserve">, 47 (2017), 405-436. </w:t>
      </w:r>
    </w:p>
    <w:p w14:paraId="0B2C9730" w14:textId="77777777" w:rsidR="006759D8" w:rsidRPr="007F0183" w:rsidRDefault="006759D8" w:rsidP="006759D8">
      <w:pPr>
        <w:spacing w:line="240" w:lineRule="auto"/>
      </w:pPr>
      <w:r w:rsidRPr="007F0183">
        <w:t xml:space="preserve">Idem. ‘Guarantee and Intervention: The Assessment of the Peace of Westphalia in International Law and Politics by Authors of Natural Law and of Public Law, c.1650–1806’, in </w:t>
      </w:r>
      <w:r w:rsidRPr="007F0183">
        <w:rPr>
          <w:i/>
          <w:iCs/>
        </w:rPr>
        <w:t>The Law of Nations and Natural Law, 1625-1850,</w:t>
      </w:r>
      <w:r w:rsidRPr="007F0183">
        <w:t xml:space="preserve"> Simone </w:t>
      </w:r>
      <w:proofErr w:type="spellStart"/>
      <w:r w:rsidRPr="007F0183">
        <w:t>Zurbuchen</w:t>
      </w:r>
      <w:proofErr w:type="spellEnd"/>
      <w:r w:rsidRPr="007F0183">
        <w:t>, ed. (Leiden: Brill, 2018), forthcoming.</w:t>
      </w:r>
    </w:p>
    <w:p w14:paraId="48B0B127" w14:textId="77777777" w:rsidR="006759D8" w:rsidRPr="007F0183" w:rsidRDefault="006759D8" w:rsidP="006759D8">
      <w:pPr>
        <w:spacing w:line="240" w:lineRule="auto"/>
      </w:pPr>
      <w:r w:rsidRPr="007F0183">
        <w:t xml:space="preserve">Moser, Johann Jacob. </w:t>
      </w:r>
      <w:r w:rsidRPr="007F0183">
        <w:rPr>
          <w:i/>
          <w:iCs/>
        </w:rPr>
        <w:t xml:space="preserve">Von der </w:t>
      </w:r>
      <w:proofErr w:type="spellStart"/>
      <w:r w:rsidRPr="007F0183">
        <w:rPr>
          <w:i/>
          <w:iCs/>
        </w:rPr>
        <w:t>Garantie</w:t>
      </w:r>
      <w:proofErr w:type="spellEnd"/>
      <w:r w:rsidRPr="007F0183">
        <w:rPr>
          <w:i/>
          <w:iCs/>
        </w:rPr>
        <w:t xml:space="preserve"> des </w:t>
      </w:r>
      <w:proofErr w:type="spellStart"/>
      <w:r w:rsidRPr="007F0183">
        <w:rPr>
          <w:i/>
          <w:iCs/>
        </w:rPr>
        <w:t>Westphaelischen</w:t>
      </w:r>
      <w:proofErr w:type="spellEnd"/>
      <w:r w:rsidRPr="007F0183">
        <w:rPr>
          <w:i/>
          <w:iCs/>
        </w:rPr>
        <w:t xml:space="preserve"> </w:t>
      </w:r>
      <w:proofErr w:type="spellStart"/>
      <w:r w:rsidRPr="007F0183">
        <w:rPr>
          <w:i/>
          <w:iCs/>
        </w:rPr>
        <w:t>Fridens</w:t>
      </w:r>
      <w:proofErr w:type="spellEnd"/>
      <w:r w:rsidRPr="007F0183">
        <w:rPr>
          <w:i/>
          <w:iCs/>
        </w:rPr>
        <w:t xml:space="preserve">; </w:t>
      </w:r>
      <w:proofErr w:type="spellStart"/>
      <w:r w:rsidRPr="007F0183">
        <w:rPr>
          <w:i/>
          <w:iCs/>
        </w:rPr>
        <w:t>nach</w:t>
      </w:r>
      <w:proofErr w:type="spellEnd"/>
      <w:r w:rsidRPr="007F0183">
        <w:rPr>
          <w:i/>
          <w:iCs/>
        </w:rPr>
        <w:t xml:space="preserve"> </w:t>
      </w:r>
      <w:proofErr w:type="spellStart"/>
      <w:r w:rsidRPr="007F0183">
        <w:rPr>
          <w:i/>
          <w:iCs/>
        </w:rPr>
        <w:t>dem</w:t>
      </w:r>
      <w:proofErr w:type="spellEnd"/>
      <w:r w:rsidRPr="007F0183">
        <w:rPr>
          <w:i/>
          <w:iCs/>
        </w:rPr>
        <w:t xml:space="preserve"> </w:t>
      </w:r>
      <w:proofErr w:type="spellStart"/>
      <w:r w:rsidRPr="007F0183">
        <w:rPr>
          <w:i/>
          <w:iCs/>
        </w:rPr>
        <w:t>Buchstaben</w:t>
      </w:r>
      <w:proofErr w:type="spellEnd"/>
      <w:r w:rsidRPr="007F0183">
        <w:rPr>
          <w:i/>
          <w:iCs/>
        </w:rPr>
        <w:t xml:space="preserve"> und Sinn </w:t>
      </w:r>
      <w:proofErr w:type="spellStart"/>
      <w:r w:rsidRPr="007F0183">
        <w:rPr>
          <w:i/>
          <w:iCs/>
        </w:rPr>
        <w:t>desselbigen</w:t>
      </w:r>
      <w:proofErr w:type="spellEnd"/>
      <w:r w:rsidRPr="007F0183">
        <w:t xml:space="preserve"> (Stuttgart, 1767).</w:t>
      </w:r>
    </w:p>
    <w:p w14:paraId="3D88FF28" w14:textId="77777777" w:rsidR="003A2359" w:rsidRPr="007F0183" w:rsidRDefault="003A2359" w:rsidP="003A2359">
      <w:pPr>
        <w:spacing w:line="240" w:lineRule="auto"/>
      </w:pPr>
      <w:proofErr w:type="spellStart"/>
      <w:r w:rsidRPr="007F0183">
        <w:t>Münkler</w:t>
      </w:r>
      <w:proofErr w:type="spellEnd"/>
      <w:r w:rsidRPr="007F0183">
        <w:t xml:space="preserve">, </w:t>
      </w:r>
      <w:proofErr w:type="spellStart"/>
      <w:r w:rsidRPr="007F0183">
        <w:t>Herfried</w:t>
      </w:r>
      <w:proofErr w:type="spellEnd"/>
      <w:r w:rsidRPr="007F0183">
        <w:t xml:space="preserve">. </w:t>
      </w:r>
      <w:r w:rsidRPr="007F0183">
        <w:rPr>
          <w:i/>
        </w:rPr>
        <w:t xml:space="preserve">Der </w:t>
      </w:r>
      <w:proofErr w:type="spellStart"/>
      <w:r w:rsidRPr="007F0183">
        <w:rPr>
          <w:i/>
        </w:rPr>
        <w:t>Dreissigjährige</w:t>
      </w:r>
      <w:proofErr w:type="spellEnd"/>
      <w:r w:rsidRPr="007F0183">
        <w:rPr>
          <w:i/>
        </w:rPr>
        <w:t xml:space="preserve"> Krieg. </w:t>
      </w:r>
      <w:proofErr w:type="spellStart"/>
      <w:r w:rsidRPr="007F0183">
        <w:rPr>
          <w:i/>
        </w:rPr>
        <w:t>Europäische</w:t>
      </w:r>
      <w:proofErr w:type="spellEnd"/>
      <w:r w:rsidRPr="007F0183">
        <w:rPr>
          <w:i/>
        </w:rPr>
        <w:t xml:space="preserve"> </w:t>
      </w:r>
      <w:proofErr w:type="spellStart"/>
      <w:r w:rsidRPr="007F0183">
        <w:rPr>
          <w:i/>
        </w:rPr>
        <w:t>Katastrophe</w:t>
      </w:r>
      <w:proofErr w:type="spellEnd"/>
      <w:r w:rsidRPr="007F0183">
        <w:rPr>
          <w:i/>
        </w:rPr>
        <w:t xml:space="preserve">, </w:t>
      </w:r>
      <w:proofErr w:type="spellStart"/>
      <w:r w:rsidRPr="007F0183">
        <w:rPr>
          <w:i/>
        </w:rPr>
        <w:t>deutsches</w:t>
      </w:r>
      <w:proofErr w:type="spellEnd"/>
      <w:r w:rsidRPr="007F0183">
        <w:rPr>
          <w:i/>
        </w:rPr>
        <w:t xml:space="preserve"> Trauma, 1618-1648 </w:t>
      </w:r>
      <w:r w:rsidRPr="007F0183">
        <w:t xml:space="preserve">(Berlin: </w:t>
      </w:r>
      <w:proofErr w:type="spellStart"/>
      <w:r w:rsidRPr="007F0183">
        <w:t>Rowohlt</w:t>
      </w:r>
      <w:proofErr w:type="spellEnd"/>
      <w:r w:rsidRPr="007F0183">
        <w:t>, 2017).</w:t>
      </w:r>
    </w:p>
    <w:p w14:paraId="4BB18124" w14:textId="77777777" w:rsidR="003A2359" w:rsidRPr="007F0183" w:rsidRDefault="003A2359" w:rsidP="003A2359">
      <w:pPr>
        <w:spacing w:line="240" w:lineRule="auto"/>
      </w:pPr>
      <w:proofErr w:type="spellStart"/>
      <w:r w:rsidRPr="007F0183">
        <w:t>Osiander</w:t>
      </w:r>
      <w:proofErr w:type="spellEnd"/>
      <w:r w:rsidRPr="007F0183">
        <w:t xml:space="preserve">, Andreas. ‘Sovereignty, International Relations, and the Westphalian Myth’, </w:t>
      </w:r>
      <w:r w:rsidRPr="007F0183">
        <w:rPr>
          <w:i/>
        </w:rPr>
        <w:t>International Organization</w:t>
      </w:r>
      <w:r w:rsidRPr="007F0183">
        <w:t>, 55, 2 (2001), 251-87.</w:t>
      </w:r>
    </w:p>
    <w:p w14:paraId="73B41339" w14:textId="77777777" w:rsidR="006759D8" w:rsidRPr="007F0183" w:rsidRDefault="006759D8" w:rsidP="006759D8">
      <w:pPr>
        <w:spacing w:line="240" w:lineRule="auto"/>
      </w:pPr>
      <w:r w:rsidRPr="007F0183">
        <w:t>Peters, Martin. ‘</w:t>
      </w:r>
      <w:proofErr w:type="spellStart"/>
      <w:r w:rsidRPr="007F0183">
        <w:t>Interpretationen</w:t>
      </w:r>
      <w:proofErr w:type="spellEnd"/>
      <w:r w:rsidRPr="007F0183">
        <w:t xml:space="preserve"> des </w:t>
      </w:r>
      <w:proofErr w:type="spellStart"/>
      <w:r w:rsidRPr="007F0183">
        <w:t>Rheinbundes</w:t>
      </w:r>
      <w:proofErr w:type="spellEnd"/>
      <w:r w:rsidRPr="007F0183">
        <w:t xml:space="preserve"> </w:t>
      </w:r>
      <w:proofErr w:type="spellStart"/>
      <w:r w:rsidRPr="007F0183">
        <w:t>im</w:t>
      </w:r>
      <w:proofErr w:type="spellEnd"/>
      <w:r w:rsidRPr="007F0183">
        <w:t xml:space="preserve"> </w:t>
      </w:r>
      <w:proofErr w:type="spellStart"/>
      <w:r w:rsidRPr="007F0183">
        <w:t>Wandel</w:t>
      </w:r>
      <w:proofErr w:type="spellEnd"/>
      <w:r w:rsidRPr="007F0183">
        <w:t xml:space="preserve"> der Zeit’, in </w:t>
      </w:r>
      <w:r w:rsidRPr="007F0183">
        <w:rPr>
          <w:i/>
        </w:rPr>
        <w:t xml:space="preserve">Der </w:t>
      </w:r>
      <w:proofErr w:type="spellStart"/>
      <w:r w:rsidRPr="007F0183">
        <w:rPr>
          <w:i/>
        </w:rPr>
        <w:t>Erste</w:t>
      </w:r>
      <w:proofErr w:type="spellEnd"/>
      <w:r w:rsidRPr="007F0183">
        <w:rPr>
          <w:i/>
        </w:rPr>
        <w:t xml:space="preserve"> </w:t>
      </w:r>
      <w:proofErr w:type="spellStart"/>
      <w:r w:rsidRPr="007F0183">
        <w:rPr>
          <w:i/>
        </w:rPr>
        <w:t>Rheinbund</w:t>
      </w:r>
      <w:proofErr w:type="spellEnd"/>
      <w:r w:rsidRPr="007F0183">
        <w:rPr>
          <w:i/>
        </w:rPr>
        <w:t xml:space="preserve"> (1658)</w:t>
      </w:r>
      <w:r w:rsidRPr="007F0183">
        <w:t>, in historicum.net, https://www.historicum.net/purl/1e2/</w:t>
      </w:r>
    </w:p>
    <w:p w14:paraId="5E52670B" w14:textId="77777777" w:rsidR="003A2359" w:rsidRPr="007F0183" w:rsidRDefault="003A2359" w:rsidP="003A2359">
      <w:pPr>
        <w:spacing w:line="240" w:lineRule="auto"/>
      </w:pPr>
      <w:r w:rsidRPr="007F0183">
        <w:t xml:space="preserve">Philpott, Daniel, </w:t>
      </w:r>
      <w:r w:rsidRPr="007F0183">
        <w:rPr>
          <w:i/>
        </w:rPr>
        <w:t xml:space="preserve">Revolutions in Sovereignty: How Ideas Shaped Modern International Relations </w:t>
      </w:r>
      <w:r w:rsidRPr="007F0183">
        <w:t xml:space="preserve">(Princeton, 2001). </w:t>
      </w:r>
    </w:p>
    <w:p w14:paraId="1A47FC39" w14:textId="77777777" w:rsidR="008B33DE" w:rsidRPr="007F0183" w:rsidRDefault="008B33DE" w:rsidP="008B33DE">
      <w:pPr>
        <w:spacing w:line="240" w:lineRule="auto"/>
      </w:pPr>
      <w:r w:rsidRPr="007F0183">
        <w:t xml:space="preserve">Pitts, Jennifer. ‘Intervention and sovereign equality: legacies of </w:t>
      </w:r>
      <w:proofErr w:type="spellStart"/>
      <w:r w:rsidRPr="007F0183">
        <w:t>Vattel</w:t>
      </w:r>
      <w:proofErr w:type="spellEnd"/>
      <w:r w:rsidRPr="007F0183">
        <w:t>', in Stefano Recchia and Jennifer M. Welsh, eds.</w:t>
      </w:r>
      <w:r w:rsidRPr="007F0183">
        <w:rPr>
          <w:i/>
        </w:rPr>
        <w:t xml:space="preserve"> Just and Unjust Military Intervention. European Thinkers from Vitoria to Mill </w:t>
      </w:r>
      <w:r w:rsidRPr="007F0183">
        <w:t xml:space="preserve">(Cambridge: Cambridge University Press, 2013). </w:t>
      </w:r>
    </w:p>
    <w:p w14:paraId="56A3C769" w14:textId="77777777" w:rsidR="006759D8" w:rsidRPr="007F0183" w:rsidRDefault="006759D8" w:rsidP="006759D8">
      <w:pPr>
        <w:spacing w:line="240" w:lineRule="auto"/>
        <w:rPr>
          <w:lang w:val="en-US"/>
        </w:rPr>
      </w:pPr>
      <w:r w:rsidRPr="007F0183">
        <w:t xml:space="preserve">Pufendorf, </w:t>
      </w:r>
      <w:r w:rsidRPr="007F0183">
        <w:fldChar w:fldCharType="begin" w:fldLock="1"/>
      </w:r>
      <w:r w:rsidRPr="007F0183">
        <w:instrText>ADDIN CSL_CITATION { "citationItems" : [ { "id" : "ITEM-1", "itemData" : { "author" : [ { "dropping-particle" : "", "family" : "Pufendorf", "given" : "Samuel", "non-dropping-particle" : "", "parse-names" : false, "suffix" : "" } ], "editor" : [ { "dropping-particle" : "", "family" : "Hunter", "given" : "Ian", "non-dropping-particle" : "", "parse-names" : false, "suffix" : "" }, { "dropping-particle" : "", "family" : "Saunders", "given" : "David", "non-dropping-particle" : "", "parse-names" : false, "suffix" : "" } ], "id" : "ITEM-1", "issued" : { "date-parts" : [ [ "2003" ] ] }, "publisher" : "Liberty Fund", "publisher-place" : "Indianapolis", "title" : "The Whole Duty of Man According to the Law of Nature", "translator" : [ { "dropping-particle" : "", "family" : "Tooke", "given" : "Andrew", "non-dropping-particle" : "", "parse-names" : false, "suffix" : "" } ], "type" : "book" }, "locator" : "244", "uris" : [ "http://www.mendeley.com/documents/?uuid=95ed90f1-4f58-441a-abb0-226d81736aca" ] } ], "mendeley" : { "formattedCitation" : "Samuel Pufendorf, &lt;i&gt;The Whole Duty of Man According to the Law of Nature&lt;/i&gt; ed. Hunter and Saunders, trans. Tooke (Indianapolis: Liberty Fund, 2003), 244.", "plainTextFormattedCitation" : "Samuel Pufendorf, The Whole Duty of Man According to the Law of Nature ed. Hunter and Saunders, trans. Tooke (Indianapolis: Liberty Fund, 2003), 244.", "previouslyFormattedCitation" : "Samuel Pufendorf, &lt;i&gt;The Whole Duty of Man According to the Law of Nature&lt;/i&gt; eds. Hunter and Saunders, trans. Tooke (Indianapolis: Liberty Fund, 2003), 244." }, "properties" : { "noteIndex" : 13 }, "schema" : "https://github.com/citation-style-language/schema/raw/master/csl-citation.json" }</w:instrText>
      </w:r>
      <w:r w:rsidRPr="007F0183">
        <w:fldChar w:fldCharType="separate"/>
      </w:r>
      <w:r w:rsidRPr="007F0183">
        <w:t xml:space="preserve">Samuel. </w:t>
      </w:r>
      <w:r w:rsidRPr="007F0183">
        <w:rPr>
          <w:i/>
        </w:rPr>
        <w:t>The Whole Duty of Man According to the Law of Nature</w:t>
      </w:r>
      <w:r w:rsidRPr="007F0183">
        <w:t>, ed. Ian Hunter and David Saunders, trans. Andrew Tooke (Indianapolis: Liberty Fund, 2003)</w:t>
      </w:r>
      <w:r w:rsidRPr="007F0183">
        <w:rPr>
          <w:lang w:val="en-US"/>
        </w:rPr>
        <w:fldChar w:fldCharType="end"/>
      </w:r>
      <w:r w:rsidRPr="007F0183">
        <w:rPr>
          <w:lang w:val="en-US"/>
        </w:rPr>
        <w:t xml:space="preserve">. </w:t>
      </w:r>
    </w:p>
    <w:p w14:paraId="6425E387" w14:textId="77777777" w:rsidR="006759D8" w:rsidRPr="007F0183" w:rsidRDefault="006759D8" w:rsidP="006759D8">
      <w:pPr>
        <w:spacing w:line="240" w:lineRule="auto"/>
      </w:pPr>
      <w:proofErr w:type="spellStart"/>
      <w:r w:rsidRPr="007F0183">
        <w:t>Pütter</w:t>
      </w:r>
      <w:proofErr w:type="spellEnd"/>
      <w:r w:rsidRPr="007F0183">
        <w:t xml:space="preserve">, Johann Stephan, </w:t>
      </w:r>
      <w:r w:rsidRPr="007F0183">
        <w:rPr>
          <w:i/>
          <w:iCs/>
        </w:rPr>
        <w:t xml:space="preserve">Der Geist des </w:t>
      </w:r>
      <w:proofErr w:type="spellStart"/>
      <w:r w:rsidRPr="007F0183">
        <w:rPr>
          <w:i/>
          <w:iCs/>
        </w:rPr>
        <w:t>Westfälischen</w:t>
      </w:r>
      <w:proofErr w:type="spellEnd"/>
      <w:r w:rsidRPr="007F0183">
        <w:rPr>
          <w:i/>
          <w:iCs/>
        </w:rPr>
        <w:t xml:space="preserve"> Friedens; </w:t>
      </w:r>
      <w:proofErr w:type="spellStart"/>
      <w:r w:rsidRPr="007F0183">
        <w:rPr>
          <w:i/>
          <w:iCs/>
        </w:rPr>
        <w:t>nach</w:t>
      </w:r>
      <w:proofErr w:type="spellEnd"/>
      <w:r w:rsidRPr="007F0183">
        <w:rPr>
          <w:i/>
          <w:iCs/>
        </w:rPr>
        <w:t xml:space="preserve"> </w:t>
      </w:r>
      <w:proofErr w:type="spellStart"/>
      <w:r w:rsidRPr="007F0183">
        <w:rPr>
          <w:i/>
          <w:iCs/>
        </w:rPr>
        <w:t>dem</w:t>
      </w:r>
      <w:proofErr w:type="spellEnd"/>
      <w:r w:rsidRPr="007F0183">
        <w:rPr>
          <w:i/>
          <w:iCs/>
        </w:rPr>
        <w:t xml:space="preserve"> </w:t>
      </w:r>
      <w:proofErr w:type="spellStart"/>
      <w:r w:rsidRPr="007F0183">
        <w:rPr>
          <w:i/>
          <w:iCs/>
        </w:rPr>
        <w:t>Buchstaben</w:t>
      </w:r>
      <w:proofErr w:type="spellEnd"/>
      <w:r w:rsidRPr="007F0183">
        <w:rPr>
          <w:i/>
          <w:iCs/>
        </w:rPr>
        <w:t xml:space="preserve"> und Sinn </w:t>
      </w:r>
      <w:proofErr w:type="spellStart"/>
      <w:r w:rsidRPr="007F0183">
        <w:rPr>
          <w:i/>
          <w:iCs/>
        </w:rPr>
        <w:t>desselbigen</w:t>
      </w:r>
      <w:proofErr w:type="spellEnd"/>
      <w:r w:rsidRPr="007F0183">
        <w:t xml:space="preserve"> (Göttingen: </w:t>
      </w:r>
      <w:proofErr w:type="spellStart"/>
      <w:r w:rsidRPr="007F0183">
        <w:t>Vandenhoeck</w:t>
      </w:r>
      <w:proofErr w:type="spellEnd"/>
      <w:r w:rsidRPr="007F0183">
        <w:t xml:space="preserve"> und Ruprecht, 1795). </w:t>
      </w:r>
    </w:p>
    <w:p w14:paraId="1C96B0D3" w14:textId="77777777" w:rsidR="003A2359" w:rsidRPr="007F0183" w:rsidRDefault="003A2359" w:rsidP="00EB28FC">
      <w:pPr>
        <w:spacing w:line="240" w:lineRule="auto"/>
      </w:pPr>
      <w:r w:rsidRPr="007F0183">
        <w:t xml:space="preserve">Ranke, Leopold von. </w:t>
      </w:r>
      <w:proofErr w:type="spellStart"/>
      <w:r w:rsidRPr="007F0183">
        <w:rPr>
          <w:i/>
        </w:rPr>
        <w:t>Französische</w:t>
      </w:r>
      <w:proofErr w:type="spellEnd"/>
      <w:r w:rsidRPr="007F0183">
        <w:rPr>
          <w:i/>
        </w:rPr>
        <w:t xml:space="preserve"> </w:t>
      </w:r>
      <w:proofErr w:type="spellStart"/>
      <w:r w:rsidRPr="007F0183">
        <w:rPr>
          <w:i/>
        </w:rPr>
        <w:t>Geschichte</w:t>
      </w:r>
      <w:proofErr w:type="spellEnd"/>
      <w:r w:rsidRPr="007F0183">
        <w:rPr>
          <w:i/>
        </w:rPr>
        <w:t xml:space="preserve">, </w:t>
      </w:r>
      <w:proofErr w:type="spellStart"/>
      <w:r w:rsidRPr="007F0183">
        <w:rPr>
          <w:i/>
        </w:rPr>
        <w:t>vornehmlich</w:t>
      </w:r>
      <w:proofErr w:type="spellEnd"/>
      <w:r w:rsidRPr="007F0183">
        <w:rPr>
          <w:i/>
        </w:rPr>
        <w:t xml:space="preserve"> des 16. und 17. </w:t>
      </w:r>
      <w:proofErr w:type="spellStart"/>
      <w:r w:rsidRPr="007F0183">
        <w:rPr>
          <w:i/>
        </w:rPr>
        <w:t>Jahrhunderts</w:t>
      </w:r>
      <w:proofErr w:type="spellEnd"/>
      <w:r w:rsidRPr="007F0183">
        <w:t>, vol. 2, (Stuttgart: Koehler, 1954).</w:t>
      </w:r>
    </w:p>
    <w:p w14:paraId="5C0A4F04" w14:textId="77777777" w:rsidR="008B33DE" w:rsidRPr="007F0183" w:rsidRDefault="008B33DE" w:rsidP="008B33DE">
      <w:pPr>
        <w:spacing w:line="240" w:lineRule="auto"/>
      </w:pPr>
      <w:r w:rsidRPr="007F0183">
        <w:t xml:space="preserve">Repgen, Konrad. ‘Der </w:t>
      </w:r>
      <w:proofErr w:type="spellStart"/>
      <w:r w:rsidRPr="007F0183">
        <w:t>Westfälische</w:t>
      </w:r>
      <w:proofErr w:type="spellEnd"/>
      <w:r w:rsidRPr="007F0183">
        <w:t xml:space="preserve"> </w:t>
      </w:r>
      <w:proofErr w:type="spellStart"/>
      <w:r w:rsidRPr="007F0183">
        <w:t>Friede</w:t>
      </w:r>
      <w:proofErr w:type="spellEnd"/>
      <w:r w:rsidRPr="007F0183">
        <w:t xml:space="preserve"> und die </w:t>
      </w:r>
      <w:proofErr w:type="spellStart"/>
      <w:r w:rsidRPr="007F0183">
        <w:t>Ursprünge</w:t>
      </w:r>
      <w:proofErr w:type="spellEnd"/>
      <w:r w:rsidRPr="007F0183">
        <w:t xml:space="preserve"> des </w:t>
      </w:r>
      <w:proofErr w:type="spellStart"/>
      <w:r w:rsidRPr="007F0183">
        <w:t>europäischen</w:t>
      </w:r>
      <w:proofErr w:type="spellEnd"/>
      <w:r w:rsidRPr="007F0183">
        <w:t xml:space="preserve"> </w:t>
      </w:r>
      <w:proofErr w:type="spellStart"/>
      <w:r w:rsidRPr="007F0183">
        <w:t>Gleichgewichts</w:t>
      </w:r>
      <w:proofErr w:type="spellEnd"/>
      <w:r w:rsidRPr="007F0183">
        <w:t xml:space="preserve">’, in </w:t>
      </w:r>
      <w:r w:rsidRPr="007F0183">
        <w:rPr>
          <w:i/>
        </w:rPr>
        <w:t xml:space="preserve">Von der Reformation </w:t>
      </w:r>
      <w:proofErr w:type="spellStart"/>
      <w:r w:rsidRPr="007F0183">
        <w:rPr>
          <w:i/>
        </w:rPr>
        <w:t>zur</w:t>
      </w:r>
      <w:proofErr w:type="spellEnd"/>
      <w:r w:rsidRPr="007F0183">
        <w:rPr>
          <w:i/>
        </w:rPr>
        <w:t xml:space="preserve"> </w:t>
      </w:r>
      <w:proofErr w:type="spellStart"/>
      <w:r w:rsidRPr="007F0183">
        <w:rPr>
          <w:i/>
        </w:rPr>
        <w:t>Gegenwart</w:t>
      </w:r>
      <w:proofErr w:type="spellEnd"/>
      <w:r w:rsidRPr="007F0183">
        <w:rPr>
          <w:i/>
        </w:rPr>
        <w:t xml:space="preserve">. </w:t>
      </w:r>
      <w:proofErr w:type="spellStart"/>
      <w:r w:rsidRPr="007F0183">
        <w:rPr>
          <w:i/>
        </w:rPr>
        <w:t>Beiträge</w:t>
      </w:r>
      <w:proofErr w:type="spellEnd"/>
      <w:r w:rsidRPr="007F0183">
        <w:rPr>
          <w:i/>
        </w:rPr>
        <w:t xml:space="preserve"> </w:t>
      </w:r>
      <w:proofErr w:type="spellStart"/>
      <w:r w:rsidRPr="007F0183">
        <w:rPr>
          <w:i/>
        </w:rPr>
        <w:t>zu</w:t>
      </w:r>
      <w:proofErr w:type="spellEnd"/>
      <w:r w:rsidRPr="007F0183">
        <w:rPr>
          <w:i/>
        </w:rPr>
        <w:t xml:space="preserve"> </w:t>
      </w:r>
      <w:proofErr w:type="spellStart"/>
      <w:r w:rsidRPr="007F0183">
        <w:rPr>
          <w:i/>
        </w:rPr>
        <w:t>Gundfragen</w:t>
      </w:r>
      <w:proofErr w:type="spellEnd"/>
      <w:r w:rsidRPr="007F0183">
        <w:rPr>
          <w:i/>
        </w:rPr>
        <w:t xml:space="preserve"> der </w:t>
      </w:r>
      <w:proofErr w:type="spellStart"/>
      <w:r w:rsidRPr="007F0183">
        <w:rPr>
          <w:i/>
        </w:rPr>
        <w:t>neuzeitlichen</w:t>
      </w:r>
      <w:proofErr w:type="spellEnd"/>
      <w:r w:rsidRPr="007F0183">
        <w:rPr>
          <w:i/>
        </w:rPr>
        <w:t xml:space="preserve"> </w:t>
      </w:r>
      <w:proofErr w:type="spellStart"/>
      <w:r w:rsidRPr="007F0183">
        <w:rPr>
          <w:i/>
        </w:rPr>
        <w:t>Geschichte</w:t>
      </w:r>
      <w:proofErr w:type="spellEnd"/>
      <w:r w:rsidRPr="007F0183">
        <w:t xml:space="preserve">, ed. Klaus </w:t>
      </w:r>
      <w:proofErr w:type="spellStart"/>
      <w:r w:rsidRPr="007F0183">
        <w:t>Gotto</w:t>
      </w:r>
      <w:proofErr w:type="spellEnd"/>
      <w:r w:rsidRPr="007F0183">
        <w:t xml:space="preserve"> and Günter </w:t>
      </w:r>
      <w:proofErr w:type="spellStart"/>
      <w:r w:rsidRPr="007F0183">
        <w:t>Hockerts</w:t>
      </w:r>
      <w:proofErr w:type="spellEnd"/>
      <w:r w:rsidRPr="007F0183">
        <w:t xml:space="preserve"> (Paderborn, 1988), 53-66. </w:t>
      </w:r>
    </w:p>
    <w:p w14:paraId="1286276B" w14:textId="77777777" w:rsidR="003A2359" w:rsidRPr="007F0183" w:rsidRDefault="003A2359" w:rsidP="003A2359">
      <w:pPr>
        <w:spacing w:line="240" w:lineRule="auto"/>
      </w:pPr>
      <w:r w:rsidRPr="007F0183">
        <w:t xml:space="preserve">Ross Fowler, Michael and Julie Marie </w:t>
      </w:r>
      <w:proofErr w:type="spellStart"/>
      <w:r w:rsidRPr="007F0183">
        <w:t>Bunck</w:t>
      </w:r>
      <w:proofErr w:type="spellEnd"/>
      <w:r w:rsidRPr="007F0183">
        <w:t xml:space="preserve">. </w:t>
      </w:r>
      <w:r w:rsidRPr="007F0183">
        <w:rPr>
          <w:i/>
        </w:rPr>
        <w:t xml:space="preserve">Law, Power, and the Sovereign State: The Evolution and Application of the Concept of Sovereignty </w:t>
      </w:r>
      <w:r w:rsidRPr="007F0183">
        <w:t xml:space="preserve">(University Park, PA, 1995). </w:t>
      </w:r>
    </w:p>
    <w:p w14:paraId="3FA2FAFA" w14:textId="77777777" w:rsidR="00275B7E" w:rsidRPr="007F0183" w:rsidRDefault="00275B7E" w:rsidP="003A2359">
      <w:pPr>
        <w:spacing w:line="240" w:lineRule="auto"/>
      </w:pPr>
      <w:proofErr w:type="spellStart"/>
      <w:r w:rsidRPr="007F0183">
        <w:t>Ruppert</w:t>
      </w:r>
      <w:proofErr w:type="spellEnd"/>
      <w:r w:rsidRPr="007F0183">
        <w:t xml:space="preserve">, </w:t>
      </w:r>
      <w:proofErr w:type="spellStart"/>
      <w:r w:rsidRPr="007F0183">
        <w:t>Karsten</w:t>
      </w:r>
      <w:proofErr w:type="spellEnd"/>
      <w:r w:rsidRPr="007F0183">
        <w:t xml:space="preserve">. </w:t>
      </w:r>
      <w:r w:rsidRPr="007F0183">
        <w:rPr>
          <w:i/>
        </w:rPr>
        <w:t xml:space="preserve">Die </w:t>
      </w:r>
      <w:proofErr w:type="spellStart"/>
      <w:r w:rsidRPr="007F0183">
        <w:rPr>
          <w:i/>
        </w:rPr>
        <w:t>kaiserliche</w:t>
      </w:r>
      <w:proofErr w:type="spellEnd"/>
      <w:r w:rsidRPr="007F0183">
        <w:rPr>
          <w:i/>
        </w:rPr>
        <w:t xml:space="preserve"> </w:t>
      </w:r>
      <w:proofErr w:type="spellStart"/>
      <w:r w:rsidRPr="007F0183">
        <w:rPr>
          <w:i/>
        </w:rPr>
        <w:t>Politik</w:t>
      </w:r>
      <w:proofErr w:type="spellEnd"/>
      <w:r w:rsidRPr="007F0183">
        <w:rPr>
          <w:i/>
        </w:rPr>
        <w:t xml:space="preserve"> auf </w:t>
      </w:r>
      <w:proofErr w:type="spellStart"/>
      <w:r w:rsidRPr="007F0183">
        <w:rPr>
          <w:i/>
        </w:rPr>
        <w:t>dem</w:t>
      </w:r>
      <w:proofErr w:type="spellEnd"/>
      <w:r w:rsidRPr="007F0183">
        <w:rPr>
          <w:i/>
        </w:rPr>
        <w:t xml:space="preserve"> </w:t>
      </w:r>
      <w:proofErr w:type="spellStart"/>
      <w:r w:rsidRPr="007F0183">
        <w:rPr>
          <w:i/>
        </w:rPr>
        <w:t>Westfälischen</w:t>
      </w:r>
      <w:proofErr w:type="spellEnd"/>
      <w:r w:rsidRPr="007F0183">
        <w:rPr>
          <w:i/>
        </w:rPr>
        <w:t xml:space="preserve"> </w:t>
      </w:r>
      <w:proofErr w:type="spellStart"/>
      <w:r w:rsidRPr="007F0183">
        <w:rPr>
          <w:i/>
        </w:rPr>
        <w:t>Friedenskongreß</w:t>
      </w:r>
      <w:proofErr w:type="spellEnd"/>
      <w:r w:rsidRPr="007F0183">
        <w:rPr>
          <w:i/>
        </w:rPr>
        <w:t xml:space="preserve"> (1643-1648)</w:t>
      </w:r>
      <w:r w:rsidRPr="007F0183">
        <w:t xml:space="preserve"> (Münster: </w:t>
      </w:r>
      <w:proofErr w:type="spellStart"/>
      <w:r w:rsidRPr="007F0183">
        <w:t>Aschendorff</w:t>
      </w:r>
      <w:proofErr w:type="spellEnd"/>
      <w:r w:rsidRPr="007F0183">
        <w:t>, 1979).</w:t>
      </w:r>
    </w:p>
    <w:p w14:paraId="6A83311E" w14:textId="77777777" w:rsidR="008B33DE" w:rsidRPr="007F0183" w:rsidRDefault="008B33DE" w:rsidP="008B33DE">
      <w:pPr>
        <w:spacing w:line="240" w:lineRule="auto"/>
      </w:pPr>
      <w:r w:rsidRPr="007F0183">
        <w:t xml:space="preserve">Rüde, Magnus. </w:t>
      </w:r>
      <w:r w:rsidRPr="007F0183">
        <w:rPr>
          <w:i/>
        </w:rPr>
        <w:t xml:space="preserve">England und </w:t>
      </w:r>
      <w:proofErr w:type="spellStart"/>
      <w:r w:rsidRPr="007F0183">
        <w:rPr>
          <w:i/>
        </w:rPr>
        <w:t>Kurpfalz</w:t>
      </w:r>
      <w:proofErr w:type="spellEnd"/>
      <w:r w:rsidRPr="007F0183">
        <w:rPr>
          <w:i/>
        </w:rPr>
        <w:t xml:space="preserve"> </w:t>
      </w:r>
      <w:proofErr w:type="spellStart"/>
      <w:r w:rsidRPr="007F0183">
        <w:rPr>
          <w:i/>
        </w:rPr>
        <w:t>im</w:t>
      </w:r>
      <w:proofErr w:type="spellEnd"/>
      <w:r w:rsidRPr="007F0183">
        <w:rPr>
          <w:i/>
        </w:rPr>
        <w:t xml:space="preserve"> </w:t>
      </w:r>
      <w:proofErr w:type="spellStart"/>
      <w:r w:rsidRPr="007F0183">
        <w:rPr>
          <w:i/>
        </w:rPr>
        <w:t>werdenden</w:t>
      </w:r>
      <w:proofErr w:type="spellEnd"/>
      <w:r w:rsidRPr="007F0183">
        <w:rPr>
          <w:i/>
        </w:rPr>
        <w:t xml:space="preserve"> </w:t>
      </w:r>
      <w:proofErr w:type="spellStart"/>
      <w:r w:rsidRPr="007F0183">
        <w:rPr>
          <w:i/>
        </w:rPr>
        <w:t>Mächteeuropa</w:t>
      </w:r>
      <w:proofErr w:type="spellEnd"/>
      <w:r w:rsidRPr="007F0183">
        <w:rPr>
          <w:i/>
        </w:rPr>
        <w:t xml:space="preserve"> (1608-1632). </w:t>
      </w:r>
      <w:proofErr w:type="spellStart"/>
      <w:r w:rsidRPr="007F0183">
        <w:rPr>
          <w:i/>
        </w:rPr>
        <w:t>Konfession</w:t>
      </w:r>
      <w:proofErr w:type="spellEnd"/>
      <w:r w:rsidRPr="007F0183">
        <w:rPr>
          <w:i/>
        </w:rPr>
        <w:t>—</w:t>
      </w:r>
      <w:proofErr w:type="spellStart"/>
      <w:r w:rsidRPr="007F0183">
        <w:rPr>
          <w:i/>
        </w:rPr>
        <w:t>Dynastie</w:t>
      </w:r>
      <w:proofErr w:type="spellEnd"/>
      <w:r w:rsidRPr="007F0183">
        <w:rPr>
          <w:i/>
        </w:rPr>
        <w:t>—</w:t>
      </w:r>
      <w:proofErr w:type="spellStart"/>
      <w:r w:rsidRPr="007F0183">
        <w:rPr>
          <w:i/>
        </w:rPr>
        <w:t>kulturelle</w:t>
      </w:r>
      <w:proofErr w:type="spellEnd"/>
      <w:r w:rsidRPr="007F0183">
        <w:rPr>
          <w:i/>
        </w:rPr>
        <w:t xml:space="preserve"> </w:t>
      </w:r>
      <w:proofErr w:type="spellStart"/>
      <w:r w:rsidRPr="007F0183">
        <w:rPr>
          <w:i/>
        </w:rPr>
        <w:t>Ausdrucksformen</w:t>
      </w:r>
      <w:proofErr w:type="spellEnd"/>
      <w:r w:rsidRPr="007F0183">
        <w:rPr>
          <w:i/>
        </w:rPr>
        <w:t xml:space="preserve"> </w:t>
      </w:r>
      <w:r w:rsidRPr="007F0183">
        <w:t>(Stuttgart, 2007).</w:t>
      </w:r>
    </w:p>
    <w:p w14:paraId="4600461B" w14:textId="77777777" w:rsidR="003A2359" w:rsidRPr="007F0183" w:rsidRDefault="003A2359" w:rsidP="003A2359">
      <w:pPr>
        <w:spacing w:line="240" w:lineRule="auto"/>
        <w:rPr>
          <w:lang w:val="de-DE"/>
        </w:rPr>
      </w:pPr>
      <w:r w:rsidRPr="007F0183">
        <w:rPr>
          <w:lang w:val="de-DE"/>
        </w:rPr>
        <w:t xml:space="preserve">Schmidt, Georg. </w:t>
      </w:r>
      <w:r w:rsidRPr="007F0183">
        <w:t>‘</w:t>
      </w:r>
      <w:r w:rsidRPr="007F0183">
        <w:rPr>
          <w:lang w:val="de-DE"/>
        </w:rPr>
        <w:t>Der Westfälische Friede als Grundgesetz des komplementären Reichs-Staats</w:t>
      </w:r>
      <w:r w:rsidRPr="007F0183">
        <w:t>’</w:t>
      </w:r>
      <w:r w:rsidRPr="007F0183">
        <w:rPr>
          <w:lang w:val="de-DE"/>
        </w:rPr>
        <w:t xml:space="preserve">, in Klaus Bussman and Heinz Schilling, eds., </w:t>
      </w:r>
      <w:r w:rsidRPr="007F0183">
        <w:rPr>
          <w:i/>
          <w:lang w:val="de-DE"/>
        </w:rPr>
        <w:t xml:space="preserve">1648. Krieg und Frieden in Europa. Textband 1,Politik, Religion, Recht und Gesellschaft </w:t>
      </w:r>
      <w:r w:rsidRPr="007F0183">
        <w:rPr>
          <w:lang w:val="de-DE"/>
        </w:rPr>
        <w:t xml:space="preserve">(Münster and Osnabrück, 1998-1999). </w:t>
      </w:r>
    </w:p>
    <w:p w14:paraId="138E5D77" w14:textId="77777777" w:rsidR="008B33DE" w:rsidRPr="007F0183" w:rsidRDefault="008B33DE" w:rsidP="008B33DE">
      <w:pPr>
        <w:spacing w:line="240" w:lineRule="auto"/>
      </w:pPr>
      <w:r w:rsidRPr="007F0183">
        <w:t xml:space="preserve">Idem. 'Der </w:t>
      </w:r>
      <w:proofErr w:type="spellStart"/>
      <w:r w:rsidRPr="007F0183">
        <w:t>Westfälische</w:t>
      </w:r>
      <w:proofErr w:type="spellEnd"/>
      <w:r w:rsidRPr="007F0183">
        <w:t xml:space="preserve"> Frieden – </w:t>
      </w:r>
      <w:proofErr w:type="spellStart"/>
      <w:r w:rsidRPr="007F0183">
        <w:t>eine</w:t>
      </w:r>
      <w:proofErr w:type="spellEnd"/>
      <w:r w:rsidRPr="007F0183">
        <w:t xml:space="preserve"> </w:t>
      </w:r>
      <w:proofErr w:type="spellStart"/>
      <w:r w:rsidRPr="007F0183">
        <w:t>neue</w:t>
      </w:r>
      <w:proofErr w:type="spellEnd"/>
      <w:r w:rsidRPr="007F0183">
        <w:t xml:space="preserve"> </w:t>
      </w:r>
      <w:proofErr w:type="spellStart"/>
      <w:r w:rsidRPr="007F0183">
        <w:t>Ordnung</w:t>
      </w:r>
      <w:proofErr w:type="spellEnd"/>
      <w:r w:rsidRPr="007F0183">
        <w:t xml:space="preserve"> </w:t>
      </w:r>
      <w:proofErr w:type="spellStart"/>
      <w:r w:rsidRPr="007F0183">
        <w:t>für</w:t>
      </w:r>
      <w:proofErr w:type="spellEnd"/>
      <w:r w:rsidRPr="007F0183">
        <w:t xml:space="preserve"> das </w:t>
      </w:r>
      <w:proofErr w:type="spellStart"/>
      <w:r w:rsidRPr="007F0183">
        <w:t>alte</w:t>
      </w:r>
      <w:proofErr w:type="spellEnd"/>
      <w:r w:rsidRPr="007F0183">
        <w:t xml:space="preserve"> </w:t>
      </w:r>
      <w:proofErr w:type="gramStart"/>
      <w:r w:rsidRPr="007F0183">
        <w:t>Reich?,</w:t>
      </w:r>
      <w:proofErr w:type="gramEnd"/>
      <w:r w:rsidRPr="007F0183">
        <w:t xml:space="preserve">' in </w:t>
      </w:r>
      <w:proofErr w:type="spellStart"/>
      <w:r w:rsidRPr="007F0183">
        <w:rPr>
          <w:i/>
        </w:rPr>
        <w:t>Wendemarken</w:t>
      </w:r>
      <w:proofErr w:type="spellEnd"/>
      <w:r w:rsidRPr="007F0183">
        <w:rPr>
          <w:i/>
        </w:rPr>
        <w:t xml:space="preserve"> in der </w:t>
      </w:r>
      <w:proofErr w:type="spellStart"/>
      <w:r w:rsidRPr="007F0183">
        <w:rPr>
          <w:i/>
        </w:rPr>
        <w:t>Deutschen</w:t>
      </w:r>
      <w:proofErr w:type="spellEnd"/>
      <w:r w:rsidRPr="007F0183">
        <w:rPr>
          <w:i/>
        </w:rPr>
        <w:t xml:space="preserve"> </w:t>
      </w:r>
      <w:proofErr w:type="spellStart"/>
      <w:r w:rsidRPr="007F0183">
        <w:rPr>
          <w:i/>
        </w:rPr>
        <w:t>Verfassungsgeschichte</w:t>
      </w:r>
      <w:proofErr w:type="spellEnd"/>
      <w:r w:rsidRPr="007F0183">
        <w:rPr>
          <w:i/>
        </w:rPr>
        <w:t xml:space="preserve">: </w:t>
      </w:r>
      <w:proofErr w:type="spellStart"/>
      <w:r w:rsidRPr="007F0183">
        <w:rPr>
          <w:i/>
        </w:rPr>
        <w:t>Tagung</w:t>
      </w:r>
      <w:proofErr w:type="spellEnd"/>
      <w:r w:rsidRPr="007F0183">
        <w:rPr>
          <w:i/>
        </w:rPr>
        <w:t xml:space="preserve"> der </w:t>
      </w:r>
      <w:proofErr w:type="spellStart"/>
      <w:r w:rsidRPr="007F0183">
        <w:rPr>
          <w:i/>
        </w:rPr>
        <w:t>Vereinigung</w:t>
      </w:r>
      <w:proofErr w:type="spellEnd"/>
      <w:r w:rsidRPr="007F0183">
        <w:rPr>
          <w:i/>
        </w:rPr>
        <w:t xml:space="preserve"> </w:t>
      </w:r>
      <w:proofErr w:type="spellStart"/>
      <w:r w:rsidRPr="007F0183">
        <w:rPr>
          <w:i/>
        </w:rPr>
        <w:t>für</w:t>
      </w:r>
      <w:proofErr w:type="spellEnd"/>
      <w:r w:rsidRPr="007F0183">
        <w:rPr>
          <w:i/>
        </w:rPr>
        <w:t xml:space="preserve"> </w:t>
      </w:r>
      <w:proofErr w:type="spellStart"/>
      <w:r w:rsidRPr="007F0183">
        <w:rPr>
          <w:i/>
        </w:rPr>
        <w:t>Verfassungsgeschichte</w:t>
      </w:r>
      <w:proofErr w:type="spellEnd"/>
      <w:r w:rsidRPr="007F0183">
        <w:t xml:space="preserve">, ed. Reinhard </w:t>
      </w:r>
      <w:proofErr w:type="spellStart"/>
      <w:r w:rsidRPr="007F0183">
        <w:t>Mußgnug</w:t>
      </w:r>
      <w:proofErr w:type="spellEnd"/>
      <w:r w:rsidRPr="007F0183">
        <w:t xml:space="preserve"> (Berlin: Duncker &amp; </w:t>
      </w:r>
      <w:proofErr w:type="spellStart"/>
      <w:r w:rsidRPr="007F0183">
        <w:t>Humblot</w:t>
      </w:r>
      <w:proofErr w:type="spellEnd"/>
      <w:r w:rsidRPr="007F0183">
        <w:t>, 1993), 45–84.</w:t>
      </w:r>
    </w:p>
    <w:p w14:paraId="57A46809" w14:textId="77777777" w:rsidR="00672A58" w:rsidRPr="007F0183" w:rsidRDefault="00672A58" w:rsidP="00672A58">
      <w:pPr>
        <w:spacing w:line="240" w:lineRule="auto"/>
      </w:pPr>
      <w:proofErr w:type="spellStart"/>
      <w:r w:rsidRPr="007F0183">
        <w:lastRenderedPageBreak/>
        <w:t>Schauroth</w:t>
      </w:r>
      <w:proofErr w:type="spellEnd"/>
      <w:r w:rsidRPr="007F0183">
        <w:t xml:space="preserve">, Eberhard von. </w:t>
      </w:r>
      <w:proofErr w:type="spellStart"/>
      <w:r w:rsidRPr="007F0183">
        <w:rPr>
          <w:i/>
        </w:rPr>
        <w:t>Vollständige</w:t>
      </w:r>
      <w:proofErr w:type="spellEnd"/>
      <w:r w:rsidRPr="007F0183">
        <w:rPr>
          <w:i/>
        </w:rPr>
        <w:t xml:space="preserve"> </w:t>
      </w:r>
      <w:proofErr w:type="spellStart"/>
      <w:r w:rsidRPr="007F0183">
        <w:rPr>
          <w:i/>
        </w:rPr>
        <w:t>Sammlung</w:t>
      </w:r>
      <w:proofErr w:type="spellEnd"/>
      <w:r w:rsidRPr="007F0183">
        <w:rPr>
          <w:i/>
        </w:rPr>
        <w:t xml:space="preserve"> </w:t>
      </w:r>
      <w:proofErr w:type="spellStart"/>
      <w:r w:rsidRPr="007F0183">
        <w:rPr>
          <w:i/>
        </w:rPr>
        <w:t>aller</w:t>
      </w:r>
      <w:proofErr w:type="spellEnd"/>
      <w:r w:rsidRPr="007F0183">
        <w:rPr>
          <w:i/>
        </w:rPr>
        <w:t xml:space="preserve"> </w:t>
      </w:r>
      <w:proofErr w:type="spellStart"/>
      <w:r w:rsidRPr="007F0183">
        <w:rPr>
          <w:i/>
        </w:rPr>
        <w:t>Conclusorum</w:t>
      </w:r>
      <w:proofErr w:type="spellEnd"/>
      <w:r w:rsidRPr="007F0183">
        <w:rPr>
          <w:i/>
        </w:rPr>
        <w:t xml:space="preserve"> … des </w:t>
      </w:r>
      <w:proofErr w:type="spellStart"/>
      <w:r w:rsidRPr="007F0183">
        <w:rPr>
          <w:i/>
        </w:rPr>
        <w:t>hochpreisslichen</w:t>
      </w:r>
      <w:proofErr w:type="spellEnd"/>
      <w:r w:rsidRPr="007F0183">
        <w:rPr>
          <w:i/>
        </w:rPr>
        <w:t xml:space="preserve"> Corporis </w:t>
      </w:r>
      <w:proofErr w:type="spellStart"/>
      <w:r w:rsidRPr="007F0183">
        <w:rPr>
          <w:i/>
        </w:rPr>
        <w:t>evangelicorum</w:t>
      </w:r>
      <w:proofErr w:type="spellEnd"/>
      <w:r w:rsidRPr="007F0183">
        <w:t>, ed. (4 vols., Regensburg, 1751-86).</w:t>
      </w:r>
    </w:p>
    <w:p w14:paraId="5937F7E3" w14:textId="77777777" w:rsidR="006759D8" w:rsidRPr="007F0183" w:rsidRDefault="006759D8" w:rsidP="006759D8">
      <w:pPr>
        <w:spacing w:line="240" w:lineRule="auto"/>
        <w:rPr>
          <w:lang w:val="en-US"/>
        </w:rPr>
      </w:pPr>
      <w:proofErr w:type="spellStart"/>
      <w:r w:rsidRPr="007F0183">
        <w:rPr>
          <w:lang w:val="en-US"/>
        </w:rPr>
        <w:t>Schnur</w:t>
      </w:r>
      <w:proofErr w:type="spellEnd"/>
      <w:r w:rsidRPr="007F0183">
        <w:rPr>
          <w:lang w:val="en-US"/>
        </w:rPr>
        <w:t xml:space="preserve">, Roman. </w:t>
      </w:r>
      <w:r w:rsidRPr="007F0183">
        <w:rPr>
          <w:i/>
          <w:lang w:val="en-US"/>
        </w:rPr>
        <w:t xml:space="preserve">Der </w:t>
      </w:r>
      <w:proofErr w:type="spellStart"/>
      <w:r w:rsidRPr="007F0183">
        <w:rPr>
          <w:i/>
          <w:lang w:val="en-US"/>
        </w:rPr>
        <w:t>Rheinbund</w:t>
      </w:r>
      <w:proofErr w:type="spellEnd"/>
      <w:r w:rsidRPr="007F0183">
        <w:rPr>
          <w:i/>
          <w:lang w:val="en-US"/>
        </w:rPr>
        <w:t xml:space="preserve"> von 1658 in der </w:t>
      </w:r>
      <w:proofErr w:type="spellStart"/>
      <w:r w:rsidRPr="007F0183">
        <w:rPr>
          <w:i/>
          <w:lang w:val="en-US"/>
        </w:rPr>
        <w:t>deutschen</w:t>
      </w:r>
      <w:proofErr w:type="spellEnd"/>
      <w:r w:rsidRPr="007F0183">
        <w:rPr>
          <w:i/>
          <w:lang w:val="en-US"/>
        </w:rPr>
        <w:t xml:space="preserve"> </w:t>
      </w:r>
      <w:proofErr w:type="spellStart"/>
      <w:r w:rsidRPr="007F0183">
        <w:rPr>
          <w:i/>
          <w:lang w:val="en-US"/>
        </w:rPr>
        <w:t>Verfassungsgeschichte</w:t>
      </w:r>
      <w:proofErr w:type="spellEnd"/>
      <w:r w:rsidRPr="007F0183">
        <w:rPr>
          <w:i/>
          <w:lang w:val="en-US"/>
        </w:rPr>
        <w:t xml:space="preserve"> </w:t>
      </w:r>
      <w:r w:rsidRPr="007F0183">
        <w:rPr>
          <w:lang w:val="en-US"/>
        </w:rPr>
        <w:t>(Bonn, 1955).</w:t>
      </w:r>
    </w:p>
    <w:p w14:paraId="532D9867" w14:textId="77777777" w:rsidR="008B33DE" w:rsidRPr="007F0183" w:rsidRDefault="008B33DE" w:rsidP="008B33DE">
      <w:pPr>
        <w:spacing w:line="240" w:lineRule="auto"/>
      </w:pPr>
      <w:r w:rsidRPr="007F0183">
        <w:t xml:space="preserve">Sheehan, James J. </w:t>
      </w:r>
      <w:r w:rsidRPr="007F0183">
        <w:rPr>
          <w:i/>
        </w:rPr>
        <w:t>German History 1770–1866</w:t>
      </w:r>
      <w:r w:rsidRPr="007F0183">
        <w:t xml:space="preserve"> (Oxford: Oxford University Press, 1994). </w:t>
      </w:r>
    </w:p>
    <w:p w14:paraId="173C9890" w14:textId="77777777" w:rsidR="008B33DE" w:rsidRPr="007F0183" w:rsidRDefault="008B33DE" w:rsidP="008B33DE">
      <w:pPr>
        <w:spacing w:line="240" w:lineRule="auto"/>
      </w:pPr>
      <w:r w:rsidRPr="007F0183">
        <w:t xml:space="preserve">Simms, Brendan. ‘“A false principle in the Law of Nations”: Burke, state sovereignty, [German] liberty, and intervention in the age of Westphalia’, in </w:t>
      </w:r>
      <w:r w:rsidRPr="007F0183">
        <w:rPr>
          <w:i/>
          <w:iCs/>
        </w:rPr>
        <w:t>Humanitarian Intervention: A History</w:t>
      </w:r>
      <w:r w:rsidRPr="007F0183">
        <w:t xml:space="preserve">, ed. Brendan Simms and D.J.B. Trim (Cambridge: Cambridge University Press, 2011), 89–110. </w:t>
      </w:r>
    </w:p>
    <w:p w14:paraId="0AB58A6E" w14:textId="77777777" w:rsidR="008B33DE" w:rsidRPr="007F0183" w:rsidRDefault="008B33DE" w:rsidP="008B33DE">
      <w:pPr>
        <w:spacing w:line="240" w:lineRule="auto"/>
      </w:pPr>
      <w:proofErr w:type="spellStart"/>
      <w:r w:rsidRPr="007F0183">
        <w:t>Sofer</w:t>
      </w:r>
      <w:proofErr w:type="spellEnd"/>
      <w:r w:rsidRPr="007F0183">
        <w:t xml:space="preserve">, </w:t>
      </w:r>
      <w:proofErr w:type="spellStart"/>
      <w:r w:rsidRPr="007F0183">
        <w:t>Sasson</w:t>
      </w:r>
      <w:proofErr w:type="spellEnd"/>
      <w:r w:rsidRPr="007F0183">
        <w:t xml:space="preserve">. ‘The Prominence of Historical Demarcations: Westphalia and the New World Order’, </w:t>
      </w:r>
      <w:r w:rsidRPr="007F0183">
        <w:rPr>
          <w:i/>
        </w:rPr>
        <w:t xml:space="preserve">Diplomacy and Statecraft </w:t>
      </w:r>
      <w:r w:rsidRPr="007F0183">
        <w:t>20/1 (2009), 1-19.</w:t>
      </w:r>
    </w:p>
    <w:p w14:paraId="718C67B0" w14:textId="77777777" w:rsidR="006759D8" w:rsidRPr="007F0183" w:rsidRDefault="006759D8" w:rsidP="006759D8">
      <w:pPr>
        <w:spacing w:line="240" w:lineRule="auto"/>
      </w:pPr>
      <w:r w:rsidRPr="007F0183">
        <w:rPr>
          <w:lang w:val="de-DE"/>
        </w:rPr>
        <w:t xml:space="preserve">Steiger, Heinhard. 'Der Westfälische Frieden – Grundgesetz für Europa?,' in </w:t>
      </w:r>
      <w:r w:rsidRPr="007F0183">
        <w:rPr>
          <w:i/>
          <w:iCs/>
        </w:rPr>
        <w:t xml:space="preserve">Der </w:t>
      </w:r>
      <w:proofErr w:type="spellStart"/>
      <w:r w:rsidRPr="007F0183">
        <w:rPr>
          <w:i/>
          <w:iCs/>
        </w:rPr>
        <w:t>Westfälische</w:t>
      </w:r>
      <w:proofErr w:type="spellEnd"/>
      <w:r w:rsidRPr="007F0183">
        <w:rPr>
          <w:i/>
          <w:iCs/>
        </w:rPr>
        <w:t xml:space="preserve"> </w:t>
      </w:r>
      <w:proofErr w:type="spellStart"/>
      <w:r w:rsidRPr="007F0183">
        <w:rPr>
          <w:i/>
          <w:iCs/>
        </w:rPr>
        <w:t>Friede</w:t>
      </w:r>
      <w:proofErr w:type="spellEnd"/>
      <w:r w:rsidRPr="007F0183">
        <w:rPr>
          <w:i/>
          <w:iCs/>
        </w:rPr>
        <w:t xml:space="preserve">. </w:t>
      </w:r>
      <w:proofErr w:type="spellStart"/>
      <w:r w:rsidRPr="007F0183">
        <w:rPr>
          <w:i/>
          <w:iCs/>
        </w:rPr>
        <w:t>Diplomatie</w:t>
      </w:r>
      <w:proofErr w:type="spellEnd"/>
      <w:r w:rsidRPr="007F0183">
        <w:rPr>
          <w:i/>
          <w:iCs/>
        </w:rPr>
        <w:t xml:space="preserve">, </w:t>
      </w:r>
      <w:proofErr w:type="spellStart"/>
      <w:r w:rsidRPr="007F0183">
        <w:rPr>
          <w:i/>
          <w:iCs/>
        </w:rPr>
        <w:t>politische</w:t>
      </w:r>
      <w:proofErr w:type="spellEnd"/>
      <w:r w:rsidRPr="007F0183">
        <w:rPr>
          <w:i/>
          <w:iCs/>
        </w:rPr>
        <w:t xml:space="preserve"> </w:t>
      </w:r>
      <w:proofErr w:type="spellStart"/>
      <w:r w:rsidRPr="007F0183">
        <w:rPr>
          <w:i/>
          <w:iCs/>
        </w:rPr>
        <w:t>Zäsur</w:t>
      </w:r>
      <w:proofErr w:type="spellEnd"/>
      <w:r w:rsidRPr="007F0183">
        <w:rPr>
          <w:i/>
          <w:iCs/>
        </w:rPr>
        <w:t xml:space="preserve">, </w:t>
      </w:r>
      <w:proofErr w:type="spellStart"/>
      <w:r w:rsidRPr="007F0183">
        <w:rPr>
          <w:i/>
          <w:iCs/>
        </w:rPr>
        <w:t>kulturelles</w:t>
      </w:r>
      <w:proofErr w:type="spellEnd"/>
      <w:r w:rsidRPr="007F0183">
        <w:rPr>
          <w:i/>
          <w:iCs/>
        </w:rPr>
        <w:t xml:space="preserve"> </w:t>
      </w:r>
      <w:proofErr w:type="spellStart"/>
      <w:r w:rsidRPr="007F0183">
        <w:rPr>
          <w:i/>
          <w:iCs/>
        </w:rPr>
        <w:t>Umfeld</w:t>
      </w:r>
      <w:proofErr w:type="spellEnd"/>
      <w:r w:rsidRPr="007F0183">
        <w:rPr>
          <w:i/>
          <w:iCs/>
        </w:rPr>
        <w:t xml:space="preserve">, </w:t>
      </w:r>
      <w:proofErr w:type="spellStart"/>
      <w:r w:rsidRPr="007F0183">
        <w:rPr>
          <w:i/>
          <w:iCs/>
        </w:rPr>
        <w:t>Rezeptionsgeschichte</w:t>
      </w:r>
      <w:proofErr w:type="spellEnd"/>
      <w:r w:rsidRPr="007F0183">
        <w:rPr>
          <w:iCs/>
        </w:rPr>
        <w:t xml:space="preserve">, ed. Heinz </w:t>
      </w:r>
      <w:proofErr w:type="spellStart"/>
      <w:r w:rsidRPr="007F0183">
        <w:rPr>
          <w:iCs/>
        </w:rPr>
        <w:t>Duchhardt</w:t>
      </w:r>
      <w:proofErr w:type="spellEnd"/>
      <w:r w:rsidRPr="007F0183">
        <w:rPr>
          <w:iCs/>
        </w:rPr>
        <w:t>,</w:t>
      </w:r>
      <w:r w:rsidRPr="007F0183">
        <w:t xml:space="preserve"> (Munich: </w:t>
      </w:r>
      <w:proofErr w:type="spellStart"/>
      <w:r w:rsidRPr="007F0183">
        <w:t>Oldenbourg</w:t>
      </w:r>
      <w:proofErr w:type="spellEnd"/>
      <w:r w:rsidRPr="007F0183">
        <w:t xml:space="preserve"> Verlag, 1998), 33-80.</w:t>
      </w:r>
    </w:p>
    <w:p w14:paraId="3272C0F3" w14:textId="77777777" w:rsidR="006759D8" w:rsidRPr="007F0183" w:rsidRDefault="006759D8" w:rsidP="006759D8">
      <w:pPr>
        <w:spacing w:line="240" w:lineRule="auto"/>
      </w:pPr>
      <w:r w:rsidRPr="007F0183">
        <w:t>Idem. '</w:t>
      </w:r>
      <w:proofErr w:type="spellStart"/>
      <w:r w:rsidRPr="007F0183">
        <w:t>Konkreter</w:t>
      </w:r>
      <w:proofErr w:type="spellEnd"/>
      <w:r w:rsidRPr="007F0183">
        <w:t xml:space="preserve"> </w:t>
      </w:r>
      <w:proofErr w:type="spellStart"/>
      <w:r w:rsidRPr="007F0183">
        <w:t>Friede</w:t>
      </w:r>
      <w:proofErr w:type="spellEnd"/>
      <w:r w:rsidRPr="007F0183">
        <w:t xml:space="preserve"> und </w:t>
      </w:r>
      <w:proofErr w:type="spellStart"/>
      <w:r w:rsidRPr="007F0183">
        <w:t>allgemeine</w:t>
      </w:r>
      <w:proofErr w:type="spellEnd"/>
      <w:r w:rsidRPr="007F0183">
        <w:t xml:space="preserve"> </w:t>
      </w:r>
      <w:proofErr w:type="spellStart"/>
      <w:r w:rsidRPr="007F0183">
        <w:t>Ordnung</w:t>
      </w:r>
      <w:proofErr w:type="spellEnd"/>
      <w:r w:rsidRPr="007F0183">
        <w:t xml:space="preserve"> – </w:t>
      </w:r>
      <w:proofErr w:type="spellStart"/>
      <w:r w:rsidRPr="007F0183">
        <w:t>zur</w:t>
      </w:r>
      <w:proofErr w:type="spellEnd"/>
      <w:r w:rsidRPr="007F0183">
        <w:t xml:space="preserve"> </w:t>
      </w:r>
      <w:proofErr w:type="spellStart"/>
      <w:r w:rsidRPr="007F0183">
        <w:t>rechtlichen</w:t>
      </w:r>
      <w:proofErr w:type="spellEnd"/>
      <w:r w:rsidRPr="007F0183">
        <w:t xml:space="preserve"> </w:t>
      </w:r>
      <w:proofErr w:type="spellStart"/>
      <w:r w:rsidRPr="007F0183">
        <w:t>Bedeutung</w:t>
      </w:r>
      <w:proofErr w:type="spellEnd"/>
      <w:r w:rsidRPr="007F0183">
        <w:t xml:space="preserve"> der </w:t>
      </w:r>
      <w:proofErr w:type="spellStart"/>
      <w:r w:rsidRPr="007F0183">
        <w:t>Verträge</w:t>
      </w:r>
      <w:proofErr w:type="spellEnd"/>
      <w:r w:rsidRPr="007F0183">
        <w:t xml:space="preserve"> </w:t>
      </w:r>
      <w:proofErr w:type="spellStart"/>
      <w:r w:rsidRPr="007F0183">
        <w:t>vom</w:t>
      </w:r>
      <w:proofErr w:type="spellEnd"/>
      <w:r w:rsidRPr="007F0183">
        <w:t xml:space="preserve"> 24. </w:t>
      </w:r>
      <w:proofErr w:type="spellStart"/>
      <w:r w:rsidRPr="007F0183">
        <w:t>Oktober</w:t>
      </w:r>
      <w:proofErr w:type="spellEnd"/>
      <w:r w:rsidRPr="007F0183">
        <w:t xml:space="preserve"> 1648,' in </w:t>
      </w:r>
      <w:r w:rsidRPr="007F0183">
        <w:rPr>
          <w:i/>
          <w:iCs/>
        </w:rPr>
        <w:t>1648: Krieg und Frieden in Europa</w:t>
      </w:r>
      <w:r w:rsidRPr="007F0183">
        <w:t xml:space="preserve">, eds. Klaus </w:t>
      </w:r>
      <w:proofErr w:type="spellStart"/>
      <w:r w:rsidRPr="007F0183">
        <w:t>Bußmann</w:t>
      </w:r>
      <w:proofErr w:type="spellEnd"/>
      <w:r w:rsidRPr="007F0183">
        <w:t xml:space="preserve"> and Heinz Schilling (</w:t>
      </w:r>
      <w:proofErr w:type="spellStart"/>
      <w:r w:rsidRPr="007F0183">
        <w:t>Bruckmann</w:t>
      </w:r>
      <w:proofErr w:type="spellEnd"/>
      <w:r w:rsidRPr="007F0183">
        <w:t>, 1998), 137–46.</w:t>
      </w:r>
    </w:p>
    <w:p w14:paraId="77610769" w14:textId="77777777" w:rsidR="006759D8" w:rsidRPr="007F0183" w:rsidRDefault="006759D8" w:rsidP="006759D8">
      <w:pPr>
        <w:spacing w:line="240" w:lineRule="auto"/>
      </w:pPr>
      <w:proofErr w:type="spellStart"/>
      <w:r w:rsidRPr="007F0183">
        <w:t>Tischer</w:t>
      </w:r>
      <w:proofErr w:type="spellEnd"/>
      <w:r w:rsidRPr="007F0183">
        <w:t xml:space="preserve">, </w:t>
      </w:r>
      <w:r w:rsidRPr="007F0183">
        <w:fldChar w:fldCharType="begin" w:fldLock="1"/>
      </w:r>
      <w:r w:rsidRPr="007F0183">
        <w:instrText>ADDIN CSL_CITATION { "citationItems" : [ { "id" : "ITEM-1", "itemData" : { "author" : [ { "dropping-particle" : "", "family" : "Tischer", "given" : "Anuschka", "non-dropping-particle" : "", "parse-names" : false, "suffix" : "" } ], "container-title" : "Historisches Jahrbuch", "id" : "ITEM-1", "issued" : { "date-parts" : [ [ "2011" ] ] }, "page" : "41-64", "title" : "Grenzen der Souver\u00e4nit\u00e4t: Beispiele zur Begr\u00fcndung gewaltsamer Einmischung in \u201cinnere Angelegenheiten\u201d in der Fr\u00fchen Neuzeit", "type" : "article-journal", "volume" : "131" }, "uris" : [ "http://www.mendeley.com/documents/?uuid=4c06e221-f620-4aa7-a010-b9199c3683a6" ] } ], "mendeley" : { "formattedCitation" : "Anuschka Tischer, 'Grenzen der Souver\u00e4nit\u00e4t: Beispiele zur Begr\u00fcndung gewaltsamer Einmischung in \u201cinnere Angelegenheiten\u201d in der Fr\u00fchen Neuzeit,' &lt;i&gt;Historisches Jahrbuch&lt;/i&gt; 131 (2011): 41\u201364.", "plainTextFormattedCitation" : "Anuschka Tischer, 'Grenzen der Souver\u00e4nit\u00e4t: Beispiele zur Begr\u00fcndung gewaltsamer Einmischung in \u201cinnere Angelegenheiten\u201d in der Fr\u00fchen Neuzeit,' Historisches Jahrbuch 131 (2011): 41\u201364.", "previouslyFormattedCitation" : "Anuschka Tischer, 'Grenzen der Souver\u00e4nit\u00e4t: Beispiele zur Begr\u00fcndung gewaltsamer Einmischung in \u201cinnere Angelegenheiten\u201d in der Fr\u00fchen Neuzeit,' &lt;i&gt;Historisches Jahrbuch&lt;/i&gt; 131 (2011): 41\u201364." }, "properties" : { "noteIndex" : 11 }, "schema" : "https://github.com/citation-style-language/schema/raw/master/csl-citation.json" }</w:instrText>
      </w:r>
      <w:r w:rsidRPr="007F0183">
        <w:fldChar w:fldCharType="separate"/>
      </w:r>
      <w:proofErr w:type="spellStart"/>
      <w:r w:rsidRPr="007F0183">
        <w:t>Anuschka</w:t>
      </w:r>
      <w:proofErr w:type="spellEnd"/>
      <w:r w:rsidRPr="007F0183">
        <w:t xml:space="preserve">. 'Grenzen der Souveränität: Beispiele zur Begründung gewaltsamer Einmischung in “innere Angelegenheiten” in der Frühen Neuzeit,' </w:t>
      </w:r>
      <w:r w:rsidRPr="007F0183">
        <w:rPr>
          <w:i/>
        </w:rPr>
        <w:t>Historisches Jahrbuch</w:t>
      </w:r>
      <w:r w:rsidRPr="007F0183">
        <w:t xml:space="preserve"> 131 (2011): 41–64.</w:t>
      </w:r>
      <w:r w:rsidRPr="007F0183">
        <w:rPr>
          <w:lang w:val="en-US"/>
        </w:rPr>
        <w:fldChar w:fldCharType="end"/>
      </w:r>
    </w:p>
    <w:p w14:paraId="60663EE1" w14:textId="77777777" w:rsidR="00275B7E" w:rsidRPr="007F0183" w:rsidRDefault="006759D8" w:rsidP="00EB28FC">
      <w:pPr>
        <w:spacing w:line="240" w:lineRule="auto"/>
      </w:pPr>
      <w:r w:rsidRPr="007F0183">
        <w:t>Idem</w:t>
      </w:r>
      <w:r w:rsidR="00275B7E" w:rsidRPr="007F0183">
        <w:t xml:space="preserve">. </w:t>
      </w:r>
      <w:proofErr w:type="spellStart"/>
      <w:r w:rsidR="00275B7E" w:rsidRPr="007F0183">
        <w:rPr>
          <w:i/>
        </w:rPr>
        <w:t>Offizielle</w:t>
      </w:r>
      <w:proofErr w:type="spellEnd"/>
      <w:r w:rsidR="00275B7E" w:rsidRPr="007F0183">
        <w:rPr>
          <w:i/>
        </w:rPr>
        <w:t xml:space="preserve"> </w:t>
      </w:r>
      <w:proofErr w:type="spellStart"/>
      <w:r w:rsidR="00275B7E" w:rsidRPr="007F0183">
        <w:rPr>
          <w:i/>
        </w:rPr>
        <w:t>Kriegsbegründungen</w:t>
      </w:r>
      <w:proofErr w:type="spellEnd"/>
      <w:r w:rsidR="00275B7E" w:rsidRPr="007F0183">
        <w:rPr>
          <w:i/>
        </w:rPr>
        <w:t xml:space="preserve"> in der </w:t>
      </w:r>
      <w:proofErr w:type="spellStart"/>
      <w:r w:rsidR="00275B7E" w:rsidRPr="007F0183">
        <w:rPr>
          <w:i/>
        </w:rPr>
        <w:t>Frühen</w:t>
      </w:r>
      <w:proofErr w:type="spellEnd"/>
      <w:r w:rsidR="00275B7E" w:rsidRPr="007F0183">
        <w:rPr>
          <w:i/>
        </w:rPr>
        <w:t xml:space="preserve"> </w:t>
      </w:r>
      <w:proofErr w:type="spellStart"/>
      <w:r w:rsidR="00275B7E" w:rsidRPr="007F0183">
        <w:rPr>
          <w:i/>
        </w:rPr>
        <w:t>Neuzeit</w:t>
      </w:r>
      <w:proofErr w:type="spellEnd"/>
      <w:r w:rsidR="00275B7E" w:rsidRPr="007F0183">
        <w:rPr>
          <w:i/>
        </w:rPr>
        <w:t xml:space="preserve">. </w:t>
      </w:r>
      <w:proofErr w:type="spellStart"/>
      <w:r w:rsidR="00275B7E" w:rsidRPr="007F0183">
        <w:rPr>
          <w:i/>
        </w:rPr>
        <w:t>Herrscherkommunikation</w:t>
      </w:r>
      <w:proofErr w:type="spellEnd"/>
      <w:r w:rsidR="00275B7E" w:rsidRPr="007F0183">
        <w:rPr>
          <w:i/>
        </w:rPr>
        <w:t xml:space="preserve"> in Europa </w:t>
      </w:r>
      <w:proofErr w:type="spellStart"/>
      <w:r w:rsidR="00275B7E" w:rsidRPr="007F0183">
        <w:rPr>
          <w:i/>
        </w:rPr>
        <w:t>zwischen</w:t>
      </w:r>
      <w:proofErr w:type="spellEnd"/>
      <w:r w:rsidR="00275B7E" w:rsidRPr="007F0183">
        <w:rPr>
          <w:i/>
        </w:rPr>
        <w:t xml:space="preserve"> </w:t>
      </w:r>
      <w:proofErr w:type="spellStart"/>
      <w:r w:rsidR="00275B7E" w:rsidRPr="007F0183">
        <w:rPr>
          <w:i/>
        </w:rPr>
        <w:t>Souveränität</w:t>
      </w:r>
      <w:proofErr w:type="spellEnd"/>
      <w:r w:rsidR="00275B7E" w:rsidRPr="007F0183">
        <w:rPr>
          <w:i/>
        </w:rPr>
        <w:t xml:space="preserve"> und </w:t>
      </w:r>
      <w:proofErr w:type="spellStart"/>
      <w:r w:rsidR="00275B7E" w:rsidRPr="007F0183">
        <w:rPr>
          <w:i/>
        </w:rPr>
        <w:t>korporativem</w:t>
      </w:r>
      <w:proofErr w:type="spellEnd"/>
      <w:r w:rsidR="00275B7E" w:rsidRPr="007F0183">
        <w:rPr>
          <w:i/>
        </w:rPr>
        <w:t xml:space="preserve"> </w:t>
      </w:r>
      <w:proofErr w:type="spellStart"/>
      <w:r w:rsidR="00275B7E" w:rsidRPr="007F0183">
        <w:rPr>
          <w:i/>
        </w:rPr>
        <w:t>Selbstverständnis</w:t>
      </w:r>
      <w:proofErr w:type="spellEnd"/>
      <w:r w:rsidR="00275B7E" w:rsidRPr="007F0183">
        <w:t xml:space="preserve"> (Münster: Lit, 2012).</w:t>
      </w:r>
    </w:p>
    <w:p w14:paraId="4D8721C4" w14:textId="77777777" w:rsidR="00672A58" w:rsidRPr="007F0183" w:rsidRDefault="00672A58" w:rsidP="00672A58">
      <w:pPr>
        <w:spacing w:line="240" w:lineRule="auto"/>
      </w:pPr>
      <w:r w:rsidRPr="007F0183">
        <w:t xml:space="preserve">Idem. ‘Die </w:t>
      </w:r>
      <w:proofErr w:type="spellStart"/>
      <w:r w:rsidRPr="007F0183">
        <w:t>Vorgeschichte</w:t>
      </w:r>
      <w:proofErr w:type="spellEnd"/>
      <w:r w:rsidRPr="007F0183">
        <w:t xml:space="preserve"> des </w:t>
      </w:r>
      <w:proofErr w:type="spellStart"/>
      <w:r w:rsidRPr="007F0183">
        <w:t>ersten</w:t>
      </w:r>
      <w:proofErr w:type="spellEnd"/>
      <w:r w:rsidRPr="007F0183">
        <w:t xml:space="preserve"> </w:t>
      </w:r>
      <w:proofErr w:type="spellStart"/>
      <w:r w:rsidRPr="007F0183">
        <w:t>Rheinbunds</w:t>
      </w:r>
      <w:proofErr w:type="spellEnd"/>
      <w:r w:rsidRPr="007F0183">
        <w:t xml:space="preserve"> von 1658’, in </w:t>
      </w:r>
      <w:r w:rsidRPr="007F0183">
        <w:rPr>
          <w:i/>
        </w:rPr>
        <w:t xml:space="preserve">Der </w:t>
      </w:r>
      <w:proofErr w:type="spellStart"/>
      <w:r w:rsidRPr="007F0183">
        <w:rPr>
          <w:i/>
        </w:rPr>
        <w:t>Erste</w:t>
      </w:r>
      <w:proofErr w:type="spellEnd"/>
      <w:r w:rsidRPr="007F0183">
        <w:rPr>
          <w:i/>
        </w:rPr>
        <w:t xml:space="preserve"> </w:t>
      </w:r>
      <w:proofErr w:type="spellStart"/>
      <w:r w:rsidRPr="007F0183">
        <w:rPr>
          <w:i/>
        </w:rPr>
        <w:t>Rheinbund</w:t>
      </w:r>
      <w:proofErr w:type="spellEnd"/>
      <w:r w:rsidRPr="007F0183">
        <w:rPr>
          <w:i/>
        </w:rPr>
        <w:t xml:space="preserve"> (1658)</w:t>
      </w:r>
      <w:r w:rsidRPr="007F0183">
        <w:t>, in: historicum.net, https://www.historicum.net/purl/1dy/</w:t>
      </w:r>
    </w:p>
    <w:p w14:paraId="542748D9" w14:textId="77777777" w:rsidR="00EB28FC" w:rsidRPr="007F0183" w:rsidRDefault="00EB28FC" w:rsidP="00EB28FC">
      <w:pPr>
        <w:spacing w:line="240" w:lineRule="auto"/>
      </w:pPr>
      <w:r w:rsidRPr="007F0183">
        <w:rPr>
          <w:lang w:val="en-US"/>
        </w:rPr>
        <w:t>Toscano, Mario. ‘</w:t>
      </w:r>
      <w:proofErr w:type="spellStart"/>
      <w:r w:rsidRPr="007F0183">
        <w:rPr>
          <w:lang w:val="en-US"/>
        </w:rPr>
        <w:t>Sicurezza</w:t>
      </w:r>
      <w:proofErr w:type="spellEnd"/>
      <w:r w:rsidRPr="007F0183">
        <w:rPr>
          <w:lang w:val="en-US"/>
        </w:rPr>
        <w:t xml:space="preserve"> </w:t>
      </w:r>
      <w:proofErr w:type="spellStart"/>
      <w:r w:rsidRPr="007F0183">
        <w:rPr>
          <w:lang w:val="en-US"/>
        </w:rPr>
        <w:t>collettiva</w:t>
      </w:r>
      <w:proofErr w:type="spellEnd"/>
      <w:r w:rsidRPr="007F0183">
        <w:rPr>
          <w:lang w:val="en-US"/>
        </w:rPr>
        <w:t xml:space="preserve"> e </w:t>
      </w:r>
      <w:proofErr w:type="spellStart"/>
      <w:r w:rsidRPr="007F0183">
        <w:rPr>
          <w:lang w:val="en-US"/>
        </w:rPr>
        <w:t>garanzie</w:t>
      </w:r>
      <w:proofErr w:type="spellEnd"/>
      <w:r w:rsidRPr="007F0183">
        <w:rPr>
          <w:lang w:val="en-US"/>
        </w:rPr>
        <w:t xml:space="preserve"> </w:t>
      </w:r>
      <w:proofErr w:type="spellStart"/>
      <w:r w:rsidRPr="007F0183">
        <w:rPr>
          <w:lang w:val="en-US"/>
        </w:rPr>
        <w:t>internazionali</w:t>
      </w:r>
      <w:proofErr w:type="spellEnd"/>
      <w:r w:rsidRPr="007F0183">
        <w:rPr>
          <w:lang w:val="en-US"/>
        </w:rPr>
        <w:t xml:space="preserve"> </w:t>
      </w:r>
      <w:proofErr w:type="spellStart"/>
      <w:r w:rsidRPr="007F0183">
        <w:rPr>
          <w:lang w:val="en-US"/>
        </w:rPr>
        <w:t>nei</w:t>
      </w:r>
      <w:proofErr w:type="spellEnd"/>
      <w:r w:rsidRPr="007F0183">
        <w:rPr>
          <w:lang w:val="en-US"/>
        </w:rPr>
        <w:t xml:space="preserve"> </w:t>
      </w:r>
      <w:proofErr w:type="spellStart"/>
      <w:r w:rsidRPr="007F0183">
        <w:rPr>
          <w:lang w:val="en-US"/>
        </w:rPr>
        <w:t>trattati</w:t>
      </w:r>
      <w:proofErr w:type="spellEnd"/>
      <w:r w:rsidRPr="007F0183">
        <w:rPr>
          <w:lang w:val="en-US"/>
        </w:rPr>
        <w:t xml:space="preserve"> di </w:t>
      </w:r>
      <w:proofErr w:type="spellStart"/>
      <w:r w:rsidRPr="007F0183">
        <w:rPr>
          <w:lang w:val="en-US"/>
        </w:rPr>
        <w:t>Vestfalia</w:t>
      </w:r>
      <w:proofErr w:type="spellEnd"/>
      <w:r w:rsidRPr="007F0183">
        <w:rPr>
          <w:lang w:val="en-US"/>
        </w:rPr>
        <w:t xml:space="preserve">’, in </w:t>
      </w:r>
      <w:proofErr w:type="spellStart"/>
      <w:r w:rsidRPr="007F0183">
        <w:rPr>
          <w:i/>
          <w:lang w:val="en-US"/>
        </w:rPr>
        <w:t>Rivista</w:t>
      </w:r>
      <w:proofErr w:type="spellEnd"/>
      <w:r w:rsidRPr="007F0183">
        <w:rPr>
          <w:i/>
          <w:lang w:val="en-US"/>
        </w:rPr>
        <w:t xml:space="preserve"> </w:t>
      </w:r>
      <w:proofErr w:type="spellStart"/>
      <w:r w:rsidRPr="007F0183">
        <w:rPr>
          <w:i/>
          <w:lang w:val="en-US"/>
        </w:rPr>
        <w:t>Storica</w:t>
      </w:r>
      <w:proofErr w:type="spellEnd"/>
      <w:r w:rsidRPr="007F0183">
        <w:rPr>
          <w:i/>
          <w:lang w:val="en-US"/>
        </w:rPr>
        <w:t xml:space="preserve"> </w:t>
      </w:r>
      <w:proofErr w:type="spellStart"/>
      <w:r w:rsidRPr="007F0183">
        <w:rPr>
          <w:i/>
          <w:lang w:val="en-US"/>
        </w:rPr>
        <w:t>Italiana</w:t>
      </w:r>
      <w:proofErr w:type="spellEnd"/>
      <w:r w:rsidRPr="007F0183">
        <w:rPr>
          <w:i/>
          <w:lang w:val="en-US"/>
        </w:rPr>
        <w:t xml:space="preserve"> </w:t>
      </w:r>
      <w:r w:rsidRPr="007F0183">
        <w:rPr>
          <w:lang w:val="en-US"/>
        </w:rPr>
        <w:t>56 (1939), 387-414.</w:t>
      </w:r>
    </w:p>
    <w:p w14:paraId="02229536" w14:textId="77777777" w:rsidR="00B76A55" w:rsidRPr="007F0183" w:rsidRDefault="00B76A55" w:rsidP="00B76A55">
      <w:pPr>
        <w:spacing w:line="240" w:lineRule="auto"/>
      </w:pPr>
      <w:r w:rsidRPr="007F0183">
        <w:t xml:space="preserve">Treitschke, Heinrich von. </w:t>
      </w:r>
      <w:r w:rsidRPr="007F0183">
        <w:rPr>
          <w:i/>
        </w:rPr>
        <w:t xml:space="preserve">Deutsche </w:t>
      </w:r>
      <w:proofErr w:type="spellStart"/>
      <w:r w:rsidRPr="007F0183">
        <w:rPr>
          <w:i/>
        </w:rPr>
        <w:t>Geschichte</w:t>
      </w:r>
      <w:proofErr w:type="spellEnd"/>
      <w:r w:rsidRPr="007F0183">
        <w:rPr>
          <w:i/>
        </w:rPr>
        <w:t xml:space="preserve"> </w:t>
      </w:r>
      <w:proofErr w:type="spellStart"/>
      <w:r w:rsidRPr="007F0183">
        <w:rPr>
          <w:i/>
        </w:rPr>
        <w:t>im</w:t>
      </w:r>
      <w:proofErr w:type="spellEnd"/>
      <w:r w:rsidRPr="007F0183">
        <w:rPr>
          <w:i/>
        </w:rPr>
        <w:t xml:space="preserve"> 19. </w:t>
      </w:r>
      <w:proofErr w:type="spellStart"/>
      <w:r w:rsidRPr="007F0183">
        <w:rPr>
          <w:i/>
        </w:rPr>
        <w:t>Jahrhundert</w:t>
      </w:r>
      <w:proofErr w:type="spellEnd"/>
      <w:r w:rsidRPr="007F0183">
        <w:t xml:space="preserve"> (Leipzig: Verlag von S. </w:t>
      </w:r>
      <w:proofErr w:type="spellStart"/>
      <w:r w:rsidRPr="007F0183">
        <w:t>Hirzel</w:t>
      </w:r>
      <w:proofErr w:type="spellEnd"/>
      <w:r w:rsidRPr="007F0183">
        <w:t>, 1879).</w:t>
      </w:r>
    </w:p>
    <w:p w14:paraId="03C2ED12" w14:textId="77777777" w:rsidR="006759D8" w:rsidRPr="007F0183" w:rsidRDefault="006759D8" w:rsidP="006759D8">
      <w:pPr>
        <w:spacing w:line="240" w:lineRule="auto"/>
      </w:pPr>
      <w:proofErr w:type="spellStart"/>
      <w:r w:rsidRPr="007F0183">
        <w:t>Vattel</w:t>
      </w:r>
      <w:proofErr w:type="spellEnd"/>
      <w:r w:rsidRPr="007F0183">
        <w:t xml:space="preserve">, Emer de. </w:t>
      </w:r>
      <w:r w:rsidRPr="007F0183">
        <w:rPr>
          <w:i/>
          <w:iCs/>
        </w:rPr>
        <w:t>The Law of Nations, Or, Principles of the Law of Nature, Applied to the Conduct and Affairs of Nations and Sovereigns, with Three Early Essays on the Origin and Nature of Natural Law and on Luxury</w:t>
      </w:r>
      <w:r w:rsidRPr="007F0183">
        <w:t xml:space="preserve"> ed. Béla </w:t>
      </w:r>
      <w:proofErr w:type="spellStart"/>
      <w:r w:rsidRPr="007F0183">
        <w:t>Kapossy</w:t>
      </w:r>
      <w:proofErr w:type="spellEnd"/>
      <w:r w:rsidRPr="007F0183">
        <w:t xml:space="preserve"> and Richard Whitmore (Indianapolis: Liberty Fund, 2008).</w:t>
      </w:r>
    </w:p>
    <w:p w14:paraId="680D84B6" w14:textId="77777777" w:rsidR="00D664CB" w:rsidRPr="007F0183" w:rsidRDefault="00EB28FC" w:rsidP="00EB28FC">
      <w:pPr>
        <w:spacing w:line="240" w:lineRule="auto"/>
      </w:pPr>
      <w:proofErr w:type="spellStart"/>
      <w:r w:rsidRPr="007F0183">
        <w:t>Vereinigung</w:t>
      </w:r>
      <w:proofErr w:type="spellEnd"/>
      <w:r w:rsidRPr="007F0183">
        <w:t xml:space="preserve"> </w:t>
      </w:r>
      <w:proofErr w:type="spellStart"/>
      <w:r w:rsidRPr="007F0183">
        <w:t>zur</w:t>
      </w:r>
      <w:proofErr w:type="spellEnd"/>
      <w:r w:rsidRPr="007F0183">
        <w:t xml:space="preserve"> </w:t>
      </w:r>
      <w:proofErr w:type="spellStart"/>
      <w:r w:rsidRPr="007F0183">
        <w:t>Erforschung</w:t>
      </w:r>
      <w:proofErr w:type="spellEnd"/>
      <w:r w:rsidRPr="007F0183">
        <w:t xml:space="preserve"> der </w:t>
      </w:r>
      <w:proofErr w:type="spellStart"/>
      <w:r w:rsidRPr="007F0183">
        <w:t>neueren</w:t>
      </w:r>
      <w:proofErr w:type="spellEnd"/>
      <w:r w:rsidRPr="007F0183">
        <w:t xml:space="preserve"> </w:t>
      </w:r>
      <w:proofErr w:type="spellStart"/>
      <w:r w:rsidRPr="007F0183">
        <w:t>Geschichte</w:t>
      </w:r>
      <w:proofErr w:type="spellEnd"/>
      <w:r w:rsidRPr="007F0183">
        <w:t>/</w:t>
      </w:r>
      <w:proofErr w:type="spellStart"/>
      <w:r w:rsidRPr="007F0183">
        <w:t>Zentrum</w:t>
      </w:r>
      <w:proofErr w:type="spellEnd"/>
      <w:r w:rsidRPr="007F0183">
        <w:t xml:space="preserve"> </w:t>
      </w:r>
      <w:proofErr w:type="spellStart"/>
      <w:r w:rsidRPr="007F0183">
        <w:t>für</w:t>
      </w:r>
      <w:proofErr w:type="spellEnd"/>
      <w:r w:rsidRPr="007F0183">
        <w:t xml:space="preserve"> </w:t>
      </w:r>
      <w:proofErr w:type="spellStart"/>
      <w:r w:rsidRPr="007F0183">
        <w:t>Historische</w:t>
      </w:r>
      <w:proofErr w:type="spellEnd"/>
      <w:r w:rsidRPr="007F0183">
        <w:t xml:space="preserve"> </w:t>
      </w:r>
      <w:proofErr w:type="spellStart"/>
      <w:r w:rsidRPr="007F0183">
        <w:t>Friedensforschung</w:t>
      </w:r>
      <w:proofErr w:type="spellEnd"/>
      <w:r w:rsidRPr="007F0183">
        <w:t xml:space="preserve">, Bonn, </w:t>
      </w:r>
      <w:r w:rsidRPr="007F0183">
        <w:rPr>
          <w:i/>
        </w:rPr>
        <w:t xml:space="preserve">Acta </w:t>
      </w:r>
      <w:proofErr w:type="spellStart"/>
      <w:r w:rsidRPr="007F0183">
        <w:rPr>
          <w:i/>
        </w:rPr>
        <w:t>Pacis</w:t>
      </w:r>
      <w:proofErr w:type="spellEnd"/>
      <w:r w:rsidRPr="007F0183">
        <w:rPr>
          <w:i/>
        </w:rPr>
        <w:t xml:space="preserve"> </w:t>
      </w:r>
      <w:proofErr w:type="spellStart"/>
      <w:r w:rsidRPr="007F0183">
        <w:rPr>
          <w:i/>
        </w:rPr>
        <w:t>Westphalicae</w:t>
      </w:r>
      <w:proofErr w:type="spellEnd"/>
      <w:r w:rsidRPr="007F0183">
        <w:t xml:space="preserve"> (multiple volumes, Münster: </w:t>
      </w:r>
      <w:proofErr w:type="spellStart"/>
      <w:r w:rsidRPr="007F0183">
        <w:t>Aschendorff</w:t>
      </w:r>
      <w:proofErr w:type="spellEnd"/>
      <w:r w:rsidRPr="007F0183">
        <w:t>, 1962-present).</w:t>
      </w:r>
    </w:p>
    <w:p w14:paraId="69A91B4A" w14:textId="77777777" w:rsidR="003A2359" w:rsidRPr="007F0183" w:rsidRDefault="003A2359" w:rsidP="003A2359">
      <w:pPr>
        <w:spacing w:line="240" w:lineRule="auto"/>
      </w:pPr>
      <w:r w:rsidRPr="007F0183">
        <w:t xml:space="preserve">Weber, Wolfgang E. J. ‘Von der </w:t>
      </w:r>
      <w:proofErr w:type="spellStart"/>
      <w:r w:rsidRPr="007F0183">
        <w:t>normativen</w:t>
      </w:r>
      <w:proofErr w:type="spellEnd"/>
      <w:r w:rsidRPr="007F0183">
        <w:t xml:space="preserve"> </w:t>
      </w:r>
      <w:proofErr w:type="spellStart"/>
      <w:r w:rsidRPr="007F0183">
        <w:t>Herrschaftspflicht</w:t>
      </w:r>
      <w:proofErr w:type="spellEnd"/>
      <w:r w:rsidRPr="007F0183">
        <w:t xml:space="preserve"> </w:t>
      </w:r>
      <w:proofErr w:type="spellStart"/>
      <w:r w:rsidRPr="007F0183">
        <w:t>zum</w:t>
      </w:r>
      <w:proofErr w:type="spellEnd"/>
      <w:r w:rsidRPr="007F0183">
        <w:t xml:space="preserve"> </w:t>
      </w:r>
      <w:proofErr w:type="spellStart"/>
      <w:r w:rsidRPr="007F0183">
        <w:t>interessenpolitischen</w:t>
      </w:r>
      <w:proofErr w:type="spellEnd"/>
      <w:r w:rsidRPr="007F0183">
        <w:t xml:space="preserve"> Instrument. </w:t>
      </w:r>
      <w:proofErr w:type="spellStart"/>
      <w:r w:rsidRPr="007F0183">
        <w:t>Zum</w:t>
      </w:r>
      <w:proofErr w:type="spellEnd"/>
      <w:r w:rsidRPr="007F0183">
        <w:t xml:space="preserve"> </w:t>
      </w:r>
      <w:proofErr w:type="spellStart"/>
      <w:r w:rsidRPr="007F0183">
        <w:t>Konzept</w:t>
      </w:r>
      <w:proofErr w:type="spellEnd"/>
      <w:r w:rsidRPr="007F0183">
        <w:t xml:space="preserve"> der </w:t>
      </w:r>
      <w:proofErr w:type="spellStart"/>
      <w:r w:rsidRPr="007F0183">
        <w:t>Protektion</w:t>
      </w:r>
      <w:proofErr w:type="spellEnd"/>
      <w:r w:rsidRPr="007F0183">
        <w:t xml:space="preserve"> in der </w:t>
      </w:r>
      <w:proofErr w:type="spellStart"/>
      <w:r w:rsidRPr="007F0183">
        <w:t>politischen</w:t>
      </w:r>
      <w:proofErr w:type="spellEnd"/>
      <w:r w:rsidRPr="007F0183">
        <w:t xml:space="preserve"> </w:t>
      </w:r>
      <w:proofErr w:type="spellStart"/>
      <w:r w:rsidRPr="007F0183">
        <w:t>Theorie</w:t>
      </w:r>
      <w:proofErr w:type="spellEnd"/>
      <w:r w:rsidRPr="007F0183">
        <w:t xml:space="preserve"> der </w:t>
      </w:r>
      <w:proofErr w:type="spellStart"/>
      <w:r w:rsidRPr="007F0183">
        <w:t>Frühen</w:t>
      </w:r>
      <w:proofErr w:type="spellEnd"/>
      <w:r w:rsidRPr="007F0183">
        <w:t xml:space="preserve"> </w:t>
      </w:r>
      <w:proofErr w:type="spellStart"/>
      <w:r w:rsidRPr="007F0183">
        <w:t>Neuzeit</w:t>
      </w:r>
      <w:proofErr w:type="spellEnd"/>
      <w:r w:rsidRPr="007F0183">
        <w:t xml:space="preserve">’, in Tilman </w:t>
      </w:r>
      <w:proofErr w:type="spellStart"/>
      <w:r w:rsidRPr="007F0183">
        <w:t>Haug</w:t>
      </w:r>
      <w:proofErr w:type="spellEnd"/>
      <w:r w:rsidRPr="007F0183">
        <w:t xml:space="preserve"> et al, </w:t>
      </w:r>
      <w:proofErr w:type="spellStart"/>
      <w:r w:rsidRPr="007F0183">
        <w:rPr>
          <w:i/>
        </w:rPr>
        <w:t>Protegierte</w:t>
      </w:r>
      <w:proofErr w:type="spellEnd"/>
      <w:r w:rsidRPr="007F0183">
        <w:rPr>
          <w:i/>
        </w:rPr>
        <w:t xml:space="preserve"> und </w:t>
      </w:r>
      <w:proofErr w:type="spellStart"/>
      <w:r w:rsidRPr="007F0183">
        <w:rPr>
          <w:i/>
        </w:rPr>
        <w:t>Protektoren</w:t>
      </w:r>
      <w:proofErr w:type="spellEnd"/>
      <w:r w:rsidRPr="007F0183">
        <w:rPr>
          <w:i/>
        </w:rPr>
        <w:t xml:space="preserve"> </w:t>
      </w:r>
      <w:r w:rsidRPr="007F0183">
        <w:t xml:space="preserve">(Vienna, Cologne, Weimar: </w:t>
      </w:r>
      <w:proofErr w:type="spellStart"/>
      <w:r w:rsidRPr="007F0183">
        <w:t>Böhlau</w:t>
      </w:r>
      <w:proofErr w:type="spellEnd"/>
      <w:r w:rsidRPr="007F0183">
        <w:t>, 2016).</w:t>
      </w:r>
    </w:p>
    <w:p w14:paraId="1788C6FE" w14:textId="77777777" w:rsidR="00275B7E" w:rsidRPr="007F0183" w:rsidRDefault="00275B7E" w:rsidP="00275B7E">
      <w:pPr>
        <w:spacing w:line="240" w:lineRule="auto"/>
      </w:pPr>
      <w:r w:rsidRPr="007F0183">
        <w:t xml:space="preserve">Weber, Hermann. ‘“Une bonne </w:t>
      </w:r>
      <w:proofErr w:type="spellStart"/>
      <w:r w:rsidRPr="007F0183">
        <w:t>paix</w:t>
      </w:r>
      <w:proofErr w:type="spellEnd"/>
      <w:r w:rsidRPr="007F0183">
        <w:t xml:space="preserve">”. Richelieu’s Foreign Policy and the Peace of Christendom’, in </w:t>
      </w:r>
      <w:r w:rsidRPr="007F0183">
        <w:rPr>
          <w:i/>
        </w:rPr>
        <w:t>Richelieu and his Age</w:t>
      </w:r>
      <w:r w:rsidRPr="007F0183">
        <w:t xml:space="preserve">, ed. Joseph Bergin and Lawrence </w:t>
      </w:r>
      <w:proofErr w:type="spellStart"/>
      <w:r w:rsidRPr="007F0183">
        <w:t>Brockliss</w:t>
      </w:r>
      <w:proofErr w:type="spellEnd"/>
      <w:r w:rsidRPr="007F0183">
        <w:t xml:space="preserve"> (Oxford: Oxford University Press), 45-69. </w:t>
      </w:r>
    </w:p>
    <w:p w14:paraId="7546C155" w14:textId="77777777" w:rsidR="00EB28FC" w:rsidRPr="007F0183" w:rsidRDefault="00EB28FC" w:rsidP="00EB28FC">
      <w:pPr>
        <w:spacing w:line="240" w:lineRule="auto"/>
        <w:rPr>
          <w:lang w:val="en-US"/>
        </w:rPr>
      </w:pPr>
      <w:proofErr w:type="spellStart"/>
      <w:r w:rsidRPr="007F0183">
        <w:rPr>
          <w:lang w:val="en-US"/>
        </w:rPr>
        <w:t>Wehberg</w:t>
      </w:r>
      <w:proofErr w:type="spellEnd"/>
      <w:r w:rsidRPr="007F0183">
        <w:rPr>
          <w:lang w:val="en-US"/>
        </w:rPr>
        <w:t xml:space="preserve">, Hans. ‘Die </w:t>
      </w:r>
      <w:proofErr w:type="spellStart"/>
      <w:r w:rsidRPr="007F0183">
        <w:rPr>
          <w:lang w:val="en-US"/>
        </w:rPr>
        <w:t>Schieds</w:t>
      </w:r>
      <w:proofErr w:type="spellEnd"/>
      <w:r w:rsidRPr="007F0183">
        <w:rPr>
          <w:lang w:val="en-US"/>
        </w:rPr>
        <w:t xml:space="preserve">- und </w:t>
      </w:r>
      <w:proofErr w:type="spellStart"/>
      <w:r w:rsidRPr="007F0183">
        <w:rPr>
          <w:lang w:val="en-US"/>
        </w:rPr>
        <w:t>Garantieklausel</w:t>
      </w:r>
      <w:proofErr w:type="spellEnd"/>
      <w:r w:rsidRPr="007F0183">
        <w:rPr>
          <w:lang w:val="en-US"/>
        </w:rPr>
        <w:t xml:space="preserve"> der </w:t>
      </w:r>
      <w:proofErr w:type="spellStart"/>
      <w:r w:rsidRPr="007F0183">
        <w:rPr>
          <w:lang w:val="en-US"/>
        </w:rPr>
        <w:t>Friedensverträge</w:t>
      </w:r>
      <w:proofErr w:type="spellEnd"/>
      <w:r w:rsidRPr="007F0183">
        <w:rPr>
          <w:lang w:val="en-US"/>
        </w:rPr>
        <w:t xml:space="preserve"> von Münster und Osnabrück’, </w:t>
      </w:r>
      <w:r w:rsidRPr="007F0183">
        <w:rPr>
          <w:i/>
          <w:lang w:val="en-US"/>
        </w:rPr>
        <w:t>Die Friedens-</w:t>
      </w:r>
      <w:proofErr w:type="spellStart"/>
      <w:r w:rsidRPr="007F0183">
        <w:rPr>
          <w:i/>
          <w:lang w:val="en-US"/>
        </w:rPr>
        <w:t>Warte</w:t>
      </w:r>
      <w:proofErr w:type="spellEnd"/>
      <w:r w:rsidRPr="007F0183">
        <w:rPr>
          <w:lang w:val="en-US"/>
        </w:rPr>
        <w:t xml:space="preserve"> 48, no. 6 (1948): 281–289.</w:t>
      </w:r>
    </w:p>
    <w:p w14:paraId="3673C986" w14:textId="77777777" w:rsidR="00672A58" w:rsidRPr="007F0183" w:rsidRDefault="00672A58" w:rsidP="00672A58">
      <w:pPr>
        <w:spacing w:line="240" w:lineRule="auto"/>
      </w:pPr>
      <w:r w:rsidRPr="007F0183">
        <w:t xml:space="preserve">Westphal, </w:t>
      </w:r>
      <w:proofErr w:type="spellStart"/>
      <w:r w:rsidRPr="007F0183">
        <w:t>Siegrid</w:t>
      </w:r>
      <w:proofErr w:type="spellEnd"/>
      <w:r w:rsidRPr="007F0183">
        <w:t xml:space="preserve">. </w:t>
      </w:r>
      <w:r w:rsidRPr="007F0183">
        <w:rPr>
          <w:i/>
        </w:rPr>
        <w:t xml:space="preserve">Der </w:t>
      </w:r>
      <w:proofErr w:type="spellStart"/>
      <w:r w:rsidRPr="007F0183">
        <w:rPr>
          <w:i/>
        </w:rPr>
        <w:t>Westfälische</w:t>
      </w:r>
      <w:proofErr w:type="spellEnd"/>
      <w:r w:rsidRPr="007F0183">
        <w:rPr>
          <w:i/>
        </w:rPr>
        <w:t xml:space="preserve"> Frieden</w:t>
      </w:r>
      <w:r w:rsidRPr="007F0183">
        <w:t xml:space="preserve"> (Munich: C.H. Beck, 2015). </w:t>
      </w:r>
    </w:p>
    <w:p w14:paraId="1306E609" w14:textId="77777777" w:rsidR="008B33DE" w:rsidRPr="007F0183" w:rsidRDefault="008B33DE" w:rsidP="008B33DE">
      <w:pPr>
        <w:spacing w:line="240" w:lineRule="auto"/>
      </w:pPr>
      <w:r w:rsidRPr="007F0183">
        <w:t xml:space="preserve">Wilson, Peter H. </w:t>
      </w:r>
      <w:r w:rsidRPr="007F0183">
        <w:rPr>
          <w:i/>
        </w:rPr>
        <w:t>Europe’s Tragedy: A New History of the Thirty Years War</w:t>
      </w:r>
      <w:r w:rsidRPr="007F0183">
        <w:t xml:space="preserve"> (London: Penguin Books, 2010).</w:t>
      </w:r>
    </w:p>
    <w:p w14:paraId="0AB39E45" w14:textId="77777777" w:rsidR="006759D8" w:rsidRPr="007F0183" w:rsidRDefault="006759D8" w:rsidP="006759D8">
      <w:pPr>
        <w:spacing w:line="240" w:lineRule="auto"/>
      </w:pPr>
      <w:r w:rsidRPr="007F0183">
        <w:lastRenderedPageBreak/>
        <w:t xml:space="preserve">Wolff, </w:t>
      </w:r>
      <w:r w:rsidRPr="007F0183">
        <w:rPr>
          <w:lang w:val="en-US"/>
        </w:rPr>
        <w:t>C</w:t>
      </w:r>
      <w:proofErr w:type="spellStart"/>
      <w:r w:rsidRPr="007F0183">
        <w:t>hristian</w:t>
      </w:r>
      <w:proofErr w:type="spellEnd"/>
      <w:r w:rsidRPr="007F0183">
        <w:t xml:space="preserve">. </w:t>
      </w:r>
      <w:proofErr w:type="spellStart"/>
      <w:r w:rsidRPr="007F0183">
        <w:rPr>
          <w:i/>
        </w:rPr>
        <w:t>Grundsätze</w:t>
      </w:r>
      <w:proofErr w:type="spellEnd"/>
      <w:r w:rsidRPr="007F0183">
        <w:rPr>
          <w:i/>
        </w:rPr>
        <w:t xml:space="preserve"> des </w:t>
      </w:r>
      <w:proofErr w:type="spellStart"/>
      <w:r w:rsidRPr="007F0183">
        <w:rPr>
          <w:i/>
        </w:rPr>
        <w:t>Natur</w:t>
      </w:r>
      <w:proofErr w:type="spellEnd"/>
      <w:r w:rsidRPr="007F0183">
        <w:rPr>
          <w:i/>
        </w:rPr>
        <w:t xml:space="preserve">- und </w:t>
      </w:r>
      <w:proofErr w:type="spellStart"/>
      <w:r w:rsidRPr="007F0183">
        <w:rPr>
          <w:i/>
        </w:rPr>
        <w:t>Völckerrechts</w:t>
      </w:r>
      <w:proofErr w:type="spellEnd"/>
      <w:r w:rsidRPr="007F0183">
        <w:rPr>
          <w:i/>
        </w:rPr>
        <w:t xml:space="preserve">, </w:t>
      </w:r>
      <w:proofErr w:type="spellStart"/>
      <w:r w:rsidRPr="007F0183">
        <w:rPr>
          <w:i/>
        </w:rPr>
        <w:t>worinn</w:t>
      </w:r>
      <w:proofErr w:type="spellEnd"/>
      <w:r w:rsidRPr="007F0183">
        <w:rPr>
          <w:i/>
        </w:rPr>
        <w:t xml:space="preserve"> </w:t>
      </w:r>
      <w:proofErr w:type="spellStart"/>
      <w:r w:rsidRPr="007F0183">
        <w:rPr>
          <w:i/>
        </w:rPr>
        <w:t>alle</w:t>
      </w:r>
      <w:proofErr w:type="spellEnd"/>
      <w:r w:rsidRPr="007F0183">
        <w:rPr>
          <w:i/>
        </w:rPr>
        <w:t xml:space="preserve"> </w:t>
      </w:r>
      <w:proofErr w:type="spellStart"/>
      <w:r w:rsidRPr="007F0183">
        <w:rPr>
          <w:i/>
        </w:rPr>
        <w:t>Verbindlichkeiten</w:t>
      </w:r>
      <w:proofErr w:type="spellEnd"/>
      <w:r w:rsidRPr="007F0183">
        <w:rPr>
          <w:i/>
        </w:rPr>
        <w:t xml:space="preserve"> und </w:t>
      </w:r>
      <w:proofErr w:type="spellStart"/>
      <w:r w:rsidRPr="007F0183">
        <w:rPr>
          <w:i/>
        </w:rPr>
        <w:t>alle</w:t>
      </w:r>
      <w:proofErr w:type="spellEnd"/>
      <w:r w:rsidRPr="007F0183">
        <w:rPr>
          <w:i/>
        </w:rPr>
        <w:t xml:space="preserve"> </w:t>
      </w:r>
      <w:proofErr w:type="spellStart"/>
      <w:r w:rsidRPr="007F0183">
        <w:rPr>
          <w:i/>
        </w:rPr>
        <w:t>Rechte</w:t>
      </w:r>
      <w:proofErr w:type="spellEnd"/>
      <w:r w:rsidRPr="007F0183">
        <w:rPr>
          <w:i/>
        </w:rPr>
        <w:t xml:space="preserve"> </w:t>
      </w:r>
      <w:proofErr w:type="spellStart"/>
      <w:r w:rsidRPr="007F0183">
        <w:rPr>
          <w:i/>
        </w:rPr>
        <w:t>aus</w:t>
      </w:r>
      <w:proofErr w:type="spellEnd"/>
      <w:r w:rsidRPr="007F0183">
        <w:rPr>
          <w:i/>
        </w:rPr>
        <w:t xml:space="preserve"> der </w:t>
      </w:r>
      <w:proofErr w:type="spellStart"/>
      <w:r w:rsidRPr="007F0183">
        <w:rPr>
          <w:i/>
        </w:rPr>
        <w:t>Natur</w:t>
      </w:r>
      <w:proofErr w:type="spellEnd"/>
      <w:r w:rsidRPr="007F0183">
        <w:rPr>
          <w:i/>
        </w:rPr>
        <w:t xml:space="preserve"> des Menschen in </w:t>
      </w:r>
      <w:proofErr w:type="spellStart"/>
      <w:r w:rsidRPr="007F0183">
        <w:rPr>
          <w:i/>
        </w:rPr>
        <w:t>einem</w:t>
      </w:r>
      <w:proofErr w:type="spellEnd"/>
      <w:r w:rsidRPr="007F0183">
        <w:rPr>
          <w:i/>
        </w:rPr>
        <w:t xml:space="preserve"> </w:t>
      </w:r>
      <w:proofErr w:type="spellStart"/>
      <w:r w:rsidRPr="007F0183">
        <w:rPr>
          <w:i/>
        </w:rPr>
        <w:t>beständigen</w:t>
      </w:r>
      <w:proofErr w:type="spellEnd"/>
      <w:r w:rsidRPr="007F0183">
        <w:rPr>
          <w:i/>
        </w:rPr>
        <w:t xml:space="preserve"> </w:t>
      </w:r>
      <w:proofErr w:type="spellStart"/>
      <w:r w:rsidRPr="007F0183">
        <w:rPr>
          <w:i/>
        </w:rPr>
        <w:t>Zusammenhange</w:t>
      </w:r>
      <w:proofErr w:type="spellEnd"/>
      <w:r w:rsidRPr="007F0183">
        <w:rPr>
          <w:i/>
        </w:rPr>
        <w:t xml:space="preserve"> </w:t>
      </w:r>
      <w:proofErr w:type="spellStart"/>
      <w:r w:rsidRPr="007F0183">
        <w:rPr>
          <w:i/>
        </w:rPr>
        <w:t>hergeleitet</w:t>
      </w:r>
      <w:proofErr w:type="spellEnd"/>
      <w:r w:rsidRPr="007F0183">
        <w:rPr>
          <w:i/>
        </w:rPr>
        <w:t xml:space="preserve"> </w:t>
      </w:r>
      <w:proofErr w:type="spellStart"/>
      <w:r w:rsidRPr="007F0183">
        <w:rPr>
          <w:i/>
        </w:rPr>
        <w:t>werden</w:t>
      </w:r>
      <w:proofErr w:type="spellEnd"/>
      <w:r w:rsidRPr="007F0183">
        <w:t xml:space="preserve"> (Halle: </w:t>
      </w:r>
      <w:proofErr w:type="spellStart"/>
      <w:r w:rsidRPr="007F0183">
        <w:t>Renger</w:t>
      </w:r>
      <w:proofErr w:type="spellEnd"/>
      <w:r w:rsidRPr="007F0183">
        <w:t xml:space="preserve">, 1754). </w:t>
      </w:r>
    </w:p>
    <w:p w14:paraId="27CB7CFB" w14:textId="77777777" w:rsidR="00672A58" w:rsidRPr="007F0183" w:rsidRDefault="00672A58" w:rsidP="00672A58">
      <w:pPr>
        <w:spacing w:line="240" w:lineRule="auto"/>
      </w:pPr>
      <w:r w:rsidRPr="007F0183">
        <w:t xml:space="preserve">Wrede, Martin. </w:t>
      </w:r>
      <w:r w:rsidRPr="007F0183">
        <w:rPr>
          <w:i/>
        </w:rPr>
        <w:t xml:space="preserve">Das Reich und seine </w:t>
      </w:r>
      <w:proofErr w:type="spellStart"/>
      <w:r w:rsidRPr="007F0183">
        <w:rPr>
          <w:i/>
        </w:rPr>
        <w:t>Feinde</w:t>
      </w:r>
      <w:proofErr w:type="spellEnd"/>
      <w:r w:rsidRPr="007F0183">
        <w:rPr>
          <w:i/>
        </w:rPr>
        <w:t xml:space="preserve">. </w:t>
      </w:r>
      <w:proofErr w:type="spellStart"/>
      <w:r w:rsidRPr="007F0183">
        <w:rPr>
          <w:i/>
        </w:rPr>
        <w:t>Politische</w:t>
      </w:r>
      <w:proofErr w:type="spellEnd"/>
      <w:r w:rsidRPr="007F0183">
        <w:rPr>
          <w:i/>
        </w:rPr>
        <w:t xml:space="preserve"> </w:t>
      </w:r>
      <w:proofErr w:type="spellStart"/>
      <w:r w:rsidRPr="007F0183">
        <w:rPr>
          <w:i/>
        </w:rPr>
        <w:t>Feindbilder</w:t>
      </w:r>
      <w:proofErr w:type="spellEnd"/>
      <w:r w:rsidRPr="007F0183">
        <w:rPr>
          <w:i/>
        </w:rPr>
        <w:t xml:space="preserve"> in der </w:t>
      </w:r>
      <w:proofErr w:type="spellStart"/>
      <w:r w:rsidRPr="007F0183">
        <w:rPr>
          <w:i/>
        </w:rPr>
        <w:t>reichspatriotischen</w:t>
      </w:r>
      <w:proofErr w:type="spellEnd"/>
      <w:r w:rsidRPr="007F0183">
        <w:rPr>
          <w:i/>
        </w:rPr>
        <w:t xml:space="preserve"> </w:t>
      </w:r>
      <w:proofErr w:type="spellStart"/>
      <w:r w:rsidRPr="007F0183">
        <w:rPr>
          <w:i/>
        </w:rPr>
        <w:t>Publizistik</w:t>
      </w:r>
      <w:proofErr w:type="spellEnd"/>
      <w:r w:rsidRPr="007F0183">
        <w:rPr>
          <w:i/>
        </w:rPr>
        <w:t xml:space="preserve"> </w:t>
      </w:r>
      <w:proofErr w:type="spellStart"/>
      <w:r w:rsidRPr="007F0183">
        <w:rPr>
          <w:i/>
        </w:rPr>
        <w:t>zwischen</w:t>
      </w:r>
      <w:proofErr w:type="spellEnd"/>
      <w:r w:rsidRPr="007F0183">
        <w:rPr>
          <w:i/>
        </w:rPr>
        <w:t xml:space="preserve"> </w:t>
      </w:r>
      <w:proofErr w:type="spellStart"/>
      <w:r w:rsidRPr="007F0183">
        <w:rPr>
          <w:i/>
        </w:rPr>
        <w:t>Westfälischem</w:t>
      </w:r>
      <w:proofErr w:type="spellEnd"/>
      <w:r w:rsidRPr="007F0183">
        <w:rPr>
          <w:i/>
        </w:rPr>
        <w:t xml:space="preserve"> Frieden und </w:t>
      </w:r>
      <w:proofErr w:type="spellStart"/>
      <w:r w:rsidRPr="007F0183">
        <w:rPr>
          <w:i/>
        </w:rPr>
        <w:t>Siebenjährigem</w:t>
      </w:r>
      <w:proofErr w:type="spellEnd"/>
      <w:r w:rsidRPr="007F0183">
        <w:rPr>
          <w:i/>
        </w:rPr>
        <w:t xml:space="preserve"> Krieg</w:t>
      </w:r>
      <w:r w:rsidRPr="007F0183">
        <w:t xml:space="preserve"> (Mainz: Philipp </w:t>
      </w:r>
      <w:proofErr w:type="spellStart"/>
      <w:r w:rsidRPr="007F0183">
        <w:t>Zabern</w:t>
      </w:r>
      <w:proofErr w:type="spellEnd"/>
      <w:r w:rsidRPr="007F0183">
        <w:t>, 2004).</w:t>
      </w:r>
    </w:p>
    <w:p w14:paraId="448680B3" w14:textId="77777777" w:rsidR="008B33DE" w:rsidRPr="007F0183" w:rsidRDefault="008B33DE" w:rsidP="00EB28FC">
      <w:pPr>
        <w:spacing w:line="240" w:lineRule="auto"/>
        <w:rPr>
          <w:lang w:val="en-US"/>
        </w:rPr>
      </w:pPr>
    </w:p>
    <w:p w14:paraId="770432DC" w14:textId="77777777" w:rsidR="008B33DE" w:rsidRPr="007F0183" w:rsidRDefault="008B33DE" w:rsidP="00EB28FC">
      <w:pPr>
        <w:spacing w:line="240" w:lineRule="auto"/>
        <w:rPr>
          <w:lang w:val="en-US"/>
        </w:rPr>
      </w:pPr>
    </w:p>
    <w:p w14:paraId="772007F9" w14:textId="77777777" w:rsidR="008B33DE" w:rsidRPr="007F0183" w:rsidRDefault="008B33DE" w:rsidP="00EB28FC">
      <w:pPr>
        <w:spacing w:line="240" w:lineRule="auto"/>
        <w:rPr>
          <w:lang w:val="en-US"/>
        </w:rPr>
      </w:pPr>
    </w:p>
    <w:p w14:paraId="22DEC495" w14:textId="77777777" w:rsidR="00B76A55" w:rsidRPr="007F0183" w:rsidRDefault="00B76A55" w:rsidP="00B76A55">
      <w:pPr>
        <w:spacing w:line="240" w:lineRule="auto"/>
      </w:pPr>
    </w:p>
    <w:p w14:paraId="57285BF9" w14:textId="77777777" w:rsidR="008B33DE" w:rsidRPr="007F0183" w:rsidRDefault="008B33DE">
      <w:pPr>
        <w:spacing w:line="240" w:lineRule="auto"/>
      </w:pPr>
    </w:p>
    <w:sectPr w:rsidR="008B33DE" w:rsidRPr="007F0183" w:rsidSect="0014327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CCC31" w14:textId="77777777" w:rsidR="007C6418" w:rsidRDefault="007C6418" w:rsidP="00BF2C3F">
      <w:pPr>
        <w:spacing w:after="0" w:line="240" w:lineRule="auto"/>
      </w:pPr>
      <w:r>
        <w:separator/>
      </w:r>
    </w:p>
  </w:endnote>
  <w:endnote w:type="continuationSeparator" w:id="0">
    <w:p w14:paraId="7BC250A1" w14:textId="77777777" w:rsidR="007C6418" w:rsidRDefault="007C6418" w:rsidP="00BF2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541531"/>
      <w:docPartObj>
        <w:docPartGallery w:val="Page Numbers (Bottom of Page)"/>
        <w:docPartUnique/>
      </w:docPartObj>
    </w:sdtPr>
    <w:sdtEndPr>
      <w:rPr>
        <w:noProof/>
      </w:rPr>
    </w:sdtEndPr>
    <w:sdtContent>
      <w:p w14:paraId="73E6AC4E" w14:textId="77777777" w:rsidR="008B045E" w:rsidRDefault="008B045E">
        <w:pPr>
          <w:pStyle w:val="Footer"/>
          <w:jc w:val="right"/>
        </w:pPr>
        <w:r>
          <w:fldChar w:fldCharType="begin"/>
        </w:r>
        <w:r>
          <w:instrText xml:space="preserve"> PAGE   \* MERGEFORMAT </w:instrText>
        </w:r>
        <w:r>
          <w:fldChar w:fldCharType="separate"/>
        </w:r>
        <w:r w:rsidR="0010556A">
          <w:rPr>
            <w:noProof/>
          </w:rPr>
          <w:t>1</w:t>
        </w:r>
        <w:r>
          <w:rPr>
            <w:noProof/>
          </w:rPr>
          <w:fldChar w:fldCharType="end"/>
        </w:r>
      </w:p>
    </w:sdtContent>
  </w:sdt>
  <w:p w14:paraId="736D2B56" w14:textId="77777777" w:rsidR="008B045E" w:rsidRDefault="008B04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9F571" w14:textId="77777777" w:rsidR="007C6418" w:rsidRDefault="007C6418" w:rsidP="00BF2C3F">
      <w:pPr>
        <w:spacing w:after="0" w:line="240" w:lineRule="auto"/>
      </w:pPr>
      <w:r>
        <w:separator/>
      </w:r>
    </w:p>
  </w:footnote>
  <w:footnote w:type="continuationSeparator" w:id="0">
    <w:p w14:paraId="723E40AA" w14:textId="77777777" w:rsidR="007C6418" w:rsidRDefault="007C6418" w:rsidP="00BF2C3F">
      <w:pPr>
        <w:spacing w:after="0" w:line="240" w:lineRule="auto"/>
      </w:pPr>
      <w:r>
        <w:continuationSeparator/>
      </w:r>
    </w:p>
  </w:footnote>
  <w:footnote w:id="1">
    <w:p w14:paraId="495D30D0" w14:textId="77777777" w:rsidR="00A20F31" w:rsidRPr="001E0A64" w:rsidRDefault="00A20F31">
      <w:pPr>
        <w:pStyle w:val="FootnoteText"/>
        <w:rPr>
          <w:b/>
          <w:color w:val="FF0000"/>
        </w:rPr>
      </w:pPr>
      <w:r>
        <w:rPr>
          <w:rStyle w:val="FootnoteReference"/>
        </w:rPr>
        <w:footnoteRef/>
      </w:r>
      <w:r>
        <w:t xml:space="preserve"> </w:t>
      </w:r>
      <w:r w:rsidR="008409ED" w:rsidRPr="001E0A64">
        <w:rPr>
          <w:color w:val="FF0000"/>
        </w:rPr>
        <w:t xml:space="preserve">On the position of Westphalia, as well as previous international treaties in the history of International Law, see </w:t>
      </w:r>
      <w:proofErr w:type="spellStart"/>
      <w:r w:rsidR="008409ED" w:rsidRPr="001E0A64">
        <w:rPr>
          <w:color w:val="FF0000"/>
        </w:rPr>
        <w:t>Lesaffer</w:t>
      </w:r>
      <w:proofErr w:type="spellEnd"/>
      <w:r w:rsidR="008409ED" w:rsidRPr="001E0A64">
        <w:rPr>
          <w:color w:val="FF0000"/>
        </w:rPr>
        <w:t xml:space="preserve">, Randall. ‘The Westphalia peace treaties and the development of the tradition of great European peace treaties prior to 1648’, </w:t>
      </w:r>
      <w:proofErr w:type="spellStart"/>
      <w:r w:rsidR="008409ED" w:rsidRPr="001E0A64">
        <w:rPr>
          <w:i/>
          <w:iCs/>
          <w:color w:val="FF0000"/>
        </w:rPr>
        <w:t>Grotiana</w:t>
      </w:r>
      <w:proofErr w:type="spellEnd"/>
      <w:r w:rsidR="008409ED" w:rsidRPr="001E0A64">
        <w:rPr>
          <w:iCs/>
          <w:color w:val="FF0000"/>
        </w:rPr>
        <w:t xml:space="preserve">, 18 (1997): 71-95; idem., ‘The international dimension of the Westphalia peace treaties: A juridical approach’, in </w:t>
      </w:r>
      <w:r w:rsidR="008409ED" w:rsidRPr="001E0A64">
        <w:rPr>
          <w:i/>
          <w:iCs/>
          <w:color w:val="FF0000"/>
        </w:rPr>
        <w:t xml:space="preserve">350 </w:t>
      </w:r>
      <w:proofErr w:type="spellStart"/>
      <w:r w:rsidR="008409ED" w:rsidRPr="001E0A64">
        <w:rPr>
          <w:i/>
          <w:iCs/>
          <w:color w:val="FF0000"/>
        </w:rPr>
        <w:t>años</w:t>
      </w:r>
      <w:proofErr w:type="spellEnd"/>
      <w:r w:rsidR="008409ED" w:rsidRPr="001E0A64">
        <w:rPr>
          <w:i/>
          <w:iCs/>
          <w:color w:val="FF0000"/>
        </w:rPr>
        <w:t xml:space="preserve"> de la Paz de </w:t>
      </w:r>
      <w:proofErr w:type="spellStart"/>
      <w:r w:rsidR="008409ED" w:rsidRPr="001E0A64">
        <w:rPr>
          <w:i/>
          <w:iCs/>
          <w:color w:val="FF0000"/>
        </w:rPr>
        <w:t>Westfalia</w:t>
      </w:r>
      <w:proofErr w:type="spellEnd"/>
      <w:r w:rsidR="008409ED" w:rsidRPr="001E0A64">
        <w:rPr>
          <w:i/>
          <w:iCs/>
          <w:color w:val="FF0000"/>
        </w:rPr>
        <w:t xml:space="preserve">: Del </w:t>
      </w:r>
      <w:proofErr w:type="spellStart"/>
      <w:r w:rsidR="008409ED" w:rsidRPr="001E0A64">
        <w:rPr>
          <w:i/>
          <w:iCs/>
          <w:color w:val="FF0000"/>
        </w:rPr>
        <w:t>antagonismo</w:t>
      </w:r>
      <w:proofErr w:type="spellEnd"/>
      <w:r w:rsidR="008409ED" w:rsidRPr="001E0A64">
        <w:rPr>
          <w:i/>
          <w:iCs/>
          <w:color w:val="FF0000"/>
        </w:rPr>
        <w:t xml:space="preserve"> a la </w:t>
      </w:r>
      <w:proofErr w:type="spellStart"/>
      <w:r w:rsidR="008409ED" w:rsidRPr="001E0A64">
        <w:rPr>
          <w:i/>
          <w:iCs/>
          <w:color w:val="FF0000"/>
        </w:rPr>
        <w:t>integración</w:t>
      </w:r>
      <w:proofErr w:type="spellEnd"/>
      <w:r w:rsidR="008409ED" w:rsidRPr="001E0A64">
        <w:rPr>
          <w:i/>
          <w:iCs/>
          <w:color w:val="FF0000"/>
        </w:rPr>
        <w:t xml:space="preserve"> </w:t>
      </w:r>
      <w:proofErr w:type="spellStart"/>
      <w:r w:rsidR="008409ED" w:rsidRPr="001E0A64">
        <w:rPr>
          <w:i/>
          <w:iCs/>
          <w:color w:val="FF0000"/>
        </w:rPr>
        <w:t>en</w:t>
      </w:r>
      <w:proofErr w:type="spellEnd"/>
      <w:r w:rsidR="008409ED" w:rsidRPr="001E0A64">
        <w:rPr>
          <w:i/>
          <w:iCs/>
          <w:color w:val="FF0000"/>
        </w:rPr>
        <w:t xml:space="preserve"> Europa</w:t>
      </w:r>
      <w:r w:rsidR="008409ED" w:rsidRPr="001E0A64">
        <w:rPr>
          <w:iCs/>
          <w:color w:val="FF0000"/>
        </w:rPr>
        <w:t xml:space="preserve"> ed. </w:t>
      </w:r>
      <w:r w:rsidR="00863A88" w:rsidRPr="001E0A64">
        <w:rPr>
          <w:iCs/>
          <w:color w:val="FF0000"/>
        </w:rPr>
        <w:t xml:space="preserve">F. </w:t>
      </w:r>
      <w:proofErr w:type="spellStart"/>
      <w:r w:rsidR="00863A88" w:rsidRPr="001E0A64">
        <w:rPr>
          <w:iCs/>
          <w:color w:val="FF0000"/>
        </w:rPr>
        <w:t>Villaverde</w:t>
      </w:r>
      <w:proofErr w:type="spellEnd"/>
      <w:r w:rsidR="00863A88" w:rsidRPr="001E0A64">
        <w:rPr>
          <w:iCs/>
          <w:color w:val="FF0000"/>
        </w:rPr>
        <w:t xml:space="preserve"> (Madrid: </w:t>
      </w:r>
      <w:proofErr w:type="spellStart"/>
      <w:r w:rsidR="00863A88" w:rsidRPr="001E0A64">
        <w:rPr>
          <w:iCs/>
          <w:color w:val="FF0000"/>
        </w:rPr>
        <w:t>Biblioteca</w:t>
      </w:r>
      <w:proofErr w:type="spellEnd"/>
      <w:r w:rsidR="00863A88" w:rsidRPr="001E0A64">
        <w:rPr>
          <w:iCs/>
          <w:color w:val="FF0000"/>
        </w:rPr>
        <w:t xml:space="preserve"> Nacional - Fundación Carlos de </w:t>
      </w:r>
      <w:proofErr w:type="spellStart"/>
      <w:r w:rsidR="00863A88" w:rsidRPr="001E0A64">
        <w:rPr>
          <w:iCs/>
          <w:color w:val="FF0000"/>
        </w:rPr>
        <w:t>Amberes</w:t>
      </w:r>
      <w:proofErr w:type="spellEnd"/>
      <w:r w:rsidR="00863A88" w:rsidRPr="001E0A64">
        <w:rPr>
          <w:iCs/>
          <w:color w:val="FF0000"/>
        </w:rPr>
        <w:t>, 1999), 291-310.</w:t>
      </w:r>
    </w:p>
  </w:footnote>
  <w:footnote w:id="2">
    <w:p w14:paraId="1726758E" w14:textId="77777777" w:rsidR="008B045E" w:rsidRPr="00775F0B" w:rsidRDefault="008B045E">
      <w:pPr>
        <w:pStyle w:val="FootnoteText"/>
      </w:pPr>
      <w:r>
        <w:rPr>
          <w:rStyle w:val="FootnoteReference"/>
        </w:rPr>
        <w:footnoteRef/>
      </w:r>
      <w:r>
        <w:t xml:space="preserve"> </w:t>
      </w:r>
      <w:proofErr w:type="spellStart"/>
      <w:r>
        <w:t>Vereinigung</w:t>
      </w:r>
      <w:proofErr w:type="spellEnd"/>
      <w:r>
        <w:t xml:space="preserve"> </w:t>
      </w:r>
      <w:proofErr w:type="spellStart"/>
      <w:r>
        <w:t>zur</w:t>
      </w:r>
      <w:proofErr w:type="spellEnd"/>
      <w:r>
        <w:t xml:space="preserve"> </w:t>
      </w:r>
      <w:proofErr w:type="spellStart"/>
      <w:r>
        <w:t>Erforschung</w:t>
      </w:r>
      <w:proofErr w:type="spellEnd"/>
      <w:r>
        <w:t xml:space="preserve"> der </w:t>
      </w:r>
      <w:proofErr w:type="spellStart"/>
      <w:r>
        <w:t>neueren</w:t>
      </w:r>
      <w:proofErr w:type="spellEnd"/>
      <w:r>
        <w:t xml:space="preserve"> </w:t>
      </w:r>
      <w:proofErr w:type="spellStart"/>
      <w:r>
        <w:t>Geschichte</w:t>
      </w:r>
      <w:proofErr w:type="spellEnd"/>
      <w:r>
        <w:t>/</w:t>
      </w:r>
      <w:proofErr w:type="spellStart"/>
      <w:r>
        <w:t>Zentrum</w:t>
      </w:r>
      <w:proofErr w:type="spellEnd"/>
      <w:r>
        <w:t xml:space="preserve"> </w:t>
      </w:r>
      <w:proofErr w:type="spellStart"/>
      <w:r>
        <w:t>für</w:t>
      </w:r>
      <w:proofErr w:type="spellEnd"/>
      <w:r>
        <w:t xml:space="preserve"> </w:t>
      </w:r>
      <w:proofErr w:type="spellStart"/>
      <w:r>
        <w:t>Historische</w:t>
      </w:r>
      <w:proofErr w:type="spellEnd"/>
      <w:r>
        <w:t xml:space="preserve"> </w:t>
      </w:r>
      <w:proofErr w:type="spellStart"/>
      <w:r>
        <w:t>Friedensforschung</w:t>
      </w:r>
      <w:proofErr w:type="spellEnd"/>
      <w:r>
        <w:t xml:space="preserve">, Bonn, </w:t>
      </w:r>
      <w:r>
        <w:rPr>
          <w:i/>
        </w:rPr>
        <w:t xml:space="preserve">Acta </w:t>
      </w:r>
      <w:proofErr w:type="spellStart"/>
      <w:r>
        <w:rPr>
          <w:i/>
        </w:rPr>
        <w:t>Pacis</w:t>
      </w:r>
      <w:proofErr w:type="spellEnd"/>
      <w:r>
        <w:rPr>
          <w:i/>
        </w:rPr>
        <w:t xml:space="preserve"> </w:t>
      </w:r>
      <w:proofErr w:type="spellStart"/>
      <w:r>
        <w:rPr>
          <w:i/>
        </w:rPr>
        <w:t>Westphalicae</w:t>
      </w:r>
      <w:proofErr w:type="spellEnd"/>
      <w:r>
        <w:t xml:space="preserve"> (multiple volumes, Münster: </w:t>
      </w:r>
      <w:proofErr w:type="spellStart"/>
      <w:r>
        <w:t>Aschendorff</w:t>
      </w:r>
      <w:proofErr w:type="spellEnd"/>
      <w:r>
        <w:t>, 1962-present) [hereafter APW].</w:t>
      </w:r>
    </w:p>
  </w:footnote>
  <w:footnote w:id="3">
    <w:p w14:paraId="397881D5" w14:textId="77777777" w:rsidR="008B045E" w:rsidRDefault="008B045E">
      <w:pPr>
        <w:pStyle w:val="FootnoteText"/>
      </w:pPr>
      <w:r>
        <w:rPr>
          <w:rStyle w:val="FootnoteReference"/>
        </w:rPr>
        <w:footnoteRef/>
      </w:r>
      <w:r>
        <w:t xml:space="preserve"> </w:t>
      </w:r>
      <w:r w:rsidRPr="00775F0B">
        <w:rPr>
          <w:lang w:val="en-US"/>
        </w:rPr>
        <w:t>Braun</w:t>
      </w:r>
      <w:r>
        <w:rPr>
          <w:lang w:val="en-US"/>
        </w:rPr>
        <w:t>,</w:t>
      </w:r>
      <w:r w:rsidRPr="00775F0B">
        <w:rPr>
          <w:lang w:val="en-US"/>
        </w:rPr>
        <w:t xml:space="preserve"> Guido</w:t>
      </w:r>
      <w:r>
        <w:rPr>
          <w:lang w:val="en-US"/>
        </w:rPr>
        <w:t>.</w:t>
      </w:r>
      <w:r w:rsidRPr="00775F0B">
        <w:rPr>
          <w:lang w:val="en-US"/>
        </w:rPr>
        <w:t xml:space="preserve"> </w:t>
      </w:r>
      <w:r>
        <w:rPr>
          <w:lang w:val="en-US"/>
        </w:rPr>
        <w:t>‘</w:t>
      </w:r>
      <w:r w:rsidRPr="00775F0B">
        <w:rPr>
          <w:lang w:val="en-US"/>
        </w:rPr>
        <w:t xml:space="preserve">Die </w:t>
      </w:r>
      <w:proofErr w:type="spellStart"/>
      <w:r w:rsidRPr="00775F0B">
        <w:rPr>
          <w:lang w:val="en-US"/>
        </w:rPr>
        <w:t>französische</w:t>
      </w:r>
      <w:proofErr w:type="spellEnd"/>
      <w:r w:rsidRPr="00775F0B">
        <w:rPr>
          <w:lang w:val="en-US"/>
        </w:rPr>
        <w:t xml:space="preserve"> </w:t>
      </w:r>
      <w:proofErr w:type="spellStart"/>
      <w:r w:rsidRPr="00775F0B">
        <w:rPr>
          <w:lang w:val="en-US"/>
        </w:rPr>
        <w:t>Diplomatie</w:t>
      </w:r>
      <w:proofErr w:type="spellEnd"/>
      <w:r w:rsidRPr="00775F0B">
        <w:rPr>
          <w:lang w:val="en-US"/>
        </w:rPr>
        <w:t xml:space="preserve"> und das Problem der </w:t>
      </w:r>
      <w:proofErr w:type="spellStart"/>
      <w:r w:rsidRPr="00775F0B">
        <w:rPr>
          <w:lang w:val="en-US"/>
        </w:rPr>
        <w:t>Friedenssicherung</w:t>
      </w:r>
      <w:proofErr w:type="spellEnd"/>
      <w:r w:rsidRPr="00775F0B">
        <w:rPr>
          <w:lang w:val="en-US"/>
        </w:rPr>
        <w:t xml:space="preserve"> auf dem </w:t>
      </w:r>
      <w:proofErr w:type="spellStart"/>
      <w:r w:rsidRPr="00775F0B">
        <w:rPr>
          <w:lang w:val="en-US"/>
        </w:rPr>
        <w:t>Westfälischen</w:t>
      </w:r>
      <w:proofErr w:type="spellEnd"/>
      <w:r w:rsidRPr="00775F0B">
        <w:rPr>
          <w:lang w:val="en-US"/>
        </w:rPr>
        <w:t xml:space="preserve"> </w:t>
      </w:r>
      <w:proofErr w:type="spellStart"/>
      <w:r w:rsidRPr="00775F0B">
        <w:rPr>
          <w:lang w:val="en-US"/>
        </w:rPr>
        <w:t>Friedenskongress</w:t>
      </w:r>
      <w:proofErr w:type="spellEnd"/>
      <w:r>
        <w:rPr>
          <w:lang w:val="en-US"/>
        </w:rPr>
        <w:t>’,</w:t>
      </w:r>
      <w:r w:rsidRPr="00775F0B">
        <w:rPr>
          <w:lang w:val="en-US"/>
        </w:rPr>
        <w:t xml:space="preserve"> in </w:t>
      </w:r>
      <w:proofErr w:type="spellStart"/>
      <w:r w:rsidRPr="00775F0B">
        <w:rPr>
          <w:i/>
          <w:lang w:val="en-US"/>
        </w:rPr>
        <w:t>Assecuratio</w:t>
      </w:r>
      <w:proofErr w:type="spellEnd"/>
      <w:r w:rsidRPr="00775F0B">
        <w:rPr>
          <w:i/>
          <w:lang w:val="en-US"/>
        </w:rPr>
        <w:t xml:space="preserve"> </w:t>
      </w:r>
      <w:proofErr w:type="spellStart"/>
      <w:r w:rsidRPr="00775F0B">
        <w:rPr>
          <w:i/>
          <w:lang w:val="en-US"/>
        </w:rPr>
        <w:t>Pacis</w:t>
      </w:r>
      <w:proofErr w:type="spellEnd"/>
      <w:r w:rsidRPr="00775F0B">
        <w:rPr>
          <w:i/>
          <w:lang w:val="en-US"/>
        </w:rPr>
        <w:t xml:space="preserve">: </w:t>
      </w:r>
      <w:proofErr w:type="spellStart"/>
      <w:r w:rsidRPr="00775F0B">
        <w:rPr>
          <w:i/>
          <w:lang w:val="en-US"/>
        </w:rPr>
        <w:t>Französische</w:t>
      </w:r>
      <w:proofErr w:type="spellEnd"/>
      <w:r w:rsidRPr="00775F0B">
        <w:rPr>
          <w:i/>
          <w:lang w:val="en-US"/>
        </w:rPr>
        <w:t xml:space="preserve"> </w:t>
      </w:r>
      <w:proofErr w:type="spellStart"/>
      <w:r w:rsidRPr="00775F0B">
        <w:rPr>
          <w:i/>
          <w:lang w:val="en-US"/>
        </w:rPr>
        <w:t>Konzeptionen</w:t>
      </w:r>
      <w:proofErr w:type="spellEnd"/>
      <w:r w:rsidRPr="00775F0B">
        <w:rPr>
          <w:i/>
          <w:lang w:val="en-US"/>
        </w:rPr>
        <w:t xml:space="preserve"> von </w:t>
      </w:r>
      <w:proofErr w:type="spellStart"/>
      <w:r w:rsidRPr="00775F0B">
        <w:rPr>
          <w:i/>
          <w:lang w:val="en-US"/>
        </w:rPr>
        <w:t>Friedenssicherung</w:t>
      </w:r>
      <w:proofErr w:type="spellEnd"/>
      <w:r w:rsidRPr="00775F0B">
        <w:rPr>
          <w:i/>
          <w:lang w:val="en-US"/>
        </w:rPr>
        <w:t xml:space="preserve"> und </w:t>
      </w:r>
      <w:proofErr w:type="spellStart"/>
      <w:r w:rsidRPr="00775F0B">
        <w:rPr>
          <w:i/>
          <w:lang w:val="en-US"/>
        </w:rPr>
        <w:t>Friedensgarantie</w:t>
      </w:r>
      <w:proofErr w:type="spellEnd"/>
      <w:r w:rsidRPr="00775F0B">
        <w:rPr>
          <w:i/>
          <w:lang w:val="en-US"/>
        </w:rPr>
        <w:t xml:space="preserve"> 1648–1815</w:t>
      </w:r>
      <w:r w:rsidRPr="00775F0B">
        <w:rPr>
          <w:lang w:val="en-US"/>
        </w:rPr>
        <w:t xml:space="preserve">, ed. Guido Braun (Münster: </w:t>
      </w:r>
      <w:proofErr w:type="spellStart"/>
      <w:r w:rsidRPr="00775F0B">
        <w:rPr>
          <w:lang w:val="en-US"/>
        </w:rPr>
        <w:t>Aschendorff</w:t>
      </w:r>
      <w:proofErr w:type="spellEnd"/>
      <w:r w:rsidRPr="00775F0B">
        <w:rPr>
          <w:lang w:val="en-US"/>
        </w:rPr>
        <w:t xml:space="preserve"> Verlag, 2011), 67–130</w:t>
      </w:r>
      <w:r>
        <w:rPr>
          <w:lang w:val="en-US"/>
        </w:rPr>
        <w:t xml:space="preserve">; </w:t>
      </w:r>
      <w:r w:rsidRPr="00775F0B">
        <w:rPr>
          <w:lang w:val="en-US"/>
        </w:rPr>
        <w:t xml:space="preserve">Maria-Elisabeth </w:t>
      </w:r>
      <w:proofErr w:type="spellStart"/>
      <w:r w:rsidRPr="00775F0B">
        <w:rPr>
          <w:lang w:val="en-US"/>
        </w:rPr>
        <w:t>Brunert</w:t>
      </w:r>
      <w:proofErr w:type="spellEnd"/>
      <w:r>
        <w:rPr>
          <w:lang w:val="en-US"/>
        </w:rPr>
        <w:t>.</w:t>
      </w:r>
      <w:r w:rsidRPr="00775F0B">
        <w:rPr>
          <w:lang w:val="en-US"/>
        </w:rPr>
        <w:t xml:space="preserve"> </w:t>
      </w:r>
      <w:r>
        <w:rPr>
          <w:lang w:val="en-US"/>
        </w:rPr>
        <w:t>‘</w:t>
      </w:r>
      <w:proofErr w:type="spellStart"/>
      <w:r w:rsidRPr="00775F0B">
        <w:rPr>
          <w:lang w:val="en-US"/>
        </w:rPr>
        <w:t>Friedenssicherung</w:t>
      </w:r>
      <w:proofErr w:type="spellEnd"/>
      <w:r w:rsidRPr="00775F0B">
        <w:rPr>
          <w:lang w:val="en-US"/>
        </w:rPr>
        <w:t xml:space="preserve"> </w:t>
      </w:r>
      <w:proofErr w:type="spellStart"/>
      <w:r w:rsidRPr="00775F0B">
        <w:rPr>
          <w:lang w:val="en-US"/>
        </w:rPr>
        <w:t>als</w:t>
      </w:r>
      <w:proofErr w:type="spellEnd"/>
      <w:r w:rsidRPr="00775F0B">
        <w:rPr>
          <w:lang w:val="en-US"/>
        </w:rPr>
        <w:t xml:space="preserve"> </w:t>
      </w:r>
      <w:proofErr w:type="spellStart"/>
      <w:r w:rsidRPr="00775F0B">
        <w:rPr>
          <w:lang w:val="en-US"/>
        </w:rPr>
        <w:t>Beratungsthema</w:t>
      </w:r>
      <w:proofErr w:type="spellEnd"/>
      <w:r w:rsidRPr="00775F0B">
        <w:rPr>
          <w:lang w:val="en-US"/>
        </w:rPr>
        <w:t xml:space="preserve"> der </w:t>
      </w:r>
      <w:proofErr w:type="spellStart"/>
      <w:r w:rsidRPr="00775F0B">
        <w:rPr>
          <w:lang w:val="en-US"/>
        </w:rPr>
        <w:t>protestantischen</w:t>
      </w:r>
      <w:proofErr w:type="spellEnd"/>
      <w:r w:rsidRPr="00775F0B">
        <w:rPr>
          <w:lang w:val="en-US"/>
        </w:rPr>
        <w:t xml:space="preserve"> </w:t>
      </w:r>
      <w:proofErr w:type="spellStart"/>
      <w:r w:rsidRPr="00775F0B">
        <w:rPr>
          <w:lang w:val="en-US"/>
        </w:rPr>
        <w:t>Reichsstände</w:t>
      </w:r>
      <w:proofErr w:type="spellEnd"/>
      <w:r w:rsidRPr="00775F0B">
        <w:rPr>
          <w:lang w:val="en-US"/>
        </w:rPr>
        <w:t xml:space="preserve"> in der </w:t>
      </w:r>
      <w:proofErr w:type="spellStart"/>
      <w:r w:rsidRPr="00775F0B">
        <w:rPr>
          <w:lang w:val="en-US"/>
        </w:rPr>
        <w:t>Anfangsphase</w:t>
      </w:r>
      <w:proofErr w:type="spellEnd"/>
      <w:r w:rsidRPr="00775F0B">
        <w:rPr>
          <w:lang w:val="en-US"/>
        </w:rPr>
        <w:t xml:space="preserve"> des </w:t>
      </w:r>
      <w:proofErr w:type="spellStart"/>
      <w:r w:rsidRPr="00775F0B">
        <w:rPr>
          <w:lang w:val="en-US"/>
        </w:rPr>
        <w:t>westfälischen</w:t>
      </w:r>
      <w:proofErr w:type="spellEnd"/>
      <w:r w:rsidRPr="00775F0B">
        <w:rPr>
          <w:lang w:val="en-US"/>
        </w:rPr>
        <w:t xml:space="preserve"> </w:t>
      </w:r>
      <w:proofErr w:type="spellStart"/>
      <w:r w:rsidRPr="00775F0B">
        <w:rPr>
          <w:lang w:val="en-US"/>
        </w:rPr>
        <w:t>Friedenskongresses</w:t>
      </w:r>
      <w:proofErr w:type="spellEnd"/>
      <w:r>
        <w:rPr>
          <w:lang w:val="en-US"/>
        </w:rPr>
        <w:t xml:space="preserve">’, </w:t>
      </w:r>
      <w:r w:rsidRPr="00775F0B">
        <w:rPr>
          <w:lang w:val="en-US"/>
        </w:rPr>
        <w:t xml:space="preserve">in </w:t>
      </w:r>
      <w:r w:rsidRPr="00775F0B">
        <w:rPr>
          <w:i/>
          <w:lang w:val="en-US"/>
        </w:rPr>
        <w:t xml:space="preserve">Frieden und </w:t>
      </w:r>
      <w:proofErr w:type="spellStart"/>
      <w:r w:rsidRPr="00775F0B">
        <w:rPr>
          <w:i/>
          <w:lang w:val="en-US"/>
        </w:rPr>
        <w:t>Friedenssicherung</w:t>
      </w:r>
      <w:proofErr w:type="spellEnd"/>
      <w:r w:rsidRPr="00775F0B">
        <w:rPr>
          <w:i/>
          <w:lang w:val="en-US"/>
        </w:rPr>
        <w:t xml:space="preserve"> in der </w:t>
      </w:r>
      <w:proofErr w:type="spellStart"/>
      <w:r w:rsidRPr="00775F0B">
        <w:rPr>
          <w:i/>
          <w:lang w:val="en-US"/>
        </w:rPr>
        <w:t>Frühen</w:t>
      </w:r>
      <w:proofErr w:type="spellEnd"/>
      <w:r w:rsidRPr="00775F0B">
        <w:rPr>
          <w:i/>
          <w:lang w:val="en-US"/>
        </w:rPr>
        <w:t xml:space="preserve"> </w:t>
      </w:r>
      <w:proofErr w:type="spellStart"/>
      <w:r w:rsidRPr="00775F0B">
        <w:rPr>
          <w:i/>
          <w:lang w:val="en-US"/>
        </w:rPr>
        <w:t>Neuzeit</w:t>
      </w:r>
      <w:proofErr w:type="spellEnd"/>
      <w:r w:rsidRPr="00775F0B">
        <w:rPr>
          <w:i/>
          <w:lang w:val="en-US"/>
        </w:rPr>
        <w:t xml:space="preserve">: Das </w:t>
      </w:r>
      <w:proofErr w:type="spellStart"/>
      <w:r w:rsidRPr="00775F0B">
        <w:rPr>
          <w:i/>
          <w:lang w:val="en-US"/>
        </w:rPr>
        <w:t>Heilige</w:t>
      </w:r>
      <w:proofErr w:type="spellEnd"/>
      <w:r w:rsidRPr="00775F0B">
        <w:rPr>
          <w:i/>
          <w:lang w:val="en-US"/>
        </w:rPr>
        <w:t xml:space="preserve"> </w:t>
      </w:r>
      <w:proofErr w:type="spellStart"/>
      <w:r w:rsidRPr="00775F0B">
        <w:rPr>
          <w:i/>
          <w:lang w:val="en-US"/>
        </w:rPr>
        <w:t>Römische</w:t>
      </w:r>
      <w:proofErr w:type="spellEnd"/>
      <w:r w:rsidRPr="00775F0B">
        <w:rPr>
          <w:i/>
          <w:lang w:val="en-US"/>
        </w:rPr>
        <w:t xml:space="preserve"> Reich und Europa</w:t>
      </w:r>
      <w:r w:rsidRPr="00775F0B">
        <w:rPr>
          <w:lang w:val="en-US"/>
        </w:rPr>
        <w:t xml:space="preserve"> ed. Guido Braun and Arno </w:t>
      </w:r>
      <w:proofErr w:type="spellStart"/>
      <w:r w:rsidRPr="00775F0B">
        <w:rPr>
          <w:lang w:val="en-US"/>
        </w:rPr>
        <w:t>Strohmeyer</w:t>
      </w:r>
      <w:proofErr w:type="spellEnd"/>
      <w:r w:rsidRPr="00775F0B">
        <w:rPr>
          <w:lang w:val="en-US"/>
        </w:rPr>
        <w:t xml:space="preserve"> (Münster: </w:t>
      </w:r>
      <w:proofErr w:type="spellStart"/>
      <w:r w:rsidRPr="00775F0B">
        <w:rPr>
          <w:lang w:val="en-US"/>
        </w:rPr>
        <w:t>Aschendorff</w:t>
      </w:r>
      <w:proofErr w:type="spellEnd"/>
      <w:r w:rsidRPr="00775F0B">
        <w:rPr>
          <w:lang w:val="en-US"/>
        </w:rPr>
        <w:t xml:space="preserve"> Verlag, 2013), 229–258</w:t>
      </w:r>
      <w:r>
        <w:rPr>
          <w:lang w:val="en-US"/>
        </w:rPr>
        <w:t>.</w:t>
      </w:r>
    </w:p>
  </w:footnote>
  <w:footnote w:id="4">
    <w:p w14:paraId="5F199986" w14:textId="77777777" w:rsidR="008B045E" w:rsidRDefault="008B045E">
      <w:pPr>
        <w:pStyle w:val="FootnoteText"/>
      </w:pPr>
      <w:r>
        <w:rPr>
          <w:rStyle w:val="FootnoteReference"/>
        </w:rPr>
        <w:footnoteRef/>
      </w:r>
      <w:r>
        <w:t xml:space="preserve"> </w:t>
      </w:r>
      <w:proofErr w:type="spellStart"/>
      <w:r w:rsidRPr="00775F0B">
        <w:rPr>
          <w:lang w:val="en-US"/>
        </w:rPr>
        <w:t>Wehberg</w:t>
      </w:r>
      <w:proofErr w:type="spellEnd"/>
      <w:r>
        <w:rPr>
          <w:lang w:val="en-US"/>
        </w:rPr>
        <w:t>,</w:t>
      </w:r>
      <w:r w:rsidRPr="00775F0B">
        <w:rPr>
          <w:lang w:val="en-US"/>
        </w:rPr>
        <w:t xml:space="preserve"> Hans</w:t>
      </w:r>
      <w:r>
        <w:rPr>
          <w:lang w:val="en-US"/>
        </w:rPr>
        <w:t>.</w:t>
      </w:r>
      <w:r w:rsidRPr="00775F0B">
        <w:rPr>
          <w:lang w:val="en-US"/>
        </w:rPr>
        <w:t xml:space="preserve"> </w:t>
      </w:r>
      <w:r>
        <w:rPr>
          <w:lang w:val="en-US"/>
        </w:rPr>
        <w:t>‘</w:t>
      </w:r>
      <w:r w:rsidRPr="00775F0B">
        <w:rPr>
          <w:lang w:val="en-US"/>
        </w:rPr>
        <w:t xml:space="preserve">Die </w:t>
      </w:r>
      <w:proofErr w:type="spellStart"/>
      <w:r w:rsidRPr="00775F0B">
        <w:rPr>
          <w:lang w:val="en-US"/>
        </w:rPr>
        <w:t>Schieds</w:t>
      </w:r>
      <w:proofErr w:type="spellEnd"/>
      <w:r w:rsidRPr="00775F0B">
        <w:rPr>
          <w:lang w:val="en-US"/>
        </w:rPr>
        <w:t xml:space="preserve">- und </w:t>
      </w:r>
      <w:proofErr w:type="spellStart"/>
      <w:r w:rsidRPr="00775F0B">
        <w:rPr>
          <w:lang w:val="en-US"/>
        </w:rPr>
        <w:t>Garantieklausel</w:t>
      </w:r>
      <w:proofErr w:type="spellEnd"/>
      <w:r w:rsidRPr="00775F0B">
        <w:rPr>
          <w:lang w:val="en-US"/>
        </w:rPr>
        <w:t xml:space="preserve"> der </w:t>
      </w:r>
      <w:proofErr w:type="spellStart"/>
      <w:r w:rsidRPr="00775F0B">
        <w:rPr>
          <w:lang w:val="en-US"/>
        </w:rPr>
        <w:t>Friedensverträge</w:t>
      </w:r>
      <w:proofErr w:type="spellEnd"/>
      <w:r w:rsidRPr="00775F0B">
        <w:rPr>
          <w:lang w:val="en-US"/>
        </w:rPr>
        <w:t xml:space="preserve"> von Münster und Osnabrück</w:t>
      </w:r>
      <w:r>
        <w:rPr>
          <w:lang w:val="en-US"/>
        </w:rPr>
        <w:t>’,</w:t>
      </w:r>
      <w:r w:rsidRPr="00775F0B">
        <w:rPr>
          <w:lang w:val="en-US"/>
        </w:rPr>
        <w:t xml:space="preserve"> </w:t>
      </w:r>
      <w:r w:rsidRPr="00775F0B">
        <w:rPr>
          <w:i/>
          <w:lang w:val="en-US"/>
        </w:rPr>
        <w:t>Die Friedens-</w:t>
      </w:r>
      <w:proofErr w:type="spellStart"/>
      <w:r w:rsidRPr="00775F0B">
        <w:rPr>
          <w:i/>
          <w:lang w:val="en-US"/>
        </w:rPr>
        <w:t>Warte</w:t>
      </w:r>
      <w:proofErr w:type="spellEnd"/>
      <w:r w:rsidRPr="00775F0B">
        <w:rPr>
          <w:lang w:val="en-US"/>
        </w:rPr>
        <w:t xml:space="preserve"> 48, no. 6 (1948): 281–289</w:t>
      </w:r>
      <w:r>
        <w:rPr>
          <w:lang w:val="en-US"/>
        </w:rPr>
        <w:t xml:space="preserve">; </w:t>
      </w:r>
      <w:r w:rsidRPr="00906A25">
        <w:rPr>
          <w:lang w:val="en-US"/>
        </w:rPr>
        <w:t>Mario Toscano, ‘</w:t>
      </w:r>
      <w:proofErr w:type="spellStart"/>
      <w:r w:rsidRPr="00906A25">
        <w:rPr>
          <w:lang w:val="en-US"/>
        </w:rPr>
        <w:t>Sicurezza</w:t>
      </w:r>
      <w:proofErr w:type="spellEnd"/>
      <w:r w:rsidRPr="00906A25">
        <w:rPr>
          <w:lang w:val="en-US"/>
        </w:rPr>
        <w:t xml:space="preserve"> </w:t>
      </w:r>
      <w:proofErr w:type="spellStart"/>
      <w:r w:rsidRPr="00906A25">
        <w:rPr>
          <w:lang w:val="en-US"/>
        </w:rPr>
        <w:t>colle</w:t>
      </w:r>
      <w:r w:rsidR="004B6ABE">
        <w:rPr>
          <w:lang w:val="en-US"/>
        </w:rPr>
        <w:t>t</w:t>
      </w:r>
      <w:r w:rsidRPr="00906A25">
        <w:rPr>
          <w:lang w:val="en-US"/>
        </w:rPr>
        <w:t>tiva</w:t>
      </w:r>
      <w:proofErr w:type="spellEnd"/>
      <w:r w:rsidRPr="00906A25">
        <w:rPr>
          <w:lang w:val="en-US"/>
        </w:rPr>
        <w:t xml:space="preserve"> e </w:t>
      </w:r>
      <w:proofErr w:type="spellStart"/>
      <w:r w:rsidRPr="00906A25">
        <w:rPr>
          <w:lang w:val="en-US"/>
        </w:rPr>
        <w:t>garanzie</w:t>
      </w:r>
      <w:proofErr w:type="spellEnd"/>
      <w:r w:rsidRPr="00906A25">
        <w:rPr>
          <w:lang w:val="en-US"/>
        </w:rPr>
        <w:t xml:space="preserve"> </w:t>
      </w:r>
      <w:proofErr w:type="spellStart"/>
      <w:r w:rsidRPr="00906A25">
        <w:rPr>
          <w:lang w:val="en-US"/>
        </w:rPr>
        <w:t>internazionali</w:t>
      </w:r>
      <w:proofErr w:type="spellEnd"/>
      <w:r w:rsidRPr="00906A25">
        <w:rPr>
          <w:lang w:val="en-US"/>
        </w:rPr>
        <w:t xml:space="preserve"> </w:t>
      </w:r>
      <w:proofErr w:type="spellStart"/>
      <w:r w:rsidRPr="00906A25">
        <w:rPr>
          <w:lang w:val="en-US"/>
        </w:rPr>
        <w:t>nei</w:t>
      </w:r>
      <w:proofErr w:type="spellEnd"/>
      <w:r w:rsidRPr="00906A25">
        <w:rPr>
          <w:lang w:val="en-US"/>
        </w:rPr>
        <w:t xml:space="preserve"> </w:t>
      </w:r>
      <w:proofErr w:type="spellStart"/>
      <w:r w:rsidRPr="00906A25">
        <w:rPr>
          <w:lang w:val="en-US"/>
        </w:rPr>
        <w:t>trattati</w:t>
      </w:r>
      <w:proofErr w:type="spellEnd"/>
      <w:r w:rsidRPr="00906A25">
        <w:rPr>
          <w:lang w:val="en-US"/>
        </w:rPr>
        <w:t xml:space="preserve"> di </w:t>
      </w:r>
      <w:proofErr w:type="spellStart"/>
      <w:r w:rsidRPr="00906A25">
        <w:rPr>
          <w:lang w:val="en-US"/>
        </w:rPr>
        <w:t>Vestfalia</w:t>
      </w:r>
      <w:proofErr w:type="spellEnd"/>
      <w:r w:rsidRPr="00906A25">
        <w:rPr>
          <w:lang w:val="en-US"/>
        </w:rPr>
        <w:t xml:space="preserve">’, in </w:t>
      </w:r>
      <w:proofErr w:type="spellStart"/>
      <w:r w:rsidRPr="00906A25">
        <w:rPr>
          <w:i/>
          <w:lang w:val="en-US"/>
        </w:rPr>
        <w:t>Rivista</w:t>
      </w:r>
      <w:proofErr w:type="spellEnd"/>
      <w:r w:rsidRPr="00906A25">
        <w:rPr>
          <w:i/>
          <w:lang w:val="en-US"/>
        </w:rPr>
        <w:t xml:space="preserve"> </w:t>
      </w:r>
      <w:proofErr w:type="spellStart"/>
      <w:r w:rsidRPr="00906A25">
        <w:rPr>
          <w:i/>
          <w:lang w:val="en-US"/>
        </w:rPr>
        <w:t>Stor</w:t>
      </w:r>
      <w:r w:rsidR="004B6ABE">
        <w:rPr>
          <w:i/>
          <w:lang w:val="en-US"/>
        </w:rPr>
        <w:t>i</w:t>
      </w:r>
      <w:r w:rsidRPr="00906A25">
        <w:rPr>
          <w:i/>
          <w:lang w:val="en-US"/>
        </w:rPr>
        <w:t>ca</w:t>
      </w:r>
      <w:proofErr w:type="spellEnd"/>
      <w:r w:rsidRPr="00906A25">
        <w:rPr>
          <w:i/>
          <w:lang w:val="en-US"/>
        </w:rPr>
        <w:t xml:space="preserve"> </w:t>
      </w:r>
      <w:proofErr w:type="spellStart"/>
      <w:r w:rsidRPr="00906A25">
        <w:rPr>
          <w:i/>
          <w:lang w:val="en-US"/>
        </w:rPr>
        <w:t>Italiana</w:t>
      </w:r>
      <w:proofErr w:type="spellEnd"/>
      <w:r w:rsidRPr="00906A25">
        <w:rPr>
          <w:i/>
          <w:lang w:val="en-US"/>
        </w:rPr>
        <w:t xml:space="preserve"> </w:t>
      </w:r>
      <w:r w:rsidRPr="00906A25">
        <w:rPr>
          <w:lang w:val="en-US"/>
        </w:rPr>
        <w:t>56</w:t>
      </w:r>
      <w:r>
        <w:rPr>
          <w:lang w:val="en-US"/>
        </w:rPr>
        <w:t xml:space="preserve"> </w:t>
      </w:r>
      <w:r w:rsidRPr="00906A25">
        <w:rPr>
          <w:lang w:val="en-US"/>
        </w:rPr>
        <w:t>(1939), 387-414.</w:t>
      </w:r>
    </w:p>
  </w:footnote>
  <w:footnote w:id="5">
    <w:p w14:paraId="74239F04" w14:textId="2E9FD002" w:rsidR="008B045E" w:rsidRPr="00906A25" w:rsidRDefault="008B045E">
      <w:pPr>
        <w:pStyle w:val="FootnoteText"/>
      </w:pPr>
      <w:r>
        <w:rPr>
          <w:rStyle w:val="FootnoteReference"/>
        </w:rPr>
        <w:footnoteRef/>
      </w:r>
      <w:r>
        <w:t xml:space="preserve"> For material published before 1996, see Heinz </w:t>
      </w:r>
      <w:proofErr w:type="spellStart"/>
      <w:r>
        <w:t>Duchhardt</w:t>
      </w:r>
      <w:proofErr w:type="spellEnd"/>
      <w:r>
        <w:t xml:space="preserve">, Eva </w:t>
      </w:r>
      <w:proofErr w:type="spellStart"/>
      <w:r>
        <w:t>Ortlieb</w:t>
      </w:r>
      <w:proofErr w:type="spellEnd"/>
      <w:r>
        <w:t xml:space="preserve"> and Matthias </w:t>
      </w:r>
      <w:proofErr w:type="spellStart"/>
      <w:r>
        <w:t>Schnettger</w:t>
      </w:r>
      <w:proofErr w:type="spellEnd"/>
      <w:r>
        <w:t xml:space="preserve">, eds., </w:t>
      </w:r>
      <w:proofErr w:type="spellStart"/>
      <w:r>
        <w:rPr>
          <w:i/>
        </w:rPr>
        <w:t>Bibliographie</w:t>
      </w:r>
      <w:proofErr w:type="spellEnd"/>
      <w:r>
        <w:rPr>
          <w:i/>
        </w:rPr>
        <w:t xml:space="preserve"> </w:t>
      </w:r>
      <w:proofErr w:type="spellStart"/>
      <w:r>
        <w:rPr>
          <w:i/>
        </w:rPr>
        <w:t>zum</w:t>
      </w:r>
      <w:proofErr w:type="spellEnd"/>
      <w:r>
        <w:rPr>
          <w:i/>
        </w:rPr>
        <w:t xml:space="preserve"> </w:t>
      </w:r>
      <w:proofErr w:type="spellStart"/>
      <w:r>
        <w:rPr>
          <w:i/>
        </w:rPr>
        <w:t>Westfälischen</w:t>
      </w:r>
      <w:proofErr w:type="spellEnd"/>
      <w:r>
        <w:rPr>
          <w:i/>
        </w:rPr>
        <w:t xml:space="preserve"> Frieden</w:t>
      </w:r>
      <w:r>
        <w:t xml:space="preserve"> (Münster</w:t>
      </w:r>
      <w:r w:rsidR="00F558DD">
        <w:t xml:space="preserve">: </w:t>
      </w:r>
      <w:proofErr w:type="spellStart"/>
      <w:r w:rsidR="00F558DD">
        <w:t>Aschendorff</w:t>
      </w:r>
      <w:proofErr w:type="spellEnd"/>
      <w:r w:rsidR="00F558DD">
        <w:t xml:space="preserve"> Verlag</w:t>
      </w:r>
      <w:r>
        <w:t>, 1996).</w:t>
      </w:r>
    </w:p>
  </w:footnote>
  <w:footnote w:id="6">
    <w:p w14:paraId="15984787" w14:textId="77777777" w:rsidR="008B045E" w:rsidRDefault="008B045E">
      <w:pPr>
        <w:pStyle w:val="FootnoteText"/>
      </w:pPr>
      <w:r>
        <w:rPr>
          <w:rStyle w:val="FootnoteReference"/>
        </w:rPr>
        <w:footnoteRef/>
      </w:r>
      <w:r>
        <w:t xml:space="preserve"> E.g.: </w:t>
      </w:r>
      <w:r w:rsidRPr="00906A25">
        <w:t>Treitschke, Heinrich von</w:t>
      </w:r>
      <w:r>
        <w:t>.</w:t>
      </w:r>
      <w:r w:rsidRPr="00906A25">
        <w:t xml:space="preserve"> </w:t>
      </w:r>
      <w:r w:rsidRPr="00906A25">
        <w:rPr>
          <w:i/>
        </w:rPr>
        <w:t xml:space="preserve">Deutsche </w:t>
      </w:r>
      <w:proofErr w:type="spellStart"/>
      <w:r w:rsidRPr="00906A25">
        <w:rPr>
          <w:i/>
        </w:rPr>
        <w:t>Geschichte</w:t>
      </w:r>
      <w:proofErr w:type="spellEnd"/>
      <w:r w:rsidRPr="00906A25">
        <w:rPr>
          <w:i/>
        </w:rPr>
        <w:t xml:space="preserve"> </w:t>
      </w:r>
      <w:proofErr w:type="spellStart"/>
      <w:r w:rsidRPr="00906A25">
        <w:rPr>
          <w:i/>
        </w:rPr>
        <w:t>im</w:t>
      </w:r>
      <w:proofErr w:type="spellEnd"/>
      <w:r w:rsidRPr="00906A25">
        <w:rPr>
          <w:i/>
        </w:rPr>
        <w:t xml:space="preserve"> 19. </w:t>
      </w:r>
      <w:proofErr w:type="spellStart"/>
      <w:r w:rsidRPr="00906A25">
        <w:rPr>
          <w:i/>
        </w:rPr>
        <w:t>Jahrhundert</w:t>
      </w:r>
      <w:proofErr w:type="spellEnd"/>
      <w:r w:rsidRPr="00906A25">
        <w:t xml:space="preserve"> (Leipzig: Verlag von S. </w:t>
      </w:r>
      <w:proofErr w:type="spellStart"/>
      <w:r w:rsidRPr="00906A25">
        <w:t>Hirzel</w:t>
      </w:r>
      <w:proofErr w:type="spellEnd"/>
      <w:r w:rsidRPr="00906A25">
        <w:t xml:space="preserve">, 1879), 12; Leopold von Ranke, </w:t>
      </w:r>
      <w:proofErr w:type="spellStart"/>
      <w:r w:rsidRPr="00906A25">
        <w:rPr>
          <w:i/>
        </w:rPr>
        <w:t>Französische</w:t>
      </w:r>
      <w:proofErr w:type="spellEnd"/>
      <w:r w:rsidRPr="00906A25">
        <w:rPr>
          <w:i/>
        </w:rPr>
        <w:t xml:space="preserve"> </w:t>
      </w:r>
      <w:proofErr w:type="spellStart"/>
      <w:r w:rsidRPr="00906A25">
        <w:rPr>
          <w:i/>
        </w:rPr>
        <w:t>Geschichte</w:t>
      </w:r>
      <w:proofErr w:type="spellEnd"/>
      <w:r w:rsidRPr="00906A25">
        <w:rPr>
          <w:i/>
        </w:rPr>
        <w:t xml:space="preserve">, </w:t>
      </w:r>
      <w:proofErr w:type="spellStart"/>
      <w:r w:rsidRPr="00906A25">
        <w:rPr>
          <w:i/>
        </w:rPr>
        <w:t>vornehmlich</w:t>
      </w:r>
      <w:proofErr w:type="spellEnd"/>
      <w:r w:rsidRPr="00906A25">
        <w:rPr>
          <w:i/>
        </w:rPr>
        <w:t xml:space="preserve"> des 16. und 17. </w:t>
      </w:r>
      <w:proofErr w:type="spellStart"/>
      <w:r w:rsidRPr="00906A25">
        <w:rPr>
          <w:i/>
        </w:rPr>
        <w:t>Jahrhunderts</w:t>
      </w:r>
      <w:proofErr w:type="spellEnd"/>
      <w:r w:rsidRPr="00906A25">
        <w:t>, vol. 2, (Stuttgart</w:t>
      </w:r>
      <w:r>
        <w:t xml:space="preserve">: </w:t>
      </w:r>
      <w:r w:rsidRPr="00906A25">
        <w:t>Koehler, 1954), 359-360.</w:t>
      </w:r>
    </w:p>
  </w:footnote>
  <w:footnote w:id="7">
    <w:p w14:paraId="0DFCCF40" w14:textId="77777777" w:rsidR="008B045E" w:rsidRPr="00054404" w:rsidRDefault="008B045E">
      <w:pPr>
        <w:pStyle w:val="FootnoteText"/>
      </w:pPr>
      <w:r>
        <w:rPr>
          <w:rStyle w:val="FootnoteReference"/>
        </w:rPr>
        <w:footnoteRef/>
      </w:r>
      <w:r>
        <w:t xml:space="preserve"> </w:t>
      </w:r>
      <w:r w:rsidRPr="00B95959">
        <w:rPr>
          <w:lang w:val="de-DE"/>
        </w:rPr>
        <w:t>Schmidt,</w:t>
      </w:r>
      <w:r>
        <w:rPr>
          <w:lang w:val="de-DE"/>
        </w:rPr>
        <w:t xml:space="preserve"> </w:t>
      </w:r>
      <w:r w:rsidRPr="00B95959">
        <w:rPr>
          <w:lang w:val="de-DE"/>
        </w:rPr>
        <w:t>Georg</w:t>
      </w:r>
      <w:r>
        <w:rPr>
          <w:lang w:val="de-DE"/>
        </w:rPr>
        <w:t>.</w:t>
      </w:r>
      <w:r w:rsidRPr="00B95959">
        <w:rPr>
          <w:lang w:val="de-DE"/>
        </w:rPr>
        <w:t xml:space="preserve"> </w:t>
      </w:r>
      <w:r w:rsidRPr="00B95959">
        <w:t>‘</w:t>
      </w:r>
      <w:r w:rsidRPr="00B95959">
        <w:rPr>
          <w:lang w:val="de-DE"/>
        </w:rPr>
        <w:t>Der Westfälische Friede als Grundgesetz des komplementären Reichs-Staats</w:t>
      </w:r>
      <w:r w:rsidRPr="00B95959">
        <w:t>’</w:t>
      </w:r>
      <w:r w:rsidRPr="00B95959">
        <w:rPr>
          <w:lang w:val="de-DE"/>
        </w:rPr>
        <w:t xml:space="preserve">, in Klaus Bussman and Heinz Schilling, eds., </w:t>
      </w:r>
      <w:r w:rsidRPr="00B95959">
        <w:rPr>
          <w:i/>
          <w:lang w:val="de-DE"/>
        </w:rPr>
        <w:t xml:space="preserve">1648. Krieg und Frieden in Europa. Textband 1,Politik, Religion, Recht und Gesellschaft </w:t>
      </w:r>
      <w:r w:rsidRPr="00B95959">
        <w:rPr>
          <w:lang w:val="de-DE"/>
        </w:rPr>
        <w:t>(Münster and Osnabrück, 1998-1999), 447-454</w:t>
      </w:r>
      <w:r w:rsidRPr="00B95959">
        <w:t xml:space="preserve">, at 449; Andreas </w:t>
      </w:r>
      <w:proofErr w:type="spellStart"/>
      <w:r w:rsidRPr="00B95959">
        <w:t>Osiander</w:t>
      </w:r>
      <w:proofErr w:type="spellEnd"/>
      <w:r>
        <w:t>.</w:t>
      </w:r>
      <w:r w:rsidRPr="00B95959">
        <w:t xml:space="preserve"> ‘Sovereignty, International Relations, and the Westphalian Myth’, </w:t>
      </w:r>
      <w:r w:rsidRPr="00B95959">
        <w:rPr>
          <w:i/>
        </w:rPr>
        <w:t>International Organization</w:t>
      </w:r>
      <w:r w:rsidRPr="00B95959">
        <w:t xml:space="preserve">, 55, 2 (2001), 251-87, at 266; </w:t>
      </w:r>
      <w:r>
        <w:t xml:space="preserve">Derek Croxton and </w:t>
      </w:r>
      <w:proofErr w:type="spellStart"/>
      <w:r>
        <w:t>Anuschka</w:t>
      </w:r>
      <w:proofErr w:type="spellEnd"/>
      <w:r>
        <w:t xml:space="preserve"> </w:t>
      </w:r>
      <w:proofErr w:type="spellStart"/>
      <w:r>
        <w:t>Tischer</w:t>
      </w:r>
      <w:proofErr w:type="spellEnd"/>
      <w:r>
        <w:t xml:space="preserve">, </w:t>
      </w:r>
      <w:r>
        <w:rPr>
          <w:i/>
        </w:rPr>
        <w:t>The Peace of Westphalia: A Historical Dictionary</w:t>
      </w:r>
      <w:r>
        <w:t xml:space="preserve"> (Westport and London: Greenwood Press, 2002), 14-15. </w:t>
      </w:r>
    </w:p>
  </w:footnote>
  <w:footnote w:id="8">
    <w:p w14:paraId="36A78F7C" w14:textId="41B799C1" w:rsidR="008B045E" w:rsidRDefault="008B045E">
      <w:pPr>
        <w:pStyle w:val="FootnoteText"/>
      </w:pPr>
      <w:r>
        <w:rPr>
          <w:rStyle w:val="FootnoteReference"/>
        </w:rPr>
        <w:footnoteRef/>
      </w:r>
      <w:r>
        <w:t xml:space="preserve"> </w:t>
      </w:r>
      <w:r w:rsidRPr="00AA5C17">
        <w:t>E.g.:</w:t>
      </w:r>
      <w:r>
        <w:t xml:space="preserve"> </w:t>
      </w:r>
      <w:r w:rsidRPr="0008015E">
        <w:t>Gross,</w:t>
      </w:r>
      <w:r>
        <w:t xml:space="preserve"> </w:t>
      </w:r>
      <w:r w:rsidRPr="0008015E">
        <w:t>Leo</w:t>
      </w:r>
      <w:r>
        <w:t>.</w:t>
      </w:r>
      <w:r w:rsidRPr="0008015E">
        <w:t xml:space="preserve"> ‘The Peace of Westphalia 1648–1948’, </w:t>
      </w:r>
      <w:r w:rsidRPr="0008015E">
        <w:rPr>
          <w:i/>
          <w:iCs/>
        </w:rPr>
        <w:t>American Journal of International Law</w:t>
      </w:r>
      <w:r w:rsidRPr="0008015E">
        <w:t>, 42 (1948), pp. 20–41</w:t>
      </w:r>
      <w:r>
        <w:t xml:space="preserve">; </w:t>
      </w:r>
      <w:proofErr w:type="spellStart"/>
      <w:r w:rsidRPr="00AA5C17">
        <w:t>Herfried</w:t>
      </w:r>
      <w:proofErr w:type="spellEnd"/>
      <w:r w:rsidRPr="0008015E">
        <w:t xml:space="preserve"> </w:t>
      </w:r>
      <w:proofErr w:type="spellStart"/>
      <w:r w:rsidRPr="00AA5C17">
        <w:t>Münkler</w:t>
      </w:r>
      <w:proofErr w:type="spellEnd"/>
      <w:r>
        <w:t>.</w:t>
      </w:r>
      <w:r w:rsidRPr="00AA5C17">
        <w:t xml:space="preserve"> </w:t>
      </w:r>
      <w:r w:rsidRPr="00AA5C17">
        <w:rPr>
          <w:i/>
        </w:rPr>
        <w:t xml:space="preserve">Der </w:t>
      </w:r>
      <w:proofErr w:type="spellStart"/>
      <w:r w:rsidRPr="00AA5C17">
        <w:rPr>
          <w:i/>
        </w:rPr>
        <w:t>Dreissigjährige</w:t>
      </w:r>
      <w:proofErr w:type="spellEnd"/>
      <w:r w:rsidRPr="00AA5C17">
        <w:rPr>
          <w:i/>
        </w:rPr>
        <w:t xml:space="preserve"> Krieg. </w:t>
      </w:r>
      <w:proofErr w:type="spellStart"/>
      <w:r w:rsidRPr="00AA5C17">
        <w:rPr>
          <w:i/>
        </w:rPr>
        <w:t>Europäische</w:t>
      </w:r>
      <w:proofErr w:type="spellEnd"/>
      <w:r w:rsidRPr="00AA5C17">
        <w:rPr>
          <w:i/>
        </w:rPr>
        <w:t xml:space="preserve"> </w:t>
      </w:r>
      <w:proofErr w:type="spellStart"/>
      <w:r w:rsidRPr="00AA5C17">
        <w:rPr>
          <w:i/>
        </w:rPr>
        <w:t>Katastrophe</w:t>
      </w:r>
      <w:proofErr w:type="spellEnd"/>
      <w:r w:rsidRPr="00AA5C17">
        <w:rPr>
          <w:i/>
        </w:rPr>
        <w:t xml:space="preserve">, </w:t>
      </w:r>
      <w:proofErr w:type="spellStart"/>
      <w:r w:rsidRPr="00AA5C17">
        <w:rPr>
          <w:i/>
        </w:rPr>
        <w:t>deutsches</w:t>
      </w:r>
      <w:proofErr w:type="spellEnd"/>
      <w:r w:rsidRPr="00AA5C17">
        <w:rPr>
          <w:i/>
        </w:rPr>
        <w:t xml:space="preserve"> Trauma, 1618-1648 </w:t>
      </w:r>
      <w:r w:rsidRPr="00AA5C17">
        <w:t>(Berlin</w:t>
      </w:r>
      <w:r>
        <w:t xml:space="preserve">: </w:t>
      </w:r>
      <w:proofErr w:type="spellStart"/>
      <w:r>
        <w:t>Rowohlt</w:t>
      </w:r>
      <w:proofErr w:type="spellEnd"/>
      <w:r w:rsidRPr="00AA5C17">
        <w:t>, 2017), 22-31, 36-39, 817-843</w:t>
      </w:r>
      <w:r>
        <w:t xml:space="preserve">; </w:t>
      </w:r>
      <w:r w:rsidRPr="00AA5C17">
        <w:t xml:space="preserve">Daniel Philpott, </w:t>
      </w:r>
      <w:r w:rsidRPr="00AA5C17">
        <w:rPr>
          <w:i/>
        </w:rPr>
        <w:t xml:space="preserve">Revolutions in Sovereignty: How Ideas Shaped Modern International Relations </w:t>
      </w:r>
      <w:r w:rsidRPr="00AA5C17">
        <w:t xml:space="preserve">(Princeton, 2001), 4, 30, 85; Michael Ross Fowler and Julie Marie </w:t>
      </w:r>
      <w:proofErr w:type="spellStart"/>
      <w:r w:rsidRPr="00AA5C17">
        <w:t>Bunck</w:t>
      </w:r>
      <w:proofErr w:type="spellEnd"/>
      <w:r w:rsidRPr="00AA5C17">
        <w:t xml:space="preserve">, </w:t>
      </w:r>
      <w:r w:rsidRPr="00AA5C17">
        <w:rPr>
          <w:i/>
        </w:rPr>
        <w:t xml:space="preserve">Law, Power, and the Sovereign State: The Evolution and Application of the Concept of Sovereignty </w:t>
      </w:r>
      <w:r w:rsidRPr="00AA5C17">
        <w:t xml:space="preserve">(University Park, PA, 1995), 65; Evan Luard, </w:t>
      </w:r>
      <w:r w:rsidRPr="00AA5C17">
        <w:rPr>
          <w:i/>
        </w:rPr>
        <w:t>The Balance of Power: The System of International Relations, 1648–1815</w:t>
      </w:r>
      <w:r w:rsidRPr="00AA5C17">
        <w:t xml:space="preserve"> (Basingstoke, 1992); Anthony McGraw, ‘Globalization and Global Politics’, in J. Baylis, S. Smith et al.</w:t>
      </w:r>
      <w:r>
        <w:t xml:space="preserve">, </w:t>
      </w:r>
      <w:r w:rsidRPr="00AA5C17">
        <w:t xml:space="preserve">eds, </w:t>
      </w:r>
      <w:r w:rsidRPr="00AA5C17">
        <w:rPr>
          <w:i/>
        </w:rPr>
        <w:t>The Globalization of World Politics</w:t>
      </w:r>
      <w:r w:rsidRPr="00AA5C17">
        <w:t xml:space="preserve"> (Oxford, 2011), 23; Robert Jackson, </w:t>
      </w:r>
      <w:r w:rsidRPr="00AA5C17">
        <w:rPr>
          <w:i/>
        </w:rPr>
        <w:t xml:space="preserve">The Global Covenant. Human Conduct in a World of States </w:t>
      </w:r>
      <w:r w:rsidRPr="00AA5C17">
        <w:t>(Oxford, 2000),</w:t>
      </w:r>
      <w:r>
        <w:t xml:space="preserve"> </w:t>
      </w:r>
      <w:r w:rsidRPr="00AA5C17">
        <w:t>385, 398.</w:t>
      </w:r>
    </w:p>
  </w:footnote>
  <w:footnote w:id="9">
    <w:p w14:paraId="55385B97" w14:textId="381DF184" w:rsidR="008B045E" w:rsidRDefault="008B045E">
      <w:pPr>
        <w:pStyle w:val="FootnoteText"/>
      </w:pPr>
      <w:r>
        <w:rPr>
          <w:rStyle w:val="FootnoteReference"/>
        </w:rPr>
        <w:footnoteRef/>
      </w:r>
      <w:r>
        <w:t xml:space="preserve"> </w:t>
      </w:r>
      <w:r w:rsidRPr="0008015E">
        <w:t xml:space="preserve">E.g.: </w:t>
      </w:r>
      <w:proofErr w:type="spellStart"/>
      <w:r w:rsidRPr="0008015E">
        <w:t>Beales</w:t>
      </w:r>
      <w:proofErr w:type="spellEnd"/>
      <w:r w:rsidRPr="0008015E">
        <w:t>,</w:t>
      </w:r>
      <w:r>
        <w:t xml:space="preserve"> </w:t>
      </w:r>
      <w:r w:rsidRPr="0008015E">
        <w:t>Derek</w:t>
      </w:r>
      <w:r>
        <w:t>.</w:t>
      </w:r>
      <w:r w:rsidRPr="0008015E">
        <w:t xml:space="preserve"> </w:t>
      </w:r>
      <w:r w:rsidRPr="0008015E">
        <w:rPr>
          <w:i/>
        </w:rPr>
        <w:t>Joseph II</w:t>
      </w:r>
      <w:r w:rsidRPr="0008015E">
        <w:t xml:space="preserve"> (2 vols., Cambridge</w:t>
      </w:r>
      <w:r>
        <w:t>: Cambridge University Press</w:t>
      </w:r>
      <w:r w:rsidRPr="0008015E">
        <w:t xml:space="preserve">, 1987-2009), vol. 2, 410-11; Wolfgang E. J. Weber, ‘Von der </w:t>
      </w:r>
      <w:proofErr w:type="spellStart"/>
      <w:r w:rsidRPr="0008015E">
        <w:t>normativen</w:t>
      </w:r>
      <w:proofErr w:type="spellEnd"/>
      <w:r w:rsidRPr="0008015E">
        <w:t xml:space="preserve"> </w:t>
      </w:r>
      <w:proofErr w:type="spellStart"/>
      <w:r w:rsidRPr="0008015E">
        <w:t>Herrschaftspflicht</w:t>
      </w:r>
      <w:proofErr w:type="spellEnd"/>
      <w:r w:rsidRPr="0008015E">
        <w:t xml:space="preserve"> </w:t>
      </w:r>
      <w:proofErr w:type="spellStart"/>
      <w:r w:rsidRPr="0008015E">
        <w:t>zum</w:t>
      </w:r>
      <w:proofErr w:type="spellEnd"/>
      <w:r w:rsidRPr="0008015E">
        <w:t xml:space="preserve"> </w:t>
      </w:r>
      <w:proofErr w:type="spellStart"/>
      <w:r w:rsidRPr="0008015E">
        <w:t>interessenpolitischen</w:t>
      </w:r>
      <w:proofErr w:type="spellEnd"/>
      <w:r w:rsidRPr="0008015E">
        <w:t xml:space="preserve"> Instrument. </w:t>
      </w:r>
      <w:proofErr w:type="spellStart"/>
      <w:r w:rsidRPr="0008015E">
        <w:t>Zum</w:t>
      </w:r>
      <w:proofErr w:type="spellEnd"/>
      <w:r w:rsidRPr="0008015E">
        <w:t xml:space="preserve"> </w:t>
      </w:r>
      <w:proofErr w:type="spellStart"/>
      <w:r w:rsidRPr="0008015E">
        <w:t>Konzept</w:t>
      </w:r>
      <w:proofErr w:type="spellEnd"/>
      <w:r w:rsidRPr="0008015E">
        <w:t xml:space="preserve"> der </w:t>
      </w:r>
      <w:proofErr w:type="spellStart"/>
      <w:r w:rsidRPr="0008015E">
        <w:t>Protektion</w:t>
      </w:r>
      <w:proofErr w:type="spellEnd"/>
      <w:r w:rsidRPr="0008015E">
        <w:t xml:space="preserve"> in der </w:t>
      </w:r>
      <w:proofErr w:type="spellStart"/>
      <w:r w:rsidRPr="0008015E">
        <w:t>politischen</w:t>
      </w:r>
      <w:proofErr w:type="spellEnd"/>
      <w:r w:rsidRPr="0008015E">
        <w:t xml:space="preserve"> </w:t>
      </w:r>
      <w:proofErr w:type="spellStart"/>
      <w:r w:rsidRPr="0008015E">
        <w:t>Theorie</w:t>
      </w:r>
      <w:proofErr w:type="spellEnd"/>
      <w:r w:rsidRPr="0008015E">
        <w:t xml:space="preserve"> der </w:t>
      </w:r>
      <w:proofErr w:type="spellStart"/>
      <w:r w:rsidRPr="0008015E">
        <w:t>Frühen</w:t>
      </w:r>
      <w:proofErr w:type="spellEnd"/>
      <w:r w:rsidRPr="0008015E">
        <w:t xml:space="preserve"> </w:t>
      </w:r>
      <w:proofErr w:type="spellStart"/>
      <w:r w:rsidRPr="0008015E">
        <w:t>Neuzeit</w:t>
      </w:r>
      <w:proofErr w:type="spellEnd"/>
      <w:r w:rsidRPr="0008015E">
        <w:t xml:space="preserve">’, in Tilman </w:t>
      </w:r>
      <w:proofErr w:type="spellStart"/>
      <w:r w:rsidRPr="0008015E">
        <w:t>Haug</w:t>
      </w:r>
      <w:proofErr w:type="spellEnd"/>
      <w:r w:rsidRPr="0008015E">
        <w:t xml:space="preserve"> et al, </w:t>
      </w:r>
      <w:proofErr w:type="spellStart"/>
      <w:r w:rsidRPr="0008015E">
        <w:rPr>
          <w:i/>
        </w:rPr>
        <w:t>Protegierte</w:t>
      </w:r>
      <w:proofErr w:type="spellEnd"/>
      <w:r w:rsidRPr="0008015E">
        <w:rPr>
          <w:i/>
        </w:rPr>
        <w:t xml:space="preserve"> und </w:t>
      </w:r>
      <w:proofErr w:type="spellStart"/>
      <w:r w:rsidRPr="0008015E">
        <w:rPr>
          <w:i/>
        </w:rPr>
        <w:t>Protektoren</w:t>
      </w:r>
      <w:proofErr w:type="spellEnd"/>
      <w:r w:rsidRPr="0008015E">
        <w:rPr>
          <w:i/>
        </w:rPr>
        <w:t xml:space="preserve"> </w:t>
      </w:r>
      <w:r w:rsidRPr="0008015E">
        <w:t>(Vienna, Cologne, Weimar</w:t>
      </w:r>
      <w:r>
        <w:t xml:space="preserve">: </w:t>
      </w:r>
      <w:proofErr w:type="spellStart"/>
      <w:r>
        <w:t>Böhlau</w:t>
      </w:r>
      <w:proofErr w:type="spellEnd"/>
      <w:r w:rsidRPr="0008015E">
        <w:t xml:space="preserve">, 2016), 31-48, at 44-45; Michael Hughes, </w:t>
      </w:r>
      <w:r w:rsidRPr="0008015E">
        <w:rPr>
          <w:i/>
        </w:rPr>
        <w:t>Law and Politics in Eighteenth-Century Germany: The Imperial Aulic Council in the Reign of Charles VI</w:t>
      </w:r>
      <w:r w:rsidRPr="0008015E">
        <w:t xml:space="preserve"> (Woodbridge</w:t>
      </w:r>
      <w:r>
        <w:t>: Boydell</w:t>
      </w:r>
      <w:r w:rsidRPr="0008015E">
        <w:t xml:space="preserve">, 1988), 16–17; James J. Sheehan, </w:t>
      </w:r>
      <w:r w:rsidRPr="0008015E">
        <w:rPr>
          <w:i/>
        </w:rPr>
        <w:t>German History 1770–1866</w:t>
      </w:r>
      <w:r w:rsidRPr="0008015E">
        <w:t xml:space="preserve"> (Oxford</w:t>
      </w:r>
      <w:r>
        <w:t>: Oxford University Press</w:t>
      </w:r>
      <w:r w:rsidRPr="0008015E">
        <w:t>, 1994), 16</w:t>
      </w:r>
      <w:r w:rsidRPr="006D26A8">
        <w:t>.</w:t>
      </w:r>
    </w:p>
  </w:footnote>
  <w:footnote w:id="10">
    <w:p w14:paraId="6E1E9DFF" w14:textId="77777777" w:rsidR="008B045E" w:rsidRPr="001E0A64" w:rsidRDefault="008B045E">
      <w:pPr>
        <w:pStyle w:val="FootnoteText"/>
        <w:rPr>
          <w:color w:val="FF0000"/>
        </w:rPr>
      </w:pPr>
      <w:r>
        <w:rPr>
          <w:rStyle w:val="FootnoteReference"/>
        </w:rPr>
        <w:footnoteRef/>
      </w:r>
      <w:r>
        <w:t xml:space="preserve"> </w:t>
      </w:r>
      <w:r w:rsidRPr="00CF070C">
        <w:t>Pitts,</w:t>
      </w:r>
      <w:r>
        <w:t xml:space="preserve"> </w:t>
      </w:r>
      <w:r w:rsidRPr="00CF070C">
        <w:t>Jennifer</w:t>
      </w:r>
      <w:r>
        <w:t>.</w:t>
      </w:r>
      <w:r w:rsidRPr="00CF070C">
        <w:t xml:space="preserve"> </w:t>
      </w:r>
      <w:r>
        <w:t>‘</w:t>
      </w:r>
      <w:r w:rsidRPr="00CF070C">
        <w:t xml:space="preserve">Intervention and sovereign equality: legacies of </w:t>
      </w:r>
      <w:proofErr w:type="spellStart"/>
      <w:r w:rsidRPr="00CF070C">
        <w:t>Vattel</w:t>
      </w:r>
      <w:proofErr w:type="spellEnd"/>
      <w:r w:rsidRPr="00CF070C">
        <w:t>', in Stefano Recchia and Jennifer M. Welsh</w:t>
      </w:r>
      <w:r>
        <w:t xml:space="preserve">, </w:t>
      </w:r>
      <w:r w:rsidRPr="00CF070C">
        <w:t>eds.</w:t>
      </w:r>
      <w:r w:rsidRPr="00CF070C">
        <w:rPr>
          <w:i/>
        </w:rPr>
        <w:t xml:space="preserve"> Just and Unjust Military Intervention. European Thinkers from Vitoria to Mill </w:t>
      </w:r>
      <w:r w:rsidRPr="00CF070C">
        <w:t>(Cambridge: Cambridge University Press, 2013)</w:t>
      </w:r>
      <w:r>
        <w:t>,</w:t>
      </w:r>
      <w:r w:rsidRPr="00CF070C">
        <w:t xml:space="preserve"> 143</w:t>
      </w:r>
      <w:r>
        <w:t>;</w:t>
      </w:r>
      <w:r w:rsidRPr="0008015E">
        <w:t xml:space="preserve"> </w:t>
      </w:r>
      <w:r w:rsidR="00863A88" w:rsidRPr="0008015E">
        <w:t>Brendan</w:t>
      </w:r>
      <w:r w:rsidR="00863A88">
        <w:t xml:space="preserve"> </w:t>
      </w:r>
      <w:r>
        <w:t>Simms,</w:t>
      </w:r>
      <w:r w:rsidRPr="0008015E">
        <w:t xml:space="preserve"> </w:t>
      </w:r>
      <w:r>
        <w:t>‘</w:t>
      </w:r>
      <w:r w:rsidRPr="0008015E">
        <w:t>“A false principle in the Law of Nations”: Burke, state sovereignty, [German] liberty, and intervention in the age of Westphalia</w:t>
      </w:r>
      <w:r>
        <w:t>’,</w:t>
      </w:r>
      <w:r w:rsidRPr="0008015E">
        <w:t xml:space="preserve"> in </w:t>
      </w:r>
      <w:r w:rsidRPr="0008015E">
        <w:rPr>
          <w:i/>
          <w:iCs/>
        </w:rPr>
        <w:t>Humanitarian Intervention: A History</w:t>
      </w:r>
      <w:r w:rsidRPr="0008015E">
        <w:t>, ed. Brendan Simms and D.J.B. Trim (Cambridge: Cambridge University Press, 2011), 89–110</w:t>
      </w:r>
      <w:r w:rsidR="00863A88">
        <w:t xml:space="preserve">; </w:t>
      </w:r>
      <w:r w:rsidR="00863A88" w:rsidRPr="001E0A64">
        <w:rPr>
          <w:color w:val="FF0000"/>
        </w:rPr>
        <w:t xml:space="preserve">Christoph </w:t>
      </w:r>
      <w:proofErr w:type="spellStart"/>
      <w:r w:rsidR="00863A88" w:rsidRPr="001E0A64">
        <w:rPr>
          <w:color w:val="FF0000"/>
        </w:rPr>
        <w:t>Kampmann</w:t>
      </w:r>
      <w:proofErr w:type="spellEnd"/>
      <w:r w:rsidR="00863A88" w:rsidRPr="001E0A64">
        <w:rPr>
          <w:color w:val="FF0000"/>
        </w:rPr>
        <w:t xml:space="preserve">, </w:t>
      </w:r>
      <w:r w:rsidR="00741294" w:rsidRPr="001E0A64">
        <w:rPr>
          <w:color w:val="FF0000"/>
        </w:rPr>
        <w:t xml:space="preserve">The English Crisis, Emperor Leopold, and the Origins of the Dutch Intervention in 1688’. </w:t>
      </w:r>
      <w:r w:rsidR="00741294" w:rsidRPr="001E0A64">
        <w:rPr>
          <w:i/>
          <w:color w:val="FF0000"/>
        </w:rPr>
        <w:t>The Historical Journal</w:t>
      </w:r>
      <w:r w:rsidR="00741294" w:rsidRPr="001E0A64">
        <w:rPr>
          <w:color w:val="FF0000"/>
        </w:rPr>
        <w:t xml:space="preserve"> 55 (2012), 521-532; idem., ‘Das “</w:t>
      </w:r>
      <w:proofErr w:type="spellStart"/>
      <w:r w:rsidR="00741294" w:rsidRPr="001E0A64">
        <w:rPr>
          <w:color w:val="FF0000"/>
        </w:rPr>
        <w:t>Westfälische</w:t>
      </w:r>
      <w:proofErr w:type="spellEnd"/>
      <w:r w:rsidR="00741294" w:rsidRPr="001E0A64">
        <w:rPr>
          <w:color w:val="FF0000"/>
        </w:rPr>
        <w:t xml:space="preserve"> System”, die </w:t>
      </w:r>
      <w:proofErr w:type="spellStart"/>
      <w:r w:rsidR="00741294" w:rsidRPr="001E0A64">
        <w:rPr>
          <w:color w:val="FF0000"/>
        </w:rPr>
        <w:t>Glorreiche</w:t>
      </w:r>
      <w:proofErr w:type="spellEnd"/>
      <w:r w:rsidR="00741294" w:rsidRPr="001E0A64">
        <w:rPr>
          <w:color w:val="FF0000"/>
        </w:rPr>
        <w:t xml:space="preserve"> Revolution und die </w:t>
      </w:r>
      <w:proofErr w:type="spellStart"/>
      <w:r w:rsidR="00741294" w:rsidRPr="001E0A64">
        <w:rPr>
          <w:color w:val="FF0000"/>
        </w:rPr>
        <w:t>Interventionsproblematik</w:t>
      </w:r>
      <w:proofErr w:type="spellEnd"/>
      <w:r w:rsidR="00741294" w:rsidRPr="001E0A64">
        <w:rPr>
          <w:color w:val="FF0000"/>
        </w:rPr>
        <w:t>’</w:t>
      </w:r>
      <w:r w:rsidR="00741294" w:rsidRPr="001E0A64">
        <w:rPr>
          <w:i/>
          <w:color w:val="FF0000"/>
        </w:rPr>
        <w:t xml:space="preserve">. </w:t>
      </w:r>
      <w:proofErr w:type="spellStart"/>
      <w:r w:rsidR="00741294" w:rsidRPr="001E0A64">
        <w:rPr>
          <w:i/>
          <w:color w:val="FF0000"/>
        </w:rPr>
        <w:t>Historisches</w:t>
      </w:r>
      <w:proofErr w:type="spellEnd"/>
      <w:r w:rsidR="00741294" w:rsidRPr="001E0A64">
        <w:rPr>
          <w:i/>
          <w:color w:val="FF0000"/>
        </w:rPr>
        <w:t xml:space="preserve"> </w:t>
      </w:r>
      <w:proofErr w:type="spellStart"/>
      <w:r w:rsidR="00741294" w:rsidRPr="001E0A64">
        <w:rPr>
          <w:i/>
          <w:color w:val="FF0000"/>
        </w:rPr>
        <w:t>Jahrbuch</w:t>
      </w:r>
      <w:proofErr w:type="spellEnd"/>
      <w:r w:rsidR="00741294" w:rsidRPr="001E0A64">
        <w:rPr>
          <w:color w:val="FF0000"/>
        </w:rPr>
        <w:t xml:space="preserve"> 131 (2011), 65-92.</w:t>
      </w:r>
      <w:r w:rsidR="00863A88" w:rsidRPr="001E0A64">
        <w:rPr>
          <w:color w:val="FF0000"/>
        </w:rPr>
        <w:t xml:space="preserve"> </w:t>
      </w:r>
    </w:p>
  </w:footnote>
  <w:footnote w:id="11">
    <w:p w14:paraId="27A0404A" w14:textId="77777777" w:rsidR="008B045E" w:rsidRDefault="008B045E">
      <w:pPr>
        <w:pStyle w:val="FootnoteText"/>
      </w:pPr>
      <w:r>
        <w:rPr>
          <w:rStyle w:val="FootnoteReference"/>
        </w:rPr>
        <w:footnoteRef/>
      </w:r>
      <w:r>
        <w:t xml:space="preserve"> It is sometimes reasserted </w:t>
      </w:r>
      <w:proofErr w:type="gramStart"/>
      <w:r>
        <w:t>in spite of</w:t>
      </w:r>
      <w:proofErr w:type="gramEnd"/>
      <w:r>
        <w:t xml:space="preserve"> all evidence to the contrary: </w:t>
      </w:r>
      <w:proofErr w:type="spellStart"/>
      <w:r w:rsidRPr="006D26A8">
        <w:t>Sasson</w:t>
      </w:r>
      <w:proofErr w:type="spellEnd"/>
      <w:r w:rsidRPr="006D26A8">
        <w:t xml:space="preserve"> </w:t>
      </w:r>
      <w:proofErr w:type="spellStart"/>
      <w:r w:rsidRPr="006D26A8">
        <w:t>Sofer</w:t>
      </w:r>
      <w:proofErr w:type="spellEnd"/>
      <w:r w:rsidRPr="006D26A8">
        <w:t xml:space="preserve">, ‘The Prominence of Historical Demarcations: Westphalia and the New World Order’, </w:t>
      </w:r>
      <w:r w:rsidRPr="006D26A8">
        <w:rPr>
          <w:i/>
        </w:rPr>
        <w:t xml:space="preserve">Diplomacy and Statecraft </w:t>
      </w:r>
      <w:r w:rsidRPr="006D26A8">
        <w:t>20/1 (2009),</w:t>
      </w:r>
      <w:r w:rsidR="004B6ABE">
        <w:t xml:space="preserve"> </w:t>
      </w:r>
      <w:r w:rsidRPr="006D26A8">
        <w:t>1-19.</w:t>
      </w:r>
    </w:p>
  </w:footnote>
  <w:footnote w:id="12">
    <w:p w14:paraId="49CF2C13" w14:textId="77777777" w:rsidR="008B045E" w:rsidRDefault="008B045E">
      <w:pPr>
        <w:pStyle w:val="FootnoteText"/>
      </w:pPr>
      <w:r>
        <w:rPr>
          <w:rStyle w:val="FootnoteReference"/>
        </w:rPr>
        <w:footnoteRef/>
      </w:r>
      <w:r>
        <w:t xml:space="preserve"> </w:t>
      </w:r>
      <w:r w:rsidRPr="006D26A8">
        <w:t>Burkhardt,</w:t>
      </w:r>
      <w:r>
        <w:t xml:space="preserve"> </w:t>
      </w:r>
      <w:r w:rsidRPr="006D26A8">
        <w:t>Johannes</w:t>
      </w:r>
      <w:r>
        <w:t>.</w:t>
      </w:r>
      <w:r w:rsidRPr="006D26A8">
        <w:t xml:space="preserve"> ‘Der </w:t>
      </w:r>
      <w:proofErr w:type="spellStart"/>
      <w:r w:rsidRPr="006D26A8">
        <w:t>Westfälische</w:t>
      </w:r>
      <w:proofErr w:type="spellEnd"/>
      <w:r w:rsidRPr="006D26A8">
        <w:t xml:space="preserve"> </w:t>
      </w:r>
      <w:proofErr w:type="spellStart"/>
      <w:r w:rsidRPr="006D26A8">
        <w:t>Friede</w:t>
      </w:r>
      <w:proofErr w:type="spellEnd"/>
      <w:r w:rsidRPr="006D26A8">
        <w:t xml:space="preserve"> und die </w:t>
      </w:r>
      <w:proofErr w:type="spellStart"/>
      <w:r w:rsidRPr="006D26A8">
        <w:t>Legende</w:t>
      </w:r>
      <w:proofErr w:type="spellEnd"/>
      <w:r w:rsidRPr="006D26A8">
        <w:t xml:space="preserve"> von der </w:t>
      </w:r>
      <w:proofErr w:type="spellStart"/>
      <w:r w:rsidRPr="006D26A8">
        <w:t>landesherrlichen</w:t>
      </w:r>
      <w:proofErr w:type="spellEnd"/>
      <w:r w:rsidRPr="006D26A8">
        <w:t xml:space="preserve"> </w:t>
      </w:r>
      <w:proofErr w:type="spellStart"/>
      <w:r w:rsidRPr="006D26A8">
        <w:t>Souveränität</w:t>
      </w:r>
      <w:proofErr w:type="spellEnd"/>
      <w:r w:rsidRPr="006D26A8">
        <w:t xml:space="preserve">’, in </w:t>
      </w:r>
      <w:proofErr w:type="spellStart"/>
      <w:r w:rsidRPr="006D26A8">
        <w:rPr>
          <w:i/>
        </w:rPr>
        <w:t>Landes</w:t>
      </w:r>
      <w:proofErr w:type="spellEnd"/>
      <w:r w:rsidRPr="006D26A8">
        <w:rPr>
          <w:i/>
        </w:rPr>
        <w:t xml:space="preserve">- und </w:t>
      </w:r>
      <w:proofErr w:type="spellStart"/>
      <w:r w:rsidRPr="006D26A8">
        <w:rPr>
          <w:i/>
        </w:rPr>
        <w:t>Reichsgeschichte</w:t>
      </w:r>
      <w:proofErr w:type="spellEnd"/>
      <w:r w:rsidRPr="006D26A8">
        <w:rPr>
          <w:i/>
        </w:rPr>
        <w:t xml:space="preserve">: Festschrift </w:t>
      </w:r>
      <w:proofErr w:type="spellStart"/>
      <w:r w:rsidRPr="006D26A8">
        <w:rPr>
          <w:i/>
        </w:rPr>
        <w:t>für</w:t>
      </w:r>
      <w:proofErr w:type="spellEnd"/>
      <w:r w:rsidRPr="006D26A8">
        <w:rPr>
          <w:i/>
        </w:rPr>
        <w:t xml:space="preserve"> </w:t>
      </w:r>
      <w:proofErr w:type="spellStart"/>
      <w:r w:rsidRPr="006D26A8">
        <w:rPr>
          <w:i/>
        </w:rPr>
        <w:t>Hansgeorg</w:t>
      </w:r>
      <w:proofErr w:type="spellEnd"/>
      <w:r w:rsidRPr="006D26A8">
        <w:rPr>
          <w:i/>
        </w:rPr>
        <w:t xml:space="preserve"> Molitor </w:t>
      </w:r>
      <w:proofErr w:type="spellStart"/>
      <w:r w:rsidRPr="006D26A8">
        <w:rPr>
          <w:i/>
        </w:rPr>
        <w:t>zum</w:t>
      </w:r>
      <w:proofErr w:type="spellEnd"/>
      <w:r w:rsidRPr="006D26A8">
        <w:rPr>
          <w:i/>
        </w:rPr>
        <w:t xml:space="preserve"> 65. </w:t>
      </w:r>
      <w:proofErr w:type="spellStart"/>
      <w:r w:rsidRPr="006D26A8">
        <w:rPr>
          <w:i/>
        </w:rPr>
        <w:t>Geburtstag</w:t>
      </w:r>
      <w:proofErr w:type="spellEnd"/>
      <w:r w:rsidRPr="006D26A8">
        <w:t xml:space="preserve"> ed. </w:t>
      </w:r>
      <w:proofErr w:type="spellStart"/>
      <w:r w:rsidRPr="006D26A8">
        <w:t>Jörg</w:t>
      </w:r>
      <w:proofErr w:type="spellEnd"/>
      <w:r w:rsidRPr="006D26A8">
        <w:t xml:space="preserve"> Engelbrecht and Stephan Laux (Bielefeld: Verlag </w:t>
      </w:r>
      <w:proofErr w:type="spellStart"/>
      <w:r w:rsidRPr="006D26A8">
        <w:t>für</w:t>
      </w:r>
      <w:proofErr w:type="spellEnd"/>
      <w:r w:rsidRPr="006D26A8">
        <w:t xml:space="preserve"> </w:t>
      </w:r>
      <w:proofErr w:type="spellStart"/>
      <w:r w:rsidRPr="006D26A8">
        <w:t>Regionalgeschichte</w:t>
      </w:r>
      <w:proofErr w:type="spellEnd"/>
      <w:r w:rsidRPr="006D26A8">
        <w:t>, 2004), 199–220.</w:t>
      </w:r>
    </w:p>
  </w:footnote>
  <w:footnote w:id="13">
    <w:p w14:paraId="2BDAC2E6" w14:textId="77777777" w:rsidR="008B045E" w:rsidRDefault="008B045E">
      <w:pPr>
        <w:pStyle w:val="FootnoteText"/>
      </w:pPr>
      <w:r>
        <w:rPr>
          <w:rStyle w:val="FootnoteReference"/>
        </w:rPr>
        <w:footnoteRef/>
      </w:r>
      <w:r>
        <w:t xml:space="preserve"> E.g.: </w:t>
      </w:r>
      <w:proofErr w:type="spellStart"/>
      <w:r w:rsidRPr="00A13338">
        <w:t>Duchhardt</w:t>
      </w:r>
      <w:proofErr w:type="spellEnd"/>
      <w:r w:rsidRPr="00A13338">
        <w:t>,</w:t>
      </w:r>
      <w:r>
        <w:t xml:space="preserve"> </w:t>
      </w:r>
      <w:r w:rsidRPr="00A13338">
        <w:t>Heinz</w:t>
      </w:r>
      <w:r>
        <w:t>.</w:t>
      </w:r>
      <w:r w:rsidRPr="00A13338">
        <w:t xml:space="preserve"> ‘Das “</w:t>
      </w:r>
      <w:proofErr w:type="spellStart"/>
      <w:r w:rsidRPr="00A13338">
        <w:t>Westfälische</w:t>
      </w:r>
      <w:proofErr w:type="spellEnd"/>
      <w:r w:rsidRPr="00A13338">
        <w:t xml:space="preserve"> System”: </w:t>
      </w:r>
      <w:proofErr w:type="spellStart"/>
      <w:r w:rsidRPr="00A13338">
        <w:t>Realität</w:t>
      </w:r>
      <w:proofErr w:type="spellEnd"/>
      <w:r w:rsidRPr="00A13338">
        <w:t xml:space="preserve"> und Mythos’, in </w:t>
      </w:r>
      <w:proofErr w:type="spellStart"/>
      <w:r w:rsidRPr="00A13338">
        <w:rPr>
          <w:i/>
        </w:rPr>
        <w:t>Akteure</w:t>
      </w:r>
      <w:proofErr w:type="spellEnd"/>
      <w:r w:rsidRPr="00A13338">
        <w:rPr>
          <w:i/>
        </w:rPr>
        <w:t xml:space="preserve"> der </w:t>
      </w:r>
      <w:proofErr w:type="spellStart"/>
      <w:r w:rsidRPr="00A13338">
        <w:rPr>
          <w:i/>
        </w:rPr>
        <w:t>Außenbeziehungen</w:t>
      </w:r>
      <w:proofErr w:type="spellEnd"/>
      <w:r w:rsidRPr="00A13338">
        <w:rPr>
          <w:i/>
        </w:rPr>
        <w:t xml:space="preserve">. </w:t>
      </w:r>
      <w:proofErr w:type="spellStart"/>
      <w:r w:rsidRPr="00A13338">
        <w:rPr>
          <w:i/>
        </w:rPr>
        <w:t>Netzwerke</w:t>
      </w:r>
      <w:proofErr w:type="spellEnd"/>
      <w:r w:rsidRPr="00A13338">
        <w:rPr>
          <w:i/>
        </w:rPr>
        <w:t xml:space="preserve"> </w:t>
      </w:r>
      <w:r>
        <w:rPr>
          <w:i/>
        </w:rPr>
        <w:t>u</w:t>
      </w:r>
      <w:r w:rsidRPr="00A13338">
        <w:rPr>
          <w:i/>
        </w:rPr>
        <w:t xml:space="preserve">nd </w:t>
      </w:r>
      <w:proofErr w:type="spellStart"/>
      <w:r w:rsidRPr="00A13338">
        <w:rPr>
          <w:i/>
        </w:rPr>
        <w:t>Interkulturalität</w:t>
      </w:r>
      <w:proofErr w:type="spellEnd"/>
      <w:r w:rsidRPr="00A13338">
        <w:rPr>
          <w:i/>
        </w:rPr>
        <w:t xml:space="preserve"> </w:t>
      </w:r>
      <w:proofErr w:type="spellStart"/>
      <w:r w:rsidRPr="00A13338">
        <w:rPr>
          <w:i/>
        </w:rPr>
        <w:t>Im</w:t>
      </w:r>
      <w:proofErr w:type="spellEnd"/>
      <w:r w:rsidRPr="00A13338">
        <w:rPr>
          <w:i/>
        </w:rPr>
        <w:t xml:space="preserve"> </w:t>
      </w:r>
      <w:proofErr w:type="spellStart"/>
      <w:r w:rsidRPr="00A13338">
        <w:rPr>
          <w:i/>
        </w:rPr>
        <w:t>Historischen</w:t>
      </w:r>
      <w:proofErr w:type="spellEnd"/>
      <w:r w:rsidRPr="00A13338">
        <w:rPr>
          <w:i/>
        </w:rPr>
        <w:t xml:space="preserve"> </w:t>
      </w:r>
      <w:proofErr w:type="spellStart"/>
      <w:r w:rsidRPr="00A13338">
        <w:rPr>
          <w:i/>
        </w:rPr>
        <w:t>Wandel</w:t>
      </w:r>
      <w:proofErr w:type="spellEnd"/>
      <w:r w:rsidRPr="00A13338">
        <w:t xml:space="preserve">, ed. Hillard von Thiessen and Christian </w:t>
      </w:r>
      <w:proofErr w:type="spellStart"/>
      <w:r w:rsidRPr="00A13338">
        <w:t>Windler</w:t>
      </w:r>
      <w:proofErr w:type="spellEnd"/>
      <w:r w:rsidRPr="00A13338">
        <w:t xml:space="preserve"> (Cologne: </w:t>
      </w:r>
      <w:proofErr w:type="spellStart"/>
      <w:r w:rsidRPr="00A13338">
        <w:t>Böhlau</w:t>
      </w:r>
      <w:proofErr w:type="spellEnd"/>
      <w:r w:rsidRPr="00A13338">
        <w:t>, 2010), 393–402</w:t>
      </w:r>
      <w:r>
        <w:t xml:space="preserve">; </w:t>
      </w:r>
      <w:r w:rsidRPr="00572577">
        <w:t xml:space="preserve">Stephane </w:t>
      </w:r>
      <w:proofErr w:type="spellStart"/>
      <w:r w:rsidRPr="00572577">
        <w:t>Beaulac</w:t>
      </w:r>
      <w:proofErr w:type="spellEnd"/>
      <w:r w:rsidRPr="00572577">
        <w:t xml:space="preserve">, ‘The Westphalian legal orthodoxy – myth or reality?’, </w:t>
      </w:r>
      <w:r w:rsidRPr="00572577">
        <w:rPr>
          <w:i/>
        </w:rPr>
        <w:t>Journal of the History of International Law</w:t>
      </w:r>
      <w:r w:rsidRPr="00572577">
        <w:t xml:space="preserve"> 2 (2000)</w:t>
      </w:r>
      <w:r>
        <w:t>,</w:t>
      </w:r>
      <w:r w:rsidRPr="00572577">
        <w:t xml:space="preserve"> 148–177</w:t>
      </w:r>
      <w:r>
        <w:t xml:space="preserve">; </w:t>
      </w:r>
      <w:r w:rsidRPr="00572577">
        <w:t xml:space="preserve">Derek Croxton, ‘The Peace of Westphalia of 1648 and the origins of sovereignty,' </w:t>
      </w:r>
      <w:r w:rsidRPr="00572577">
        <w:rPr>
          <w:i/>
        </w:rPr>
        <w:t>International History Review</w:t>
      </w:r>
      <w:r w:rsidRPr="00572577">
        <w:t xml:space="preserve"> 21, no. 3 (1999)</w:t>
      </w:r>
      <w:r>
        <w:t>,</w:t>
      </w:r>
      <w:r w:rsidRPr="00572577">
        <w:t xml:space="preserve"> 569–591</w:t>
      </w:r>
      <w:r>
        <w:t xml:space="preserve">; </w:t>
      </w:r>
      <w:r w:rsidRPr="00572577">
        <w:t xml:space="preserve">Peter H. Wilson, </w:t>
      </w:r>
      <w:r w:rsidRPr="00572577">
        <w:rPr>
          <w:i/>
        </w:rPr>
        <w:t>Europe’s Tragedy: A New History of the Thirty Years War</w:t>
      </w:r>
      <w:r w:rsidRPr="00572577">
        <w:t xml:space="preserve"> (London: Penguin Books, 2010), 776–778; Georg Schmidt, 'Der </w:t>
      </w:r>
      <w:proofErr w:type="spellStart"/>
      <w:r w:rsidRPr="00572577">
        <w:t>Westfälische</w:t>
      </w:r>
      <w:proofErr w:type="spellEnd"/>
      <w:r w:rsidRPr="00572577">
        <w:t xml:space="preserve"> Frieden – </w:t>
      </w:r>
      <w:proofErr w:type="spellStart"/>
      <w:r w:rsidRPr="00572577">
        <w:t>eine</w:t>
      </w:r>
      <w:proofErr w:type="spellEnd"/>
      <w:r w:rsidRPr="00572577">
        <w:t xml:space="preserve"> </w:t>
      </w:r>
      <w:proofErr w:type="spellStart"/>
      <w:r w:rsidRPr="00572577">
        <w:t>neue</w:t>
      </w:r>
      <w:proofErr w:type="spellEnd"/>
      <w:r w:rsidRPr="00572577">
        <w:t xml:space="preserve"> </w:t>
      </w:r>
      <w:proofErr w:type="spellStart"/>
      <w:r w:rsidRPr="00572577">
        <w:t>Ordnung</w:t>
      </w:r>
      <w:proofErr w:type="spellEnd"/>
      <w:r w:rsidRPr="00572577">
        <w:t xml:space="preserve"> </w:t>
      </w:r>
      <w:proofErr w:type="spellStart"/>
      <w:r w:rsidRPr="00572577">
        <w:t>für</w:t>
      </w:r>
      <w:proofErr w:type="spellEnd"/>
      <w:r w:rsidRPr="00572577">
        <w:t xml:space="preserve"> das </w:t>
      </w:r>
      <w:proofErr w:type="spellStart"/>
      <w:r w:rsidRPr="00572577">
        <w:t>alte</w:t>
      </w:r>
      <w:proofErr w:type="spellEnd"/>
      <w:r w:rsidRPr="00572577">
        <w:t xml:space="preserve"> Reich?,' in </w:t>
      </w:r>
      <w:proofErr w:type="spellStart"/>
      <w:r w:rsidRPr="00572577">
        <w:rPr>
          <w:i/>
        </w:rPr>
        <w:t>Wendemarken</w:t>
      </w:r>
      <w:proofErr w:type="spellEnd"/>
      <w:r w:rsidRPr="00572577">
        <w:rPr>
          <w:i/>
        </w:rPr>
        <w:t xml:space="preserve"> in der </w:t>
      </w:r>
      <w:proofErr w:type="spellStart"/>
      <w:r w:rsidRPr="00572577">
        <w:rPr>
          <w:i/>
        </w:rPr>
        <w:t>Deutschen</w:t>
      </w:r>
      <w:proofErr w:type="spellEnd"/>
      <w:r w:rsidRPr="00572577">
        <w:rPr>
          <w:i/>
        </w:rPr>
        <w:t xml:space="preserve"> </w:t>
      </w:r>
      <w:proofErr w:type="spellStart"/>
      <w:r w:rsidRPr="00572577">
        <w:rPr>
          <w:i/>
        </w:rPr>
        <w:t>Verfassungsgeschichte</w:t>
      </w:r>
      <w:proofErr w:type="spellEnd"/>
      <w:r w:rsidRPr="00572577">
        <w:rPr>
          <w:i/>
        </w:rPr>
        <w:t xml:space="preserve">: </w:t>
      </w:r>
      <w:proofErr w:type="spellStart"/>
      <w:r w:rsidRPr="00572577">
        <w:rPr>
          <w:i/>
        </w:rPr>
        <w:t>Tagung</w:t>
      </w:r>
      <w:proofErr w:type="spellEnd"/>
      <w:r w:rsidRPr="00572577">
        <w:rPr>
          <w:i/>
        </w:rPr>
        <w:t xml:space="preserve"> der </w:t>
      </w:r>
      <w:proofErr w:type="spellStart"/>
      <w:r w:rsidRPr="00572577">
        <w:rPr>
          <w:i/>
        </w:rPr>
        <w:t>Vereinigung</w:t>
      </w:r>
      <w:proofErr w:type="spellEnd"/>
      <w:r w:rsidRPr="00572577">
        <w:rPr>
          <w:i/>
        </w:rPr>
        <w:t xml:space="preserve"> </w:t>
      </w:r>
      <w:proofErr w:type="spellStart"/>
      <w:r w:rsidRPr="00572577">
        <w:rPr>
          <w:i/>
        </w:rPr>
        <w:t>für</w:t>
      </w:r>
      <w:proofErr w:type="spellEnd"/>
      <w:r w:rsidRPr="00572577">
        <w:rPr>
          <w:i/>
        </w:rPr>
        <w:t xml:space="preserve"> </w:t>
      </w:r>
      <w:proofErr w:type="spellStart"/>
      <w:r w:rsidRPr="00572577">
        <w:rPr>
          <w:i/>
        </w:rPr>
        <w:t>Verfassungsgeschichte</w:t>
      </w:r>
      <w:proofErr w:type="spellEnd"/>
      <w:r w:rsidRPr="00572577">
        <w:t xml:space="preserve">, ed. Reinhard </w:t>
      </w:r>
      <w:proofErr w:type="spellStart"/>
      <w:r w:rsidRPr="00572577">
        <w:t>Mußgnug</w:t>
      </w:r>
      <w:proofErr w:type="spellEnd"/>
      <w:r w:rsidRPr="00572577">
        <w:t xml:space="preserve"> (Berlin: Duncker &amp; </w:t>
      </w:r>
      <w:proofErr w:type="spellStart"/>
      <w:r w:rsidRPr="00572577">
        <w:t>Humblot</w:t>
      </w:r>
      <w:proofErr w:type="spellEnd"/>
      <w:r w:rsidRPr="00572577">
        <w:t>, 1993), 45–84</w:t>
      </w:r>
      <w:r>
        <w:t>.</w:t>
      </w:r>
    </w:p>
  </w:footnote>
  <w:footnote w:id="14">
    <w:p w14:paraId="0273BDE9" w14:textId="0AA39CDF" w:rsidR="008B045E" w:rsidRPr="00B753D0" w:rsidRDefault="008B045E">
      <w:pPr>
        <w:pStyle w:val="FootnoteText"/>
      </w:pPr>
      <w:r>
        <w:rPr>
          <w:rStyle w:val="FootnoteReference"/>
        </w:rPr>
        <w:footnoteRef/>
      </w:r>
      <w:r>
        <w:t xml:space="preserve"> Repgen, Konrad. ‘Der </w:t>
      </w:r>
      <w:proofErr w:type="spellStart"/>
      <w:r>
        <w:t>Westfälische</w:t>
      </w:r>
      <w:proofErr w:type="spellEnd"/>
      <w:r>
        <w:t xml:space="preserve"> </w:t>
      </w:r>
      <w:proofErr w:type="spellStart"/>
      <w:r>
        <w:t>Friede</w:t>
      </w:r>
      <w:proofErr w:type="spellEnd"/>
      <w:r>
        <w:t xml:space="preserve"> und die </w:t>
      </w:r>
      <w:proofErr w:type="spellStart"/>
      <w:r>
        <w:t>Ursprünge</w:t>
      </w:r>
      <w:proofErr w:type="spellEnd"/>
      <w:r>
        <w:t xml:space="preserve"> des </w:t>
      </w:r>
      <w:proofErr w:type="spellStart"/>
      <w:r>
        <w:t>europäischen</w:t>
      </w:r>
      <w:proofErr w:type="spellEnd"/>
      <w:r>
        <w:t xml:space="preserve"> </w:t>
      </w:r>
      <w:proofErr w:type="spellStart"/>
      <w:r>
        <w:t>Gleichgewichts</w:t>
      </w:r>
      <w:proofErr w:type="spellEnd"/>
      <w:r>
        <w:t xml:space="preserve">’, in </w:t>
      </w:r>
      <w:r>
        <w:rPr>
          <w:i/>
        </w:rPr>
        <w:t xml:space="preserve">Von der Reformation </w:t>
      </w:r>
      <w:proofErr w:type="spellStart"/>
      <w:r>
        <w:rPr>
          <w:i/>
        </w:rPr>
        <w:t>zur</w:t>
      </w:r>
      <w:proofErr w:type="spellEnd"/>
      <w:r>
        <w:rPr>
          <w:i/>
        </w:rPr>
        <w:t xml:space="preserve"> </w:t>
      </w:r>
      <w:proofErr w:type="spellStart"/>
      <w:r>
        <w:rPr>
          <w:i/>
        </w:rPr>
        <w:t>Gegenwart</w:t>
      </w:r>
      <w:proofErr w:type="spellEnd"/>
      <w:r>
        <w:rPr>
          <w:i/>
        </w:rPr>
        <w:t xml:space="preserve">. </w:t>
      </w:r>
      <w:proofErr w:type="spellStart"/>
      <w:r>
        <w:rPr>
          <w:i/>
        </w:rPr>
        <w:t>Beiträge</w:t>
      </w:r>
      <w:proofErr w:type="spellEnd"/>
      <w:r>
        <w:rPr>
          <w:i/>
        </w:rPr>
        <w:t xml:space="preserve"> </w:t>
      </w:r>
      <w:proofErr w:type="spellStart"/>
      <w:r>
        <w:rPr>
          <w:i/>
        </w:rPr>
        <w:t>zu</w:t>
      </w:r>
      <w:proofErr w:type="spellEnd"/>
      <w:r>
        <w:rPr>
          <w:i/>
        </w:rPr>
        <w:t xml:space="preserve"> </w:t>
      </w:r>
      <w:proofErr w:type="spellStart"/>
      <w:r>
        <w:rPr>
          <w:i/>
        </w:rPr>
        <w:t>Gundfragen</w:t>
      </w:r>
      <w:proofErr w:type="spellEnd"/>
      <w:r>
        <w:rPr>
          <w:i/>
        </w:rPr>
        <w:t xml:space="preserve"> der </w:t>
      </w:r>
      <w:proofErr w:type="spellStart"/>
      <w:r>
        <w:rPr>
          <w:i/>
        </w:rPr>
        <w:t>neuzeitlichen</w:t>
      </w:r>
      <w:proofErr w:type="spellEnd"/>
      <w:r>
        <w:rPr>
          <w:i/>
        </w:rPr>
        <w:t xml:space="preserve"> </w:t>
      </w:r>
      <w:proofErr w:type="spellStart"/>
      <w:r>
        <w:rPr>
          <w:i/>
        </w:rPr>
        <w:t>Geschichte</w:t>
      </w:r>
      <w:proofErr w:type="spellEnd"/>
      <w:r>
        <w:t xml:space="preserve">, ed. Klaus </w:t>
      </w:r>
      <w:proofErr w:type="spellStart"/>
      <w:r>
        <w:t>Gotto</w:t>
      </w:r>
      <w:proofErr w:type="spellEnd"/>
      <w:r>
        <w:t xml:space="preserve"> and Günter </w:t>
      </w:r>
      <w:proofErr w:type="spellStart"/>
      <w:r>
        <w:t>Hockerts</w:t>
      </w:r>
      <w:proofErr w:type="spellEnd"/>
      <w:r>
        <w:t xml:space="preserve"> (Paderborn</w:t>
      </w:r>
      <w:r w:rsidR="00703950">
        <w:t xml:space="preserve">: </w:t>
      </w:r>
      <w:proofErr w:type="spellStart"/>
      <w:r w:rsidR="00703950" w:rsidRPr="00703950">
        <w:t>Schöningh</w:t>
      </w:r>
      <w:proofErr w:type="spellEnd"/>
      <w:r>
        <w:t xml:space="preserve">, 1988), 53-66. </w:t>
      </w:r>
    </w:p>
  </w:footnote>
  <w:footnote w:id="15">
    <w:p w14:paraId="2D494AA5" w14:textId="77777777" w:rsidR="008B045E" w:rsidRDefault="008B045E" w:rsidP="00B753D0">
      <w:pPr>
        <w:pStyle w:val="FootnoteText"/>
      </w:pPr>
      <w:r>
        <w:rPr>
          <w:rStyle w:val="FootnoteReference"/>
        </w:rPr>
        <w:footnoteRef/>
      </w:r>
      <w:r>
        <w:t xml:space="preserve"> </w:t>
      </w:r>
      <w:proofErr w:type="spellStart"/>
      <w:r>
        <w:t>Tischer</w:t>
      </w:r>
      <w:proofErr w:type="spellEnd"/>
      <w:r>
        <w:t xml:space="preserve">, </w:t>
      </w:r>
      <w:proofErr w:type="spellStart"/>
      <w:r>
        <w:t>Anuschka</w:t>
      </w:r>
      <w:proofErr w:type="spellEnd"/>
      <w:r>
        <w:t xml:space="preserve">. </w:t>
      </w:r>
      <w:proofErr w:type="spellStart"/>
      <w:r w:rsidRPr="00B753D0">
        <w:rPr>
          <w:i/>
        </w:rPr>
        <w:t>Offizielle</w:t>
      </w:r>
      <w:proofErr w:type="spellEnd"/>
      <w:r w:rsidRPr="00B753D0">
        <w:rPr>
          <w:i/>
        </w:rPr>
        <w:t xml:space="preserve"> </w:t>
      </w:r>
      <w:proofErr w:type="spellStart"/>
      <w:r w:rsidRPr="00B753D0">
        <w:rPr>
          <w:i/>
        </w:rPr>
        <w:t>Kriegsbegründungen</w:t>
      </w:r>
      <w:proofErr w:type="spellEnd"/>
      <w:r w:rsidRPr="00B753D0">
        <w:rPr>
          <w:i/>
        </w:rPr>
        <w:t xml:space="preserve"> in der </w:t>
      </w:r>
      <w:proofErr w:type="spellStart"/>
      <w:r w:rsidRPr="00B753D0">
        <w:rPr>
          <w:i/>
        </w:rPr>
        <w:t>Frühen</w:t>
      </w:r>
      <w:proofErr w:type="spellEnd"/>
      <w:r w:rsidRPr="00B753D0">
        <w:rPr>
          <w:i/>
        </w:rPr>
        <w:t xml:space="preserve"> </w:t>
      </w:r>
      <w:proofErr w:type="spellStart"/>
      <w:r w:rsidRPr="00B753D0">
        <w:rPr>
          <w:i/>
        </w:rPr>
        <w:t>Neuzeit</w:t>
      </w:r>
      <w:proofErr w:type="spellEnd"/>
      <w:r w:rsidRPr="00B753D0">
        <w:rPr>
          <w:i/>
        </w:rPr>
        <w:t xml:space="preserve">. </w:t>
      </w:r>
      <w:proofErr w:type="spellStart"/>
      <w:r w:rsidRPr="00B753D0">
        <w:rPr>
          <w:i/>
        </w:rPr>
        <w:t>Herrscherkommunikation</w:t>
      </w:r>
      <w:proofErr w:type="spellEnd"/>
      <w:r w:rsidRPr="00B753D0">
        <w:rPr>
          <w:i/>
        </w:rPr>
        <w:t xml:space="preserve"> in Europa </w:t>
      </w:r>
      <w:proofErr w:type="spellStart"/>
      <w:r w:rsidRPr="00B753D0">
        <w:rPr>
          <w:i/>
        </w:rPr>
        <w:t>zwischen</w:t>
      </w:r>
      <w:proofErr w:type="spellEnd"/>
      <w:r w:rsidRPr="00B753D0">
        <w:rPr>
          <w:i/>
        </w:rPr>
        <w:t xml:space="preserve"> </w:t>
      </w:r>
      <w:proofErr w:type="spellStart"/>
      <w:r w:rsidRPr="00B753D0">
        <w:rPr>
          <w:i/>
        </w:rPr>
        <w:t>Souveränität</w:t>
      </w:r>
      <w:proofErr w:type="spellEnd"/>
      <w:r w:rsidRPr="00B753D0">
        <w:rPr>
          <w:i/>
        </w:rPr>
        <w:t xml:space="preserve"> und </w:t>
      </w:r>
      <w:proofErr w:type="spellStart"/>
      <w:r w:rsidRPr="00B753D0">
        <w:rPr>
          <w:i/>
        </w:rPr>
        <w:t>korporativem</w:t>
      </w:r>
      <w:proofErr w:type="spellEnd"/>
      <w:r w:rsidRPr="00B753D0">
        <w:rPr>
          <w:i/>
        </w:rPr>
        <w:t xml:space="preserve"> </w:t>
      </w:r>
      <w:proofErr w:type="spellStart"/>
      <w:r w:rsidRPr="00B753D0">
        <w:rPr>
          <w:i/>
        </w:rPr>
        <w:t>Selbstverständnis</w:t>
      </w:r>
      <w:proofErr w:type="spellEnd"/>
      <w:r>
        <w:t xml:space="preserve"> (Münster: Lit, 2012), </w:t>
      </w:r>
      <w:r w:rsidR="00AA3F4E">
        <w:t>58-78 et passim.</w:t>
      </w:r>
    </w:p>
  </w:footnote>
  <w:footnote w:id="16">
    <w:p w14:paraId="6FC15BDB" w14:textId="77777777" w:rsidR="009F15D7" w:rsidRPr="00A27286" w:rsidRDefault="009F15D7">
      <w:pPr>
        <w:pStyle w:val="FootnoteText"/>
        <w:rPr>
          <w:color w:val="FF0000"/>
        </w:rPr>
      </w:pPr>
      <w:r>
        <w:rPr>
          <w:rStyle w:val="FootnoteReference"/>
        </w:rPr>
        <w:footnoteRef/>
      </w:r>
      <w:r>
        <w:t xml:space="preserve"> </w:t>
      </w:r>
      <w:r w:rsidR="00C66D16" w:rsidRPr="00A27286">
        <w:rPr>
          <w:color w:val="FF0000"/>
        </w:rPr>
        <w:t xml:space="preserve">Milton, Patrick, ‘Debates on intervention against religious persecution in the Polish-Lithuanian Commonwealth: European reactions to the Tumult of Thorn, 1724-1726’, </w:t>
      </w:r>
      <w:r w:rsidR="00C66D16" w:rsidRPr="00A27286">
        <w:rPr>
          <w:i/>
          <w:color w:val="FF0000"/>
        </w:rPr>
        <w:t>European History Quarterly</w:t>
      </w:r>
      <w:r w:rsidR="00C66D16" w:rsidRPr="00A27286">
        <w:rPr>
          <w:color w:val="FF0000"/>
        </w:rPr>
        <w:t xml:space="preserve">, 47 (2017), 405-436; Heinz </w:t>
      </w:r>
      <w:proofErr w:type="spellStart"/>
      <w:r w:rsidR="00C66D16" w:rsidRPr="00A27286">
        <w:rPr>
          <w:color w:val="FF0000"/>
        </w:rPr>
        <w:t>Duchhardt</w:t>
      </w:r>
      <w:proofErr w:type="spellEnd"/>
      <w:r w:rsidR="00C66D16" w:rsidRPr="00A27286">
        <w:rPr>
          <w:color w:val="FF0000"/>
        </w:rPr>
        <w:t xml:space="preserve">, </w:t>
      </w:r>
      <w:r w:rsidR="00C66D16" w:rsidRPr="00A27286">
        <w:rPr>
          <w:i/>
          <w:color w:val="FF0000"/>
        </w:rPr>
        <w:t xml:space="preserve">Balance of Power und </w:t>
      </w:r>
      <w:proofErr w:type="spellStart"/>
      <w:r w:rsidR="00C66D16" w:rsidRPr="00A27286">
        <w:rPr>
          <w:i/>
          <w:color w:val="FF0000"/>
        </w:rPr>
        <w:t>Pentarchie</w:t>
      </w:r>
      <w:proofErr w:type="spellEnd"/>
      <w:r w:rsidR="00C66D16" w:rsidRPr="00A27286">
        <w:rPr>
          <w:i/>
          <w:color w:val="FF0000"/>
        </w:rPr>
        <w:t xml:space="preserve"> 1700-1785</w:t>
      </w:r>
      <w:r w:rsidR="00C66D16" w:rsidRPr="00A27286">
        <w:rPr>
          <w:color w:val="FF0000"/>
        </w:rPr>
        <w:t xml:space="preserve"> (Paderborn: Ferdinand </w:t>
      </w:r>
      <w:proofErr w:type="spellStart"/>
      <w:r w:rsidR="00C66D16" w:rsidRPr="00A27286">
        <w:rPr>
          <w:color w:val="FF0000"/>
        </w:rPr>
        <w:t>Schöningh</w:t>
      </w:r>
      <w:proofErr w:type="spellEnd"/>
      <w:r w:rsidR="00C66D16" w:rsidRPr="00A27286">
        <w:rPr>
          <w:color w:val="FF0000"/>
        </w:rPr>
        <w:t xml:space="preserve">, 1997), 404; </w:t>
      </w:r>
      <w:r w:rsidR="00A27286" w:rsidRPr="00A27286">
        <w:rPr>
          <w:color w:val="FF0000"/>
        </w:rPr>
        <w:t xml:space="preserve">Karl </w:t>
      </w:r>
      <w:proofErr w:type="spellStart"/>
      <w:r w:rsidR="00A27286" w:rsidRPr="00A27286">
        <w:rPr>
          <w:color w:val="FF0000"/>
        </w:rPr>
        <w:t>Otmar</w:t>
      </w:r>
      <w:proofErr w:type="spellEnd"/>
      <w:r w:rsidR="00A27286" w:rsidRPr="00A27286">
        <w:rPr>
          <w:color w:val="FF0000"/>
        </w:rPr>
        <w:t xml:space="preserve"> von </w:t>
      </w:r>
      <w:proofErr w:type="spellStart"/>
      <w:r w:rsidR="00C66D16" w:rsidRPr="00A27286">
        <w:rPr>
          <w:color w:val="FF0000"/>
        </w:rPr>
        <w:t>Aretin</w:t>
      </w:r>
      <w:proofErr w:type="spellEnd"/>
      <w:r w:rsidR="00C66D16" w:rsidRPr="00A27286">
        <w:rPr>
          <w:color w:val="FF0000"/>
        </w:rPr>
        <w:t xml:space="preserve">, ‘Russia as a Guarantor Power of the Imperial Constitution under Catherine II’, in </w:t>
      </w:r>
      <w:r w:rsidR="00C66D16" w:rsidRPr="00A27286">
        <w:rPr>
          <w:i/>
          <w:color w:val="FF0000"/>
        </w:rPr>
        <w:t>Journal of Modern History</w:t>
      </w:r>
      <w:r w:rsidR="00C66D16" w:rsidRPr="00A27286">
        <w:rPr>
          <w:color w:val="FF0000"/>
        </w:rPr>
        <w:t>, vol. 58 (1986), 141-160.</w:t>
      </w:r>
    </w:p>
  </w:footnote>
  <w:footnote w:id="17">
    <w:p w14:paraId="67EDCF13" w14:textId="77777777" w:rsidR="008B045E" w:rsidRDefault="008B045E">
      <w:pPr>
        <w:pStyle w:val="FootnoteText"/>
      </w:pPr>
      <w:r>
        <w:rPr>
          <w:rStyle w:val="FootnoteReference"/>
        </w:rPr>
        <w:footnoteRef/>
      </w:r>
      <w:r>
        <w:t xml:space="preserve"> </w:t>
      </w:r>
      <w:r w:rsidR="00D678C8">
        <w:t xml:space="preserve">Fritz </w:t>
      </w:r>
      <w:proofErr w:type="spellStart"/>
      <w:r w:rsidR="00D678C8">
        <w:t>Dickmann</w:t>
      </w:r>
      <w:proofErr w:type="spellEnd"/>
      <w:r w:rsidR="00D678C8">
        <w:t xml:space="preserve">, </w:t>
      </w:r>
      <w:r w:rsidR="00D678C8">
        <w:rPr>
          <w:i/>
        </w:rPr>
        <w:t xml:space="preserve">Der </w:t>
      </w:r>
      <w:proofErr w:type="spellStart"/>
      <w:r w:rsidR="00D678C8">
        <w:rPr>
          <w:i/>
        </w:rPr>
        <w:t>Westfälische</w:t>
      </w:r>
      <w:proofErr w:type="spellEnd"/>
      <w:r w:rsidR="00D678C8">
        <w:rPr>
          <w:i/>
        </w:rPr>
        <w:t xml:space="preserve"> Frieden </w:t>
      </w:r>
      <w:r w:rsidR="00D678C8">
        <w:t xml:space="preserve">(Münster: </w:t>
      </w:r>
      <w:proofErr w:type="spellStart"/>
      <w:r w:rsidR="00D678C8">
        <w:t>Aschendorff</w:t>
      </w:r>
      <w:proofErr w:type="spellEnd"/>
      <w:r w:rsidR="00D678C8">
        <w:t xml:space="preserve">, 1998), </w:t>
      </w:r>
      <w:r w:rsidR="00D678C8" w:rsidRPr="00D678C8">
        <w:t>332-343</w:t>
      </w:r>
      <w:r w:rsidR="00D678C8">
        <w:t xml:space="preserve">. </w:t>
      </w:r>
    </w:p>
  </w:footnote>
  <w:footnote w:id="18">
    <w:p w14:paraId="292E091C" w14:textId="77777777" w:rsidR="008B045E" w:rsidRDefault="008B045E" w:rsidP="00CF439A">
      <w:pPr>
        <w:pStyle w:val="FootnoteText"/>
      </w:pPr>
      <w:r>
        <w:rPr>
          <w:rStyle w:val="FootnoteReference"/>
        </w:rPr>
        <w:footnoteRef/>
      </w:r>
      <w:r>
        <w:t xml:space="preserve"> </w:t>
      </w:r>
      <w:proofErr w:type="spellStart"/>
      <w:r>
        <w:t>Dickmann</w:t>
      </w:r>
      <w:proofErr w:type="spellEnd"/>
      <w:r>
        <w:t>, Fritz. ‘</w:t>
      </w:r>
      <w:proofErr w:type="spellStart"/>
      <w:r>
        <w:t>Rechtsgedanke</w:t>
      </w:r>
      <w:proofErr w:type="spellEnd"/>
      <w:r>
        <w:t xml:space="preserve"> und Machtpolitik </w:t>
      </w:r>
      <w:proofErr w:type="spellStart"/>
      <w:r>
        <w:t>bei</w:t>
      </w:r>
      <w:proofErr w:type="spellEnd"/>
      <w:r>
        <w:t xml:space="preserve"> Richelieu. </w:t>
      </w:r>
      <w:proofErr w:type="spellStart"/>
      <w:r>
        <w:t>Studien</w:t>
      </w:r>
      <w:proofErr w:type="spellEnd"/>
      <w:r>
        <w:t xml:space="preserve"> </w:t>
      </w:r>
      <w:proofErr w:type="spellStart"/>
      <w:r>
        <w:t>zu</w:t>
      </w:r>
      <w:proofErr w:type="spellEnd"/>
      <w:r>
        <w:t xml:space="preserve"> </w:t>
      </w:r>
      <w:proofErr w:type="spellStart"/>
      <w:r>
        <w:t>neuentdeckten</w:t>
      </w:r>
      <w:proofErr w:type="spellEnd"/>
      <w:r>
        <w:t xml:space="preserve"> </w:t>
      </w:r>
      <w:proofErr w:type="spellStart"/>
      <w:r>
        <w:t>Quellen</w:t>
      </w:r>
      <w:proofErr w:type="spellEnd"/>
      <w:r>
        <w:t xml:space="preserve">’, in ibid., </w:t>
      </w:r>
      <w:proofErr w:type="spellStart"/>
      <w:r>
        <w:rPr>
          <w:i/>
        </w:rPr>
        <w:t>Friedensrecht</w:t>
      </w:r>
      <w:proofErr w:type="spellEnd"/>
      <w:r>
        <w:rPr>
          <w:i/>
        </w:rPr>
        <w:t xml:space="preserve"> und </w:t>
      </w:r>
      <w:proofErr w:type="spellStart"/>
      <w:r>
        <w:rPr>
          <w:i/>
        </w:rPr>
        <w:t>Friedenssicherung</w:t>
      </w:r>
      <w:proofErr w:type="spellEnd"/>
      <w:r>
        <w:rPr>
          <w:i/>
        </w:rPr>
        <w:t xml:space="preserve">. </w:t>
      </w:r>
      <w:proofErr w:type="spellStart"/>
      <w:r>
        <w:rPr>
          <w:i/>
        </w:rPr>
        <w:t>Studien</w:t>
      </w:r>
      <w:proofErr w:type="spellEnd"/>
      <w:r>
        <w:rPr>
          <w:i/>
        </w:rPr>
        <w:t xml:space="preserve"> </w:t>
      </w:r>
      <w:proofErr w:type="spellStart"/>
      <w:r>
        <w:rPr>
          <w:i/>
        </w:rPr>
        <w:t>zum</w:t>
      </w:r>
      <w:proofErr w:type="spellEnd"/>
      <w:r>
        <w:rPr>
          <w:i/>
        </w:rPr>
        <w:t xml:space="preserve"> </w:t>
      </w:r>
      <w:proofErr w:type="spellStart"/>
      <w:r>
        <w:rPr>
          <w:i/>
        </w:rPr>
        <w:t>Friedensproblem</w:t>
      </w:r>
      <w:proofErr w:type="spellEnd"/>
      <w:r>
        <w:rPr>
          <w:i/>
        </w:rPr>
        <w:t xml:space="preserve"> in der </w:t>
      </w:r>
      <w:proofErr w:type="spellStart"/>
      <w:r>
        <w:rPr>
          <w:i/>
        </w:rPr>
        <w:t>Geschichte</w:t>
      </w:r>
      <w:proofErr w:type="spellEnd"/>
      <w:r>
        <w:rPr>
          <w:i/>
        </w:rPr>
        <w:t xml:space="preserve"> </w:t>
      </w:r>
      <w:r>
        <w:t xml:space="preserve">(Göttingen, 1971), 36-78; Hermann Weber. ‘“Une bonne </w:t>
      </w:r>
      <w:proofErr w:type="spellStart"/>
      <w:r>
        <w:t>paix</w:t>
      </w:r>
      <w:proofErr w:type="spellEnd"/>
      <w:r>
        <w:t xml:space="preserve">”. Richelieu’s Foreign Policy and the Peace of Christendom’, in </w:t>
      </w:r>
      <w:r w:rsidRPr="005D6037">
        <w:rPr>
          <w:i/>
        </w:rPr>
        <w:t>Richelieu and his Age</w:t>
      </w:r>
      <w:r>
        <w:t xml:space="preserve">, ed. Joseph Bergin and Lawrence </w:t>
      </w:r>
      <w:proofErr w:type="spellStart"/>
      <w:r>
        <w:t>Brockliss</w:t>
      </w:r>
      <w:proofErr w:type="spellEnd"/>
      <w:r>
        <w:t xml:space="preserve"> (Oxford: Oxford University Press), 45-69</w:t>
      </w:r>
      <w:r w:rsidR="004B6ABE">
        <w:t>.</w:t>
      </w:r>
      <w:r>
        <w:t xml:space="preserve"> </w:t>
      </w:r>
    </w:p>
  </w:footnote>
  <w:footnote w:id="19">
    <w:p w14:paraId="66203EA7" w14:textId="77777777" w:rsidR="008B045E" w:rsidRDefault="008B045E">
      <w:pPr>
        <w:pStyle w:val="FootnoteText"/>
      </w:pPr>
      <w:r>
        <w:rPr>
          <w:rStyle w:val="FootnoteReference"/>
        </w:rPr>
        <w:footnoteRef/>
      </w:r>
      <w:r>
        <w:t xml:space="preserve"> See the main French instructions for its plenipotentiaries at Münster: APW I 1, ed. Fritz </w:t>
      </w:r>
      <w:proofErr w:type="spellStart"/>
      <w:r>
        <w:t>Dickmann</w:t>
      </w:r>
      <w:proofErr w:type="spellEnd"/>
      <w:r>
        <w:t xml:space="preserve"> et al (Münster: </w:t>
      </w:r>
      <w:proofErr w:type="spellStart"/>
      <w:r>
        <w:t>Aschendorff</w:t>
      </w:r>
      <w:proofErr w:type="spellEnd"/>
      <w:r>
        <w:t xml:space="preserve">, 1962), 58-123. </w:t>
      </w:r>
    </w:p>
  </w:footnote>
  <w:footnote w:id="20">
    <w:p w14:paraId="7E107171" w14:textId="77777777" w:rsidR="008B045E" w:rsidRDefault="008B045E">
      <w:pPr>
        <w:pStyle w:val="FootnoteText"/>
      </w:pPr>
      <w:r>
        <w:rPr>
          <w:rStyle w:val="FootnoteReference"/>
        </w:rPr>
        <w:footnoteRef/>
      </w:r>
      <w:r>
        <w:t xml:space="preserve"> Braun, ‘</w:t>
      </w:r>
      <w:r w:rsidRPr="00F26426">
        <w:rPr>
          <w:lang w:val="en-US"/>
        </w:rPr>
        <w:t xml:space="preserve">Die </w:t>
      </w:r>
      <w:proofErr w:type="spellStart"/>
      <w:r w:rsidRPr="00F26426">
        <w:rPr>
          <w:lang w:val="en-US"/>
        </w:rPr>
        <w:t>französische</w:t>
      </w:r>
      <w:proofErr w:type="spellEnd"/>
      <w:r w:rsidRPr="00F26426">
        <w:rPr>
          <w:lang w:val="en-US"/>
        </w:rPr>
        <w:t xml:space="preserve"> </w:t>
      </w:r>
      <w:proofErr w:type="spellStart"/>
      <w:r w:rsidRPr="00F26426">
        <w:rPr>
          <w:lang w:val="en-US"/>
        </w:rPr>
        <w:t>Diplomatie</w:t>
      </w:r>
      <w:proofErr w:type="spellEnd"/>
      <w:r w:rsidRPr="00F26426">
        <w:rPr>
          <w:lang w:val="en-US"/>
        </w:rPr>
        <w:t xml:space="preserve"> und das Problem der </w:t>
      </w:r>
      <w:proofErr w:type="spellStart"/>
      <w:r w:rsidRPr="00F26426">
        <w:rPr>
          <w:lang w:val="en-US"/>
        </w:rPr>
        <w:t>Friedenssicherung</w:t>
      </w:r>
      <w:proofErr w:type="spellEnd"/>
      <w:r>
        <w:rPr>
          <w:lang w:val="en-US"/>
        </w:rPr>
        <w:t>’.</w:t>
      </w:r>
    </w:p>
  </w:footnote>
  <w:footnote w:id="21">
    <w:p w14:paraId="57DD0804" w14:textId="43EBBF71" w:rsidR="008B045E" w:rsidRDefault="008B045E">
      <w:pPr>
        <w:pStyle w:val="FootnoteText"/>
      </w:pPr>
      <w:r>
        <w:rPr>
          <w:rStyle w:val="FootnoteReference"/>
        </w:rPr>
        <w:footnoteRef/>
      </w:r>
      <w:r>
        <w:t xml:space="preserve"> </w:t>
      </w:r>
      <w:r w:rsidR="00703950">
        <w:rPr>
          <w:i/>
          <w:iCs/>
        </w:rPr>
        <w:t xml:space="preserve">Acta </w:t>
      </w:r>
      <w:proofErr w:type="spellStart"/>
      <w:r w:rsidR="00703950">
        <w:rPr>
          <w:i/>
          <w:iCs/>
        </w:rPr>
        <w:t>Pacis</w:t>
      </w:r>
      <w:proofErr w:type="spellEnd"/>
      <w:r w:rsidR="00703950">
        <w:rPr>
          <w:i/>
          <w:iCs/>
        </w:rPr>
        <w:t xml:space="preserve"> </w:t>
      </w:r>
      <w:proofErr w:type="spellStart"/>
      <w:r w:rsidR="00703950">
        <w:rPr>
          <w:i/>
          <w:iCs/>
        </w:rPr>
        <w:t>Westphalicae</w:t>
      </w:r>
      <w:proofErr w:type="spellEnd"/>
      <w:r w:rsidRPr="00CF439A">
        <w:t xml:space="preserve"> II A 9</w:t>
      </w:r>
      <w:r>
        <w:t xml:space="preserve">, </w:t>
      </w:r>
      <w:r w:rsidRPr="00CF439A">
        <w:t>Ma</w:t>
      </w:r>
      <w:r>
        <w:t>y</w:t>
      </w:r>
      <w:r w:rsidRPr="00CF439A">
        <w:t>-August 1648</w:t>
      </w:r>
      <w:r>
        <w:t xml:space="preserve">, ed. </w:t>
      </w:r>
      <w:r w:rsidRPr="00CF439A">
        <w:t>Stefanie Fraedrich-</w:t>
      </w:r>
      <w:proofErr w:type="spellStart"/>
      <w:r w:rsidRPr="00CF439A">
        <w:t>Nowag</w:t>
      </w:r>
      <w:proofErr w:type="spellEnd"/>
      <w:r w:rsidRPr="00CF439A">
        <w:t xml:space="preserve"> (Münster</w:t>
      </w:r>
      <w:r>
        <w:t xml:space="preserve">: </w:t>
      </w:r>
      <w:proofErr w:type="spellStart"/>
      <w:r>
        <w:t>Aschendorff</w:t>
      </w:r>
      <w:proofErr w:type="spellEnd"/>
      <w:r>
        <w:t>,</w:t>
      </w:r>
      <w:r w:rsidRPr="00CF439A">
        <w:t xml:space="preserve"> 2013)</w:t>
      </w:r>
      <w:r>
        <w:t>, 332. This shows that there was n</w:t>
      </w:r>
      <w:r w:rsidRPr="008B045E">
        <w:t>ot much opposition to</w:t>
      </w:r>
      <w:r>
        <w:t xml:space="preserve"> the notion of treaty enforcement and the </w:t>
      </w:r>
      <w:proofErr w:type="spellStart"/>
      <w:r>
        <w:t>concominant</w:t>
      </w:r>
      <w:proofErr w:type="spellEnd"/>
      <w:r>
        <w:t xml:space="preserve"> risk of</w:t>
      </w:r>
      <w:r w:rsidRPr="008B045E">
        <w:t xml:space="preserve"> intervention in principle; instead the actors wished to create opportunities for legally-grounded interventions by presumed allies, as they assumed that the power-political alignments of the Thirty Years War would probably persist in post-war geopolitical constellations</w:t>
      </w:r>
      <w:r>
        <w:t>.</w:t>
      </w:r>
    </w:p>
  </w:footnote>
  <w:footnote w:id="22">
    <w:p w14:paraId="558966FB" w14:textId="77777777" w:rsidR="008B045E" w:rsidRPr="00F26426" w:rsidRDefault="008B045E">
      <w:pPr>
        <w:pStyle w:val="FootnoteText"/>
      </w:pPr>
      <w:r>
        <w:rPr>
          <w:rStyle w:val="FootnoteReference"/>
        </w:rPr>
        <w:footnoteRef/>
      </w:r>
      <w:r>
        <w:t xml:space="preserve"> </w:t>
      </w:r>
      <w:proofErr w:type="spellStart"/>
      <w:r>
        <w:t>Brunert</w:t>
      </w:r>
      <w:proofErr w:type="spellEnd"/>
      <w:r>
        <w:t>, ‘</w:t>
      </w:r>
      <w:proofErr w:type="spellStart"/>
      <w:r w:rsidRPr="00F26426">
        <w:rPr>
          <w:lang w:val="en-US"/>
        </w:rPr>
        <w:t>Friedenssicherung</w:t>
      </w:r>
      <w:proofErr w:type="spellEnd"/>
      <w:r w:rsidRPr="00F26426">
        <w:rPr>
          <w:lang w:val="en-US"/>
        </w:rPr>
        <w:t xml:space="preserve"> </w:t>
      </w:r>
      <w:proofErr w:type="spellStart"/>
      <w:r w:rsidRPr="00F26426">
        <w:rPr>
          <w:lang w:val="en-US"/>
        </w:rPr>
        <w:t>als</w:t>
      </w:r>
      <w:proofErr w:type="spellEnd"/>
      <w:r w:rsidRPr="00F26426">
        <w:rPr>
          <w:lang w:val="en-US"/>
        </w:rPr>
        <w:t xml:space="preserve"> </w:t>
      </w:r>
      <w:proofErr w:type="spellStart"/>
      <w:r w:rsidRPr="00F26426">
        <w:rPr>
          <w:lang w:val="en-US"/>
        </w:rPr>
        <w:t>Beratungsthema</w:t>
      </w:r>
      <w:proofErr w:type="spellEnd"/>
      <w:r>
        <w:rPr>
          <w:lang w:val="en-US"/>
        </w:rPr>
        <w:t>’</w:t>
      </w:r>
      <w:r>
        <w:t xml:space="preserve">; </w:t>
      </w:r>
      <w:proofErr w:type="spellStart"/>
      <w:r>
        <w:t>Karsten</w:t>
      </w:r>
      <w:proofErr w:type="spellEnd"/>
      <w:r>
        <w:t xml:space="preserve"> </w:t>
      </w:r>
      <w:proofErr w:type="spellStart"/>
      <w:r>
        <w:t>Ruppert</w:t>
      </w:r>
      <w:proofErr w:type="spellEnd"/>
      <w:r>
        <w:t xml:space="preserve">. </w:t>
      </w:r>
      <w:r>
        <w:rPr>
          <w:i/>
        </w:rPr>
        <w:t xml:space="preserve">Die </w:t>
      </w:r>
      <w:proofErr w:type="spellStart"/>
      <w:r>
        <w:rPr>
          <w:i/>
        </w:rPr>
        <w:t>kaiserliche</w:t>
      </w:r>
      <w:proofErr w:type="spellEnd"/>
      <w:r>
        <w:rPr>
          <w:i/>
        </w:rPr>
        <w:t xml:space="preserve"> </w:t>
      </w:r>
      <w:proofErr w:type="spellStart"/>
      <w:r>
        <w:rPr>
          <w:i/>
        </w:rPr>
        <w:t>Politik</w:t>
      </w:r>
      <w:proofErr w:type="spellEnd"/>
      <w:r>
        <w:rPr>
          <w:i/>
        </w:rPr>
        <w:t xml:space="preserve"> auf </w:t>
      </w:r>
      <w:proofErr w:type="spellStart"/>
      <w:r>
        <w:rPr>
          <w:i/>
        </w:rPr>
        <w:t>dem</w:t>
      </w:r>
      <w:proofErr w:type="spellEnd"/>
      <w:r>
        <w:rPr>
          <w:i/>
        </w:rPr>
        <w:t xml:space="preserve"> </w:t>
      </w:r>
      <w:proofErr w:type="spellStart"/>
      <w:r>
        <w:rPr>
          <w:i/>
        </w:rPr>
        <w:t>Westfälischen</w:t>
      </w:r>
      <w:proofErr w:type="spellEnd"/>
      <w:r>
        <w:rPr>
          <w:i/>
        </w:rPr>
        <w:t xml:space="preserve"> </w:t>
      </w:r>
      <w:proofErr w:type="spellStart"/>
      <w:r>
        <w:rPr>
          <w:i/>
        </w:rPr>
        <w:t>Friedenskongreß</w:t>
      </w:r>
      <w:proofErr w:type="spellEnd"/>
      <w:r>
        <w:rPr>
          <w:i/>
        </w:rPr>
        <w:t xml:space="preserve"> (1643-1648)</w:t>
      </w:r>
      <w:r>
        <w:t xml:space="preserve"> (Münster: </w:t>
      </w:r>
      <w:proofErr w:type="spellStart"/>
      <w:r>
        <w:t>Aschendorff</w:t>
      </w:r>
      <w:proofErr w:type="spellEnd"/>
      <w:r>
        <w:t>, 1979), 107, 117.</w:t>
      </w:r>
    </w:p>
  </w:footnote>
  <w:footnote w:id="23">
    <w:p w14:paraId="134089BF" w14:textId="77777777" w:rsidR="008B045E" w:rsidRPr="00F26426" w:rsidRDefault="008B045E">
      <w:pPr>
        <w:pStyle w:val="FootnoteText"/>
        <w:rPr>
          <w:i/>
        </w:rPr>
      </w:pPr>
      <w:r>
        <w:rPr>
          <w:rStyle w:val="FootnoteReference"/>
        </w:rPr>
        <w:footnoteRef/>
      </w:r>
      <w:r>
        <w:t xml:space="preserve"> For the treaty text, see Internet-Portal </w:t>
      </w:r>
      <w:proofErr w:type="spellStart"/>
      <w:r>
        <w:t>Westfälische</w:t>
      </w:r>
      <w:proofErr w:type="spellEnd"/>
      <w:r>
        <w:t xml:space="preserve"> </w:t>
      </w:r>
      <w:proofErr w:type="spellStart"/>
      <w:r>
        <w:t>Geschichte</w:t>
      </w:r>
      <w:proofErr w:type="spellEnd"/>
      <w:r>
        <w:t xml:space="preserve">, </w:t>
      </w:r>
      <w:r w:rsidRPr="00F26426">
        <w:t>http://www.lwl.org/westfaelische-geschichte/portal/Internet/finde/langDatensatz.php?urlID=741&amp;url_tabelle=tab_quelle</w:t>
      </w:r>
    </w:p>
  </w:footnote>
  <w:footnote w:id="24">
    <w:p w14:paraId="2DF120B5" w14:textId="77777777" w:rsidR="0041539C" w:rsidRDefault="0041539C">
      <w:pPr>
        <w:pStyle w:val="FootnoteText"/>
      </w:pPr>
      <w:r>
        <w:rPr>
          <w:rStyle w:val="FootnoteReference"/>
        </w:rPr>
        <w:footnoteRef/>
      </w:r>
      <w:r>
        <w:t xml:space="preserve"> </w:t>
      </w:r>
      <w:r w:rsidRPr="001E0A64">
        <w:rPr>
          <w:color w:val="FF0000"/>
        </w:rPr>
        <w:t xml:space="preserve">This has also been pointed out by Christoph </w:t>
      </w:r>
      <w:proofErr w:type="spellStart"/>
      <w:r w:rsidRPr="001E0A64">
        <w:rPr>
          <w:color w:val="FF0000"/>
        </w:rPr>
        <w:t>Kampmann</w:t>
      </w:r>
      <w:proofErr w:type="spellEnd"/>
      <w:r w:rsidRPr="001E0A64">
        <w:rPr>
          <w:color w:val="FF0000"/>
        </w:rPr>
        <w:t xml:space="preserve"> in his unpublished paper ‘</w:t>
      </w:r>
      <w:proofErr w:type="spellStart"/>
      <w:r w:rsidRPr="001E0A64">
        <w:rPr>
          <w:color w:val="FF0000"/>
        </w:rPr>
        <w:t>Impulsvortrag</w:t>
      </w:r>
      <w:proofErr w:type="spellEnd"/>
      <w:r w:rsidRPr="001E0A64">
        <w:rPr>
          <w:color w:val="FF0000"/>
        </w:rPr>
        <w:t xml:space="preserve"> </w:t>
      </w:r>
      <w:proofErr w:type="spellStart"/>
      <w:r w:rsidRPr="001E0A64">
        <w:rPr>
          <w:color w:val="FF0000"/>
        </w:rPr>
        <w:t>zu</w:t>
      </w:r>
      <w:proofErr w:type="spellEnd"/>
      <w:r w:rsidRPr="001E0A64">
        <w:rPr>
          <w:color w:val="FF0000"/>
        </w:rPr>
        <w:t xml:space="preserve"> </w:t>
      </w:r>
      <w:proofErr w:type="spellStart"/>
      <w:r w:rsidRPr="001E0A64">
        <w:rPr>
          <w:color w:val="FF0000"/>
        </w:rPr>
        <w:t>Beginn</w:t>
      </w:r>
      <w:proofErr w:type="spellEnd"/>
      <w:r w:rsidRPr="001E0A64">
        <w:rPr>
          <w:color w:val="FF0000"/>
        </w:rPr>
        <w:t xml:space="preserve"> des </w:t>
      </w:r>
      <w:proofErr w:type="spellStart"/>
      <w:r w:rsidRPr="001E0A64">
        <w:rPr>
          <w:color w:val="FF0000"/>
        </w:rPr>
        <w:t>Werkstattgesprächs</w:t>
      </w:r>
      <w:proofErr w:type="spellEnd"/>
      <w:r w:rsidRPr="001E0A64">
        <w:rPr>
          <w:color w:val="FF0000"/>
        </w:rPr>
        <w:t xml:space="preserve"> “Westphalia for the Middle East”’ presented on</w:t>
      </w:r>
      <w:r w:rsidR="00865493" w:rsidRPr="001E0A64">
        <w:rPr>
          <w:color w:val="FF0000"/>
        </w:rPr>
        <w:t xml:space="preserve"> 31 August 2016 in Berlin at the German Foreign Office. </w:t>
      </w:r>
    </w:p>
  </w:footnote>
  <w:footnote w:id="25">
    <w:p w14:paraId="16807BB3" w14:textId="77777777" w:rsidR="008B045E" w:rsidRDefault="008B045E">
      <w:pPr>
        <w:pStyle w:val="FootnoteText"/>
      </w:pPr>
      <w:r>
        <w:rPr>
          <w:rStyle w:val="FootnoteReference"/>
        </w:rPr>
        <w:footnoteRef/>
      </w:r>
      <w:r>
        <w:t xml:space="preserve"> This traditional view persisted in many post-1648 works by natural law theorists writing on the law of nations: </w:t>
      </w:r>
      <w:r w:rsidRPr="00823727">
        <w:fldChar w:fldCharType="begin" w:fldLock="1"/>
      </w:r>
      <w:r w:rsidRPr="00823727">
        <w:instrText>ADDIN CSL_CITATION { "citationItems" : [ { "id" : "ITEM-1", "itemData" : { "author" : [ { "dropping-particle" : "", "family" : "Pufendorf", "given" : "Samuel", "non-dropping-particle" : "", "parse-names" : false, "suffix" : "" } ], "editor" : [ { "dropping-particle" : "", "family" : "Hunter", "given" : "Ian", "non-dropping-particle" : "", "parse-names" : false, "suffix" : "" }, { "dropping-particle" : "", "family" : "Saunders", "given" : "David", "non-dropping-particle" : "", "parse-names" : false, "suffix" : "" } ], "id" : "ITEM-1", "issued" : { "date-parts" : [ [ "2003" ] ] }, "publisher" : "Liberty Fund", "publisher-place" : "Indianapolis", "title" : "The Whole Duty of Man According to the Law of Nature", "translator" : [ { "dropping-particle" : "", "family" : "Tooke", "given" : "Andrew", "non-dropping-particle" : "", "parse-names" : false, "suffix" : "" } ], "type" : "book" }, "locator" : "244", "uris" : [ "http://www.mendeley.com/documents/?uuid=95ed90f1-4f58-441a-abb0-226d81736aca" ] } ], "mendeley" : { "formattedCitation" : "Samuel Pufendorf, &lt;i&gt;The Whole Duty of Man According to the Law of Nature&lt;/i&gt; ed. Hunter and Saunders, trans. Tooke (Indianapolis: Liberty Fund, 2003), 244.", "plainTextFormattedCitation" : "Samuel Pufendorf, The Whole Duty of Man According to the Law of Nature ed. Hunter and Saunders, trans. Tooke (Indianapolis: Liberty Fund, 2003), 244.", "previouslyFormattedCitation" : "Samuel Pufendorf, &lt;i&gt;The Whole Duty of Man According to the Law of Nature&lt;/i&gt; eds. Hunter and Saunders, trans. Tooke (Indianapolis: Liberty Fund, 2003), 244." }, "properties" : { "noteIndex" : 13 }, "schema" : "https://github.com/citation-style-language/schema/raw/master/csl-citation.json" }</w:instrText>
      </w:r>
      <w:r w:rsidRPr="00823727">
        <w:fldChar w:fldCharType="separate"/>
      </w:r>
      <w:r w:rsidRPr="00823727">
        <w:t xml:space="preserve">Samuel Pufendorf, </w:t>
      </w:r>
      <w:r w:rsidRPr="00823727">
        <w:rPr>
          <w:i/>
        </w:rPr>
        <w:t>The Whole Duty of Man According to the Law of Nature</w:t>
      </w:r>
      <w:r w:rsidRPr="00823727">
        <w:t>, ed. Ian Hunter and David Saunders, trans. Andrew Tooke (Indianapolis: Liberty Fund, 2003), 244</w:t>
      </w:r>
      <w:r w:rsidRPr="00823727">
        <w:fldChar w:fldCharType="end"/>
      </w:r>
      <w:r>
        <w:t xml:space="preserve">; </w:t>
      </w:r>
      <w:r w:rsidRPr="00823727">
        <w:t xml:space="preserve">Christian Wolff, </w:t>
      </w:r>
      <w:proofErr w:type="spellStart"/>
      <w:r w:rsidRPr="00823727">
        <w:rPr>
          <w:i/>
        </w:rPr>
        <w:t>Grundsätze</w:t>
      </w:r>
      <w:proofErr w:type="spellEnd"/>
      <w:r w:rsidRPr="00823727">
        <w:rPr>
          <w:i/>
        </w:rPr>
        <w:t xml:space="preserve"> des </w:t>
      </w:r>
      <w:proofErr w:type="spellStart"/>
      <w:r w:rsidRPr="00823727">
        <w:rPr>
          <w:i/>
        </w:rPr>
        <w:t>Natur</w:t>
      </w:r>
      <w:proofErr w:type="spellEnd"/>
      <w:r w:rsidRPr="00823727">
        <w:rPr>
          <w:i/>
        </w:rPr>
        <w:t xml:space="preserve">- und </w:t>
      </w:r>
      <w:proofErr w:type="spellStart"/>
      <w:r w:rsidRPr="00823727">
        <w:rPr>
          <w:i/>
        </w:rPr>
        <w:t>Völckerrechts</w:t>
      </w:r>
      <w:proofErr w:type="spellEnd"/>
      <w:r w:rsidRPr="00823727">
        <w:rPr>
          <w:i/>
        </w:rPr>
        <w:t xml:space="preserve">, </w:t>
      </w:r>
      <w:proofErr w:type="spellStart"/>
      <w:r w:rsidRPr="00823727">
        <w:rPr>
          <w:i/>
        </w:rPr>
        <w:t>worinn</w:t>
      </w:r>
      <w:proofErr w:type="spellEnd"/>
      <w:r w:rsidRPr="00823727">
        <w:rPr>
          <w:i/>
        </w:rPr>
        <w:t xml:space="preserve"> </w:t>
      </w:r>
      <w:proofErr w:type="spellStart"/>
      <w:r w:rsidRPr="00823727">
        <w:rPr>
          <w:i/>
        </w:rPr>
        <w:t>alle</w:t>
      </w:r>
      <w:proofErr w:type="spellEnd"/>
      <w:r w:rsidRPr="00823727">
        <w:rPr>
          <w:i/>
        </w:rPr>
        <w:t xml:space="preserve"> </w:t>
      </w:r>
      <w:proofErr w:type="spellStart"/>
      <w:r w:rsidRPr="00823727">
        <w:rPr>
          <w:i/>
        </w:rPr>
        <w:t>Verbindlichkeiten</w:t>
      </w:r>
      <w:proofErr w:type="spellEnd"/>
      <w:r w:rsidRPr="00823727">
        <w:rPr>
          <w:i/>
        </w:rPr>
        <w:t xml:space="preserve"> und </w:t>
      </w:r>
      <w:proofErr w:type="spellStart"/>
      <w:r w:rsidRPr="00823727">
        <w:rPr>
          <w:i/>
        </w:rPr>
        <w:t>alle</w:t>
      </w:r>
      <w:proofErr w:type="spellEnd"/>
      <w:r w:rsidRPr="00823727">
        <w:rPr>
          <w:i/>
        </w:rPr>
        <w:t xml:space="preserve"> </w:t>
      </w:r>
      <w:proofErr w:type="spellStart"/>
      <w:r w:rsidRPr="00823727">
        <w:rPr>
          <w:i/>
        </w:rPr>
        <w:t>Rechte</w:t>
      </w:r>
      <w:proofErr w:type="spellEnd"/>
      <w:r w:rsidRPr="00823727">
        <w:rPr>
          <w:i/>
        </w:rPr>
        <w:t xml:space="preserve"> </w:t>
      </w:r>
      <w:proofErr w:type="spellStart"/>
      <w:r w:rsidRPr="00823727">
        <w:rPr>
          <w:i/>
        </w:rPr>
        <w:t>aus</w:t>
      </w:r>
      <w:proofErr w:type="spellEnd"/>
      <w:r w:rsidRPr="00823727">
        <w:rPr>
          <w:i/>
        </w:rPr>
        <w:t xml:space="preserve"> der </w:t>
      </w:r>
      <w:proofErr w:type="spellStart"/>
      <w:r w:rsidRPr="00823727">
        <w:rPr>
          <w:i/>
        </w:rPr>
        <w:t>Natur</w:t>
      </w:r>
      <w:proofErr w:type="spellEnd"/>
      <w:r w:rsidRPr="00823727">
        <w:rPr>
          <w:i/>
        </w:rPr>
        <w:t xml:space="preserve"> des Menschen in </w:t>
      </w:r>
      <w:proofErr w:type="spellStart"/>
      <w:r w:rsidRPr="00823727">
        <w:rPr>
          <w:i/>
        </w:rPr>
        <w:t>einem</w:t>
      </w:r>
      <w:proofErr w:type="spellEnd"/>
      <w:r w:rsidRPr="00823727">
        <w:rPr>
          <w:i/>
        </w:rPr>
        <w:t xml:space="preserve"> </w:t>
      </w:r>
      <w:proofErr w:type="spellStart"/>
      <w:r w:rsidRPr="00823727">
        <w:rPr>
          <w:i/>
        </w:rPr>
        <w:t>beständigen</w:t>
      </w:r>
      <w:proofErr w:type="spellEnd"/>
      <w:r w:rsidRPr="00823727">
        <w:rPr>
          <w:i/>
        </w:rPr>
        <w:t xml:space="preserve"> </w:t>
      </w:r>
      <w:proofErr w:type="spellStart"/>
      <w:r w:rsidRPr="00823727">
        <w:rPr>
          <w:i/>
        </w:rPr>
        <w:t>Zusammenhange</w:t>
      </w:r>
      <w:proofErr w:type="spellEnd"/>
      <w:r w:rsidRPr="00823727">
        <w:rPr>
          <w:i/>
        </w:rPr>
        <w:t xml:space="preserve"> </w:t>
      </w:r>
      <w:proofErr w:type="spellStart"/>
      <w:r w:rsidRPr="00823727">
        <w:rPr>
          <w:i/>
        </w:rPr>
        <w:t>hergeleitet</w:t>
      </w:r>
      <w:proofErr w:type="spellEnd"/>
      <w:r w:rsidRPr="00823727">
        <w:rPr>
          <w:i/>
        </w:rPr>
        <w:t xml:space="preserve"> </w:t>
      </w:r>
      <w:proofErr w:type="spellStart"/>
      <w:r w:rsidRPr="00823727">
        <w:rPr>
          <w:i/>
        </w:rPr>
        <w:t>werden</w:t>
      </w:r>
      <w:proofErr w:type="spellEnd"/>
      <w:r w:rsidRPr="00823727">
        <w:t xml:space="preserve"> (Halle: </w:t>
      </w:r>
      <w:proofErr w:type="spellStart"/>
      <w:r w:rsidRPr="00823727">
        <w:t>Renger</w:t>
      </w:r>
      <w:proofErr w:type="spellEnd"/>
      <w:r w:rsidRPr="00823727">
        <w:t>, 1754), 837–838</w:t>
      </w:r>
      <w:r>
        <w:t xml:space="preserve">; </w:t>
      </w:r>
      <w:r w:rsidRPr="0046422F">
        <w:t>Emer de</w:t>
      </w:r>
      <w:r w:rsidR="00D678C8">
        <w:t xml:space="preserve"> </w:t>
      </w:r>
      <w:proofErr w:type="spellStart"/>
      <w:r w:rsidR="00D678C8">
        <w:t>Vattel</w:t>
      </w:r>
      <w:proofErr w:type="spellEnd"/>
      <w:r w:rsidRPr="0046422F">
        <w:t xml:space="preserve">, </w:t>
      </w:r>
      <w:r w:rsidRPr="0046422F">
        <w:rPr>
          <w:i/>
          <w:iCs/>
        </w:rPr>
        <w:t>The Law of Nations, Or, Principles of the Law of Nature, Applied to the Conduct and Affairs of Nations and Sovereigns, with Three Early Essays on the Origin and Nature of Natural Law and on Luxury</w:t>
      </w:r>
      <w:r w:rsidRPr="0046422F">
        <w:t xml:space="preserve"> ed. Béla </w:t>
      </w:r>
      <w:proofErr w:type="spellStart"/>
      <w:r w:rsidRPr="0046422F">
        <w:t>Kapossy</w:t>
      </w:r>
      <w:proofErr w:type="spellEnd"/>
      <w:r w:rsidRPr="0046422F">
        <w:t xml:space="preserve"> and Richard Whitmore (Indianapolis: Liberty Fund, 2008)</w:t>
      </w:r>
      <w:r>
        <w:t>, 396.</w:t>
      </w:r>
    </w:p>
  </w:footnote>
  <w:footnote w:id="26">
    <w:p w14:paraId="5A16417E" w14:textId="77777777" w:rsidR="008B045E" w:rsidRDefault="008B045E">
      <w:pPr>
        <w:pStyle w:val="FootnoteText"/>
      </w:pPr>
      <w:r>
        <w:rPr>
          <w:rStyle w:val="FootnoteReference"/>
        </w:rPr>
        <w:footnoteRef/>
      </w:r>
      <w:r>
        <w:t xml:space="preserve"> </w:t>
      </w:r>
      <w:r w:rsidRPr="0046422F">
        <w:t xml:space="preserve">For the use of legal and other argumentation in governments’ justifications of interventions in other states’ domestic affairs, see </w:t>
      </w:r>
      <w:r w:rsidRPr="0046422F">
        <w:fldChar w:fldCharType="begin" w:fldLock="1"/>
      </w:r>
      <w:r w:rsidRPr="0046422F">
        <w:instrText>ADDIN CSL_CITATION { "citationItems" : [ { "id" : "ITEM-1", "itemData" : { "author" : [ { "dropping-particle" : "", "family" : "Tischer", "given" : "Anuschka", "non-dropping-particle" : "", "parse-names" : false, "suffix" : "" } ], "container-title" : "Historisches Jahrbuch", "id" : "ITEM-1", "issued" : { "date-parts" : [ [ "2011" ] ] }, "page" : "41-64", "title" : "Grenzen der Souver\u00e4nit\u00e4t: Beispiele zur Begr\u00fcndung gewaltsamer Einmischung in \u201cinnere Angelegenheiten\u201d in der Fr\u00fchen Neuzeit", "type" : "article-journal", "volume" : "131" }, "uris" : [ "http://www.mendeley.com/documents/?uuid=4c06e221-f620-4aa7-a010-b9199c3683a6" ] } ], "mendeley" : { "formattedCitation" : "Anuschka Tischer, 'Grenzen der Souver\u00e4nit\u00e4t: Beispiele zur Begr\u00fcndung gewaltsamer Einmischung in \u201cinnere Angelegenheiten\u201d in der Fr\u00fchen Neuzeit,' &lt;i&gt;Historisches Jahrbuch&lt;/i&gt; 131 (2011): 41\u201364.", "plainTextFormattedCitation" : "Anuschka Tischer, 'Grenzen der Souver\u00e4nit\u00e4t: Beispiele zur Begr\u00fcndung gewaltsamer Einmischung in \u201cinnere Angelegenheiten\u201d in der Fr\u00fchen Neuzeit,' Historisches Jahrbuch 131 (2011): 41\u201364.", "previouslyFormattedCitation" : "Anuschka Tischer, 'Grenzen der Souver\u00e4nit\u00e4t: Beispiele zur Begr\u00fcndung gewaltsamer Einmischung in \u201cinnere Angelegenheiten\u201d in der Fr\u00fchen Neuzeit,' &lt;i&gt;Historisches Jahrbuch&lt;/i&gt; 131 (2011): 41\u201364." }, "properties" : { "noteIndex" : 11 }, "schema" : "https://github.com/citation-style-language/schema/raw/master/csl-citation.json" }</w:instrText>
      </w:r>
      <w:r w:rsidRPr="0046422F">
        <w:fldChar w:fldCharType="separate"/>
      </w:r>
      <w:r w:rsidRPr="0046422F">
        <w:t xml:space="preserve">Anuschka Tischer, </w:t>
      </w:r>
      <w:r w:rsidR="00D678C8">
        <w:t>'</w:t>
      </w:r>
      <w:r w:rsidRPr="0046422F">
        <w:t xml:space="preserve">Grenzen der Souveränität: Beispiele zur Begründung gewaltsamer Einmischung in “innere Angelegenheiten” in der Frühen Neuzeit,' </w:t>
      </w:r>
      <w:r w:rsidRPr="0046422F">
        <w:rPr>
          <w:i/>
        </w:rPr>
        <w:t>Historisches Jahrbuch</w:t>
      </w:r>
      <w:r w:rsidRPr="0046422F">
        <w:t xml:space="preserve"> 131 (2011): 41–64.</w:t>
      </w:r>
      <w:r w:rsidRPr="0046422F">
        <w:fldChar w:fldCharType="end"/>
      </w:r>
    </w:p>
  </w:footnote>
  <w:footnote w:id="27">
    <w:p w14:paraId="22DB52D8" w14:textId="77777777" w:rsidR="008B045E" w:rsidRDefault="008B045E">
      <w:pPr>
        <w:pStyle w:val="FootnoteText"/>
      </w:pPr>
      <w:r>
        <w:rPr>
          <w:rStyle w:val="FootnoteReference"/>
        </w:rPr>
        <w:footnoteRef/>
      </w:r>
      <w:r>
        <w:t xml:space="preserve"> </w:t>
      </w:r>
      <w:proofErr w:type="spellStart"/>
      <w:r w:rsidRPr="009975D4">
        <w:t>Pütter</w:t>
      </w:r>
      <w:proofErr w:type="spellEnd"/>
      <w:r w:rsidRPr="009975D4">
        <w:t xml:space="preserve">, Johann Stephan, </w:t>
      </w:r>
      <w:r w:rsidRPr="009975D4">
        <w:rPr>
          <w:i/>
          <w:iCs/>
        </w:rPr>
        <w:t xml:space="preserve">Der Geist des </w:t>
      </w:r>
      <w:proofErr w:type="spellStart"/>
      <w:r w:rsidRPr="009975D4">
        <w:rPr>
          <w:i/>
          <w:iCs/>
        </w:rPr>
        <w:t>Westfälischen</w:t>
      </w:r>
      <w:proofErr w:type="spellEnd"/>
      <w:r w:rsidRPr="009975D4">
        <w:rPr>
          <w:i/>
          <w:iCs/>
        </w:rPr>
        <w:t xml:space="preserve"> Friedens; </w:t>
      </w:r>
      <w:proofErr w:type="spellStart"/>
      <w:r w:rsidRPr="009975D4">
        <w:rPr>
          <w:i/>
          <w:iCs/>
        </w:rPr>
        <w:t>nach</w:t>
      </w:r>
      <w:proofErr w:type="spellEnd"/>
      <w:r w:rsidRPr="009975D4">
        <w:rPr>
          <w:i/>
          <w:iCs/>
        </w:rPr>
        <w:t xml:space="preserve"> </w:t>
      </w:r>
      <w:proofErr w:type="spellStart"/>
      <w:r w:rsidRPr="009975D4">
        <w:rPr>
          <w:i/>
          <w:iCs/>
        </w:rPr>
        <w:t>dem</w:t>
      </w:r>
      <w:proofErr w:type="spellEnd"/>
      <w:r w:rsidRPr="009975D4">
        <w:rPr>
          <w:i/>
          <w:iCs/>
        </w:rPr>
        <w:t xml:space="preserve"> </w:t>
      </w:r>
      <w:proofErr w:type="spellStart"/>
      <w:r w:rsidRPr="009975D4">
        <w:rPr>
          <w:i/>
          <w:iCs/>
        </w:rPr>
        <w:t>Buchstaben</w:t>
      </w:r>
      <w:proofErr w:type="spellEnd"/>
      <w:r w:rsidRPr="009975D4">
        <w:rPr>
          <w:i/>
          <w:iCs/>
        </w:rPr>
        <w:t xml:space="preserve"> und Sinn </w:t>
      </w:r>
      <w:proofErr w:type="spellStart"/>
      <w:r w:rsidRPr="009975D4">
        <w:rPr>
          <w:i/>
          <w:iCs/>
        </w:rPr>
        <w:t>desselbigen</w:t>
      </w:r>
      <w:proofErr w:type="spellEnd"/>
      <w:r w:rsidRPr="009975D4">
        <w:t xml:space="preserve"> (Göttingen: </w:t>
      </w:r>
      <w:proofErr w:type="spellStart"/>
      <w:r w:rsidRPr="009975D4">
        <w:t>Vandenhoeck</w:t>
      </w:r>
      <w:proofErr w:type="spellEnd"/>
      <w:r w:rsidRPr="009975D4">
        <w:t xml:space="preserve"> und Ruprecht, 1795)</w:t>
      </w:r>
      <w:r>
        <w:t xml:space="preserve">, 543. See also </w:t>
      </w:r>
      <w:r w:rsidRPr="00DB2173">
        <w:t>Johann Jacob</w:t>
      </w:r>
      <w:r>
        <w:t xml:space="preserve"> Moser</w:t>
      </w:r>
      <w:r w:rsidRPr="00DB2173">
        <w:t xml:space="preserve">, </w:t>
      </w:r>
      <w:r w:rsidRPr="00DB2173">
        <w:rPr>
          <w:i/>
          <w:iCs/>
        </w:rPr>
        <w:t xml:space="preserve">Von der </w:t>
      </w:r>
      <w:proofErr w:type="spellStart"/>
      <w:r w:rsidRPr="00DB2173">
        <w:rPr>
          <w:i/>
          <w:iCs/>
        </w:rPr>
        <w:t>Garantie</w:t>
      </w:r>
      <w:proofErr w:type="spellEnd"/>
      <w:r w:rsidRPr="00DB2173">
        <w:rPr>
          <w:i/>
          <w:iCs/>
        </w:rPr>
        <w:t xml:space="preserve"> des </w:t>
      </w:r>
      <w:proofErr w:type="spellStart"/>
      <w:r w:rsidRPr="00DB2173">
        <w:rPr>
          <w:i/>
          <w:iCs/>
        </w:rPr>
        <w:t>Westphaelischen</w:t>
      </w:r>
      <w:proofErr w:type="spellEnd"/>
      <w:r w:rsidRPr="00DB2173">
        <w:rPr>
          <w:i/>
          <w:iCs/>
        </w:rPr>
        <w:t xml:space="preserve"> </w:t>
      </w:r>
      <w:proofErr w:type="spellStart"/>
      <w:r w:rsidRPr="00DB2173">
        <w:rPr>
          <w:i/>
          <w:iCs/>
        </w:rPr>
        <w:t>Fridens</w:t>
      </w:r>
      <w:proofErr w:type="spellEnd"/>
      <w:r w:rsidRPr="00DB2173">
        <w:rPr>
          <w:i/>
          <w:iCs/>
        </w:rPr>
        <w:t xml:space="preserve">; </w:t>
      </w:r>
      <w:proofErr w:type="spellStart"/>
      <w:r w:rsidRPr="00DB2173">
        <w:rPr>
          <w:i/>
          <w:iCs/>
        </w:rPr>
        <w:t>nach</w:t>
      </w:r>
      <w:proofErr w:type="spellEnd"/>
      <w:r w:rsidRPr="00DB2173">
        <w:rPr>
          <w:i/>
          <w:iCs/>
        </w:rPr>
        <w:t xml:space="preserve"> </w:t>
      </w:r>
      <w:proofErr w:type="spellStart"/>
      <w:r w:rsidRPr="00DB2173">
        <w:rPr>
          <w:i/>
          <w:iCs/>
        </w:rPr>
        <w:t>dem</w:t>
      </w:r>
      <w:proofErr w:type="spellEnd"/>
      <w:r w:rsidRPr="00DB2173">
        <w:rPr>
          <w:i/>
          <w:iCs/>
        </w:rPr>
        <w:t xml:space="preserve"> </w:t>
      </w:r>
      <w:proofErr w:type="spellStart"/>
      <w:r w:rsidRPr="00DB2173">
        <w:rPr>
          <w:i/>
          <w:iCs/>
        </w:rPr>
        <w:t>Buchstaben</w:t>
      </w:r>
      <w:proofErr w:type="spellEnd"/>
      <w:r w:rsidRPr="00DB2173">
        <w:rPr>
          <w:i/>
          <w:iCs/>
        </w:rPr>
        <w:t xml:space="preserve"> und Sinn </w:t>
      </w:r>
      <w:proofErr w:type="spellStart"/>
      <w:r w:rsidRPr="00DB2173">
        <w:rPr>
          <w:i/>
          <w:iCs/>
        </w:rPr>
        <w:t>desselbigen</w:t>
      </w:r>
      <w:proofErr w:type="spellEnd"/>
      <w:r w:rsidRPr="00DB2173">
        <w:t xml:space="preserve"> (Stuttgart, 1767)</w:t>
      </w:r>
      <w:r>
        <w:t>.</w:t>
      </w:r>
    </w:p>
  </w:footnote>
  <w:footnote w:id="28">
    <w:p w14:paraId="5305FAAA" w14:textId="77777777" w:rsidR="008B045E" w:rsidRPr="00DB2173" w:rsidRDefault="008B045E" w:rsidP="00DB2173">
      <w:pPr>
        <w:pStyle w:val="FootnoteText"/>
      </w:pPr>
      <w:r>
        <w:rPr>
          <w:rStyle w:val="FootnoteReference"/>
        </w:rPr>
        <w:footnoteRef/>
      </w:r>
      <w:r>
        <w:t xml:space="preserve"> See Milton, Patrick, ‘</w:t>
      </w:r>
      <w:r w:rsidRPr="009975D4">
        <w:t>Guarantee and Intervention: The Assessment of the Peace of Westphalia in International Law and Politics by Authors of Natural Law and of Public Law, c.1650–1806</w:t>
      </w:r>
      <w:r>
        <w:t xml:space="preserve">’, in </w:t>
      </w:r>
      <w:r w:rsidRPr="00DB2173">
        <w:rPr>
          <w:i/>
          <w:iCs/>
        </w:rPr>
        <w:t>The Law of Nations and Natural Law, 1625-1850</w:t>
      </w:r>
      <w:r>
        <w:rPr>
          <w:i/>
          <w:iCs/>
        </w:rPr>
        <w:t>,</w:t>
      </w:r>
      <w:r w:rsidRPr="00DB2173">
        <w:t xml:space="preserve"> Simone </w:t>
      </w:r>
      <w:proofErr w:type="spellStart"/>
      <w:r w:rsidRPr="00DB2173">
        <w:t>Zurbuchen</w:t>
      </w:r>
      <w:proofErr w:type="spellEnd"/>
      <w:r>
        <w:t>,</w:t>
      </w:r>
      <w:r w:rsidRPr="00DB2173">
        <w:t xml:space="preserve"> ed</w:t>
      </w:r>
      <w:r>
        <w:t>.</w:t>
      </w:r>
      <w:r w:rsidRPr="00DB2173">
        <w:t xml:space="preserve"> (Leiden: Brill, 2018), forthcoming.</w:t>
      </w:r>
    </w:p>
  </w:footnote>
  <w:footnote w:id="29">
    <w:p w14:paraId="276E2F90" w14:textId="77777777" w:rsidR="008B045E" w:rsidRDefault="008B045E">
      <w:pPr>
        <w:pStyle w:val="FootnoteText"/>
      </w:pPr>
      <w:r>
        <w:rPr>
          <w:rStyle w:val="FootnoteReference"/>
        </w:rPr>
        <w:footnoteRef/>
      </w:r>
      <w:r>
        <w:t xml:space="preserve"> </w:t>
      </w:r>
      <w:r w:rsidRPr="00DB2173">
        <w:rPr>
          <w:lang w:val="de-DE"/>
        </w:rPr>
        <w:t>Steiger,</w:t>
      </w:r>
      <w:r>
        <w:rPr>
          <w:lang w:val="de-DE"/>
        </w:rPr>
        <w:t xml:space="preserve"> </w:t>
      </w:r>
      <w:r w:rsidRPr="00DB2173">
        <w:rPr>
          <w:lang w:val="de-DE"/>
        </w:rPr>
        <w:t>Heinhard</w:t>
      </w:r>
      <w:r>
        <w:rPr>
          <w:lang w:val="de-DE"/>
        </w:rPr>
        <w:t>,</w:t>
      </w:r>
      <w:r w:rsidRPr="00DB2173">
        <w:rPr>
          <w:lang w:val="de-DE"/>
        </w:rPr>
        <w:t xml:space="preserve"> </w:t>
      </w:r>
      <w:r>
        <w:rPr>
          <w:lang w:val="de-DE"/>
        </w:rPr>
        <w:t>'</w:t>
      </w:r>
      <w:r w:rsidRPr="00DB2173">
        <w:rPr>
          <w:lang w:val="de-DE"/>
        </w:rPr>
        <w:t>Der Westfälische Frieden – Grundgesetz für Europa?,'</w:t>
      </w:r>
      <w:r>
        <w:rPr>
          <w:lang w:val="de-DE"/>
        </w:rPr>
        <w:t xml:space="preserve"> in </w:t>
      </w:r>
      <w:r w:rsidRPr="00DB2173">
        <w:rPr>
          <w:i/>
          <w:iCs/>
        </w:rPr>
        <w:t xml:space="preserve">Der </w:t>
      </w:r>
      <w:proofErr w:type="spellStart"/>
      <w:r w:rsidRPr="00DB2173">
        <w:rPr>
          <w:i/>
          <w:iCs/>
        </w:rPr>
        <w:t>Westfälische</w:t>
      </w:r>
      <w:proofErr w:type="spellEnd"/>
      <w:r w:rsidRPr="00DB2173">
        <w:rPr>
          <w:i/>
          <w:iCs/>
        </w:rPr>
        <w:t xml:space="preserve"> </w:t>
      </w:r>
      <w:proofErr w:type="spellStart"/>
      <w:r w:rsidRPr="00DB2173">
        <w:rPr>
          <w:i/>
          <w:iCs/>
        </w:rPr>
        <w:t>Friede</w:t>
      </w:r>
      <w:proofErr w:type="spellEnd"/>
      <w:r w:rsidRPr="00DB2173">
        <w:rPr>
          <w:i/>
          <w:iCs/>
        </w:rPr>
        <w:t xml:space="preserve">. </w:t>
      </w:r>
      <w:proofErr w:type="spellStart"/>
      <w:r w:rsidRPr="00DB2173">
        <w:rPr>
          <w:i/>
          <w:iCs/>
        </w:rPr>
        <w:t>Diplomatie</w:t>
      </w:r>
      <w:proofErr w:type="spellEnd"/>
      <w:r w:rsidRPr="00DB2173">
        <w:rPr>
          <w:i/>
          <w:iCs/>
        </w:rPr>
        <w:t xml:space="preserve">, </w:t>
      </w:r>
      <w:proofErr w:type="spellStart"/>
      <w:r w:rsidRPr="00DB2173">
        <w:rPr>
          <w:i/>
          <w:iCs/>
        </w:rPr>
        <w:t>politische</w:t>
      </w:r>
      <w:proofErr w:type="spellEnd"/>
      <w:r w:rsidRPr="00DB2173">
        <w:rPr>
          <w:i/>
          <w:iCs/>
        </w:rPr>
        <w:t xml:space="preserve"> </w:t>
      </w:r>
      <w:proofErr w:type="spellStart"/>
      <w:r w:rsidRPr="00DB2173">
        <w:rPr>
          <w:i/>
          <w:iCs/>
        </w:rPr>
        <w:t>Zäsur</w:t>
      </w:r>
      <w:proofErr w:type="spellEnd"/>
      <w:r w:rsidRPr="00DB2173">
        <w:rPr>
          <w:i/>
          <w:iCs/>
        </w:rPr>
        <w:t xml:space="preserve">, </w:t>
      </w:r>
      <w:proofErr w:type="spellStart"/>
      <w:r w:rsidRPr="00DB2173">
        <w:rPr>
          <w:i/>
          <w:iCs/>
        </w:rPr>
        <w:t>kulturelles</w:t>
      </w:r>
      <w:proofErr w:type="spellEnd"/>
      <w:r w:rsidRPr="00DB2173">
        <w:rPr>
          <w:i/>
          <w:iCs/>
        </w:rPr>
        <w:t xml:space="preserve"> </w:t>
      </w:r>
      <w:proofErr w:type="spellStart"/>
      <w:r w:rsidRPr="00DB2173">
        <w:rPr>
          <w:i/>
          <w:iCs/>
        </w:rPr>
        <w:t>Umfeld</w:t>
      </w:r>
      <w:proofErr w:type="spellEnd"/>
      <w:r w:rsidRPr="00DB2173">
        <w:rPr>
          <w:i/>
          <w:iCs/>
        </w:rPr>
        <w:t xml:space="preserve">, </w:t>
      </w:r>
      <w:proofErr w:type="spellStart"/>
      <w:r w:rsidRPr="00DB2173">
        <w:rPr>
          <w:i/>
          <w:iCs/>
        </w:rPr>
        <w:t>Rezeptionsgeschichte</w:t>
      </w:r>
      <w:proofErr w:type="spellEnd"/>
      <w:r>
        <w:rPr>
          <w:iCs/>
        </w:rPr>
        <w:t xml:space="preserve">, ed. Heinz </w:t>
      </w:r>
      <w:proofErr w:type="spellStart"/>
      <w:r>
        <w:rPr>
          <w:iCs/>
        </w:rPr>
        <w:t>Duchhardt</w:t>
      </w:r>
      <w:proofErr w:type="spellEnd"/>
      <w:r>
        <w:rPr>
          <w:iCs/>
        </w:rPr>
        <w:t>,</w:t>
      </w:r>
      <w:r w:rsidRPr="00DB2173">
        <w:t xml:space="preserve"> (Munich: </w:t>
      </w:r>
      <w:proofErr w:type="spellStart"/>
      <w:r w:rsidRPr="00DB2173">
        <w:t>Oldenbourg</w:t>
      </w:r>
      <w:proofErr w:type="spellEnd"/>
      <w:r w:rsidRPr="00DB2173">
        <w:t xml:space="preserve"> Verlag, 1998)</w:t>
      </w:r>
      <w:r>
        <w:t>, 33-80.</w:t>
      </w:r>
    </w:p>
  </w:footnote>
  <w:footnote w:id="30">
    <w:p w14:paraId="49237F0E" w14:textId="5A1E0C2B" w:rsidR="008B045E" w:rsidRDefault="008B045E">
      <w:pPr>
        <w:pStyle w:val="FootnoteText"/>
      </w:pPr>
      <w:r>
        <w:rPr>
          <w:rStyle w:val="FootnoteReference"/>
        </w:rPr>
        <w:footnoteRef/>
      </w:r>
      <w:r>
        <w:t xml:space="preserve"> </w:t>
      </w:r>
      <w:proofErr w:type="spellStart"/>
      <w:r>
        <w:t>Steiger</w:t>
      </w:r>
      <w:proofErr w:type="spellEnd"/>
      <w:r>
        <w:t xml:space="preserve">, </w:t>
      </w:r>
      <w:proofErr w:type="spellStart"/>
      <w:r>
        <w:t>Heinhard</w:t>
      </w:r>
      <w:proofErr w:type="spellEnd"/>
      <w:r>
        <w:t xml:space="preserve">, </w:t>
      </w:r>
      <w:r w:rsidRPr="00DB2173">
        <w:t>'</w:t>
      </w:r>
      <w:proofErr w:type="spellStart"/>
      <w:r w:rsidRPr="00DB2173">
        <w:t>Konkreter</w:t>
      </w:r>
      <w:proofErr w:type="spellEnd"/>
      <w:r w:rsidRPr="00DB2173">
        <w:t xml:space="preserve"> </w:t>
      </w:r>
      <w:proofErr w:type="spellStart"/>
      <w:r w:rsidRPr="00DB2173">
        <w:t>Friede</w:t>
      </w:r>
      <w:proofErr w:type="spellEnd"/>
      <w:r w:rsidRPr="00DB2173">
        <w:t xml:space="preserve"> und </w:t>
      </w:r>
      <w:proofErr w:type="spellStart"/>
      <w:r w:rsidRPr="00DB2173">
        <w:t>allgemeine</w:t>
      </w:r>
      <w:proofErr w:type="spellEnd"/>
      <w:r w:rsidRPr="00DB2173">
        <w:t xml:space="preserve"> </w:t>
      </w:r>
      <w:proofErr w:type="spellStart"/>
      <w:r w:rsidRPr="00DB2173">
        <w:t>Ordnung</w:t>
      </w:r>
      <w:proofErr w:type="spellEnd"/>
      <w:r w:rsidRPr="00DB2173">
        <w:t xml:space="preserve"> – </w:t>
      </w:r>
      <w:proofErr w:type="spellStart"/>
      <w:r w:rsidRPr="00DB2173">
        <w:t>zur</w:t>
      </w:r>
      <w:proofErr w:type="spellEnd"/>
      <w:r w:rsidRPr="00DB2173">
        <w:t xml:space="preserve"> </w:t>
      </w:r>
      <w:proofErr w:type="spellStart"/>
      <w:r w:rsidRPr="00DB2173">
        <w:t>rechtlichen</w:t>
      </w:r>
      <w:proofErr w:type="spellEnd"/>
      <w:r w:rsidRPr="00DB2173">
        <w:t xml:space="preserve"> </w:t>
      </w:r>
      <w:proofErr w:type="spellStart"/>
      <w:r w:rsidRPr="00DB2173">
        <w:t>Bedeutung</w:t>
      </w:r>
      <w:proofErr w:type="spellEnd"/>
      <w:r w:rsidRPr="00DB2173">
        <w:t xml:space="preserve"> der </w:t>
      </w:r>
      <w:proofErr w:type="spellStart"/>
      <w:r w:rsidRPr="00DB2173">
        <w:t>Verträge</w:t>
      </w:r>
      <w:proofErr w:type="spellEnd"/>
      <w:r w:rsidRPr="00DB2173">
        <w:t xml:space="preserve"> </w:t>
      </w:r>
      <w:proofErr w:type="spellStart"/>
      <w:r w:rsidRPr="00DB2173">
        <w:t>vom</w:t>
      </w:r>
      <w:proofErr w:type="spellEnd"/>
      <w:r w:rsidRPr="00DB2173">
        <w:t xml:space="preserve"> 24. </w:t>
      </w:r>
      <w:proofErr w:type="spellStart"/>
      <w:r w:rsidRPr="00DB2173">
        <w:t>Oktober</w:t>
      </w:r>
      <w:proofErr w:type="spellEnd"/>
      <w:r w:rsidRPr="00DB2173">
        <w:t xml:space="preserve"> 1648,' in </w:t>
      </w:r>
      <w:r w:rsidRPr="00DB2173">
        <w:rPr>
          <w:i/>
          <w:iCs/>
        </w:rPr>
        <w:t>1648: Krieg und Frieden in Europa</w:t>
      </w:r>
      <w:r w:rsidRPr="00DB2173">
        <w:t>, ed</w:t>
      </w:r>
      <w:r w:rsidR="004B6ABE">
        <w:t>s</w:t>
      </w:r>
      <w:r w:rsidRPr="00DB2173">
        <w:t xml:space="preserve">. Klaus </w:t>
      </w:r>
      <w:proofErr w:type="spellStart"/>
      <w:r w:rsidRPr="00DB2173">
        <w:t>Bußmann</w:t>
      </w:r>
      <w:proofErr w:type="spellEnd"/>
      <w:r w:rsidRPr="00DB2173">
        <w:t xml:space="preserve"> and Heinz Schilling (</w:t>
      </w:r>
      <w:r w:rsidR="007F0183">
        <w:t xml:space="preserve">Münster: </w:t>
      </w:r>
      <w:proofErr w:type="spellStart"/>
      <w:r w:rsidR="007F0183">
        <w:t>Aschendorff</w:t>
      </w:r>
      <w:proofErr w:type="spellEnd"/>
      <w:r w:rsidRPr="00DB2173">
        <w:t>, 1998), 137–46.</w:t>
      </w:r>
    </w:p>
  </w:footnote>
  <w:footnote w:id="31">
    <w:p w14:paraId="71CE0A75" w14:textId="77777777" w:rsidR="008B045E" w:rsidRDefault="008B045E">
      <w:pPr>
        <w:pStyle w:val="FootnoteText"/>
      </w:pPr>
      <w:r>
        <w:rPr>
          <w:rStyle w:val="FootnoteReference"/>
        </w:rPr>
        <w:footnoteRef/>
      </w:r>
      <w:r>
        <w:t xml:space="preserve"> </w:t>
      </w:r>
      <w:proofErr w:type="spellStart"/>
      <w:r>
        <w:t>Steiger</w:t>
      </w:r>
      <w:proofErr w:type="spellEnd"/>
      <w:r>
        <w:t>, ‘</w:t>
      </w:r>
      <w:proofErr w:type="spellStart"/>
      <w:r>
        <w:t>Grundgesetz</w:t>
      </w:r>
      <w:proofErr w:type="spellEnd"/>
      <w:r>
        <w:t>’, 78.</w:t>
      </w:r>
    </w:p>
  </w:footnote>
  <w:footnote w:id="32">
    <w:p w14:paraId="08742A8F" w14:textId="2F8B1AE2" w:rsidR="008B045E" w:rsidRDefault="008B045E">
      <w:pPr>
        <w:pStyle w:val="FootnoteText"/>
      </w:pPr>
      <w:r>
        <w:rPr>
          <w:rStyle w:val="FootnoteReference"/>
        </w:rPr>
        <w:footnoteRef/>
      </w:r>
      <w:r>
        <w:t xml:space="preserve"> </w:t>
      </w:r>
      <w:proofErr w:type="spellStart"/>
      <w:r w:rsidRPr="00751C4D">
        <w:rPr>
          <w:lang w:val="en-US"/>
        </w:rPr>
        <w:t>Schnur</w:t>
      </w:r>
      <w:proofErr w:type="spellEnd"/>
      <w:r w:rsidRPr="00751C4D">
        <w:rPr>
          <w:lang w:val="en-US"/>
        </w:rPr>
        <w:t>,</w:t>
      </w:r>
      <w:r>
        <w:rPr>
          <w:lang w:val="en-US"/>
        </w:rPr>
        <w:t xml:space="preserve"> </w:t>
      </w:r>
      <w:r w:rsidRPr="00751C4D">
        <w:rPr>
          <w:lang w:val="en-US"/>
        </w:rPr>
        <w:t xml:space="preserve">Roman </w:t>
      </w:r>
      <w:r w:rsidRPr="00751C4D">
        <w:rPr>
          <w:i/>
          <w:lang w:val="en-US"/>
        </w:rPr>
        <w:t xml:space="preserve">Der </w:t>
      </w:r>
      <w:proofErr w:type="spellStart"/>
      <w:r w:rsidRPr="00751C4D">
        <w:rPr>
          <w:i/>
          <w:lang w:val="en-US"/>
        </w:rPr>
        <w:t>Rheinbund</w:t>
      </w:r>
      <w:proofErr w:type="spellEnd"/>
      <w:r w:rsidRPr="00751C4D">
        <w:rPr>
          <w:i/>
          <w:lang w:val="en-US"/>
        </w:rPr>
        <w:t xml:space="preserve"> von 1658 in der </w:t>
      </w:r>
      <w:proofErr w:type="spellStart"/>
      <w:r w:rsidRPr="00751C4D">
        <w:rPr>
          <w:i/>
          <w:lang w:val="en-US"/>
        </w:rPr>
        <w:t>deutschen</w:t>
      </w:r>
      <w:proofErr w:type="spellEnd"/>
      <w:r w:rsidRPr="00751C4D">
        <w:rPr>
          <w:i/>
          <w:lang w:val="en-US"/>
        </w:rPr>
        <w:t xml:space="preserve"> </w:t>
      </w:r>
      <w:proofErr w:type="spellStart"/>
      <w:r w:rsidRPr="00751C4D">
        <w:rPr>
          <w:i/>
          <w:lang w:val="en-US"/>
        </w:rPr>
        <w:t>Verfassungsgeschichte</w:t>
      </w:r>
      <w:proofErr w:type="spellEnd"/>
      <w:r w:rsidRPr="00751C4D">
        <w:rPr>
          <w:i/>
          <w:lang w:val="en-US"/>
        </w:rPr>
        <w:t xml:space="preserve"> </w:t>
      </w:r>
      <w:r w:rsidRPr="00751C4D">
        <w:rPr>
          <w:lang w:val="en-US"/>
        </w:rPr>
        <w:t>(Bonn</w:t>
      </w:r>
      <w:r w:rsidR="007F0183">
        <w:rPr>
          <w:lang w:val="en-US"/>
        </w:rPr>
        <w:t xml:space="preserve">: </w:t>
      </w:r>
      <w:proofErr w:type="spellStart"/>
      <w:r w:rsidR="007F0183">
        <w:rPr>
          <w:lang w:val="en-US"/>
        </w:rPr>
        <w:t>Schöningh</w:t>
      </w:r>
      <w:proofErr w:type="spellEnd"/>
      <w:r w:rsidRPr="00751C4D">
        <w:rPr>
          <w:lang w:val="en-US"/>
        </w:rPr>
        <w:t>, 1955)</w:t>
      </w:r>
      <w:r>
        <w:rPr>
          <w:lang w:val="en-US"/>
        </w:rPr>
        <w:t xml:space="preserve">; </w:t>
      </w:r>
      <w:r w:rsidRPr="00A722BC">
        <w:t>Martin</w:t>
      </w:r>
      <w:r>
        <w:t xml:space="preserve"> Peters,</w:t>
      </w:r>
      <w:r w:rsidRPr="00A722BC">
        <w:t xml:space="preserve"> </w:t>
      </w:r>
      <w:r>
        <w:t>‘</w:t>
      </w:r>
      <w:proofErr w:type="spellStart"/>
      <w:r w:rsidRPr="00A722BC">
        <w:t>Interpretationen</w:t>
      </w:r>
      <w:proofErr w:type="spellEnd"/>
      <w:r w:rsidRPr="00A722BC">
        <w:t xml:space="preserve"> des </w:t>
      </w:r>
      <w:proofErr w:type="spellStart"/>
      <w:r w:rsidRPr="00A722BC">
        <w:t>Rheinbundes</w:t>
      </w:r>
      <w:proofErr w:type="spellEnd"/>
      <w:r w:rsidRPr="00A722BC">
        <w:t xml:space="preserve"> </w:t>
      </w:r>
      <w:proofErr w:type="spellStart"/>
      <w:r w:rsidRPr="00A722BC">
        <w:t>im</w:t>
      </w:r>
      <w:proofErr w:type="spellEnd"/>
      <w:r w:rsidRPr="00A722BC">
        <w:t xml:space="preserve"> </w:t>
      </w:r>
      <w:proofErr w:type="spellStart"/>
      <w:r w:rsidRPr="00A722BC">
        <w:t>Wandel</w:t>
      </w:r>
      <w:proofErr w:type="spellEnd"/>
      <w:r w:rsidRPr="00A722BC">
        <w:t xml:space="preserve"> der Zeit</w:t>
      </w:r>
      <w:r>
        <w:t>’, in</w:t>
      </w:r>
      <w:r w:rsidRPr="00A722BC">
        <w:t xml:space="preserve"> </w:t>
      </w:r>
      <w:r w:rsidRPr="00A722BC">
        <w:rPr>
          <w:i/>
        </w:rPr>
        <w:t xml:space="preserve">Der </w:t>
      </w:r>
      <w:proofErr w:type="spellStart"/>
      <w:r w:rsidRPr="00A722BC">
        <w:rPr>
          <w:i/>
        </w:rPr>
        <w:t>Erste</w:t>
      </w:r>
      <w:proofErr w:type="spellEnd"/>
      <w:r w:rsidRPr="00A722BC">
        <w:rPr>
          <w:i/>
        </w:rPr>
        <w:t xml:space="preserve"> </w:t>
      </w:r>
      <w:proofErr w:type="spellStart"/>
      <w:r w:rsidRPr="00A722BC">
        <w:rPr>
          <w:i/>
        </w:rPr>
        <w:t>Rheinbund</w:t>
      </w:r>
      <w:proofErr w:type="spellEnd"/>
      <w:r w:rsidRPr="00A722BC">
        <w:rPr>
          <w:i/>
        </w:rPr>
        <w:t xml:space="preserve"> (1658)</w:t>
      </w:r>
      <w:r w:rsidRPr="00A722BC">
        <w:t>, in historicum.net, https://www.historicum.net/purl/1e2/</w:t>
      </w:r>
    </w:p>
  </w:footnote>
  <w:footnote w:id="33">
    <w:p w14:paraId="6B9173C2" w14:textId="77777777" w:rsidR="008B045E" w:rsidRDefault="008B045E">
      <w:pPr>
        <w:pStyle w:val="FootnoteText"/>
      </w:pPr>
      <w:r>
        <w:rPr>
          <w:rStyle w:val="FootnoteReference"/>
        </w:rPr>
        <w:footnoteRef/>
      </w:r>
      <w:r>
        <w:t xml:space="preserve"> </w:t>
      </w:r>
      <w:r w:rsidRPr="00751C4D">
        <w:rPr>
          <w:lang w:val="en-US"/>
        </w:rPr>
        <w:t>Haus-, Hof- un</w:t>
      </w:r>
      <w:r>
        <w:rPr>
          <w:lang w:val="en-US"/>
        </w:rPr>
        <w:t>d</w:t>
      </w:r>
      <w:r w:rsidRPr="00751C4D">
        <w:rPr>
          <w:lang w:val="en-US"/>
        </w:rPr>
        <w:t xml:space="preserve"> </w:t>
      </w:r>
      <w:proofErr w:type="spellStart"/>
      <w:r w:rsidRPr="00751C4D">
        <w:rPr>
          <w:lang w:val="en-US"/>
        </w:rPr>
        <w:t>Staatsarchiv</w:t>
      </w:r>
      <w:proofErr w:type="spellEnd"/>
      <w:r w:rsidRPr="00751C4D">
        <w:rPr>
          <w:lang w:val="en-US"/>
        </w:rPr>
        <w:t xml:space="preserve">, Vienna [hereafter </w:t>
      </w:r>
      <w:proofErr w:type="spellStart"/>
      <w:r w:rsidRPr="00751C4D">
        <w:rPr>
          <w:lang w:val="en-US"/>
        </w:rPr>
        <w:t>HHStA</w:t>
      </w:r>
      <w:proofErr w:type="spellEnd"/>
      <w:r w:rsidRPr="00751C4D">
        <w:rPr>
          <w:lang w:val="en-US"/>
        </w:rPr>
        <w:t>],</w:t>
      </w:r>
      <w:r>
        <w:rPr>
          <w:lang w:val="en-US"/>
        </w:rPr>
        <w:t xml:space="preserve"> </w:t>
      </w:r>
      <w:r w:rsidRPr="00751C4D">
        <w:rPr>
          <w:lang w:val="en-US"/>
        </w:rPr>
        <w:t xml:space="preserve">Allgemeine </w:t>
      </w:r>
      <w:proofErr w:type="spellStart"/>
      <w:r w:rsidRPr="00751C4D">
        <w:rPr>
          <w:lang w:val="en-US"/>
        </w:rPr>
        <w:t>Urkundenreihe</w:t>
      </w:r>
      <w:proofErr w:type="spellEnd"/>
      <w:r w:rsidRPr="00751C4D">
        <w:rPr>
          <w:lang w:val="en-US"/>
        </w:rPr>
        <w:t>, 1658 VIII 14: “</w:t>
      </w:r>
      <w:proofErr w:type="spellStart"/>
      <w:r w:rsidRPr="00751C4D">
        <w:rPr>
          <w:lang w:val="en-US"/>
        </w:rPr>
        <w:t>zu</w:t>
      </w:r>
      <w:proofErr w:type="spellEnd"/>
      <w:r w:rsidRPr="00751C4D">
        <w:rPr>
          <w:lang w:val="en-US"/>
        </w:rPr>
        <w:t xml:space="preserve"> </w:t>
      </w:r>
      <w:proofErr w:type="spellStart"/>
      <w:r w:rsidRPr="00751C4D">
        <w:rPr>
          <w:lang w:val="en-US"/>
        </w:rPr>
        <w:t>Erhaltung</w:t>
      </w:r>
      <w:proofErr w:type="spellEnd"/>
      <w:r w:rsidRPr="00751C4D">
        <w:rPr>
          <w:lang w:val="en-US"/>
        </w:rPr>
        <w:t xml:space="preserve"> des Friedens… die general </w:t>
      </w:r>
      <w:proofErr w:type="spellStart"/>
      <w:r w:rsidRPr="00751C4D">
        <w:rPr>
          <w:lang w:val="en-US"/>
        </w:rPr>
        <w:t>guarantie</w:t>
      </w:r>
      <w:proofErr w:type="spellEnd"/>
      <w:r w:rsidRPr="00751C4D">
        <w:rPr>
          <w:lang w:val="en-US"/>
        </w:rPr>
        <w:t xml:space="preserve"> </w:t>
      </w:r>
      <w:proofErr w:type="spellStart"/>
      <w:r w:rsidRPr="00751C4D">
        <w:rPr>
          <w:lang w:val="en-US"/>
        </w:rPr>
        <w:t>nach</w:t>
      </w:r>
      <w:proofErr w:type="spellEnd"/>
      <w:r w:rsidRPr="00751C4D">
        <w:rPr>
          <w:lang w:val="en-US"/>
        </w:rPr>
        <w:t xml:space="preserve"> </w:t>
      </w:r>
      <w:proofErr w:type="spellStart"/>
      <w:r w:rsidRPr="00751C4D">
        <w:rPr>
          <w:lang w:val="en-US"/>
        </w:rPr>
        <w:t>anleitung</w:t>
      </w:r>
      <w:proofErr w:type="spellEnd"/>
      <w:r w:rsidRPr="00751C4D">
        <w:rPr>
          <w:lang w:val="en-US"/>
        </w:rPr>
        <w:t xml:space="preserve"> des </w:t>
      </w:r>
      <w:proofErr w:type="spellStart"/>
      <w:r w:rsidRPr="00751C4D">
        <w:rPr>
          <w:lang w:val="en-US"/>
        </w:rPr>
        <w:t>Instrumentum</w:t>
      </w:r>
      <w:proofErr w:type="spellEnd"/>
      <w:r w:rsidRPr="00751C4D">
        <w:rPr>
          <w:lang w:val="en-US"/>
        </w:rPr>
        <w:t xml:space="preserve"> </w:t>
      </w:r>
      <w:proofErr w:type="spellStart"/>
      <w:r w:rsidRPr="00751C4D">
        <w:rPr>
          <w:lang w:val="en-US"/>
        </w:rPr>
        <w:t>Pacis</w:t>
      </w:r>
      <w:proofErr w:type="spellEnd"/>
      <w:r w:rsidRPr="00751C4D">
        <w:rPr>
          <w:lang w:val="en-US"/>
        </w:rPr>
        <w:t xml:space="preserve">... </w:t>
      </w:r>
      <w:proofErr w:type="spellStart"/>
      <w:r w:rsidRPr="00751C4D">
        <w:rPr>
          <w:lang w:val="en-US"/>
        </w:rPr>
        <w:t>eingerichtet</w:t>
      </w:r>
      <w:proofErr w:type="spellEnd"/>
      <w:r w:rsidRPr="00751C4D">
        <w:rPr>
          <w:lang w:val="en-US"/>
        </w:rPr>
        <w:t xml:space="preserve"> </w:t>
      </w:r>
      <w:proofErr w:type="spellStart"/>
      <w:r w:rsidRPr="00751C4D">
        <w:rPr>
          <w:lang w:val="en-US"/>
        </w:rPr>
        <w:t>werden</w:t>
      </w:r>
      <w:proofErr w:type="spellEnd"/>
      <w:r w:rsidRPr="00751C4D">
        <w:rPr>
          <w:lang w:val="en-US"/>
        </w:rPr>
        <w:t xml:space="preserve"> </w:t>
      </w:r>
      <w:proofErr w:type="spellStart"/>
      <w:r w:rsidRPr="00751C4D">
        <w:rPr>
          <w:lang w:val="en-US"/>
        </w:rPr>
        <w:t>möge</w:t>
      </w:r>
      <w:proofErr w:type="spellEnd"/>
      <w:r w:rsidRPr="00751C4D">
        <w:rPr>
          <w:lang w:val="en-US"/>
        </w:rPr>
        <w:t>”.</w:t>
      </w:r>
    </w:p>
  </w:footnote>
  <w:footnote w:id="34">
    <w:p w14:paraId="4612C214" w14:textId="77777777" w:rsidR="008B045E" w:rsidRDefault="008B045E">
      <w:pPr>
        <w:pStyle w:val="FootnoteText"/>
      </w:pPr>
      <w:r>
        <w:rPr>
          <w:rStyle w:val="FootnoteReference"/>
        </w:rPr>
        <w:footnoteRef/>
      </w:r>
      <w:r>
        <w:t xml:space="preserve"> Westphal, </w:t>
      </w:r>
      <w:proofErr w:type="spellStart"/>
      <w:r>
        <w:t>Siegrid</w:t>
      </w:r>
      <w:proofErr w:type="spellEnd"/>
      <w:r>
        <w:t xml:space="preserve">. </w:t>
      </w:r>
      <w:r>
        <w:rPr>
          <w:i/>
        </w:rPr>
        <w:t xml:space="preserve">Der </w:t>
      </w:r>
      <w:proofErr w:type="spellStart"/>
      <w:r>
        <w:rPr>
          <w:i/>
        </w:rPr>
        <w:t>Westfälische</w:t>
      </w:r>
      <w:proofErr w:type="spellEnd"/>
      <w:r>
        <w:rPr>
          <w:i/>
        </w:rPr>
        <w:t xml:space="preserve"> Frieden</w:t>
      </w:r>
      <w:r>
        <w:t xml:space="preserve"> (Munich: C.H. Beck, 2015), 88-90; </w:t>
      </w:r>
      <w:proofErr w:type="spellStart"/>
      <w:r>
        <w:t>Anuschka</w:t>
      </w:r>
      <w:proofErr w:type="spellEnd"/>
      <w:r>
        <w:t xml:space="preserve"> </w:t>
      </w:r>
      <w:proofErr w:type="spellStart"/>
      <w:r w:rsidRPr="006C37F4">
        <w:t>Tischer</w:t>
      </w:r>
      <w:proofErr w:type="spellEnd"/>
      <w:r>
        <w:t>,</w:t>
      </w:r>
      <w:r w:rsidRPr="006C37F4">
        <w:t xml:space="preserve"> </w:t>
      </w:r>
      <w:r>
        <w:t>‘</w:t>
      </w:r>
      <w:r w:rsidRPr="006C37F4">
        <w:t xml:space="preserve">Die </w:t>
      </w:r>
      <w:proofErr w:type="spellStart"/>
      <w:r w:rsidRPr="006C37F4">
        <w:t>Vorgeschichte</w:t>
      </w:r>
      <w:proofErr w:type="spellEnd"/>
      <w:r w:rsidRPr="006C37F4">
        <w:t xml:space="preserve"> des </w:t>
      </w:r>
      <w:proofErr w:type="spellStart"/>
      <w:r w:rsidRPr="006C37F4">
        <w:t>ersten</w:t>
      </w:r>
      <w:proofErr w:type="spellEnd"/>
      <w:r w:rsidRPr="006C37F4">
        <w:t xml:space="preserve"> </w:t>
      </w:r>
      <w:proofErr w:type="spellStart"/>
      <w:r w:rsidRPr="006C37F4">
        <w:t>Rheinbunds</w:t>
      </w:r>
      <w:proofErr w:type="spellEnd"/>
      <w:r w:rsidRPr="006C37F4">
        <w:t xml:space="preserve"> von 1658</w:t>
      </w:r>
      <w:r>
        <w:t>’, in</w:t>
      </w:r>
      <w:r w:rsidRPr="006C37F4">
        <w:t xml:space="preserve"> </w:t>
      </w:r>
      <w:r w:rsidRPr="006C37F4">
        <w:rPr>
          <w:i/>
        </w:rPr>
        <w:t xml:space="preserve">Der </w:t>
      </w:r>
      <w:proofErr w:type="spellStart"/>
      <w:r w:rsidRPr="006C37F4">
        <w:rPr>
          <w:i/>
        </w:rPr>
        <w:t>Erste</w:t>
      </w:r>
      <w:proofErr w:type="spellEnd"/>
      <w:r w:rsidRPr="006C37F4">
        <w:rPr>
          <w:i/>
        </w:rPr>
        <w:t xml:space="preserve"> </w:t>
      </w:r>
      <w:proofErr w:type="spellStart"/>
      <w:r w:rsidRPr="006C37F4">
        <w:rPr>
          <w:i/>
        </w:rPr>
        <w:t>Rheinbund</w:t>
      </w:r>
      <w:proofErr w:type="spellEnd"/>
      <w:r w:rsidRPr="006C37F4">
        <w:rPr>
          <w:i/>
        </w:rPr>
        <w:t xml:space="preserve"> (1658)</w:t>
      </w:r>
      <w:r w:rsidRPr="006C37F4">
        <w:t>, in: historicum.net,</w:t>
      </w:r>
      <w:r>
        <w:t xml:space="preserve"> </w:t>
      </w:r>
      <w:r w:rsidRPr="006C37F4">
        <w:t>https://www.historicum.net/purl/1dy/</w:t>
      </w:r>
      <w:r>
        <w:t xml:space="preserve">  </w:t>
      </w:r>
    </w:p>
  </w:footnote>
  <w:footnote w:id="35">
    <w:p w14:paraId="58AC429F" w14:textId="77777777" w:rsidR="008B045E" w:rsidRDefault="008B045E">
      <w:pPr>
        <w:pStyle w:val="FootnoteText"/>
      </w:pPr>
      <w:r>
        <w:rPr>
          <w:rStyle w:val="FootnoteReference"/>
        </w:rPr>
        <w:footnoteRef/>
      </w:r>
      <w:r>
        <w:t xml:space="preserve"> </w:t>
      </w:r>
      <w:proofErr w:type="spellStart"/>
      <w:r>
        <w:t>HHStA</w:t>
      </w:r>
      <w:proofErr w:type="spellEnd"/>
      <w:r>
        <w:t xml:space="preserve">, </w:t>
      </w:r>
      <w:proofErr w:type="spellStart"/>
      <w:r>
        <w:t>Mainzer</w:t>
      </w:r>
      <w:proofErr w:type="spellEnd"/>
      <w:r>
        <w:t xml:space="preserve"> </w:t>
      </w:r>
      <w:proofErr w:type="spellStart"/>
      <w:r>
        <w:t>Erzkanzler</w:t>
      </w:r>
      <w:proofErr w:type="spellEnd"/>
      <w:r>
        <w:t xml:space="preserve"> </w:t>
      </w:r>
      <w:proofErr w:type="spellStart"/>
      <w:r>
        <w:t>Archiv</w:t>
      </w:r>
      <w:proofErr w:type="spellEnd"/>
      <w:r>
        <w:t xml:space="preserve"> [hereafter MEA],</w:t>
      </w:r>
      <w:r w:rsidRPr="00C206D6">
        <w:t xml:space="preserve"> Reichstag 204</w:t>
      </w:r>
      <w:r>
        <w:t xml:space="preserve">: </w:t>
      </w:r>
      <w:r w:rsidRPr="00C206D6">
        <w:rPr>
          <w:lang w:val="en-US"/>
        </w:rPr>
        <w:t>Princes and electors of the Rhenish alliance to Emperor Leopold I, Frankfurt, 18</w:t>
      </w:r>
      <w:r>
        <w:rPr>
          <w:lang w:val="en-US"/>
        </w:rPr>
        <w:t xml:space="preserve"> January </w:t>
      </w:r>
      <w:r w:rsidRPr="00C206D6">
        <w:rPr>
          <w:lang w:val="en-US"/>
        </w:rPr>
        <w:t>1659</w:t>
      </w:r>
      <w:r>
        <w:rPr>
          <w:lang w:val="en-US"/>
        </w:rPr>
        <w:t xml:space="preserve"> and</w:t>
      </w:r>
      <w:r w:rsidRPr="00C206D6">
        <w:rPr>
          <w:lang w:val="en-US"/>
        </w:rPr>
        <w:t xml:space="preserve"> Draft notes on the public notifications and diplomatic justifications of the alliance, by Mainz, np, </w:t>
      </w:r>
      <w:proofErr w:type="spellStart"/>
      <w:r w:rsidRPr="00C206D6">
        <w:rPr>
          <w:lang w:val="en-US"/>
        </w:rPr>
        <w:t>nd</w:t>
      </w:r>
      <w:proofErr w:type="spellEnd"/>
      <w:r w:rsidRPr="00C206D6">
        <w:rPr>
          <w:lang w:val="en-US"/>
        </w:rPr>
        <w:t xml:space="preserve"> [early 1659]: ‘</w:t>
      </w:r>
      <w:proofErr w:type="spellStart"/>
      <w:r w:rsidRPr="00C206D6">
        <w:rPr>
          <w:lang w:val="en-US"/>
        </w:rPr>
        <w:t>diese</w:t>
      </w:r>
      <w:proofErr w:type="spellEnd"/>
      <w:r w:rsidRPr="00C206D6">
        <w:rPr>
          <w:lang w:val="en-US"/>
        </w:rPr>
        <w:t xml:space="preserve"> alliance </w:t>
      </w:r>
      <w:proofErr w:type="spellStart"/>
      <w:r w:rsidRPr="00C206D6">
        <w:rPr>
          <w:lang w:val="en-US"/>
        </w:rPr>
        <w:t>nichts</w:t>
      </w:r>
      <w:proofErr w:type="spellEnd"/>
      <w:r w:rsidRPr="00C206D6">
        <w:rPr>
          <w:lang w:val="en-US"/>
        </w:rPr>
        <w:t xml:space="preserve"> </w:t>
      </w:r>
      <w:proofErr w:type="spellStart"/>
      <w:r w:rsidRPr="00C206D6">
        <w:rPr>
          <w:lang w:val="en-US"/>
        </w:rPr>
        <w:t>anders</w:t>
      </w:r>
      <w:proofErr w:type="spellEnd"/>
      <w:r w:rsidRPr="00C206D6">
        <w:rPr>
          <w:lang w:val="en-US"/>
        </w:rPr>
        <w:t xml:space="preserve"> </w:t>
      </w:r>
      <w:proofErr w:type="spellStart"/>
      <w:r w:rsidRPr="00C206D6">
        <w:rPr>
          <w:lang w:val="en-US"/>
        </w:rPr>
        <w:t>ist</w:t>
      </w:r>
      <w:proofErr w:type="spellEnd"/>
      <w:r w:rsidRPr="00C206D6">
        <w:rPr>
          <w:lang w:val="en-US"/>
        </w:rPr>
        <w:t xml:space="preserve">, </w:t>
      </w:r>
      <w:proofErr w:type="spellStart"/>
      <w:r w:rsidRPr="00C206D6">
        <w:rPr>
          <w:lang w:val="en-US"/>
        </w:rPr>
        <w:t>als</w:t>
      </w:r>
      <w:proofErr w:type="spellEnd"/>
      <w:r w:rsidRPr="00C206D6">
        <w:rPr>
          <w:lang w:val="en-US"/>
        </w:rPr>
        <w:t xml:space="preserve"> die </w:t>
      </w:r>
      <w:proofErr w:type="spellStart"/>
      <w:r w:rsidRPr="00C206D6">
        <w:rPr>
          <w:lang w:val="en-US"/>
        </w:rPr>
        <w:t>Wercklichkeit</w:t>
      </w:r>
      <w:proofErr w:type="spellEnd"/>
      <w:r w:rsidRPr="00C206D6">
        <w:rPr>
          <w:lang w:val="en-US"/>
        </w:rPr>
        <w:t xml:space="preserve"> der executions </w:t>
      </w:r>
      <w:proofErr w:type="spellStart"/>
      <w:r w:rsidRPr="00C206D6">
        <w:rPr>
          <w:lang w:val="en-US"/>
        </w:rPr>
        <w:t>ordnung</w:t>
      </w:r>
      <w:proofErr w:type="spellEnd"/>
      <w:r w:rsidRPr="00C206D6">
        <w:rPr>
          <w:lang w:val="en-US"/>
        </w:rPr>
        <w:t xml:space="preserve">, </w:t>
      </w:r>
      <w:proofErr w:type="spellStart"/>
      <w:r w:rsidRPr="00C206D6">
        <w:rPr>
          <w:lang w:val="en-US"/>
        </w:rPr>
        <w:t>Creis</w:t>
      </w:r>
      <w:proofErr w:type="spellEnd"/>
      <w:r w:rsidRPr="00C206D6">
        <w:rPr>
          <w:lang w:val="en-US"/>
        </w:rPr>
        <w:t xml:space="preserve"> </w:t>
      </w:r>
      <w:proofErr w:type="spellStart"/>
      <w:r w:rsidRPr="00C206D6">
        <w:rPr>
          <w:lang w:val="en-US"/>
        </w:rPr>
        <w:t>verfassung</w:t>
      </w:r>
      <w:proofErr w:type="spellEnd"/>
      <w:r w:rsidRPr="00C206D6">
        <w:rPr>
          <w:lang w:val="en-US"/>
        </w:rPr>
        <w:t xml:space="preserve">… und der </w:t>
      </w:r>
      <w:proofErr w:type="spellStart"/>
      <w:r w:rsidRPr="00C206D6">
        <w:rPr>
          <w:lang w:val="en-US"/>
        </w:rPr>
        <w:t>Muensterische</w:t>
      </w:r>
      <w:proofErr w:type="spellEnd"/>
      <w:r w:rsidRPr="00C206D6">
        <w:rPr>
          <w:lang w:val="en-US"/>
        </w:rPr>
        <w:t xml:space="preserve"> </w:t>
      </w:r>
      <w:proofErr w:type="spellStart"/>
      <w:r w:rsidRPr="00C206D6">
        <w:rPr>
          <w:lang w:val="en-US"/>
        </w:rPr>
        <w:t>Friedenschluss</w:t>
      </w:r>
      <w:proofErr w:type="spellEnd"/>
      <w:r w:rsidRPr="00C206D6">
        <w:rPr>
          <w:lang w:val="en-US"/>
        </w:rPr>
        <w:t xml:space="preserve">, und </w:t>
      </w:r>
      <w:proofErr w:type="spellStart"/>
      <w:r w:rsidRPr="00C206D6">
        <w:rPr>
          <w:lang w:val="en-US"/>
        </w:rPr>
        <w:t>dessen</w:t>
      </w:r>
      <w:proofErr w:type="spellEnd"/>
      <w:r w:rsidRPr="00C206D6">
        <w:rPr>
          <w:lang w:val="en-US"/>
        </w:rPr>
        <w:t xml:space="preserve"> general </w:t>
      </w:r>
      <w:proofErr w:type="spellStart"/>
      <w:r w:rsidRPr="00C206D6">
        <w:rPr>
          <w:lang w:val="en-US"/>
        </w:rPr>
        <w:t>und</w:t>
      </w:r>
      <w:proofErr w:type="spellEnd"/>
      <w:r w:rsidRPr="00C206D6">
        <w:rPr>
          <w:lang w:val="en-US"/>
        </w:rPr>
        <w:t xml:space="preserve"> special </w:t>
      </w:r>
      <w:proofErr w:type="spellStart"/>
      <w:r w:rsidRPr="00C206D6">
        <w:rPr>
          <w:lang w:val="en-US"/>
        </w:rPr>
        <w:t>guarantiae</w:t>
      </w:r>
      <w:proofErr w:type="spellEnd"/>
      <w:r w:rsidRPr="00C206D6">
        <w:rPr>
          <w:lang w:val="en-US"/>
        </w:rPr>
        <w:t>’</w:t>
      </w:r>
    </w:p>
  </w:footnote>
  <w:footnote w:id="36">
    <w:p w14:paraId="6384A0EE" w14:textId="77777777" w:rsidR="008B045E" w:rsidRDefault="008B045E">
      <w:pPr>
        <w:pStyle w:val="FootnoteText"/>
      </w:pPr>
      <w:r>
        <w:rPr>
          <w:rStyle w:val="FootnoteReference"/>
        </w:rPr>
        <w:footnoteRef/>
      </w:r>
      <w:r>
        <w:t xml:space="preserve"> E.g.: </w:t>
      </w:r>
      <w:proofErr w:type="spellStart"/>
      <w:r w:rsidRPr="00C206D6">
        <w:t>HHStA</w:t>
      </w:r>
      <w:proofErr w:type="spellEnd"/>
      <w:r w:rsidRPr="00C206D6">
        <w:t xml:space="preserve">, MEA, Reichstag 205, Electoral Mainz envoy Philipp von </w:t>
      </w:r>
      <w:proofErr w:type="spellStart"/>
      <w:r w:rsidRPr="00C206D6">
        <w:t>Vorburg</w:t>
      </w:r>
      <w:proofErr w:type="spellEnd"/>
      <w:r w:rsidRPr="00C206D6">
        <w:t xml:space="preserve"> to Johann Philipp, elector of Mainz, Frankfurt, 26</w:t>
      </w:r>
      <w:r>
        <w:t xml:space="preserve"> August </w:t>
      </w:r>
      <w:r w:rsidRPr="00C206D6">
        <w:t>1659</w:t>
      </w:r>
      <w:r>
        <w:t>, and protocol of Deputation Diet at Frankfurt</w:t>
      </w:r>
      <w:r w:rsidRPr="006C37F4">
        <w:t>, 19</w:t>
      </w:r>
      <w:r>
        <w:t xml:space="preserve"> March </w:t>
      </w:r>
      <w:r w:rsidRPr="006C37F4">
        <w:t>1659</w:t>
      </w:r>
      <w:r>
        <w:t xml:space="preserve">; </w:t>
      </w:r>
      <w:proofErr w:type="spellStart"/>
      <w:r>
        <w:t>HHStA</w:t>
      </w:r>
      <w:proofErr w:type="spellEnd"/>
      <w:r>
        <w:t xml:space="preserve">, MEA, Reichstag 204, </w:t>
      </w:r>
      <w:r w:rsidRPr="006C37F4">
        <w:t>Johann Philipp, elector of Mainz to Bernhard Christoph von Galen, prince-bishop of Münster, 10</w:t>
      </w:r>
      <w:r>
        <w:t xml:space="preserve"> June </w:t>
      </w:r>
      <w:r w:rsidRPr="006C37F4">
        <w:t>1659.</w:t>
      </w:r>
    </w:p>
  </w:footnote>
  <w:footnote w:id="37">
    <w:p w14:paraId="721EBC20" w14:textId="77777777" w:rsidR="008B045E" w:rsidRDefault="008B045E">
      <w:pPr>
        <w:pStyle w:val="FootnoteText"/>
      </w:pPr>
      <w:r>
        <w:rPr>
          <w:rStyle w:val="FootnoteReference"/>
        </w:rPr>
        <w:footnoteRef/>
      </w:r>
      <w:r>
        <w:t xml:space="preserve"> </w:t>
      </w:r>
      <w:r w:rsidRPr="00C206D6">
        <w:t xml:space="preserve">E.g.: </w:t>
      </w:r>
      <w:r>
        <w:t>Ibid,</w:t>
      </w:r>
      <w:r w:rsidRPr="00C206D6">
        <w:t xml:space="preserve"> </w:t>
      </w:r>
      <w:r w:rsidRPr="00C206D6">
        <w:rPr>
          <w:lang w:val="en-US"/>
        </w:rPr>
        <w:t>Eberhard, duke of Württemberg, to Johann Philipp, elector of Mainz, np, 17</w:t>
      </w:r>
      <w:r>
        <w:rPr>
          <w:lang w:val="en-US"/>
        </w:rPr>
        <w:t xml:space="preserve"> June </w:t>
      </w:r>
      <w:r w:rsidRPr="00C206D6">
        <w:rPr>
          <w:lang w:val="en-US"/>
        </w:rPr>
        <w:t>1659.</w:t>
      </w:r>
    </w:p>
  </w:footnote>
  <w:footnote w:id="38">
    <w:p w14:paraId="20240685" w14:textId="77777777" w:rsidR="008B045E" w:rsidRDefault="008B045E">
      <w:pPr>
        <w:pStyle w:val="FootnoteText"/>
      </w:pPr>
      <w:r>
        <w:rPr>
          <w:rStyle w:val="FootnoteReference"/>
        </w:rPr>
        <w:footnoteRef/>
      </w:r>
      <w:r>
        <w:t xml:space="preserve"> </w:t>
      </w:r>
      <w:proofErr w:type="spellStart"/>
      <w:r w:rsidRPr="00A722BC">
        <w:rPr>
          <w:lang w:val="en-US"/>
        </w:rPr>
        <w:t>Schnur</w:t>
      </w:r>
      <w:proofErr w:type="spellEnd"/>
      <w:r w:rsidRPr="00A722BC">
        <w:rPr>
          <w:lang w:val="en-US"/>
        </w:rPr>
        <w:t xml:space="preserve">, </w:t>
      </w:r>
      <w:proofErr w:type="spellStart"/>
      <w:r w:rsidRPr="00A722BC">
        <w:rPr>
          <w:i/>
          <w:lang w:val="en-US"/>
        </w:rPr>
        <w:t>Rheinbund</w:t>
      </w:r>
      <w:proofErr w:type="spellEnd"/>
      <w:r w:rsidRPr="00A722BC">
        <w:rPr>
          <w:lang w:val="en-US"/>
        </w:rPr>
        <w:t>, 73-83.</w:t>
      </w:r>
    </w:p>
  </w:footnote>
  <w:footnote w:id="39">
    <w:p w14:paraId="211AEF90" w14:textId="77777777" w:rsidR="008B045E" w:rsidRPr="003B744F" w:rsidRDefault="008B045E">
      <w:pPr>
        <w:pStyle w:val="FootnoteText"/>
      </w:pPr>
      <w:r>
        <w:rPr>
          <w:rStyle w:val="FootnoteReference"/>
        </w:rPr>
        <w:footnoteRef/>
      </w:r>
      <w:r>
        <w:t xml:space="preserve"> </w:t>
      </w:r>
      <w:r w:rsidRPr="003B744F">
        <w:t>See, for example, the</w:t>
      </w:r>
      <w:r>
        <w:t xml:space="preserve"> diplomatic</w:t>
      </w:r>
      <w:r w:rsidRPr="003B744F">
        <w:t xml:space="preserve"> instructions for Duc de Richelieu, </w:t>
      </w:r>
      <w:proofErr w:type="spellStart"/>
      <w:r w:rsidRPr="003B744F">
        <w:t>Marly</w:t>
      </w:r>
      <w:proofErr w:type="spellEnd"/>
      <w:r w:rsidRPr="003B744F">
        <w:t xml:space="preserve">, 28 March 1725, in </w:t>
      </w:r>
      <w:proofErr w:type="spellStart"/>
      <w:r w:rsidRPr="003B744F">
        <w:rPr>
          <w:i/>
        </w:rPr>
        <w:t>Recueil</w:t>
      </w:r>
      <w:proofErr w:type="spellEnd"/>
      <w:r w:rsidRPr="003B744F">
        <w:rPr>
          <w:i/>
        </w:rPr>
        <w:t xml:space="preserve"> des Instructions </w:t>
      </w:r>
      <w:proofErr w:type="spellStart"/>
      <w:r w:rsidRPr="003B744F">
        <w:rPr>
          <w:i/>
        </w:rPr>
        <w:t>donnes</w:t>
      </w:r>
      <w:proofErr w:type="spellEnd"/>
      <w:r w:rsidRPr="003B744F">
        <w:rPr>
          <w:i/>
        </w:rPr>
        <w:t xml:space="preserve"> aux </w:t>
      </w:r>
      <w:proofErr w:type="spellStart"/>
      <w:r w:rsidRPr="003B744F">
        <w:rPr>
          <w:i/>
        </w:rPr>
        <w:t>Ambassadeurs</w:t>
      </w:r>
      <w:proofErr w:type="spellEnd"/>
      <w:r w:rsidRPr="003B744F">
        <w:rPr>
          <w:i/>
        </w:rPr>
        <w:t xml:space="preserve"> et </w:t>
      </w:r>
      <w:proofErr w:type="spellStart"/>
      <w:r w:rsidRPr="003B744F">
        <w:rPr>
          <w:i/>
        </w:rPr>
        <w:t>Ministres</w:t>
      </w:r>
      <w:proofErr w:type="spellEnd"/>
      <w:r w:rsidRPr="003B744F">
        <w:rPr>
          <w:i/>
        </w:rPr>
        <w:t xml:space="preserve"> de France </w:t>
      </w:r>
      <w:proofErr w:type="spellStart"/>
      <w:r w:rsidRPr="003B744F">
        <w:rPr>
          <w:i/>
        </w:rPr>
        <w:t>depuis</w:t>
      </w:r>
      <w:proofErr w:type="spellEnd"/>
      <w:r w:rsidRPr="003B744F">
        <w:rPr>
          <w:i/>
        </w:rPr>
        <w:t xml:space="preserve"> les </w:t>
      </w:r>
      <w:proofErr w:type="spellStart"/>
      <w:r w:rsidRPr="003B744F">
        <w:rPr>
          <w:i/>
        </w:rPr>
        <w:t>Traites</w:t>
      </w:r>
      <w:proofErr w:type="spellEnd"/>
      <w:r w:rsidRPr="003B744F">
        <w:rPr>
          <w:i/>
        </w:rPr>
        <w:t xml:space="preserve"> de </w:t>
      </w:r>
      <w:proofErr w:type="spellStart"/>
      <w:r w:rsidRPr="003B744F">
        <w:rPr>
          <w:i/>
        </w:rPr>
        <w:t>Westphalie</w:t>
      </w:r>
      <w:proofErr w:type="spellEnd"/>
      <w:r w:rsidRPr="003B744F">
        <w:rPr>
          <w:i/>
        </w:rPr>
        <w:t xml:space="preserve"> </w:t>
      </w:r>
      <w:proofErr w:type="spellStart"/>
      <w:r w:rsidRPr="003B744F">
        <w:rPr>
          <w:i/>
        </w:rPr>
        <w:t>jusqu’a</w:t>
      </w:r>
      <w:proofErr w:type="spellEnd"/>
      <w:r w:rsidRPr="003B744F">
        <w:rPr>
          <w:i/>
        </w:rPr>
        <w:t xml:space="preserve"> la Revolution </w:t>
      </w:r>
      <w:proofErr w:type="spellStart"/>
      <w:r w:rsidRPr="003B744F">
        <w:rPr>
          <w:i/>
        </w:rPr>
        <w:t>Francaise</w:t>
      </w:r>
      <w:proofErr w:type="spellEnd"/>
      <w:r w:rsidRPr="003B744F">
        <w:t>, ed. Albert Sorel (vol 1, Paris, 1884), 208</w:t>
      </w:r>
      <w:r>
        <w:t xml:space="preserve">, and the instructions for </w:t>
      </w:r>
      <w:r w:rsidRPr="003B744F">
        <w:t xml:space="preserve">Michel de </w:t>
      </w:r>
      <w:proofErr w:type="spellStart"/>
      <w:r w:rsidRPr="003B744F">
        <w:t>Vilebois</w:t>
      </w:r>
      <w:proofErr w:type="spellEnd"/>
      <w:r>
        <w:t xml:space="preserve"> from 1 July 1729, in </w:t>
      </w:r>
      <w:proofErr w:type="spellStart"/>
      <w:r w:rsidRPr="003B744F">
        <w:rPr>
          <w:i/>
        </w:rPr>
        <w:t>Recueil</w:t>
      </w:r>
      <w:proofErr w:type="spellEnd"/>
      <w:r w:rsidRPr="003B744F">
        <w:rPr>
          <w:i/>
        </w:rPr>
        <w:t xml:space="preserve"> des Instructions </w:t>
      </w:r>
      <w:proofErr w:type="spellStart"/>
      <w:r w:rsidRPr="003B744F">
        <w:rPr>
          <w:i/>
        </w:rPr>
        <w:t>donnes</w:t>
      </w:r>
      <w:proofErr w:type="spellEnd"/>
      <w:r w:rsidRPr="003B744F">
        <w:rPr>
          <w:i/>
        </w:rPr>
        <w:t xml:space="preserve"> aux </w:t>
      </w:r>
      <w:proofErr w:type="spellStart"/>
      <w:r w:rsidRPr="003B744F">
        <w:rPr>
          <w:i/>
        </w:rPr>
        <w:t>Ambassadeurs</w:t>
      </w:r>
      <w:proofErr w:type="spellEnd"/>
      <w:r w:rsidRPr="003B744F">
        <w:rPr>
          <w:i/>
        </w:rPr>
        <w:t xml:space="preserve"> et </w:t>
      </w:r>
      <w:proofErr w:type="spellStart"/>
      <w:r w:rsidRPr="003B744F">
        <w:rPr>
          <w:i/>
        </w:rPr>
        <w:t>Ministres</w:t>
      </w:r>
      <w:proofErr w:type="spellEnd"/>
      <w:r w:rsidRPr="003B744F">
        <w:rPr>
          <w:i/>
        </w:rPr>
        <w:t xml:space="preserve"> de France </w:t>
      </w:r>
      <w:proofErr w:type="spellStart"/>
      <w:r w:rsidRPr="003B744F">
        <w:rPr>
          <w:i/>
        </w:rPr>
        <w:t>depuis</w:t>
      </w:r>
      <w:proofErr w:type="spellEnd"/>
      <w:r w:rsidRPr="003B744F">
        <w:rPr>
          <w:i/>
        </w:rPr>
        <w:t xml:space="preserve"> les </w:t>
      </w:r>
      <w:proofErr w:type="spellStart"/>
      <w:r w:rsidRPr="003B744F">
        <w:rPr>
          <w:i/>
        </w:rPr>
        <w:t>Traites</w:t>
      </w:r>
      <w:proofErr w:type="spellEnd"/>
      <w:r w:rsidRPr="003B744F">
        <w:rPr>
          <w:i/>
        </w:rPr>
        <w:t xml:space="preserve"> de </w:t>
      </w:r>
      <w:proofErr w:type="spellStart"/>
      <w:r w:rsidRPr="003B744F">
        <w:rPr>
          <w:i/>
        </w:rPr>
        <w:t>Westphalie</w:t>
      </w:r>
      <w:proofErr w:type="spellEnd"/>
      <w:r w:rsidRPr="003B744F">
        <w:rPr>
          <w:i/>
        </w:rPr>
        <w:t xml:space="preserve"> </w:t>
      </w:r>
      <w:proofErr w:type="spellStart"/>
      <w:r w:rsidRPr="003B744F">
        <w:rPr>
          <w:i/>
        </w:rPr>
        <w:t>jusqu’a</w:t>
      </w:r>
      <w:proofErr w:type="spellEnd"/>
      <w:r w:rsidRPr="003B744F">
        <w:rPr>
          <w:i/>
        </w:rPr>
        <w:t xml:space="preserve"> la Revolution </w:t>
      </w:r>
      <w:proofErr w:type="spellStart"/>
      <w:r w:rsidRPr="003B744F">
        <w:rPr>
          <w:i/>
        </w:rPr>
        <w:t>Francaise</w:t>
      </w:r>
      <w:proofErr w:type="spellEnd"/>
      <w:r w:rsidRPr="003B744F">
        <w:rPr>
          <w:i/>
        </w:rPr>
        <w:t xml:space="preserve">. Vol. XXVIII, </w:t>
      </w:r>
      <w:proofErr w:type="spellStart"/>
      <w:r w:rsidRPr="003B744F">
        <w:rPr>
          <w:i/>
        </w:rPr>
        <w:t>Etats</w:t>
      </w:r>
      <w:proofErr w:type="spellEnd"/>
      <w:r w:rsidRPr="003B744F">
        <w:rPr>
          <w:i/>
        </w:rPr>
        <w:t xml:space="preserve"> </w:t>
      </w:r>
      <w:proofErr w:type="spellStart"/>
      <w:r w:rsidRPr="003B744F">
        <w:rPr>
          <w:i/>
        </w:rPr>
        <w:t>Allemands</w:t>
      </w:r>
      <w:proofErr w:type="spellEnd"/>
      <w:r w:rsidRPr="003B744F">
        <w:rPr>
          <w:i/>
        </w:rPr>
        <w:t xml:space="preserve">, Part 1, </w:t>
      </w:r>
      <w:proofErr w:type="spellStart"/>
      <w:r w:rsidRPr="003B744F">
        <w:rPr>
          <w:i/>
        </w:rPr>
        <w:t>L’Electorat</w:t>
      </w:r>
      <w:proofErr w:type="spellEnd"/>
      <w:r w:rsidRPr="003B744F">
        <w:rPr>
          <w:i/>
        </w:rPr>
        <w:t xml:space="preserve"> de </w:t>
      </w:r>
      <w:proofErr w:type="spellStart"/>
      <w:r w:rsidRPr="003B744F">
        <w:rPr>
          <w:i/>
        </w:rPr>
        <w:t>Mayence</w:t>
      </w:r>
      <w:proofErr w:type="spellEnd"/>
      <w:r>
        <w:t>, ed., Georges Livet (Paris, 1962), 138-150.</w:t>
      </w:r>
    </w:p>
  </w:footnote>
  <w:footnote w:id="40">
    <w:p w14:paraId="21653996" w14:textId="77777777" w:rsidR="008B045E" w:rsidRPr="003B744F" w:rsidRDefault="008B045E">
      <w:pPr>
        <w:pStyle w:val="FootnoteText"/>
      </w:pPr>
      <w:r w:rsidRPr="003B744F">
        <w:rPr>
          <w:rStyle w:val="FootnoteReference"/>
        </w:rPr>
        <w:footnoteRef/>
      </w:r>
      <w:r w:rsidRPr="003B744F">
        <w:t xml:space="preserve"> </w:t>
      </w:r>
      <w:proofErr w:type="spellStart"/>
      <w:r w:rsidRPr="003B744F">
        <w:t>Tischer</w:t>
      </w:r>
      <w:proofErr w:type="spellEnd"/>
      <w:r w:rsidRPr="003B744F">
        <w:t>,</w:t>
      </w:r>
      <w:r>
        <w:t xml:space="preserve"> </w:t>
      </w:r>
      <w:proofErr w:type="spellStart"/>
      <w:r>
        <w:rPr>
          <w:i/>
        </w:rPr>
        <w:t>Offizielle</w:t>
      </w:r>
      <w:proofErr w:type="spellEnd"/>
      <w:r>
        <w:rPr>
          <w:i/>
        </w:rPr>
        <w:t xml:space="preserve"> </w:t>
      </w:r>
      <w:proofErr w:type="spellStart"/>
      <w:r>
        <w:rPr>
          <w:i/>
        </w:rPr>
        <w:t>Kriegsbegründungen</w:t>
      </w:r>
      <w:proofErr w:type="spellEnd"/>
      <w:r>
        <w:t>,</w:t>
      </w:r>
      <w:r w:rsidRPr="003B744F">
        <w:t xml:space="preserve"> 141</w:t>
      </w:r>
      <w:r>
        <w:t>.</w:t>
      </w:r>
      <w:r w:rsidR="009961D3">
        <w:t xml:space="preserve"> See also </w:t>
      </w:r>
      <w:r w:rsidR="009961D3" w:rsidRPr="009961D3">
        <w:t xml:space="preserve">Martin Wrede, </w:t>
      </w:r>
      <w:r w:rsidR="009961D3" w:rsidRPr="009961D3">
        <w:rPr>
          <w:i/>
        </w:rPr>
        <w:t xml:space="preserve">Das Reich und seine </w:t>
      </w:r>
      <w:proofErr w:type="spellStart"/>
      <w:r w:rsidR="009961D3" w:rsidRPr="009961D3">
        <w:rPr>
          <w:i/>
        </w:rPr>
        <w:t>Feinde</w:t>
      </w:r>
      <w:proofErr w:type="spellEnd"/>
      <w:r w:rsidR="009961D3" w:rsidRPr="009961D3">
        <w:rPr>
          <w:i/>
        </w:rPr>
        <w:t xml:space="preserve">. </w:t>
      </w:r>
      <w:proofErr w:type="spellStart"/>
      <w:r w:rsidR="009961D3" w:rsidRPr="009961D3">
        <w:rPr>
          <w:i/>
        </w:rPr>
        <w:t>Politische</w:t>
      </w:r>
      <w:proofErr w:type="spellEnd"/>
      <w:r w:rsidR="009961D3" w:rsidRPr="009961D3">
        <w:rPr>
          <w:i/>
        </w:rPr>
        <w:t xml:space="preserve"> </w:t>
      </w:r>
      <w:proofErr w:type="spellStart"/>
      <w:r w:rsidR="009961D3" w:rsidRPr="009961D3">
        <w:rPr>
          <w:i/>
        </w:rPr>
        <w:t>Feindbilder</w:t>
      </w:r>
      <w:proofErr w:type="spellEnd"/>
      <w:r w:rsidR="009961D3" w:rsidRPr="009961D3">
        <w:rPr>
          <w:i/>
        </w:rPr>
        <w:t xml:space="preserve"> in der </w:t>
      </w:r>
      <w:proofErr w:type="spellStart"/>
      <w:r w:rsidR="009961D3" w:rsidRPr="009961D3">
        <w:rPr>
          <w:i/>
        </w:rPr>
        <w:t>reichspatriotischen</w:t>
      </w:r>
      <w:proofErr w:type="spellEnd"/>
      <w:r w:rsidR="009961D3" w:rsidRPr="009961D3">
        <w:rPr>
          <w:i/>
        </w:rPr>
        <w:t xml:space="preserve"> </w:t>
      </w:r>
      <w:proofErr w:type="spellStart"/>
      <w:r w:rsidR="009961D3" w:rsidRPr="009961D3">
        <w:rPr>
          <w:i/>
        </w:rPr>
        <w:t>Publizistik</w:t>
      </w:r>
      <w:proofErr w:type="spellEnd"/>
      <w:r w:rsidR="009961D3" w:rsidRPr="009961D3">
        <w:rPr>
          <w:i/>
        </w:rPr>
        <w:t xml:space="preserve"> </w:t>
      </w:r>
      <w:proofErr w:type="spellStart"/>
      <w:r w:rsidR="009961D3" w:rsidRPr="009961D3">
        <w:rPr>
          <w:i/>
        </w:rPr>
        <w:t>zwischen</w:t>
      </w:r>
      <w:proofErr w:type="spellEnd"/>
      <w:r w:rsidR="009961D3" w:rsidRPr="009961D3">
        <w:rPr>
          <w:i/>
        </w:rPr>
        <w:t xml:space="preserve"> </w:t>
      </w:r>
      <w:proofErr w:type="spellStart"/>
      <w:r w:rsidR="009961D3" w:rsidRPr="009961D3">
        <w:rPr>
          <w:i/>
        </w:rPr>
        <w:t>Westfälischem</w:t>
      </w:r>
      <w:proofErr w:type="spellEnd"/>
      <w:r w:rsidR="009961D3" w:rsidRPr="009961D3">
        <w:rPr>
          <w:i/>
        </w:rPr>
        <w:t xml:space="preserve"> Frieden und </w:t>
      </w:r>
      <w:proofErr w:type="spellStart"/>
      <w:r w:rsidR="009961D3" w:rsidRPr="009961D3">
        <w:rPr>
          <w:i/>
        </w:rPr>
        <w:t>Siebenjährigem</w:t>
      </w:r>
      <w:proofErr w:type="spellEnd"/>
      <w:r w:rsidR="009961D3" w:rsidRPr="009961D3">
        <w:rPr>
          <w:i/>
        </w:rPr>
        <w:t xml:space="preserve"> Krieg</w:t>
      </w:r>
      <w:r w:rsidR="009961D3" w:rsidRPr="009961D3">
        <w:t xml:space="preserve"> (Mainz</w:t>
      </w:r>
      <w:r w:rsidR="009961D3">
        <w:t xml:space="preserve">: Philipp </w:t>
      </w:r>
      <w:proofErr w:type="spellStart"/>
      <w:r w:rsidR="009961D3">
        <w:t>Zabern</w:t>
      </w:r>
      <w:proofErr w:type="spellEnd"/>
      <w:r w:rsidR="009961D3" w:rsidRPr="009961D3">
        <w:t>, 2004).</w:t>
      </w:r>
    </w:p>
  </w:footnote>
  <w:footnote w:id="41">
    <w:p w14:paraId="435EF3E7" w14:textId="77777777" w:rsidR="008B045E" w:rsidRDefault="008B045E">
      <w:pPr>
        <w:pStyle w:val="FootnoteText"/>
      </w:pPr>
      <w:r w:rsidRPr="003B744F">
        <w:rPr>
          <w:rStyle w:val="FootnoteReference"/>
        </w:rPr>
        <w:footnoteRef/>
      </w:r>
      <w:r w:rsidRPr="003B744F">
        <w:t xml:space="preserve"> Quoted in Sven </w:t>
      </w:r>
      <w:proofErr w:type="spellStart"/>
      <w:r w:rsidRPr="003B744F">
        <w:t>Externbrink</w:t>
      </w:r>
      <w:proofErr w:type="spellEnd"/>
      <w:r w:rsidRPr="003B744F">
        <w:t>, ‘</w:t>
      </w:r>
      <w:proofErr w:type="spellStart"/>
      <w:r w:rsidRPr="003B744F">
        <w:t>Staatensystem</w:t>
      </w:r>
      <w:proofErr w:type="spellEnd"/>
      <w:r w:rsidRPr="003B744F">
        <w:t xml:space="preserve"> und </w:t>
      </w:r>
      <w:proofErr w:type="spellStart"/>
      <w:r w:rsidRPr="003B744F">
        <w:t>kulturelles</w:t>
      </w:r>
      <w:proofErr w:type="spellEnd"/>
      <w:r w:rsidRPr="003B744F">
        <w:t xml:space="preserve"> </w:t>
      </w:r>
      <w:proofErr w:type="spellStart"/>
      <w:r w:rsidRPr="003B744F">
        <w:t>Gedächtnis</w:t>
      </w:r>
      <w:proofErr w:type="spellEnd"/>
      <w:r w:rsidRPr="003B744F">
        <w:t xml:space="preserve">. </w:t>
      </w:r>
      <w:proofErr w:type="spellStart"/>
      <w:r w:rsidRPr="003B744F">
        <w:t>Frankreich</w:t>
      </w:r>
      <w:proofErr w:type="spellEnd"/>
      <w:r w:rsidRPr="003B744F">
        <w:t>, das Alte Reich und Europa (17.-18.Jh</w:t>
      </w:r>
      <w:r w:rsidRPr="00B66D5E">
        <w:t xml:space="preserve">.)’, in </w:t>
      </w:r>
      <w:proofErr w:type="spellStart"/>
      <w:r w:rsidRPr="00B66D5E">
        <w:rPr>
          <w:i/>
        </w:rPr>
        <w:t>Kulturelles</w:t>
      </w:r>
      <w:proofErr w:type="spellEnd"/>
      <w:r w:rsidRPr="00B66D5E">
        <w:rPr>
          <w:i/>
        </w:rPr>
        <w:t xml:space="preserve"> </w:t>
      </w:r>
      <w:proofErr w:type="spellStart"/>
      <w:r w:rsidRPr="00B66D5E">
        <w:rPr>
          <w:i/>
        </w:rPr>
        <w:t>Gedächtnis</w:t>
      </w:r>
      <w:proofErr w:type="spellEnd"/>
      <w:r w:rsidRPr="00B66D5E">
        <w:rPr>
          <w:i/>
        </w:rPr>
        <w:t xml:space="preserve"> und </w:t>
      </w:r>
      <w:proofErr w:type="spellStart"/>
      <w:r w:rsidRPr="00B66D5E">
        <w:rPr>
          <w:i/>
        </w:rPr>
        <w:t>interkulturelle</w:t>
      </w:r>
      <w:proofErr w:type="spellEnd"/>
      <w:r w:rsidRPr="00B66D5E">
        <w:rPr>
          <w:i/>
        </w:rPr>
        <w:t xml:space="preserve"> </w:t>
      </w:r>
      <w:proofErr w:type="spellStart"/>
      <w:r w:rsidRPr="00B66D5E">
        <w:rPr>
          <w:i/>
        </w:rPr>
        <w:t>Rezeption</w:t>
      </w:r>
      <w:proofErr w:type="spellEnd"/>
      <w:r w:rsidRPr="00B66D5E">
        <w:rPr>
          <w:i/>
        </w:rPr>
        <w:t xml:space="preserve"> </w:t>
      </w:r>
      <w:proofErr w:type="spellStart"/>
      <w:r w:rsidRPr="00B66D5E">
        <w:rPr>
          <w:i/>
        </w:rPr>
        <w:t>im</w:t>
      </w:r>
      <w:proofErr w:type="spellEnd"/>
      <w:r w:rsidRPr="00B66D5E">
        <w:rPr>
          <w:i/>
        </w:rPr>
        <w:t xml:space="preserve"> </w:t>
      </w:r>
      <w:proofErr w:type="spellStart"/>
      <w:r w:rsidRPr="00B66D5E">
        <w:rPr>
          <w:i/>
        </w:rPr>
        <w:t>europäischen</w:t>
      </w:r>
      <w:proofErr w:type="spellEnd"/>
      <w:r w:rsidRPr="00B66D5E">
        <w:rPr>
          <w:i/>
        </w:rPr>
        <w:t xml:space="preserve"> </w:t>
      </w:r>
      <w:proofErr w:type="spellStart"/>
      <w:r w:rsidRPr="00B66D5E">
        <w:rPr>
          <w:i/>
        </w:rPr>
        <w:t>Kontext</w:t>
      </w:r>
      <w:proofErr w:type="spellEnd"/>
      <w:r>
        <w:t>, eds.,</w:t>
      </w:r>
      <w:r w:rsidRPr="00B66D5E">
        <w:t xml:space="preserve"> Eva </w:t>
      </w:r>
      <w:proofErr w:type="spellStart"/>
      <w:r w:rsidRPr="00B66D5E">
        <w:t>Dewes</w:t>
      </w:r>
      <w:proofErr w:type="spellEnd"/>
      <w:r w:rsidRPr="00B66D5E">
        <w:t xml:space="preserve"> and Sandra </w:t>
      </w:r>
      <w:proofErr w:type="spellStart"/>
      <w:r w:rsidRPr="00B66D5E">
        <w:t>Duhem</w:t>
      </w:r>
      <w:proofErr w:type="spellEnd"/>
      <w:r>
        <w:t xml:space="preserve"> (Berlin: Akademie Verlag, 2008), 89-102</w:t>
      </w:r>
      <w:r w:rsidR="0010556A">
        <w:t xml:space="preserve">, at 93 (‘on ne vit plus dans le Roi, </w:t>
      </w:r>
      <w:proofErr w:type="spellStart"/>
      <w:r w:rsidR="0010556A">
        <w:t>garant</w:t>
      </w:r>
      <w:proofErr w:type="spellEnd"/>
      <w:r w:rsidR="0010556A">
        <w:t xml:space="preserve"> de la </w:t>
      </w:r>
      <w:proofErr w:type="spellStart"/>
      <w:r w:rsidR="0010556A">
        <w:t>paix</w:t>
      </w:r>
      <w:proofErr w:type="spellEnd"/>
      <w:r w:rsidR="0010556A">
        <w:t xml:space="preserve"> de </w:t>
      </w:r>
      <w:proofErr w:type="spellStart"/>
      <w:r w:rsidR="0010556A">
        <w:t>Westphalie</w:t>
      </w:r>
      <w:proofErr w:type="spellEnd"/>
      <w:r w:rsidR="0010556A">
        <w:t xml:space="preserve">, que </w:t>
      </w:r>
      <w:proofErr w:type="spellStart"/>
      <w:r w:rsidR="0010556A">
        <w:t>l’ennemi</w:t>
      </w:r>
      <w:proofErr w:type="spellEnd"/>
      <w:r w:rsidR="0010556A">
        <w:t xml:space="preserve"> le plus </w:t>
      </w:r>
      <w:proofErr w:type="spellStart"/>
      <w:r w:rsidR="0010556A">
        <w:t>dangereux</w:t>
      </w:r>
      <w:proofErr w:type="spellEnd"/>
      <w:r w:rsidR="0010556A">
        <w:t xml:space="preserve"> de la </w:t>
      </w:r>
      <w:proofErr w:type="spellStart"/>
      <w:r w:rsidR="0010556A">
        <w:t>libertré</w:t>
      </w:r>
      <w:proofErr w:type="spellEnd"/>
      <w:r w:rsidR="0010556A">
        <w:t xml:space="preserve"> </w:t>
      </w:r>
      <w:proofErr w:type="spellStart"/>
      <w:r w:rsidR="0010556A">
        <w:t>Germanique</w:t>
      </w:r>
      <w:proofErr w:type="spellEnd"/>
      <w:r w:rsidR="0010556A">
        <w:t>’).</w:t>
      </w:r>
    </w:p>
  </w:footnote>
  <w:footnote w:id="42">
    <w:p w14:paraId="2CBFB88A" w14:textId="77777777" w:rsidR="008B045E" w:rsidRDefault="008B045E">
      <w:pPr>
        <w:pStyle w:val="FootnoteText"/>
      </w:pPr>
      <w:r>
        <w:rPr>
          <w:rStyle w:val="FootnoteReference"/>
        </w:rPr>
        <w:footnoteRef/>
      </w:r>
      <w:r>
        <w:t xml:space="preserve"> </w:t>
      </w:r>
      <w:proofErr w:type="spellStart"/>
      <w:r w:rsidRPr="00FD6A09">
        <w:t>Aretin</w:t>
      </w:r>
      <w:proofErr w:type="spellEnd"/>
      <w:r w:rsidRPr="00FD6A09">
        <w:t xml:space="preserve">, Karl </w:t>
      </w:r>
      <w:proofErr w:type="spellStart"/>
      <w:r w:rsidRPr="00FD6A09">
        <w:t>Otmar</w:t>
      </w:r>
      <w:proofErr w:type="spellEnd"/>
      <w:r w:rsidRPr="00FD6A09">
        <w:t xml:space="preserve"> von, </w:t>
      </w:r>
      <w:r w:rsidRPr="00FD6A09">
        <w:rPr>
          <w:i/>
        </w:rPr>
        <w:t xml:space="preserve">Das Alte Reich, 1648-1806 </w:t>
      </w:r>
      <w:r w:rsidRPr="00FD6A09">
        <w:t>(</w:t>
      </w:r>
      <w:r>
        <w:t>vol. 1</w:t>
      </w:r>
      <w:r w:rsidRPr="00FD6A09">
        <w:t>, Stuttgart, 1993)</w:t>
      </w:r>
      <w:r>
        <w:t xml:space="preserve">, </w:t>
      </w:r>
    </w:p>
  </w:footnote>
  <w:footnote w:id="43">
    <w:p w14:paraId="521754E2" w14:textId="77777777" w:rsidR="008B045E" w:rsidRDefault="008B045E">
      <w:pPr>
        <w:pStyle w:val="FootnoteText"/>
      </w:pPr>
      <w:r>
        <w:rPr>
          <w:rStyle w:val="FootnoteReference"/>
        </w:rPr>
        <w:footnoteRef/>
      </w:r>
      <w:r>
        <w:t xml:space="preserve"> </w:t>
      </w:r>
      <w:r w:rsidRPr="00FD6A09">
        <w:rPr>
          <w:lang w:val="de-DE"/>
        </w:rPr>
        <w:t xml:space="preserve">Philalethus Archistor, </w:t>
      </w:r>
      <w:r w:rsidRPr="00FD6A09">
        <w:rPr>
          <w:i/>
          <w:lang w:val="de-DE"/>
        </w:rPr>
        <w:t xml:space="preserve">Raisonnement. Reiff-erwogenes Staats-Bedencken, wie beede Cronen Franckreich und Schweden unter dem Praetext der im Instrumento Pacis ihnen überlassenen Garantie dem Römischen Reich höchstnachtheilige Dinge favoriren; wie solche durch Ihre Entreprises sattsam erkannt, und mit was für Raison und Glück sie bißhero werckstellig gemacht und fortgesetzet worden </w:t>
      </w:r>
      <w:r w:rsidRPr="00FD6A09">
        <w:rPr>
          <w:lang w:val="de-DE"/>
        </w:rPr>
        <w:t xml:space="preserve">(1676), also in </w:t>
      </w:r>
      <w:r w:rsidRPr="00FD6A09">
        <w:rPr>
          <w:i/>
          <w:lang w:val="de-DE"/>
        </w:rPr>
        <w:t>Materialien und Beyträge zur Geschichte, den Rechten und deren Litteratur. Stück 2</w:t>
      </w:r>
      <w:r>
        <w:rPr>
          <w:lang w:val="de-DE"/>
        </w:rPr>
        <w:t>, ed.,</w:t>
      </w:r>
      <w:r w:rsidRPr="00FD6A09">
        <w:rPr>
          <w:i/>
          <w:lang w:val="de-DE"/>
        </w:rPr>
        <w:t xml:space="preserve"> </w:t>
      </w:r>
      <w:r w:rsidRPr="00FD6A09">
        <w:rPr>
          <w:lang w:val="de-DE"/>
        </w:rPr>
        <w:t>Carl Friedrich Häberlin</w:t>
      </w:r>
      <w:r>
        <w:rPr>
          <w:lang w:val="de-DE"/>
        </w:rPr>
        <w:t xml:space="preserve"> </w:t>
      </w:r>
      <w:r w:rsidRPr="00FD6A09">
        <w:rPr>
          <w:lang w:val="de-DE"/>
        </w:rPr>
        <w:t>(Erlangen, 1785), 206-231.</w:t>
      </w:r>
    </w:p>
  </w:footnote>
  <w:footnote w:id="44">
    <w:p w14:paraId="64203844" w14:textId="066ADB53" w:rsidR="008B045E" w:rsidRPr="008261B4" w:rsidRDefault="008B045E">
      <w:pPr>
        <w:pStyle w:val="FootnoteText"/>
      </w:pPr>
      <w:r>
        <w:rPr>
          <w:rStyle w:val="FootnoteReference"/>
        </w:rPr>
        <w:footnoteRef/>
      </w:r>
      <w:r>
        <w:t xml:space="preserve"> </w:t>
      </w:r>
      <w:r w:rsidRPr="008261B4">
        <w:t xml:space="preserve">Herbert Langer, ‘Der </w:t>
      </w:r>
      <w:proofErr w:type="spellStart"/>
      <w:r w:rsidRPr="008261B4">
        <w:t>Westfälische</w:t>
      </w:r>
      <w:proofErr w:type="spellEnd"/>
      <w:r w:rsidRPr="008261B4">
        <w:t xml:space="preserve"> Frieden und </w:t>
      </w:r>
      <w:proofErr w:type="spellStart"/>
      <w:r w:rsidRPr="008261B4">
        <w:t>Schweden</w:t>
      </w:r>
      <w:proofErr w:type="spellEnd"/>
      <w:r w:rsidRPr="008261B4">
        <w:t xml:space="preserve">’, in </w:t>
      </w:r>
      <w:proofErr w:type="spellStart"/>
      <w:r w:rsidRPr="008261B4">
        <w:rPr>
          <w:i/>
        </w:rPr>
        <w:t>Friedenssicherung</w:t>
      </w:r>
      <w:proofErr w:type="spellEnd"/>
      <w:r w:rsidRPr="008261B4">
        <w:rPr>
          <w:i/>
        </w:rPr>
        <w:t xml:space="preserve">. Bd. 3 </w:t>
      </w:r>
      <w:proofErr w:type="spellStart"/>
      <w:r w:rsidRPr="008261B4">
        <w:rPr>
          <w:i/>
        </w:rPr>
        <w:t>Historische</w:t>
      </w:r>
      <w:proofErr w:type="spellEnd"/>
      <w:r w:rsidRPr="008261B4">
        <w:rPr>
          <w:i/>
        </w:rPr>
        <w:t xml:space="preserve">, </w:t>
      </w:r>
      <w:proofErr w:type="spellStart"/>
      <w:r w:rsidRPr="008261B4">
        <w:rPr>
          <w:i/>
        </w:rPr>
        <w:t>politikwissenschaftliche</w:t>
      </w:r>
      <w:proofErr w:type="spellEnd"/>
      <w:r w:rsidRPr="008261B4">
        <w:rPr>
          <w:i/>
        </w:rPr>
        <w:t xml:space="preserve"> und </w:t>
      </w:r>
      <w:proofErr w:type="spellStart"/>
      <w:r w:rsidRPr="008261B4">
        <w:rPr>
          <w:i/>
        </w:rPr>
        <w:t>militärische</w:t>
      </w:r>
      <w:proofErr w:type="spellEnd"/>
      <w:r w:rsidRPr="008261B4">
        <w:rPr>
          <w:i/>
        </w:rPr>
        <w:t xml:space="preserve"> </w:t>
      </w:r>
      <w:proofErr w:type="spellStart"/>
      <w:r w:rsidRPr="008261B4">
        <w:rPr>
          <w:i/>
        </w:rPr>
        <w:t>Perspektiven</w:t>
      </w:r>
      <w:proofErr w:type="spellEnd"/>
      <w:r>
        <w:rPr>
          <w:i/>
        </w:rPr>
        <w:t xml:space="preserve">, </w:t>
      </w:r>
      <w:r>
        <w:t xml:space="preserve">ed. </w:t>
      </w:r>
      <w:r w:rsidRPr="008261B4">
        <w:t xml:space="preserve">Manfred </w:t>
      </w:r>
      <w:proofErr w:type="spellStart"/>
      <w:r w:rsidRPr="008261B4">
        <w:t>Spieker</w:t>
      </w:r>
      <w:proofErr w:type="spellEnd"/>
      <w:r>
        <w:t xml:space="preserve"> </w:t>
      </w:r>
      <w:r w:rsidRPr="008261B4">
        <w:t>(Münster</w:t>
      </w:r>
      <w:r w:rsidR="007F0183">
        <w:t xml:space="preserve">: </w:t>
      </w:r>
      <w:proofErr w:type="spellStart"/>
      <w:r w:rsidR="007F0183">
        <w:t>Aschendorff</w:t>
      </w:r>
      <w:proofErr w:type="spellEnd"/>
      <w:r w:rsidRPr="008261B4">
        <w:t>, 1989), 37-56</w:t>
      </w:r>
      <w:r>
        <w:t>.</w:t>
      </w:r>
    </w:p>
  </w:footnote>
  <w:footnote w:id="45">
    <w:p w14:paraId="431B848F" w14:textId="77777777" w:rsidR="008B045E" w:rsidRDefault="008B045E">
      <w:pPr>
        <w:pStyle w:val="FootnoteText"/>
      </w:pPr>
      <w:r>
        <w:rPr>
          <w:rStyle w:val="FootnoteReference"/>
        </w:rPr>
        <w:footnoteRef/>
      </w:r>
      <w:r>
        <w:t xml:space="preserve"> </w:t>
      </w:r>
      <w:r w:rsidRPr="008261B4">
        <w:t>Corpus Evangelicorum to Sweden, 31</w:t>
      </w:r>
      <w:r>
        <w:t xml:space="preserve"> May </w:t>
      </w:r>
      <w:r w:rsidRPr="008261B4">
        <w:t xml:space="preserve">1697, in </w:t>
      </w:r>
      <w:proofErr w:type="spellStart"/>
      <w:r w:rsidRPr="008261B4">
        <w:rPr>
          <w:i/>
        </w:rPr>
        <w:t>Vollständige</w:t>
      </w:r>
      <w:proofErr w:type="spellEnd"/>
      <w:r w:rsidRPr="008261B4">
        <w:rPr>
          <w:i/>
        </w:rPr>
        <w:t xml:space="preserve"> </w:t>
      </w:r>
      <w:proofErr w:type="spellStart"/>
      <w:r w:rsidRPr="008261B4">
        <w:rPr>
          <w:i/>
        </w:rPr>
        <w:t>Sammlung</w:t>
      </w:r>
      <w:proofErr w:type="spellEnd"/>
      <w:r w:rsidRPr="008261B4">
        <w:rPr>
          <w:i/>
        </w:rPr>
        <w:t xml:space="preserve"> </w:t>
      </w:r>
      <w:proofErr w:type="spellStart"/>
      <w:r w:rsidRPr="008261B4">
        <w:rPr>
          <w:i/>
        </w:rPr>
        <w:t>aller</w:t>
      </w:r>
      <w:proofErr w:type="spellEnd"/>
      <w:r w:rsidRPr="008261B4">
        <w:rPr>
          <w:i/>
        </w:rPr>
        <w:t xml:space="preserve"> </w:t>
      </w:r>
      <w:proofErr w:type="spellStart"/>
      <w:r w:rsidRPr="008261B4">
        <w:rPr>
          <w:i/>
        </w:rPr>
        <w:t>Conclusorum</w:t>
      </w:r>
      <w:proofErr w:type="spellEnd"/>
      <w:r w:rsidRPr="008261B4">
        <w:rPr>
          <w:i/>
        </w:rPr>
        <w:t xml:space="preserve"> … des </w:t>
      </w:r>
      <w:proofErr w:type="spellStart"/>
      <w:r w:rsidRPr="008261B4">
        <w:rPr>
          <w:i/>
        </w:rPr>
        <w:t>hochpreisslichen</w:t>
      </w:r>
      <w:proofErr w:type="spellEnd"/>
      <w:r w:rsidRPr="008261B4">
        <w:rPr>
          <w:i/>
        </w:rPr>
        <w:t xml:space="preserve"> Corporis </w:t>
      </w:r>
      <w:proofErr w:type="spellStart"/>
      <w:r w:rsidRPr="008261B4">
        <w:rPr>
          <w:i/>
        </w:rPr>
        <w:t>evangelicorum</w:t>
      </w:r>
      <w:proofErr w:type="spellEnd"/>
      <w:r>
        <w:t>, ed.</w:t>
      </w:r>
      <w:r w:rsidRPr="008261B4">
        <w:t xml:space="preserve"> Eberhard von </w:t>
      </w:r>
      <w:proofErr w:type="spellStart"/>
      <w:r w:rsidRPr="008261B4">
        <w:t>Schauroth</w:t>
      </w:r>
      <w:proofErr w:type="spellEnd"/>
      <w:r>
        <w:t xml:space="preserve"> </w:t>
      </w:r>
      <w:r w:rsidRPr="008261B4">
        <w:t>(4 vols., Regensburg, 1751-86), vol. 3, 208</w:t>
      </w:r>
    </w:p>
  </w:footnote>
  <w:footnote w:id="46">
    <w:p w14:paraId="11B94575" w14:textId="77777777" w:rsidR="008B045E" w:rsidRDefault="008B045E">
      <w:pPr>
        <w:pStyle w:val="FootnoteText"/>
      </w:pPr>
      <w:r>
        <w:rPr>
          <w:rStyle w:val="FootnoteReference"/>
        </w:rPr>
        <w:footnoteRef/>
      </w:r>
      <w:r>
        <w:t xml:space="preserve"> </w:t>
      </w:r>
      <w:proofErr w:type="spellStart"/>
      <w:r w:rsidRPr="008261B4">
        <w:t>Goll</w:t>
      </w:r>
      <w:proofErr w:type="spellEnd"/>
      <w:r w:rsidRPr="008261B4">
        <w:t>,</w:t>
      </w:r>
      <w:r>
        <w:t xml:space="preserve"> </w:t>
      </w:r>
      <w:r w:rsidRPr="008261B4">
        <w:t>Jaroslav</w:t>
      </w:r>
      <w:r>
        <w:t>,</w:t>
      </w:r>
      <w:r w:rsidRPr="008261B4">
        <w:t xml:space="preserve"> </w:t>
      </w:r>
      <w:r w:rsidRPr="008261B4">
        <w:rPr>
          <w:i/>
        </w:rPr>
        <w:t xml:space="preserve">Der </w:t>
      </w:r>
      <w:proofErr w:type="spellStart"/>
      <w:r w:rsidRPr="008261B4">
        <w:rPr>
          <w:i/>
        </w:rPr>
        <w:t>Vertrag</w:t>
      </w:r>
      <w:proofErr w:type="spellEnd"/>
      <w:r w:rsidRPr="008261B4">
        <w:rPr>
          <w:i/>
        </w:rPr>
        <w:t xml:space="preserve"> von Alt-</w:t>
      </w:r>
      <w:proofErr w:type="spellStart"/>
      <w:r w:rsidRPr="008261B4">
        <w:rPr>
          <w:i/>
        </w:rPr>
        <w:t>Ranstaedt</w:t>
      </w:r>
      <w:proofErr w:type="spellEnd"/>
      <w:r w:rsidRPr="008261B4">
        <w:rPr>
          <w:i/>
        </w:rPr>
        <w:t xml:space="preserve">. </w:t>
      </w:r>
      <w:proofErr w:type="spellStart"/>
      <w:r w:rsidRPr="008261B4">
        <w:rPr>
          <w:i/>
        </w:rPr>
        <w:t>Österreich</w:t>
      </w:r>
      <w:proofErr w:type="spellEnd"/>
      <w:r w:rsidRPr="008261B4">
        <w:rPr>
          <w:i/>
        </w:rPr>
        <w:t xml:space="preserve"> und </w:t>
      </w:r>
      <w:proofErr w:type="spellStart"/>
      <w:r w:rsidRPr="008261B4">
        <w:rPr>
          <w:i/>
        </w:rPr>
        <w:t>Schweden</w:t>
      </w:r>
      <w:proofErr w:type="spellEnd"/>
      <w:r w:rsidRPr="008261B4">
        <w:rPr>
          <w:i/>
        </w:rPr>
        <w:t xml:space="preserve"> 1706-1707. Ein </w:t>
      </w:r>
      <w:proofErr w:type="spellStart"/>
      <w:r w:rsidRPr="008261B4">
        <w:rPr>
          <w:i/>
        </w:rPr>
        <w:t>Beitrag</w:t>
      </w:r>
      <w:proofErr w:type="spellEnd"/>
      <w:r w:rsidRPr="008261B4">
        <w:rPr>
          <w:i/>
        </w:rPr>
        <w:t xml:space="preserve"> </w:t>
      </w:r>
      <w:proofErr w:type="spellStart"/>
      <w:proofErr w:type="gramStart"/>
      <w:r w:rsidRPr="008261B4">
        <w:rPr>
          <w:i/>
        </w:rPr>
        <w:t>zur</w:t>
      </w:r>
      <w:proofErr w:type="spellEnd"/>
      <w:r w:rsidRPr="008261B4">
        <w:rPr>
          <w:i/>
        </w:rPr>
        <w:t xml:space="preserve">  </w:t>
      </w:r>
      <w:proofErr w:type="spellStart"/>
      <w:r w:rsidRPr="008261B4">
        <w:rPr>
          <w:i/>
        </w:rPr>
        <w:t>Geschichte</w:t>
      </w:r>
      <w:proofErr w:type="spellEnd"/>
      <w:proofErr w:type="gramEnd"/>
      <w:r w:rsidRPr="008261B4">
        <w:rPr>
          <w:i/>
        </w:rPr>
        <w:t xml:space="preserve"> der </w:t>
      </w:r>
      <w:proofErr w:type="spellStart"/>
      <w:r w:rsidRPr="008261B4">
        <w:rPr>
          <w:i/>
        </w:rPr>
        <w:t>österreichischen</w:t>
      </w:r>
      <w:proofErr w:type="spellEnd"/>
      <w:r w:rsidRPr="008261B4">
        <w:rPr>
          <w:i/>
        </w:rPr>
        <w:t xml:space="preserve"> </w:t>
      </w:r>
      <w:proofErr w:type="spellStart"/>
      <w:r w:rsidRPr="008261B4">
        <w:rPr>
          <w:i/>
        </w:rPr>
        <w:t>Politik</w:t>
      </w:r>
      <w:proofErr w:type="spellEnd"/>
      <w:r w:rsidRPr="008261B4">
        <w:rPr>
          <w:i/>
        </w:rPr>
        <w:t xml:space="preserve"> </w:t>
      </w:r>
      <w:proofErr w:type="spellStart"/>
      <w:r w:rsidRPr="008261B4">
        <w:rPr>
          <w:i/>
        </w:rPr>
        <w:t>während</w:t>
      </w:r>
      <w:proofErr w:type="spellEnd"/>
      <w:r w:rsidRPr="008261B4">
        <w:rPr>
          <w:i/>
        </w:rPr>
        <w:t xml:space="preserve"> des </w:t>
      </w:r>
      <w:proofErr w:type="spellStart"/>
      <w:r w:rsidRPr="008261B4">
        <w:rPr>
          <w:i/>
        </w:rPr>
        <w:t>nordischen</w:t>
      </w:r>
      <w:proofErr w:type="spellEnd"/>
      <w:r w:rsidRPr="008261B4">
        <w:rPr>
          <w:i/>
        </w:rPr>
        <w:t xml:space="preserve"> </w:t>
      </w:r>
      <w:proofErr w:type="spellStart"/>
      <w:r w:rsidRPr="008261B4">
        <w:rPr>
          <w:i/>
        </w:rPr>
        <w:t>Krieges</w:t>
      </w:r>
      <w:proofErr w:type="spellEnd"/>
      <w:r w:rsidRPr="008261B4">
        <w:t xml:space="preserve"> (Prague, 1879); </w:t>
      </w:r>
      <w:r w:rsidRPr="008261B4">
        <w:rPr>
          <w:lang w:val="en-US"/>
        </w:rPr>
        <w:t xml:space="preserve">Norbert </w:t>
      </w:r>
      <w:proofErr w:type="spellStart"/>
      <w:r w:rsidRPr="008261B4">
        <w:rPr>
          <w:lang w:val="en-US"/>
        </w:rPr>
        <w:t>Conrads</w:t>
      </w:r>
      <w:proofErr w:type="spellEnd"/>
      <w:r w:rsidRPr="008261B4">
        <w:rPr>
          <w:lang w:val="en-US"/>
        </w:rPr>
        <w:t xml:space="preserve">, </w:t>
      </w:r>
      <w:r w:rsidRPr="008261B4">
        <w:rPr>
          <w:i/>
          <w:lang w:val="en-US"/>
        </w:rPr>
        <w:t xml:space="preserve">Die </w:t>
      </w:r>
      <w:proofErr w:type="spellStart"/>
      <w:r w:rsidRPr="008261B4">
        <w:rPr>
          <w:i/>
          <w:lang w:val="en-US"/>
        </w:rPr>
        <w:t>Durchführung</w:t>
      </w:r>
      <w:proofErr w:type="spellEnd"/>
      <w:r w:rsidRPr="008261B4">
        <w:rPr>
          <w:i/>
          <w:lang w:val="en-US"/>
        </w:rPr>
        <w:t xml:space="preserve"> der </w:t>
      </w:r>
      <w:proofErr w:type="spellStart"/>
      <w:r w:rsidRPr="008261B4">
        <w:rPr>
          <w:i/>
          <w:lang w:val="en-US"/>
        </w:rPr>
        <w:t>Altranstädter</w:t>
      </w:r>
      <w:proofErr w:type="spellEnd"/>
      <w:r w:rsidRPr="008261B4">
        <w:rPr>
          <w:i/>
          <w:lang w:val="en-US"/>
        </w:rPr>
        <w:t xml:space="preserve"> </w:t>
      </w:r>
      <w:proofErr w:type="spellStart"/>
      <w:r w:rsidRPr="008261B4">
        <w:rPr>
          <w:i/>
          <w:lang w:val="en-US"/>
        </w:rPr>
        <w:t>Konvention</w:t>
      </w:r>
      <w:proofErr w:type="spellEnd"/>
      <w:r w:rsidRPr="008261B4">
        <w:rPr>
          <w:i/>
          <w:lang w:val="en-US"/>
        </w:rPr>
        <w:t xml:space="preserve"> in Schlesien 1707-1709 </w:t>
      </w:r>
      <w:r w:rsidRPr="008261B4">
        <w:rPr>
          <w:lang w:val="en-US"/>
        </w:rPr>
        <w:t>(Cologne and Vienna</w:t>
      </w:r>
      <w:r>
        <w:rPr>
          <w:lang w:val="en-US"/>
        </w:rPr>
        <w:t xml:space="preserve">: </w:t>
      </w:r>
      <w:proofErr w:type="spellStart"/>
      <w:r>
        <w:rPr>
          <w:lang w:val="en-US"/>
        </w:rPr>
        <w:t>Böhlau</w:t>
      </w:r>
      <w:proofErr w:type="spellEnd"/>
      <w:r w:rsidRPr="008261B4">
        <w:rPr>
          <w:lang w:val="en-US"/>
        </w:rPr>
        <w:t>, 1971).</w:t>
      </w:r>
    </w:p>
  </w:footnote>
  <w:footnote w:id="47">
    <w:p w14:paraId="0BAA5560" w14:textId="77777777" w:rsidR="008B045E" w:rsidRDefault="008B045E">
      <w:pPr>
        <w:pStyle w:val="FootnoteText"/>
      </w:pPr>
      <w:r>
        <w:rPr>
          <w:rStyle w:val="FootnoteReference"/>
        </w:rPr>
        <w:footnoteRef/>
      </w:r>
      <w:r>
        <w:t xml:space="preserve"> </w:t>
      </w:r>
      <w:r w:rsidRPr="00B444B0">
        <w:t xml:space="preserve">Exhortations by the Protestant princes to the Emperor to ensure the correct implementation of the convention in Silesia were printed as pamphlets and distributed at the </w:t>
      </w:r>
      <w:r>
        <w:t>Imperial Diet</w:t>
      </w:r>
      <w:r w:rsidRPr="00B444B0">
        <w:t>, where the news of the convention was received with satisfaction among most Protestant envoys.</w:t>
      </w:r>
      <w:r>
        <w:t xml:space="preserve"> See the</w:t>
      </w:r>
      <w:r w:rsidRPr="00B444B0">
        <w:rPr>
          <w:rFonts w:ascii="Times New Roman" w:hAnsi="Times New Roman"/>
          <w:noProof/>
          <w:sz w:val="24"/>
          <w:szCs w:val="22"/>
        </w:rPr>
        <w:t xml:space="preserve"> </w:t>
      </w:r>
      <w:r w:rsidRPr="00B444B0">
        <w:t xml:space="preserve">report from the </w:t>
      </w:r>
      <w:r>
        <w:t>Diet</w:t>
      </w:r>
      <w:r w:rsidRPr="00B444B0">
        <w:t xml:space="preserve">: </w:t>
      </w:r>
      <w:proofErr w:type="spellStart"/>
      <w:r w:rsidRPr="00B444B0">
        <w:t>HHStA</w:t>
      </w:r>
      <w:proofErr w:type="spellEnd"/>
      <w:r w:rsidRPr="00B444B0">
        <w:t xml:space="preserve">, MEA, Reichstag 332, envoy Ignaz </w:t>
      </w:r>
      <w:proofErr w:type="spellStart"/>
      <w:r w:rsidRPr="00B444B0">
        <w:t>Otten</w:t>
      </w:r>
      <w:proofErr w:type="spellEnd"/>
      <w:r w:rsidRPr="00B444B0">
        <w:t xml:space="preserve"> to Lothar Franz, archbishop-elector of Mainz, </w:t>
      </w:r>
      <w:r w:rsidRPr="00B444B0">
        <w:rPr>
          <w:lang w:val="en-US"/>
        </w:rPr>
        <w:t>Regensburg, 12</w:t>
      </w:r>
      <w:r>
        <w:rPr>
          <w:lang w:val="en-US"/>
        </w:rPr>
        <w:t xml:space="preserve"> September </w:t>
      </w:r>
      <w:r w:rsidRPr="00B444B0">
        <w:rPr>
          <w:lang w:val="en-US"/>
        </w:rPr>
        <w:t>1707.</w:t>
      </w:r>
    </w:p>
  </w:footnote>
  <w:footnote w:id="48">
    <w:p w14:paraId="2099FC60" w14:textId="77777777" w:rsidR="008B045E" w:rsidRDefault="008B045E">
      <w:pPr>
        <w:pStyle w:val="FootnoteText"/>
      </w:pPr>
      <w:r>
        <w:rPr>
          <w:rStyle w:val="FootnoteReference"/>
        </w:rPr>
        <w:footnoteRef/>
      </w:r>
      <w:r>
        <w:t xml:space="preserve"> </w:t>
      </w:r>
      <w:r w:rsidRPr="00B444B0">
        <w:rPr>
          <w:i/>
          <w:lang w:val="en-US"/>
        </w:rPr>
        <w:t xml:space="preserve">An </w:t>
      </w:r>
      <w:proofErr w:type="spellStart"/>
      <w:r w:rsidRPr="00B444B0">
        <w:rPr>
          <w:i/>
          <w:lang w:val="en-US"/>
        </w:rPr>
        <w:t>Ihro</w:t>
      </w:r>
      <w:proofErr w:type="spellEnd"/>
      <w:r w:rsidRPr="00B444B0">
        <w:rPr>
          <w:i/>
          <w:lang w:val="en-US"/>
        </w:rPr>
        <w:t xml:space="preserve"> </w:t>
      </w:r>
      <w:proofErr w:type="spellStart"/>
      <w:r w:rsidRPr="00B444B0">
        <w:rPr>
          <w:i/>
          <w:lang w:val="en-US"/>
        </w:rPr>
        <w:t>Roem</w:t>
      </w:r>
      <w:proofErr w:type="spellEnd"/>
      <w:r w:rsidRPr="00B444B0">
        <w:rPr>
          <w:i/>
          <w:lang w:val="en-US"/>
        </w:rPr>
        <w:t xml:space="preserve">. </w:t>
      </w:r>
      <w:proofErr w:type="spellStart"/>
      <w:r w:rsidRPr="00B444B0">
        <w:rPr>
          <w:i/>
          <w:lang w:val="en-US"/>
        </w:rPr>
        <w:t>Kayserliche</w:t>
      </w:r>
      <w:proofErr w:type="spellEnd"/>
      <w:r w:rsidRPr="00B444B0">
        <w:rPr>
          <w:i/>
          <w:lang w:val="en-US"/>
        </w:rPr>
        <w:t xml:space="preserve">… </w:t>
      </w:r>
      <w:proofErr w:type="spellStart"/>
      <w:r w:rsidRPr="00B444B0">
        <w:rPr>
          <w:i/>
          <w:lang w:val="en-US"/>
        </w:rPr>
        <w:t>Majestät</w:t>
      </w:r>
      <w:proofErr w:type="spellEnd"/>
      <w:r w:rsidRPr="00B444B0">
        <w:rPr>
          <w:i/>
          <w:lang w:val="en-US"/>
        </w:rPr>
        <w:t xml:space="preserve"> </w:t>
      </w:r>
      <w:proofErr w:type="spellStart"/>
      <w:r w:rsidRPr="00B444B0">
        <w:rPr>
          <w:i/>
          <w:lang w:val="en-US"/>
        </w:rPr>
        <w:t>Josephum</w:t>
      </w:r>
      <w:proofErr w:type="spellEnd"/>
      <w:r w:rsidRPr="00B444B0">
        <w:rPr>
          <w:i/>
          <w:lang w:val="en-US"/>
        </w:rPr>
        <w:t xml:space="preserve"> I. </w:t>
      </w:r>
      <w:proofErr w:type="gramStart"/>
      <w:r w:rsidRPr="00B444B0">
        <w:rPr>
          <w:i/>
          <w:lang w:val="en-US"/>
        </w:rPr>
        <w:t>Der</w:t>
      </w:r>
      <w:proofErr w:type="gramEnd"/>
      <w:r w:rsidRPr="00B444B0">
        <w:rPr>
          <w:i/>
          <w:lang w:val="en-US"/>
        </w:rPr>
        <w:t xml:space="preserve"> </w:t>
      </w:r>
      <w:proofErr w:type="spellStart"/>
      <w:r w:rsidRPr="00B444B0">
        <w:rPr>
          <w:i/>
          <w:lang w:val="en-US"/>
        </w:rPr>
        <w:t>Augspurgischen</w:t>
      </w:r>
      <w:proofErr w:type="spellEnd"/>
      <w:r w:rsidRPr="00B444B0">
        <w:rPr>
          <w:i/>
          <w:lang w:val="en-US"/>
        </w:rPr>
        <w:t xml:space="preserve"> Confessions-</w:t>
      </w:r>
      <w:proofErr w:type="spellStart"/>
      <w:r w:rsidRPr="00B444B0">
        <w:rPr>
          <w:i/>
          <w:lang w:val="en-US"/>
        </w:rPr>
        <w:t>Verwandten</w:t>
      </w:r>
      <w:proofErr w:type="spellEnd"/>
      <w:r w:rsidRPr="00B444B0">
        <w:rPr>
          <w:i/>
          <w:lang w:val="en-US"/>
        </w:rPr>
        <w:t xml:space="preserve"> </w:t>
      </w:r>
      <w:proofErr w:type="spellStart"/>
      <w:r w:rsidRPr="00B444B0">
        <w:rPr>
          <w:i/>
          <w:lang w:val="en-US"/>
        </w:rPr>
        <w:t>Churfürsten</w:t>
      </w:r>
      <w:proofErr w:type="spellEnd"/>
      <w:r w:rsidRPr="00B444B0">
        <w:rPr>
          <w:i/>
          <w:lang w:val="en-US"/>
        </w:rPr>
        <w:t xml:space="preserve">/ </w:t>
      </w:r>
      <w:proofErr w:type="spellStart"/>
      <w:r w:rsidRPr="00B444B0">
        <w:rPr>
          <w:i/>
          <w:lang w:val="en-US"/>
        </w:rPr>
        <w:t>Fürsten</w:t>
      </w:r>
      <w:proofErr w:type="spellEnd"/>
      <w:r w:rsidRPr="00B444B0">
        <w:rPr>
          <w:i/>
          <w:lang w:val="en-US"/>
        </w:rPr>
        <w:t xml:space="preserve"> und </w:t>
      </w:r>
      <w:proofErr w:type="spellStart"/>
      <w:r w:rsidRPr="00B444B0">
        <w:rPr>
          <w:i/>
          <w:lang w:val="en-US"/>
        </w:rPr>
        <w:t>Stände</w:t>
      </w:r>
      <w:proofErr w:type="spellEnd"/>
      <w:r w:rsidRPr="00B444B0">
        <w:rPr>
          <w:i/>
          <w:lang w:val="en-US"/>
        </w:rPr>
        <w:t xml:space="preserve">… </w:t>
      </w:r>
      <w:proofErr w:type="spellStart"/>
      <w:r w:rsidRPr="00B444B0">
        <w:rPr>
          <w:i/>
          <w:lang w:val="en-US"/>
        </w:rPr>
        <w:t>Fernere</w:t>
      </w:r>
      <w:proofErr w:type="spellEnd"/>
      <w:r w:rsidRPr="00B444B0">
        <w:rPr>
          <w:i/>
          <w:lang w:val="en-US"/>
        </w:rPr>
        <w:t xml:space="preserve"> </w:t>
      </w:r>
      <w:proofErr w:type="spellStart"/>
      <w:r w:rsidRPr="00B444B0">
        <w:rPr>
          <w:i/>
          <w:lang w:val="en-US"/>
        </w:rPr>
        <w:t>Intercessionales</w:t>
      </w:r>
      <w:proofErr w:type="spellEnd"/>
      <w:r w:rsidRPr="00B444B0">
        <w:rPr>
          <w:i/>
          <w:lang w:val="en-US"/>
        </w:rPr>
        <w:t xml:space="preserve">, </w:t>
      </w:r>
      <w:proofErr w:type="spellStart"/>
      <w:r w:rsidRPr="00B444B0">
        <w:rPr>
          <w:i/>
          <w:lang w:val="en-US"/>
        </w:rPr>
        <w:t>für</w:t>
      </w:r>
      <w:proofErr w:type="spellEnd"/>
      <w:r w:rsidRPr="00B444B0">
        <w:rPr>
          <w:i/>
          <w:lang w:val="en-US"/>
        </w:rPr>
        <w:t xml:space="preserve"> </w:t>
      </w:r>
      <w:proofErr w:type="spellStart"/>
      <w:r w:rsidRPr="00B444B0">
        <w:rPr>
          <w:i/>
          <w:lang w:val="en-US"/>
        </w:rPr>
        <w:t>Ihre</w:t>
      </w:r>
      <w:proofErr w:type="spellEnd"/>
      <w:r w:rsidRPr="00B444B0">
        <w:rPr>
          <w:i/>
          <w:lang w:val="en-US"/>
        </w:rPr>
        <w:t xml:space="preserve"> </w:t>
      </w:r>
      <w:proofErr w:type="spellStart"/>
      <w:r w:rsidRPr="00B444B0">
        <w:rPr>
          <w:i/>
          <w:lang w:val="en-US"/>
        </w:rPr>
        <w:t>Glaubens</w:t>
      </w:r>
      <w:proofErr w:type="spellEnd"/>
      <w:r w:rsidRPr="00B444B0">
        <w:rPr>
          <w:i/>
          <w:lang w:val="en-US"/>
        </w:rPr>
        <w:t>=</w:t>
      </w:r>
      <w:proofErr w:type="spellStart"/>
      <w:r w:rsidRPr="00B444B0">
        <w:rPr>
          <w:i/>
          <w:lang w:val="en-US"/>
        </w:rPr>
        <w:t>Genossen</w:t>
      </w:r>
      <w:proofErr w:type="spellEnd"/>
      <w:r w:rsidRPr="00B444B0">
        <w:rPr>
          <w:i/>
          <w:lang w:val="en-US"/>
        </w:rPr>
        <w:t xml:space="preserve"> </w:t>
      </w:r>
      <w:proofErr w:type="spellStart"/>
      <w:r w:rsidRPr="00B444B0">
        <w:rPr>
          <w:i/>
          <w:lang w:val="en-US"/>
        </w:rPr>
        <w:t>im</w:t>
      </w:r>
      <w:proofErr w:type="spellEnd"/>
      <w:r w:rsidRPr="00B444B0">
        <w:rPr>
          <w:i/>
          <w:lang w:val="en-US"/>
        </w:rPr>
        <w:t xml:space="preserve"> </w:t>
      </w:r>
      <w:proofErr w:type="spellStart"/>
      <w:r w:rsidRPr="00B444B0">
        <w:rPr>
          <w:i/>
          <w:lang w:val="en-US"/>
        </w:rPr>
        <w:t>Herzogthum</w:t>
      </w:r>
      <w:proofErr w:type="spellEnd"/>
      <w:r w:rsidRPr="00B444B0">
        <w:rPr>
          <w:i/>
          <w:lang w:val="en-US"/>
        </w:rPr>
        <w:t xml:space="preserve"> Schlesien </w:t>
      </w:r>
      <w:r w:rsidRPr="00B444B0">
        <w:rPr>
          <w:lang w:val="en-US"/>
        </w:rPr>
        <w:t xml:space="preserve">(Regensburg, 5/6/1708). A copy is in </w:t>
      </w:r>
      <w:proofErr w:type="spellStart"/>
      <w:r w:rsidRPr="00B444B0">
        <w:rPr>
          <w:lang w:val="en-US"/>
        </w:rPr>
        <w:t>HHStA</w:t>
      </w:r>
      <w:proofErr w:type="spellEnd"/>
      <w:r w:rsidRPr="00B444B0">
        <w:rPr>
          <w:lang w:val="en-US"/>
        </w:rPr>
        <w:t xml:space="preserve">, </w:t>
      </w:r>
      <w:proofErr w:type="spellStart"/>
      <w:r w:rsidR="00D12BA5">
        <w:rPr>
          <w:lang w:val="en-US"/>
        </w:rPr>
        <w:t>Staatenabteilungen</w:t>
      </w:r>
      <w:proofErr w:type="spellEnd"/>
      <w:r w:rsidR="00D12BA5">
        <w:rPr>
          <w:lang w:val="en-US"/>
        </w:rPr>
        <w:t xml:space="preserve"> </w:t>
      </w:r>
      <w:r w:rsidR="00F81310">
        <w:rPr>
          <w:lang w:val="en-US"/>
        </w:rPr>
        <w:t xml:space="preserve">[hereafter </w:t>
      </w:r>
      <w:r w:rsidRPr="00B444B0">
        <w:rPr>
          <w:lang w:val="en-US"/>
        </w:rPr>
        <w:t>SA</w:t>
      </w:r>
      <w:r w:rsidR="00F81310">
        <w:rPr>
          <w:lang w:val="en-US"/>
        </w:rPr>
        <w:t>]</w:t>
      </w:r>
      <w:r w:rsidRPr="00B444B0">
        <w:rPr>
          <w:lang w:val="en-US"/>
        </w:rPr>
        <w:t xml:space="preserve">, </w:t>
      </w:r>
      <w:proofErr w:type="spellStart"/>
      <w:r w:rsidRPr="00B444B0">
        <w:rPr>
          <w:lang w:val="en-US"/>
        </w:rPr>
        <w:t>Schweden</w:t>
      </w:r>
      <w:proofErr w:type="spellEnd"/>
      <w:r w:rsidRPr="00B444B0">
        <w:rPr>
          <w:lang w:val="en-US"/>
        </w:rPr>
        <w:t xml:space="preserve"> 11, </w:t>
      </w:r>
      <w:proofErr w:type="spellStart"/>
      <w:r w:rsidRPr="00B444B0">
        <w:rPr>
          <w:lang w:val="en-US"/>
        </w:rPr>
        <w:t>fos</w:t>
      </w:r>
      <w:proofErr w:type="spellEnd"/>
      <w:r w:rsidRPr="00B444B0">
        <w:rPr>
          <w:lang w:val="en-US"/>
        </w:rPr>
        <w:t xml:space="preserve">. 115-116: </w:t>
      </w:r>
      <w:r>
        <w:rPr>
          <w:lang w:val="en-US"/>
        </w:rPr>
        <w:t>‘</w:t>
      </w:r>
      <w:proofErr w:type="spellStart"/>
      <w:r w:rsidRPr="00B444B0">
        <w:rPr>
          <w:lang w:val="en-US"/>
        </w:rPr>
        <w:t>aus</w:t>
      </w:r>
      <w:proofErr w:type="spellEnd"/>
      <w:r w:rsidRPr="00B444B0">
        <w:rPr>
          <w:lang w:val="en-US"/>
        </w:rPr>
        <w:t xml:space="preserve"> </w:t>
      </w:r>
      <w:proofErr w:type="spellStart"/>
      <w:r w:rsidRPr="00B444B0">
        <w:rPr>
          <w:lang w:val="en-US"/>
        </w:rPr>
        <w:t>obhabender</w:t>
      </w:r>
      <w:proofErr w:type="spellEnd"/>
      <w:r w:rsidRPr="00B444B0">
        <w:rPr>
          <w:lang w:val="en-US"/>
        </w:rPr>
        <w:t xml:space="preserve"> </w:t>
      </w:r>
      <w:proofErr w:type="spellStart"/>
      <w:r w:rsidRPr="00B444B0">
        <w:rPr>
          <w:lang w:val="en-US"/>
        </w:rPr>
        <w:t>Guarantie</w:t>
      </w:r>
      <w:proofErr w:type="spellEnd"/>
      <w:r w:rsidRPr="00B444B0">
        <w:rPr>
          <w:lang w:val="en-US"/>
        </w:rPr>
        <w:t xml:space="preserve"> des </w:t>
      </w:r>
      <w:proofErr w:type="spellStart"/>
      <w:r w:rsidRPr="00B444B0">
        <w:rPr>
          <w:lang w:val="en-US"/>
        </w:rPr>
        <w:t>Westphaelischen</w:t>
      </w:r>
      <w:proofErr w:type="spellEnd"/>
      <w:r w:rsidRPr="00B444B0">
        <w:rPr>
          <w:lang w:val="en-US"/>
        </w:rPr>
        <w:t xml:space="preserve"> Friedens / </w:t>
      </w:r>
      <w:proofErr w:type="spellStart"/>
      <w:r w:rsidRPr="00B444B0">
        <w:rPr>
          <w:lang w:val="en-US"/>
        </w:rPr>
        <w:t>nach</w:t>
      </w:r>
      <w:proofErr w:type="spellEnd"/>
      <w:r w:rsidRPr="00B444B0">
        <w:rPr>
          <w:lang w:val="en-US"/>
        </w:rPr>
        <w:t xml:space="preserve"> </w:t>
      </w:r>
      <w:proofErr w:type="spellStart"/>
      <w:r w:rsidRPr="00B444B0">
        <w:rPr>
          <w:lang w:val="en-US"/>
        </w:rPr>
        <w:t>Anleitung</w:t>
      </w:r>
      <w:proofErr w:type="spellEnd"/>
      <w:r w:rsidRPr="00B444B0">
        <w:rPr>
          <w:lang w:val="en-US"/>
        </w:rPr>
        <w:t xml:space="preserve"> </w:t>
      </w:r>
      <w:proofErr w:type="spellStart"/>
      <w:r w:rsidRPr="00B444B0">
        <w:rPr>
          <w:lang w:val="en-US"/>
        </w:rPr>
        <w:t>desselben</w:t>
      </w:r>
      <w:proofErr w:type="spellEnd"/>
      <w:r>
        <w:t>’</w:t>
      </w:r>
      <w:r w:rsidRPr="00B444B0">
        <w:t xml:space="preserve">, </w:t>
      </w:r>
      <w:r>
        <w:t>‘</w:t>
      </w:r>
      <w:r w:rsidRPr="00B444B0">
        <w:rPr>
          <w:lang w:val="en-US"/>
        </w:rPr>
        <w:t xml:space="preserve">die Cron </w:t>
      </w:r>
      <w:proofErr w:type="spellStart"/>
      <w:r w:rsidRPr="00B444B0">
        <w:rPr>
          <w:lang w:val="en-US"/>
        </w:rPr>
        <w:t>Schweden</w:t>
      </w:r>
      <w:proofErr w:type="spellEnd"/>
      <w:r w:rsidRPr="00B444B0">
        <w:rPr>
          <w:lang w:val="en-US"/>
        </w:rPr>
        <w:t xml:space="preserve"> </w:t>
      </w:r>
      <w:proofErr w:type="spellStart"/>
      <w:r w:rsidRPr="00B444B0">
        <w:rPr>
          <w:lang w:val="en-US"/>
        </w:rPr>
        <w:t>als</w:t>
      </w:r>
      <w:proofErr w:type="spellEnd"/>
      <w:r w:rsidRPr="00B444B0">
        <w:rPr>
          <w:lang w:val="en-US"/>
        </w:rPr>
        <w:t xml:space="preserve"> </w:t>
      </w:r>
      <w:proofErr w:type="spellStart"/>
      <w:r w:rsidRPr="00B444B0">
        <w:rPr>
          <w:lang w:val="en-US"/>
        </w:rPr>
        <w:t>garant</w:t>
      </w:r>
      <w:proofErr w:type="spellEnd"/>
      <w:r w:rsidRPr="00B444B0">
        <w:rPr>
          <w:lang w:val="en-US"/>
        </w:rPr>
        <w:t xml:space="preserve">… pro libertate </w:t>
      </w:r>
      <w:proofErr w:type="spellStart"/>
      <w:r w:rsidRPr="00B444B0">
        <w:rPr>
          <w:lang w:val="en-US"/>
        </w:rPr>
        <w:t>Religionis</w:t>
      </w:r>
      <w:proofErr w:type="spellEnd"/>
      <w:r w:rsidRPr="00B444B0">
        <w:rPr>
          <w:lang w:val="en-US"/>
        </w:rPr>
        <w:t xml:space="preserve"> </w:t>
      </w:r>
      <w:proofErr w:type="spellStart"/>
      <w:r w:rsidRPr="00B444B0">
        <w:rPr>
          <w:lang w:val="en-US"/>
        </w:rPr>
        <w:t>zu</w:t>
      </w:r>
      <w:proofErr w:type="spellEnd"/>
      <w:r w:rsidRPr="00B444B0">
        <w:rPr>
          <w:lang w:val="en-US"/>
        </w:rPr>
        <w:t xml:space="preserve"> </w:t>
      </w:r>
      <w:proofErr w:type="spellStart"/>
      <w:r w:rsidRPr="00B444B0">
        <w:rPr>
          <w:lang w:val="en-US"/>
        </w:rPr>
        <w:t>interveniren</w:t>
      </w:r>
      <w:proofErr w:type="spellEnd"/>
      <w:r w:rsidRPr="00B444B0">
        <w:rPr>
          <w:lang w:val="en-US"/>
        </w:rPr>
        <w:t xml:space="preserve"> u. </w:t>
      </w:r>
      <w:proofErr w:type="spellStart"/>
      <w:r w:rsidRPr="00B444B0">
        <w:rPr>
          <w:lang w:val="en-US"/>
        </w:rPr>
        <w:t>intercediren</w:t>
      </w:r>
      <w:proofErr w:type="spellEnd"/>
      <w:r w:rsidRPr="00B444B0">
        <w:rPr>
          <w:lang w:val="en-US"/>
        </w:rPr>
        <w:t xml:space="preserve">… </w:t>
      </w:r>
      <w:proofErr w:type="spellStart"/>
      <w:r w:rsidRPr="00B444B0">
        <w:rPr>
          <w:lang w:val="en-US"/>
        </w:rPr>
        <w:t>befugt</w:t>
      </w:r>
      <w:proofErr w:type="spellEnd"/>
      <w:r w:rsidRPr="00B444B0">
        <w:rPr>
          <w:lang w:val="en-US"/>
        </w:rPr>
        <w:t xml:space="preserve"> </w:t>
      </w:r>
      <w:proofErr w:type="spellStart"/>
      <w:r w:rsidRPr="00B444B0">
        <w:rPr>
          <w:lang w:val="en-US"/>
        </w:rPr>
        <w:t>bleiben</w:t>
      </w:r>
      <w:proofErr w:type="spellEnd"/>
      <w:r>
        <w:rPr>
          <w:lang w:val="en-US"/>
        </w:rPr>
        <w:t xml:space="preserve">’; </w:t>
      </w:r>
      <w:proofErr w:type="spellStart"/>
      <w:r w:rsidRPr="00B444B0">
        <w:t>HHStA</w:t>
      </w:r>
      <w:proofErr w:type="spellEnd"/>
      <w:r w:rsidRPr="00B444B0">
        <w:t xml:space="preserve">, </w:t>
      </w:r>
      <w:r w:rsidR="00F81310">
        <w:t>SA</w:t>
      </w:r>
      <w:r w:rsidRPr="00B444B0">
        <w:t xml:space="preserve">, </w:t>
      </w:r>
      <w:proofErr w:type="spellStart"/>
      <w:r w:rsidRPr="00B444B0">
        <w:t>Schweden</w:t>
      </w:r>
      <w:proofErr w:type="spellEnd"/>
      <w:r w:rsidRPr="00B444B0">
        <w:t xml:space="preserve"> 11, Swedish envoy </w:t>
      </w:r>
      <w:proofErr w:type="spellStart"/>
      <w:r w:rsidRPr="00B444B0">
        <w:rPr>
          <w:lang w:val="en-US"/>
        </w:rPr>
        <w:t>Strahlenheim</w:t>
      </w:r>
      <w:proofErr w:type="spellEnd"/>
      <w:r w:rsidRPr="00B444B0">
        <w:rPr>
          <w:lang w:val="en-US"/>
        </w:rPr>
        <w:t xml:space="preserve"> to Imperial officials of Austrian Silesia, Breslau, 27</w:t>
      </w:r>
      <w:r>
        <w:rPr>
          <w:lang w:val="en-US"/>
        </w:rPr>
        <w:t xml:space="preserve"> Jan. </w:t>
      </w:r>
      <w:r w:rsidRPr="00B444B0">
        <w:rPr>
          <w:lang w:val="en-US"/>
        </w:rPr>
        <w:t xml:space="preserve">1708, </w:t>
      </w:r>
      <w:proofErr w:type="spellStart"/>
      <w:r w:rsidRPr="00B444B0">
        <w:rPr>
          <w:lang w:val="en-US"/>
        </w:rPr>
        <w:t>fols</w:t>
      </w:r>
      <w:proofErr w:type="spellEnd"/>
      <w:r w:rsidRPr="00B444B0">
        <w:rPr>
          <w:lang w:val="en-US"/>
        </w:rPr>
        <w:t>. 117-41</w:t>
      </w:r>
      <w:r>
        <w:rPr>
          <w:lang w:val="en-US"/>
        </w:rPr>
        <w:t xml:space="preserve">; </w:t>
      </w:r>
      <w:r w:rsidRPr="00B444B0">
        <w:rPr>
          <w:lang w:val="en-US"/>
        </w:rPr>
        <w:t>Piper to Wratislaw, 10</w:t>
      </w:r>
      <w:r>
        <w:rPr>
          <w:lang w:val="en-US"/>
        </w:rPr>
        <w:t xml:space="preserve"> August </w:t>
      </w:r>
      <w:r w:rsidRPr="00B444B0">
        <w:rPr>
          <w:lang w:val="en-US"/>
        </w:rPr>
        <w:t xml:space="preserve">1707, printed in </w:t>
      </w:r>
      <w:proofErr w:type="spellStart"/>
      <w:r w:rsidRPr="00B444B0">
        <w:rPr>
          <w:lang w:val="en-US"/>
        </w:rPr>
        <w:t>Goll</w:t>
      </w:r>
      <w:proofErr w:type="spellEnd"/>
      <w:r w:rsidRPr="00B444B0">
        <w:rPr>
          <w:lang w:val="en-US"/>
        </w:rPr>
        <w:t xml:space="preserve">, </w:t>
      </w:r>
      <w:r w:rsidRPr="00B444B0">
        <w:rPr>
          <w:i/>
          <w:lang w:val="en-US"/>
        </w:rPr>
        <w:t>Alt-</w:t>
      </w:r>
      <w:proofErr w:type="spellStart"/>
      <w:r w:rsidRPr="00B444B0">
        <w:rPr>
          <w:i/>
          <w:lang w:val="en-US"/>
        </w:rPr>
        <w:t>Ranstaedt</w:t>
      </w:r>
      <w:proofErr w:type="spellEnd"/>
      <w:r w:rsidRPr="00B444B0">
        <w:rPr>
          <w:lang w:val="en-US"/>
        </w:rPr>
        <w:t xml:space="preserve">, 5: </w:t>
      </w:r>
      <w:r>
        <w:rPr>
          <w:lang w:val="en-US"/>
        </w:rPr>
        <w:t>‘</w:t>
      </w:r>
      <w:r w:rsidRPr="00B444B0">
        <w:rPr>
          <w:lang w:val="en-US"/>
        </w:rPr>
        <w:t>…</w:t>
      </w:r>
      <w:proofErr w:type="spellStart"/>
      <w:r w:rsidRPr="00B444B0">
        <w:rPr>
          <w:lang w:val="en-US"/>
        </w:rPr>
        <w:t>est</w:t>
      </w:r>
      <w:proofErr w:type="spellEnd"/>
      <w:r w:rsidRPr="00B444B0">
        <w:rPr>
          <w:lang w:val="en-US"/>
        </w:rPr>
        <w:t xml:space="preserve"> oblige </w:t>
      </w:r>
      <w:proofErr w:type="spellStart"/>
      <w:r w:rsidRPr="00B444B0">
        <w:rPr>
          <w:lang w:val="en-US"/>
        </w:rPr>
        <w:t>en</w:t>
      </w:r>
      <w:proofErr w:type="spellEnd"/>
      <w:r w:rsidRPr="00B444B0">
        <w:rPr>
          <w:lang w:val="en-US"/>
        </w:rPr>
        <w:t xml:space="preserve"> conscience et par </w:t>
      </w:r>
      <w:proofErr w:type="spellStart"/>
      <w:r w:rsidRPr="00B444B0">
        <w:rPr>
          <w:lang w:val="en-US"/>
        </w:rPr>
        <w:t>sa</w:t>
      </w:r>
      <w:proofErr w:type="spellEnd"/>
      <w:r w:rsidRPr="00B444B0">
        <w:rPr>
          <w:lang w:val="en-US"/>
        </w:rPr>
        <w:t xml:space="preserve"> </w:t>
      </w:r>
      <w:proofErr w:type="spellStart"/>
      <w:r w:rsidRPr="00B444B0">
        <w:rPr>
          <w:lang w:val="en-US"/>
        </w:rPr>
        <w:t>garantie</w:t>
      </w:r>
      <w:proofErr w:type="spellEnd"/>
      <w:r w:rsidRPr="00B444B0">
        <w:rPr>
          <w:lang w:val="en-US"/>
        </w:rPr>
        <w:t xml:space="preserve"> de </w:t>
      </w:r>
      <w:proofErr w:type="spellStart"/>
      <w:r w:rsidRPr="00B444B0">
        <w:rPr>
          <w:lang w:val="en-US"/>
        </w:rPr>
        <w:t>maintenir</w:t>
      </w:r>
      <w:proofErr w:type="spellEnd"/>
      <w:r>
        <w:rPr>
          <w:lang w:val="en-US"/>
        </w:rPr>
        <w:t>’</w:t>
      </w:r>
      <w:r w:rsidRPr="00B444B0">
        <w:rPr>
          <w:lang w:val="en-US"/>
        </w:rPr>
        <w:t>.</w:t>
      </w:r>
    </w:p>
  </w:footnote>
  <w:footnote w:id="49">
    <w:p w14:paraId="4E73A0B4" w14:textId="77777777" w:rsidR="008B045E" w:rsidRDefault="008B045E">
      <w:pPr>
        <w:pStyle w:val="FootnoteText"/>
      </w:pPr>
      <w:r>
        <w:rPr>
          <w:rStyle w:val="FootnoteReference"/>
        </w:rPr>
        <w:footnoteRef/>
      </w:r>
      <w:r>
        <w:t xml:space="preserve"> Milton, Patrick. ‘</w:t>
      </w:r>
      <w:r w:rsidRPr="009D5286">
        <w:t>The early eighteenth-century German confessional crisis: the juridification of religious conflict in the re-</w:t>
      </w:r>
      <w:proofErr w:type="spellStart"/>
      <w:r w:rsidRPr="009D5286">
        <w:t>confessionalised</w:t>
      </w:r>
      <w:proofErr w:type="spellEnd"/>
      <w:r w:rsidRPr="009D5286">
        <w:t xml:space="preserve"> politics of the Holy Roman Empire’, </w:t>
      </w:r>
      <w:r w:rsidRPr="009D5286">
        <w:rPr>
          <w:i/>
        </w:rPr>
        <w:t>Central European History</w:t>
      </w:r>
      <w:r w:rsidRPr="009D5286">
        <w:t>, vol. 49, no. 1 (2016), 39-68.</w:t>
      </w:r>
    </w:p>
  </w:footnote>
  <w:footnote w:id="50">
    <w:p w14:paraId="44E8EB36" w14:textId="77777777" w:rsidR="008B045E" w:rsidRDefault="008B045E">
      <w:pPr>
        <w:pStyle w:val="FootnoteText"/>
      </w:pPr>
      <w:r>
        <w:rPr>
          <w:rStyle w:val="FootnoteReference"/>
        </w:rPr>
        <w:footnoteRef/>
      </w:r>
      <w:r>
        <w:t xml:space="preserve"> Reported in </w:t>
      </w:r>
      <w:proofErr w:type="spellStart"/>
      <w:r w:rsidRPr="009D5286">
        <w:t>HHStA</w:t>
      </w:r>
      <w:proofErr w:type="spellEnd"/>
      <w:r w:rsidRPr="009D5286">
        <w:t xml:space="preserve">, </w:t>
      </w:r>
      <w:proofErr w:type="spellStart"/>
      <w:r w:rsidRPr="009D5286">
        <w:t>R</w:t>
      </w:r>
      <w:r>
        <w:t>eichskanzlei</w:t>
      </w:r>
      <w:proofErr w:type="spellEnd"/>
      <w:r w:rsidRPr="009D5286">
        <w:t xml:space="preserve">, </w:t>
      </w:r>
      <w:proofErr w:type="spellStart"/>
      <w:r w:rsidRPr="009D5286">
        <w:t>P</w:t>
      </w:r>
      <w:r>
        <w:t>rinzipalkommission</w:t>
      </w:r>
      <w:proofErr w:type="spellEnd"/>
      <w:r w:rsidRPr="009D5286">
        <w:t xml:space="preserve">, </w:t>
      </w:r>
      <w:proofErr w:type="spellStart"/>
      <w:r w:rsidRPr="009D5286">
        <w:t>Berichte</w:t>
      </w:r>
      <w:proofErr w:type="spellEnd"/>
      <w:r w:rsidRPr="009D5286">
        <w:t xml:space="preserve"> 43b, Reichstag envoys to Charles VI, Regensburg, 26</w:t>
      </w:r>
      <w:r>
        <w:t xml:space="preserve"> Dec. </w:t>
      </w:r>
      <w:r w:rsidRPr="009D5286">
        <w:t xml:space="preserve">1719, </w:t>
      </w:r>
      <w:proofErr w:type="spellStart"/>
      <w:r w:rsidRPr="009D5286">
        <w:t>fos</w:t>
      </w:r>
      <w:proofErr w:type="spellEnd"/>
      <w:r w:rsidRPr="009D5286">
        <w:t>. 639-47.</w:t>
      </w:r>
    </w:p>
  </w:footnote>
  <w:footnote w:id="51">
    <w:p w14:paraId="36945DF2" w14:textId="77777777" w:rsidR="008B045E" w:rsidRDefault="008B045E">
      <w:pPr>
        <w:pStyle w:val="FootnoteText"/>
      </w:pPr>
      <w:r>
        <w:rPr>
          <w:rStyle w:val="FootnoteReference"/>
        </w:rPr>
        <w:footnoteRef/>
      </w:r>
      <w:r>
        <w:t xml:space="preserve"> </w:t>
      </w:r>
      <w:proofErr w:type="spellStart"/>
      <w:r>
        <w:t>HHStA</w:t>
      </w:r>
      <w:proofErr w:type="spellEnd"/>
      <w:r>
        <w:t xml:space="preserve">, </w:t>
      </w:r>
      <w:proofErr w:type="spellStart"/>
      <w:r w:rsidR="00F81310">
        <w:t>Reichskanzlei</w:t>
      </w:r>
      <w:proofErr w:type="spellEnd"/>
      <w:r w:rsidRPr="009D5286">
        <w:t xml:space="preserve">, </w:t>
      </w:r>
      <w:proofErr w:type="spellStart"/>
      <w:r w:rsidRPr="009D5286">
        <w:t>Vorträge</w:t>
      </w:r>
      <w:proofErr w:type="spellEnd"/>
      <w:r w:rsidRPr="009D5286">
        <w:t xml:space="preserve"> 6c, Privy conference reports, 1, 2, and 9</w:t>
      </w:r>
      <w:r>
        <w:t xml:space="preserve"> </w:t>
      </w:r>
      <w:r w:rsidRPr="009D5286">
        <w:t>July 1720.</w:t>
      </w:r>
    </w:p>
  </w:footnote>
  <w:footnote w:id="52">
    <w:p w14:paraId="74E4D2E5" w14:textId="77777777" w:rsidR="008B045E" w:rsidRPr="009D5286" w:rsidRDefault="008B045E" w:rsidP="009D5286">
      <w:pPr>
        <w:pStyle w:val="FootnoteText"/>
      </w:pPr>
      <w:r>
        <w:rPr>
          <w:rStyle w:val="FootnoteReference"/>
        </w:rPr>
        <w:footnoteRef/>
      </w:r>
      <w:r>
        <w:t xml:space="preserve"> </w:t>
      </w:r>
      <w:r w:rsidRPr="009D5286">
        <w:t>Thompson,</w:t>
      </w:r>
      <w:r>
        <w:t xml:space="preserve"> Andrew C.</w:t>
      </w:r>
      <w:r w:rsidRPr="009D5286">
        <w:t xml:space="preserve"> </w:t>
      </w:r>
      <w:r w:rsidRPr="009D5286">
        <w:rPr>
          <w:i/>
        </w:rPr>
        <w:t xml:space="preserve">Britain, Hanover and the Protestant Interest, 1688–1756 </w:t>
      </w:r>
      <w:r w:rsidRPr="009D5286">
        <w:t>(Woodbridge: Boydell,</w:t>
      </w:r>
    </w:p>
    <w:p w14:paraId="097B8E0F" w14:textId="77777777" w:rsidR="008B045E" w:rsidRDefault="008B045E" w:rsidP="009D5286">
      <w:pPr>
        <w:pStyle w:val="FootnoteText"/>
      </w:pPr>
      <w:r w:rsidRPr="009D5286">
        <w:t>2006)</w:t>
      </w:r>
      <w:r>
        <w:t xml:space="preserve">, </w:t>
      </w:r>
      <w:r w:rsidRPr="009D5286">
        <w:t>71, 74, 92, 96</w:t>
      </w:r>
    </w:p>
  </w:footnote>
  <w:footnote w:id="53">
    <w:p w14:paraId="64059A75" w14:textId="77777777" w:rsidR="008B045E" w:rsidRDefault="008B045E">
      <w:pPr>
        <w:pStyle w:val="FootnoteText"/>
      </w:pPr>
      <w:r>
        <w:rPr>
          <w:rStyle w:val="FootnoteReference"/>
        </w:rPr>
        <w:footnoteRef/>
      </w:r>
      <w:r>
        <w:t xml:space="preserve"> </w:t>
      </w:r>
      <w:proofErr w:type="spellStart"/>
      <w:r w:rsidRPr="006156F6">
        <w:t>Landesarchiv</w:t>
      </w:r>
      <w:proofErr w:type="spellEnd"/>
      <w:r w:rsidRPr="006156F6">
        <w:t xml:space="preserve"> Nordrhein-Westfalen, </w:t>
      </w:r>
      <w:proofErr w:type="spellStart"/>
      <w:r w:rsidRPr="006156F6">
        <w:t>Abteilung</w:t>
      </w:r>
      <w:proofErr w:type="spellEnd"/>
      <w:r w:rsidRPr="006156F6">
        <w:t xml:space="preserve"> </w:t>
      </w:r>
      <w:proofErr w:type="spellStart"/>
      <w:r w:rsidRPr="006156F6">
        <w:t>Rheinland</w:t>
      </w:r>
      <w:proofErr w:type="spellEnd"/>
      <w:r w:rsidRPr="006156F6">
        <w:t xml:space="preserve">, </w:t>
      </w:r>
      <w:proofErr w:type="spellStart"/>
      <w:r w:rsidRPr="006156F6">
        <w:t>Standort</w:t>
      </w:r>
      <w:proofErr w:type="spellEnd"/>
      <w:r w:rsidRPr="006156F6">
        <w:t xml:space="preserve"> Düsseldorf, </w:t>
      </w:r>
      <w:proofErr w:type="spellStart"/>
      <w:r w:rsidRPr="006156F6">
        <w:t>Kurköln</w:t>
      </w:r>
      <w:proofErr w:type="spellEnd"/>
      <w:r w:rsidRPr="006156F6">
        <w:t xml:space="preserve"> VI, 1411, Clemens August, archbishop-elector of Cologne to Karl Philipp, Elector-Palatine, Bonn, 3</w:t>
      </w:r>
      <w:r>
        <w:t xml:space="preserve"> August </w:t>
      </w:r>
      <w:r w:rsidRPr="006156F6">
        <w:t xml:space="preserve">1728, </w:t>
      </w:r>
      <w:proofErr w:type="spellStart"/>
      <w:r w:rsidRPr="006156F6">
        <w:t>fo</w:t>
      </w:r>
      <w:proofErr w:type="spellEnd"/>
      <w:r w:rsidRPr="006156F6">
        <w:t>. 40r.</w:t>
      </w:r>
    </w:p>
  </w:footnote>
  <w:footnote w:id="54">
    <w:p w14:paraId="46035F82" w14:textId="77777777" w:rsidR="008B045E" w:rsidRDefault="008B045E">
      <w:pPr>
        <w:pStyle w:val="FootnoteText"/>
      </w:pPr>
      <w:r>
        <w:rPr>
          <w:rStyle w:val="FootnoteReference"/>
        </w:rPr>
        <w:footnoteRef/>
      </w:r>
      <w:r>
        <w:t xml:space="preserve"> </w:t>
      </w:r>
      <w:proofErr w:type="spellStart"/>
      <w:r w:rsidRPr="000E2690">
        <w:t>Niedersächsisches</w:t>
      </w:r>
      <w:proofErr w:type="spellEnd"/>
      <w:r w:rsidRPr="000E2690">
        <w:t xml:space="preserve"> </w:t>
      </w:r>
      <w:proofErr w:type="spellStart"/>
      <w:r w:rsidRPr="000E2690">
        <w:t>Landesarchiv</w:t>
      </w:r>
      <w:proofErr w:type="spellEnd"/>
      <w:r w:rsidRPr="000E2690">
        <w:t>–</w:t>
      </w:r>
      <w:proofErr w:type="spellStart"/>
      <w:r w:rsidRPr="000E2690">
        <w:t>Hauptstaatsarchiv</w:t>
      </w:r>
      <w:proofErr w:type="spellEnd"/>
      <w:r w:rsidRPr="000E2690">
        <w:t xml:space="preserve"> Hannover</w:t>
      </w:r>
      <w:r>
        <w:t xml:space="preserve"> [hereafter </w:t>
      </w:r>
      <w:proofErr w:type="spellStart"/>
      <w:r>
        <w:t>NHStAH</w:t>
      </w:r>
      <w:proofErr w:type="spellEnd"/>
      <w:r>
        <w:t>]</w:t>
      </w:r>
      <w:r w:rsidRPr="000E2690">
        <w:t>, Hann. 92, 2179, Frederick William I to</w:t>
      </w:r>
      <w:r>
        <w:t xml:space="preserve"> Von</w:t>
      </w:r>
      <w:r w:rsidRPr="000E2690">
        <w:t xml:space="preserve"> Schwerin (Prussian envoy in Vienna), Berlin, 2</w:t>
      </w:r>
      <w:r>
        <w:t xml:space="preserve"> April </w:t>
      </w:r>
      <w:r w:rsidRPr="000E2690">
        <w:t xml:space="preserve">1718, </w:t>
      </w:r>
      <w:proofErr w:type="spellStart"/>
      <w:r w:rsidRPr="000E2690">
        <w:t>fos</w:t>
      </w:r>
      <w:proofErr w:type="spellEnd"/>
      <w:r w:rsidRPr="000E2690">
        <w:t>. 104-105</w:t>
      </w:r>
      <w:r>
        <w:t xml:space="preserve">; Pamphlet: </w:t>
      </w:r>
      <w:r w:rsidRPr="000E2690">
        <w:rPr>
          <w:i/>
        </w:rPr>
        <w:t xml:space="preserve">Memorial, die </w:t>
      </w:r>
      <w:proofErr w:type="spellStart"/>
      <w:r w:rsidRPr="000E2690">
        <w:rPr>
          <w:i/>
        </w:rPr>
        <w:t>nordische</w:t>
      </w:r>
      <w:proofErr w:type="spellEnd"/>
      <w:r w:rsidRPr="000E2690">
        <w:rPr>
          <w:i/>
        </w:rPr>
        <w:t xml:space="preserve"> </w:t>
      </w:r>
      <w:proofErr w:type="spellStart"/>
      <w:r w:rsidRPr="000E2690">
        <w:rPr>
          <w:i/>
        </w:rPr>
        <w:t>Unruhe</w:t>
      </w:r>
      <w:proofErr w:type="spellEnd"/>
      <w:r w:rsidRPr="000E2690">
        <w:rPr>
          <w:i/>
        </w:rPr>
        <w:t xml:space="preserve"> </w:t>
      </w:r>
      <w:proofErr w:type="spellStart"/>
      <w:r w:rsidRPr="000E2690">
        <w:rPr>
          <w:i/>
        </w:rPr>
        <w:t>betreffend</w:t>
      </w:r>
      <w:proofErr w:type="spellEnd"/>
      <w:r w:rsidRPr="000E2690">
        <w:rPr>
          <w:i/>
        </w:rPr>
        <w:t xml:space="preserve"> </w:t>
      </w:r>
      <w:r w:rsidRPr="000E2690">
        <w:t xml:space="preserve">(np, 1716), in </w:t>
      </w:r>
      <w:proofErr w:type="spellStart"/>
      <w:r w:rsidRPr="000E2690">
        <w:t>NHStAH</w:t>
      </w:r>
      <w:proofErr w:type="spellEnd"/>
      <w:r w:rsidRPr="000E2690">
        <w:t>, Cal. Br. 11, 2968 (3).</w:t>
      </w:r>
    </w:p>
  </w:footnote>
  <w:footnote w:id="55">
    <w:p w14:paraId="0A73D260" w14:textId="77777777" w:rsidR="008B045E" w:rsidRPr="000E2690" w:rsidRDefault="008B045E" w:rsidP="000E2690">
      <w:pPr>
        <w:pStyle w:val="FootnoteText"/>
      </w:pPr>
      <w:r>
        <w:rPr>
          <w:rStyle w:val="FootnoteReference"/>
        </w:rPr>
        <w:footnoteRef/>
      </w:r>
      <w:r>
        <w:t xml:space="preserve"> </w:t>
      </w:r>
      <w:r w:rsidRPr="000E2690">
        <w:rPr>
          <w:lang w:val="de-DE"/>
        </w:rPr>
        <w:t xml:space="preserve">NHStAH, Hann. 92, 2198, </w:t>
      </w:r>
      <w:r>
        <w:rPr>
          <w:lang w:val="de-DE"/>
        </w:rPr>
        <w:t xml:space="preserve">privy councillor </w:t>
      </w:r>
      <w:r w:rsidRPr="000E2690">
        <w:rPr>
          <w:lang w:val="de-DE"/>
        </w:rPr>
        <w:t>Eltz to Hanoverian chief minister Andreas Gottlieb von Bernstorff, Berlin, 28</w:t>
      </w:r>
      <w:r>
        <w:rPr>
          <w:lang w:val="de-DE"/>
        </w:rPr>
        <w:t xml:space="preserve"> January </w:t>
      </w:r>
      <w:r w:rsidRPr="000E2690">
        <w:rPr>
          <w:lang w:val="de-DE"/>
        </w:rPr>
        <w:t xml:space="preserve">1718, fo. </w:t>
      </w:r>
      <w:r w:rsidRPr="000E2690">
        <w:rPr>
          <w:lang w:val="de-DE"/>
        </w:rPr>
        <w:t xml:space="preserve">43r: </w:t>
      </w:r>
      <w:r>
        <w:t>‘</w:t>
      </w:r>
      <w:proofErr w:type="spellStart"/>
      <w:r w:rsidRPr="000E2690">
        <w:t>daß</w:t>
      </w:r>
      <w:proofErr w:type="spellEnd"/>
      <w:r w:rsidRPr="000E2690">
        <w:t xml:space="preserve"> </w:t>
      </w:r>
      <w:proofErr w:type="spellStart"/>
      <w:r w:rsidRPr="000E2690">
        <w:t>ohne</w:t>
      </w:r>
      <w:proofErr w:type="spellEnd"/>
      <w:r w:rsidRPr="000E2690">
        <w:t xml:space="preserve"> </w:t>
      </w:r>
      <w:proofErr w:type="spellStart"/>
      <w:r w:rsidRPr="000E2690">
        <w:t>Schweden</w:t>
      </w:r>
      <w:proofErr w:type="spellEnd"/>
      <w:r w:rsidRPr="000E2690">
        <w:t xml:space="preserve"> </w:t>
      </w:r>
      <w:proofErr w:type="spellStart"/>
      <w:r w:rsidRPr="000E2690">
        <w:t>undt</w:t>
      </w:r>
      <w:proofErr w:type="spellEnd"/>
      <w:r w:rsidRPr="000E2690">
        <w:t xml:space="preserve"> </w:t>
      </w:r>
      <w:proofErr w:type="spellStart"/>
      <w:r w:rsidRPr="000E2690">
        <w:t>Franckreich</w:t>
      </w:r>
      <w:proofErr w:type="spellEnd"/>
      <w:r w:rsidRPr="000E2690">
        <w:t xml:space="preserve"> die Religion </w:t>
      </w:r>
      <w:proofErr w:type="spellStart"/>
      <w:r w:rsidRPr="000E2690">
        <w:t>undt</w:t>
      </w:r>
      <w:proofErr w:type="spellEnd"/>
      <w:r w:rsidRPr="000E2690">
        <w:t xml:space="preserve"> </w:t>
      </w:r>
      <w:proofErr w:type="spellStart"/>
      <w:r w:rsidRPr="000E2690">
        <w:t>Freyheit</w:t>
      </w:r>
      <w:proofErr w:type="spellEnd"/>
      <w:r w:rsidRPr="000E2690">
        <w:t xml:space="preserve"> </w:t>
      </w:r>
      <w:proofErr w:type="spellStart"/>
      <w:r w:rsidRPr="000E2690">
        <w:t>Teutschlandes</w:t>
      </w:r>
      <w:proofErr w:type="spellEnd"/>
      <w:r w:rsidRPr="000E2690">
        <w:t xml:space="preserve"> </w:t>
      </w:r>
      <w:proofErr w:type="spellStart"/>
      <w:r w:rsidRPr="000E2690">
        <w:t>nicht</w:t>
      </w:r>
      <w:proofErr w:type="spellEnd"/>
      <w:r w:rsidRPr="000E2690">
        <w:t xml:space="preserve"> </w:t>
      </w:r>
      <w:proofErr w:type="spellStart"/>
      <w:r w:rsidRPr="000E2690">
        <w:t>erhalten</w:t>
      </w:r>
      <w:proofErr w:type="spellEnd"/>
      <w:r w:rsidRPr="000E2690">
        <w:t xml:space="preserve"> </w:t>
      </w:r>
      <w:proofErr w:type="spellStart"/>
      <w:r w:rsidRPr="000E2690">
        <w:t>wäre</w:t>
      </w:r>
      <w:proofErr w:type="spellEnd"/>
      <w:r w:rsidRPr="000E2690">
        <w:t xml:space="preserve">. </w:t>
      </w:r>
      <w:proofErr w:type="spellStart"/>
      <w:r w:rsidRPr="000E2690">
        <w:t>Warumb</w:t>
      </w:r>
      <w:proofErr w:type="spellEnd"/>
      <w:r w:rsidRPr="000E2690">
        <w:t xml:space="preserve"> man </w:t>
      </w:r>
      <w:proofErr w:type="spellStart"/>
      <w:r w:rsidRPr="000E2690">
        <w:t>denn</w:t>
      </w:r>
      <w:proofErr w:type="spellEnd"/>
      <w:r w:rsidRPr="000E2690">
        <w:t xml:space="preserve"> </w:t>
      </w:r>
      <w:proofErr w:type="spellStart"/>
      <w:r w:rsidRPr="000E2690">
        <w:t>nicht</w:t>
      </w:r>
      <w:proofErr w:type="spellEnd"/>
      <w:r w:rsidRPr="000E2690">
        <w:t xml:space="preserve"> </w:t>
      </w:r>
      <w:proofErr w:type="spellStart"/>
      <w:r w:rsidRPr="000E2690">
        <w:t>auch</w:t>
      </w:r>
      <w:proofErr w:type="spellEnd"/>
      <w:r w:rsidRPr="000E2690">
        <w:t xml:space="preserve"> </w:t>
      </w:r>
      <w:proofErr w:type="spellStart"/>
      <w:r w:rsidRPr="000E2690">
        <w:t>nunmehro</w:t>
      </w:r>
      <w:proofErr w:type="spellEnd"/>
      <w:r w:rsidRPr="000E2690">
        <w:t xml:space="preserve"> den </w:t>
      </w:r>
      <w:proofErr w:type="spellStart"/>
      <w:r w:rsidRPr="000E2690">
        <w:t>Czaaren</w:t>
      </w:r>
      <w:proofErr w:type="spellEnd"/>
      <w:r w:rsidRPr="000E2690">
        <w:t xml:space="preserve"> </w:t>
      </w:r>
      <w:proofErr w:type="spellStart"/>
      <w:r w:rsidRPr="000E2690">
        <w:t>dazu</w:t>
      </w:r>
      <w:proofErr w:type="spellEnd"/>
      <w:r w:rsidRPr="000E2690">
        <w:t xml:space="preserve"> </w:t>
      </w:r>
      <w:proofErr w:type="spellStart"/>
      <w:r w:rsidRPr="000E2690">
        <w:t>gebrauchen</w:t>
      </w:r>
      <w:proofErr w:type="spellEnd"/>
      <w:r w:rsidRPr="000E2690">
        <w:t xml:space="preserve"> </w:t>
      </w:r>
      <w:proofErr w:type="spellStart"/>
      <w:r w:rsidRPr="000E2690">
        <w:t>sollte</w:t>
      </w:r>
      <w:proofErr w:type="spellEnd"/>
      <w:r w:rsidRPr="000E2690">
        <w:t>?</w:t>
      </w:r>
      <w:r>
        <w:t>’</w:t>
      </w:r>
      <w:r w:rsidRPr="000E2690">
        <w:rPr>
          <w:lang w:val="de-DE"/>
        </w:rPr>
        <w:t>.</w:t>
      </w:r>
    </w:p>
    <w:p w14:paraId="185A5FAE" w14:textId="77777777" w:rsidR="008B045E" w:rsidRDefault="008B045E">
      <w:pPr>
        <w:pStyle w:val="FootnoteText"/>
      </w:pPr>
    </w:p>
  </w:footnote>
  <w:footnote w:id="56">
    <w:p w14:paraId="5E154F88" w14:textId="745A7FF7" w:rsidR="0010556A" w:rsidRDefault="0010556A" w:rsidP="0010556A">
      <w:pPr>
        <w:pStyle w:val="FootnoteText"/>
      </w:pPr>
      <w:r>
        <w:rPr>
          <w:rStyle w:val="FootnoteReference"/>
        </w:rPr>
        <w:footnoteRef/>
      </w:r>
      <w:r>
        <w:t xml:space="preserve"> Sven </w:t>
      </w:r>
      <w:proofErr w:type="spellStart"/>
      <w:r>
        <w:t>Externbrink</w:t>
      </w:r>
      <w:proofErr w:type="spellEnd"/>
      <w:r>
        <w:t>, ‘</w:t>
      </w:r>
      <w:proofErr w:type="spellStart"/>
      <w:r w:rsidRPr="0010556A">
        <w:t>Frankreich</w:t>
      </w:r>
      <w:proofErr w:type="spellEnd"/>
      <w:r w:rsidRPr="0010556A">
        <w:t xml:space="preserve"> und die </w:t>
      </w:r>
      <w:proofErr w:type="spellStart"/>
      <w:r w:rsidRPr="0010556A">
        <w:t>Reichsexekution</w:t>
      </w:r>
      <w:proofErr w:type="spellEnd"/>
      <w:r w:rsidRPr="0010556A">
        <w:t xml:space="preserve"> </w:t>
      </w:r>
      <w:proofErr w:type="spellStart"/>
      <w:r w:rsidRPr="0010556A">
        <w:t>gegen</w:t>
      </w:r>
      <w:proofErr w:type="spellEnd"/>
      <w:r w:rsidRPr="0010556A">
        <w:t xml:space="preserve"> Friedrich II. </w:t>
      </w:r>
      <w:proofErr w:type="spellStart"/>
      <w:r w:rsidRPr="0010556A">
        <w:t>Zur</w:t>
      </w:r>
      <w:proofErr w:type="spellEnd"/>
      <w:r w:rsidRPr="0010556A">
        <w:t xml:space="preserve"> </w:t>
      </w:r>
      <w:proofErr w:type="spellStart"/>
      <w:r w:rsidRPr="0010556A">
        <w:t>Wahrnehmung</w:t>
      </w:r>
      <w:proofErr w:type="spellEnd"/>
      <w:r w:rsidRPr="0010556A">
        <w:t xml:space="preserve"> der </w:t>
      </w:r>
      <w:proofErr w:type="spellStart"/>
      <w:r w:rsidRPr="0010556A">
        <w:t>Reichsverfassung</w:t>
      </w:r>
      <w:proofErr w:type="spellEnd"/>
      <w:r>
        <w:t xml:space="preserve"> </w:t>
      </w:r>
      <w:proofErr w:type="spellStart"/>
      <w:r w:rsidRPr="0010556A">
        <w:t>durch</w:t>
      </w:r>
      <w:proofErr w:type="spellEnd"/>
      <w:r w:rsidRPr="0010556A">
        <w:t xml:space="preserve"> die </w:t>
      </w:r>
      <w:proofErr w:type="spellStart"/>
      <w:r w:rsidRPr="0010556A">
        <w:t>franz</w:t>
      </w:r>
      <w:r>
        <w:t>ö</w:t>
      </w:r>
      <w:r w:rsidRPr="0010556A">
        <w:t>sische</w:t>
      </w:r>
      <w:proofErr w:type="spellEnd"/>
      <w:r w:rsidRPr="0010556A">
        <w:t xml:space="preserve"> </w:t>
      </w:r>
      <w:proofErr w:type="spellStart"/>
      <w:r w:rsidRPr="0010556A">
        <w:t>Diplomatie</w:t>
      </w:r>
      <w:proofErr w:type="spellEnd"/>
      <w:r w:rsidRPr="0010556A">
        <w:t xml:space="preserve"> </w:t>
      </w:r>
      <w:proofErr w:type="spellStart"/>
      <w:r w:rsidRPr="0010556A">
        <w:t>w</w:t>
      </w:r>
      <w:r>
        <w:t>ä</w:t>
      </w:r>
      <w:r w:rsidRPr="0010556A">
        <w:t>hrend</w:t>
      </w:r>
      <w:proofErr w:type="spellEnd"/>
      <w:r w:rsidRPr="0010556A">
        <w:t xml:space="preserve"> des </w:t>
      </w:r>
      <w:proofErr w:type="spellStart"/>
      <w:r w:rsidRPr="0010556A">
        <w:t>Siebenj</w:t>
      </w:r>
      <w:r>
        <w:t>ä</w:t>
      </w:r>
      <w:r w:rsidRPr="0010556A">
        <w:t>hrigen</w:t>
      </w:r>
      <w:proofErr w:type="spellEnd"/>
      <w:r w:rsidRPr="0010556A">
        <w:t xml:space="preserve"> </w:t>
      </w:r>
      <w:proofErr w:type="spellStart"/>
      <w:r w:rsidRPr="0010556A">
        <w:t>Krieges</w:t>
      </w:r>
      <w:proofErr w:type="spellEnd"/>
      <w:r>
        <w:t>’</w:t>
      </w:r>
      <w:r w:rsidRPr="0010556A">
        <w:t>, i</w:t>
      </w:r>
      <w:r>
        <w:t>n</w:t>
      </w:r>
      <w:r w:rsidRPr="0010556A">
        <w:t xml:space="preserve"> Olaf</w:t>
      </w:r>
      <w:r>
        <w:t xml:space="preserve"> </w:t>
      </w:r>
      <w:proofErr w:type="spellStart"/>
      <w:r w:rsidRPr="0010556A">
        <w:t>Asbach</w:t>
      </w:r>
      <w:proofErr w:type="spellEnd"/>
      <w:r w:rsidRPr="0010556A">
        <w:t xml:space="preserve">, Sven </w:t>
      </w:r>
      <w:proofErr w:type="spellStart"/>
      <w:r w:rsidRPr="0010556A">
        <w:t>Externbrink</w:t>
      </w:r>
      <w:proofErr w:type="spellEnd"/>
      <w:r>
        <w:t xml:space="preserve"> and</w:t>
      </w:r>
      <w:r w:rsidRPr="0010556A">
        <w:t xml:space="preserve"> Klaus </w:t>
      </w:r>
      <w:proofErr w:type="spellStart"/>
      <w:r w:rsidRPr="0010556A">
        <w:t>Malettke</w:t>
      </w:r>
      <w:proofErr w:type="spellEnd"/>
      <w:r w:rsidRPr="0010556A">
        <w:t xml:space="preserve"> </w:t>
      </w:r>
      <w:r>
        <w:t>eds.</w:t>
      </w:r>
      <w:r w:rsidRPr="0010556A">
        <w:t xml:space="preserve">, </w:t>
      </w:r>
      <w:proofErr w:type="spellStart"/>
      <w:r w:rsidRPr="0010556A">
        <w:rPr>
          <w:i/>
        </w:rPr>
        <w:t>Altes</w:t>
      </w:r>
      <w:proofErr w:type="spellEnd"/>
      <w:r w:rsidRPr="0010556A">
        <w:rPr>
          <w:i/>
        </w:rPr>
        <w:t xml:space="preserve"> Reich, </w:t>
      </w:r>
      <w:proofErr w:type="spellStart"/>
      <w:r w:rsidRPr="0010556A">
        <w:rPr>
          <w:i/>
        </w:rPr>
        <w:t>Frankreich</w:t>
      </w:r>
      <w:proofErr w:type="spellEnd"/>
      <w:r w:rsidRPr="0010556A">
        <w:rPr>
          <w:i/>
        </w:rPr>
        <w:t xml:space="preserve"> und Europa. </w:t>
      </w:r>
      <w:proofErr w:type="spellStart"/>
      <w:r w:rsidRPr="0010556A">
        <w:rPr>
          <w:i/>
        </w:rPr>
        <w:t>Politische</w:t>
      </w:r>
      <w:proofErr w:type="spellEnd"/>
      <w:r w:rsidRPr="0010556A">
        <w:rPr>
          <w:i/>
        </w:rPr>
        <w:t xml:space="preserve">, </w:t>
      </w:r>
      <w:proofErr w:type="spellStart"/>
      <w:r w:rsidRPr="0010556A">
        <w:rPr>
          <w:i/>
        </w:rPr>
        <w:t>philosophische</w:t>
      </w:r>
      <w:proofErr w:type="spellEnd"/>
      <w:r w:rsidRPr="0010556A">
        <w:rPr>
          <w:i/>
        </w:rPr>
        <w:t xml:space="preserve"> und </w:t>
      </w:r>
      <w:proofErr w:type="spellStart"/>
      <w:r w:rsidRPr="0010556A">
        <w:rPr>
          <w:i/>
        </w:rPr>
        <w:t>historische</w:t>
      </w:r>
      <w:proofErr w:type="spellEnd"/>
      <w:r w:rsidRPr="0010556A">
        <w:rPr>
          <w:i/>
        </w:rPr>
        <w:t xml:space="preserve"> </w:t>
      </w:r>
      <w:proofErr w:type="spellStart"/>
      <w:r w:rsidRPr="0010556A">
        <w:rPr>
          <w:i/>
        </w:rPr>
        <w:t>Aspekte</w:t>
      </w:r>
      <w:proofErr w:type="spellEnd"/>
      <w:r w:rsidRPr="0010556A">
        <w:rPr>
          <w:i/>
        </w:rPr>
        <w:t xml:space="preserve"> des </w:t>
      </w:r>
      <w:proofErr w:type="spellStart"/>
      <w:r w:rsidRPr="0010556A">
        <w:rPr>
          <w:i/>
        </w:rPr>
        <w:t>französischen</w:t>
      </w:r>
      <w:proofErr w:type="spellEnd"/>
      <w:r w:rsidRPr="0010556A">
        <w:rPr>
          <w:i/>
        </w:rPr>
        <w:t xml:space="preserve"> </w:t>
      </w:r>
      <w:proofErr w:type="spellStart"/>
      <w:r w:rsidRPr="0010556A">
        <w:rPr>
          <w:i/>
        </w:rPr>
        <w:t>Deutschlandbildes</w:t>
      </w:r>
      <w:proofErr w:type="spellEnd"/>
      <w:r w:rsidRPr="0010556A">
        <w:rPr>
          <w:i/>
        </w:rPr>
        <w:t xml:space="preserve"> </w:t>
      </w:r>
      <w:proofErr w:type="spellStart"/>
      <w:r w:rsidRPr="0010556A">
        <w:rPr>
          <w:i/>
        </w:rPr>
        <w:t>im</w:t>
      </w:r>
      <w:proofErr w:type="spellEnd"/>
      <w:r w:rsidRPr="0010556A">
        <w:rPr>
          <w:i/>
        </w:rPr>
        <w:t xml:space="preserve"> 17. und 18. </w:t>
      </w:r>
      <w:proofErr w:type="spellStart"/>
      <w:r w:rsidRPr="0010556A">
        <w:rPr>
          <w:i/>
        </w:rPr>
        <w:t>Jahrhundert</w:t>
      </w:r>
      <w:proofErr w:type="spellEnd"/>
      <w:r w:rsidRPr="0010556A">
        <w:rPr>
          <w:i/>
        </w:rPr>
        <w:t xml:space="preserve"> </w:t>
      </w:r>
      <w:r w:rsidRPr="0010556A">
        <w:t>(</w:t>
      </w:r>
      <w:r w:rsidR="007F0183">
        <w:t xml:space="preserve">Münster, </w:t>
      </w:r>
      <w:proofErr w:type="spellStart"/>
      <w:r w:rsidR="007F0183">
        <w:t>Aschendorff</w:t>
      </w:r>
      <w:proofErr w:type="spellEnd"/>
      <w:r>
        <w:t>,</w:t>
      </w:r>
      <w:r w:rsidRPr="0010556A">
        <w:t xml:space="preserve"> 2001</w:t>
      </w:r>
      <w:r>
        <w:t>)</w:t>
      </w:r>
      <w:r w:rsidRPr="0010556A">
        <w:t>, 221</w:t>
      </w:r>
      <w:r>
        <w:t>-</w:t>
      </w:r>
      <w:r w:rsidRPr="0010556A">
        <w:t>253</w:t>
      </w:r>
      <w:r>
        <w:t>, at 250.</w:t>
      </w:r>
    </w:p>
  </w:footnote>
  <w:footnote w:id="57">
    <w:p w14:paraId="7298EC85" w14:textId="77777777" w:rsidR="008B045E" w:rsidRDefault="008B045E">
      <w:pPr>
        <w:pStyle w:val="FootnoteText"/>
      </w:pPr>
      <w:r>
        <w:rPr>
          <w:rStyle w:val="FootnoteReference"/>
        </w:rPr>
        <w:footnoteRef/>
      </w:r>
      <w:r>
        <w:t xml:space="preserve"> </w:t>
      </w:r>
      <w:proofErr w:type="spellStart"/>
      <w:r w:rsidRPr="000E2690">
        <w:t>Externbrink</w:t>
      </w:r>
      <w:proofErr w:type="spellEnd"/>
      <w:r w:rsidRPr="000E2690">
        <w:t>, ‘</w:t>
      </w:r>
      <w:proofErr w:type="spellStart"/>
      <w:r w:rsidRPr="000E2690">
        <w:t>Staatensystem</w:t>
      </w:r>
      <w:proofErr w:type="spellEnd"/>
      <w:r w:rsidRPr="000E2690">
        <w:t xml:space="preserve"> und </w:t>
      </w:r>
      <w:proofErr w:type="spellStart"/>
      <w:r w:rsidRPr="000E2690">
        <w:t>kulturelles</w:t>
      </w:r>
      <w:proofErr w:type="spellEnd"/>
      <w:r w:rsidRPr="000E2690">
        <w:t xml:space="preserve"> </w:t>
      </w:r>
      <w:proofErr w:type="spellStart"/>
      <w:r w:rsidRPr="000E2690">
        <w:t>Gedächtnis</w:t>
      </w:r>
      <w:proofErr w:type="spellEnd"/>
      <w:r w:rsidR="0010556A">
        <w:t>’, 95-96</w:t>
      </w:r>
      <w:r>
        <w:t>.</w:t>
      </w:r>
    </w:p>
  </w:footnote>
  <w:footnote w:id="58">
    <w:p w14:paraId="6FB69B88" w14:textId="77777777" w:rsidR="008B045E" w:rsidRDefault="008B045E">
      <w:pPr>
        <w:pStyle w:val="FootnoteText"/>
      </w:pPr>
      <w:r>
        <w:rPr>
          <w:rStyle w:val="FootnoteReference"/>
        </w:rPr>
        <w:footnoteRef/>
      </w:r>
      <w:r>
        <w:t xml:space="preserve"> Moser, </w:t>
      </w:r>
      <w:r>
        <w:rPr>
          <w:i/>
        </w:rPr>
        <w:t xml:space="preserve">Von der </w:t>
      </w:r>
      <w:proofErr w:type="spellStart"/>
      <w:r w:rsidRPr="008912F0">
        <w:rPr>
          <w:i/>
        </w:rPr>
        <w:t>Garantie</w:t>
      </w:r>
      <w:proofErr w:type="spellEnd"/>
      <w:r>
        <w:t xml:space="preserve">, </w:t>
      </w:r>
      <w:r w:rsidRPr="008912F0">
        <w:t xml:space="preserve">49, 57. </w:t>
      </w:r>
      <w:r>
        <w:t xml:space="preserve">This coincided with writers of the Enlightenment criticising the treaties’ religious clauses </w:t>
      </w:r>
      <w:proofErr w:type="gramStart"/>
      <w:r>
        <w:t>on the basis of</w:t>
      </w:r>
      <w:proofErr w:type="gramEnd"/>
      <w:r>
        <w:t xml:space="preserve"> a lacking toleration</w:t>
      </w:r>
      <w:r w:rsidR="00D11E21">
        <w:t>. See</w:t>
      </w:r>
      <w:r w:rsidRPr="008912F0">
        <w:t xml:space="preserve"> Bernd Mathias</w:t>
      </w:r>
      <w:r>
        <w:t xml:space="preserve"> Kremer</w:t>
      </w:r>
      <w:r w:rsidRPr="008912F0">
        <w:t xml:space="preserve">, </w:t>
      </w:r>
      <w:r w:rsidRPr="008912F0">
        <w:rPr>
          <w:i/>
          <w:iCs/>
        </w:rPr>
        <w:t xml:space="preserve">Der </w:t>
      </w:r>
      <w:proofErr w:type="spellStart"/>
      <w:r w:rsidRPr="008912F0">
        <w:rPr>
          <w:i/>
          <w:iCs/>
        </w:rPr>
        <w:t>Westfälische</w:t>
      </w:r>
      <w:proofErr w:type="spellEnd"/>
      <w:r w:rsidRPr="008912F0">
        <w:rPr>
          <w:i/>
          <w:iCs/>
        </w:rPr>
        <w:t xml:space="preserve"> </w:t>
      </w:r>
      <w:proofErr w:type="spellStart"/>
      <w:r w:rsidRPr="008912F0">
        <w:rPr>
          <w:i/>
          <w:iCs/>
        </w:rPr>
        <w:t>Friede</w:t>
      </w:r>
      <w:proofErr w:type="spellEnd"/>
      <w:r w:rsidRPr="008912F0">
        <w:rPr>
          <w:i/>
          <w:iCs/>
        </w:rPr>
        <w:t xml:space="preserve"> in der </w:t>
      </w:r>
      <w:proofErr w:type="spellStart"/>
      <w:r w:rsidRPr="008912F0">
        <w:rPr>
          <w:i/>
          <w:iCs/>
        </w:rPr>
        <w:t>Deutung</w:t>
      </w:r>
      <w:proofErr w:type="spellEnd"/>
      <w:r w:rsidRPr="008912F0">
        <w:rPr>
          <w:i/>
          <w:iCs/>
        </w:rPr>
        <w:t xml:space="preserve"> der </w:t>
      </w:r>
      <w:proofErr w:type="spellStart"/>
      <w:r w:rsidRPr="008912F0">
        <w:rPr>
          <w:i/>
          <w:iCs/>
        </w:rPr>
        <w:t>Aufklärung</w:t>
      </w:r>
      <w:proofErr w:type="spellEnd"/>
      <w:r w:rsidRPr="008912F0">
        <w:rPr>
          <w:i/>
          <w:iCs/>
        </w:rPr>
        <w:t xml:space="preserve">. </w:t>
      </w:r>
      <w:proofErr w:type="spellStart"/>
      <w:r w:rsidRPr="008912F0">
        <w:rPr>
          <w:i/>
          <w:iCs/>
        </w:rPr>
        <w:t>Zur</w:t>
      </w:r>
      <w:proofErr w:type="spellEnd"/>
      <w:r w:rsidRPr="008912F0">
        <w:rPr>
          <w:i/>
          <w:iCs/>
        </w:rPr>
        <w:t xml:space="preserve"> </w:t>
      </w:r>
      <w:proofErr w:type="spellStart"/>
      <w:r w:rsidRPr="008912F0">
        <w:rPr>
          <w:i/>
          <w:iCs/>
        </w:rPr>
        <w:t>Entwicklung</w:t>
      </w:r>
      <w:proofErr w:type="spellEnd"/>
      <w:r w:rsidRPr="008912F0">
        <w:rPr>
          <w:i/>
          <w:iCs/>
        </w:rPr>
        <w:t xml:space="preserve"> des </w:t>
      </w:r>
      <w:proofErr w:type="spellStart"/>
      <w:r w:rsidRPr="008912F0">
        <w:rPr>
          <w:i/>
          <w:iCs/>
        </w:rPr>
        <w:t>Verfassungsverständnisses</w:t>
      </w:r>
      <w:proofErr w:type="spellEnd"/>
      <w:r w:rsidRPr="008912F0">
        <w:rPr>
          <w:i/>
          <w:iCs/>
        </w:rPr>
        <w:t xml:space="preserve"> </w:t>
      </w:r>
      <w:proofErr w:type="spellStart"/>
      <w:r w:rsidRPr="008912F0">
        <w:rPr>
          <w:i/>
          <w:iCs/>
        </w:rPr>
        <w:t>im</w:t>
      </w:r>
      <w:proofErr w:type="spellEnd"/>
      <w:r w:rsidRPr="008912F0">
        <w:rPr>
          <w:i/>
          <w:iCs/>
        </w:rPr>
        <w:t xml:space="preserve"> Hl. </w:t>
      </w:r>
      <w:proofErr w:type="spellStart"/>
      <w:r w:rsidRPr="008912F0">
        <w:rPr>
          <w:i/>
          <w:iCs/>
        </w:rPr>
        <w:t>Röm</w:t>
      </w:r>
      <w:proofErr w:type="spellEnd"/>
      <w:r w:rsidRPr="008912F0">
        <w:rPr>
          <w:i/>
          <w:iCs/>
        </w:rPr>
        <w:t xml:space="preserve">. Reich </w:t>
      </w:r>
      <w:proofErr w:type="spellStart"/>
      <w:r w:rsidRPr="008912F0">
        <w:rPr>
          <w:i/>
          <w:iCs/>
        </w:rPr>
        <w:t>Deutscher</w:t>
      </w:r>
      <w:proofErr w:type="spellEnd"/>
      <w:r w:rsidRPr="008912F0">
        <w:rPr>
          <w:i/>
          <w:iCs/>
        </w:rPr>
        <w:t xml:space="preserve"> Nation </w:t>
      </w:r>
      <w:proofErr w:type="spellStart"/>
      <w:r w:rsidRPr="008912F0">
        <w:rPr>
          <w:i/>
          <w:iCs/>
        </w:rPr>
        <w:t>vom</w:t>
      </w:r>
      <w:proofErr w:type="spellEnd"/>
      <w:r w:rsidRPr="008912F0">
        <w:rPr>
          <w:i/>
          <w:iCs/>
        </w:rPr>
        <w:t xml:space="preserve"> </w:t>
      </w:r>
      <w:proofErr w:type="spellStart"/>
      <w:r w:rsidRPr="008912F0">
        <w:rPr>
          <w:i/>
          <w:iCs/>
        </w:rPr>
        <w:t>Konfessionellen</w:t>
      </w:r>
      <w:proofErr w:type="spellEnd"/>
      <w:r w:rsidRPr="008912F0">
        <w:rPr>
          <w:i/>
          <w:iCs/>
        </w:rPr>
        <w:t xml:space="preserve"> </w:t>
      </w:r>
      <w:proofErr w:type="spellStart"/>
      <w:r w:rsidRPr="008912F0">
        <w:rPr>
          <w:i/>
          <w:iCs/>
        </w:rPr>
        <w:t>Zeitalter</w:t>
      </w:r>
      <w:proofErr w:type="spellEnd"/>
      <w:r w:rsidRPr="008912F0">
        <w:rPr>
          <w:i/>
          <w:iCs/>
        </w:rPr>
        <w:t xml:space="preserve"> bis ins </w:t>
      </w:r>
      <w:proofErr w:type="spellStart"/>
      <w:r w:rsidRPr="008912F0">
        <w:rPr>
          <w:i/>
          <w:iCs/>
        </w:rPr>
        <w:t>späte</w:t>
      </w:r>
      <w:proofErr w:type="spellEnd"/>
      <w:r w:rsidRPr="008912F0">
        <w:rPr>
          <w:i/>
          <w:iCs/>
        </w:rPr>
        <w:t xml:space="preserve"> 18. </w:t>
      </w:r>
      <w:proofErr w:type="spellStart"/>
      <w:r w:rsidRPr="008912F0">
        <w:rPr>
          <w:i/>
          <w:iCs/>
        </w:rPr>
        <w:t>Jahrhundert</w:t>
      </w:r>
      <w:proofErr w:type="spellEnd"/>
      <w:r w:rsidRPr="008912F0">
        <w:t xml:space="preserve"> (Tübingen: Mohr, 1989)</w:t>
      </w:r>
      <w:r w:rsidR="00D11E21">
        <w:t xml:space="preserve">, </w:t>
      </w:r>
      <w:r w:rsidR="00D11E21" w:rsidRPr="00D11E21">
        <w:t>132–152</w:t>
      </w:r>
      <w:r w:rsidR="00D11E21">
        <w:t xml:space="preserve">. </w:t>
      </w:r>
    </w:p>
  </w:footnote>
  <w:footnote w:id="59">
    <w:p w14:paraId="4B799BEE" w14:textId="77777777" w:rsidR="008B045E" w:rsidRDefault="008B045E">
      <w:pPr>
        <w:pStyle w:val="FootnoteText"/>
      </w:pPr>
      <w:r>
        <w:rPr>
          <w:rStyle w:val="FootnoteReference"/>
        </w:rPr>
        <w:footnoteRef/>
      </w:r>
      <w:r>
        <w:t xml:space="preserve"> </w:t>
      </w:r>
      <w:proofErr w:type="spellStart"/>
      <w:r w:rsidRPr="008912F0">
        <w:rPr>
          <w:lang w:val="en-US"/>
        </w:rPr>
        <w:t>Haug</w:t>
      </w:r>
      <w:proofErr w:type="spellEnd"/>
      <w:r w:rsidRPr="008912F0">
        <w:rPr>
          <w:lang w:val="en-US"/>
        </w:rPr>
        <w:t>,</w:t>
      </w:r>
      <w:r>
        <w:rPr>
          <w:lang w:val="en-US"/>
        </w:rPr>
        <w:t xml:space="preserve"> </w:t>
      </w:r>
      <w:r w:rsidRPr="008912F0">
        <w:rPr>
          <w:lang w:val="en-US"/>
        </w:rPr>
        <w:t>Tilman</w:t>
      </w:r>
      <w:r>
        <w:rPr>
          <w:lang w:val="en-US"/>
        </w:rPr>
        <w:t>.</w:t>
      </w:r>
      <w:r w:rsidRPr="008912F0">
        <w:rPr>
          <w:lang w:val="en-US"/>
        </w:rPr>
        <w:t xml:space="preserve"> </w:t>
      </w:r>
      <w:proofErr w:type="spellStart"/>
      <w:r w:rsidRPr="008912F0">
        <w:rPr>
          <w:i/>
          <w:lang w:val="en-US"/>
        </w:rPr>
        <w:t>Ungleiche</w:t>
      </w:r>
      <w:proofErr w:type="spellEnd"/>
      <w:r w:rsidRPr="008912F0">
        <w:rPr>
          <w:i/>
          <w:lang w:val="en-US"/>
        </w:rPr>
        <w:t xml:space="preserve"> </w:t>
      </w:r>
      <w:proofErr w:type="spellStart"/>
      <w:r w:rsidRPr="008912F0">
        <w:rPr>
          <w:i/>
          <w:lang w:val="en-US"/>
        </w:rPr>
        <w:t>Aussenbeziehungen</w:t>
      </w:r>
      <w:proofErr w:type="spellEnd"/>
      <w:r w:rsidRPr="008912F0">
        <w:rPr>
          <w:i/>
          <w:lang w:val="en-US"/>
        </w:rPr>
        <w:t xml:space="preserve"> und </w:t>
      </w:r>
      <w:proofErr w:type="spellStart"/>
      <w:r w:rsidRPr="008912F0">
        <w:rPr>
          <w:i/>
          <w:lang w:val="en-US"/>
        </w:rPr>
        <w:t>grenzüberschreitende</w:t>
      </w:r>
      <w:proofErr w:type="spellEnd"/>
      <w:r w:rsidRPr="008912F0">
        <w:rPr>
          <w:i/>
          <w:lang w:val="en-US"/>
        </w:rPr>
        <w:t xml:space="preserve"> Patronage. Die </w:t>
      </w:r>
      <w:proofErr w:type="spellStart"/>
      <w:r w:rsidRPr="008912F0">
        <w:rPr>
          <w:i/>
          <w:lang w:val="en-US"/>
        </w:rPr>
        <w:t>französische</w:t>
      </w:r>
      <w:proofErr w:type="spellEnd"/>
      <w:r w:rsidRPr="008912F0">
        <w:rPr>
          <w:i/>
          <w:lang w:val="en-US"/>
        </w:rPr>
        <w:t xml:space="preserve"> Krone und die </w:t>
      </w:r>
      <w:proofErr w:type="spellStart"/>
      <w:r w:rsidRPr="008912F0">
        <w:rPr>
          <w:i/>
          <w:lang w:val="en-US"/>
        </w:rPr>
        <w:t>geistlichen</w:t>
      </w:r>
      <w:proofErr w:type="spellEnd"/>
      <w:r w:rsidRPr="008912F0">
        <w:rPr>
          <w:i/>
          <w:lang w:val="en-US"/>
        </w:rPr>
        <w:t xml:space="preserve"> </w:t>
      </w:r>
      <w:proofErr w:type="spellStart"/>
      <w:r w:rsidRPr="008912F0">
        <w:rPr>
          <w:i/>
          <w:lang w:val="en-US"/>
        </w:rPr>
        <w:t>Kurfürsten</w:t>
      </w:r>
      <w:proofErr w:type="spellEnd"/>
      <w:r w:rsidRPr="008912F0">
        <w:rPr>
          <w:i/>
          <w:lang w:val="en-US"/>
        </w:rPr>
        <w:t xml:space="preserve"> (1648-1679) </w:t>
      </w:r>
      <w:r w:rsidRPr="008912F0">
        <w:rPr>
          <w:lang w:val="en-US"/>
        </w:rPr>
        <w:t>(Cologne, Weimar, Vienna</w:t>
      </w:r>
      <w:r>
        <w:rPr>
          <w:lang w:val="en-US"/>
        </w:rPr>
        <w:t xml:space="preserve">: </w:t>
      </w:r>
      <w:proofErr w:type="spellStart"/>
      <w:r>
        <w:rPr>
          <w:lang w:val="en-US"/>
        </w:rPr>
        <w:t>Böhlau</w:t>
      </w:r>
      <w:proofErr w:type="spellEnd"/>
      <w:r>
        <w:rPr>
          <w:lang w:val="en-US"/>
        </w:rPr>
        <w:t>,</w:t>
      </w:r>
      <w:r w:rsidRPr="008912F0">
        <w:rPr>
          <w:lang w:val="en-US"/>
        </w:rPr>
        <w:t xml:space="preserve"> 2015).</w:t>
      </w:r>
    </w:p>
  </w:footnote>
  <w:footnote w:id="60">
    <w:p w14:paraId="135FC61E" w14:textId="73703A6A" w:rsidR="008B045E" w:rsidRDefault="008B045E">
      <w:pPr>
        <w:pStyle w:val="FootnoteText"/>
      </w:pPr>
      <w:r>
        <w:rPr>
          <w:rStyle w:val="FootnoteReference"/>
        </w:rPr>
        <w:footnoteRef/>
      </w:r>
      <w:r>
        <w:t xml:space="preserve"> </w:t>
      </w:r>
      <w:r w:rsidRPr="008912F0">
        <w:t>Bull,</w:t>
      </w:r>
      <w:r>
        <w:t xml:space="preserve"> </w:t>
      </w:r>
      <w:r w:rsidRPr="008912F0">
        <w:t xml:space="preserve">Hedley </w:t>
      </w:r>
      <w:r w:rsidRPr="008912F0">
        <w:rPr>
          <w:i/>
        </w:rPr>
        <w:t xml:space="preserve">The Anarchical Society: A Study of Order in World Politics </w:t>
      </w:r>
      <w:r w:rsidRPr="008912F0">
        <w:t>(2</w:t>
      </w:r>
      <w:r w:rsidRPr="008912F0">
        <w:rPr>
          <w:vertAlign w:val="superscript"/>
        </w:rPr>
        <w:t>nd</w:t>
      </w:r>
      <w:r w:rsidRPr="008912F0">
        <w:t xml:space="preserve"> ed., New York</w:t>
      </w:r>
      <w:r w:rsidR="007F0183">
        <w:t>: Columbia University Press,</w:t>
      </w:r>
      <w:r w:rsidRPr="008912F0">
        <w:t xml:space="preserve"> 1995), 13: ‘A </w:t>
      </w:r>
      <w:r w:rsidRPr="008912F0">
        <w:rPr>
          <w:i/>
        </w:rPr>
        <w:t>society of states</w:t>
      </w:r>
      <w:r w:rsidRPr="008912F0">
        <w:t xml:space="preserve"> (or international society) exists when a group of states, conscious of certain common interests and common values, form a society in the sense that they conceive themselves to be bound by a common set of rules in their relations with one another, and share in the working of common institutions.’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17A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C75"/>
    <w:rsid w:val="000032D1"/>
    <w:rsid w:val="00031B21"/>
    <w:rsid w:val="000428D4"/>
    <w:rsid w:val="00054404"/>
    <w:rsid w:val="00067E17"/>
    <w:rsid w:val="00077CD3"/>
    <w:rsid w:val="0008015E"/>
    <w:rsid w:val="00094B4F"/>
    <w:rsid w:val="000A4A6E"/>
    <w:rsid w:val="000B33E0"/>
    <w:rsid w:val="000C14E4"/>
    <w:rsid w:val="000C16DB"/>
    <w:rsid w:val="000D274A"/>
    <w:rsid w:val="000E2690"/>
    <w:rsid w:val="000F60AC"/>
    <w:rsid w:val="001027D2"/>
    <w:rsid w:val="0010556A"/>
    <w:rsid w:val="00111307"/>
    <w:rsid w:val="001230EC"/>
    <w:rsid w:val="0014327C"/>
    <w:rsid w:val="00146720"/>
    <w:rsid w:val="00146893"/>
    <w:rsid w:val="00146B64"/>
    <w:rsid w:val="00160DA5"/>
    <w:rsid w:val="00196AB4"/>
    <w:rsid w:val="001B0883"/>
    <w:rsid w:val="001B3F05"/>
    <w:rsid w:val="001D70DA"/>
    <w:rsid w:val="001E0A64"/>
    <w:rsid w:val="001E1643"/>
    <w:rsid w:val="001F2EED"/>
    <w:rsid w:val="00212700"/>
    <w:rsid w:val="0026210F"/>
    <w:rsid w:val="00275217"/>
    <w:rsid w:val="00275B7E"/>
    <w:rsid w:val="00277173"/>
    <w:rsid w:val="002978CB"/>
    <w:rsid w:val="002D0979"/>
    <w:rsid w:val="002E1C4B"/>
    <w:rsid w:val="002E44C1"/>
    <w:rsid w:val="003050CE"/>
    <w:rsid w:val="00313B96"/>
    <w:rsid w:val="00313EE8"/>
    <w:rsid w:val="003264A6"/>
    <w:rsid w:val="00330091"/>
    <w:rsid w:val="003368D8"/>
    <w:rsid w:val="00345683"/>
    <w:rsid w:val="003522B1"/>
    <w:rsid w:val="003856A0"/>
    <w:rsid w:val="00397142"/>
    <w:rsid w:val="003A2359"/>
    <w:rsid w:val="003A37F5"/>
    <w:rsid w:val="003B744F"/>
    <w:rsid w:val="003C17AD"/>
    <w:rsid w:val="003E317E"/>
    <w:rsid w:val="00403346"/>
    <w:rsid w:val="0040651D"/>
    <w:rsid w:val="00411302"/>
    <w:rsid w:val="0041539C"/>
    <w:rsid w:val="00415C61"/>
    <w:rsid w:val="00421F5D"/>
    <w:rsid w:val="00423E14"/>
    <w:rsid w:val="00450769"/>
    <w:rsid w:val="0046422F"/>
    <w:rsid w:val="00470AE5"/>
    <w:rsid w:val="004736B5"/>
    <w:rsid w:val="00481090"/>
    <w:rsid w:val="004A48CF"/>
    <w:rsid w:val="004B39E4"/>
    <w:rsid w:val="004B6ABE"/>
    <w:rsid w:val="004D2F1C"/>
    <w:rsid w:val="004F3E83"/>
    <w:rsid w:val="0050691F"/>
    <w:rsid w:val="005118BF"/>
    <w:rsid w:val="005127B2"/>
    <w:rsid w:val="00532330"/>
    <w:rsid w:val="00540035"/>
    <w:rsid w:val="00547ED3"/>
    <w:rsid w:val="00572577"/>
    <w:rsid w:val="00593ABC"/>
    <w:rsid w:val="005B74D6"/>
    <w:rsid w:val="005D02EC"/>
    <w:rsid w:val="005D1A69"/>
    <w:rsid w:val="005D6037"/>
    <w:rsid w:val="00607D5E"/>
    <w:rsid w:val="006156F6"/>
    <w:rsid w:val="00623070"/>
    <w:rsid w:val="0064332D"/>
    <w:rsid w:val="0065079B"/>
    <w:rsid w:val="00672A58"/>
    <w:rsid w:val="006759D8"/>
    <w:rsid w:val="00676E71"/>
    <w:rsid w:val="00681C3A"/>
    <w:rsid w:val="00690026"/>
    <w:rsid w:val="006A1046"/>
    <w:rsid w:val="006C37F4"/>
    <w:rsid w:val="006D26A8"/>
    <w:rsid w:val="006D2E06"/>
    <w:rsid w:val="006D7147"/>
    <w:rsid w:val="00701B73"/>
    <w:rsid w:val="00703950"/>
    <w:rsid w:val="00741294"/>
    <w:rsid w:val="00751C4D"/>
    <w:rsid w:val="00775F0B"/>
    <w:rsid w:val="007972F5"/>
    <w:rsid w:val="007B4AC9"/>
    <w:rsid w:val="007C4226"/>
    <w:rsid w:val="007C6418"/>
    <w:rsid w:val="007D587D"/>
    <w:rsid w:val="007D6ADE"/>
    <w:rsid w:val="007E5434"/>
    <w:rsid w:val="007F0183"/>
    <w:rsid w:val="007F7592"/>
    <w:rsid w:val="007F7A2D"/>
    <w:rsid w:val="008024D0"/>
    <w:rsid w:val="0080303B"/>
    <w:rsid w:val="00803635"/>
    <w:rsid w:val="00804C09"/>
    <w:rsid w:val="00823727"/>
    <w:rsid w:val="008261B4"/>
    <w:rsid w:val="008373E9"/>
    <w:rsid w:val="008409ED"/>
    <w:rsid w:val="00846858"/>
    <w:rsid w:val="00847208"/>
    <w:rsid w:val="00863A88"/>
    <w:rsid w:val="00865493"/>
    <w:rsid w:val="008759A7"/>
    <w:rsid w:val="00875B11"/>
    <w:rsid w:val="00887168"/>
    <w:rsid w:val="00890701"/>
    <w:rsid w:val="008912F0"/>
    <w:rsid w:val="00893712"/>
    <w:rsid w:val="008B045E"/>
    <w:rsid w:val="008B33DE"/>
    <w:rsid w:val="008B412D"/>
    <w:rsid w:val="008C62EF"/>
    <w:rsid w:val="008C740A"/>
    <w:rsid w:val="00905E25"/>
    <w:rsid w:val="00905FB2"/>
    <w:rsid w:val="00906A25"/>
    <w:rsid w:val="00910CE9"/>
    <w:rsid w:val="00921C55"/>
    <w:rsid w:val="00921CC7"/>
    <w:rsid w:val="009300D5"/>
    <w:rsid w:val="009334DA"/>
    <w:rsid w:val="00941684"/>
    <w:rsid w:val="00942F47"/>
    <w:rsid w:val="00956F13"/>
    <w:rsid w:val="00967441"/>
    <w:rsid w:val="00977B22"/>
    <w:rsid w:val="009832F4"/>
    <w:rsid w:val="009961D3"/>
    <w:rsid w:val="00996B08"/>
    <w:rsid w:val="009975D4"/>
    <w:rsid w:val="009B74B5"/>
    <w:rsid w:val="009C153D"/>
    <w:rsid w:val="009D167A"/>
    <w:rsid w:val="009D5286"/>
    <w:rsid w:val="009F15D7"/>
    <w:rsid w:val="009F5910"/>
    <w:rsid w:val="00A01480"/>
    <w:rsid w:val="00A10ECE"/>
    <w:rsid w:val="00A13338"/>
    <w:rsid w:val="00A202DB"/>
    <w:rsid w:val="00A20F31"/>
    <w:rsid w:val="00A25B2B"/>
    <w:rsid w:val="00A27286"/>
    <w:rsid w:val="00A33307"/>
    <w:rsid w:val="00A4338A"/>
    <w:rsid w:val="00A53D61"/>
    <w:rsid w:val="00A654BE"/>
    <w:rsid w:val="00A6622C"/>
    <w:rsid w:val="00A722BC"/>
    <w:rsid w:val="00AA3F4E"/>
    <w:rsid w:val="00AA5C17"/>
    <w:rsid w:val="00AB72F1"/>
    <w:rsid w:val="00AD6FB7"/>
    <w:rsid w:val="00B069C2"/>
    <w:rsid w:val="00B44277"/>
    <w:rsid w:val="00B444B0"/>
    <w:rsid w:val="00B455D2"/>
    <w:rsid w:val="00B62852"/>
    <w:rsid w:val="00B63055"/>
    <w:rsid w:val="00B66D5E"/>
    <w:rsid w:val="00B753D0"/>
    <w:rsid w:val="00B76A55"/>
    <w:rsid w:val="00B84887"/>
    <w:rsid w:val="00B92401"/>
    <w:rsid w:val="00B95959"/>
    <w:rsid w:val="00B978D0"/>
    <w:rsid w:val="00BC6D22"/>
    <w:rsid w:val="00BE2F49"/>
    <w:rsid w:val="00BE54CA"/>
    <w:rsid w:val="00BF2C3F"/>
    <w:rsid w:val="00C01BB9"/>
    <w:rsid w:val="00C206D6"/>
    <w:rsid w:val="00C25183"/>
    <w:rsid w:val="00C25A9A"/>
    <w:rsid w:val="00C26E17"/>
    <w:rsid w:val="00C37675"/>
    <w:rsid w:val="00C37844"/>
    <w:rsid w:val="00C424F3"/>
    <w:rsid w:val="00C66D16"/>
    <w:rsid w:val="00C76E58"/>
    <w:rsid w:val="00C9732B"/>
    <w:rsid w:val="00CA4C62"/>
    <w:rsid w:val="00CC28A8"/>
    <w:rsid w:val="00CD719F"/>
    <w:rsid w:val="00CF070C"/>
    <w:rsid w:val="00CF11A6"/>
    <w:rsid w:val="00CF186C"/>
    <w:rsid w:val="00CF439A"/>
    <w:rsid w:val="00D01FBB"/>
    <w:rsid w:val="00D05DD3"/>
    <w:rsid w:val="00D11E21"/>
    <w:rsid w:val="00D12BA5"/>
    <w:rsid w:val="00D1451A"/>
    <w:rsid w:val="00D1782E"/>
    <w:rsid w:val="00D27827"/>
    <w:rsid w:val="00D30A39"/>
    <w:rsid w:val="00D32C9E"/>
    <w:rsid w:val="00D35C4F"/>
    <w:rsid w:val="00D37D8A"/>
    <w:rsid w:val="00D664CB"/>
    <w:rsid w:val="00D678C8"/>
    <w:rsid w:val="00D8125C"/>
    <w:rsid w:val="00D96505"/>
    <w:rsid w:val="00DB2173"/>
    <w:rsid w:val="00DB4451"/>
    <w:rsid w:val="00DC1B7D"/>
    <w:rsid w:val="00DC66E4"/>
    <w:rsid w:val="00DD218A"/>
    <w:rsid w:val="00DE4D95"/>
    <w:rsid w:val="00DF394F"/>
    <w:rsid w:val="00E15EA0"/>
    <w:rsid w:val="00E5758D"/>
    <w:rsid w:val="00E856E5"/>
    <w:rsid w:val="00EA328E"/>
    <w:rsid w:val="00EB28FC"/>
    <w:rsid w:val="00F053CE"/>
    <w:rsid w:val="00F06315"/>
    <w:rsid w:val="00F10BB8"/>
    <w:rsid w:val="00F12497"/>
    <w:rsid w:val="00F26426"/>
    <w:rsid w:val="00F31F7C"/>
    <w:rsid w:val="00F3401F"/>
    <w:rsid w:val="00F35AFF"/>
    <w:rsid w:val="00F46178"/>
    <w:rsid w:val="00F54800"/>
    <w:rsid w:val="00F558DD"/>
    <w:rsid w:val="00F565A4"/>
    <w:rsid w:val="00F75C75"/>
    <w:rsid w:val="00F81310"/>
    <w:rsid w:val="00F835BB"/>
    <w:rsid w:val="00F977F5"/>
    <w:rsid w:val="00FA0DB4"/>
    <w:rsid w:val="00FA2F61"/>
    <w:rsid w:val="00FD6A09"/>
    <w:rsid w:val="00FE6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606C"/>
  <w15:chartTrackingRefBased/>
  <w15:docId w15:val="{06E3A211-2913-4C00-92E2-434AADF4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C75"/>
    <w:pPr>
      <w:ind w:left="720"/>
      <w:contextualSpacing/>
    </w:pPr>
  </w:style>
  <w:style w:type="paragraph" w:styleId="FootnoteText">
    <w:name w:val="footnote text"/>
    <w:basedOn w:val="Normal"/>
    <w:link w:val="FootnoteTextChar"/>
    <w:uiPriority w:val="99"/>
    <w:semiHidden/>
    <w:unhideWhenUsed/>
    <w:rsid w:val="00BF2C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2C3F"/>
    <w:rPr>
      <w:sz w:val="20"/>
      <w:szCs w:val="20"/>
    </w:rPr>
  </w:style>
  <w:style w:type="character" w:styleId="FootnoteReference">
    <w:name w:val="footnote reference"/>
    <w:basedOn w:val="DefaultParagraphFont"/>
    <w:uiPriority w:val="99"/>
    <w:semiHidden/>
    <w:unhideWhenUsed/>
    <w:rsid w:val="00BF2C3F"/>
    <w:rPr>
      <w:vertAlign w:val="superscript"/>
    </w:rPr>
  </w:style>
  <w:style w:type="paragraph" w:styleId="Header">
    <w:name w:val="header"/>
    <w:basedOn w:val="Normal"/>
    <w:link w:val="HeaderChar"/>
    <w:uiPriority w:val="99"/>
    <w:unhideWhenUsed/>
    <w:rsid w:val="00D30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A39"/>
  </w:style>
  <w:style w:type="paragraph" w:styleId="Footer">
    <w:name w:val="footer"/>
    <w:basedOn w:val="Normal"/>
    <w:link w:val="FooterChar"/>
    <w:uiPriority w:val="99"/>
    <w:unhideWhenUsed/>
    <w:rsid w:val="00D30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A39"/>
  </w:style>
  <w:style w:type="paragraph" w:styleId="BalloonText">
    <w:name w:val="Balloon Text"/>
    <w:basedOn w:val="Normal"/>
    <w:link w:val="BalloonTextChar"/>
    <w:uiPriority w:val="99"/>
    <w:semiHidden/>
    <w:unhideWhenUsed/>
    <w:rsid w:val="003E3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1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CE612-1711-4D05-8C04-F024DE8C4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3939</TotalTime>
  <Pages>27</Pages>
  <Words>8014</Words>
  <Characters>45683</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Milton</dc:creator>
  <cp:keywords/>
  <dc:description/>
  <cp:lastModifiedBy>Patrick Milton</cp:lastModifiedBy>
  <cp:revision>39</cp:revision>
  <cp:lastPrinted>2017-05-16T21:17:00Z</cp:lastPrinted>
  <dcterms:created xsi:type="dcterms:W3CDTF">2017-05-10T20:02:00Z</dcterms:created>
  <dcterms:modified xsi:type="dcterms:W3CDTF">2019-08-09T12:02:00Z</dcterms:modified>
</cp:coreProperties>
</file>