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9D6805" w14:textId="77777777" w:rsidR="00C94AD6" w:rsidRPr="00C94AD6" w:rsidRDefault="00C94AD6" w:rsidP="00C94AD6">
      <w:pPr>
        <w:spacing w:line="480" w:lineRule="auto"/>
        <w:rPr>
          <w:rFonts w:ascii="Times New Roman" w:eastAsia="Calibri" w:hAnsi="Times New Roman" w:cs="Times New Roman"/>
          <w:b/>
          <w:sz w:val="32"/>
          <w:lang w:val="en-US"/>
        </w:rPr>
      </w:pPr>
      <w:r w:rsidRPr="00C94AD6">
        <w:rPr>
          <w:rFonts w:ascii="Times New Roman" w:eastAsia="Times New Roman" w:hAnsi="Times New Roman" w:cs="Times New Roman"/>
          <w:b/>
          <w:bCs/>
          <w:sz w:val="32"/>
          <w:szCs w:val="32"/>
          <w:lang w:val="en-US"/>
        </w:rPr>
        <w:t xml:space="preserve">Associations of objectively measured physical activity and sedentary time with arterial stiffness in pre-pubertal children </w:t>
      </w:r>
    </w:p>
    <w:p w14:paraId="66AC518B" w14:textId="77777777" w:rsidR="00C94AD6" w:rsidRPr="00C94AD6" w:rsidRDefault="00C94AD6" w:rsidP="00C94AD6">
      <w:pPr>
        <w:spacing w:line="480" w:lineRule="auto"/>
        <w:rPr>
          <w:rFonts w:ascii="Times New Roman" w:eastAsia="Calibri" w:hAnsi="Times New Roman" w:cs="Times New Roman"/>
          <w:sz w:val="24"/>
          <w:lang w:val="en-US"/>
        </w:rPr>
      </w:pPr>
      <w:r w:rsidRPr="00C94AD6">
        <w:rPr>
          <w:rFonts w:ascii="Times New Roman" w:eastAsia="Times New Roman" w:hAnsi="Times New Roman" w:cs="Times New Roman"/>
          <w:sz w:val="24"/>
          <w:szCs w:val="24"/>
          <w:lang w:val="en-US"/>
        </w:rPr>
        <w:t>Eero A. Haapala</w:t>
      </w:r>
      <w:r w:rsidRPr="00C94AD6">
        <w:rPr>
          <w:rFonts w:ascii="Times New Roman" w:eastAsia="Times New Roman" w:hAnsi="Times New Roman" w:cs="Times New Roman"/>
          <w:sz w:val="24"/>
          <w:szCs w:val="24"/>
          <w:vertAlign w:val="superscript"/>
          <w:lang w:val="en-US"/>
        </w:rPr>
        <w:t>a,b,c</w:t>
      </w:r>
      <w:r w:rsidRPr="00C94AD6">
        <w:rPr>
          <w:rFonts w:ascii="Times New Roman" w:eastAsia="Times New Roman" w:hAnsi="Times New Roman" w:cs="Times New Roman"/>
          <w:sz w:val="24"/>
          <w:szCs w:val="24"/>
          <w:lang w:val="en-US"/>
        </w:rPr>
        <w:t>, Juuso Väistö</w:t>
      </w:r>
      <w:r w:rsidRPr="00C94AD6">
        <w:rPr>
          <w:rFonts w:ascii="Times New Roman" w:eastAsia="Times New Roman" w:hAnsi="Times New Roman" w:cs="Times New Roman"/>
          <w:sz w:val="24"/>
          <w:szCs w:val="24"/>
          <w:vertAlign w:val="superscript"/>
          <w:lang w:val="en-US"/>
        </w:rPr>
        <w:t>a,d</w:t>
      </w:r>
      <w:r w:rsidRPr="00C94AD6">
        <w:rPr>
          <w:rFonts w:ascii="Times New Roman" w:eastAsia="Times New Roman" w:hAnsi="Times New Roman" w:cs="Times New Roman"/>
          <w:sz w:val="24"/>
          <w:szCs w:val="24"/>
          <w:lang w:val="en-US"/>
        </w:rPr>
        <w:t>, Aapo Veijalainen</w:t>
      </w:r>
      <w:r w:rsidRPr="00C94AD6">
        <w:rPr>
          <w:rFonts w:ascii="Times New Roman" w:eastAsia="Times New Roman" w:hAnsi="Times New Roman" w:cs="Times New Roman"/>
          <w:sz w:val="24"/>
          <w:szCs w:val="24"/>
          <w:vertAlign w:val="superscript"/>
          <w:lang w:val="en-US"/>
        </w:rPr>
        <w:t>a</w:t>
      </w:r>
      <w:r w:rsidRPr="00C94AD6">
        <w:rPr>
          <w:rFonts w:ascii="Times New Roman" w:eastAsia="Times New Roman" w:hAnsi="Times New Roman" w:cs="Times New Roman"/>
          <w:sz w:val="24"/>
          <w:szCs w:val="24"/>
          <w:lang w:val="en-US"/>
        </w:rPr>
        <w:t>, Niina Lintu</w:t>
      </w:r>
      <w:r w:rsidRPr="00C94AD6">
        <w:rPr>
          <w:rFonts w:ascii="Times New Roman" w:eastAsia="Times New Roman" w:hAnsi="Times New Roman" w:cs="Times New Roman"/>
          <w:sz w:val="24"/>
          <w:szCs w:val="24"/>
          <w:vertAlign w:val="superscript"/>
          <w:lang w:val="en-US"/>
        </w:rPr>
        <w:t>a</w:t>
      </w:r>
      <w:r w:rsidRPr="00C94AD6">
        <w:rPr>
          <w:rFonts w:ascii="Times New Roman" w:eastAsia="Times New Roman" w:hAnsi="Times New Roman" w:cs="Times New Roman"/>
          <w:sz w:val="24"/>
          <w:szCs w:val="24"/>
          <w:lang w:val="en-US"/>
        </w:rPr>
        <w:t>, Petri Wiklund</w:t>
      </w:r>
      <w:r w:rsidRPr="00C94AD6">
        <w:rPr>
          <w:rFonts w:ascii="Times New Roman" w:eastAsia="Times New Roman" w:hAnsi="Times New Roman" w:cs="Times New Roman"/>
          <w:sz w:val="24"/>
          <w:szCs w:val="24"/>
          <w:vertAlign w:val="superscript"/>
          <w:lang w:val="en-US"/>
        </w:rPr>
        <w:t>e</w:t>
      </w:r>
      <w:r w:rsidRPr="00C94AD6">
        <w:rPr>
          <w:rFonts w:ascii="Times New Roman" w:eastAsia="Times New Roman" w:hAnsi="Times New Roman" w:cs="Times New Roman"/>
          <w:sz w:val="24"/>
          <w:szCs w:val="24"/>
          <w:lang w:val="en-US"/>
        </w:rPr>
        <w:t>, Kate Westgate</w:t>
      </w:r>
      <w:r w:rsidRPr="00C94AD6">
        <w:rPr>
          <w:rFonts w:ascii="Times New Roman" w:eastAsia="Times New Roman" w:hAnsi="Times New Roman" w:cs="Times New Roman"/>
          <w:sz w:val="24"/>
          <w:szCs w:val="24"/>
          <w:vertAlign w:val="superscript"/>
          <w:lang w:val="en-US"/>
        </w:rPr>
        <w:t>f</w:t>
      </w:r>
      <w:r w:rsidRPr="00C94AD6">
        <w:rPr>
          <w:rFonts w:ascii="Times New Roman" w:eastAsia="Times New Roman" w:hAnsi="Times New Roman" w:cs="Times New Roman"/>
          <w:sz w:val="24"/>
          <w:szCs w:val="24"/>
          <w:lang w:val="en-US"/>
        </w:rPr>
        <w:t>, Ulf Ekelund</w:t>
      </w:r>
      <w:r w:rsidRPr="00C94AD6">
        <w:rPr>
          <w:rFonts w:ascii="Times New Roman" w:eastAsia="Times New Roman" w:hAnsi="Times New Roman" w:cs="Times New Roman"/>
          <w:sz w:val="24"/>
          <w:szCs w:val="24"/>
          <w:vertAlign w:val="superscript"/>
          <w:lang w:val="en-US"/>
        </w:rPr>
        <w:t>f,g</w:t>
      </w:r>
      <w:r w:rsidRPr="00C94AD6">
        <w:rPr>
          <w:rFonts w:ascii="Times New Roman" w:eastAsia="Times New Roman" w:hAnsi="Times New Roman" w:cs="Times New Roman"/>
          <w:sz w:val="24"/>
          <w:szCs w:val="24"/>
          <w:lang w:val="en-US"/>
        </w:rPr>
        <w:t>, Virpi Lindi</w:t>
      </w:r>
      <w:r w:rsidRPr="00C94AD6">
        <w:rPr>
          <w:rFonts w:ascii="Times New Roman" w:eastAsia="Times New Roman" w:hAnsi="Times New Roman" w:cs="Times New Roman"/>
          <w:sz w:val="24"/>
          <w:szCs w:val="24"/>
          <w:vertAlign w:val="superscript"/>
          <w:lang w:val="en-US"/>
        </w:rPr>
        <w:t>a</w:t>
      </w:r>
      <w:r w:rsidRPr="00C94AD6">
        <w:rPr>
          <w:rFonts w:ascii="Times New Roman" w:eastAsia="Times New Roman" w:hAnsi="Times New Roman" w:cs="Times New Roman"/>
          <w:sz w:val="24"/>
          <w:szCs w:val="24"/>
          <w:lang w:val="en-US"/>
        </w:rPr>
        <w:t>, Soren Brage</w:t>
      </w:r>
      <w:r w:rsidRPr="00C94AD6">
        <w:rPr>
          <w:rFonts w:ascii="Times New Roman" w:eastAsia="Times New Roman" w:hAnsi="Times New Roman" w:cs="Times New Roman"/>
          <w:sz w:val="24"/>
          <w:szCs w:val="24"/>
          <w:vertAlign w:val="superscript"/>
          <w:lang w:val="en-US"/>
        </w:rPr>
        <w:t>f</w:t>
      </w:r>
      <w:r w:rsidRPr="00C94AD6">
        <w:rPr>
          <w:rFonts w:ascii="Times New Roman" w:eastAsia="Times New Roman" w:hAnsi="Times New Roman" w:cs="Times New Roman"/>
          <w:sz w:val="24"/>
          <w:szCs w:val="24"/>
          <w:lang w:val="en-US"/>
        </w:rPr>
        <w:t>, Timo A. Lakka</w:t>
      </w:r>
      <w:r w:rsidRPr="00C94AD6">
        <w:rPr>
          <w:rFonts w:ascii="Times New Roman" w:eastAsia="Times New Roman" w:hAnsi="Times New Roman" w:cs="Times New Roman"/>
          <w:sz w:val="24"/>
          <w:szCs w:val="24"/>
          <w:vertAlign w:val="superscript"/>
          <w:lang w:val="en-US"/>
        </w:rPr>
        <w:t>a,h,i</w:t>
      </w:r>
    </w:p>
    <w:p w14:paraId="7BC13781" w14:textId="77777777" w:rsidR="00C94AD6" w:rsidRPr="00C94AD6" w:rsidRDefault="00C94AD6" w:rsidP="00C94AD6">
      <w:pPr>
        <w:spacing w:after="360" w:line="480" w:lineRule="auto"/>
        <w:rPr>
          <w:rFonts w:ascii="Times New Roman" w:eastAsia="Calibri" w:hAnsi="Times New Roman" w:cs="Times New Roman"/>
          <w:sz w:val="24"/>
          <w:szCs w:val="32"/>
          <w:lang w:val="en-US"/>
        </w:rPr>
      </w:pPr>
      <w:r w:rsidRPr="00C94AD6">
        <w:rPr>
          <w:rFonts w:ascii="Times New Roman,Calibri" w:eastAsia="Times New Roman,Calibri" w:hAnsi="Times New Roman,Calibri" w:cs="Times New Roman,Calibri"/>
          <w:sz w:val="24"/>
          <w:szCs w:val="24"/>
          <w:vertAlign w:val="superscript"/>
          <w:lang w:val="en-US"/>
        </w:rPr>
        <w:t>a</w:t>
      </w:r>
      <w:r w:rsidRPr="00C94AD6">
        <w:rPr>
          <w:rFonts w:ascii="Times New Roman,Calibri" w:eastAsia="Times New Roman,Calibri" w:hAnsi="Times New Roman,Calibri" w:cs="Times New Roman,Calibri"/>
          <w:sz w:val="24"/>
          <w:szCs w:val="24"/>
          <w:lang w:val="en-US"/>
        </w:rPr>
        <w:t xml:space="preserve">Institute of Biomedicine / Physiology, School of Medicine, University of Eastern Finland, Kuopio Campus, Finland; </w:t>
      </w:r>
      <w:r w:rsidRPr="00C94AD6">
        <w:rPr>
          <w:rFonts w:ascii="Times New Roman,Calibri" w:eastAsia="Times New Roman,Calibri" w:hAnsi="Times New Roman,Calibri" w:cs="Times New Roman,Calibri"/>
          <w:sz w:val="24"/>
          <w:szCs w:val="24"/>
          <w:vertAlign w:val="superscript"/>
          <w:lang w:val="en-US"/>
        </w:rPr>
        <w:t>b</w:t>
      </w:r>
      <w:r w:rsidRPr="00C94AD6">
        <w:rPr>
          <w:rFonts w:ascii="Times New Roman,Calibri" w:eastAsia="Times New Roman,Calibri" w:hAnsi="Times New Roman,Calibri" w:cs="Times New Roman,Calibri"/>
          <w:sz w:val="24"/>
          <w:szCs w:val="24"/>
          <w:lang w:val="en-US"/>
        </w:rPr>
        <w:t>Childhood Health &amp; Active Living Research Group, Department of Biology of Physical Activity, University of Jyväskylä, Jyväskylä, Finland;</w:t>
      </w:r>
      <w:r w:rsidRPr="00C94AD6">
        <w:rPr>
          <w:rFonts w:ascii="Times New Roman,Calibri" w:eastAsia="Times New Roman,Calibri" w:hAnsi="Times New Roman,Calibri" w:cs="Times New Roman,Calibri"/>
          <w:sz w:val="24"/>
          <w:szCs w:val="24"/>
          <w:vertAlign w:val="superscript"/>
          <w:lang w:val="en-US"/>
        </w:rPr>
        <w:t xml:space="preserve"> c</w:t>
      </w:r>
      <w:r w:rsidRPr="00C94AD6">
        <w:rPr>
          <w:rFonts w:ascii="Times New Roman,Calibri" w:eastAsia="Times New Roman,Calibri" w:hAnsi="Times New Roman,Calibri" w:cs="Times New Roman,Calibri"/>
          <w:sz w:val="24"/>
          <w:szCs w:val="24"/>
          <w:lang w:val="en-US"/>
        </w:rPr>
        <w:t xml:space="preserve">Child Development and Exercise Center, Wilhelmina Children's Hospital, University Medical Center Utrecht, the Netherlands; </w:t>
      </w:r>
      <w:r w:rsidRPr="00C94AD6">
        <w:rPr>
          <w:rFonts w:ascii="Times New Roman,Calibri" w:eastAsia="Times New Roman,Calibri" w:hAnsi="Times New Roman,Calibri" w:cs="Times New Roman,Calibri"/>
          <w:sz w:val="24"/>
          <w:szCs w:val="24"/>
          <w:vertAlign w:val="superscript"/>
          <w:lang w:val="en-US"/>
        </w:rPr>
        <w:t>d</w:t>
      </w:r>
      <w:r w:rsidRPr="00C94AD6">
        <w:rPr>
          <w:rFonts w:ascii="Times New Roman,Calibri" w:eastAsia="Times New Roman,Calibri" w:hAnsi="Times New Roman,Calibri" w:cs="Times New Roman,Calibri"/>
          <w:sz w:val="24"/>
          <w:szCs w:val="24"/>
          <w:lang w:val="en-US"/>
        </w:rPr>
        <w:t>Institute of Dentistry, University of Eastern Finland, Kuopio Campus, Finland</w:t>
      </w:r>
      <w:r w:rsidRPr="00C94AD6">
        <w:rPr>
          <w:rFonts w:ascii="Calibri,Times New Roman" w:eastAsia="Calibri,Times New Roman" w:hAnsi="Calibri,Times New Roman" w:cs="Calibri,Times New Roman"/>
          <w:lang w:val="en-US"/>
        </w:rPr>
        <w:t xml:space="preserve">; </w:t>
      </w:r>
      <w:r w:rsidRPr="00C94AD6">
        <w:rPr>
          <w:rFonts w:ascii="Times New Roman,Calibri" w:eastAsia="Times New Roman,Calibri" w:hAnsi="Times New Roman,Calibri" w:cs="Times New Roman,Calibri"/>
          <w:sz w:val="24"/>
          <w:szCs w:val="24"/>
          <w:vertAlign w:val="superscript"/>
          <w:lang w:val="en-US"/>
        </w:rPr>
        <w:t>e</w:t>
      </w:r>
      <w:r w:rsidRPr="00C94AD6">
        <w:rPr>
          <w:rFonts w:ascii="Times New Roman,Calibri" w:eastAsia="Times New Roman,Calibri" w:hAnsi="Times New Roman,Calibri" w:cs="Times New Roman,Calibri"/>
          <w:sz w:val="24"/>
          <w:szCs w:val="24"/>
          <w:lang w:val="en-US"/>
        </w:rPr>
        <w:t xml:space="preserve">Department of Health Sciences, University of Jyväskylä, Jyväskylä, Finland; </w:t>
      </w:r>
      <w:r w:rsidRPr="00C94AD6">
        <w:rPr>
          <w:rFonts w:ascii="Times New Roman,Calibri" w:eastAsia="Times New Roman,Calibri" w:hAnsi="Times New Roman,Calibri" w:cs="Times New Roman,Calibri"/>
          <w:sz w:val="24"/>
          <w:szCs w:val="24"/>
          <w:vertAlign w:val="superscript"/>
          <w:lang w:val="en-US"/>
        </w:rPr>
        <w:t>f</w:t>
      </w:r>
      <w:r w:rsidRPr="00C94AD6">
        <w:rPr>
          <w:rFonts w:ascii="Times New Roman,Calibri" w:eastAsia="Times New Roman,Calibri" w:hAnsi="Times New Roman,Calibri" w:cs="Times New Roman,Calibri"/>
          <w:sz w:val="24"/>
          <w:szCs w:val="24"/>
          <w:lang w:val="en-US"/>
        </w:rPr>
        <w:t>MRC Epidemiology Unit, University of Cambridge, Cambridge, UK</w:t>
      </w:r>
      <w:r w:rsidRPr="00C94AD6">
        <w:rPr>
          <w:rFonts w:ascii="Times New Roman,Calibri" w:eastAsia="Times New Roman,Calibri" w:hAnsi="Times New Roman,Calibri" w:cs="Times New Roman,Calibri"/>
          <w:i/>
          <w:iCs/>
          <w:sz w:val="24"/>
          <w:szCs w:val="24"/>
          <w:lang w:val="en-US"/>
        </w:rPr>
        <w:t>;</w:t>
      </w:r>
      <w:r w:rsidRPr="00C94AD6">
        <w:rPr>
          <w:rFonts w:ascii="Times New Roman,Verdana" w:eastAsia="Times New Roman,Verdana" w:hAnsi="Times New Roman,Verdana" w:cs="Times New Roman,Verdana"/>
          <w:sz w:val="24"/>
          <w:szCs w:val="24"/>
          <w:vertAlign w:val="superscript"/>
          <w:lang w:val="en-US"/>
        </w:rPr>
        <w:t xml:space="preserve"> g</w:t>
      </w:r>
      <w:r w:rsidRPr="00C94AD6">
        <w:rPr>
          <w:rFonts w:ascii="Times New Roman,Calibri" w:eastAsia="Times New Roman,Calibri" w:hAnsi="Times New Roman,Calibri" w:cs="Times New Roman,Calibri"/>
          <w:sz w:val="24"/>
          <w:szCs w:val="24"/>
          <w:lang w:val="en-US"/>
        </w:rPr>
        <w:t>Department of Sport Medicine, Norwegian School of Sports Science, Oslo, Norway;</w:t>
      </w:r>
      <w:r w:rsidRPr="00C94AD6">
        <w:rPr>
          <w:rFonts w:ascii="Times New Roman,Calibri" w:eastAsia="Times New Roman,Calibri" w:hAnsi="Times New Roman,Calibri" w:cs="Times New Roman,Calibri"/>
          <w:i/>
          <w:iCs/>
          <w:sz w:val="24"/>
          <w:szCs w:val="24"/>
          <w:lang w:val="en-US"/>
        </w:rPr>
        <w:t xml:space="preserve">  </w:t>
      </w:r>
      <w:r w:rsidRPr="00C94AD6">
        <w:rPr>
          <w:rFonts w:ascii="Times New Roman,Calibri" w:eastAsia="Times New Roman,Calibri" w:hAnsi="Times New Roman,Calibri" w:cs="Times New Roman,Calibri"/>
          <w:sz w:val="24"/>
          <w:szCs w:val="24"/>
          <w:vertAlign w:val="superscript"/>
          <w:lang w:val="en-US"/>
        </w:rPr>
        <w:t>h</w:t>
      </w:r>
      <w:r w:rsidRPr="00C94AD6">
        <w:rPr>
          <w:rFonts w:ascii="Times New Roman,Calibri" w:eastAsia="Times New Roman,Calibri" w:hAnsi="Times New Roman,Calibri" w:cs="Times New Roman,Calibri"/>
          <w:sz w:val="24"/>
          <w:szCs w:val="24"/>
          <w:lang w:val="en-US"/>
        </w:rPr>
        <w:t xml:space="preserve">Department of Clinical Physiology and Nuclear Medicine, Kuopio University Hospital and University of Eastern Finland, Kuopio, Finland; </w:t>
      </w:r>
      <w:r w:rsidRPr="00C94AD6">
        <w:rPr>
          <w:rFonts w:ascii="Times New Roman,Calibri" w:eastAsia="Times New Roman,Calibri" w:hAnsi="Times New Roman,Calibri" w:cs="Times New Roman,Calibri"/>
          <w:sz w:val="24"/>
          <w:szCs w:val="24"/>
          <w:vertAlign w:val="superscript"/>
          <w:lang w:val="en-US"/>
        </w:rPr>
        <w:t>i</w:t>
      </w:r>
      <w:r w:rsidRPr="00C94AD6">
        <w:rPr>
          <w:rFonts w:ascii="Times New Roman,Calibri" w:eastAsia="Times New Roman,Calibri" w:hAnsi="Times New Roman,Calibri" w:cs="Times New Roman,Calibri"/>
          <w:sz w:val="24"/>
          <w:szCs w:val="24"/>
          <w:lang w:val="en-US"/>
        </w:rPr>
        <w:t>Kuopio Research Institute of Exercise Medicine, Kuopio, Finland.</w:t>
      </w:r>
    </w:p>
    <w:p w14:paraId="3E7B534A" w14:textId="77777777" w:rsidR="00C94AD6" w:rsidRPr="00C94AD6" w:rsidRDefault="00C94AD6" w:rsidP="00C94AD6">
      <w:pPr>
        <w:spacing w:after="200" w:line="480" w:lineRule="auto"/>
        <w:rPr>
          <w:rFonts w:ascii="Times New Roman" w:eastAsia="Calibri" w:hAnsi="Times New Roman" w:cs="Times New Roman"/>
          <w:sz w:val="24"/>
          <w:szCs w:val="24"/>
          <w:lang w:val="en-US"/>
        </w:rPr>
      </w:pPr>
      <w:r w:rsidRPr="00C94AD6">
        <w:rPr>
          <w:rFonts w:ascii="Times New Roman,Calibri" w:eastAsia="Times New Roman,Calibri" w:hAnsi="Times New Roman,Calibri" w:cs="Times New Roman,Calibri"/>
          <w:sz w:val="24"/>
          <w:szCs w:val="24"/>
          <w:lang w:val="en-US"/>
        </w:rPr>
        <w:t xml:space="preserve">Funding sources: </w:t>
      </w:r>
      <w:r w:rsidRPr="00C94AD6">
        <w:rPr>
          <w:rFonts w:ascii="Times New Roman" w:eastAsia="Calibri" w:hAnsi="Times New Roman" w:cs="Times New Roman"/>
          <w:sz w:val="24"/>
          <w:szCs w:val="24"/>
          <w:lang w:val="en-US"/>
        </w:rPr>
        <w:t>The PANIC Study is funded by Jenny and Antti Wihuri Foundation,  Päivikki and Sakari Sohlberg Foundation, Ministry of Social Affairs and Health of Finland, Ministry of Education and Culture of Finland, University of Eastern Finland, Finnish Innovation Fund Sitra, Social Insurance Institution of Finland, Finnish Cultural Foundation, Juho Vainio Foundation, Foundation for Paediatric Research, Paavo Nurmi Foundation, Paulo Foundation, Diabetes Research Foundation, Research Committee of the Kuopio University Hospital Catchment Area (State Research Funding) and Kuopio University Hospital (EVO funding number 5031343), City of Kuopio. The work of KW, UE, and SB is supported by the UK Medical Research Council (MC_UU_12015/3).</w:t>
      </w:r>
    </w:p>
    <w:p w14:paraId="1C370870" w14:textId="77777777" w:rsidR="00C94AD6" w:rsidRPr="00C94AD6" w:rsidRDefault="00C94AD6" w:rsidP="00C94AD6">
      <w:pPr>
        <w:spacing w:after="200" w:line="480" w:lineRule="auto"/>
        <w:rPr>
          <w:rFonts w:ascii="Times New Roman,Calibri" w:eastAsia="Times New Roman,Calibri" w:hAnsi="Times New Roman,Calibri" w:cs="Times New Roman,Calibri"/>
          <w:sz w:val="24"/>
          <w:szCs w:val="24"/>
          <w:lang w:val="en-US"/>
        </w:rPr>
      </w:pPr>
      <w:r w:rsidRPr="00C94AD6">
        <w:rPr>
          <w:rFonts w:ascii="Times New Roman,Calibri" w:eastAsia="Times New Roman,Calibri" w:hAnsi="Times New Roman,Calibri" w:cs="Times New Roman,Calibri"/>
          <w:sz w:val="24"/>
          <w:szCs w:val="24"/>
          <w:lang w:val="en-US"/>
        </w:rPr>
        <w:lastRenderedPageBreak/>
        <w:t xml:space="preserve">Corresponding author: Eero Haapala, Ph.D., Institute of Biomedicine / Physiology, School of Medicine, University of Eastern Finland. </w:t>
      </w:r>
    </w:p>
    <w:p w14:paraId="3C80E936" w14:textId="2CEE014E" w:rsidR="00C94AD6" w:rsidRDefault="00C94AD6" w:rsidP="005E2BB8">
      <w:pPr>
        <w:spacing w:line="480" w:lineRule="auto"/>
        <w:rPr>
          <w:rFonts w:ascii="Times New Roman" w:eastAsia="Times New Roman" w:hAnsi="Times New Roman" w:cs="Times New Roman"/>
          <w:b/>
          <w:bCs/>
          <w:sz w:val="24"/>
          <w:szCs w:val="24"/>
          <w:lang w:val="en-US"/>
        </w:rPr>
      </w:pPr>
    </w:p>
    <w:p w14:paraId="41B4E8C0" w14:textId="19BD4AFB" w:rsidR="00C94AD6" w:rsidRDefault="00C94AD6" w:rsidP="005E2BB8">
      <w:pPr>
        <w:spacing w:line="480" w:lineRule="auto"/>
        <w:rPr>
          <w:rFonts w:ascii="Times New Roman" w:eastAsia="Times New Roman" w:hAnsi="Times New Roman" w:cs="Times New Roman"/>
          <w:b/>
          <w:bCs/>
          <w:sz w:val="24"/>
          <w:szCs w:val="24"/>
          <w:lang w:val="en-US"/>
        </w:rPr>
      </w:pPr>
    </w:p>
    <w:p w14:paraId="0DF24672" w14:textId="5228834D" w:rsidR="00C94AD6" w:rsidRDefault="00C94AD6" w:rsidP="005E2BB8">
      <w:pPr>
        <w:spacing w:line="480" w:lineRule="auto"/>
        <w:rPr>
          <w:rFonts w:ascii="Times New Roman" w:eastAsia="Times New Roman" w:hAnsi="Times New Roman" w:cs="Times New Roman"/>
          <w:b/>
          <w:bCs/>
          <w:sz w:val="24"/>
          <w:szCs w:val="24"/>
          <w:lang w:val="en-US"/>
        </w:rPr>
      </w:pPr>
    </w:p>
    <w:p w14:paraId="7741F497" w14:textId="43631F7D" w:rsidR="00C94AD6" w:rsidRDefault="00C94AD6" w:rsidP="005E2BB8">
      <w:pPr>
        <w:spacing w:line="480" w:lineRule="auto"/>
        <w:rPr>
          <w:rFonts w:ascii="Times New Roman" w:eastAsia="Times New Roman" w:hAnsi="Times New Roman" w:cs="Times New Roman"/>
          <w:b/>
          <w:bCs/>
          <w:sz w:val="24"/>
          <w:szCs w:val="24"/>
          <w:lang w:val="en-US"/>
        </w:rPr>
      </w:pPr>
    </w:p>
    <w:p w14:paraId="4CBBCFDB" w14:textId="00207312" w:rsidR="00C94AD6" w:rsidRDefault="00C94AD6" w:rsidP="005E2BB8">
      <w:pPr>
        <w:spacing w:line="480" w:lineRule="auto"/>
        <w:rPr>
          <w:rFonts w:ascii="Times New Roman" w:eastAsia="Times New Roman" w:hAnsi="Times New Roman" w:cs="Times New Roman"/>
          <w:b/>
          <w:bCs/>
          <w:sz w:val="24"/>
          <w:szCs w:val="24"/>
          <w:lang w:val="en-US"/>
        </w:rPr>
      </w:pPr>
    </w:p>
    <w:p w14:paraId="77EB1842" w14:textId="1999C3E4" w:rsidR="00C94AD6" w:rsidRDefault="00C94AD6" w:rsidP="005E2BB8">
      <w:pPr>
        <w:spacing w:line="480" w:lineRule="auto"/>
        <w:rPr>
          <w:rFonts w:ascii="Times New Roman" w:eastAsia="Times New Roman" w:hAnsi="Times New Roman" w:cs="Times New Roman"/>
          <w:b/>
          <w:bCs/>
          <w:sz w:val="24"/>
          <w:szCs w:val="24"/>
          <w:lang w:val="en-US"/>
        </w:rPr>
      </w:pPr>
    </w:p>
    <w:p w14:paraId="3AFCC9FC" w14:textId="3E453ABA" w:rsidR="00C94AD6" w:rsidRDefault="00C94AD6" w:rsidP="005E2BB8">
      <w:pPr>
        <w:spacing w:line="480" w:lineRule="auto"/>
        <w:rPr>
          <w:rFonts w:ascii="Times New Roman" w:eastAsia="Times New Roman" w:hAnsi="Times New Roman" w:cs="Times New Roman"/>
          <w:b/>
          <w:bCs/>
          <w:sz w:val="24"/>
          <w:szCs w:val="24"/>
          <w:lang w:val="en-US"/>
        </w:rPr>
      </w:pPr>
    </w:p>
    <w:p w14:paraId="00EAB815" w14:textId="5C481802" w:rsidR="00C94AD6" w:rsidRDefault="00C94AD6" w:rsidP="005E2BB8">
      <w:pPr>
        <w:spacing w:line="480" w:lineRule="auto"/>
        <w:rPr>
          <w:rFonts w:ascii="Times New Roman" w:eastAsia="Times New Roman" w:hAnsi="Times New Roman" w:cs="Times New Roman"/>
          <w:b/>
          <w:bCs/>
          <w:sz w:val="24"/>
          <w:szCs w:val="24"/>
          <w:lang w:val="en-US"/>
        </w:rPr>
      </w:pPr>
    </w:p>
    <w:p w14:paraId="54CDF798" w14:textId="587981AF" w:rsidR="00C94AD6" w:rsidRDefault="00C94AD6" w:rsidP="005E2BB8">
      <w:pPr>
        <w:spacing w:line="480" w:lineRule="auto"/>
        <w:rPr>
          <w:rFonts w:ascii="Times New Roman" w:eastAsia="Times New Roman" w:hAnsi="Times New Roman" w:cs="Times New Roman"/>
          <w:b/>
          <w:bCs/>
          <w:sz w:val="24"/>
          <w:szCs w:val="24"/>
          <w:lang w:val="en-US"/>
        </w:rPr>
      </w:pPr>
    </w:p>
    <w:p w14:paraId="487104AE" w14:textId="7EE62D61" w:rsidR="00C94AD6" w:rsidRDefault="00C94AD6" w:rsidP="005E2BB8">
      <w:pPr>
        <w:spacing w:line="480" w:lineRule="auto"/>
        <w:rPr>
          <w:rFonts w:ascii="Times New Roman" w:eastAsia="Times New Roman" w:hAnsi="Times New Roman" w:cs="Times New Roman"/>
          <w:b/>
          <w:bCs/>
          <w:sz w:val="24"/>
          <w:szCs w:val="24"/>
          <w:lang w:val="en-US"/>
        </w:rPr>
      </w:pPr>
    </w:p>
    <w:p w14:paraId="5F67E908" w14:textId="67DE87A5" w:rsidR="00C94AD6" w:rsidRDefault="00C94AD6" w:rsidP="005E2BB8">
      <w:pPr>
        <w:spacing w:line="480" w:lineRule="auto"/>
        <w:rPr>
          <w:rFonts w:ascii="Times New Roman" w:eastAsia="Times New Roman" w:hAnsi="Times New Roman" w:cs="Times New Roman"/>
          <w:b/>
          <w:bCs/>
          <w:sz w:val="24"/>
          <w:szCs w:val="24"/>
          <w:lang w:val="en-US"/>
        </w:rPr>
      </w:pPr>
    </w:p>
    <w:p w14:paraId="5F06C478" w14:textId="505F60AC" w:rsidR="00C94AD6" w:rsidRDefault="00C94AD6" w:rsidP="005E2BB8">
      <w:pPr>
        <w:spacing w:line="480" w:lineRule="auto"/>
        <w:rPr>
          <w:rFonts w:ascii="Times New Roman" w:eastAsia="Times New Roman" w:hAnsi="Times New Roman" w:cs="Times New Roman"/>
          <w:b/>
          <w:bCs/>
          <w:sz w:val="24"/>
          <w:szCs w:val="24"/>
          <w:lang w:val="en-US"/>
        </w:rPr>
      </w:pPr>
    </w:p>
    <w:p w14:paraId="760C97FF" w14:textId="496B9449" w:rsidR="00C94AD6" w:rsidRDefault="00C94AD6" w:rsidP="005E2BB8">
      <w:pPr>
        <w:spacing w:line="480" w:lineRule="auto"/>
        <w:rPr>
          <w:rFonts w:ascii="Times New Roman" w:eastAsia="Times New Roman" w:hAnsi="Times New Roman" w:cs="Times New Roman"/>
          <w:b/>
          <w:bCs/>
          <w:sz w:val="24"/>
          <w:szCs w:val="24"/>
          <w:lang w:val="en-US"/>
        </w:rPr>
      </w:pPr>
    </w:p>
    <w:p w14:paraId="3F24825F" w14:textId="576757BE" w:rsidR="00C94AD6" w:rsidRDefault="00C94AD6" w:rsidP="005E2BB8">
      <w:pPr>
        <w:spacing w:line="480" w:lineRule="auto"/>
        <w:rPr>
          <w:rFonts w:ascii="Times New Roman" w:eastAsia="Times New Roman" w:hAnsi="Times New Roman" w:cs="Times New Roman"/>
          <w:b/>
          <w:bCs/>
          <w:sz w:val="24"/>
          <w:szCs w:val="24"/>
          <w:lang w:val="en-US"/>
        </w:rPr>
      </w:pPr>
    </w:p>
    <w:p w14:paraId="329DF85B" w14:textId="2B123B2A" w:rsidR="00C94AD6" w:rsidRDefault="00C94AD6" w:rsidP="005E2BB8">
      <w:pPr>
        <w:spacing w:line="480" w:lineRule="auto"/>
        <w:rPr>
          <w:rFonts w:ascii="Times New Roman" w:eastAsia="Times New Roman" w:hAnsi="Times New Roman" w:cs="Times New Roman"/>
          <w:b/>
          <w:bCs/>
          <w:sz w:val="24"/>
          <w:szCs w:val="24"/>
          <w:lang w:val="en-US"/>
        </w:rPr>
      </w:pPr>
    </w:p>
    <w:p w14:paraId="75747A8B" w14:textId="2AA838BF" w:rsidR="00C94AD6" w:rsidRDefault="00C94AD6" w:rsidP="005E2BB8">
      <w:pPr>
        <w:spacing w:line="480" w:lineRule="auto"/>
        <w:rPr>
          <w:rFonts w:ascii="Times New Roman" w:eastAsia="Times New Roman" w:hAnsi="Times New Roman" w:cs="Times New Roman"/>
          <w:b/>
          <w:bCs/>
          <w:sz w:val="24"/>
          <w:szCs w:val="24"/>
          <w:lang w:val="en-US"/>
        </w:rPr>
      </w:pPr>
    </w:p>
    <w:p w14:paraId="1295C803" w14:textId="6CE482A7" w:rsidR="00C94AD6" w:rsidRDefault="00C94AD6" w:rsidP="005E2BB8">
      <w:pPr>
        <w:spacing w:line="480" w:lineRule="auto"/>
        <w:rPr>
          <w:rFonts w:ascii="Times New Roman" w:eastAsia="Times New Roman" w:hAnsi="Times New Roman" w:cs="Times New Roman"/>
          <w:b/>
          <w:bCs/>
          <w:sz w:val="24"/>
          <w:szCs w:val="24"/>
          <w:lang w:val="en-US"/>
        </w:rPr>
      </w:pPr>
    </w:p>
    <w:p w14:paraId="15752154" w14:textId="77777777" w:rsidR="00C94AD6" w:rsidRDefault="00C94AD6" w:rsidP="005E2BB8">
      <w:pPr>
        <w:spacing w:line="480" w:lineRule="auto"/>
        <w:rPr>
          <w:rFonts w:ascii="Times New Roman" w:eastAsia="Times New Roman" w:hAnsi="Times New Roman" w:cs="Times New Roman"/>
          <w:b/>
          <w:bCs/>
          <w:sz w:val="24"/>
          <w:szCs w:val="24"/>
          <w:lang w:val="en-US"/>
        </w:rPr>
      </w:pPr>
      <w:bookmarkStart w:id="0" w:name="_GoBack"/>
      <w:bookmarkEnd w:id="0"/>
    </w:p>
    <w:p w14:paraId="574FE4FC" w14:textId="27E94ECD" w:rsidR="005E2BB8" w:rsidRPr="00B07728" w:rsidRDefault="005E2BB8" w:rsidP="005E2BB8">
      <w:pPr>
        <w:spacing w:line="480" w:lineRule="auto"/>
        <w:rPr>
          <w:rFonts w:ascii="Times New Roman" w:eastAsia="Times New Roman" w:hAnsi="Times New Roman" w:cs="Times New Roman"/>
          <w:b/>
          <w:bCs/>
          <w:sz w:val="24"/>
          <w:szCs w:val="24"/>
          <w:lang w:val="en-US"/>
        </w:rPr>
      </w:pPr>
      <w:r w:rsidRPr="00B07728">
        <w:rPr>
          <w:rFonts w:ascii="Times New Roman" w:eastAsia="Times New Roman" w:hAnsi="Times New Roman" w:cs="Times New Roman"/>
          <w:b/>
          <w:bCs/>
          <w:sz w:val="24"/>
          <w:szCs w:val="24"/>
          <w:lang w:val="en-US"/>
        </w:rPr>
        <w:lastRenderedPageBreak/>
        <w:t>Associations of objectively measured physical activity and sedentary time with arterial stiffness in pre-pubertal children</w:t>
      </w:r>
    </w:p>
    <w:p w14:paraId="298E2EB9" w14:textId="7E429BBD" w:rsidR="005E2BB8" w:rsidRPr="00B07728" w:rsidRDefault="005E2BB8" w:rsidP="005E2BB8">
      <w:pPr>
        <w:spacing w:line="480" w:lineRule="auto"/>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Running head: physical activity and arterial stiffness</w:t>
      </w:r>
    </w:p>
    <w:p w14:paraId="0D4E4604" w14:textId="60F94EC6" w:rsidR="00447F58"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bCs/>
          <w:sz w:val="24"/>
          <w:szCs w:val="24"/>
          <w:lang w:val="en-US"/>
        </w:rPr>
        <w:t xml:space="preserve">Abstract </w:t>
      </w:r>
    </w:p>
    <w:p w14:paraId="0EE0B6F6" w14:textId="2A8E014D" w:rsidR="00447F58" w:rsidRPr="00B07728" w:rsidRDefault="00610B62"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bCs/>
          <w:sz w:val="24"/>
          <w:szCs w:val="24"/>
          <w:lang w:val="en-US"/>
        </w:rPr>
        <w:t>Purpose</w:t>
      </w:r>
      <w:r w:rsidR="4819BBFD" w:rsidRPr="00B07728">
        <w:rPr>
          <w:rFonts w:ascii="Times New Roman" w:eastAsia="Times New Roman" w:hAnsi="Times New Roman" w:cs="Times New Roman"/>
          <w:b/>
          <w:bCs/>
          <w:sz w:val="24"/>
          <w:szCs w:val="24"/>
          <w:lang w:val="en-US"/>
        </w:rPr>
        <w:t xml:space="preserve">: </w:t>
      </w:r>
      <w:r w:rsidRPr="00B07728">
        <w:rPr>
          <w:rFonts w:ascii="Times New Roman" w:eastAsia="Times New Roman" w:hAnsi="Times New Roman" w:cs="Times New Roman"/>
          <w:sz w:val="24"/>
          <w:szCs w:val="24"/>
          <w:lang w:val="en-US"/>
        </w:rPr>
        <w:t>To</w:t>
      </w:r>
      <w:r w:rsidR="00AC14A4" w:rsidRPr="00B07728">
        <w:rPr>
          <w:rFonts w:ascii="Times New Roman" w:eastAsia="Times New Roman" w:hAnsi="Times New Roman" w:cs="Times New Roman"/>
          <w:sz w:val="24"/>
          <w:szCs w:val="24"/>
          <w:lang w:val="en-US"/>
        </w:rPr>
        <w:t xml:space="preserve"> </w:t>
      </w:r>
      <w:r w:rsidR="4819BBFD" w:rsidRPr="00B07728">
        <w:rPr>
          <w:rFonts w:ascii="Times New Roman" w:eastAsia="Times New Roman" w:hAnsi="Times New Roman" w:cs="Times New Roman"/>
          <w:sz w:val="24"/>
          <w:szCs w:val="24"/>
          <w:lang w:val="en-US"/>
        </w:rPr>
        <w:t xml:space="preserve">investigate the relationships of objectively measured </w:t>
      </w:r>
      <w:r w:rsidR="00CB4A5C" w:rsidRPr="00B07728">
        <w:rPr>
          <w:rFonts w:ascii="Times New Roman" w:eastAsia="Times New Roman" w:hAnsi="Times New Roman" w:cs="Times New Roman"/>
          <w:sz w:val="24"/>
          <w:szCs w:val="24"/>
          <w:lang w:val="en-US"/>
        </w:rPr>
        <w:t>physical activity (</w:t>
      </w:r>
      <w:r w:rsidR="00CB73E3" w:rsidRPr="00B07728">
        <w:rPr>
          <w:rFonts w:ascii="Times New Roman" w:eastAsia="Times New Roman" w:hAnsi="Times New Roman" w:cs="Times New Roman"/>
          <w:sz w:val="24"/>
          <w:szCs w:val="24"/>
          <w:lang w:val="en-US"/>
        </w:rPr>
        <w:t>PA</w:t>
      </w:r>
      <w:r w:rsidR="00CB4A5C" w:rsidRPr="00B07728">
        <w:rPr>
          <w:rFonts w:ascii="Times New Roman" w:eastAsia="Times New Roman" w:hAnsi="Times New Roman" w:cs="Times New Roman"/>
          <w:sz w:val="24"/>
          <w:szCs w:val="24"/>
          <w:lang w:val="en-US"/>
        </w:rPr>
        <w:t>)</w:t>
      </w:r>
      <w:r w:rsidR="4819BBFD" w:rsidRPr="00B07728">
        <w:rPr>
          <w:rFonts w:ascii="Times New Roman" w:eastAsia="Times New Roman" w:hAnsi="Times New Roman" w:cs="Times New Roman"/>
          <w:sz w:val="24"/>
          <w:szCs w:val="24"/>
          <w:lang w:val="en-US"/>
        </w:rPr>
        <w:t xml:space="preserve"> and </w:t>
      </w:r>
      <w:r w:rsidR="00CB4A5C" w:rsidRPr="00B07728">
        <w:rPr>
          <w:rFonts w:ascii="Times New Roman" w:eastAsia="Times New Roman" w:hAnsi="Times New Roman" w:cs="Times New Roman"/>
          <w:sz w:val="24"/>
          <w:szCs w:val="24"/>
          <w:lang w:val="en-US"/>
        </w:rPr>
        <w:t>sedentary time (</w:t>
      </w:r>
      <w:r w:rsidR="00CB73E3" w:rsidRPr="00B07728">
        <w:rPr>
          <w:rFonts w:ascii="Times New Roman" w:eastAsia="Times New Roman" w:hAnsi="Times New Roman" w:cs="Times New Roman"/>
          <w:sz w:val="24"/>
          <w:szCs w:val="24"/>
          <w:lang w:val="en-US"/>
        </w:rPr>
        <w:t>ST</w:t>
      </w:r>
      <w:r w:rsidR="00CB4A5C" w:rsidRPr="00B07728">
        <w:rPr>
          <w:rFonts w:ascii="Times New Roman" w:eastAsia="Times New Roman" w:hAnsi="Times New Roman" w:cs="Times New Roman"/>
          <w:sz w:val="24"/>
          <w:szCs w:val="24"/>
          <w:lang w:val="en-US"/>
        </w:rPr>
        <w:t>)</w:t>
      </w:r>
      <w:r w:rsidR="4819BBFD" w:rsidRPr="00B07728">
        <w:rPr>
          <w:rFonts w:ascii="Times New Roman" w:eastAsia="Times New Roman" w:hAnsi="Times New Roman" w:cs="Times New Roman"/>
          <w:sz w:val="24"/>
          <w:szCs w:val="24"/>
          <w:lang w:val="en-US"/>
        </w:rPr>
        <w:t xml:space="preserve"> to arterial stiffness in </w:t>
      </w:r>
      <w:r w:rsidR="001E60BD" w:rsidRPr="00B07728">
        <w:rPr>
          <w:rFonts w:ascii="Times New Roman" w:eastAsia="Times New Roman" w:hAnsi="Times New Roman" w:cs="Times New Roman"/>
          <w:sz w:val="24"/>
          <w:szCs w:val="24"/>
          <w:lang w:val="en-US"/>
        </w:rPr>
        <w:t xml:space="preserve">pre-pubertal </w:t>
      </w:r>
      <w:r w:rsidR="4819BBFD" w:rsidRPr="00B07728">
        <w:rPr>
          <w:rFonts w:ascii="Times New Roman" w:eastAsia="Times New Roman" w:hAnsi="Times New Roman" w:cs="Times New Roman"/>
          <w:sz w:val="24"/>
          <w:szCs w:val="24"/>
          <w:lang w:val="en-US"/>
        </w:rPr>
        <w:t xml:space="preserve">children. </w:t>
      </w:r>
    </w:p>
    <w:p w14:paraId="140A71D7" w14:textId="39678C32" w:rsidR="4819BBFD" w:rsidRPr="00B07728" w:rsidRDefault="00610B62" w:rsidP="0063223A">
      <w:pPr>
        <w:spacing w:line="480" w:lineRule="auto"/>
        <w:rPr>
          <w:lang w:val="en-US"/>
        </w:rPr>
      </w:pPr>
      <w:r w:rsidRPr="00B07728">
        <w:rPr>
          <w:rFonts w:ascii="Times New Roman" w:eastAsia="Times New Roman" w:hAnsi="Times New Roman" w:cs="Times New Roman"/>
          <w:b/>
          <w:bCs/>
          <w:sz w:val="24"/>
          <w:szCs w:val="24"/>
          <w:lang w:val="en-US"/>
        </w:rPr>
        <w:t>Method</w:t>
      </w:r>
      <w:r w:rsidR="4819BBFD" w:rsidRPr="00B07728">
        <w:rPr>
          <w:rFonts w:ascii="Times New Roman" w:eastAsia="Times New Roman" w:hAnsi="Times New Roman" w:cs="Times New Roman"/>
          <w:b/>
          <w:bCs/>
          <w:sz w:val="24"/>
          <w:szCs w:val="24"/>
          <w:lang w:val="en-US"/>
        </w:rPr>
        <w:t xml:space="preserve">: </w:t>
      </w:r>
      <w:r w:rsidR="4819BBFD" w:rsidRPr="00B07728">
        <w:rPr>
          <w:rFonts w:ascii="Times New Roman" w:eastAsia="Times New Roman" w:hAnsi="Times New Roman" w:cs="Times New Roman"/>
          <w:sz w:val="24"/>
          <w:szCs w:val="24"/>
          <w:lang w:val="en-US"/>
        </w:rPr>
        <w:t>Altogether 1</w:t>
      </w:r>
      <w:r w:rsidR="002B1374" w:rsidRPr="00B07728">
        <w:rPr>
          <w:rFonts w:ascii="Times New Roman" w:eastAsia="Times New Roman" w:hAnsi="Times New Roman" w:cs="Times New Roman"/>
          <w:sz w:val="24"/>
          <w:szCs w:val="24"/>
          <w:lang w:val="en-US"/>
        </w:rPr>
        <w:t xml:space="preserve">36 children </w:t>
      </w:r>
      <w:r w:rsidR="00AD606A" w:rsidRPr="00B07728">
        <w:rPr>
          <w:rFonts w:ascii="Times New Roman,Calibri" w:eastAsia="Times New Roman,Calibri" w:hAnsi="Times New Roman,Calibri" w:cs="Times New Roman,Calibri"/>
          <w:sz w:val="24"/>
          <w:szCs w:val="24"/>
          <w:lang w:val="en-US"/>
        </w:rPr>
        <w:t xml:space="preserve">(57 boys, 79 girls) </w:t>
      </w:r>
      <w:r w:rsidR="0080400C" w:rsidRPr="00B07728">
        <w:rPr>
          <w:rFonts w:ascii="Times New Roman,Calibri" w:eastAsia="Times New Roman,Calibri" w:hAnsi="Times New Roman,Calibri" w:cs="Times New Roman,Calibri"/>
          <w:sz w:val="24"/>
          <w:szCs w:val="24"/>
          <w:lang w:val="en-US"/>
        </w:rPr>
        <w:t xml:space="preserve">aged </w:t>
      </w:r>
      <w:r w:rsidR="005D4DFD" w:rsidRPr="00B07728">
        <w:rPr>
          <w:rFonts w:ascii="Times New Roman" w:eastAsia="Times New Roman" w:hAnsi="Times New Roman" w:cs="Times New Roman"/>
          <w:sz w:val="24"/>
          <w:szCs w:val="24"/>
          <w:lang w:val="en-US"/>
        </w:rPr>
        <w:t xml:space="preserve">6–8-years </w:t>
      </w:r>
      <w:r w:rsidR="4819BBFD" w:rsidRPr="00B07728">
        <w:rPr>
          <w:rFonts w:ascii="Times New Roman" w:eastAsia="Times New Roman" w:hAnsi="Times New Roman" w:cs="Times New Roman"/>
          <w:sz w:val="24"/>
          <w:szCs w:val="24"/>
          <w:lang w:val="en-US"/>
        </w:rPr>
        <w:t xml:space="preserve">participated </w:t>
      </w:r>
      <w:r w:rsidR="009E5A55" w:rsidRPr="00B07728">
        <w:rPr>
          <w:rFonts w:ascii="Times New Roman" w:eastAsia="Times New Roman" w:hAnsi="Times New Roman" w:cs="Times New Roman"/>
          <w:sz w:val="24"/>
          <w:szCs w:val="24"/>
          <w:lang w:val="en-US"/>
        </w:rPr>
        <w:t xml:space="preserve">in </w:t>
      </w:r>
      <w:r w:rsidR="4819BBFD" w:rsidRPr="00B07728">
        <w:rPr>
          <w:rFonts w:ascii="Times New Roman" w:eastAsia="Times New Roman" w:hAnsi="Times New Roman" w:cs="Times New Roman"/>
          <w:sz w:val="24"/>
          <w:szCs w:val="24"/>
          <w:lang w:val="en-US"/>
        </w:rPr>
        <w:t xml:space="preserve">the study. Stiffness index (SI) was assessed by pulse </w:t>
      </w:r>
      <w:r w:rsidR="00CD7104" w:rsidRPr="00B07728">
        <w:rPr>
          <w:rFonts w:ascii="Times New Roman" w:eastAsia="Times New Roman" w:hAnsi="Times New Roman" w:cs="Times New Roman"/>
          <w:sz w:val="24"/>
          <w:szCs w:val="24"/>
          <w:lang w:val="en-US"/>
        </w:rPr>
        <w:t>contour analysis</w:t>
      </w:r>
      <w:r w:rsidR="001227A6" w:rsidRPr="00B07728">
        <w:rPr>
          <w:rFonts w:ascii="Times New Roman" w:eastAsia="Times New Roman" w:hAnsi="Times New Roman" w:cs="Times New Roman"/>
          <w:sz w:val="24"/>
          <w:szCs w:val="24"/>
          <w:lang w:val="en-US"/>
        </w:rPr>
        <w:t xml:space="preserve"> based on photoplethysmography</w:t>
      </w:r>
      <w:r w:rsidR="00CD7104" w:rsidRPr="00B07728">
        <w:rPr>
          <w:rFonts w:ascii="Times New Roman" w:eastAsia="Times New Roman" w:hAnsi="Times New Roman" w:cs="Times New Roman"/>
          <w:sz w:val="24"/>
          <w:szCs w:val="24"/>
          <w:lang w:val="en-US"/>
        </w:rPr>
        <w:t>. ST, light PA</w:t>
      </w:r>
      <w:r w:rsidR="4819BBFD" w:rsidRPr="00B07728">
        <w:rPr>
          <w:rFonts w:ascii="Times New Roman" w:eastAsia="Times New Roman" w:hAnsi="Times New Roman" w:cs="Times New Roman"/>
          <w:sz w:val="24"/>
          <w:szCs w:val="24"/>
          <w:lang w:val="en-US"/>
        </w:rPr>
        <w:t xml:space="preserve">, moderate PA, </w:t>
      </w:r>
      <w:r w:rsidR="001E126F" w:rsidRPr="00B07728">
        <w:rPr>
          <w:rFonts w:ascii="Times New Roman" w:eastAsia="Times New Roman" w:hAnsi="Times New Roman" w:cs="Times New Roman"/>
          <w:sz w:val="24"/>
          <w:szCs w:val="24"/>
          <w:lang w:val="en-US"/>
        </w:rPr>
        <w:t xml:space="preserve">and </w:t>
      </w:r>
      <w:r w:rsidR="4819BBFD" w:rsidRPr="00B07728">
        <w:rPr>
          <w:rFonts w:ascii="Times New Roman" w:eastAsia="Times New Roman" w:hAnsi="Times New Roman" w:cs="Times New Roman"/>
          <w:sz w:val="24"/>
          <w:szCs w:val="24"/>
          <w:lang w:val="en-US"/>
        </w:rPr>
        <w:t>vigorous PA were assessed using</w:t>
      </w:r>
      <w:r w:rsidR="0080400C" w:rsidRPr="00B07728">
        <w:rPr>
          <w:rFonts w:ascii="Times New Roman" w:eastAsia="Times New Roman" w:hAnsi="Times New Roman" w:cs="Times New Roman"/>
          <w:sz w:val="24"/>
          <w:szCs w:val="24"/>
          <w:lang w:val="en-US"/>
        </w:rPr>
        <w:t xml:space="preserve"> </w:t>
      </w:r>
      <w:r w:rsidR="4819BBFD" w:rsidRPr="00B07728">
        <w:rPr>
          <w:rFonts w:ascii="Times New Roman" w:eastAsia="Times New Roman" w:hAnsi="Times New Roman" w:cs="Times New Roman"/>
          <w:sz w:val="24"/>
          <w:szCs w:val="24"/>
          <w:lang w:val="en-US"/>
        </w:rPr>
        <w:t>combined</w:t>
      </w:r>
      <w:r w:rsidR="00484919" w:rsidRPr="00B07728">
        <w:rPr>
          <w:rFonts w:ascii="Times New Roman,Calibri" w:eastAsia="Times New Roman,Calibri" w:hAnsi="Times New Roman,Calibri" w:cs="Times New Roman,Calibri"/>
          <w:sz w:val="24"/>
          <w:szCs w:val="24"/>
          <w:lang w:val="en-US"/>
        </w:rPr>
        <w:t xml:space="preserve"> acceler</w:t>
      </w:r>
      <w:r w:rsidR="00B201DB" w:rsidRPr="00B07728">
        <w:rPr>
          <w:rFonts w:ascii="Times New Roman,Calibri" w:eastAsia="Times New Roman,Calibri" w:hAnsi="Times New Roman,Calibri" w:cs="Times New Roman,Calibri"/>
          <w:sz w:val="24"/>
          <w:szCs w:val="24"/>
          <w:lang w:val="en-US"/>
        </w:rPr>
        <w:t>ation</w:t>
      </w:r>
      <w:r w:rsidR="00484919" w:rsidRPr="00B07728">
        <w:rPr>
          <w:rFonts w:ascii="Times New Roman,Calibri" w:eastAsia="Times New Roman,Calibri" w:hAnsi="Times New Roman,Calibri" w:cs="Times New Roman,Calibri"/>
          <w:sz w:val="24"/>
          <w:szCs w:val="24"/>
          <w:lang w:val="en-US"/>
        </w:rPr>
        <w:t xml:space="preserve"> and heart rate monitor</w:t>
      </w:r>
      <w:r w:rsidR="00B201DB" w:rsidRPr="00B07728">
        <w:rPr>
          <w:rFonts w:ascii="Times New Roman,Calibri" w:eastAsia="Times New Roman,Calibri" w:hAnsi="Times New Roman,Calibri" w:cs="Times New Roman,Calibri"/>
          <w:sz w:val="24"/>
          <w:szCs w:val="24"/>
          <w:lang w:val="en-US"/>
        </w:rPr>
        <w:t>ing</w:t>
      </w:r>
      <w:r w:rsidR="4819BBFD" w:rsidRPr="00B07728">
        <w:rPr>
          <w:rFonts w:ascii="Times New Roman" w:eastAsia="Times New Roman" w:hAnsi="Times New Roman" w:cs="Times New Roman"/>
          <w:sz w:val="24"/>
          <w:szCs w:val="24"/>
          <w:lang w:val="en-US"/>
        </w:rPr>
        <w:t>. We investigated t</w:t>
      </w:r>
      <w:r w:rsidR="4819BBFD" w:rsidRPr="00B07728">
        <w:rPr>
          <w:rFonts w:ascii="Times New Roman,Calibri" w:eastAsia="Times New Roman,Calibri" w:hAnsi="Times New Roman,Calibri" w:cs="Times New Roman,Calibri"/>
          <w:sz w:val="24"/>
          <w:szCs w:val="24"/>
          <w:lang w:val="en-US"/>
        </w:rPr>
        <w:t xml:space="preserve">he associations of </w:t>
      </w:r>
      <w:r w:rsidR="00AC14A4" w:rsidRPr="00B07728">
        <w:rPr>
          <w:rFonts w:ascii="Times New Roman,Calibri" w:eastAsia="Times New Roman,Calibri" w:hAnsi="Times New Roman,Calibri" w:cs="Times New Roman,Calibri"/>
          <w:sz w:val="24"/>
          <w:szCs w:val="24"/>
          <w:lang w:val="en-US"/>
        </w:rPr>
        <w:t xml:space="preserve">ST (&lt;1.5METs) and </w:t>
      </w:r>
      <w:r w:rsidR="005D4DFD" w:rsidRPr="00B07728">
        <w:rPr>
          <w:rFonts w:ascii="Times New Roman,Calibri" w:eastAsia="Times New Roman,Calibri" w:hAnsi="Times New Roman,Calibri" w:cs="Times New Roman,Calibri"/>
          <w:sz w:val="24"/>
          <w:szCs w:val="24"/>
          <w:lang w:val="en-US"/>
        </w:rPr>
        <w:t xml:space="preserve">time spent in </w:t>
      </w:r>
      <w:r w:rsidR="0080400C" w:rsidRPr="00B07728">
        <w:rPr>
          <w:rFonts w:ascii="Times New Roman,Calibri" w:eastAsia="Times New Roman,Calibri" w:hAnsi="Times New Roman,Calibri" w:cs="Times New Roman,Calibri"/>
          <w:sz w:val="24"/>
          <w:szCs w:val="24"/>
          <w:lang w:val="en-US"/>
        </w:rPr>
        <w:t xml:space="preserve">intensity level of </w:t>
      </w:r>
      <w:r w:rsidR="00AC14A4" w:rsidRPr="00B07728">
        <w:rPr>
          <w:rFonts w:ascii="Times New Roman,Calibri" w:eastAsia="Times New Roman,Calibri" w:hAnsi="Times New Roman,Calibri" w:cs="Times New Roman,Calibri"/>
          <w:sz w:val="24"/>
          <w:szCs w:val="24"/>
          <w:lang w:val="en-US"/>
        </w:rPr>
        <w:t>PA above</w:t>
      </w:r>
      <w:r w:rsidR="00586F76" w:rsidRPr="00B07728">
        <w:rPr>
          <w:rFonts w:ascii="Times New Roman,Calibri" w:eastAsia="Times New Roman,Calibri" w:hAnsi="Times New Roman,Calibri" w:cs="Times New Roman,Calibri"/>
          <w:sz w:val="24"/>
          <w:szCs w:val="24"/>
          <w:lang w:val="en-US"/>
        </w:rPr>
        <w:t xml:space="preserve"> 2</w:t>
      </w:r>
      <w:r w:rsidR="001E60BD" w:rsidRPr="00B07728">
        <w:rPr>
          <w:rFonts w:ascii="Times New Roman,Calibri" w:eastAsia="Times New Roman,Calibri" w:hAnsi="Times New Roman,Calibri" w:cs="Times New Roman,Calibri"/>
          <w:sz w:val="24"/>
          <w:szCs w:val="24"/>
          <w:lang w:val="en-US"/>
        </w:rPr>
        <w:t>–</w:t>
      </w:r>
      <w:r w:rsidR="00AC14A4" w:rsidRPr="00B07728">
        <w:rPr>
          <w:rFonts w:ascii="Times New Roman,Calibri" w:eastAsia="Times New Roman,Calibri" w:hAnsi="Times New Roman,Calibri" w:cs="Times New Roman,Calibri"/>
          <w:sz w:val="24"/>
          <w:szCs w:val="24"/>
          <w:lang w:val="en-US"/>
        </w:rPr>
        <w:t>7MET</w:t>
      </w:r>
      <w:r w:rsidR="005D4DFD" w:rsidRPr="00B07728">
        <w:rPr>
          <w:rFonts w:ascii="Times New Roman,Calibri" w:eastAsia="Times New Roman,Calibri" w:hAnsi="Times New Roman,Calibri" w:cs="Times New Roman,Calibri"/>
          <w:sz w:val="24"/>
          <w:szCs w:val="24"/>
          <w:lang w:val="en-US"/>
        </w:rPr>
        <w:t>s</w:t>
      </w:r>
      <w:r w:rsidR="00AC14A4" w:rsidRPr="00B07728">
        <w:rPr>
          <w:rFonts w:ascii="Times New Roman,Calibri" w:eastAsia="Times New Roman,Calibri" w:hAnsi="Times New Roman,Calibri" w:cs="Times New Roman,Calibri"/>
          <w:sz w:val="24"/>
          <w:szCs w:val="24"/>
          <w:lang w:val="en-US"/>
        </w:rPr>
        <w:t xml:space="preserve"> in min/d with SI using linear regression analysis</w:t>
      </w:r>
      <w:r w:rsidR="005D4DFD" w:rsidRPr="00B07728">
        <w:rPr>
          <w:rFonts w:ascii="Times New Roman,Calibri" w:eastAsia="Times New Roman,Calibri" w:hAnsi="Times New Roman,Calibri" w:cs="Times New Roman,Calibri"/>
          <w:sz w:val="24"/>
          <w:szCs w:val="24"/>
          <w:lang w:val="en-US"/>
        </w:rPr>
        <w:t>. We studied</w:t>
      </w:r>
      <w:r w:rsidR="00AC14A4" w:rsidRPr="00B07728">
        <w:rPr>
          <w:rFonts w:ascii="Times New Roman,Calibri" w:eastAsia="Times New Roman,Calibri" w:hAnsi="Times New Roman,Calibri" w:cs="Times New Roman,Calibri"/>
          <w:sz w:val="24"/>
          <w:szCs w:val="24"/>
          <w:lang w:val="en-US"/>
        </w:rPr>
        <w:t xml:space="preserve"> the optimal </w:t>
      </w:r>
      <w:r w:rsidR="005D4DFD" w:rsidRPr="00B07728">
        <w:rPr>
          <w:rFonts w:ascii="Times New Roman,Calibri" w:eastAsia="Times New Roman,Calibri" w:hAnsi="Times New Roman,Calibri" w:cs="Times New Roman,Calibri"/>
          <w:sz w:val="24"/>
          <w:szCs w:val="24"/>
          <w:lang w:val="en-US"/>
        </w:rPr>
        <w:t>duration</w:t>
      </w:r>
      <w:r w:rsidR="00AC14A4" w:rsidRPr="00B07728">
        <w:rPr>
          <w:rFonts w:ascii="Times New Roman,Calibri" w:eastAsia="Times New Roman,Calibri" w:hAnsi="Times New Roman,Calibri" w:cs="Times New Roman,Calibri"/>
          <w:sz w:val="24"/>
          <w:szCs w:val="24"/>
          <w:lang w:val="en-US"/>
        </w:rPr>
        <w:t xml:space="preserve"> and intensity of PA to identify children being in the highest quarter of SI using Receiver Operating Characteristics curves. </w:t>
      </w:r>
      <w:r w:rsidR="00AC14A4" w:rsidRPr="00B07728">
        <w:rPr>
          <w:rFonts w:ascii="Times New Roman" w:eastAsia="Times New Roman" w:hAnsi="Times New Roman" w:cs="Times New Roman"/>
          <w:sz w:val="24"/>
          <w:szCs w:val="24"/>
          <w:lang w:val="en-US"/>
        </w:rPr>
        <w:t xml:space="preserve">                                                                                                                                                                           </w:t>
      </w:r>
    </w:p>
    <w:p w14:paraId="13C9AFAF" w14:textId="0C5610EE" w:rsidR="4819BBFD" w:rsidRPr="007C6E8F" w:rsidRDefault="4819BBFD" w:rsidP="0063223A">
      <w:pPr>
        <w:spacing w:line="480" w:lineRule="auto"/>
        <w:rPr>
          <w:rFonts w:ascii="Times New Roman" w:eastAsia="Times New Roman" w:hAnsi="Times New Roman" w:cs="Times New Roman"/>
          <w:b/>
          <w:sz w:val="24"/>
          <w:szCs w:val="24"/>
          <w:lang w:val="en-US"/>
        </w:rPr>
      </w:pPr>
      <w:r w:rsidRPr="00B07728">
        <w:rPr>
          <w:rFonts w:ascii="Times New Roman" w:eastAsia="Times New Roman" w:hAnsi="Times New Roman" w:cs="Times New Roman"/>
          <w:b/>
          <w:bCs/>
          <w:sz w:val="24"/>
          <w:szCs w:val="24"/>
          <w:lang w:val="en-US"/>
        </w:rPr>
        <w:t xml:space="preserve">Results: </w:t>
      </w:r>
      <w:r w:rsidR="00CD7104" w:rsidRPr="00B07728">
        <w:rPr>
          <w:rFonts w:ascii="Times New Roman" w:eastAsia="Times New Roman" w:hAnsi="Times New Roman" w:cs="Times New Roman"/>
          <w:sz w:val="24"/>
          <w:szCs w:val="24"/>
          <w:lang w:val="en-US"/>
        </w:rPr>
        <w:t xml:space="preserve">Moderate </w:t>
      </w:r>
      <w:r w:rsidR="00AC14A4" w:rsidRPr="00B07728">
        <w:rPr>
          <w:rFonts w:ascii="Times New Roman" w:eastAsia="Times New Roman" w:hAnsi="Times New Roman" w:cs="Times New Roman"/>
          <w:sz w:val="24"/>
          <w:szCs w:val="24"/>
          <w:lang w:val="en-US"/>
        </w:rPr>
        <w:t>PA</w:t>
      </w:r>
      <w:r w:rsidR="00586F76" w:rsidRPr="00B07728">
        <w:rPr>
          <w:rFonts w:ascii="Times New Roman" w:eastAsia="Times New Roman" w:hAnsi="Times New Roman" w:cs="Times New Roman"/>
          <w:sz w:val="24"/>
          <w:szCs w:val="24"/>
          <w:lang w:val="en-US"/>
        </w:rPr>
        <w:t>,</w:t>
      </w:r>
      <w:r w:rsidR="00AC14A4" w:rsidRPr="00B07728">
        <w:rPr>
          <w:rFonts w:ascii="Times New Roman" w:eastAsia="Times New Roman" w:hAnsi="Times New Roman" w:cs="Times New Roman"/>
          <w:sz w:val="24"/>
          <w:szCs w:val="24"/>
          <w:lang w:val="en-US"/>
        </w:rPr>
        <w:t xml:space="preserve"> </w:t>
      </w:r>
      <w:r w:rsidR="00CD7104" w:rsidRPr="00B07728">
        <w:rPr>
          <w:rFonts w:ascii="Times New Roman" w:eastAsia="Times New Roman" w:hAnsi="Times New Roman" w:cs="Times New Roman"/>
          <w:sz w:val="24"/>
          <w:szCs w:val="24"/>
          <w:lang w:val="en-US"/>
        </w:rPr>
        <w:t xml:space="preserve">vigorous </w:t>
      </w:r>
      <w:r w:rsidR="00AC14A4" w:rsidRPr="00B07728">
        <w:rPr>
          <w:rFonts w:ascii="Times New Roman" w:eastAsia="Times New Roman" w:hAnsi="Times New Roman" w:cs="Times New Roman"/>
          <w:sz w:val="24"/>
          <w:szCs w:val="24"/>
          <w:lang w:val="en-US"/>
        </w:rPr>
        <w:t>PA</w:t>
      </w:r>
      <w:r w:rsidR="00586F76" w:rsidRPr="00B07728">
        <w:rPr>
          <w:rFonts w:ascii="Times New Roman" w:eastAsia="Times New Roman" w:hAnsi="Times New Roman" w:cs="Times New Roman"/>
          <w:sz w:val="24"/>
          <w:szCs w:val="24"/>
          <w:lang w:val="en-US"/>
        </w:rPr>
        <w:t>, and</w:t>
      </w:r>
      <w:r w:rsidR="00AC14A4" w:rsidRPr="00B07728">
        <w:rPr>
          <w:rFonts w:ascii="Times New Roman" w:eastAsia="Times New Roman" w:hAnsi="Times New Roman" w:cs="Times New Roman"/>
          <w:sz w:val="24"/>
          <w:szCs w:val="24"/>
          <w:lang w:val="en-US"/>
        </w:rPr>
        <w:t xml:space="preserve"> </w:t>
      </w:r>
      <w:r w:rsidR="00586F76" w:rsidRPr="00B07728">
        <w:rPr>
          <w:rFonts w:ascii="Times New Roman" w:eastAsia="Times New Roman" w:hAnsi="Times New Roman" w:cs="Times New Roman"/>
          <w:sz w:val="24"/>
          <w:szCs w:val="24"/>
          <w:lang w:val="en-US"/>
        </w:rPr>
        <w:t xml:space="preserve">cumulative time spent in </w:t>
      </w:r>
      <w:r w:rsidR="0066298D" w:rsidRPr="00B07728">
        <w:rPr>
          <w:rFonts w:ascii="Times New Roman" w:eastAsia="Times New Roman" w:hAnsi="Times New Roman" w:cs="Times New Roman"/>
          <w:sz w:val="24"/>
          <w:szCs w:val="24"/>
          <w:lang w:val="en-US"/>
        </w:rPr>
        <w:t>PA above 3 (</w:t>
      </w:r>
      <w:r w:rsidR="0066298D" w:rsidRPr="00B07728">
        <w:rPr>
          <w:rFonts w:ascii="Times New Roman" w:eastAsia="Times New Roman" w:hAnsi="Times New Roman" w:cs="Times New Roman"/>
          <w:i/>
          <w:iCs/>
          <w:sz w:val="24"/>
          <w:szCs w:val="24"/>
          <w:lang w:val="en-US"/>
        </w:rPr>
        <w:t>β=</w:t>
      </w:r>
      <w:r w:rsidR="0066298D" w:rsidRPr="00B07728">
        <w:rPr>
          <w:rFonts w:ascii="Times New Roman" w:eastAsia="Times New Roman" w:hAnsi="Times New Roman" w:cs="Times New Roman"/>
          <w:sz w:val="24"/>
          <w:szCs w:val="24"/>
          <w:lang w:val="en-US"/>
        </w:rPr>
        <w:t>–0.279</w:t>
      </w:r>
      <w:r w:rsidR="0066298D" w:rsidRPr="00B07728">
        <w:rPr>
          <w:rFonts w:ascii="Times New Roman" w:eastAsia="Times New Roman" w:hAnsi="Times New Roman" w:cs="Times New Roman"/>
          <w:iCs/>
          <w:sz w:val="24"/>
          <w:szCs w:val="24"/>
          <w:lang w:val="en-US"/>
        </w:rPr>
        <w:t xml:space="preserve">, </w:t>
      </w:r>
      <w:r w:rsidR="0066298D" w:rsidRPr="00B07728">
        <w:rPr>
          <w:rFonts w:ascii="Times New Roman" w:eastAsia="Times New Roman" w:hAnsi="Times New Roman" w:cs="Times New Roman"/>
          <w:i/>
          <w:iCs/>
          <w:sz w:val="24"/>
          <w:szCs w:val="24"/>
          <w:lang w:val="en-US"/>
        </w:rPr>
        <w:t>P</w:t>
      </w:r>
      <w:r w:rsidR="0066298D" w:rsidRPr="00B07728">
        <w:rPr>
          <w:rFonts w:ascii="Times New Roman" w:eastAsia="Times New Roman" w:hAnsi="Times New Roman" w:cs="Times New Roman"/>
          <w:sz w:val="24"/>
          <w:szCs w:val="24"/>
          <w:lang w:val="en-US"/>
        </w:rPr>
        <w:t>=0.002), 4 (</w:t>
      </w:r>
      <w:r w:rsidR="0066298D" w:rsidRPr="00B07728">
        <w:rPr>
          <w:rFonts w:ascii="Times New Roman" w:eastAsia="Times New Roman" w:hAnsi="Times New Roman" w:cs="Times New Roman"/>
          <w:i/>
          <w:iCs/>
          <w:sz w:val="24"/>
          <w:szCs w:val="24"/>
          <w:lang w:val="en-US"/>
        </w:rPr>
        <w:t>β=</w:t>
      </w:r>
      <w:r w:rsidR="0066298D" w:rsidRPr="00B07728">
        <w:rPr>
          <w:rFonts w:ascii="Times New Roman" w:eastAsia="Times New Roman" w:hAnsi="Times New Roman" w:cs="Times New Roman"/>
          <w:sz w:val="24"/>
          <w:szCs w:val="24"/>
          <w:lang w:val="en-US"/>
        </w:rPr>
        <w:t>–0.341</w:t>
      </w:r>
      <w:r w:rsidR="0066298D" w:rsidRPr="00B07728">
        <w:rPr>
          <w:rFonts w:ascii="Times New Roman" w:eastAsia="Times New Roman" w:hAnsi="Times New Roman" w:cs="Times New Roman"/>
          <w:iCs/>
          <w:sz w:val="24"/>
          <w:szCs w:val="24"/>
          <w:lang w:val="en-US"/>
        </w:rPr>
        <w:t>,</w:t>
      </w:r>
      <w:r w:rsidR="0066298D" w:rsidRPr="00B07728">
        <w:rPr>
          <w:rFonts w:ascii="Times New Roman" w:eastAsia="Times New Roman" w:hAnsi="Times New Roman" w:cs="Times New Roman"/>
          <w:i/>
          <w:iCs/>
          <w:sz w:val="24"/>
          <w:szCs w:val="24"/>
          <w:lang w:val="en-US"/>
        </w:rPr>
        <w:t xml:space="preserve"> P&lt;</w:t>
      </w:r>
      <w:r w:rsidR="0066298D" w:rsidRPr="00B07728">
        <w:rPr>
          <w:rFonts w:ascii="Times New Roman" w:eastAsia="Times New Roman" w:hAnsi="Times New Roman" w:cs="Times New Roman"/>
          <w:sz w:val="24"/>
          <w:szCs w:val="24"/>
          <w:lang w:val="en-US"/>
        </w:rPr>
        <w:t>0.001), 5 (</w:t>
      </w:r>
      <w:r w:rsidR="0066298D" w:rsidRPr="00B07728">
        <w:rPr>
          <w:rFonts w:ascii="Times New Roman" w:eastAsia="Times New Roman" w:hAnsi="Times New Roman" w:cs="Times New Roman"/>
          <w:i/>
          <w:iCs/>
          <w:sz w:val="24"/>
          <w:szCs w:val="24"/>
          <w:lang w:val="en-US"/>
        </w:rPr>
        <w:t>β=</w:t>
      </w:r>
      <w:r w:rsidR="0066298D" w:rsidRPr="00B07728">
        <w:rPr>
          <w:rFonts w:ascii="Times New Roman" w:eastAsia="Times New Roman" w:hAnsi="Times New Roman" w:cs="Times New Roman"/>
          <w:sz w:val="24"/>
          <w:szCs w:val="24"/>
          <w:lang w:val="en-US"/>
        </w:rPr>
        <w:t>–0.349</w:t>
      </w:r>
      <w:r w:rsidR="0066298D" w:rsidRPr="00B07728">
        <w:rPr>
          <w:rFonts w:ascii="Times New Roman" w:eastAsia="Times New Roman" w:hAnsi="Times New Roman" w:cs="Times New Roman"/>
          <w:iCs/>
          <w:sz w:val="24"/>
          <w:szCs w:val="24"/>
          <w:lang w:val="en-US"/>
        </w:rPr>
        <w:t>,</w:t>
      </w:r>
      <w:r w:rsidR="0066298D" w:rsidRPr="00B07728">
        <w:rPr>
          <w:rFonts w:ascii="Times New Roman" w:eastAsia="Times New Roman" w:hAnsi="Times New Roman" w:cs="Times New Roman"/>
          <w:i/>
          <w:iCs/>
          <w:sz w:val="24"/>
          <w:szCs w:val="24"/>
          <w:lang w:val="en-US"/>
        </w:rPr>
        <w:t xml:space="preserve"> P&lt;</w:t>
      </w:r>
      <w:r w:rsidR="0066298D" w:rsidRPr="00B07728">
        <w:rPr>
          <w:rFonts w:ascii="Times New Roman" w:eastAsia="Times New Roman" w:hAnsi="Times New Roman" w:cs="Times New Roman"/>
          <w:sz w:val="24"/>
          <w:szCs w:val="24"/>
          <w:lang w:val="en-US"/>
        </w:rPr>
        <w:t>0.001), 6 (</w:t>
      </w:r>
      <w:r w:rsidR="0066298D" w:rsidRPr="00B07728">
        <w:rPr>
          <w:rFonts w:ascii="Times New Roman" w:eastAsia="Times New Roman" w:hAnsi="Times New Roman" w:cs="Times New Roman"/>
          <w:i/>
          <w:iCs/>
          <w:sz w:val="24"/>
          <w:szCs w:val="24"/>
          <w:lang w:val="en-US"/>
        </w:rPr>
        <w:t>β=</w:t>
      </w:r>
      <w:r w:rsidR="0066298D" w:rsidRPr="00B07728">
        <w:rPr>
          <w:rFonts w:ascii="Times New Roman" w:eastAsia="Times New Roman" w:hAnsi="Times New Roman" w:cs="Times New Roman"/>
          <w:sz w:val="24"/>
          <w:szCs w:val="24"/>
          <w:lang w:val="en-US"/>
        </w:rPr>
        <w:t>–0.312</w:t>
      </w:r>
      <w:r w:rsidR="0066298D" w:rsidRPr="00B07728">
        <w:rPr>
          <w:rFonts w:ascii="Times New Roman" w:eastAsia="Times New Roman" w:hAnsi="Times New Roman" w:cs="Times New Roman"/>
          <w:iCs/>
          <w:sz w:val="24"/>
          <w:szCs w:val="24"/>
          <w:lang w:val="en-US"/>
        </w:rPr>
        <w:t>,</w:t>
      </w:r>
      <w:r w:rsidR="0066298D" w:rsidRPr="00B07728">
        <w:rPr>
          <w:rFonts w:ascii="Times New Roman" w:eastAsia="Times New Roman" w:hAnsi="Times New Roman" w:cs="Times New Roman"/>
          <w:i/>
          <w:iCs/>
          <w:sz w:val="24"/>
          <w:szCs w:val="24"/>
          <w:lang w:val="en-US"/>
        </w:rPr>
        <w:t xml:space="preserve"> P&lt;</w:t>
      </w:r>
      <w:r w:rsidR="0066298D" w:rsidRPr="00B07728">
        <w:rPr>
          <w:rFonts w:ascii="Times New Roman" w:eastAsia="Times New Roman" w:hAnsi="Times New Roman" w:cs="Times New Roman"/>
          <w:sz w:val="24"/>
          <w:szCs w:val="24"/>
          <w:lang w:val="en-US"/>
        </w:rPr>
        <w:t>0.001), and 7 (</w:t>
      </w:r>
      <w:r w:rsidR="0066298D" w:rsidRPr="00B07728">
        <w:rPr>
          <w:rFonts w:ascii="Times New Roman" w:eastAsia="Times New Roman" w:hAnsi="Times New Roman" w:cs="Times New Roman"/>
          <w:i/>
          <w:iCs/>
          <w:sz w:val="24"/>
          <w:szCs w:val="24"/>
          <w:lang w:val="en-US"/>
        </w:rPr>
        <w:t>β=</w:t>
      </w:r>
      <w:r w:rsidR="001E60BD" w:rsidRPr="00B07728">
        <w:rPr>
          <w:rFonts w:ascii="Times New Roman" w:eastAsia="Times New Roman" w:hAnsi="Times New Roman" w:cs="Times New Roman"/>
          <w:sz w:val="24"/>
          <w:szCs w:val="24"/>
          <w:lang w:val="en-US"/>
        </w:rPr>
        <w:t>–0.254</w:t>
      </w:r>
      <w:r w:rsidR="0066298D" w:rsidRPr="00B07728">
        <w:rPr>
          <w:rFonts w:ascii="Times New Roman" w:eastAsia="Times New Roman" w:hAnsi="Times New Roman" w:cs="Times New Roman"/>
          <w:i/>
          <w:iCs/>
          <w:sz w:val="24"/>
          <w:szCs w:val="24"/>
          <w:lang w:val="en-US"/>
        </w:rPr>
        <w:t>, P</w:t>
      </w:r>
      <w:r w:rsidR="0066298D" w:rsidRPr="00B07728">
        <w:rPr>
          <w:rFonts w:ascii="Times New Roman" w:eastAsia="Times New Roman" w:hAnsi="Times New Roman" w:cs="Times New Roman"/>
          <w:sz w:val="24"/>
          <w:szCs w:val="24"/>
          <w:lang w:val="en-US"/>
        </w:rPr>
        <w:t>=0.005)</w:t>
      </w:r>
      <w:r w:rsidR="00586F76" w:rsidRPr="00B07728">
        <w:rPr>
          <w:rFonts w:ascii="Times New Roman" w:eastAsia="Times New Roman" w:hAnsi="Times New Roman" w:cs="Times New Roman"/>
          <w:sz w:val="24"/>
          <w:szCs w:val="24"/>
          <w:lang w:val="en-US"/>
        </w:rPr>
        <w:t xml:space="preserve"> </w:t>
      </w:r>
      <w:r w:rsidR="005D14E5" w:rsidRPr="00B07728">
        <w:rPr>
          <w:rFonts w:ascii="Times New Roman" w:eastAsia="Times New Roman" w:hAnsi="Times New Roman" w:cs="Times New Roman"/>
          <w:sz w:val="24"/>
          <w:szCs w:val="24"/>
          <w:lang w:val="en-US"/>
        </w:rPr>
        <w:t xml:space="preserve">METs </w:t>
      </w:r>
      <w:r w:rsidR="00AC14A4" w:rsidRPr="00B07728">
        <w:rPr>
          <w:rFonts w:ascii="Times New Roman" w:eastAsia="Times New Roman" w:hAnsi="Times New Roman" w:cs="Times New Roman"/>
          <w:sz w:val="24"/>
          <w:szCs w:val="24"/>
          <w:lang w:val="en-US"/>
        </w:rPr>
        <w:t xml:space="preserve">were inversely associated with SI after adjustment for </w:t>
      </w:r>
      <w:r w:rsidR="00586F76" w:rsidRPr="00B07728">
        <w:rPr>
          <w:rFonts w:ascii="Times New Roman" w:eastAsia="Times New Roman" w:hAnsi="Times New Roman" w:cs="Times New Roman"/>
          <w:sz w:val="24"/>
          <w:szCs w:val="24"/>
          <w:lang w:val="en-US"/>
        </w:rPr>
        <w:t>age, sex, and monitor wear time</w:t>
      </w:r>
      <w:r w:rsidR="00AC14A4" w:rsidRPr="00B07728">
        <w:rPr>
          <w:rFonts w:ascii="Times New Roman" w:eastAsia="Times New Roman" w:hAnsi="Times New Roman" w:cs="Times New Roman"/>
          <w:sz w:val="24"/>
          <w:szCs w:val="24"/>
          <w:lang w:val="en-US"/>
        </w:rPr>
        <w:t xml:space="preserve">. </w:t>
      </w:r>
      <w:r w:rsidR="000A4FE8" w:rsidRPr="00B07728">
        <w:rPr>
          <w:rFonts w:ascii="Times New Roman" w:eastAsia="Times New Roman" w:hAnsi="Times New Roman" w:cs="Times New Roman"/>
          <w:sz w:val="24"/>
          <w:szCs w:val="24"/>
          <w:lang w:val="en-US"/>
        </w:rPr>
        <w:t xml:space="preserve">The cutoffs for identifying children being in the highest quarter </w:t>
      </w:r>
      <w:r w:rsidR="000A4FE8" w:rsidRPr="007C6E8F">
        <w:rPr>
          <w:rFonts w:ascii="Times New Roman" w:eastAsia="Times New Roman" w:hAnsi="Times New Roman" w:cs="Times New Roman"/>
          <w:sz w:val="24"/>
          <w:szCs w:val="24"/>
          <w:lang w:val="en-US"/>
        </w:rPr>
        <w:t xml:space="preserve">of SI </w:t>
      </w:r>
      <w:r w:rsidR="001E0975" w:rsidRPr="007C6E8F">
        <w:rPr>
          <w:rFonts w:ascii="Times New Roman" w:eastAsia="Times New Roman" w:hAnsi="Times New Roman" w:cs="Times New Roman"/>
          <w:sz w:val="24"/>
          <w:szCs w:val="24"/>
          <w:lang w:val="en-US"/>
        </w:rPr>
        <w:t>&lt;</w:t>
      </w:r>
      <w:r w:rsidR="000A4FE8" w:rsidRPr="007C6E8F">
        <w:rPr>
          <w:rFonts w:ascii="Times New Roman" w:eastAsia="Times New Roman" w:hAnsi="Times New Roman" w:cs="Times New Roman"/>
          <w:sz w:val="24"/>
          <w:szCs w:val="24"/>
          <w:lang w:val="en-US"/>
        </w:rPr>
        <w:t xml:space="preserve">68 min/d for </w:t>
      </w:r>
      <w:r w:rsidR="000A4FE8" w:rsidRPr="00B07728">
        <w:rPr>
          <w:rFonts w:ascii="Times New Roman" w:eastAsia="Times New Roman" w:hAnsi="Times New Roman" w:cs="Times New Roman"/>
          <w:sz w:val="24"/>
          <w:szCs w:val="24"/>
          <w:lang w:val="en-US"/>
        </w:rPr>
        <w:t>PA exceeding 5 METs and</w:t>
      </w:r>
      <w:r w:rsidR="000A4FE8" w:rsidRPr="007C6E8F">
        <w:rPr>
          <w:rFonts w:ascii="Times New Roman" w:eastAsia="Times New Roman" w:hAnsi="Times New Roman" w:cs="Times New Roman"/>
          <w:sz w:val="24"/>
          <w:szCs w:val="24"/>
          <w:lang w:val="en-US"/>
        </w:rPr>
        <w:t xml:space="preserve"> </w:t>
      </w:r>
      <w:r w:rsidR="00E53947" w:rsidRPr="007C6E8F">
        <w:rPr>
          <w:rFonts w:ascii="Times New Roman" w:eastAsia="Times New Roman" w:hAnsi="Times New Roman" w:cs="Times New Roman"/>
          <w:sz w:val="24"/>
          <w:szCs w:val="24"/>
          <w:lang w:val="en-US"/>
        </w:rPr>
        <w:t>&lt;</w:t>
      </w:r>
      <w:r w:rsidR="000A4FE8" w:rsidRPr="007C6E8F">
        <w:rPr>
          <w:rFonts w:ascii="Times New Roman" w:eastAsia="Times New Roman" w:hAnsi="Times New Roman" w:cs="Times New Roman"/>
          <w:sz w:val="24"/>
          <w:szCs w:val="24"/>
          <w:lang w:val="en-US"/>
        </w:rPr>
        <w:t xml:space="preserve">26 min/d for PA exceeding 6 METs. </w:t>
      </w:r>
    </w:p>
    <w:p w14:paraId="5654FDE7" w14:textId="58BA7EE1" w:rsidR="001B7671" w:rsidRPr="007C6E8F" w:rsidRDefault="4819BBFD" w:rsidP="0063223A">
      <w:pPr>
        <w:spacing w:line="480" w:lineRule="auto"/>
        <w:rPr>
          <w:rFonts w:ascii="Times New Roman" w:eastAsia="Times New Roman" w:hAnsi="Times New Roman" w:cs="Times New Roman"/>
          <w:sz w:val="24"/>
          <w:szCs w:val="24"/>
          <w:lang w:val="en-US"/>
        </w:rPr>
      </w:pPr>
      <w:r w:rsidRPr="007C6E8F">
        <w:rPr>
          <w:rFonts w:ascii="Times New Roman" w:eastAsia="Times New Roman" w:hAnsi="Times New Roman" w:cs="Times New Roman"/>
          <w:b/>
          <w:bCs/>
          <w:sz w:val="24"/>
          <w:szCs w:val="24"/>
          <w:lang w:val="en-US"/>
        </w:rPr>
        <w:t>Conc</w:t>
      </w:r>
      <w:r w:rsidR="00610B62" w:rsidRPr="007C6E8F">
        <w:rPr>
          <w:rFonts w:ascii="Times New Roman" w:eastAsia="Times New Roman" w:hAnsi="Times New Roman" w:cs="Times New Roman"/>
          <w:b/>
          <w:bCs/>
          <w:sz w:val="24"/>
          <w:szCs w:val="24"/>
          <w:lang w:val="en-US"/>
        </w:rPr>
        <w:t>lusion</w:t>
      </w:r>
      <w:r w:rsidRPr="007C6E8F">
        <w:rPr>
          <w:rFonts w:ascii="Times New Roman" w:eastAsia="Times New Roman" w:hAnsi="Times New Roman" w:cs="Times New Roman"/>
          <w:b/>
          <w:bCs/>
          <w:sz w:val="24"/>
          <w:szCs w:val="24"/>
          <w:lang w:val="en-US"/>
        </w:rPr>
        <w:t xml:space="preserve">: </w:t>
      </w:r>
      <w:r w:rsidR="00893ADD" w:rsidRPr="007C6E8F">
        <w:rPr>
          <w:rFonts w:ascii="Times New Roman" w:eastAsia="Times New Roman" w:hAnsi="Times New Roman" w:cs="Times New Roman"/>
          <w:sz w:val="24"/>
          <w:szCs w:val="24"/>
          <w:lang w:val="en-US"/>
        </w:rPr>
        <w:t>Lower levels of PA exceeding 3–6 METs were related to higher arterial stiffness in children.</w:t>
      </w:r>
      <w:r w:rsidR="005D14E5" w:rsidRPr="007C6E8F">
        <w:rPr>
          <w:rFonts w:ascii="Times New Roman" w:eastAsia="Times New Roman" w:hAnsi="Times New Roman" w:cs="Times New Roman"/>
          <w:sz w:val="24"/>
          <w:szCs w:val="24"/>
          <w:lang w:val="en-US"/>
        </w:rPr>
        <w:t xml:space="preserve"> </w:t>
      </w:r>
    </w:p>
    <w:p w14:paraId="6DD0BA53" w14:textId="77777777" w:rsidR="001E60BD" w:rsidRPr="00B07728" w:rsidRDefault="0066087A" w:rsidP="0063223A">
      <w:pPr>
        <w:spacing w:line="480" w:lineRule="auto"/>
        <w:rPr>
          <w:rFonts w:ascii="Times New Roman" w:hAnsi="Times New Roman" w:cs="Times New Roman"/>
          <w:sz w:val="24"/>
          <w:lang w:val="en-US"/>
        </w:rPr>
      </w:pPr>
      <w:r w:rsidRPr="00B07728">
        <w:rPr>
          <w:rFonts w:ascii="Times New Roman" w:hAnsi="Times New Roman" w:cs="Times New Roman"/>
          <w:sz w:val="24"/>
          <w:lang w:val="en-US"/>
        </w:rPr>
        <w:t>Key words: physical activity, sedentary behavior, children, vascular stiffness, arteries</w:t>
      </w:r>
    </w:p>
    <w:p w14:paraId="1BCDF564" w14:textId="65168362" w:rsidR="0066087A" w:rsidRPr="00B07728" w:rsidRDefault="0066087A" w:rsidP="0063223A">
      <w:pPr>
        <w:spacing w:line="480" w:lineRule="auto"/>
        <w:rPr>
          <w:rFonts w:ascii="Times New Roman" w:hAnsi="Times New Roman" w:cs="Times New Roman"/>
          <w:sz w:val="24"/>
          <w:lang w:val="en-US"/>
        </w:rPr>
      </w:pPr>
      <w:r w:rsidRPr="00B07728">
        <w:rPr>
          <w:rFonts w:ascii="Times New Roman" w:hAnsi="Times New Roman" w:cs="Times New Roman"/>
          <w:sz w:val="24"/>
          <w:lang w:val="en-US"/>
        </w:rPr>
        <w:t xml:space="preserve"> </w:t>
      </w:r>
    </w:p>
    <w:p w14:paraId="2BBB2EFA" w14:textId="77777777" w:rsidR="001E60BD" w:rsidRPr="00B07728" w:rsidRDefault="001E60BD" w:rsidP="0063223A">
      <w:pPr>
        <w:spacing w:line="480" w:lineRule="auto"/>
        <w:rPr>
          <w:rFonts w:ascii="Times New Roman" w:hAnsi="Times New Roman" w:cs="Times New Roman"/>
          <w:sz w:val="24"/>
          <w:lang w:val="en-US"/>
        </w:rPr>
      </w:pPr>
    </w:p>
    <w:p w14:paraId="3F8DEA6D" w14:textId="0B8E14CF" w:rsidR="00232059" w:rsidRPr="00B07728" w:rsidRDefault="4819BBFD" w:rsidP="0063223A">
      <w:pPr>
        <w:spacing w:line="480" w:lineRule="auto"/>
        <w:rPr>
          <w:rFonts w:ascii="Times New Roman" w:hAnsi="Times New Roman" w:cs="Times New Roman"/>
          <w:b/>
          <w:caps/>
          <w:sz w:val="24"/>
          <w:lang w:val="en-US"/>
        </w:rPr>
      </w:pPr>
      <w:r w:rsidRPr="00B07728">
        <w:rPr>
          <w:rFonts w:ascii="Times New Roman" w:eastAsia="Times New Roman" w:hAnsi="Times New Roman" w:cs="Times New Roman"/>
          <w:b/>
          <w:bCs/>
          <w:caps/>
          <w:sz w:val="24"/>
          <w:szCs w:val="24"/>
          <w:lang w:val="en-US"/>
        </w:rPr>
        <w:lastRenderedPageBreak/>
        <w:t xml:space="preserve">Introduction </w:t>
      </w:r>
    </w:p>
    <w:p w14:paraId="63CEC425" w14:textId="3E5C9AD7" w:rsidR="00065F60" w:rsidRPr="00B07728" w:rsidRDefault="007D0914" w:rsidP="0063223A">
      <w:pPr>
        <w:spacing w:line="480" w:lineRule="auto"/>
        <w:rPr>
          <w:rFonts w:ascii="Times New Roman,Calibri" w:eastAsia="Times New Roman,Calibri" w:hAnsi="Times New Roman,Calibri" w:cs="Times New Roman,Calibri"/>
          <w:sz w:val="24"/>
          <w:szCs w:val="24"/>
          <w:lang w:val="en-US"/>
        </w:rPr>
      </w:pPr>
      <w:r w:rsidRPr="00B07728">
        <w:rPr>
          <w:rFonts w:ascii="Times New Roman,Calibri" w:eastAsia="Times New Roman,Calibri" w:hAnsi="Times New Roman,Calibri" w:cs="Times New Roman,Calibri"/>
          <w:sz w:val="24"/>
          <w:szCs w:val="24"/>
          <w:lang w:val="en-US"/>
        </w:rPr>
        <w:t xml:space="preserve">The process leading to arteriosclerosis begins early in life </w:t>
      </w:r>
      <w:r w:rsidRPr="00B07728">
        <w:rPr>
          <w:rFonts w:ascii="Times New Roman,Calibri" w:eastAsia="Times New Roman,Calibri" w:hAnsi="Times New Roman,Calibri" w:cs="Times New Roman,Calibri"/>
          <w:sz w:val="24"/>
          <w:szCs w:val="24"/>
          <w:lang w:val="en-US"/>
        </w:rPr>
        <w:fldChar w:fldCharType="begin" w:fldLock="1"/>
      </w:r>
      <w:r>
        <w:rPr>
          <w:rFonts w:ascii="Times New Roman,Calibri" w:eastAsia="Times New Roman,Calibri" w:hAnsi="Times New Roman,Calibri" w:cs="Times New Roman,Calibri"/>
          <w:sz w:val="24"/>
          <w:szCs w:val="24"/>
          <w:lang w:val="en-US"/>
        </w:rPr>
        <w:instrText>ADDIN CSL_CITATION { "citationItems" : [ { "id" : "ITEM-1", "itemData" : { "DOI" : "10.1016/j.atherosclerosis.2014.09.027", "ISBN" : "1879-1484 (Electronic)\\r0021-9150 (Linking)", "ISSN" : "1879-1484", "PMID" : "25463063", "abstract" : "Cardiovascular diseases (CVD) and diabetes still represent the main cause of mortality and morbidity in the industrialized world. Low birth weight (LBW), caused by intrauterine growth restriction (IUGR), was recently known to be associated with increased rates of CVD and non-insulin dependent diabetes in adult life (Barker's hypothesis). Well-established animal models have shown that environmentally induced IUGR (diet, diabetes, hormone exposure, hypoxia) increases the risk of a variety of diseases later in life with similar phenotypic outcomes in target organs. This suggests that a range of disruptions in fetal and postnatal growth may act through common pathways to regulate the developmental programming and produce a similar adult phenotype. The identification of all involved signaling cascades, underlying the physiopathology of these damages in IUGR fetuses, with their influence on adult health, is still far from satisfactory. The endothelium may be important for long-term remodeling and in the control of elastic properties of the arterial wall. Several clinical and experimental studies showed that IUGR fetuses, neonates, children and adolescents present signs of endothelial dysfunction, valuated by aorta intima media thickness, carotid intima media thickness and stiffness, central pulse wave velocity, brachial artery flow-mediated dilation, laser Doppler skin perfusion and by the measure of arterial blood pressure. In utero identification of high risk fetuses and long-term follow-up are necessary to assess the effects of interventions aimed at preventing pregnancy-induced hypertension, reducing maternal obesity, encouraging a healthy life style and preventing childhood obesity on adult blood pressure and cardiovascular disease in later life.", "author" : [ { "dropping-particle" : "", "family" : "Visentin", "given" : "Silvia", "non-dropping-particle" : "", "parse-names" : false, "suffix" : "" }, { "dropping-particle" : "", "family" : "Grumolato", "given" : "Francesca", "non-dropping-particle" : "", "parse-names" : false, "suffix" : "" }, { "dropping-particle" : "", "family" : "Nardelli", "given" : "Giovanni Battista", "non-dropping-particle" : "", "parse-names" : false, "suffix" : "" }, { "dropping-particle" : "", "family" : "Camillo", "given" : "Barbara", "non-dropping-particle" : "Di", "parse-names" : false, "suffix" : "" }, { "dropping-particle" : "", "family" : "Grisan", "given" : "Enrico", "non-dropping-particle" : "", "parse-names" : false, "suffix" : "" }, { "dropping-particle" : "", "family" : "Cosmi", "given" : "Erich", "non-dropping-particle" : "", "parse-names" : false, "suffix" : "" } ], "container-title" : "Atherosclerosis", "id" : "ITEM-1", "issue" : "2", "issued" : { "date-parts" : [ [ "2014" ] ] }, "page" : "391-9", "publisher" : "Elsevier Ltd", "title" : "Early origins of adult disease: low birth weight and vascular remodeling.", "type" : "article-journal", "volume" : "237" }, "uris" : [ "http://www.mendeley.com/documents/?uuid=2303da9f-a344-4b5f-ba2a-2a231c300a10" ] }, { "id" : "ITEM-2", "itemData" : { "ISBN" : "0002-9165 (Print)", "ISSN" : "0002-9165", "PMID" : "11063473", "abstract" : "Atherosclerosis begins in childhood as deposits of cholesterol and its esters, referred to as fatty streaks, in the intima of large muscular arteries. In some persons and at certain arterial sites, more lipid accumulates and is covered by a fibromuscular cap to form a fibrous plaque. Further changes in fibrous plaques render them vulnerable to rupture, an event that precipitates occlusive thrombosis and clinically manifest disease (sudden cardiac death, myocardial infarction, stroke, or peripheral arterial disease). In adults, elevated non-HDL-cholesterol concentrations, low HDL-cholesterol concentrations, hypertension, smoking, diabetes, and obesity are associated with advanced atherosclerotic lesions and increased risk of clinically manifest atherosclerotic disease. Control of these risk factors is the major strategy for preventing atherosclerotic disease. To determine whether these risk factors also are associated with early atherosclerosis in young persons, we examined arteries and tissue from approximately 3000 autopsied persons aged 15-34 y who died of accidental injury, homicide, or suicide. The extent of both fatty streaks and raised lesions (fibrous plaques and other advanced lesions) in the right coronary artery and in the abdominal aorta was associated positively with non-HDL-cholesterol concentration, hypertension, impaired glucose tolerance, and obesity and associated negatively with HDL-cholesterol concentration. Atherosclerosis of the abdominal aorta also was associated positively with smoking. These observations indicate that long-range prevention of atherosclerosis and its sequelae by control of the risk factors for adult coronary artery disease should begin in adolescence and young adulthood.", "author" : [ { "dropping-particle" : "", "family" : "McGill", "given" : "H C", "non-dropping-particle" : "", "parse-names" : false, "suffix" : "" }, { "dropping-particle" : "", "family" : "McMahan", "given" : "C a", "non-dropping-particle" : "", "parse-names" : false, "suffix" : "" }, { "dropping-particle" : "", "family" : "Herderick", "given" : "E E", "non-dropping-particle" : "", "parse-names" : false, "suffix" : "" }, { "dropping-particle" : "", "family" : "Malcom", "given" : "G T", "non-dropping-particle" : "", "parse-names" : false, "suffix" : "" }, { "dropping-particle" : "", "family" : "Tracy", "given" : "R E", "non-dropping-particle" : "", "parse-names" : false, "suffix" : "" }, { "dropping-particle" : "", "family" : "Strong", "given" : "J P", "non-dropping-particle" : "", "parse-names" : false, "suffix" : "" } ], "container-title" : "The American journal of clinical nutrition", "id" : "ITEM-2", "issue" : "5 Suppl", "issued" : { "date-parts" : [ [ "2000" ] ] }, "page" : "1307S-1315S", "title" : "Origin of atherosclerosis in childhood and adolescence.", "type" : "article-journal", "volume" : "72" }, "uris" : [ "http://www.mendeley.com/documents/?uuid=0631015b-ee02-4b27-8a36-de53a793a562" ] } ], "mendeley" : { "formattedCitation" : "(28, 52)", "plainTextFormattedCitation" : "(28, 52)", "previouslyFormattedCitation" : "(27, 51)" }, "properties" : { "noteIndex" : 0 }, "schema" : "https://github.com/citation-style-language/schema/raw/master/csl-citation.json" }</w:instrText>
      </w:r>
      <w:r w:rsidRPr="00B07728">
        <w:rPr>
          <w:rFonts w:ascii="Times New Roman,Calibri" w:eastAsia="Times New Roman,Calibri" w:hAnsi="Times New Roman,Calibri" w:cs="Times New Roman,Calibri"/>
          <w:sz w:val="24"/>
          <w:szCs w:val="24"/>
          <w:lang w:val="en-US"/>
        </w:rPr>
        <w:fldChar w:fldCharType="separate"/>
      </w:r>
      <w:r w:rsidRPr="00662826">
        <w:rPr>
          <w:rFonts w:ascii="Times New Roman,Calibri" w:eastAsia="Times New Roman,Calibri" w:hAnsi="Times New Roman,Calibri" w:cs="Times New Roman,Calibri"/>
          <w:noProof/>
          <w:sz w:val="24"/>
          <w:szCs w:val="24"/>
          <w:lang w:val="en-US"/>
        </w:rPr>
        <w:t>(28, 52)</w:t>
      </w:r>
      <w:r w:rsidRPr="00B07728">
        <w:rPr>
          <w:rFonts w:ascii="Times New Roman,Calibri" w:eastAsia="Times New Roman,Calibri" w:hAnsi="Times New Roman,Calibri" w:cs="Times New Roman,Calibri"/>
          <w:sz w:val="24"/>
          <w:szCs w:val="24"/>
          <w:lang w:val="en-US"/>
        </w:rPr>
        <w:fldChar w:fldCharType="end"/>
      </w:r>
      <w:r>
        <w:rPr>
          <w:rFonts w:ascii="Times New Roman,Calibri" w:eastAsia="Times New Roman,Calibri" w:hAnsi="Times New Roman,Calibri" w:cs="Times New Roman,Calibri"/>
          <w:sz w:val="24"/>
          <w:szCs w:val="24"/>
          <w:lang w:val="en-US"/>
        </w:rPr>
        <w:t xml:space="preserve"> and </w:t>
      </w:r>
      <w:r w:rsidRPr="007C6E8F">
        <w:rPr>
          <w:rFonts w:ascii="Times New Roman,Calibri" w:eastAsia="Times New Roman,Calibri" w:hAnsi="Times New Roman,Calibri" w:cs="Times New Roman,Calibri"/>
          <w:sz w:val="24"/>
          <w:szCs w:val="24"/>
          <w:lang w:val="en-US"/>
        </w:rPr>
        <w:t xml:space="preserve">autopsy studies </w:t>
      </w:r>
      <w:r w:rsidR="00662826" w:rsidRPr="007C6E8F">
        <w:rPr>
          <w:rFonts w:ascii="Times New Roman,Calibri" w:eastAsia="Times New Roman,Calibri" w:hAnsi="Times New Roman,Calibri" w:cs="Times New Roman,Calibri"/>
          <w:sz w:val="24"/>
          <w:szCs w:val="24"/>
          <w:lang w:val="en-US"/>
        </w:rPr>
        <w:t>have documented that fatty streaks in the arterial wall exist</w:t>
      </w:r>
      <w:r w:rsidRPr="007C6E8F">
        <w:rPr>
          <w:rFonts w:ascii="Times New Roman,Calibri" w:eastAsia="Times New Roman,Calibri" w:hAnsi="Times New Roman,Calibri" w:cs="Times New Roman,Calibri"/>
          <w:sz w:val="24"/>
          <w:szCs w:val="24"/>
          <w:lang w:val="en-US"/>
        </w:rPr>
        <w:t xml:space="preserve"> already</w:t>
      </w:r>
      <w:r w:rsidR="00662826" w:rsidRPr="007C6E8F">
        <w:rPr>
          <w:rFonts w:ascii="Times New Roman,Calibri" w:eastAsia="Times New Roman,Calibri" w:hAnsi="Times New Roman,Calibri" w:cs="Times New Roman,Calibri"/>
          <w:sz w:val="24"/>
          <w:szCs w:val="24"/>
          <w:lang w:val="en-US"/>
        </w:rPr>
        <w:t xml:space="preserve"> in young children </w:t>
      </w:r>
      <w:r w:rsidR="00662826" w:rsidRPr="007C6E8F">
        <w:rPr>
          <w:rFonts w:ascii="Times New Roman,Calibri" w:eastAsia="Times New Roman,Calibri" w:hAnsi="Times New Roman,Calibri" w:cs="Times New Roman,Calibri"/>
          <w:sz w:val="24"/>
          <w:szCs w:val="24"/>
          <w:lang w:val="en-US"/>
        </w:rPr>
        <w:fldChar w:fldCharType="begin" w:fldLock="1"/>
      </w:r>
      <w:r w:rsidR="00662826" w:rsidRPr="007C6E8F">
        <w:rPr>
          <w:rFonts w:ascii="Times New Roman,Calibri" w:eastAsia="Times New Roman,Calibri" w:hAnsi="Times New Roman,Calibri" w:cs="Times New Roman,Calibri"/>
          <w:sz w:val="24"/>
          <w:szCs w:val="24"/>
          <w:lang w:val="en-US"/>
        </w:rPr>
        <w:instrText>ADDIN CSL_CITATION { "citationItems" : [ { "id" : "ITEM-1", "itemData" : { "DOI" : "10.1056/NEJM199806043382302", "ISBN" : "0028-4793", "ISSN" : "0028-4793", "PMID" : "9614255", "abstract" : "Atherosclerosis leading to coronary heart disease is complex in origin. Involved in the pathogenesis of atherosclerosis are hemodynamic, thrombotic, and carbohydrate\u2013lipid metabolic variables, along with intrinsic characteristics of the arterial wall.1 These physiologic and biochemical factors underlie the clinical events that may eventually occur. Environmental factors such as smoking or a sedentary lifestyle also contribute to this process. The progression of atherosclerotic disease and the increasing severity of atherosclerosis relate not only to the presence and extent of cardiovascular risk factors but also to the persistence of risk factors over time.2,3 Sudden death may occur in a young person . . .", "author" : [ { "dropping-particle" : "", "family" : "Berenson", "given" : "Gerald S.", "non-dropping-particle" : "", "parse-names" : false, "suffix" : "" }, { "dropping-particle" : "", "family" : "Srinivasan", "given" : "Sathanur R.", "non-dropping-particle" : "", "parse-names" : false, "suffix" : "" }, { "dropping-particle" : "", "family" : "Bao", "given" : "Weihang", "non-dropping-particle" : "", "parse-names" : false, "suffix" : "" }, { "dropping-particle" : "", "family" : "Newman", "given" : "William P.", "non-dropping-particle" : "", "parse-names" : false, "suffix" : "" }, { "dropping-particle" : "", "family" : "Tracy", "given" : "Richard E.", "non-dropping-particle" : "", "parse-names" : false, "suffix" : "" }, { "dropping-particle" : "", "family" : "Wattigney", "given" : "Wendy A.", "non-dropping-particle" : "", "parse-names" : false, "suffix" : "" } ], "container-title" : "New England Journal of Medicine", "id" : "ITEM-1", "issue" : "23", "issued" : { "date-parts" : [ [ "1998" ] ] }, "page" : "1650-1656", "title" : "Association between Multiple Cardiovascular Risk Factors and Atherosclerosis in Children and Young Adults", "type" : "article-journal", "volume" : "338" }, "uris" : [ "http://www.mendeley.com/documents/?uuid=0a58ab71-408f-459b-8a99-4fcdb1c4a3e9" ] } ], "mendeley" : { "formattedCitation" : "(7)", "plainTextFormattedCitation" : "(7)" }, "properties" : { "noteIndex" : 0 }, "schema" : "https://github.com/citation-style-language/schema/raw/master/csl-citation.json" }</w:instrText>
      </w:r>
      <w:r w:rsidR="00662826" w:rsidRPr="007C6E8F">
        <w:rPr>
          <w:rFonts w:ascii="Times New Roman,Calibri" w:eastAsia="Times New Roman,Calibri" w:hAnsi="Times New Roman,Calibri" w:cs="Times New Roman,Calibri"/>
          <w:sz w:val="24"/>
          <w:szCs w:val="24"/>
          <w:lang w:val="en-US"/>
        </w:rPr>
        <w:fldChar w:fldCharType="separate"/>
      </w:r>
      <w:r w:rsidR="00662826" w:rsidRPr="007C6E8F">
        <w:rPr>
          <w:rFonts w:ascii="Times New Roman,Calibri" w:eastAsia="Times New Roman,Calibri" w:hAnsi="Times New Roman,Calibri" w:cs="Times New Roman,Calibri"/>
          <w:noProof/>
          <w:sz w:val="24"/>
          <w:szCs w:val="24"/>
          <w:lang w:val="en-US"/>
        </w:rPr>
        <w:t>(7)</w:t>
      </w:r>
      <w:r w:rsidR="00662826" w:rsidRPr="007C6E8F">
        <w:rPr>
          <w:rFonts w:ascii="Times New Roman,Calibri" w:eastAsia="Times New Roman,Calibri" w:hAnsi="Times New Roman,Calibri" w:cs="Times New Roman,Calibri"/>
          <w:sz w:val="24"/>
          <w:szCs w:val="24"/>
          <w:lang w:val="en-US"/>
        </w:rPr>
        <w:fldChar w:fldCharType="end"/>
      </w:r>
      <w:r w:rsidR="00366563" w:rsidRPr="007C6E8F">
        <w:rPr>
          <w:rFonts w:ascii="Times New Roman,Calibri" w:eastAsia="Times New Roman,Calibri" w:hAnsi="Times New Roman,Calibri" w:cs="Times New Roman,Calibri"/>
          <w:sz w:val="24"/>
          <w:szCs w:val="24"/>
          <w:lang w:val="en-US"/>
        </w:rPr>
        <w:t xml:space="preserve"> suggesting that the prevention of cardiovascular diseases should begin as early as possible</w:t>
      </w:r>
      <w:r w:rsidRPr="007C6E8F">
        <w:rPr>
          <w:rFonts w:ascii="Times New Roman,Calibri" w:eastAsia="Times New Roman,Calibri" w:hAnsi="Times New Roman,Calibri" w:cs="Times New Roman,Calibri"/>
          <w:sz w:val="24"/>
          <w:szCs w:val="24"/>
          <w:lang w:val="en-US"/>
        </w:rPr>
        <w:t xml:space="preserve">. </w:t>
      </w:r>
      <w:r w:rsidR="00065F60" w:rsidRPr="00B07728">
        <w:rPr>
          <w:rFonts w:ascii="Times New Roman,Calibri" w:eastAsia="Times New Roman,Calibri" w:hAnsi="Times New Roman,Calibri" w:cs="Times New Roman,Calibri"/>
          <w:sz w:val="24"/>
          <w:szCs w:val="24"/>
          <w:lang w:val="en-US"/>
        </w:rPr>
        <w:t>Increased arterial stiffness is one of the first signs of arteriosclerosis</w:t>
      </w:r>
      <w:r w:rsidR="00BD4CDB" w:rsidRPr="00B07728">
        <w:rPr>
          <w:rFonts w:ascii="Times New Roman,Calibri" w:eastAsia="Times New Roman,Calibri" w:hAnsi="Times New Roman,Calibri" w:cs="Times New Roman,Calibri"/>
          <w:sz w:val="24"/>
          <w:szCs w:val="24"/>
          <w:lang w:val="en-US"/>
        </w:rPr>
        <w:t xml:space="preserve"> in children</w:t>
      </w:r>
      <w:r w:rsidR="00FA70E8" w:rsidRPr="00B07728">
        <w:rPr>
          <w:rFonts w:ascii="Times New Roman,Calibri" w:eastAsia="Times New Roman,Calibri" w:hAnsi="Times New Roman,Calibri" w:cs="Times New Roman,Calibri"/>
          <w:sz w:val="24"/>
          <w:szCs w:val="24"/>
          <w:lang w:val="en-US"/>
        </w:rPr>
        <w:t xml:space="preserve"> </w:t>
      </w:r>
      <w:r w:rsidR="00065F60"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"10.1152/japplphysiol.00001.2008", "author" : [ { "dropping-particle" : "", "family" : "Fernhall", "given" : "Bo", "non-dropping-particle" : "", "parse-names" : false, "suffix" : "" }, { "dropping-particle" : "", "family" : "Agiovlasitis", "given" : "Stamatis", "non-dropping-particle" : "", "parse-names" : false, "suffix" : "" }, { "dropping-particle" : "", "family" : "Rowland", "given" : "Thomas", "non-dropping-particle" : "", "parse-names" : false, "suffix" : "" }, { "dropping-particle" : "", "family" : "Saltin", "given" : "Bengt", "non-dropping-particle" : "", "parse-names" : false, "suffix" : "" } ], "container-title" : "Journal of Applied Physiology", "id" : "ITEM-1", "issued" : { "date-parts" : [ [ "2008" ] ] }, "page" : "325-333", "title" : "Arterial function in youth : window into cardiovascular risk Biology of Physical Activity in Youth Arterial function in youth : window into cardiovascular risk", "type" : "article-journal", "volume" : "105" }, "uris" : [ "http://www.mendeley.com/documents/?uuid=c3fa85f3-5f8b-4e5d-91a5-538e7acc4925" ] } ], "mendeley" : { "formattedCitation" : "(18)", "plainTextFormattedCitation" : "(18)", "previouslyFormattedCitation" : "(17)" }, "properties" : { "noteIndex" : 0 }, "schema" : "https://github.com/citation-style-language/schema/raw/master/csl-citation.json" }</w:instrText>
      </w:r>
      <w:r w:rsidR="00065F60"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(18)</w:t>
      </w:r>
      <w:r w:rsidR="00065F60" w:rsidRPr="00B07728">
        <w:rPr>
          <w:rFonts w:ascii="Times New Roman,Calibri" w:eastAsia="Times New Roman,Calibri" w:hAnsi="Times New Roman,Calibri" w:cs="Times New Roman,Calibri"/>
          <w:sz w:val="24"/>
          <w:szCs w:val="24"/>
          <w:lang w:val="en-US"/>
        </w:rPr>
        <w:fldChar w:fldCharType="end"/>
      </w:r>
      <w:r w:rsidR="00592920" w:rsidRPr="00B07728">
        <w:rPr>
          <w:rFonts w:ascii="Times New Roman,Calibri" w:eastAsia="Times New Roman,Calibri" w:hAnsi="Times New Roman,Calibri" w:cs="Times New Roman,Calibri"/>
          <w:sz w:val="24"/>
          <w:szCs w:val="24"/>
          <w:lang w:val="en-US"/>
        </w:rPr>
        <w:t>. Arterial stiffness</w:t>
      </w:r>
      <w:r w:rsidR="007E2298" w:rsidRPr="00B07728">
        <w:rPr>
          <w:rFonts w:ascii="Times New Roman,Calibri" w:eastAsia="Times New Roman,Calibri" w:hAnsi="Times New Roman,Calibri" w:cs="Times New Roman,Calibri"/>
          <w:sz w:val="24"/>
          <w:szCs w:val="24"/>
          <w:lang w:val="en-US"/>
        </w:rPr>
        <w:t xml:space="preserve"> refers to</w:t>
      </w:r>
      <w:r w:rsidR="00592920" w:rsidRPr="00B07728">
        <w:rPr>
          <w:rFonts w:ascii="Times New Roman,Calibri" w:eastAsia="Times New Roman,Calibri" w:hAnsi="Times New Roman,Calibri" w:cs="Times New Roman,Calibri"/>
          <w:sz w:val="24"/>
          <w:szCs w:val="24"/>
          <w:lang w:val="en-US"/>
        </w:rPr>
        <w:t xml:space="preserve"> </w:t>
      </w:r>
      <w:r w:rsidR="007E2298" w:rsidRPr="00B07728">
        <w:rPr>
          <w:rFonts w:ascii="Times New Roman,Calibri" w:eastAsia="Times New Roman,Calibri" w:hAnsi="Times New Roman,Calibri" w:cs="Times New Roman,Calibri"/>
          <w:sz w:val="24"/>
          <w:szCs w:val="24"/>
          <w:lang w:val="en-US"/>
        </w:rPr>
        <w:t xml:space="preserve">decreased compliance and distensibility of arteries in response to pressure changes </w:t>
      </w:r>
      <w:r w:rsidR="007E2298"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"10.1161/01.ATV.0000160548.78317.29", "ISBN" : "1524-4636 (Electronic)", "ISSN" : "10795642", "PMID" : "15731494", "abstract" : "Arterial stiffness is a growing epidemic associated with increased risk of cardiovascular events, dementia, and death. Decreased compliance of the central vasculature alters arterial pressure and flow dynamics and impacts cardiac performance and coronary perfusion. This article reviews the structural, cellular, and genetic contributors to arterial stiffness, including the roles of the scaffolding proteins, extracellular matrix, inflammatory molecules, endothelial cell function, and reactive oxidant species. Additional influences of atherosclerosis, glucose regulation, chronic renal disease, salt, and changes in neurohormonal regulation are discussed. A review of the hemodynamic impact of arterial stiffness follows. A number of lifestyle changes and therapies that reduce arterial stiffness are presented, including weight loss, exercise, salt reduction, alcohol consumption, and neuroendocrine-directed therapies, such as those targeting the renin-angiotensin aldosterone system, natriuretic peptides, insulin modulators, as well as novel therapies that target advanced glycation end products.", "author" : [ { "dropping-particle" : "", "family" : "Zieman", "given" : "Susan J.", "non-dropping-particle" : "", "parse-names" : false, "suffix" : "" }, { "dropping-particle" : "", "family" : "Melenovsky", "given" : "Vojtech", "non-dropping-particle" : "", "parse-names" : false, "suffix" : "" }, { "dropping-particle" : "", "family" : "Kass", "given" : "David A.", "non-dropping-particle" : "", "parse-names" : false, "suffix" : "" } ], "container-title" : "Arteriosclerosis, Thrombosis, and Vascular Biology", "id" : "ITEM-1", "issue" : "5", "issued" : { "date-parts" : [ [ "2005" ] ] }, "page" : "932-943", "title" : "Mechanisms, pathophysiology, and therapy of arterial stiffness", "type" : "article-journal", "volume" : "25" }, "uris" : [ "http://www.mendeley.com/documents/?uuid=b0a7e16a-b54f-44e1-b679-124844b7c914" ] }, { "id" : "ITEM-2", "itemData" : { "DOI" : "10.1159/000348620", "ISSN" : "2235-8668", "author" : [ { "dropping-particle" : "", "family" : "Avolio", "given" : "Alberto", "non-dropping-particle" : "", "parse-names" : false, "suffix" : "" } ], "container-title" : "Pulse", "id" : "ITEM-2", "issue" : "1", "issued" : { "date-parts" : [ [ "2013" ] ] }, "page" : "14-28", "title" : "Arterial Stiffness", "type" : "article-journal", "volume" : "1" }, "uris" : [ "http://www.mendeley.com/documents/?uuid=59a47444-c6d4-4e8f-bc00-fd8afd75a980" ] } ], "mendeley" : { "formattedCitation" : "(5, 57)", "plainTextFormattedCitation" : "(5, 57)", "previouslyFormattedCitation" : "(5, 56)" }, "properties" : { "noteIndex" : 0 }, "schema" : "https://github.com/citation-style-language/schema/raw/master/csl-citation.json" }</w:instrText>
      </w:r>
      <w:r w:rsidR="007E2298"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(5, 57)</w:t>
      </w:r>
      <w:r w:rsidR="007E2298" w:rsidRPr="00B07728">
        <w:rPr>
          <w:rFonts w:ascii="Times New Roman,Calibri" w:eastAsia="Times New Roman,Calibri" w:hAnsi="Times New Roman,Calibri" w:cs="Times New Roman,Calibri"/>
          <w:sz w:val="24"/>
          <w:szCs w:val="24"/>
          <w:lang w:val="en-US"/>
        </w:rPr>
        <w:fldChar w:fldCharType="end"/>
      </w:r>
      <w:r w:rsidR="007E2298" w:rsidRPr="00B07728">
        <w:rPr>
          <w:rFonts w:ascii="Times New Roman,Calibri" w:eastAsia="Times New Roman,Calibri" w:hAnsi="Times New Roman,Calibri" w:cs="Times New Roman,Calibri"/>
          <w:sz w:val="24"/>
          <w:szCs w:val="24"/>
          <w:lang w:val="en-US"/>
        </w:rPr>
        <w:t xml:space="preserve">. Arterial stiffness </w:t>
      </w:r>
      <w:r w:rsidR="002F7E6A" w:rsidRPr="00B07728">
        <w:rPr>
          <w:rFonts w:ascii="Times New Roman,Calibri" w:eastAsia="Times New Roman,Calibri" w:hAnsi="Times New Roman,Calibri" w:cs="Times New Roman,Calibri"/>
          <w:sz w:val="24"/>
          <w:szCs w:val="24"/>
          <w:lang w:val="en-US"/>
        </w:rPr>
        <w:t>develops</w:t>
      </w:r>
      <w:r w:rsidR="00592920" w:rsidRPr="00B07728">
        <w:rPr>
          <w:rFonts w:ascii="Times New Roman,Calibri" w:eastAsia="Times New Roman,Calibri" w:hAnsi="Times New Roman,Calibri" w:cs="Times New Roman,Calibri"/>
          <w:sz w:val="24"/>
          <w:szCs w:val="24"/>
          <w:lang w:val="en-US"/>
        </w:rPr>
        <w:t xml:space="preserve"> t</w:t>
      </w:r>
      <w:r w:rsidR="00590D32" w:rsidRPr="00B07728">
        <w:rPr>
          <w:rFonts w:ascii="Times New Roman,Calibri" w:eastAsia="Times New Roman,Calibri" w:hAnsi="Times New Roman,Calibri" w:cs="Times New Roman,Calibri"/>
          <w:sz w:val="24"/>
          <w:szCs w:val="24"/>
          <w:lang w:val="en-US"/>
        </w:rPr>
        <w:t>h</w:t>
      </w:r>
      <w:r w:rsidR="00592920" w:rsidRPr="00B07728">
        <w:rPr>
          <w:rFonts w:ascii="Times New Roman,Calibri" w:eastAsia="Times New Roman,Calibri" w:hAnsi="Times New Roman,Calibri" w:cs="Times New Roman,Calibri"/>
          <w:sz w:val="24"/>
          <w:szCs w:val="24"/>
          <w:lang w:val="en-US"/>
        </w:rPr>
        <w:t xml:space="preserve">rough </w:t>
      </w:r>
      <w:r w:rsidR="0007295A" w:rsidRPr="00B07728">
        <w:rPr>
          <w:rFonts w:ascii="Times New Roman,Calibri" w:eastAsia="Times New Roman,Calibri" w:hAnsi="Times New Roman,Calibri" w:cs="Times New Roman,Calibri"/>
          <w:sz w:val="24"/>
          <w:szCs w:val="24"/>
          <w:lang w:val="en-US"/>
        </w:rPr>
        <w:t>age-associated fractures in elastin caused by repeated cyclic stress and complicated cellular and molecular</w:t>
      </w:r>
      <w:r w:rsidR="00592920" w:rsidRPr="00B07728">
        <w:rPr>
          <w:rFonts w:ascii="Times New Roman,Calibri" w:eastAsia="Times New Roman,Calibri" w:hAnsi="Times New Roman,Calibri" w:cs="Times New Roman,Calibri"/>
          <w:sz w:val="24"/>
          <w:szCs w:val="24"/>
          <w:lang w:val="en-US"/>
        </w:rPr>
        <w:t xml:space="preserve"> </w:t>
      </w:r>
      <w:r w:rsidR="006D5C51" w:rsidRPr="00B07728">
        <w:rPr>
          <w:rFonts w:ascii="Times New Roman,Calibri" w:eastAsia="Times New Roman,Calibri" w:hAnsi="Times New Roman,Calibri" w:cs="Times New Roman,Calibri"/>
          <w:sz w:val="24"/>
          <w:szCs w:val="24"/>
          <w:lang w:val="en-US"/>
        </w:rPr>
        <w:t>factors such as systemic inflammation and</w:t>
      </w:r>
      <w:r w:rsidR="00592920" w:rsidRPr="00B07728">
        <w:rPr>
          <w:rFonts w:ascii="Times New Roman,Calibri" w:eastAsia="Times New Roman,Calibri" w:hAnsi="Times New Roman,Calibri" w:cs="Times New Roman,Calibri"/>
          <w:sz w:val="24"/>
          <w:szCs w:val="24"/>
          <w:lang w:val="en-US"/>
        </w:rPr>
        <w:t xml:space="preserve"> free radica</w:t>
      </w:r>
      <w:r w:rsidR="006D5C51" w:rsidRPr="00B07728">
        <w:rPr>
          <w:rFonts w:ascii="Times New Roman,Calibri" w:eastAsia="Times New Roman,Calibri" w:hAnsi="Times New Roman,Calibri" w:cs="Times New Roman,Calibri"/>
          <w:sz w:val="24"/>
          <w:szCs w:val="24"/>
          <w:lang w:val="en-US"/>
        </w:rPr>
        <w:t>ls</w:t>
      </w:r>
      <w:r w:rsidR="00592920" w:rsidRPr="00B07728">
        <w:rPr>
          <w:rFonts w:ascii="Times New Roman,Calibri" w:eastAsia="Times New Roman,Calibri" w:hAnsi="Times New Roman,Calibri" w:cs="Times New Roman,Calibri"/>
          <w:sz w:val="24"/>
          <w:szCs w:val="24"/>
          <w:lang w:val="en-US"/>
        </w:rPr>
        <w:t xml:space="preserve"> </w:t>
      </w:r>
      <w:r w:rsidR="002F7E6A" w:rsidRPr="00B07728">
        <w:rPr>
          <w:rFonts w:ascii="Times New Roman,Calibri" w:eastAsia="Times New Roman,Calibri" w:hAnsi="Times New Roman,Calibri" w:cs="Times New Roman,Calibri"/>
          <w:sz w:val="24"/>
          <w:szCs w:val="24"/>
          <w:lang w:val="en-US"/>
        </w:rPr>
        <w:t xml:space="preserve">leading to </w:t>
      </w:r>
      <w:r w:rsidR="007E2298" w:rsidRPr="00B07728">
        <w:rPr>
          <w:rFonts w:ascii="Times New Roman,Calibri" w:eastAsia="Times New Roman,Calibri" w:hAnsi="Times New Roman,Calibri" w:cs="Times New Roman,Calibri"/>
          <w:sz w:val="24"/>
          <w:szCs w:val="24"/>
          <w:lang w:val="en-US"/>
        </w:rPr>
        <w:t>smooth muscle media calcification, changes in cell signaling</w:t>
      </w:r>
      <w:r w:rsidR="007600DA" w:rsidRPr="00B07728">
        <w:rPr>
          <w:rFonts w:ascii="Times New Roman,Calibri" w:eastAsia="Times New Roman,Calibri" w:hAnsi="Times New Roman,Calibri" w:cs="Times New Roman,Calibri"/>
          <w:sz w:val="24"/>
          <w:szCs w:val="24"/>
          <w:lang w:val="en-US"/>
        </w:rPr>
        <w:t>, and</w:t>
      </w:r>
      <w:r w:rsidR="002F7E6A" w:rsidRPr="00B07728">
        <w:rPr>
          <w:rFonts w:ascii="Times New Roman,Calibri" w:eastAsia="Times New Roman,Calibri" w:hAnsi="Times New Roman,Calibri" w:cs="Times New Roman,Calibri"/>
          <w:sz w:val="24"/>
          <w:szCs w:val="24"/>
          <w:lang w:val="en-US"/>
        </w:rPr>
        <w:t xml:space="preserve"> endothelial dysfunction</w:t>
      </w:r>
      <w:r w:rsidR="006D5C51" w:rsidRPr="00B07728">
        <w:rPr>
          <w:rFonts w:ascii="Times New Roman,Calibri" w:eastAsia="Times New Roman,Calibri" w:hAnsi="Times New Roman,Calibri" w:cs="Times New Roman,Calibri"/>
          <w:sz w:val="24"/>
          <w:szCs w:val="24"/>
          <w:lang w:val="en-US"/>
        </w:rPr>
        <w:t xml:space="preserve"> </w:t>
      </w:r>
      <w:r w:rsidR="007346E9"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"10.1161/01.ATV.0000160548.78317.29", "ISBN" : "1524-4636 (Electronic)", "ISSN" : "10795642", "PMID" : "15731494", "abstract" : "Arterial stiffness is a growing epidemic associated with increased risk of cardiovascular events, dementia, and death. Decreased compliance of the central vasculature alters arterial pressure and flow dynamics and impacts cardiac performance and coronary perfusion. This article reviews the structural, cellular, and genetic contributors to arterial stiffness, including the roles of the scaffolding proteins, extracellular matrix, inflammatory molecules, endothelial cell function, and reactive oxidant species. Additional influences of atherosclerosis, glucose regulation, chronic renal disease, salt, and changes in neurohormonal regulation are discussed. A review of the hemodynamic impact of arterial stiffness follows. A number of lifestyle changes and therapies that reduce arterial stiffness are presented, including weight loss, exercise, salt reduction, alcohol consumption, and neuroendocrine-directed therapies, such as those targeting the renin-angiotensin aldosterone system, natriuretic peptides, insulin modulators, as well as novel therapies that target advanced glycation end products.", "author" : [ { "dropping-particle" : "", "family" : "Zieman", "given" : "Susan J.", "non-dropping-particle" : "", "parse-names" : false, "suffix" : "" }, { "dropping-particle" : "", "family" : "Melenovsky", "given" : "Vojtech", "non-dropping-particle" : "", "parse-names" : false, "suffix" : "" }, { "dropping-particle" : "", "family" : "Kass", "given" : "David A.", "non-dropping-particle" : "", "parse-names" : false, "suffix" : "" } ], "container-title" : "Arteriosclerosis, Thrombosis, and Vascular Biology", "id" : "ITEM-1", "issue" : "5", "issued" : { "date-parts" : [ [ "2005" ] ] }, "page" : "932-943", "title" : "Mechanisms, pathophysiology, and therapy of arterial stiffness", "type" : "article-journal", "volume" : "25" }, "uris" : [ "http://www.mendeley.com/documents/?uuid=b0a7e16a-b54f-44e1-b679-124844b7c914" ] }, { "id" : "ITEM-2", "itemData" : { "DOI" : "10.1159/000348620", "ISSN" : "2235-8668", "author" : [ { "dropping-particle" : "", "family" : "Avolio", "given" : "Alberto", "non-dropping-particle" : "", "parse-names" : false, "suffix" : "" } ], "container-title" : "Pulse", "id" : "ITEM-2", "issue" : "1", "issued" : { "date-parts" : [ [ "2013" ] ] }, "page" : "14-28", "title" : "Arterial Stiffness", "type" : "article-journal", "volume" : "1" }, "uris" : [ "http://www.mendeley.com/documents/?uuid=59a47444-c6d4-4e8f-bc00-fd8afd75a980" ] } ], "mendeley" : { "formattedCitation" : "(5, 57)", "plainTextFormattedCitation" : "(5, 57)", "previouslyFormattedCitation" : "(5, 56)" }, "properties" : { "noteIndex" : 0 }, "schema" : "https://github.com/citation-style-language/schema/raw/master/csl-citation.json" }</w:instrText>
      </w:r>
      <w:r w:rsidR="007346E9"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(5, 57)</w:t>
      </w:r>
      <w:r w:rsidR="007346E9" w:rsidRPr="00B07728">
        <w:rPr>
          <w:rFonts w:ascii="Times New Roman,Calibri" w:eastAsia="Times New Roman,Calibri" w:hAnsi="Times New Roman,Calibri" w:cs="Times New Roman,Calibri"/>
          <w:sz w:val="24"/>
          <w:szCs w:val="24"/>
          <w:lang w:val="en-US"/>
        </w:rPr>
        <w:fldChar w:fldCharType="end"/>
      </w:r>
      <w:r w:rsidR="002F7E6A" w:rsidRPr="00B07728">
        <w:rPr>
          <w:rFonts w:ascii="Times New Roman,Calibri" w:eastAsia="Times New Roman,Calibri" w:hAnsi="Times New Roman,Calibri" w:cs="Times New Roman,Calibri"/>
          <w:sz w:val="24"/>
          <w:szCs w:val="24"/>
          <w:lang w:val="en-US"/>
        </w:rPr>
        <w:t>.</w:t>
      </w:r>
      <w:r w:rsidR="00592920" w:rsidRPr="00B07728">
        <w:rPr>
          <w:rFonts w:ascii="Times New Roman,Calibri" w:eastAsia="Times New Roman,Calibri" w:hAnsi="Times New Roman,Calibri" w:cs="Times New Roman,Calibri"/>
          <w:sz w:val="24"/>
          <w:szCs w:val="24"/>
          <w:lang w:val="en-US"/>
        </w:rPr>
        <w:t xml:space="preserve"> </w:t>
      </w:r>
      <w:r w:rsidR="00A70C76" w:rsidRPr="00B07728">
        <w:rPr>
          <w:rFonts w:ascii="Times New Roman,Calibri" w:eastAsia="Times New Roman,Calibri" w:hAnsi="Times New Roman,Calibri" w:cs="Times New Roman,Calibri"/>
          <w:sz w:val="24"/>
          <w:szCs w:val="24"/>
          <w:lang w:val="en-US"/>
        </w:rPr>
        <w:t xml:space="preserve"> </w:t>
      </w:r>
      <w:r w:rsidR="006032A8" w:rsidRPr="00B07728">
        <w:rPr>
          <w:rFonts w:ascii="Times New Roman,Calibri" w:eastAsia="Times New Roman,Calibri" w:hAnsi="Times New Roman,Calibri" w:cs="Times New Roman,Calibri"/>
          <w:sz w:val="24"/>
          <w:szCs w:val="24"/>
          <w:lang w:val="en-US"/>
        </w:rPr>
        <w:t>Arterial stiffness</w:t>
      </w:r>
      <w:r w:rsidR="00A70C76" w:rsidRPr="00B07728">
        <w:rPr>
          <w:rFonts w:ascii="Times New Roman,Calibri" w:eastAsia="Times New Roman,Calibri" w:hAnsi="Times New Roman,Calibri" w:cs="Times New Roman,Calibri"/>
          <w:sz w:val="24"/>
          <w:szCs w:val="24"/>
          <w:lang w:val="en-US"/>
        </w:rPr>
        <w:t xml:space="preserve"> </w:t>
      </w:r>
      <w:r w:rsidR="00065F60" w:rsidRPr="00B07728">
        <w:rPr>
          <w:rFonts w:ascii="Times New Roman,Calibri" w:eastAsia="Times New Roman,Calibri" w:hAnsi="Times New Roman,Calibri" w:cs="Times New Roman,Calibri"/>
          <w:sz w:val="24"/>
          <w:szCs w:val="24"/>
          <w:lang w:val="en-US"/>
        </w:rPr>
        <w:t xml:space="preserve">has been </w:t>
      </w:r>
      <w:r w:rsidR="002A2EAF" w:rsidRPr="00B07728">
        <w:rPr>
          <w:rFonts w:ascii="Times New Roman,Calibri" w:eastAsia="Times New Roman,Calibri" w:hAnsi="Times New Roman,Calibri" w:cs="Times New Roman,Calibri"/>
          <w:sz w:val="24"/>
          <w:szCs w:val="24"/>
          <w:lang w:val="en-US"/>
        </w:rPr>
        <w:t>associated with</w:t>
      </w:r>
      <w:r w:rsidR="00065F60" w:rsidRPr="00B07728">
        <w:rPr>
          <w:rFonts w:ascii="Times New Roman,Calibri" w:eastAsia="Times New Roman,Calibri" w:hAnsi="Times New Roman,Calibri" w:cs="Times New Roman,Calibri"/>
          <w:sz w:val="24"/>
          <w:szCs w:val="24"/>
          <w:lang w:val="en-US"/>
        </w:rPr>
        <w:t xml:space="preserve"> increased cardiovascular morbidity and mortality in adults</w:t>
      </w:r>
      <w:r w:rsidR="00FA70E8" w:rsidRPr="00B07728">
        <w:rPr>
          <w:rFonts w:ascii="Times New Roman,Calibri" w:eastAsia="Times New Roman,Calibri" w:hAnsi="Times New Roman,Calibri" w:cs="Times New Roman,Calibri"/>
          <w:sz w:val="24"/>
          <w:szCs w:val="24"/>
          <w:lang w:val="en-US"/>
        </w:rPr>
        <w:t xml:space="preserve"> </w:t>
      </w:r>
      <w:r w:rsidR="00065F60"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"10.1016/j.vph.2015.11.083", "ISSN" : "15371891", "PMID" : "26643779", "author" : [ { "dropping-particle" : "", "family" : "Palombo", "given" : "Carlo", "non-dropping-particle" : "", "parse-names" : false, "suffix" : "" }, { "dropping-particle" : "", "family" : "Kozakova", "given" : "Michaela", "non-dropping-particle" : "", "parse-names" : false, "suffix" : "" } ], "container-title" : "Vascular Pharmacology", "id" : "ITEM-1", "issued" : { "date-parts" : [ [ "2015" ] ] }, "publisher" : "Elsevier Inc.", "title" : "Arterial stiffness, atherosclerosis and cardiovascular risk: Pathophysiologic mechanisms and emerging clinical indications", "type" : "article-journal" }, "uris" : [ "http://www.mendeley.com/documents/?uuid=89a19f34-a7c5-4883-9b43-5b9d7af02290" ] }, { "id" : "ITEM-2", "itemData" : { "DOI" : "10.1016/j.jacc.2009.10.061", "ISBN" : "0735-1097", "ISSN" : "07351097", "PMID" : "20338492", "abstract" : "Objectives: The purpose of this study was to calculate robust quantitative estimates of the predictive value of aortic pulse wave velocity (PWV) for future cardiovascular (CV) events and all-cause mortality by meta-analyses of longitudinal studies. Background: Arterial stiffness is increasingly recognized as a surrogate end point for CV disease. Methods: We performed a meta-analysis of 17 longitudinal studies that evaluated aortic PWV and followed up 15,877 subjects for a mean of 7.7 years. Results: The pooled relative risk (RR) of clinical events increased in a stepwise, linear-like fashion from the first to the third tertile of aortic PWV. The pooled RRs of total CV events, CV mortality, and all-cause mortality were 2.26 (95% confidence interval: 1.89 to 2.70, 14 studies), 2.02 (95% confidence interval: 1.68 to 2.42, 10 studies), and 1.90 (95% confidence interval: 1.61 to 2.24, 11 studies), respectively, for high versus low aortic PWV subjects. For total CV events and CV mortality, the RR was significantly higher in high baseline risk groups (coronary artery disease, renal disease, hypertension) compared with low-risk subjects (general population). An increase in aortic PWV by 1 m/s corresponded to an age-, sex-, and risk factor-adjusted risk increase of 14%, 15%, and 15% in total CV events, CV mortality, and all-cause mortality, respectively. An increase in aortic PWV by 1 SD was associated with respective increases of 47%, 47%, and 42%. Conclusions: Aortic stiffness expressed as aortic PWV is a strong predictor of future CV events and all-cause mortality. The predictive ability of arterial stiffness is higher in subjects with a higher baseline CV risk. ?? 2010 American College of Cardiology Foundation.", "author" : [ { "dropping-particle" : "", "family" : "Vlachopoulos", "given" : "Charalambos", "non-dropping-particle" : "", "parse-names" : false, "suffix" : "" }, { "dropping-particle" : "", "family" : "Aznaouridis", "given" : "Konstantinos", "non-dropping-particle" : "", "parse-names" : false, "suffix" : "" }, { "dropping-particle" : "", "family" : "Stefanadis", "given" : "Christodoulos", "non-dropping-particle" : "", "parse-names" : false, "suffix" : "" } ], "container-title" : "Journal of the American College of Cardiology", "id" : "ITEM-2", "issue" : "13", "issued" : { "date-parts" : [ [ "2010" ] ] }, "page" : "1318-1327", "publisher" : "Elsevier Inc.", "title" : "Prediction of Cardiovascular Events and All-Cause Mortality With Arterial Stiffness. A Systematic Review and Meta-Analysis", "type" : "article-journal", "volume" : "55" }, "uris" : [ "http://www.mendeley.com/documents/?uuid=4f2d3eb6-7bcb-4b74-b57b-9fb81fd19cbd" ] } ], "mendeley" : { "formattedCitation" : "(33, 53)", "plainTextFormattedCitation" : "(33, 53)", "previouslyFormattedCitation" : "(32, 52)" }, "properties" : { "noteIndex" : 0 }, "schema" : "https://github.com/citation-style-language/schema/raw/master/csl-citation.json" }</w:instrText>
      </w:r>
      <w:r w:rsidR="00065F60"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(33, 53)</w:t>
      </w:r>
      <w:r w:rsidR="00065F60"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065F60" w:rsidRPr="00B07728">
        <w:rPr>
          <w:rFonts w:ascii="Times New Roman,Calibri" w:eastAsia="Times New Roman,Calibri" w:hAnsi="Times New Roman,Calibri" w:cs="Times New Roman,Calibri"/>
          <w:sz w:val="24"/>
          <w:szCs w:val="24"/>
          <w:lang w:val="en-US"/>
        </w:rPr>
        <w:t xml:space="preserve"> </w:t>
      </w:r>
      <w:r w:rsidR="005D14E5" w:rsidRPr="00B07728">
        <w:rPr>
          <w:rFonts w:ascii="Times New Roman,Calibri" w:eastAsia="Times New Roman,Calibri" w:hAnsi="Times New Roman,Calibri" w:cs="Times New Roman,Calibri"/>
          <w:sz w:val="24"/>
          <w:szCs w:val="24"/>
          <w:lang w:val="en-US"/>
        </w:rPr>
        <w:t>Exercise training</w:t>
      </w:r>
      <w:r w:rsidR="00EF16B9" w:rsidRPr="00B07728">
        <w:rPr>
          <w:rFonts w:ascii="Times New Roman,Calibri" w:eastAsia="Times New Roman,Calibri" w:hAnsi="Times New Roman,Calibri" w:cs="Times New Roman,Calibri"/>
          <w:sz w:val="24"/>
          <w:szCs w:val="24"/>
          <w:lang w:val="en-US"/>
        </w:rPr>
        <w:t xml:space="preserve"> </w:t>
      </w:r>
      <w:r w:rsidR="00065F60" w:rsidRPr="00B07728">
        <w:rPr>
          <w:rFonts w:ascii="Times New Roman,Calibri" w:eastAsia="Times New Roman,Calibri" w:hAnsi="Times New Roman,Calibri" w:cs="Times New Roman,Calibri"/>
          <w:sz w:val="24"/>
          <w:szCs w:val="24"/>
          <w:lang w:val="en-US"/>
        </w:rPr>
        <w:t>ha</w:t>
      </w:r>
      <w:r w:rsidR="005D14E5" w:rsidRPr="00B07728">
        <w:rPr>
          <w:rFonts w:ascii="Times New Roman,Calibri" w:eastAsia="Times New Roman,Calibri" w:hAnsi="Times New Roman,Calibri" w:cs="Times New Roman,Calibri"/>
          <w:sz w:val="24"/>
          <w:szCs w:val="24"/>
          <w:lang w:val="en-US"/>
        </w:rPr>
        <w:t>s</w:t>
      </w:r>
      <w:r w:rsidR="00065F60" w:rsidRPr="00B07728">
        <w:rPr>
          <w:rFonts w:ascii="Times New Roman,Calibri" w:eastAsia="Times New Roman,Calibri" w:hAnsi="Times New Roman,Calibri" w:cs="Times New Roman,Calibri"/>
          <w:sz w:val="24"/>
          <w:szCs w:val="24"/>
          <w:lang w:val="en-US"/>
        </w:rPr>
        <w:t xml:space="preserve"> been shown to improve artery compliance in middle</w:t>
      </w:r>
      <w:r w:rsidR="002A2EAF" w:rsidRPr="00B07728">
        <w:rPr>
          <w:rFonts w:ascii="Times New Roman,Calibri" w:eastAsia="Times New Roman,Calibri" w:hAnsi="Times New Roman,Calibri" w:cs="Times New Roman,Calibri"/>
          <w:sz w:val="24"/>
          <w:szCs w:val="24"/>
          <w:lang w:val="en-US"/>
        </w:rPr>
        <w:t>-</w:t>
      </w:r>
      <w:r w:rsidR="00065F60" w:rsidRPr="00B07728">
        <w:rPr>
          <w:rFonts w:ascii="Times New Roman,Calibri" w:eastAsia="Times New Roman,Calibri" w:hAnsi="Times New Roman,Calibri" w:cs="Times New Roman,Calibri"/>
          <w:sz w:val="24"/>
          <w:szCs w:val="24"/>
          <w:lang w:val="en-US"/>
        </w:rPr>
        <w:t>aged and older adults</w:t>
      </w:r>
      <w:r w:rsidR="00FA70E8" w:rsidRPr="00B07728">
        <w:rPr>
          <w:rFonts w:ascii="Times New Roman,Calibri" w:eastAsia="Times New Roman,Calibri" w:hAnsi="Times New Roman,Calibri" w:cs="Times New Roman,Calibri"/>
          <w:sz w:val="24"/>
          <w:szCs w:val="24"/>
          <w:lang w:val="en-US"/>
        </w:rPr>
        <w:t xml:space="preserve"> </w:t>
      </w:r>
      <w:r w:rsidR="00065F60"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"10.1371/journal.pone.0110034", "ISSN" : "1932-6203", "PMID" : "25333969", "abstract" : "BACKGROUND AND OBJECTIVES: Physical activity is associated with lower cardiovascular and all-cause mortality. However, the effects of different exercise modalities on arterial stiffness are currently unclear. Our objectives were to investigate the effects of exercise modalities (aerobic, resistance or combined) on pulse wave velocity (PWV) and augmentation index (AIx), and to determine whether the effects on these indices differed according to the participants' or exercise characteristics.\\n\\nMETHODS: We searched the Medline, Embase and Cochrane Library databases from inception until April 2014 for randomized controlled trials lasting \u2265 4 weeks investigating the effects of exercise modalities on PWV and AIx in adults aged \u2265 18 years.\\n\\nRESULTS: Forty-two studies (1627 participants) were included in this analysis. Aerobic exercise improved both PWV (WMD: -0.63 m/s, 95% CI: -0.90, -0.35) and AIx (WMD:-2.63%, 95% CI: -5.25 to -0.02) significantly. Aerobic exercise training showed significantly greater reduction in brachial-ankle (WMD: -1.01 m/s, 95% CI: -1.57, -0.44) than in carotid-femoral (WMD: -0.39 m/s, 95% CI: -0.52, -0.27) PWV. Higher aerobic exercise intensity was associated with larger reductions in AIx (\u03b2: -1.55%, CI -3.09, 0.0001). In addition, aerobic exercise had a significantly larger effect in reducing PWV (WMD:-1.0 m/s, 95% CI: -1.43, -0.57) in participants with stiffer arteries (PWV \u2265 8 m/s). Resistance exercise had no effect on PWV and AIx. There was no significant effect of combined exercise on PWV and AIx.\\n\\nCONCLUSIONS: We conclude that aerobic exercise improved arterial stiffness significantly and that the effect was enhanced with higher aerobic exercise intensity and in participants with greater arterial stiffness at baseline.\\n\\nTRIAL REGISTRATION PROSPERO: Database registration: CRD42014009744.", "author" : [ { "dropping-particle" : "", "family" : "Ashor", "given" : "Ammar W", "non-dropping-particle" : "", "parse-names" : false, "suffix" : "" }, { "dropping-particle" : "", "family" : "Lara", "given" : "Jose", "non-dropping-particle" : "", "parse-names" : false, "suffix" : "" }, { "dropping-particle" : "", "family" : "Siervo", "given" : "Mario", "non-dropping-particle" : "", "parse-names" : false, "suffix" : "" }, { "dropping-particle" : "", "family" : "Celis-Morales", "given" : "Carlos", "non-dropping-particle" : "", "parse-names" : false, "suffix" : "" }, { "dropping-particle" : "", "family" : "Mathers", "given" : "John C", "non-dropping-particle" : "", "parse-names" : false, "suffix" : "" } ], "container-title" : "PloS one", "id" : "ITEM-1", "issue" : "10", "issued" : { "date-parts" : [ [ "2014" ] ] }, "page" : "e110034", "title" : "Effects of exercise modalities on arterial stiffness and wave reflection: a systematic review and meta-analysis of randomized controlled trials.", "type" : "article-journal", "volume" : "9" }, "uris" : [ "http://www.mendeley.com/documents/?uuid=d728937f-23d1-4d8f-8c20-96b42c30fc43" ] } ], "mendeley" : { "formattedCitation" : "(4)", "plainTextFormattedCitation" : "(4)", "previouslyFormattedCitation" : "(4)" }, "properties" : { "noteIndex" : 0 }, "schema" : "https://github.com/citation-style-language/schema/raw/master/csl-citation.json" }</w:instrText>
      </w:r>
      <w:r w:rsidR="00065F60"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(4)</w:t>
      </w:r>
      <w:r w:rsidR="00065F60"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6E66E2" w:rsidRPr="00B07728">
        <w:rPr>
          <w:rFonts w:ascii="Times New Roman,Calibri" w:eastAsia="Times New Roman,Calibri" w:hAnsi="Times New Roman,Calibri" w:cs="Times New Roman,Calibri"/>
          <w:sz w:val="24"/>
          <w:szCs w:val="24"/>
          <w:lang w:val="en-US"/>
        </w:rPr>
        <w:t xml:space="preserve"> </w:t>
      </w:r>
      <w:r w:rsidR="005D14E5" w:rsidRPr="00B07728">
        <w:rPr>
          <w:rFonts w:ascii="Times New Roman,Calibri" w:eastAsia="Times New Roman,Calibri" w:hAnsi="Times New Roman,Calibri" w:cs="Times New Roman,Calibri"/>
          <w:sz w:val="24"/>
          <w:szCs w:val="24"/>
          <w:lang w:val="en-US"/>
        </w:rPr>
        <w:t>However,</w:t>
      </w:r>
      <w:r w:rsidR="00065F60" w:rsidRPr="00B07728">
        <w:rPr>
          <w:rFonts w:ascii="Times New Roman,Calibri" w:eastAsia="Times New Roman,Calibri" w:hAnsi="Times New Roman,Calibri" w:cs="Times New Roman,Calibri"/>
          <w:sz w:val="24"/>
          <w:szCs w:val="24"/>
          <w:lang w:val="en-US"/>
        </w:rPr>
        <w:t xml:space="preserve"> </w:t>
      </w:r>
      <w:r w:rsidR="005D14E5" w:rsidRPr="00B07728">
        <w:rPr>
          <w:rFonts w:ascii="Times New Roman,Calibri" w:eastAsia="Times New Roman,Calibri" w:hAnsi="Times New Roman,Calibri" w:cs="Times New Roman,Calibri"/>
          <w:sz w:val="24"/>
          <w:szCs w:val="24"/>
          <w:lang w:val="en-US"/>
        </w:rPr>
        <w:t>evidence on the association</w:t>
      </w:r>
      <w:r w:rsidR="00441BCD" w:rsidRPr="00B07728">
        <w:rPr>
          <w:rFonts w:ascii="Times New Roman,Calibri" w:eastAsia="Times New Roman,Calibri" w:hAnsi="Times New Roman,Calibri" w:cs="Times New Roman,Calibri"/>
          <w:sz w:val="24"/>
          <w:szCs w:val="24"/>
          <w:lang w:val="en-US"/>
        </w:rPr>
        <w:t>s</w:t>
      </w:r>
      <w:r w:rsidR="006E66E2" w:rsidRPr="00B07728">
        <w:rPr>
          <w:rFonts w:ascii="Times New Roman,Calibri" w:eastAsia="Times New Roman,Calibri" w:hAnsi="Times New Roman,Calibri" w:cs="Times New Roman,Calibri"/>
          <w:sz w:val="24"/>
          <w:szCs w:val="24"/>
          <w:lang w:val="en-US"/>
        </w:rPr>
        <w:t xml:space="preserve"> </w:t>
      </w:r>
      <w:r w:rsidR="00441BCD" w:rsidRPr="00B07728">
        <w:rPr>
          <w:rFonts w:ascii="Times New Roman,Calibri" w:eastAsia="Times New Roman,Calibri" w:hAnsi="Times New Roman,Calibri" w:cs="Times New Roman,Calibri"/>
          <w:sz w:val="24"/>
          <w:szCs w:val="24"/>
          <w:lang w:val="en-US"/>
        </w:rPr>
        <w:t>of</w:t>
      </w:r>
      <w:r w:rsidR="006E66E2" w:rsidRPr="00B07728">
        <w:rPr>
          <w:rFonts w:ascii="Times New Roman,Calibri" w:eastAsia="Times New Roman,Calibri" w:hAnsi="Times New Roman,Calibri" w:cs="Times New Roman,Calibri"/>
          <w:sz w:val="24"/>
          <w:szCs w:val="24"/>
          <w:lang w:val="en-US"/>
        </w:rPr>
        <w:t xml:space="preserve"> </w:t>
      </w:r>
      <w:r w:rsidR="005D14E5" w:rsidRPr="00B07728">
        <w:rPr>
          <w:rFonts w:ascii="Times New Roman,Calibri" w:eastAsia="Times New Roman,Calibri" w:hAnsi="Times New Roman,Calibri" w:cs="Times New Roman,Calibri"/>
          <w:sz w:val="24"/>
          <w:szCs w:val="24"/>
          <w:lang w:val="en-US"/>
        </w:rPr>
        <w:t>physical activity (</w:t>
      </w:r>
      <w:r w:rsidR="006E66E2" w:rsidRPr="00B07728">
        <w:rPr>
          <w:rFonts w:ascii="Times New Roman,Calibri" w:eastAsia="Times New Roman,Calibri" w:hAnsi="Times New Roman,Calibri" w:cs="Times New Roman,Calibri"/>
          <w:sz w:val="24"/>
          <w:szCs w:val="24"/>
          <w:lang w:val="en-US"/>
        </w:rPr>
        <w:t>PA</w:t>
      </w:r>
      <w:r w:rsidR="005D14E5" w:rsidRPr="00B07728">
        <w:rPr>
          <w:rFonts w:ascii="Times New Roman,Calibri" w:eastAsia="Times New Roman,Calibri" w:hAnsi="Times New Roman,Calibri" w:cs="Times New Roman,Calibri"/>
          <w:sz w:val="24"/>
          <w:szCs w:val="24"/>
          <w:lang w:val="en-US"/>
        </w:rPr>
        <w:t>)</w:t>
      </w:r>
      <w:r w:rsidR="006E66E2" w:rsidRPr="00B07728">
        <w:rPr>
          <w:rFonts w:ascii="Times New Roman,Calibri" w:eastAsia="Times New Roman,Calibri" w:hAnsi="Times New Roman,Calibri" w:cs="Times New Roman,Calibri"/>
          <w:sz w:val="24"/>
          <w:szCs w:val="24"/>
          <w:lang w:val="en-US"/>
        </w:rPr>
        <w:t xml:space="preserve"> </w:t>
      </w:r>
      <w:r w:rsidR="00441BCD" w:rsidRPr="00B07728">
        <w:rPr>
          <w:rFonts w:ascii="Times New Roman,Calibri" w:eastAsia="Times New Roman,Calibri" w:hAnsi="Times New Roman,Calibri" w:cs="Times New Roman,Calibri"/>
          <w:sz w:val="24"/>
          <w:szCs w:val="24"/>
          <w:lang w:val="en-US"/>
        </w:rPr>
        <w:t>with</w:t>
      </w:r>
      <w:r w:rsidR="006E66E2" w:rsidRPr="00B07728">
        <w:rPr>
          <w:rFonts w:ascii="Times New Roman,Calibri" w:eastAsia="Times New Roman,Calibri" w:hAnsi="Times New Roman,Calibri" w:cs="Times New Roman,Calibri"/>
          <w:sz w:val="24"/>
          <w:szCs w:val="24"/>
          <w:lang w:val="en-US"/>
        </w:rPr>
        <w:t xml:space="preserve"> arterial stiffness</w:t>
      </w:r>
      <w:r w:rsidR="00441BCD" w:rsidRPr="00B07728">
        <w:rPr>
          <w:rFonts w:ascii="Times New Roman,Calibri" w:eastAsia="Times New Roman,Calibri" w:hAnsi="Times New Roman,Calibri" w:cs="Times New Roman,Calibri"/>
          <w:sz w:val="24"/>
          <w:szCs w:val="24"/>
          <w:lang w:val="en-US"/>
        </w:rPr>
        <w:t>, structure, and</w:t>
      </w:r>
      <w:r w:rsidR="006E66E2" w:rsidRPr="00B07728">
        <w:rPr>
          <w:rFonts w:ascii="Times New Roman,Calibri" w:eastAsia="Times New Roman,Calibri" w:hAnsi="Times New Roman,Calibri" w:cs="Times New Roman,Calibri"/>
          <w:sz w:val="24"/>
          <w:szCs w:val="24"/>
          <w:lang w:val="en-US"/>
        </w:rPr>
        <w:t xml:space="preserve"> </w:t>
      </w:r>
      <w:r w:rsidR="00441BCD" w:rsidRPr="00B07728">
        <w:rPr>
          <w:rFonts w:ascii="Times New Roman,Calibri" w:eastAsia="Times New Roman,Calibri" w:hAnsi="Times New Roman,Calibri" w:cs="Times New Roman,Calibri"/>
          <w:sz w:val="24"/>
          <w:szCs w:val="24"/>
          <w:lang w:val="en-US"/>
        </w:rPr>
        <w:t xml:space="preserve">function </w:t>
      </w:r>
      <w:r w:rsidR="006E66E2" w:rsidRPr="00B07728">
        <w:rPr>
          <w:rFonts w:ascii="Times New Roman,Calibri" w:eastAsia="Times New Roman,Calibri" w:hAnsi="Times New Roman,Calibri" w:cs="Times New Roman,Calibri"/>
          <w:sz w:val="24"/>
          <w:szCs w:val="24"/>
          <w:lang w:val="en-US"/>
        </w:rPr>
        <w:t>in pre-pubertal children is limited</w:t>
      </w:r>
      <w:r w:rsidR="00FA70E8" w:rsidRPr="00B07728">
        <w:rPr>
          <w:rFonts w:ascii="Times New Roman,Calibri" w:eastAsia="Times New Roman,Calibri" w:hAnsi="Times New Roman,Calibri" w:cs="Times New Roman,Calibri"/>
          <w:sz w:val="24"/>
          <w:szCs w:val="24"/>
          <w:lang w:val="en-US"/>
        </w:rPr>
        <w:t xml:space="preserve"> </w:t>
      </w:r>
      <w:r w:rsidR="006E66E2"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"10.1152/japplphysiol.00001.2008", "author" : [ { "dropping-particle" : "", "family" : "Fernhall", "given" : "Bo", "non-dropping-particle" : "", "parse-names" : false, "suffix" : "" }, { "dropping-particle" : "", "family" : "Agiovlasitis", "given" : "Stamatis", "non-dropping-particle" : "", "parse-names" : false, "suffix" : "" }, { "dropping-particle" : "", "family" : "Rowland", "given" : "Thomas", "non-dropping-particle" : "", "parse-names" : false, "suffix" : "" }, { "dropping-particle" : "", "family" : "Saltin", "given" : "Bengt", "non-dropping-particle" : "", "parse-names" : false, "suffix" : "" } ], "container-title" : "Journal of Applied Physiology", "id" : "ITEM-1", "issued" : { "date-parts" : [ [ "2008" ] ] }, "page" : "325-333", "title" : "Arterial function in youth : window into cardiovascular risk Biology of Physical Activity in Youth Arterial function in youth : window into cardiovascular risk", "type" : "article-journal", "volume" : "105" }, "uris" : [ "http://www.mendeley.com/documents/?uuid=c3fa85f3-5f8b-4e5d-91a5-538e7acc4925" ] }, { "id" : "ITEM-2", "itemData" : { "DOI" : "10.1111/jspn.12149", "ISSN" : "17446155", "abstract" : "Purpose: To describe the effects of physical exercise/activity on the vascular architecture of children and adolescents, as well as to identify the effects of inflammation and sedentary behaviors on this relationship.; Methods: Potentially relevant articles were identified in the databases MEDLINE and PubMed covering the period from 2000 to 2015. No language restrictions were applied.; Results: Thirteen articles were found that included obese boys and girls in their samples (aged 9-19). Six interventional studies assessed inflammation and in five of these, physical exercise decreased inflammation. In 10 studies, vascular architecture was affected by physical exercise/activity.; Conclusions: The impact of physical exercise on vascular architecture and inflammation seems relevant, but has been mainly investigated in obese groups.; Practical Implications: Health professionals should act together in organized interventions in schools, targeting the promotion of higher physical activity levels in children and adolescents.; \u00a9 2016, Wiley Periodicals, Inc.", "author" : [ { "dropping-particle" : "", "family" : "Cayres", "given" : "Suziane Ungari", "non-dropping-particle" : "", "parse-names" : false, "suffix" : "" }, { "dropping-particle" : "", "family" : "Agostinete", "given" : "Ricardo Ribeiro", "non-dropping-particle" : "", "parse-names" : false, "suffix" : "" }, { "dropping-particle" : "", "family" : "Moura Mello Antunes", "given" : "Barbara", "non-dropping-particle" : "de", "parse-names" : false, "suffix" : "" }, { "dropping-particle" : "", "family" : "Lira", "given" : "Fabio Santos", "non-dropping-particle" : "", "parse-names" : false, "suffix" : "" }, { "dropping-particle" : "", "family" : "Fernandes", "given" : "R\u00f4mulo Ara\u00fajo", "non-dropping-particle" : "", "parse-names" : false, "suffix" : "" } ], "container-title" : "Journal for Specialists in Pediatric Nursing", "id" : "ITEM-2", "issue" : "3", "issued" : { "date-parts" : [ [ "2016" ] ] }, "page" : "99-108", "title" : "Impact of physical exercise/activity on vascular structure and inflammation in pediatric populations: A literature review", "type" : "article-journal", "volume" : "21" }, "uris" : [ "http://www.mendeley.com/documents/?uuid=2a703962-f673-4833-a139-7d64de62f60f" ] } ], "mendeley" : { "formattedCitation" : "(12, 18)", "plainTextFormattedCitation" : "(12, 18)", "previouslyFormattedCitation" : "(11, 17)" }, "properties" : { "noteIndex" : 0 }, "schema" : "https://github.com/citation-style-language/schema/raw/master/csl-citation.json" }</w:instrText>
      </w:r>
      <w:r w:rsidR="006E66E2"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(12, 18)</w:t>
      </w:r>
      <w:r w:rsidR="006E66E2"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p>
    <w:p w14:paraId="47121812" w14:textId="69EA53F0" w:rsidR="005528D1" w:rsidRPr="00B07728" w:rsidRDefault="006822C6" w:rsidP="0063223A">
      <w:pPr>
        <w:spacing w:line="480" w:lineRule="auto"/>
        <w:rPr>
          <w:rFonts w:ascii="Times New Roman,Calibri" w:eastAsia="Times New Roman,Calibri" w:hAnsi="Times New Roman,Calibri" w:cs="Times New Roman,Calibri"/>
          <w:sz w:val="24"/>
          <w:szCs w:val="24"/>
          <w:lang w:val="en-US"/>
        </w:rPr>
      </w:pPr>
      <w:r w:rsidRPr="00B07728">
        <w:rPr>
          <w:rFonts w:ascii="Times New Roman,Calibri" w:eastAsia="Times New Roman,Calibri" w:hAnsi="Times New Roman,Calibri" w:cs="Times New Roman,Calibri"/>
          <w:sz w:val="24"/>
          <w:szCs w:val="24"/>
          <w:lang w:val="en-US"/>
        </w:rPr>
        <w:t>PA</w:t>
      </w:r>
      <w:r w:rsidR="00D90CDF" w:rsidRPr="00B07728">
        <w:rPr>
          <w:rFonts w:ascii="Times New Roman,Calibri" w:eastAsia="Times New Roman,Calibri" w:hAnsi="Times New Roman,Calibri" w:cs="Times New Roman,Calibri"/>
          <w:sz w:val="24"/>
          <w:szCs w:val="24"/>
          <w:lang w:val="en-US"/>
        </w:rPr>
        <w:t xml:space="preserve"> </w:t>
      </w:r>
      <w:r w:rsidR="007679B5" w:rsidRPr="00B07728">
        <w:rPr>
          <w:rFonts w:ascii="Times New Roman,Calibri" w:eastAsia="Times New Roman,Calibri" w:hAnsi="Times New Roman,Calibri" w:cs="Times New Roman,Calibri"/>
          <w:sz w:val="24"/>
          <w:szCs w:val="24"/>
          <w:lang w:val="en-US"/>
        </w:rPr>
        <w:t>may</w:t>
      </w:r>
      <w:r w:rsidR="00D90CDF" w:rsidRPr="00B07728">
        <w:rPr>
          <w:rFonts w:ascii="Times New Roman,Calibri" w:eastAsia="Times New Roman,Calibri" w:hAnsi="Times New Roman,Calibri" w:cs="Times New Roman,Calibri"/>
          <w:sz w:val="24"/>
          <w:szCs w:val="24"/>
          <w:lang w:val="en-US"/>
        </w:rPr>
        <w:t xml:space="preserve"> improve arterial stiffness by </w:t>
      </w:r>
      <w:r w:rsidR="00997795" w:rsidRPr="00B07728">
        <w:rPr>
          <w:rFonts w:ascii="Times New Roman,Calibri" w:eastAsia="Times New Roman,Calibri" w:hAnsi="Times New Roman,Calibri" w:cs="Times New Roman,Calibri"/>
          <w:sz w:val="24"/>
          <w:szCs w:val="24"/>
          <w:lang w:val="en-US"/>
        </w:rPr>
        <w:t>reducing</w:t>
      </w:r>
      <w:r w:rsidR="007679B5" w:rsidRPr="00B07728">
        <w:rPr>
          <w:rFonts w:ascii="Times New Roman,Calibri" w:eastAsia="Times New Roman,Calibri" w:hAnsi="Times New Roman,Calibri" w:cs="Times New Roman,Calibri"/>
          <w:sz w:val="24"/>
          <w:szCs w:val="24"/>
          <w:lang w:val="en-US"/>
        </w:rPr>
        <w:t xml:space="preserve"> adiposity and other traditional cardiometabolic risk factors,</w:t>
      </w:r>
      <w:r w:rsidR="00997795" w:rsidRPr="00B07728">
        <w:rPr>
          <w:rFonts w:ascii="Times New Roman,Calibri" w:eastAsia="Times New Roman,Calibri" w:hAnsi="Times New Roman,Calibri" w:cs="Times New Roman,Calibri"/>
          <w:sz w:val="24"/>
          <w:szCs w:val="24"/>
          <w:lang w:val="en-US"/>
        </w:rPr>
        <w:t xml:space="preserve"> systemic low-grade inflammation, </w:t>
      </w:r>
      <w:r w:rsidR="007679B5" w:rsidRPr="00B07728">
        <w:rPr>
          <w:rFonts w:ascii="Times New Roman,Calibri" w:eastAsia="Times New Roman,Calibri" w:hAnsi="Times New Roman,Calibri" w:cs="Times New Roman,Calibri"/>
          <w:sz w:val="24"/>
          <w:szCs w:val="24"/>
          <w:lang w:val="en-US"/>
        </w:rPr>
        <w:t xml:space="preserve">sympathetic </w:t>
      </w:r>
      <w:r w:rsidR="00FE2FB8" w:rsidRPr="00B07728">
        <w:rPr>
          <w:rFonts w:ascii="Times New Roman,Calibri" w:eastAsia="Times New Roman,Calibri" w:hAnsi="Times New Roman,Calibri" w:cs="Times New Roman,Calibri"/>
          <w:sz w:val="24"/>
          <w:szCs w:val="24"/>
          <w:lang w:val="en-US"/>
        </w:rPr>
        <w:t>drive</w:t>
      </w:r>
      <w:r w:rsidR="007679B5" w:rsidRPr="00B07728">
        <w:rPr>
          <w:rFonts w:ascii="Times New Roman,Calibri" w:eastAsia="Times New Roman,Calibri" w:hAnsi="Times New Roman,Calibri" w:cs="Times New Roman,Calibri"/>
          <w:sz w:val="24"/>
          <w:szCs w:val="24"/>
          <w:lang w:val="en-US"/>
        </w:rPr>
        <w:t xml:space="preserve">, </w:t>
      </w:r>
      <w:r w:rsidR="00FE2FB8" w:rsidRPr="00B07728">
        <w:rPr>
          <w:rFonts w:ascii="Times New Roman,Calibri" w:eastAsia="Times New Roman,Calibri" w:hAnsi="Times New Roman,Calibri" w:cs="Times New Roman,Calibri"/>
          <w:sz w:val="24"/>
          <w:szCs w:val="24"/>
          <w:lang w:val="en-US"/>
        </w:rPr>
        <w:t xml:space="preserve">and </w:t>
      </w:r>
      <w:r w:rsidR="007679B5" w:rsidRPr="00B07728">
        <w:rPr>
          <w:rFonts w:ascii="Times New Roman,Calibri" w:eastAsia="Times New Roman,Calibri" w:hAnsi="Times New Roman,Calibri" w:cs="Times New Roman,Calibri"/>
          <w:sz w:val="24"/>
          <w:szCs w:val="24"/>
          <w:lang w:val="en-US"/>
        </w:rPr>
        <w:t xml:space="preserve">oxidative stress and by  </w:t>
      </w:r>
      <w:r w:rsidR="00D90CDF" w:rsidRPr="00B07728">
        <w:rPr>
          <w:rFonts w:ascii="Times New Roman,Calibri" w:eastAsia="Times New Roman,Calibri" w:hAnsi="Times New Roman,Calibri" w:cs="Times New Roman,Calibri"/>
          <w:sz w:val="24"/>
          <w:szCs w:val="24"/>
          <w:lang w:val="en-US"/>
        </w:rPr>
        <w:t>increasing</w:t>
      </w:r>
      <w:r w:rsidRPr="00B07728">
        <w:rPr>
          <w:rFonts w:ascii="Times New Roman,Calibri" w:eastAsia="Times New Roman,Calibri" w:hAnsi="Times New Roman,Calibri" w:cs="Times New Roman,Calibri"/>
          <w:sz w:val="24"/>
          <w:szCs w:val="24"/>
          <w:lang w:val="en-US"/>
        </w:rPr>
        <w:t xml:space="preserve"> nitric oxide </w:t>
      </w:r>
      <w:r w:rsidR="00003CF3" w:rsidRPr="00B07728">
        <w:rPr>
          <w:rFonts w:ascii="Times New Roman,Calibri" w:eastAsia="Times New Roman,Calibri" w:hAnsi="Times New Roman,Calibri" w:cs="Times New Roman,Calibri"/>
          <w:sz w:val="24"/>
          <w:szCs w:val="24"/>
          <w:lang w:val="en-US"/>
        </w:rPr>
        <w:t>bioavailability</w:t>
      </w:r>
      <w:r w:rsidR="007679B5" w:rsidRPr="00B07728">
        <w:rPr>
          <w:rFonts w:ascii="Times New Roman,Calibri" w:eastAsia="Times New Roman,Calibri" w:hAnsi="Times New Roman,Calibri" w:cs="Times New Roman,Calibri"/>
          <w:sz w:val="24"/>
          <w:szCs w:val="24"/>
          <w:lang w:val="en-US"/>
        </w:rPr>
        <w:t xml:space="preserve"> and</w:t>
      </w:r>
      <w:r w:rsidR="008D2E1A" w:rsidRPr="00B07728">
        <w:rPr>
          <w:rFonts w:ascii="Times New Roman,Calibri" w:eastAsia="Times New Roman,Calibri" w:hAnsi="Times New Roman,Calibri" w:cs="Times New Roman,Calibri"/>
          <w:sz w:val="24"/>
          <w:szCs w:val="24"/>
          <w:lang w:val="en-US"/>
        </w:rPr>
        <w:t xml:space="preserve"> improv</w:t>
      </w:r>
      <w:r w:rsidR="00D90CDF" w:rsidRPr="00B07728">
        <w:rPr>
          <w:rFonts w:ascii="Times New Roman,Calibri" w:eastAsia="Times New Roman,Calibri" w:hAnsi="Times New Roman,Calibri" w:cs="Times New Roman,Calibri"/>
          <w:sz w:val="24"/>
          <w:szCs w:val="24"/>
          <w:lang w:val="en-US"/>
        </w:rPr>
        <w:t>ing</w:t>
      </w:r>
      <w:r w:rsidR="008D2E1A" w:rsidRPr="00B07728">
        <w:rPr>
          <w:rFonts w:ascii="Times New Roman,Calibri" w:eastAsia="Times New Roman,Calibri" w:hAnsi="Times New Roman,Calibri" w:cs="Times New Roman,Calibri"/>
          <w:sz w:val="24"/>
          <w:szCs w:val="24"/>
          <w:lang w:val="en-US"/>
        </w:rPr>
        <w:t xml:space="preserve"> endothelial </w:t>
      </w:r>
      <w:r w:rsidR="00BF08EB" w:rsidRPr="00B07728">
        <w:rPr>
          <w:rFonts w:ascii="Times New Roman,Calibri" w:eastAsia="Times New Roman,Calibri" w:hAnsi="Times New Roman,Calibri" w:cs="Times New Roman,Calibri"/>
          <w:sz w:val="24"/>
          <w:szCs w:val="24"/>
          <w:lang w:val="en-US"/>
        </w:rPr>
        <w:t>vasodilatation</w:t>
      </w:r>
      <w:r w:rsidR="008D2E1A" w:rsidRPr="00B07728">
        <w:rPr>
          <w:rFonts w:ascii="Times New Roman,Calibri" w:eastAsia="Times New Roman,Calibri" w:hAnsi="Times New Roman,Calibri" w:cs="Times New Roman,Calibri"/>
          <w:sz w:val="24"/>
          <w:szCs w:val="24"/>
          <w:lang w:val="en-US"/>
        </w:rPr>
        <w:t xml:space="preserve"> </w:t>
      </w:r>
      <w:r w:rsidR="008D2E1A"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"10.1161/CIRCULATIONAHA.110.939959", "ISBN" : "1524-4539 (Electronic)\\r0009-7322 (Linking)", "ISSN" : "15244539", "PMID" : "20855669", "abstract" : "In the natural habitat of our ancestors, physical activity was not a preventive intervention but a matter of survival. In this hostile environment with scarce food and ubiquitous dangers, human genes were selected to optimize aerobic metabolic pathways and conserve energy for potential future famines.1 Cardiac and vascular functions were continuously challenged by intermittent bouts of high-intensity physical activity and adapted to meet the metabolic demands of the working skeletal muscle under these conditions. When speaking about molecular cardiovascular effects of exercise, we should keep in mind that most of the changes from baseline are probably a return to normal values. The statistical average of physical activity in Western societies is so much below the levels normal for our genetic background that sedentary lifestyle in combination with excess food intake has surpassed smoking as the No. 1 preventable cause of death in the United States.2 Physical activity has been shown to have beneficial effects on glucose metabolism, skeletal muscle function, ventilator muscle strength, bone stability, locomotor coordination, psychological well-being, and other organ functions. However, in the context of this review, we will focus entirely on important molecular effects on the cardiovascular system. The aim of this review is to provide a bird's-eye view on what is known and unknown about the physiological and biochemical mechanisms involved in mediating exercise-induced cardiovascular effects. The resulting map is surprisingly detailed in some areas (ie, endothelial function), whereas other areas, such as direct cardiac training effects in heart failure, are still incompletely understood. For practical purposes, we have decided to use primarily an anatomic approach to present key data on exercise effects on cardiac and vascular function. For the cardiac effects, the left ventricle and the cardiac valves will be described separately; for the vascular effects, we will follow the arterial vascular tree, addressing changes in the aorta, the large conduit arteries, the resistance vessels, and the microcirculation before turning our attention toward the venous and the pulmonary circulation (Figure 1).", "author" : [ { "dropping-particle" : "", "family" : "Gielen", "given" : "Stephan", "non-dropping-particle" : "", "parse-names" : false, "suffix" : "" }, { "dropping-particle" : "", "family" : "Schuler", "given" : "Gerhard", "non-dropping-particle" : "", "parse-names" : false, "suffix" : "" }, { "dropping-particle" : "", "family" : "Adams", "given" : "Volker", "non-dropping-particle" : "", "parse-names" : false, "suffix" : "" } ], "container-title" : "Circulation", "id" : "ITEM-1", "issue" : "12", "issued" : { "date-parts" : [ [ "2010" ] ] }, "page" : "1221-1238", "title" : "Cardiovascular effects of exercise training: Molecular mechanisms", "type" : "article-journal", "volume" : "122" }, "uris" : [ "http://www.mendeley.com/documents/?uuid=5a8b41ba-a0ad-4cc2-bade-cb7bd1a61e53" ] } ], "mendeley" : { "formattedCitation" : "(19)", "plainTextFormattedCitation" : "(19)", "previouslyFormattedCitation" : "(18)" }, "properties" : { "noteIndex" : 0 }, "schema" : "https://github.com/citation-style-language/schema/raw/master/csl-citation.json" }</w:instrText>
      </w:r>
      <w:r w:rsidR="008D2E1A"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(19)</w:t>
      </w:r>
      <w:r w:rsidR="008D2E1A" w:rsidRPr="00B07728">
        <w:rPr>
          <w:rFonts w:ascii="Times New Roman,Calibri" w:eastAsia="Times New Roman,Calibri" w:hAnsi="Times New Roman,Calibri" w:cs="Times New Roman,Calibri"/>
          <w:sz w:val="24"/>
          <w:szCs w:val="24"/>
          <w:lang w:val="en-US"/>
        </w:rPr>
        <w:fldChar w:fldCharType="end"/>
      </w:r>
      <w:r w:rsidR="008D2E1A" w:rsidRPr="00B07728">
        <w:rPr>
          <w:rFonts w:ascii="Times New Roman,Calibri" w:eastAsia="Times New Roman,Calibri" w:hAnsi="Times New Roman,Calibri" w:cs="Times New Roman,Calibri"/>
          <w:sz w:val="24"/>
          <w:szCs w:val="24"/>
          <w:lang w:val="en-US"/>
        </w:rPr>
        <w:t xml:space="preserve">. </w:t>
      </w:r>
      <w:r w:rsidR="005528D1" w:rsidRPr="00B07728">
        <w:rPr>
          <w:rFonts w:ascii="Times New Roman,Calibri" w:eastAsia="Times New Roman,Calibri" w:hAnsi="Times New Roman,Calibri" w:cs="Times New Roman,Calibri"/>
          <w:sz w:val="24"/>
          <w:szCs w:val="24"/>
          <w:lang w:val="en-US"/>
        </w:rPr>
        <w:t>The</w:t>
      </w:r>
      <w:r w:rsidR="00BC6BF5" w:rsidRPr="00B07728">
        <w:rPr>
          <w:rFonts w:ascii="Times New Roman,Calibri" w:eastAsia="Times New Roman,Calibri" w:hAnsi="Times New Roman,Calibri" w:cs="Times New Roman,Calibri"/>
          <w:sz w:val="24"/>
          <w:szCs w:val="24"/>
          <w:lang w:val="en-US"/>
        </w:rPr>
        <w:t xml:space="preserve"> evidence on the mechanisms explaining </w:t>
      </w:r>
      <w:r w:rsidR="00EE2817" w:rsidRPr="00B07728">
        <w:rPr>
          <w:rFonts w:ascii="Times New Roman,Calibri" w:eastAsia="Times New Roman,Calibri" w:hAnsi="Times New Roman,Calibri" w:cs="Times New Roman,Calibri"/>
          <w:sz w:val="24"/>
          <w:szCs w:val="24"/>
          <w:lang w:val="en-US"/>
        </w:rPr>
        <w:t xml:space="preserve">possible adverse effects of </w:t>
      </w:r>
      <w:r w:rsidR="00D56360" w:rsidRPr="00B07728">
        <w:rPr>
          <w:rFonts w:ascii="Times New Roman,Calibri" w:eastAsia="Times New Roman,Calibri" w:hAnsi="Times New Roman,Calibri" w:cs="Times New Roman,Calibri"/>
          <w:sz w:val="24"/>
          <w:szCs w:val="24"/>
          <w:lang w:val="en-US"/>
        </w:rPr>
        <w:t>sedentary time (</w:t>
      </w:r>
      <w:r w:rsidR="00BC6BF5" w:rsidRPr="00B07728">
        <w:rPr>
          <w:rFonts w:ascii="Times New Roman,Calibri" w:eastAsia="Times New Roman,Calibri" w:hAnsi="Times New Roman,Calibri" w:cs="Times New Roman,Calibri"/>
          <w:sz w:val="24"/>
          <w:szCs w:val="24"/>
          <w:lang w:val="en-US"/>
        </w:rPr>
        <w:t>ST</w:t>
      </w:r>
      <w:r w:rsidR="00D56360" w:rsidRPr="00B07728">
        <w:rPr>
          <w:rFonts w:ascii="Times New Roman,Calibri" w:eastAsia="Times New Roman,Calibri" w:hAnsi="Times New Roman,Calibri" w:cs="Times New Roman,Calibri"/>
          <w:sz w:val="24"/>
          <w:szCs w:val="24"/>
          <w:lang w:val="en-US"/>
        </w:rPr>
        <w:t>)</w:t>
      </w:r>
      <w:r w:rsidR="00BC6BF5" w:rsidRPr="00B07728">
        <w:rPr>
          <w:rFonts w:ascii="Times New Roman,Calibri" w:eastAsia="Times New Roman,Calibri" w:hAnsi="Times New Roman,Calibri" w:cs="Times New Roman,Calibri"/>
          <w:sz w:val="24"/>
          <w:szCs w:val="24"/>
          <w:lang w:val="en-US"/>
        </w:rPr>
        <w:t xml:space="preserve"> </w:t>
      </w:r>
      <w:r w:rsidR="00EE2817" w:rsidRPr="00B07728">
        <w:rPr>
          <w:rFonts w:ascii="Times New Roman,Calibri" w:eastAsia="Times New Roman,Calibri" w:hAnsi="Times New Roman,Calibri" w:cs="Times New Roman,Calibri"/>
          <w:sz w:val="24"/>
          <w:szCs w:val="24"/>
          <w:lang w:val="en-US"/>
        </w:rPr>
        <w:t>on</w:t>
      </w:r>
      <w:r w:rsidR="00BC6BF5" w:rsidRPr="00B07728">
        <w:rPr>
          <w:rFonts w:ascii="Times New Roman,Calibri" w:eastAsia="Times New Roman,Calibri" w:hAnsi="Times New Roman,Calibri" w:cs="Times New Roman,Calibri"/>
          <w:sz w:val="24"/>
          <w:szCs w:val="24"/>
          <w:lang w:val="en-US"/>
        </w:rPr>
        <w:t xml:space="preserve"> arterial stiffness is limited, </w:t>
      </w:r>
      <w:r w:rsidR="005528D1" w:rsidRPr="00B07728">
        <w:rPr>
          <w:rFonts w:ascii="Times New Roman,Calibri" w:eastAsia="Times New Roman,Calibri" w:hAnsi="Times New Roman,Calibri" w:cs="Times New Roman,Calibri"/>
          <w:sz w:val="24"/>
          <w:szCs w:val="24"/>
          <w:lang w:val="en-US"/>
        </w:rPr>
        <w:t xml:space="preserve"> but may include increased </w:t>
      </w:r>
      <w:r w:rsidR="00EE2817" w:rsidRPr="00B07728">
        <w:rPr>
          <w:rFonts w:ascii="Times New Roman,Calibri" w:eastAsia="Times New Roman,Calibri" w:hAnsi="Times New Roman,Calibri" w:cs="Times New Roman,Calibri"/>
          <w:sz w:val="24"/>
          <w:szCs w:val="24"/>
          <w:lang w:val="en-US"/>
        </w:rPr>
        <w:t xml:space="preserve">arterial vasoconstriction and </w:t>
      </w:r>
      <w:r w:rsidR="005528D1" w:rsidRPr="00B07728">
        <w:rPr>
          <w:rFonts w:ascii="Times New Roman,Calibri" w:eastAsia="Times New Roman,Calibri" w:hAnsi="Times New Roman,Calibri" w:cs="Times New Roman,Calibri"/>
          <w:sz w:val="24"/>
          <w:szCs w:val="24"/>
          <w:lang w:val="en-US"/>
        </w:rPr>
        <w:t xml:space="preserve">cardiometabolic </w:t>
      </w:r>
      <w:r w:rsidR="00DA5B36" w:rsidRPr="00B07728">
        <w:rPr>
          <w:rFonts w:ascii="Times New Roman,Calibri" w:eastAsia="Times New Roman,Calibri" w:hAnsi="Times New Roman,Calibri" w:cs="Times New Roman,Calibri"/>
          <w:sz w:val="24"/>
          <w:szCs w:val="24"/>
          <w:lang w:val="en-US"/>
        </w:rPr>
        <w:t xml:space="preserve">risk factors </w:t>
      </w:r>
      <w:r w:rsidR="005528D1" w:rsidRPr="00B07728">
        <w:rPr>
          <w:rFonts w:ascii="Times New Roman,Calibri" w:eastAsia="Times New Roman,Calibri" w:hAnsi="Times New Roman,Calibri" w:cs="Times New Roman,Calibri"/>
          <w:sz w:val="24"/>
          <w:szCs w:val="24"/>
          <w:lang w:val="en-US"/>
        </w:rPr>
        <w:t xml:space="preserve">related </w:t>
      </w:r>
      <w:r w:rsidR="00577FE7" w:rsidRPr="00B07728">
        <w:rPr>
          <w:rFonts w:ascii="Times New Roman,Calibri" w:eastAsia="Times New Roman,Calibri" w:hAnsi="Times New Roman,Calibri" w:cs="Times New Roman,Calibri"/>
          <w:sz w:val="24"/>
          <w:szCs w:val="24"/>
          <w:lang w:val="en-US"/>
        </w:rPr>
        <w:t>to higher</w:t>
      </w:r>
      <w:r w:rsidR="005528D1" w:rsidRPr="00B07728">
        <w:rPr>
          <w:rFonts w:ascii="Times New Roman,Calibri" w:eastAsia="Times New Roman,Calibri" w:hAnsi="Times New Roman,Calibri" w:cs="Times New Roman,Calibri"/>
          <w:sz w:val="24"/>
          <w:szCs w:val="24"/>
          <w:lang w:val="en-US"/>
        </w:rPr>
        <w:t xml:space="preserve"> ST </w:t>
      </w:r>
      <w:r w:rsidR="005528D1"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"10.1253/circj.CJ-12-0704", "ISSN" : "1346-9843", "author" : [ { "dropping-particle" : "", "family" : "Veijalainen", "given" : "Aapo", "non-dropping-particle" : "", "parse-names" : false, "suffix" : "" }, { "dropping-particle" : "", "family" : "Tompuri", "given" : "Tuomo", "non-dropping-particle" : "", "parse-names" : false, "suffix" : "" }, { "dropping-particle" : "", "family" : "Laitinen", "given" : "Tomi", "non-dropping-particle" : "", "parse-names" : false, "suffix" : "" }, { "dropping-particle" : "", "family" : "Lintu", "given" : "Niina", "non-dropping-particle" : "", "parse-names" : false, "suffix" : "" }, { "dropping-particle" : "", "family" : "Viitasalo", "given" : "Anna", "non-dropping-particle" : "", "parse-names" : false, "suffix" : "" }, { "dropping-particle" : "", "family" : "Laaksonen", "given" : "David E.", "non-dropping-particle" : "", "parse-names" : false, "suffix" : "" }, { "dropping-particle" : "", "family" : "J\u00e4\u00e4skel\u00e4inen", "given" : "Jarmo", "non-dropping-particle" : "", "parse-names" : false, "suffix" : "" }, { "dropping-particle" : "", "family" : "Lakka", "given" : "Timo a.", "non-dropping-particle" : "", "parse-names" : false, "suffix" : "" } ], "container-title" : "Circulation Journal", "id" : "ITEM-1", "issue" : "5", "issued" : { "date-parts" : [ [ "2013" ] ] }, "page" : "1281-1288", "title" : "Metabolic Risk Factors Are Associated With Stiffness Index, Reflection Index and Finger Skin Temperature in Children", "type" : "article-journal", "volume" : "77" }, "uris" : [ "http://www.mendeley.com/documents/?uuid=b1b01c67-54d7-4df3-9d82-5e1c81b2771a" ] }, { "id" : "ITEM-2", "itemData" : { "DOI" : "10.1186/1479-5868-11-55", "ISBN" : "1479586811", "ISSN" : "1479-5868", "PMID" : "24766669", "abstract" : "BACKGROUND: Lower levels of physical activity (PA) and sedentary behaviour (SB) have been associated with increased cardiometabolic risk among children. However, little is known about the independent and combined associations of PA and SB as well as different types of these behaviours with cardiometabolic risk in children. We therefore investigated these relationships among children.\n\nMETHODS: The subjects were a population sample of 468 children 6-8 years of age. PA and SB were assessed by a questionnaire administered by parents and validated by a monitor combining heart rate and accelerometry measurements. We assessed body fat percentage, waist circumference, blood glucose, serum insulin, plasma lipids and lipoproteins and blood pressure and calculated a cardiometabolic risk score using population-specific Z-scores and a formula waist circumference + insulin + glucose + triglycerides - HDL cholesterol + mean of systolic and diastolic blood pressure. We analysed data using multivariate linear regression models.\n\nRESULTS: Total PA was inversely associated with the cardiometabolic risk score (beta = -0.135, p = 0.004), body fat percentage (beta = -0.155, p &lt; 0.001), insulin (beta = -0.099, p = 0.034), triglycerides (beta = -0.166, p &lt; 0.001), VLDL triglycerides (beta = -0.230, p &lt; 0.001), VLDL cholesterol (beta = -0.168, p = 0.001), LDL cholesterol (beta = -0.094, p = 0.046) and HDL triglycerides (beta = -0.149, p = 0.004) and directly related to HDL cholesterol (beta = 0.144, p = 0.002) adjusted for age and gender. Unstructured PA was inversely associated with the cardiometabolic risk score (beta = -0.123, p = 0.010), body fat percentage (beta = -0.099, p = 0.027), insulin (beta = -0.108, p = 0.021), triglycerides (beta = -0.144, p = 0.002), VLDL triglycerides (beta = -0.233, p &lt; 0.001) and VLDL cholesterol (beta = -0.199, p &lt; 0.001) and directly related to HDL cholesterol (beta = 0.126, p = 0.008). Watching TV and videos was directly related to the cardiometabolic risk score (beta = 0.135, p = 0.003), body fat percentage (beta = 0.090, p = 0.039), waist circumference (beta = 0.097, p = 0.033) and systolic blood pressure (beta = 0.096, p = 0.039). Resting was directly associated with the cardiometabolic risk score (beta = 0.092, p = 0.049), triglycerides (beta = 0.131, p = 0.005), VLDL triglycerides (beta = 0.134, p = 0.009), VLDL cholesterol (beta = 0.147, p = 0.004) and LDL cholesterol (beta = 0.105, p = 0.023). Other types of PA and SB had less consi\u2026", "author" : [ { "dropping-particle" : "", "family" : "V\u00e4ist\u00f6", "given" : "Juuso", "non-dropping-particle" : "", "parse-names" : false, "suffix" : "" }, { "dropping-particle" : "", "family" : "Eloranta", "given" : "Aino-Maija", "non-dropping-particle" : "", "parse-names" : false, "suffix" : "" }, { "dropping-particle" : "", "family" : "Viitasalo", "given" : "Anna", "non-dropping-particle" : "", "parse-names" : false, "suffix" : "" }, { "dropping-particle" : "", "family" : "Tompuri", "given" : "Tuomo", "non-dropping-particle" : "", "parse-names" : false, "suffix" : "" }, { "dropping-particle" : "", "family" : "Lintu", "given" : "Niina", "non-dropping-particle" : "", "parse-names" : false, "suffix" : "" }, { "dropping-particle" : "", "family" : "Karjalainen", "given" : "Panu", "non-dropping-particle" : "", "parse-names" : false, "suffix" : "" }, { "dropping-particle" : "", "family" : "Lampinen", "given" : "Eeva-Kaarina", "non-dropping-particle" : "", "parse-names" : false, "suffix" : "" }, { "dropping-particle" : "", "family" : "Agren", "given" : "Jyrki", "non-dropping-particle" : "", "parse-names" : false, "suffix" : "" }, { "dropping-particle" : "", "family" : "Laaksonen", "given" : "David E", "non-dropping-particle" : "", "parse-names" : false, "suffix" : "" }, { "dropping-particle" : "", "family" : "Lakka", "given" : "Hanna-Maaria", "non-dropping-particle" : "", "parse-names" : false, "suffix" : "" }, { "dropping-particle" : "", "family" : "Lindi", "given" : "Virpi", "non-dropping-particle" : "", "parse-names" : false, "suffix" : "" }, { "dropping-particle" : "", "family" : "Lakka", "given" : "Timo a", "non-dropping-particle" : "", "parse-names" : false, "suffix" : "" } ], "container-title" : "The international journal of behavioral nutrition and physical activity", "id" : "ITEM-2", "issue" : "1", "issued" : { "date-parts" : [ [ "2014", "4", "26" ] ] }, "page" : "55", "title" : "Physical activity and sedentary behaviour in relation to cardiometabolic risk in children: cross-sectional findings from the Physical Activity and Nutrition in Children (PANIC) Study.", "type" : "article-journal", "volume" : "11" }, "uris" : [ "http://www.mendeley.com/documents/?uuid=a4f5b1dc-3773-4a82-ab56-29de806a4145" ] }, { "id" : "ITEM-3", "itemData" : { "DOI" : "10.1016/j.atherosclerosis.2015.09.005", "ISBN" : "0021-9150", "ISSN" : "18791484", "PMID" : "26386211", "abstract" : "Objective: To examine the associations between objectively measured physical activity and sedentary time with pulse wave velocity (PWV) in Brazilian young adults. Methods: Cross-sectional analysis with participants of the 1982 Pelotas (Brazil) Birth Cohort who were followed-up from birth to 30 years of age. Overall physical activity (PA) assessed as the average acceleration (m. g), time spent in moderate-to-vigorous physical activity (MVPA - min/day) and sedentary time (min/day) were calculated from acceleration data. Carotid-femoral PWV (m/s) was assessed using a portable ultrasound. Systolic and diastolic blood pressure (SBP/DBP), waist circumference (WC) and body mass index (BMI) were analyzed as possible mediators. Multiple linear regression and g-computation formula were used in the analyses. Results: Complete data were available for 1241 individuals. PWV was significantly lower in the two highest quartiles of overall PA (0.26 m/s) compared with the lowest quartile. Participants in the highest quartile of sedentary time had 0.39 m/s higher PWV (95%CI: 0.20; 0.57) than those in the lowest quartile. Individuals achieving \u226530 min/day in MVPA had lower PWV (\u03b2 = -0.35; 95%CI: -0.56; -0.14). Mutually adjusted analyses between MVPA and sedentary time and PWV changed the coefficients, although results from sedentary time remained more consistent. WC captured 44% of the association between MVPA and PWV. DBP explained 46% of the association between acceleration and PWV. Conclusions: Physical activity was inversely related to PWV in young adults, whereas sedentary time was positively associated.Such associations were only partially mediated by WC and DBP.", "author" : [ { "dropping-particle" : "", "family" : "Horta", "given" : "Bernardo Lessa", "non-dropping-particle" : "", "parse-names" : false, "suffix" : "" }, { "dropping-particle" : "", "family" : "Schaan", "given" : "Beatriz D.", "non-dropping-particle" : "", "parse-names" : false, "suffix" : "" }, { "dropping-particle" : "", "family" : "Bielemann", "given" : "Renata Moraes", "non-dropping-particle" : "", "parse-names" : false, "suffix" : "" }, { "dropping-particle" : "", "family" : "Vianna", "given" : "Carolina \u00c1vila", "non-dropping-particle" : "", "parse-names" : false, "suffix" : "" }, { "dropping-particle" : "", "family" : "Gigante", "given" : "Denise Petrucci", "non-dropping-particle" : "", "parse-names" : false, "suffix" : "" }, { "dropping-particle" : "", "family" : "Barros", "given" : "Fernando C.", "non-dropping-particle" : "", "parse-names" : false, "suffix" : "" }, { "dropping-particle" : "", "family" : "Ekelund", "given" : "Ulf", "non-dropping-particle" : "", "parse-names" : false, "suffix" : "" }, { "dropping-particle" : "", "family" : "Hallal", "given" : "Pedro Curi", "non-dropping-particle" : "", "parse-names" : false, "suffix" : "" } ], "container-title" : "Atherosclerosis", "id" : "ITEM-3", "issue" : "1", "issued" : { "date-parts" : [ [ "2015" ] ] }, "page" : "148-154", "title" : "Objectively measured physical activity and sedentary-time are associated with arterial stiffness in Brazilian young adults", "type" : "article-journal", "volume" : "243" }, "uris" : [ "http://www.mendeley.com/documents/?uuid=0dee0872-d23b-49b6-8500-456fafe1fc83" ] }, { "id" : "ITEM-4", "itemData" : { "DOI" : "10.1007/s00421-009-1260-x", "ISBN" : "1439-6327 (Electronic)\\r1439-6319 (Linking)", "ISSN" : "14396319", "PMID" : "19943061", "abstract" : "The effects of inactivity and exercise training on established and novel cardiovascular risk factors are relatively modest and do not account for the impact of inactivity and exercise on vascular risk. We examine evidence that inactivity and exercise have direct effects on both vasculature function and structure in humans. Physical deconditioning is associated with enhanced vasoconstrictor tone and has profound and rapid effects on arterial remodelling in both large and smaller arteries. Evidence for an effect of deconditioning on vasodilator function is less consistent. Studies of the impact of exercise training suggest that both functional and structural remodelling adaptations occur and that the magnitude and time-course of these changes depends upon training duration and intensity and the vessel beds involved. Inactivity and exercise have direct \"vascular deconditioning and conditioning\" effects which likely modify cardiovascular risk.", "author" : [ { "dropping-particle" : "", "family" : "Thijssen", "given" : "Dick H J", "non-dropping-particle" : "", "parse-names" : false, "suffix" : "" }, { "dropping-particle" : "", "family" : "Maiorana", "given" : "Andrew J.", "non-dropping-particle" : "", "parse-names" : false, "suffix" : "" }, { "dropping-particle" : "", "family" : "O'Driscoll", "given" : "Gerry", "non-dropping-particle" : "", "parse-names" : false, "suffix" : "" }, { "dropping-particle" : "", "family" : "Cable", "given" : "Nigel T.", "non-dropping-particle" : "", "parse-names" : false, "suffix" : "" }, { "dropping-particle" : "", "family" : "Hopman", "given" : "Maria T E", "non-dropping-particle" : "", "parse-names" : false, "suffix" : "" }, { "dropping-particle" : "", "family" : "Green", "given" : "Daniel J.", "non-dropping-particle" : "", "parse-names" : false, "suffix" : "" } ], "container-title" : "European Journal of Applied Physiology", "id" : "ITEM-4", "issue" : "5", "issued" : { "date-parts" : [ [ "2010" ] ] }, "page" : "845-875", "title" : "Impact of inactivity and exercise on the vasculature in humans", "type" : "article-journal", "volume" : "108" }, "uris" : [ "http://www.mendeley.com/documents/?uuid=744bcc03-34c5-4ea9-8ecb-94a4819b0cca" ] } ], "mendeley" : { "formattedCitation" : "(24, 45, 48, 54)", "plainTextFormattedCitation" : "(24, 45, 48, 54)", "previouslyFormattedCitation" : "(23, 44, 47, 53)" }, "properties" : { "noteIndex" : 0 }, "schema" : "https://github.com/citation-style-language/schema/raw/master/csl-citation.json" }</w:instrText>
      </w:r>
      <w:r w:rsidR="005528D1"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(24, 45, 48, 54)</w:t>
      </w:r>
      <w:r w:rsidR="005528D1" w:rsidRPr="00B07728">
        <w:rPr>
          <w:rFonts w:ascii="Times New Roman,Calibri" w:eastAsia="Times New Roman,Calibri" w:hAnsi="Times New Roman,Calibri" w:cs="Times New Roman,Calibri"/>
          <w:sz w:val="24"/>
          <w:szCs w:val="24"/>
          <w:lang w:val="en-US"/>
        </w:rPr>
        <w:fldChar w:fldCharType="end"/>
      </w:r>
      <w:r w:rsidR="005528D1" w:rsidRPr="00B07728">
        <w:rPr>
          <w:rFonts w:ascii="Times New Roman,Calibri" w:eastAsia="Times New Roman,Calibri" w:hAnsi="Times New Roman,Calibri" w:cs="Times New Roman,Calibri"/>
          <w:sz w:val="24"/>
          <w:szCs w:val="24"/>
          <w:lang w:val="en-US"/>
        </w:rPr>
        <w:t>.</w:t>
      </w:r>
    </w:p>
    <w:p w14:paraId="783D9FDD" w14:textId="3EA17003" w:rsidR="00373C73" w:rsidRPr="00B07728" w:rsidRDefault="0065342B" w:rsidP="0063223A">
      <w:pPr>
        <w:spacing w:line="480" w:lineRule="auto"/>
        <w:rPr>
          <w:rFonts w:ascii="Times New Roman" w:eastAsia="Times New Roman" w:hAnsi="Times New Roman" w:cs="Times New Roman"/>
          <w:sz w:val="24"/>
          <w:szCs w:val="24"/>
          <w:lang w:val="en-US"/>
        </w:rPr>
      </w:pPr>
      <w:r w:rsidRPr="00B07728">
        <w:rPr>
          <w:rFonts w:ascii="Times New Roman,Calibri" w:eastAsia="Times New Roman,Calibri" w:hAnsi="Times New Roman,Calibri" w:cs="Times New Roman,Calibri"/>
          <w:sz w:val="24"/>
          <w:szCs w:val="24"/>
          <w:lang w:val="en-US"/>
        </w:rPr>
        <w:t>L</w:t>
      </w:r>
      <w:r w:rsidR="006E66E2" w:rsidRPr="00B07728">
        <w:rPr>
          <w:rFonts w:ascii="Times New Roman,Calibri" w:eastAsia="Times New Roman,Calibri" w:hAnsi="Times New Roman,Calibri" w:cs="Times New Roman,Calibri"/>
          <w:sz w:val="24"/>
          <w:szCs w:val="24"/>
          <w:lang w:val="en-US"/>
        </w:rPr>
        <w:t xml:space="preserve">ower levels of </w:t>
      </w:r>
      <w:r w:rsidR="004D470B" w:rsidRPr="00B07728">
        <w:rPr>
          <w:rFonts w:ascii="Times New Roman,Calibri" w:eastAsia="Times New Roman,Calibri" w:hAnsi="Times New Roman,Calibri" w:cs="Times New Roman,Calibri"/>
          <w:sz w:val="24"/>
          <w:szCs w:val="24"/>
          <w:lang w:val="en-US"/>
        </w:rPr>
        <w:t xml:space="preserve">self-reported </w:t>
      </w:r>
      <w:r w:rsidR="006E66E2" w:rsidRPr="00B07728">
        <w:rPr>
          <w:rFonts w:ascii="Times New Roman,Calibri" w:eastAsia="Times New Roman,Calibri" w:hAnsi="Times New Roman,Calibri" w:cs="Times New Roman,Calibri"/>
          <w:sz w:val="24"/>
          <w:szCs w:val="24"/>
          <w:lang w:val="en-US"/>
        </w:rPr>
        <w:t xml:space="preserve">PA </w:t>
      </w:r>
      <w:r w:rsidR="004D470B" w:rsidRPr="00B07728">
        <w:rPr>
          <w:rFonts w:ascii="Times New Roman" w:eastAsia="Times New Roman" w:hAnsi="Times New Roman" w:cs="Times New Roman"/>
          <w:sz w:val="24"/>
          <w:szCs w:val="24"/>
          <w:lang w:val="en-US"/>
        </w:rPr>
        <w:t xml:space="preserve">have been related </w:t>
      </w:r>
      <w:r w:rsidR="0094393C" w:rsidRPr="00B07728">
        <w:rPr>
          <w:rFonts w:ascii="Times New Roman" w:eastAsia="Times New Roman" w:hAnsi="Times New Roman" w:cs="Times New Roman"/>
          <w:sz w:val="24"/>
          <w:szCs w:val="24"/>
          <w:lang w:val="en-US"/>
        </w:rPr>
        <w:t xml:space="preserve">to higher artery stiffness and aortic intima-media thickness (IMT) </w:t>
      </w:r>
      <w:r w:rsidR="0094393C" w:rsidRPr="00B07728">
        <w:rPr>
          <w:rFonts w:ascii="Times New Roman,Calibri" w:eastAsia="Times New Roman,Calibri" w:hAnsi="Times New Roman,Calibri" w:cs="Times New Roman,Calibri"/>
          <w:sz w:val="24"/>
          <w:szCs w:val="24"/>
          <w:lang w:val="en-US"/>
        </w:rPr>
        <w:t>in children and adolescents</w:t>
      </w:r>
      <w:r w:rsidR="00FA70E8" w:rsidRPr="00B07728">
        <w:rPr>
          <w:rFonts w:ascii="Times New Roman,Calibri" w:eastAsia="Times New Roman,Calibri" w:hAnsi="Times New Roman,Calibri" w:cs="Times New Roman,Calibri"/>
          <w:sz w:val="24"/>
          <w:szCs w:val="24"/>
          <w:lang w:val="en-US"/>
        </w:rPr>
        <w:t xml:space="preserve"> </w:t>
      </w:r>
      <w:r w:rsidR="004D470B"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"10.1079/BJN20051518", "ISBN" : "0007-1145 (Print)\\r0007-1145 (Linking)", "ISSN" : "0007-1145", "PMID" : "16351780", "abstract" : "It has been suggested that CVD has its origins in early life. An impairment of fetal growth and early postnatal nutrition may have programming effects on cardiovascular physiology. In addition, traditional risk factors for CVD may initiate the atherosclerotic process during childhood. We explored the effect of fat intake, physical activity and lipid profile in childhood, and birth weight, growth during infancy and breast-feeding on arterial stiffness in a cohort study of ninety-three 10-year-old children followed during infancy and re-examined at the age of 10 years. Arterial stiffness in two arterial segments (aorto-radial and aorto-femoral) was measured as pulse wave velocity. Arterial stiffness was inversely associated with physical activity (a regression coefficient in cm/s (95 % CI) of -6.8 (-11.2, -2.4) and -3.9 (-6.9, -0.8) per h of high physical activity/d in the aorto-radial and aorto-femoral segments, respectively). Arterial stiffness was also positively associated with dietary fat energy percentage (3.1 (95 % CI 0.9, 5.2) and 1.8 (95 % CI 0.2, 3.2) per fat energy percentage in the aorto-radial and aorto-femoral segments, respectively) but was not related to body composition, insulin resistance or lipid profile. Arterial stiffness was also positively associated with duration of breast-feeding for the aorto-femoral segment only (2.1 (95 % CI 0.4, 3.7) per month) but was not associated with growth in early life. In conclusion, patterns of physical activity and diet, and history of breast-feeding in infancy, have an influence on the stiffness of the large arteries in children. The long-term effects of this are unknown.", "author" : [ { "dropping-particle" : "", "family" : "Schack-Nielsen", "given" : "L", "non-dropping-particle" : "", "parse-names" : false, "suffix" : "" }, { "dropping-particle" : "", "family" : "Molgaard", "given" : "C", "non-dropping-particle" : "", "parse-names" : false, "suffix" : "" }, { "dropping-particle" : "", "family" : "Larsen", "given" : "D", "non-dropping-particle" : "", "parse-names" : false, "suffix" : "" }, { "dropping-particle" : "", "family" : "Martyn", "given" : "C", "non-dropping-particle" : "", "parse-names" : false, "suffix" : "" }, { "dropping-particle" : "", "family" : "Michaelsen", "given" : "K F", "non-dropping-particle" : "", "parse-names" : false, "suffix" : "" } ], "container-title" : "Br J Nutr", "id" : "ITEM-1", "issue" : "6", "issued" : { "date-parts" : [ [ "2005" ] ] }, "page" : "1004-1011", "title" : "Arterial stiffness in 10-year-old children: current and early determinants", "type" : "article-journal", "volume" : "94" }, "uris" : [ "http://www.mendeley.com/documents/?uuid=3a3550fc-b4bc-4775-b3e7-49e1afca7635" ] }, { "id" : "ITEM-2", "itemData" : { "DOI" : "10.1161/CIRCULATIONAHA.111.043851", "ISSN" : "00097322", "PMID" : "21969011", "abstract" : "BACKGROUND: Impairment of vascular endothelial function and increased intima-media thickness (IMT) are important early steps in atherogenesis. Longitudinal data on the effect of physical activity on endothelial function and IMT in healthy adolescents are lacking. We investigated prospectively the association of leisure-time physical activity with endothelial function (brachial artery flow-mediated dilatation; FMD) and aortic IMT in adolescents.\\n\\nMETHODS AND RESULTS: FMD and IMT were measured with ultrasonography at 13 (n=553), 15 (n=531), and 17 (n=494) years of age in adolescents participating in a longitudinal atherosclerosis prevention study (Special Turku Coronary Risk Factor Intervention Project for Children). Mean aortic IMT, maximum FMD, and total FMD response (area under the dilatation curve 40 to 180 seconds after hyperemia) were calculated. Leisure-time physical activity was assessed with a questionnaire, and metabolic equivalent (MET) hours per week of leisure-time physical activity were calculated by multiplying weekly mean exercise intensity, duration, and frequency. Leisure-time physical activity was directly associated with endothelial function (P for maximum FMD=0.0021, P for total FMD response=0.0036) and inversely with IMT (P=0.011) after adjustment for age, sex, body mass index, high-density lipoprotein/total cholesterol, systolic blood pressure, and C-reactive protein and regarding FMD brachial artery diameter. Sedentary adolescents who increased their leisure-time physical activity from &lt;5 to &gt;5 (IMT) or &gt;30 (maximum FMD) MET h/wk between 13 and 17 years of age had an increased maximum FMD (P=0.031) and decreased progression of IMT (P=0.047) compared with adolescents who remained sedentary. IMT progression was attenuated in persistently active adolescents compared with those who became sedentary (P=0.0072).\\n\\nCONCLUSIONS: Physical activity is favorably associated with endothelial function and IMT in adolescents. Importantly, a moderate increase in physical activity is related to decreased progression of IMT. A physically active lifestyle seems to prevent the development of subclinical atherosclerotic vascular changes in healthy adolescents. Clinical Trial Registration- URL: http://www.clinicaltrials.gov. Unique identifier: NCT00223600 (STRIP19902010).", "author" : [ { "dropping-particle" : "", "family" : "Pahkala", "given" : "Katja", "non-dropping-particle" : "", "parse-names" : false, "suffix" : "" }, { "dropping-particle" : "", "family" : "Heinonen", "given" : "Olli J.", "non-dropping-particle" : "", "parse-names" : false, "suffix" : "" }, { "dropping-particle" : "", "family" : "Simell", "given" : "Olli", "non-dropping-particle" : "", "parse-names" : false, "suffix" : "" }, { "dropping-particle" : "", "family" : "Viikari", "given" : "Jorma S a", "non-dropping-particle" : "", "parse-names" : false, "suffix" : "" }, { "dropping-particle" : "", "family" : "R\u00f6nnemaa", "given" : "Tapani", "non-dropping-particle" : "", "parse-names" : false, "suffix" : "" }, { "dropping-particle" : "", "family" : "Niinikoski", "given" : "Harri", "non-dropping-particle" : "", "parse-names" : false, "suffix" : "" }, { "dropping-particle" : "", "family" : "Raitakari", "given" : "Olli T.", "non-dropping-particle" : "", "parse-names" : false, "suffix" : "" } ], "container-title" : "Circulation", "id" : "ITEM-2", "issue" : "18", "issued" : { "date-parts" : [ [ "2011" ] ] }, "page" : "1956-1963", "title" : "Association of physical activity with vascular endothelial function and intima-media thickness", "type" : "article-journal", "volume" : "124" }, "uris" : [ "http://www.mendeley.com/documents/?uuid=bb46e662-3786-418c-a0a5-1b9d79f90f7d" ] }, { "id" : "ITEM-3", "itemData" : { "DOI" : "10.1161/CIRCULATIONAHA.108.791988", "ISSN" : "00097322", "PMID" : "19015403", "abstract" : "BACKGROUND: Exercise training improves endothelial function in high-risk adolescents, but the influence of habitual leisure-time physical activity on endothelial function in healthy adolescents is unknown. METHODS AND RESULTS: Brachial artery flow-mediated endothelial function and physical activity habits were assessed in 483 adolescents (13 years of age) participating in an atherosclerosis prevention study (Special Turku Coronary Risk Factor Intervention Project for Children [STRIP]). Endothelial function was examined with ultrasound; physical activity was assessed with self-administered questionnaires. A leisure-time physical activity index was calculated by multiplying mean weekly leisure-time exercise intensity, duration, and frequency [boys, 31.2 +/- 23.0 MET h/wk (mean +/- SD); girls, 24.0 +/- 20.9 MET h/wk; P for gender difference=0.0003]. Maximum flow-mediated dilatation (FMD) and total FMD response (the area under the dilatation curve 40 to 180 seconds after hyperemia) were calculated. In boys, maximum FMD and area under the dilatation curve 40 to 180 seconds after hyperemia were directly associated with leisure-time physical activity index in regression analyses adjusted for brachial artery diameter (maximum FMD, P=0.020; area under the dilatation curve 40 to 180 seconds after hyperemia, P=0.0055). These associations remained significant after further adjustments for body mass index, high-density lipoprotein cholesterol, low-density lipoprotein cholesterol, triglycerides, high-sensitivity C-reactive protein, and systolic blood pressure. A difference of approximately 50 MET h/wk corresponding to approximately 10 hours of moderate intensity activity weekly between sedentary and active boys was associated with an approximately 1% unit difference in maximum FMD. CONCLUSIONS: Leisure-time physical activity is directly associated with brachial artery FMD responses in 13-year-old boys, providing evidence that physical activity beneficially influences endothelial function in healthy male adolescents. Lack of association in girls may reflect their overall lower physical activity level.", "author" : [ { "dropping-particle" : "", "family" : "Pahkala", "given" : "Katja", "non-dropping-particle" : "", "parse-names" : false, "suffix" : "" }, { "dropping-particle" : "", "family" : "Heinonen", "given" : "Olli J.", "non-dropping-particle" : "", "parse-names" : false, "suffix" : "" }, { "dropping-particle" : "", "family" : "Lagstr\u00f6m", "given" : "Hanna", "non-dropping-particle" : "", "parse-names" : false, "suffix" : "" }, { "dropping-particle" : "", "family" : "Hakala", "given" : "Paula", "non-dropping-particle" : "", "parse-names" : false, "suffix" : "" }, { "dropping-particle" : "", "family" : "Simell", "given" : "Olli", "non-dropping-particle" : "", "parse-names" : false, "suffix" : "" }, { "dropping-particle" : "", "family" : "Viikari", "given" : "Jorma S a", "non-dropping-particle" : "", "parse-names" : false, "suffix" : "" }, { "dropping-particle" : "", "family" : "R\u00f6nnemaa", "given" : "Tapani", "non-dropping-particle" : "", "parse-names" : false, "suffix" : "" }, { "dropping-particle" : "", "family" : "Hernelahti", "given" : "Miika", "non-dropping-particle" : "", "parse-names" : false, "suffix" : "" }, { "dropping-particle" : "", "family" : "Sillanm\u00e4ki", "given" : "Lauri", "non-dropping-particle" : "", "parse-names" : false, "suffix" : "" }, { "dropping-particle" : "", "family" : "Raitakari", "given" : "Olli T.", "non-dropping-particle" : "", "parse-names" : false, "suffix" : "" } ], "container-title" : "Circulation", "id" : "ITEM-3", "issue" : "23", "issued" : { "date-parts" : [ [ "2008" ] ] }, "page" : "2353-2359", "title" : "Vascular endothelial function and leisure-time physical activity in adolescents", "type" : "article-journal", "volume" : "118" }, "uris" : [ "http://www.mendeley.com/documents/?uuid=418cb6e6-df0a-4865-a265-e6668ba6c941" ] } ], "mendeley" : { "formattedCitation" : "(31, 32, 42)", "plainTextFormattedCitation" : "(31, 32, 42)", "previouslyFormattedCitation" : "(30, 31, 41)" }, "properties" : { "noteIndex" : 0 }, "schema" : "https://github.com/citation-style-language/schema/raw/master/csl-citation.json" }</w:instrText>
      </w:r>
      <w:r w:rsidR="004D470B"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(31, 32, 42)</w:t>
      </w:r>
      <w:r w:rsidR="004D470B"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4D470B" w:rsidRPr="00B07728">
        <w:rPr>
          <w:rFonts w:ascii="Times New Roman" w:eastAsia="Times New Roman" w:hAnsi="Times New Roman" w:cs="Times New Roman"/>
          <w:sz w:val="24"/>
          <w:szCs w:val="24"/>
          <w:lang w:val="en-US"/>
        </w:rPr>
        <w:t xml:space="preserve"> </w:t>
      </w:r>
      <w:r w:rsidR="00A82E29" w:rsidRPr="00B07728">
        <w:rPr>
          <w:rFonts w:ascii="Times New Roman" w:eastAsia="Times New Roman" w:hAnsi="Times New Roman" w:cs="Times New Roman"/>
          <w:sz w:val="24"/>
          <w:szCs w:val="24"/>
          <w:lang w:val="en-US"/>
        </w:rPr>
        <w:t>Lower levels of PA during childhood have also been found to predict</w:t>
      </w:r>
      <w:r w:rsidR="00A82E29" w:rsidRPr="00B07728">
        <w:rPr>
          <w:rFonts w:ascii="Times New Roman,Calibri" w:eastAsia="Times New Roman,Calibri" w:hAnsi="Times New Roman,Calibri" w:cs="Times New Roman,Calibri"/>
          <w:sz w:val="24"/>
          <w:szCs w:val="24"/>
          <w:lang w:val="en-US"/>
        </w:rPr>
        <w:t xml:space="preserve"> higher artery stiffness in adulthood</w:t>
      </w:r>
      <w:r w:rsidR="00FA70E8" w:rsidRPr="00B07728">
        <w:rPr>
          <w:rFonts w:ascii="Times New Roman,Calibri" w:eastAsia="Times New Roman,Calibri" w:hAnsi="Times New Roman,Calibri" w:cs="Times New Roman,Calibri"/>
          <w:sz w:val="24"/>
          <w:szCs w:val="24"/>
          <w:lang w:val="en-US"/>
        </w:rPr>
        <w:t xml:space="preserve"> </w:t>
      </w:r>
      <w:r w:rsidR="006E66E2"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"10.1161/JAHA.113.000594", "ISSN" : "2047-9980", "PMID" : "24755150", "abstract" : "BACKGROUND: Decreased arterial elasticity is a risk factor for several cardiovascular outcomes. Longitudinal data on the effect of physical activity in youth on adult arterial elasticity are limited. The aim of this study was to determine the long-term effects of physical activity in children and young adults on carotid artery elasticity after 21 years of follow-up.\n\nMETHODS AND RESULTS: Participants were 1417 children (aged 9 to 15 years) and 999 young adults (aged 18 to 24 years) from the prospective Cardiovascular Risk in Young Finns Study. Participants had questionnaire measures of leisure-time physical activity available from 1986 and ultrasound-derived indices of carotid artery elasticity measured in 2007. Carotid artery elasticity indices were distensibility (%/10 mm Hg), Young's elastic modulus (kPa), and stiffness index (unitless). Physical activity at age 18 to 24 years was directly associated with distensibility (\u03b2=0.068, P=0.014) and inversely with Young's elastic modulus (\u03b2=-0.057, P=0.0037) and indirectly with stiffness index (\u03b2=-0.050, P=0.0028) 21 years later in males and females. The associations remained after adjustment for age, sex, body mass index, smoking, systolic blood pressure, serum lipids and insulin, and 21-year change in physical activity. At age 9 to 15 years, the favorable association, remaining after adjustment, was found in males (distensibility [\u03b2=0.097, P=0.010], Young's elastic modulus [\u03b2=-0.060, P=0.028], and stiffness index [\u03b2=-0.062, P=0.007]) but not in females (P=0.70, P=0.85, and P=0.91, respectively).\n\nCONCLUSIONS: Leisure-time physical activity in boys and young adults is associated with carotid artery elasticity later in life, suggesting that higher levels of physical activity in youth may benefit future cardiovascular health.", "author" : [ { "dropping-particle" : "", "family" : "P\u00e4lve", "given" : "Kristiina S", "non-dropping-particle" : "", "parse-names" : false, "suffix" : "" }, { "dropping-particle" : "", "family" : "Pahkala", "given" : "Katja", "non-dropping-particle" : "", "parse-names" : false, "suffix" : "" }, { "dropping-particle" : "", "family" : "Magnussen", "given" : "Costan G", "non-dropping-particle" : "", "parse-names" : false, "suffix" : "" }, { "dropping-particle" : "", "family" : "Koivistoinen", "given" : "Teemu", "non-dropping-particle" : "", "parse-names" : false, "suffix" : "" }, { "dropping-particle" : "", "family" : "Juonala", "given" : "Markus", "non-dropping-particle" : "", "parse-names" : false, "suffix" : "" }, { "dropping-particle" : "", "family" : "K\u00e4h\u00f6nen", "given" : "Mika", "non-dropping-particle" : "", "parse-names" : false, "suffix" : "" }, { "dropping-particle" : "", "family" : "Lehtim\u00e4ki", "given" : "Terho", "non-dropping-particle" : "", "parse-names" : false, "suffix" : "" }, { "dropping-particle" : "", "family" : "R\u00f6nnemaa", "given" : "Tapani", "non-dropping-particle" : "", "parse-names" : false, "suffix" : "" }, { "dropping-particle" : "", "family" : "Viikari", "given" : "Jorma S a", "non-dropping-particle" : "", "parse-names" : false, "suffix" : "" }, { "dropping-particle" : "", "family" : "Raitakari", "given" : "Olli T", "non-dropping-particle" : "", "parse-names" : false, "suffix" : "" } ], "container-title" : "Journal of the American Heart Association", "id" : "ITEM-1", "issue" : "2", "issued" : { "date-parts" : [ [ "2014", "1" ] ] }, "page" : "e000594", "title" : "Association of physical activity in childhood and early adulthood with carotid artery elasticity 21 years later: the cardiovascular risk in Young Finns Study.", "type" : "article-journal", "volume" : "3" }, "uris" : [ "http://www.mendeley.com/documents/?uuid=56d9fa30-4de5-4cc8-8344-f4b82120ddc2" ] } ], "mendeley" : { "formattedCitation" : "(35)", "plainTextFormattedCitation" : "(35)", "previouslyFormattedCitation" : "(34)" }, "properties" : { "noteIndex" : 0 }, "schema" : "https://github.com/citation-style-language/schema/raw/master/csl-citation.json" }</w:instrText>
      </w:r>
      <w:r w:rsidR="006E66E2"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(35)</w:t>
      </w:r>
      <w:r w:rsidR="006E66E2"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4D470B" w:rsidRPr="00B07728">
        <w:rPr>
          <w:rFonts w:ascii="Times New Roman,Calibri" w:eastAsia="Times New Roman,Calibri" w:hAnsi="Times New Roman,Calibri" w:cs="Times New Roman,Calibri"/>
          <w:sz w:val="24"/>
          <w:szCs w:val="24"/>
          <w:lang w:val="en-US"/>
        </w:rPr>
        <w:t xml:space="preserve"> Nevertheless, </w:t>
      </w:r>
      <w:r w:rsidR="00027FBE" w:rsidRPr="00B07728">
        <w:rPr>
          <w:rFonts w:ascii="Times New Roman" w:eastAsia="Times New Roman" w:hAnsi="Times New Roman" w:cs="Times New Roman"/>
          <w:sz w:val="24"/>
          <w:szCs w:val="24"/>
          <w:lang w:val="en-US"/>
        </w:rPr>
        <w:t>the results of some studies suggest</w:t>
      </w:r>
      <w:r w:rsidR="00165B78" w:rsidRPr="00B07728">
        <w:rPr>
          <w:rFonts w:ascii="Times New Roman" w:eastAsia="Times New Roman" w:hAnsi="Times New Roman" w:cs="Times New Roman"/>
          <w:sz w:val="24"/>
          <w:szCs w:val="24"/>
          <w:lang w:val="en-US"/>
        </w:rPr>
        <w:t xml:space="preserve"> </w:t>
      </w:r>
      <w:r w:rsidR="00E960A5" w:rsidRPr="00B07728">
        <w:rPr>
          <w:rFonts w:ascii="Times New Roman" w:eastAsia="Times New Roman" w:hAnsi="Times New Roman" w:cs="Times New Roman"/>
          <w:sz w:val="24"/>
          <w:szCs w:val="24"/>
          <w:lang w:val="en-US"/>
        </w:rPr>
        <w:t xml:space="preserve">that there is </w:t>
      </w:r>
      <w:r w:rsidR="00165B78" w:rsidRPr="00B07728">
        <w:rPr>
          <w:rFonts w:ascii="Times New Roman" w:eastAsia="Times New Roman" w:hAnsi="Times New Roman" w:cs="Times New Roman"/>
          <w:sz w:val="24"/>
          <w:szCs w:val="24"/>
          <w:lang w:val="en-US"/>
        </w:rPr>
        <w:t xml:space="preserve">no relationship between </w:t>
      </w:r>
      <w:r w:rsidR="00572D70" w:rsidRPr="00B07728">
        <w:rPr>
          <w:rFonts w:ascii="Times New Roman" w:eastAsia="Times New Roman" w:hAnsi="Times New Roman" w:cs="Times New Roman"/>
          <w:sz w:val="24"/>
          <w:szCs w:val="24"/>
          <w:lang w:val="en-US"/>
        </w:rPr>
        <w:t>PA and arterial stiffness</w:t>
      </w:r>
      <w:r w:rsidR="00A82E29" w:rsidRPr="00B07728">
        <w:rPr>
          <w:rFonts w:ascii="Times New Roman" w:eastAsia="Times New Roman" w:hAnsi="Times New Roman" w:cs="Times New Roman"/>
          <w:sz w:val="24"/>
          <w:szCs w:val="24"/>
          <w:lang w:val="en-US"/>
        </w:rPr>
        <w:t xml:space="preserve"> among children</w:t>
      </w:r>
      <w:r w:rsidR="00FA70E8" w:rsidRPr="00B07728">
        <w:rPr>
          <w:rFonts w:ascii="Times New Roman" w:eastAsia="Times New Roman" w:hAnsi="Times New Roman" w:cs="Times New Roman"/>
          <w:sz w:val="24"/>
          <w:szCs w:val="24"/>
          <w:lang w:val="en-US"/>
        </w:rPr>
        <w:t xml:space="preserve"> </w:t>
      </w:r>
      <w:r w:rsidR="00165B78" w:rsidRPr="00B07728">
        <w:fldChar w:fldCharType="begin" w:fldLock="1"/>
      </w:r>
      <w:r w:rsidR="00662826">
        <w:rPr>
          <w:rFonts w:ascii="Times New Roman" w:hAnsi="Times New Roman" w:cs="Times New Roman"/>
          <w:sz w:val="24"/>
          <w:lang w:val="en-US"/>
        </w:rPr>
        <w:instrText>ADDIN CSL_CITATION { "citationItems" : [ { "id" : "ITEM-1", "itemData" : { "ISSN" : "1543-5474", "PMID" : "22820042", "abstract" : "BACKGROUND: The primary aim of this population-based study was to determine if arterial stiffness is associated with cardiovascular disease (CVD) risk factor clustering and physical activity in youth 12-14 years old. We hypothesized that arterial stiffness would be positively associated with CVD risk factor clustering and negatively associated with physical activity in a dose-response manner in this cohort of youth.\\n\\nMETHODS: This was a cross sectional study of 485 youth recruited from the 1995 Manitoba birth cohort. The primary outcome, arterial stiffness, was assessed noninvasively using conventional pulse wave analysis and velocity. The primary exposure variables included 1) a measure of cardiometabolic risk, defined as a composite of novel and traditional risk factors for cardiovascular disease and type 2 diabetes and 2) self-reported physical activity.\\n\\nRESULTS: Neither cardiometabolic risk factor clustering, nor physical activity were associated with either measure of arterial stiffness in this cohort of youth 12-14 years. Cardiometabolic risk decreased with increasing levels of vigorous physical activity, (P &lt; .05) and increased with increasing body mass index.\\n\\nCONCLUSIONS: Cardiometabolic risk factor clustering and physical activity are not associated with arterial stiffness in youth 12-14 years of age. Increased vigorous physical activity is associated with reduced cardiometabolic risk in youth independent of body mass index.", "author" : [ { "dropping-particle" : "", "family" : "Walker", "given" : "Darolyn J", "non-dropping-particle" : "", "parse-names" : false, "suffix" : "" }, { "dropping-particle" : "", "family" : "MacIntosh", "given" : "Andrea", "non-dropping-particle" : "", "parse-names" : false, "suffix" : "" }, { "dropping-particle" : "", "family" : "Kozyrskyj", "given" : "Anita", "non-dropping-particle" : "", "parse-names" : false, "suffix" : "" }, { "dropping-particle" : "", "family" : "Becker", "given" : "Allan", "non-dropping-particle" : "", "parse-names" : false, "suffix" : "" }, { "dropping-particle" : "", "family" : "McGavock", "given" : "Jon", "non-dropping-particle" : "", "parse-names" : false, "suffix" : "" } ], "container-title" : "Journal of physical activity &amp; health", "id" : "ITEM-1", "issue" : "2", "issued" : { "date-parts" : [ [ "2013" ] ] }, "page" : "198-204", "title" : "The associations between cardiovascular risk factors, physical activity, and arterial stiffness in youth.", "type" : "article-journal", "volume" : "10" }, "uris" : [ "http://www.mendeley.com/documents/?uuid=9a03c7a9-6051-4dc9-b6cb-2fe3c6354844" ] }, { "id" : "ITEM-2", "itemData" : { "DOI" : "10.1097/01.hjr.0000176509.84165.3d", "ISBN" : "1741-8267", "ISSN" : "1741-8267", "PMID" : "16210937", "abstract" : "BACKGROUND: Reduced arterial compliance is reflective of vascular dysfunction, which promotes the atherosclerotic process, and is therefore an important predictor of vascular disease. In adults, obesity, age, aerobic fitness, oestrogens and race influence arterial compliance. Although stature and blood pressure are known to influence compliance in children, other determinants are less established. This investigation sought to determine the predictors of arterial compliance in children, assess the extent to which aerobic fitness is related to compliance, and compare compliance between girls and boys. METHODS: Participants (99 children aged 9-11 years, 55 boys) were assessed for aerobic fitness, physical activity level, blood pressure, body mass, percentage fat mass, height, maturity and arterial compliance (large and small). Predictors of compliance were determined using stepwise regression. Second, children were divided into quartiles according to fitness, and arterial compliance was compared using analysis of covariance (ANCOVA). Finally, differences in compliance between girls and boys were assessed using ANCOVA. RESULTS: We found that fitness, blood pressure and height accounted for 37% of the variance in large artery compliance. Mass, fitness, maturity and blood pressure accounted for 44% of the variance in small artery compliance. Children in the highest fitness quartile had greater compliance than children in the two lowest quartiles, by as much as 34%. There were no differences in compliance between girls and boys after adjusting for covariates. DISCUSSION: These data show that aerobic fitness is associated with arterial compliance in 9-11-year-old children, supporting the concept that physical fitness may exert a protective effect on the cardiovascular system.", "author" : [ { "dropping-particle" : "", "family" : "Reed", "given" : "Katharine E", "non-dropping-particle" : "", "parse-names" : false, "suffix" : "" }, { "dropping-particle" : "", "family" : "Warburton", "given" : "Darren E R", "non-dropping-particle" : "", "parse-names" : false, "suffix" : "" }, { "dropping-particle" : "", "family" : "Lewanczuk", "given" : "Richard Z", "non-dropping-particle" : "", "parse-names" : false, "suffix" : "" }, { "dropping-particle" : "", "family" : "Haykowsky", "given" : "Mark J", "non-dropping-particle" : "", "parse-names" : false, "suffix" : "" }, { "dropping-particle" : "", "family" : "Scott", "given" : "Jessica M", "non-dropping-particle" : "", "parse-names" : false, "suffix" : "" }, { "dropping-particle" : "", "family" : "Whitney", "given" : "Crystal L", "non-dropping-particle" : "", "parse-names" : false, "suffix" : "" }, { "dropping-particle" : "", "family" : "McGavock", "given" : "Jonathan M", "non-dropping-particle" : "", "parse-names" : false, "suffix" : "" }, { "dropping-particle" : "", "family" : "McKay", "given" : "Heather a", "non-dropping-particle" : "", "parse-names" : false, "suffix" : "" } ], "container-title" : "European journal of cardiovascular prevention and rehabilitation : official journal of the European Society of Cardiology, Working Groups on Epidemiology &amp; Prevention and Cardiac Rehabilitation and Exercise Physiology", "id" : "ITEM-2", "issue" : "5", "issued" : { "date-parts" : [ [ "2005" ] ] }, "page" : "492-497", "title" : "Arterial compliance in young children: the role of aerobic fitness.", "type" : "article-journal", "volume" : "12" }, "uris" : [ "http://www.mendeley.com/documents/?uuid=6f352f48-feb2-42f2-bba1-0bda92c90e8a" ] } ], "mendeley" : { "formattedCitation" : "(36, 55)", "plainTextFormattedCitation" : "(36, 55)", "previouslyFormattedCitation" : "(35, 54)" }, "properties" : { "noteIndex" : 0 }, "schema" : "https://github.com/citation-style-language/schema/raw/master/csl-citation.json" }</w:instrText>
      </w:r>
      <w:r w:rsidR="00165B78" w:rsidRPr="00B07728">
        <w:rPr>
          <w:rFonts w:ascii="Times New Roman" w:hAnsi="Times New Roman" w:cs="Times New Roman"/>
          <w:sz w:val="24"/>
          <w:lang w:val="en-US"/>
        </w:rPr>
        <w:fldChar w:fldCharType="separate"/>
      </w:r>
      <w:r w:rsidR="00662826" w:rsidRPr="00662826">
        <w:rPr>
          <w:rFonts w:ascii="Times New Roman" w:eastAsia="Times New Roman" w:hAnsi="Times New Roman" w:cs="Times New Roman"/>
          <w:noProof/>
          <w:sz w:val="24"/>
          <w:szCs w:val="24"/>
          <w:lang w:val="en-US"/>
        </w:rPr>
        <w:t>(36, 55)</w:t>
      </w:r>
      <w:r w:rsidR="00165B78" w:rsidRPr="00B07728">
        <w:fldChar w:fldCharType="end"/>
      </w:r>
      <w:r w:rsidR="00FA70E8" w:rsidRPr="00B07728">
        <w:rPr>
          <w:lang w:val="en-US"/>
        </w:rPr>
        <w:t>.</w:t>
      </w:r>
      <w:r w:rsidR="00EA5C66" w:rsidRPr="00B07728">
        <w:rPr>
          <w:rFonts w:ascii="Times New Roman" w:eastAsia="Times New Roman" w:hAnsi="Times New Roman" w:cs="Times New Roman"/>
          <w:sz w:val="24"/>
          <w:szCs w:val="24"/>
          <w:lang w:val="en-US"/>
        </w:rPr>
        <w:t xml:space="preserve"> </w:t>
      </w:r>
      <w:r w:rsidR="004D470B" w:rsidRPr="00B07728">
        <w:rPr>
          <w:rFonts w:ascii="Times New Roman" w:eastAsia="Times New Roman" w:hAnsi="Times New Roman" w:cs="Times New Roman"/>
          <w:sz w:val="24"/>
          <w:szCs w:val="24"/>
          <w:lang w:val="en-US"/>
        </w:rPr>
        <w:t xml:space="preserve">The main limitation of most </w:t>
      </w:r>
      <w:r w:rsidR="00A82E29" w:rsidRPr="00B07728">
        <w:rPr>
          <w:rFonts w:ascii="Times New Roman" w:eastAsia="Times New Roman" w:hAnsi="Times New Roman" w:cs="Times New Roman"/>
          <w:sz w:val="24"/>
          <w:szCs w:val="24"/>
          <w:lang w:val="en-US"/>
        </w:rPr>
        <w:t>of the</w:t>
      </w:r>
      <w:r w:rsidR="00724E13" w:rsidRPr="00B07728">
        <w:rPr>
          <w:rFonts w:ascii="Times New Roman" w:eastAsia="Times New Roman" w:hAnsi="Times New Roman" w:cs="Times New Roman"/>
          <w:sz w:val="24"/>
          <w:szCs w:val="24"/>
          <w:lang w:val="en-US"/>
        </w:rPr>
        <w:t xml:space="preserve"> </w:t>
      </w:r>
      <w:r w:rsidR="004D470B" w:rsidRPr="00B07728">
        <w:rPr>
          <w:rFonts w:ascii="Times New Roman" w:eastAsia="Times New Roman" w:hAnsi="Times New Roman" w:cs="Times New Roman"/>
          <w:sz w:val="24"/>
          <w:szCs w:val="24"/>
          <w:lang w:val="en-US"/>
        </w:rPr>
        <w:t xml:space="preserve">previous studies is that they have used </w:t>
      </w:r>
      <w:r w:rsidR="00E960A5" w:rsidRPr="00B07728">
        <w:rPr>
          <w:rFonts w:ascii="Times New Roman" w:eastAsia="Times New Roman" w:hAnsi="Times New Roman" w:cs="Times New Roman"/>
          <w:sz w:val="24"/>
          <w:szCs w:val="24"/>
          <w:lang w:val="en-US"/>
        </w:rPr>
        <w:lastRenderedPageBreak/>
        <w:t xml:space="preserve">measures based on </w:t>
      </w:r>
      <w:r w:rsidR="00165B78" w:rsidRPr="00B07728">
        <w:rPr>
          <w:rFonts w:ascii="Times New Roman" w:eastAsia="Times New Roman" w:hAnsi="Times New Roman" w:cs="Times New Roman"/>
          <w:sz w:val="24"/>
          <w:szCs w:val="24"/>
          <w:lang w:val="en-US"/>
        </w:rPr>
        <w:t xml:space="preserve">self-reported </w:t>
      </w:r>
      <w:r w:rsidR="00065F60" w:rsidRPr="00B07728">
        <w:rPr>
          <w:rFonts w:ascii="Times New Roman" w:eastAsia="Times New Roman" w:hAnsi="Times New Roman" w:cs="Times New Roman"/>
          <w:sz w:val="24"/>
          <w:szCs w:val="24"/>
          <w:lang w:val="en-US"/>
        </w:rPr>
        <w:t xml:space="preserve">PA </w:t>
      </w:r>
      <w:r w:rsidR="004D470B" w:rsidRPr="00B07728">
        <w:rPr>
          <w:rFonts w:ascii="Times New Roman" w:eastAsia="Times New Roman" w:hAnsi="Times New Roman" w:cs="Times New Roman"/>
          <w:sz w:val="24"/>
          <w:szCs w:val="24"/>
          <w:lang w:val="en-US"/>
        </w:rPr>
        <w:t xml:space="preserve">that </w:t>
      </w:r>
      <w:r w:rsidR="00165B78" w:rsidRPr="00B07728">
        <w:rPr>
          <w:rFonts w:ascii="Times New Roman" w:eastAsia="Times New Roman" w:hAnsi="Times New Roman" w:cs="Times New Roman"/>
          <w:sz w:val="24"/>
          <w:szCs w:val="24"/>
          <w:lang w:val="en-US"/>
        </w:rPr>
        <w:t xml:space="preserve">are prone to recall bias and </w:t>
      </w:r>
      <w:r w:rsidR="00724E13" w:rsidRPr="00B07728">
        <w:rPr>
          <w:rFonts w:ascii="Times New Roman" w:eastAsia="Times New Roman" w:hAnsi="Times New Roman" w:cs="Times New Roman"/>
          <w:sz w:val="24"/>
          <w:szCs w:val="24"/>
          <w:lang w:val="en-US"/>
        </w:rPr>
        <w:t>have</w:t>
      </w:r>
      <w:r w:rsidR="00165B78" w:rsidRPr="00B07728">
        <w:rPr>
          <w:rFonts w:ascii="Times New Roman" w:eastAsia="Times New Roman" w:hAnsi="Times New Roman" w:cs="Times New Roman"/>
          <w:sz w:val="24"/>
          <w:szCs w:val="24"/>
          <w:lang w:val="en-US"/>
        </w:rPr>
        <w:t xml:space="preserve"> </w:t>
      </w:r>
      <w:r w:rsidR="00A41D68" w:rsidRPr="00B07728">
        <w:rPr>
          <w:rFonts w:ascii="Times New Roman" w:eastAsia="Times New Roman" w:hAnsi="Times New Roman" w:cs="Times New Roman"/>
          <w:sz w:val="24"/>
          <w:szCs w:val="24"/>
          <w:lang w:val="en-US"/>
        </w:rPr>
        <w:t xml:space="preserve">limited ability to correctly identify </w:t>
      </w:r>
      <w:r w:rsidR="00A82E29" w:rsidRPr="00B07728">
        <w:rPr>
          <w:rFonts w:ascii="Times New Roman" w:eastAsia="Times New Roman" w:hAnsi="Times New Roman" w:cs="Times New Roman"/>
          <w:sz w:val="24"/>
          <w:szCs w:val="24"/>
          <w:lang w:val="en-US"/>
        </w:rPr>
        <w:t xml:space="preserve">the </w:t>
      </w:r>
      <w:r w:rsidR="00065F60" w:rsidRPr="00B07728">
        <w:rPr>
          <w:rFonts w:ascii="Times New Roman" w:eastAsia="Times New Roman" w:hAnsi="Times New Roman" w:cs="Times New Roman"/>
          <w:sz w:val="24"/>
          <w:szCs w:val="24"/>
          <w:lang w:val="en-US"/>
        </w:rPr>
        <w:t>level and intensity of PA</w:t>
      </w:r>
      <w:r w:rsidR="00FA70E8" w:rsidRPr="00B07728">
        <w:rPr>
          <w:rFonts w:ascii="Times New Roman" w:eastAsia="Times New Roman" w:hAnsi="Times New Roman" w:cs="Times New Roman"/>
          <w:sz w:val="24"/>
          <w:szCs w:val="24"/>
          <w:lang w:val="en-US"/>
        </w:rPr>
        <w:t xml:space="preserve"> </w:t>
      </w:r>
      <w:r w:rsidR="00A41D68"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"10.3945/ajcn.2008.26739.862", "author" : [ { "dropping-particle" : "", "family" : "Corder", "given" : "Kirsten", "non-dropping-particle" : "", "parse-names" : false, "suffix" : "" }, { "dropping-particle" : "", "family" : "Sluijs", "given" : "EMF", "non-dropping-particle" : "van", "parse-names" : false, "suffix" : "" }, { "dropping-particle" : "", "family" : "Wright", "given" : "A", "non-dropping-particle" : "", "parse-names" : false, "suffix" : "" }, { "dropping-particle" : "", "family" : "Whincup", "given" : "P", "non-dropping-particle" : "", "parse-names" : false, "suffix" : "" }, { "dropping-particle" : "", "family" : "Wareham", "given" : "Nicolas J", "non-dropping-particle" : "", "parse-names" : false, "suffix" : "" }, { "dropping-particle" : "", "family" : "Ekelund", "given" : "Ulf", "non-dropping-particle" : "", "parse-names" : false, "suffix" : "" } ], "container-title" : "Am J Clin Nutr", "id" : "ITEM-1", "issued" : { "date-parts" : [ [ "2009" ] ] }, "page" : "862-870", "title" : "Is it possible to assess free-living physical activity and energy expenditure in young people by self-report?", "type" : "article-journal", "volume" : "89" }, "uris" : [ "http://www.mendeley.com/documents/?uuid=0030e2ee-7d7f-4dc3-819b-1542a50a1a92" ] }, { "id" : "ITEM-2", "itemData" : { "DOI" : "10.1136/bjsports-2011-090190", "ISSN" : "1473-0480", "PMID" : "21836170", "abstract" : "AIM: The aim of this review is to summarise issues surrounding the measurement of physical activity (PA) by self-report and accelerometry in youth (2-18 years old). Current levels and temporal trends in PA and sport participation and the effect of assessment method on data interpretation will be summarised.\n\nMETHODS: Relevant papers were extracted from a computerised literature search of MEDLINE and personal databases. Additional papers were extracted from reference lists of recently published reviews.\n\nRESULTS: The criterion validity (direct comparison with an objective method) of self-reported instruments is low to moderate, with correlation coefficients generally between 0.3 and 0.4. Self-report instruments overestimate the intensity and duration of PA and sport participation. The interpretation of PA data from accelerometry is a challenge, and specific issues include the definition of intensity thresholds and the influence of age on intensity thresholds. Recent data on self-reported PA in youth suggest that between 30% and 40% are sufficiently active. Prevalence values for sufficiently active youth measured by accelerometry range between 1% and 100%, depending on the intensity thresholds used. Sport participation is likely to contribute to higher levels of PA. The available evidence does not support the notion that PA levels and sport participation in youth have declined in recent decades.\n\nCONCLUSION: The number of youth meeting current PA guidelines varies by assessment method and the intensity thresholds used when PA is measured by accelerometry. The available evidence does not firmly support the notion that PA in young people has declined during the last decades. It is unlikely that any self-report method is sufficiently accurate for examining cross-cultural differences and temporal trends in young people's PA and sport participation over time. Surveillance systems therefore need to strive for an international standardisation using objective measurements of PA to complement existing self-report instruments.", "author" : [ { "dropping-particle" : "", "family" : "Ekelund", "given" : "Ulf", "non-dropping-particle" : "", "parse-names" : false, "suffix" : "" }, { "dropping-particle" : "", "family" : "Tomkinson", "given" : "Grant", "non-dropping-particle" : "", "parse-names" : false, "suffix" : "" }, { "dropping-particle" : "", "family" : "Armstrong", "given" : "Neil", "non-dropping-particle" : "", "parse-names" : false, "suffix" : "" } ], "container-title" : "British journal of sports medicine", "id" : "ITEM-2", "issue" : "11", "issued" : { "date-parts" : [ [ "2011", "9" ] ] }, "page" : "859-65", "title" : "What proportion of youth are physically active? Measurement issues, levels and recent time trends.", "type" : "article-journal", "volume" : "45" }, "uris" : [ "http://www.mendeley.com/documents/?uuid=36eb8c93-57f6-4639-89af-34848cce3f4c" ] } ], "mendeley" : { "formattedCitation" : "(14, 16)", "plainTextFormattedCitation" : "(14, 16)", "previouslyFormattedCitation" : "(13, 15)" }, "properties" : { "noteIndex" : 0 }, "schema" : "https://github.com/citation-style-language/schema/raw/master/csl-citation.json" }</w:instrText>
      </w:r>
      <w:r w:rsidR="00A41D68"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(14, 16)</w:t>
      </w:r>
      <w:r w:rsidR="00A41D68"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4D354D" w:rsidRPr="00B07728">
        <w:rPr>
          <w:rFonts w:ascii="Times New Roman" w:eastAsia="Times New Roman" w:hAnsi="Times New Roman" w:cs="Times New Roman"/>
          <w:sz w:val="24"/>
          <w:szCs w:val="24"/>
          <w:lang w:val="en-US"/>
        </w:rPr>
        <w:t xml:space="preserve"> Furthermore, </w:t>
      </w:r>
      <w:r w:rsidR="00CE03F9" w:rsidRPr="00B07728">
        <w:rPr>
          <w:rFonts w:ascii="Times New Roman" w:eastAsia="Times New Roman" w:hAnsi="Times New Roman" w:cs="Times New Roman"/>
          <w:sz w:val="24"/>
          <w:szCs w:val="24"/>
          <w:lang w:val="en-US"/>
        </w:rPr>
        <w:t xml:space="preserve">most </w:t>
      </w:r>
      <w:r w:rsidR="004D354D" w:rsidRPr="00B07728">
        <w:rPr>
          <w:rFonts w:ascii="Times New Roman" w:eastAsia="Times New Roman" w:hAnsi="Times New Roman" w:cs="Times New Roman"/>
          <w:sz w:val="24"/>
          <w:szCs w:val="24"/>
          <w:lang w:val="en-US"/>
        </w:rPr>
        <w:t xml:space="preserve">previous </w:t>
      </w:r>
      <w:r w:rsidR="00BF08EB" w:rsidRPr="00B07728">
        <w:rPr>
          <w:rFonts w:ascii="Times New Roman" w:eastAsia="Times New Roman" w:hAnsi="Times New Roman" w:cs="Times New Roman"/>
          <w:sz w:val="24"/>
          <w:szCs w:val="24"/>
          <w:lang w:val="en-US"/>
        </w:rPr>
        <w:t>investigations</w:t>
      </w:r>
      <w:r w:rsidR="004D354D" w:rsidRPr="00B07728">
        <w:rPr>
          <w:rFonts w:ascii="Times New Roman" w:eastAsia="Times New Roman" w:hAnsi="Times New Roman" w:cs="Times New Roman"/>
          <w:sz w:val="24"/>
          <w:szCs w:val="24"/>
          <w:lang w:val="en-US"/>
        </w:rPr>
        <w:t xml:space="preserve"> have been cross-sectional </w:t>
      </w:r>
      <w:r w:rsidR="00BF08EB" w:rsidRPr="00B07728">
        <w:rPr>
          <w:rFonts w:ascii="Times New Roman" w:eastAsia="Times New Roman" w:hAnsi="Times New Roman" w:cs="Times New Roman"/>
          <w:sz w:val="24"/>
          <w:szCs w:val="24"/>
          <w:lang w:val="en-US"/>
        </w:rPr>
        <w:t>in design</w:t>
      </w:r>
      <w:r w:rsidR="004D354D" w:rsidRPr="00B07728">
        <w:rPr>
          <w:rFonts w:ascii="Times New Roman" w:eastAsia="Times New Roman" w:hAnsi="Times New Roman" w:cs="Times New Roman"/>
          <w:sz w:val="24"/>
          <w:szCs w:val="24"/>
          <w:lang w:val="en-US"/>
        </w:rPr>
        <w:t xml:space="preserve"> and </w:t>
      </w:r>
      <w:r w:rsidR="00CE03F9" w:rsidRPr="00B07728">
        <w:rPr>
          <w:rFonts w:ascii="Times New Roman" w:eastAsia="Times New Roman" w:hAnsi="Times New Roman" w:cs="Times New Roman"/>
          <w:sz w:val="24"/>
          <w:szCs w:val="24"/>
          <w:lang w:val="en-US"/>
        </w:rPr>
        <w:t xml:space="preserve">the </w:t>
      </w:r>
      <w:r w:rsidR="004D354D" w:rsidRPr="00B07728">
        <w:rPr>
          <w:rFonts w:ascii="Times New Roman" w:eastAsia="Times New Roman" w:hAnsi="Times New Roman" w:cs="Times New Roman"/>
          <w:sz w:val="24"/>
          <w:szCs w:val="24"/>
          <w:lang w:val="en-US"/>
        </w:rPr>
        <w:t xml:space="preserve">few longitudinal studies have included overweight or obese children </w:t>
      </w:r>
      <w:r w:rsidR="004D354D"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"10.1111/jspn.12149", "ISSN" : "17446155", "abstract" : "Purpose: To describe the effects of physical exercise/activity on the vascular architecture of children and adolescents, as well as to identify the effects of inflammation and sedentary behaviors on this relationship.; Methods: Potentially relevant articles were identified in the databases MEDLINE and PubMed covering the period from 2000 to 2015. No language restrictions were applied.; Results: Thirteen articles were found that included obese boys and girls in their samples (aged 9-19). Six interventional studies assessed inflammation and in five of these, physical exercise decreased inflammation. In 10 studies, vascular architecture was affected by physical exercise/activity.; Conclusions: The impact of physical exercise on vascular architecture and inflammation seems relevant, but has been mainly investigated in obese groups.; Practical Implications: Health professionals should act together in organized interventions in schools, targeting the promotion of higher physical activity levels in children and adolescents.; \u00a9 2016, Wiley Periodicals, Inc.", "author" : [ { "dropping-particle" : "", "family" : "Cayres", "given" : "Suziane Ungari", "non-dropping-particle" : "", "parse-names" : false, "suffix" : "" }, { "dropping-particle" : "", "family" : "Agostinete", "given" : "Ricardo Ribeiro", "non-dropping-particle" : "", "parse-names" : false, "suffix" : "" }, { "dropping-particle" : "", "family" : "Moura Mello Antunes", "given" : "Barbara", "non-dropping-particle" : "de", "parse-names" : false, "suffix" : "" }, { "dropping-particle" : "", "family" : "Lira", "given" : "Fabio Santos", "non-dropping-particle" : "", "parse-names" : false, "suffix" : "" }, { "dropping-particle" : "", "family" : "Fernandes", "given" : "R\u00f4mulo Ara\u00fajo", "non-dropping-particle" : "", "parse-names" : false, "suffix" : "" } ], "container-title" : "Journal for Specialists in Pediatric Nursing", "id" : "ITEM-1", "issue" : "3", "issued" : { "date-parts" : [ [ "2016" ] ] }, "page" : "99-108", "title" : "Impact of physical exercise/activity on vascular structure and inflammation in pediatric populations: A literature review", "type" : "article-journal", "volume" : "21" }, "uris" : [ "http://www.mendeley.com/documents/?uuid=2a703962-f673-4833-a139-7d64de62f60f" ] } ], "mendeley" : { "formattedCitation" : "(12)", "plainTextFormattedCitation" : "(12)", "previouslyFormattedCitation" : "(11)" }, "properties" : { "noteIndex" : 0 }, "schema" : "https://github.com/citation-style-language/schema/raw/master/csl-citation.json" }</w:instrText>
      </w:r>
      <w:r w:rsidR="004D354D"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(12)</w:t>
      </w:r>
      <w:r w:rsidR="004D354D" w:rsidRPr="00B07728">
        <w:rPr>
          <w:rFonts w:ascii="Times New Roman" w:eastAsia="Times New Roman" w:hAnsi="Times New Roman" w:cs="Times New Roman"/>
          <w:sz w:val="24"/>
          <w:szCs w:val="24"/>
          <w:lang w:val="en-US"/>
        </w:rPr>
        <w:fldChar w:fldCharType="end"/>
      </w:r>
      <w:r w:rsidR="004D354D" w:rsidRPr="00B07728">
        <w:rPr>
          <w:rFonts w:ascii="Times New Roman" w:eastAsia="Times New Roman" w:hAnsi="Times New Roman" w:cs="Times New Roman"/>
          <w:sz w:val="24"/>
          <w:szCs w:val="24"/>
          <w:lang w:val="en-US"/>
        </w:rPr>
        <w:t xml:space="preserve">. </w:t>
      </w:r>
    </w:p>
    <w:p w14:paraId="4BBF561C" w14:textId="15E0C107" w:rsidR="00165B78" w:rsidRPr="00B07728" w:rsidRDefault="008D5477"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S</w:t>
      </w:r>
      <w:r w:rsidR="00574E05" w:rsidRPr="00B07728">
        <w:rPr>
          <w:rFonts w:ascii="Times New Roman" w:eastAsia="Times New Roman" w:hAnsi="Times New Roman" w:cs="Times New Roman"/>
          <w:sz w:val="24"/>
          <w:szCs w:val="24"/>
          <w:lang w:val="en-US"/>
        </w:rPr>
        <w:t>tudies using objective methods</w:t>
      </w:r>
      <w:r w:rsidR="00485E9A" w:rsidRPr="00B07728">
        <w:rPr>
          <w:rFonts w:ascii="Times New Roman" w:eastAsia="Times New Roman" w:hAnsi="Times New Roman" w:cs="Times New Roman"/>
          <w:sz w:val="24"/>
          <w:szCs w:val="24"/>
          <w:lang w:val="en-US"/>
        </w:rPr>
        <w:t xml:space="preserve"> </w:t>
      </w:r>
      <w:r w:rsidR="00574E05" w:rsidRPr="00B07728">
        <w:rPr>
          <w:rFonts w:ascii="Times New Roman" w:eastAsia="Times New Roman" w:hAnsi="Times New Roman" w:cs="Times New Roman"/>
          <w:sz w:val="24"/>
          <w:szCs w:val="24"/>
          <w:lang w:val="en-US"/>
        </w:rPr>
        <w:t xml:space="preserve">to assess PA have observed either </w:t>
      </w:r>
      <w:r w:rsidR="00316412" w:rsidRPr="00B07728">
        <w:rPr>
          <w:rFonts w:ascii="Times New Roman" w:eastAsia="Times New Roman" w:hAnsi="Times New Roman" w:cs="Times New Roman"/>
          <w:sz w:val="24"/>
          <w:szCs w:val="24"/>
          <w:lang w:val="en-US"/>
        </w:rPr>
        <w:t>inverse</w:t>
      </w:r>
      <w:r w:rsidR="00574E05" w:rsidRPr="00B07728">
        <w:rPr>
          <w:rFonts w:ascii="Times New Roman" w:eastAsia="Times New Roman" w:hAnsi="Times New Roman" w:cs="Times New Roman"/>
          <w:sz w:val="24"/>
          <w:szCs w:val="24"/>
          <w:lang w:val="en-US"/>
        </w:rPr>
        <w:t xml:space="preserve"> </w:t>
      </w:r>
      <w:r w:rsidR="00574E05" w:rsidRPr="00B07728">
        <w:fldChar w:fldCharType="begin" w:fldLock="1"/>
      </w:r>
      <w:r w:rsidR="00662826">
        <w:rPr>
          <w:rFonts w:ascii="Times New Roman" w:eastAsia="Calibri" w:hAnsi="Times New Roman" w:cs="Times New Roman"/>
          <w:sz w:val="24"/>
          <w:lang w:val="en-US"/>
        </w:rPr>
        <w:instrText>ADDIN CSL_CITATION { "citationItems" : [ { "id" : "ITEM-1", "itemData" : { "author" : [ { "dropping-particle" : "", "family" : "Nettlefold", "given" : "L", "non-dropping-particle" : "", "parse-names" : false, "suffix" : "" }, { "dropping-particle" : "", "family" : "McKay", "given" : "Heather A", "non-dropping-particle" : "", "parse-names" : false, "suffix" : "" }, { "dropping-particle" : "", "family" : "Naylor", "given" : "Patti-Jean", "non-dropping-particle" : "", "parse-names" : false, "suffix" : "" }, { "dropping-particle" : "", "family" : "Breding", "given" : "SSD", "non-dropping-particle" : "", "parse-names" : false, "suffix" : "" }, { "dropping-particle" : "", "family" : "Warburton", "given" : "Darren E R", "non-dropping-particle" : "", "parse-names" : false, "suffix" : "" } ], "container-title" : "American Journal of Hypertension", "id" : "ITEM-1", "issue" : "8", "issued" : { "date-parts" : [ [ "2012" ] ] }, "page" : "914-919", "title" : "The Relationship Between Objectively Measured Physical Activity, Sedentary Time, and Vascular Health in Children", "type" : "article-journal", "volume" : "25" }, "uris" : [ "http://www.mendeley.com/documents/?uuid=b9ecfe6c-9b00-4220-8de0-ce8bb7ec75da" ] }, { "id" : "ITEM-2", "itemData" : { "DOI" : "10.1111/sms.12046", "ISBN" : "1600-0838 (Electronic)\\r0905-7188 (Linking)", "ISSN" : "09057188", "PMID" : "23336399", "abstract" : "The aim was to investigate the associations between physical activity (PA), cardiorespiratory fitness (CRF) and intima media thickness (IMT) or stiffness. This was a population-based cross-sectional study (n\u2009=\u2009336) of Danish adolescents [mean age (standard deviation, SD): 15.6 (0.4) years]. PA intensity was assessed objectively (ActiGraph model GT3X) and CRF using a progressive maximal bicycle test. Carotid IMT and arterial stiffness were assessed using B-mode ultrasound. In a multivariate analysis (adjusted for pubertal development and smoking status), CRF was inversely associated with measures of carotid stiffness (standard beta: -0.20 to -0.15, P\u2009&lt;\u20090.05) in boys, but not in girls. No associations were observed between any of PA and IMT. Boys in the least fit quartile had significantly stiffer carotid arteries compared to the most fit quartile (difference between lowest and highest quartile ranging between 0.4 and 0.5 SD, P\u2009&lt;\u20090.05). This difference in arterial stiffness between low and high quartiles was similar for moderate-to-vigorous PA (MVPA). Further adjustment for sedentary time attenuated the difference observed between quartiles MVPA slightly. Adiposity did not attenuate these differences. Our observations suggest that increasing CRF or MVPA in the least active group of the population may be beneficial for vascular health.", "author" : [ { "dropping-particle" : "", "family" : "Ried-Larsen", "given" : "M.", "non-dropping-particle" : "", "parse-names" : false, "suffix" : "" }, { "dropping-particle" : "", "family" : "Gr\u00f8ntved", "given" : "a.", "non-dropping-particle" : "", "parse-names" : false, "suffix" : "" }, { "dropping-particle" : "", "family" : "Froberg", "given" : "K.", "non-dropping-particle" : "", "parse-names" : false, "suffix" : "" }, { "dropping-particle" : "", "family" : "Ekelund", "given" : "U.", "non-dropping-particle" : "", "parse-names" : false, "suffix" : "" }, { "dropping-particle" : "", "family" : "Andersen", "given" : "L. B.", "non-dropping-particle" : "", "parse-names" : false, "suffix" : "" } ], "container-title" : "Scandinavian Journal of Medicine and Science in Sports", "id" : "ITEM-2", "issue" : "3", "issued" : { "date-parts" : [ [ "2013" ] ] }, "page" : "168-177", "title" : "Physical activity intensity and subclinical atherosclerosis in Danish adolescents: The European Youth Heart Study", "type" : "article-journal", "volume" : "23" }, "uris" : [ "http://www.mendeley.com/documents/?uuid=c53a90a3-69b9-4b89-9f62-c7b954bdc998" ] } ], "mendeley" : { "formattedCitation" : "(30, 37)", "plainTextFormattedCitation" : "(30, 37)", "previouslyFormattedCitation" : "(29, 36)" }, "properties" : { "noteIndex" : 0 }, "schema" : "https://github.com/citation-style-language/schema/raw/master/csl-citation.json" }</w:instrText>
      </w:r>
      <w:r w:rsidR="00574E05" w:rsidRPr="00B07728">
        <w:rPr>
          <w:rFonts w:ascii="Times New Roman" w:eastAsia="Calibri" w:hAnsi="Times New Roman" w:cs="Times New Roman"/>
          <w:sz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(30, 37)</w:t>
      </w:r>
      <w:r w:rsidR="00574E05" w:rsidRPr="00B07728">
        <w:fldChar w:fldCharType="end"/>
      </w:r>
      <w:r w:rsidR="00574E05" w:rsidRPr="00B07728">
        <w:t xml:space="preserve"> </w:t>
      </w:r>
      <w:r w:rsidR="003462A5" w:rsidRPr="00B07728">
        <w:rPr>
          <w:rFonts w:ascii="Times New Roman" w:eastAsia="Times New Roman" w:hAnsi="Times New Roman" w:cs="Times New Roman"/>
          <w:sz w:val="24"/>
          <w:szCs w:val="24"/>
          <w:lang w:val="en-US"/>
        </w:rPr>
        <w:t>or no association</w:t>
      </w:r>
      <w:r w:rsidR="00574E05" w:rsidRPr="00B07728">
        <w:rPr>
          <w:rFonts w:ascii="Times New Roman" w:eastAsia="Times New Roman" w:hAnsi="Times New Roman" w:cs="Times New Roman"/>
          <w:sz w:val="24"/>
          <w:szCs w:val="24"/>
          <w:lang w:val="en-US"/>
        </w:rPr>
        <w:t xml:space="preserve"> </w:t>
      </w:r>
      <w:r w:rsidR="00574E05"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"10.1161/HYPERTENSIONAHA.108.123364", "ISBN" : "1524-4563 (Electronic)\\n0194-911X (Linking)", "ISSN" : "0194911X", "PMID" : "19273744", "abstract" : "Childhood obesity is increasingly prevalent in the community and is related to adverse cardiovascular outcomes during adulthood. In this study of healthy children, we evaluated the influence of adiposity and physical activity on carotid-femoral pulse wave velocity (PWV), an index of arterial stiffness and a marker of cardiovascular risk in adults. In 573 community-based children (mean age: 10.1+/-0.3 years; 51% boys), we measured body mass index and waist circumference. Percentage body fat was quantitated by dual-energy x-ray absorptiometry. Cardiorespiratory fitness (CRF) and physical activity levels were assessed using a 20-m shuttle run and 7-day pedometer count, respectively. PWV was estimated by applanation tonometry. In univariate analysis, PWV was positively correlated with body mass index (r=0.34), waist circumference (r=0.32), and percentage body fat (r=0.32; P&lt;0.001 for all) and negatively correlated with CRF (r=-0.23; P&lt;0.001) and pedometer count (r=-0.08; P=0.046). In separate multivariable linear regression models, body mass index, waist circumference, and percentage of body fat were independently and positively associated with PWV (P&lt;0.01 for all) after adjusting for age, sex, systolic blood pressure, mean arterial pressure, heart rate, and CRF (P&lt;0.01 for all). The influence of CRF on PWV was attenuated after adjusting for adiposity. In conclusion, increased body mass and adiposity and decreased CRF are associated with arterial stiffening in healthy prepubescent children.", "author" : [ { "dropping-particle" : "", "family" : "Sakuragi", "given" : "Satoru", "non-dropping-particle" : "", "parse-names" : false, "suffix" : "" }, { "dropping-particle" : "", "family" : "Abhayaratna", "given" : "Katrina", "non-dropping-particle" : "", "parse-names" : false, "suffix" : "" }, { "dropping-particle" : "", "family" : "Gravenmaker", "given" : "Karen J.", "non-dropping-particle" : "", "parse-names" : false, "suffix" : "" }, { "dropping-particle" : "", "family" : "O'reilly", "given" : "Christine", "non-dropping-particle" : "", "parse-names" : false, "suffix" : "" }, { "dropping-particle" : "", "family" : "Sri Kusalanukul", "given" : "Wichat", "non-dropping-particle" : "", "parse-names" : false, "suffix" : "" }, { "dropping-particle" : "", "family" : "Budge", "given" : "Marc M.", "non-dropping-particle" : "", "parse-names" : false, "suffix" : "" }, { "dropping-particle" : "", "family" : "Telford", "given" : "Richard D.", "non-dropping-particle" : "", "parse-names" : false, "suffix" : "" }, { "dropping-particle" : "", "family" : "Abhayaratna", "given" : "Walter P.", "non-dropping-particle" : "", "parse-names" : false, "suffix" : "" } ], "container-title" : "Hypertension", "id" : "ITEM-1", "issue" : "4", "issued" : { "date-parts" : [ [ "2009" ] ] }, "page" : "611-616", "title" : "Influence of adiposity and physical activity on arterial stiffness in healthy children the lifestyle of our kids study", "type" : "article-journal", "volume" : "53" }, "uris" : [ "http://www.mendeley.com/documents/?uuid=a3e26fb3-6fd3-4073-be4d-a31fa2bd5a22" ] }, { "id" : "ITEM-2", "itemData" : { "DOI" : "10.1136/bjsports-2013-092409", "ISSN" : "1473-0480", "PMID" : "23584827", "abstract" : "AIM: To investigate the independent associations between mean exposure to or the change in moderate-and-vigorous physical activity (PA) from adolescence to adulthood and subclinical atherosclerosis in adulthood. METHODS: This was a prospective cohort study among Danish boys and girls (N=277) followed for up to 12 years (age 15.7 (0.4) at baseline) enrolled in the European Youth Heart Study. PA intensity was objectively measured at baseline and follow-up, and ultrasonography was performed on the Carotid arteries at follow-up. Data on carotid intima-media thickness (cIMT), Carotid Compliance and Young's Elastic Modules were used as outcome measures. RESULTS: In the multivariable analyses (adjusted for personal-lifestyle and demographic factors) the mean exposure to moderate-and-vigorous PA from adolescence to adulthood was negatively associated with Young's Elastic Modules (\u03b2=-0.001\u00d710(3) kPa (95% CI -0.0015 to -0.0002), p=0.02) and positively associated with Carotid Compliance (\u03b2=0.004 mm(2) kPa(-1) (95% CI 0.002 to 0.008), p=0.003) and cIMT (\u03b2=0.0003 mm (95% CI 0.00001 to 0.0007), p=0.013). Increases in moderate-and-vigorous PA from adolescence to adulthood were negatively associated with Young's Elastic Modules in adulthood (\u03b2=-0.00007\u00d710(3) kPa (95% CI -0.0012 to -0.0001), p=0.01). Furthermore, participants with the largest decline in moderate-and-vigorous PA from adolescence to adulthood displayed significantly less compliant arteries compared with the remaining sample (p&lt;0.05). CONCLUSIONS: High mean exposure to moderate-and-vigorous PA levels and increases herein were independently associated with lower levels of carotid arterial stiffness in adulthood.", "author" : [ { "dropping-particle" : "", "family" : "Ried-Larsen", "given" : "Mathias", "non-dropping-particle" : "", "parse-names" : false, "suffix" : "" }, { "dropping-particle" : "", "family" : "Gr\u00f8ntved", "given" : "Anders", "non-dropping-particle" : "", "parse-names" : false, "suffix" : "" }, { "dropping-particle" : "", "family" : "Kristensen", "given" : "Peter Lund", "non-dropping-particle" : "", "parse-names" : false, "suffix" : "" }, { "dropping-particle" : "", "family" : "Froberg", "given" : "Karsten", "non-dropping-particle" : "", "parse-names" : false, "suffix" : "" }, { "dropping-particle" : "", "family" : "Andersen", "given" : "Lars Bo", "non-dropping-particle" : "", "parse-names" : false, "suffix" : "" } ], "container-title" : "British journal of sports medicine", "id" : "ITEM-2", "issued" : { "date-parts" : [ [ "2013", "4", "13" ] ] }, "title" : "Moderate-and-vigorous physical activity from adolescence to adulthood and subclinical atherosclerosis in adulthood: prospective observations from the European Youth Heart Study.", "type" : "article-journal" }, "uris" : [ "http://www.mendeley.com/documents/?uuid=36424820-4f46-4d36-b88a-1014ff54fbf1" ] } ], "mendeley" : { "formattedCitation" : "(38, 41)", "plainTextFormattedCitation" : "(38, 41)", "previouslyFormattedCitation" : "(37, 40)" }, "properties" : { "noteIndex" : 0 }, "schema" : "https://github.com/citation-style-language/schema/raw/master/csl-citation.json" }</w:instrText>
      </w:r>
      <w:r w:rsidR="00574E05"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(38, 41)</w:t>
      </w:r>
      <w:r w:rsidR="00574E05" w:rsidRPr="00B07728">
        <w:rPr>
          <w:rFonts w:ascii="Times New Roman" w:eastAsia="Times New Roman" w:hAnsi="Times New Roman" w:cs="Times New Roman"/>
          <w:sz w:val="24"/>
          <w:szCs w:val="24"/>
          <w:lang w:val="en-US"/>
        </w:rPr>
        <w:fldChar w:fldCharType="end"/>
      </w:r>
      <w:r w:rsidR="00574E05" w:rsidRPr="00B07728">
        <w:rPr>
          <w:rFonts w:ascii="Times New Roman" w:eastAsia="Times New Roman" w:hAnsi="Times New Roman" w:cs="Times New Roman"/>
          <w:sz w:val="24"/>
          <w:szCs w:val="24"/>
          <w:lang w:val="en-US"/>
        </w:rPr>
        <w:t xml:space="preserve"> between PA and arterial stiffness</w:t>
      </w:r>
      <w:r w:rsidR="001B11FC" w:rsidRPr="00B07728">
        <w:rPr>
          <w:rFonts w:ascii="Times New Roman" w:eastAsia="Times New Roman" w:hAnsi="Times New Roman" w:cs="Times New Roman"/>
          <w:sz w:val="24"/>
          <w:szCs w:val="24"/>
          <w:lang w:val="en-US"/>
        </w:rPr>
        <w:t xml:space="preserve"> in children and adolescents</w:t>
      </w:r>
      <w:r w:rsidR="00574E05" w:rsidRPr="00B07728">
        <w:rPr>
          <w:rFonts w:ascii="Times New Roman" w:eastAsia="Times New Roman" w:hAnsi="Times New Roman" w:cs="Times New Roman"/>
          <w:sz w:val="24"/>
          <w:szCs w:val="24"/>
          <w:lang w:val="en-US"/>
        </w:rPr>
        <w:t xml:space="preserve">. </w:t>
      </w:r>
      <w:r w:rsidR="001E66CC" w:rsidRPr="00B07728">
        <w:rPr>
          <w:rFonts w:ascii="Times New Roman" w:eastAsia="Times New Roman" w:hAnsi="Times New Roman" w:cs="Times New Roman"/>
          <w:sz w:val="24"/>
          <w:szCs w:val="24"/>
          <w:lang w:val="en-US"/>
        </w:rPr>
        <w:t xml:space="preserve">There is also some evidence that higher levels of objectively </w:t>
      </w:r>
      <w:r w:rsidR="00316412" w:rsidRPr="00B07728">
        <w:rPr>
          <w:rFonts w:ascii="Times New Roman" w:eastAsia="Times New Roman" w:hAnsi="Times New Roman" w:cs="Times New Roman"/>
          <w:sz w:val="24"/>
          <w:szCs w:val="24"/>
          <w:lang w:val="en-US"/>
        </w:rPr>
        <w:t>measured PA are</w:t>
      </w:r>
      <w:r w:rsidR="001E66CC" w:rsidRPr="00B07728">
        <w:rPr>
          <w:rFonts w:ascii="Times New Roman" w:eastAsia="Times New Roman" w:hAnsi="Times New Roman" w:cs="Times New Roman"/>
          <w:sz w:val="24"/>
          <w:szCs w:val="24"/>
          <w:lang w:val="en-US"/>
        </w:rPr>
        <w:t xml:space="preserve"> related to </w:t>
      </w:r>
      <w:r w:rsidR="00A70C76" w:rsidRPr="00B07728">
        <w:rPr>
          <w:rFonts w:ascii="Times New Roman" w:eastAsia="Times New Roman" w:hAnsi="Times New Roman" w:cs="Times New Roman"/>
          <w:sz w:val="24"/>
          <w:szCs w:val="24"/>
          <w:lang w:val="en-US"/>
        </w:rPr>
        <w:t xml:space="preserve">improved flow-mediated dilation, </w:t>
      </w:r>
      <w:r w:rsidR="001E66CC" w:rsidRPr="00B07728">
        <w:rPr>
          <w:rFonts w:ascii="Times New Roman" w:eastAsia="Times New Roman" w:hAnsi="Times New Roman" w:cs="Times New Roman"/>
          <w:sz w:val="24"/>
          <w:szCs w:val="24"/>
          <w:lang w:val="en-US"/>
        </w:rPr>
        <w:t xml:space="preserve">a measure of </w:t>
      </w:r>
      <w:r w:rsidR="00E960A5" w:rsidRPr="00B07728">
        <w:rPr>
          <w:rFonts w:ascii="Times New Roman" w:eastAsia="Times New Roman" w:hAnsi="Times New Roman" w:cs="Times New Roman"/>
          <w:sz w:val="24"/>
          <w:szCs w:val="24"/>
          <w:lang w:val="en-US"/>
        </w:rPr>
        <w:t xml:space="preserve">arterial </w:t>
      </w:r>
      <w:r w:rsidR="001E66CC" w:rsidRPr="00B07728">
        <w:rPr>
          <w:rFonts w:ascii="Times New Roman" w:eastAsia="Times New Roman" w:hAnsi="Times New Roman" w:cs="Times New Roman"/>
          <w:sz w:val="24"/>
          <w:szCs w:val="24"/>
          <w:lang w:val="en-US"/>
        </w:rPr>
        <w:t>endothelia</w:t>
      </w:r>
      <w:r w:rsidR="00350FB7" w:rsidRPr="00B07728">
        <w:rPr>
          <w:rFonts w:ascii="Times New Roman" w:eastAsia="Times New Roman" w:hAnsi="Times New Roman" w:cs="Times New Roman"/>
          <w:sz w:val="24"/>
          <w:szCs w:val="24"/>
          <w:lang w:val="en-US"/>
        </w:rPr>
        <w:t>l</w:t>
      </w:r>
      <w:r w:rsidR="001E66CC" w:rsidRPr="00B07728">
        <w:rPr>
          <w:rFonts w:ascii="Times New Roman" w:eastAsia="Times New Roman" w:hAnsi="Times New Roman" w:cs="Times New Roman"/>
          <w:sz w:val="24"/>
          <w:szCs w:val="24"/>
          <w:lang w:val="en-US"/>
        </w:rPr>
        <w:t xml:space="preserve"> function</w:t>
      </w:r>
      <w:r w:rsidR="003462A5" w:rsidRPr="00B07728">
        <w:rPr>
          <w:rFonts w:ascii="Times New Roman" w:eastAsia="Times New Roman" w:hAnsi="Times New Roman" w:cs="Times New Roman"/>
          <w:sz w:val="24"/>
          <w:szCs w:val="24"/>
          <w:lang w:val="en-US"/>
        </w:rPr>
        <w:t>,</w:t>
      </w:r>
      <w:r w:rsidR="001E66CC" w:rsidRPr="00B07728">
        <w:rPr>
          <w:rFonts w:ascii="Times New Roman" w:eastAsia="Times New Roman" w:hAnsi="Times New Roman" w:cs="Times New Roman"/>
          <w:sz w:val="24"/>
          <w:szCs w:val="24"/>
          <w:lang w:val="en-US"/>
        </w:rPr>
        <w:t xml:space="preserve"> in children and adolescents</w:t>
      </w:r>
      <w:r w:rsidR="00FA70E8" w:rsidRPr="00B07728">
        <w:rPr>
          <w:rFonts w:ascii="Times New Roman" w:eastAsia="Times New Roman" w:hAnsi="Times New Roman" w:cs="Times New Roman"/>
          <w:sz w:val="24"/>
          <w:szCs w:val="24"/>
          <w:lang w:val="en-US"/>
        </w:rPr>
        <w:t xml:space="preserve"> </w:t>
      </w:r>
      <w:r w:rsidR="001E66CC"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"10.1016/j.atherosclerosis.2008.09.004", "ISBN" : "1879-1484", "ISSN" : "00219150", "PMID" : "18930229", "abstract" : "Background: The prevalence of obesity and physical inactivity in Western countries has increased rapidly. Both are modifiable risk factors for cardiovascular disease. Atherosclerosis begins in childhood and endothelial dysfunction is its earliest detectable manifestation. Methods: We assessed flow-mediated dilation (FMD) in 129 children (75 female; 10.3 + 0.3 yrs; 54 male; 10.4; 0.3 yrs). FMD was normalised for differences in the eliciting shear rate stimulus between subjects (SRAUC). Fitness was assessed as peak oxygen uptake during an incremental treadmill exercise test (over(V, ??) O2peak). Body composition was measured using a dual-energy X-ray absorptiometry (DEXA) scan. Physical activity (PA) was assessed using Actigraph accelerometers. The cohort was split into tertiles according to FMD% and also FMD% corrected for SRAUC to gain insight into the determinants of vascular function. Results: Across the cohort, significant correlations were observed between FMD%/SRAUC and DEXA percentage fat (r = -0.23, p = 0.009) and percentage lean mass (r = 0.21, p = 0.008), and also with PA performed at moderate-to-high intensity (r = 0.363, p = 0.001). For children in the lowest FMD%/SRAUC tertile, a stronger relationship with all PA measures was observed, particularly with high intensity PA (r = 0.572, P = 0.003). Regression analysis revealed that high intensity PA was the only predictor of impaired FMD%/SRAUC. Conclusions: These data suggest that traditional risk factors for CHD in adult populations impact upon vascular function in young people. Furthermore, it appears that individuals with impaired FMD may benefit from performing high intensity PA, whereas no relationships exist between FMD and lower intensities of PA or between PA and FMD in those subjects who possess preserved vascular function a priori. ?? 2008 Elsevier Ireland Ltd. All rights reserved.", "author" : [ { "dropping-particle" : "", "family" : "Hopkins", "given" : "N. D.", "non-dropping-particle" : "", "parse-names" : false, "suffix" : "" }, { "dropping-particle" : "", "family" : "Stratton", "given" : "G.", "non-dropping-particle" : "", "parse-names" : false, "suffix" : "" }, { "dropping-particle" : "", "family" : "Tinken", "given" : "T. M.", "non-dropping-particle" : "", "parse-names" : false, "suffix" : "" }, { "dropping-particle" : "", "family" : "McWhannell", "given" : "N.", "non-dropping-particle" : "", "parse-names" : false, "suffix" : "" }, { "dropping-particle" : "", "family" : "Ridgers", "given" : "N. D.", "non-dropping-particle" : "", "parse-names" : false, "suffix" : "" }, { "dropping-particle" : "", "family" : "Graves", "given" : "L. E F", "non-dropping-particle" : "", "parse-names" : false, "suffix" : "" }, { "dropping-particle" : "", "family" : "George", "given" : "K.", "non-dropping-particle" : "", "parse-names" : false, "suffix" : "" }, { "dropping-particle" : "", "family" : "Cable", "given" : "N. T.", "non-dropping-particle" : "", "parse-names" : false, "suffix" : "" }, { "dropping-particle" : "", "family" : "Green", "given" : "D. J.", "non-dropping-particle" : "", "parse-names" : false, "suffix" : "" } ], "container-title" : "Atherosclerosis", "id" : "ITEM-1", "issue" : "1", "issued" : { "date-parts" : [ [ "2009" ] ] }, "page" : "244-249", "title" : "Relationships between measures of fitness, physical activity, body composition and vascular function in children", "type" : "article-journal", "volume" : "204" }, "uris" : [ "http://www.mendeley.com/documents/?uuid=61c5262a-5564-42bb-a161-8a53febb03bc" ] }, { "id" : "ITEM-2", "itemData" : { "DOI" : "10.1016/s0021-9150(01)00566-4", "ISBN" : "0021-9150", "PMID" : "3875", "abstract" : "Endothelial dysfunction is an early key event of atherogenesis. Both fitness level and exercise intervention have been shown to positively influence endothelial function. In a cross-sectional study of 47 children, the relationship between habitual physical activity and flow-mediated dilation (FMD) of the brachial artery was explored. Habitual physical activity levels (PALs) were assessed using a validated stable isotope technique, and FMD of the brachial artery was measured via high-resolution ultrasound. The results showed that habitual physical activity significantly correlated with FMD (r = 0.39, P = 0.007), and remained the most influential variable on dilation in multivariate analysis. Although both fitness level and exercise intervention have previously been shown to positively influence FMD, this is the first time that a relationship with normal PALs has been investigated. especially. at such a young age. These data support the concept that physical activity exerts its protective effect on cardiovascular health via the endothelium and add further emphasis to the importance of physical activity in childhood. (C) 2002 Elsevier Science Ireland Ltd. All rights reserved.", "author" : [ { "dropping-particle" : "", "family" : "Abbott", "given" : "R A", "non-dropping-particle" : "", "parse-names" : false, "suffix" : "" }, { "dropping-particle" : "", "family" : "Harkness", "given" : "M A", "non-dropping-particle" : "", "parse-names" : false, "suffix" : "" }, { "dropping-particle" : "", "family" : "Davies", "given" : "P S W", "non-dropping-particle" : "", "parse-names" : false, "suffix" : "" } ], "container-title" : "Atherosclerosis", "id" : "ITEM-2", "issue" : "1", "issued" : { "date-parts" : [ [ "2002" ] ] }, "page" : "233-239", "title" : "Correlation of habitual physical activity levels with flow-mediated dilation of the brachial artery in 5-10 year old children", "type" : "article-journal", "volume" : "160" }, "uris" : [ "http://www.mendeley.com/documents/?uuid=a2bb5a63-7770-4350-9d3d-2c78f9119da0" ] } ], "mendeley" : { "formattedCitation" : "(1, 23)", "plainTextFormattedCitation" : "(1, 23)", "previouslyFormattedCitation" : "(1, 22)" }, "properties" : { "noteIndex" : 0 }, "schema" : "https://github.com/citation-style-language/schema/raw/master/csl-citation.json" }</w:instrText>
      </w:r>
      <w:r w:rsidR="001E66CC"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(1, 23)</w:t>
      </w:r>
      <w:r w:rsidR="001E66CC" w:rsidRPr="00B07728">
        <w:rPr>
          <w:rFonts w:ascii="Times New Roman" w:eastAsia="Times New Roman" w:hAnsi="Times New Roman" w:cs="Times New Roman"/>
          <w:sz w:val="24"/>
          <w:szCs w:val="24"/>
          <w:lang w:val="en-US"/>
        </w:rPr>
        <w:fldChar w:fldCharType="end"/>
      </w:r>
      <w:r w:rsidR="002B0FA1" w:rsidRPr="00B07728">
        <w:rPr>
          <w:rFonts w:ascii="Times New Roman" w:eastAsia="Times New Roman" w:hAnsi="Times New Roman" w:cs="Times New Roman"/>
          <w:sz w:val="24"/>
          <w:szCs w:val="24"/>
          <w:lang w:val="en-US"/>
        </w:rPr>
        <w:t>.</w:t>
      </w:r>
      <w:r w:rsidR="001E66CC" w:rsidRPr="00B07728">
        <w:rPr>
          <w:rFonts w:ascii="Times New Roman" w:eastAsia="Times New Roman" w:hAnsi="Times New Roman" w:cs="Times New Roman"/>
          <w:sz w:val="24"/>
          <w:szCs w:val="24"/>
          <w:lang w:val="en-US"/>
        </w:rPr>
        <w:t xml:space="preserve"> </w:t>
      </w:r>
      <w:r w:rsidR="00373C73" w:rsidRPr="00B07728">
        <w:rPr>
          <w:rFonts w:ascii="Times New Roman,Calibri" w:eastAsia="Times New Roman,Calibri" w:hAnsi="Times New Roman,Calibri" w:cs="Times New Roman,Calibri"/>
          <w:sz w:val="24"/>
          <w:szCs w:val="24"/>
          <w:lang w:val="en-US"/>
        </w:rPr>
        <w:t xml:space="preserve">Although </w:t>
      </w:r>
      <w:r w:rsidR="00E960A5" w:rsidRPr="00B07728">
        <w:rPr>
          <w:rFonts w:ascii="Times New Roman,Calibri" w:eastAsia="Times New Roman,Calibri" w:hAnsi="Times New Roman,Calibri" w:cs="Times New Roman,Calibri"/>
          <w:sz w:val="24"/>
          <w:szCs w:val="24"/>
          <w:lang w:val="en-US"/>
        </w:rPr>
        <w:t xml:space="preserve">PA of higher </w:t>
      </w:r>
      <w:r w:rsidR="00373C73" w:rsidRPr="00B07728">
        <w:rPr>
          <w:rFonts w:ascii="Times New Roman,Calibri" w:eastAsia="Times New Roman,Calibri" w:hAnsi="Times New Roman,Calibri" w:cs="Times New Roman,Calibri"/>
          <w:sz w:val="24"/>
          <w:szCs w:val="24"/>
          <w:lang w:val="en-US"/>
        </w:rPr>
        <w:t>intensity may have a stronger association with arterial stiffness than lower intensity PA among children</w:t>
      </w:r>
      <w:r w:rsidR="00FA70E8" w:rsidRPr="00B07728">
        <w:rPr>
          <w:rFonts w:ascii="Times New Roman,Calibri" w:eastAsia="Times New Roman,Calibri" w:hAnsi="Times New Roman,Calibri" w:cs="Times New Roman,Calibri"/>
          <w:sz w:val="24"/>
          <w:szCs w:val="24"/>
          <w:lang w:val="en-US"/>
        </w:rPr>
        <w:t xml:space="preserve"> </w:t>
      </w:r>
      <w:r w:rsidR="00373C73"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"10.1016/j.atherosclerosis.2008.09.004", "ISBN" : "1879-1484", "ISSN" : "00219150", "PMID" : "18930229", "abstract" : "Background: The prevalence of obesity and physical inactivity in Western countries has increased rapidly. Both are modifiable risk factors for cardiovascular disease. Atherosclerosis begins in childhood and endothelial dysfunction is its earliest detectable manifestation. Methods: We assessed flow-mediated dilation (FMD) in 129 children (75 female; 10.3 + 0.3 yrs; 54 male; 10.4; 0.3 yrs). FMD was normalised for differences in the eliciting shear rate stimulus between subjects (SRAUC). Fitness was assessed as peak oxygen uptake during an incremental treadmill exercise test (over(V, ??) O2peak). Body composition was measured using a dual-energy X-ray absorptiometry (DEXA) scan. Physical activity (PA) was assessed using Actigraph accelerometers. The cohort was split into tertiles according to FMD% and also FMD% corrected for SRAUC to gain insight into the determinants of vascular function. Results: Across the cohort, significant correlations were observed between FMD%/SRAUC and DEXA percentage fat (r = -0.23, p = 0.009) and percentage lean mass (r = 0.21, p = 0.008), and also with PA performed at moderate-to-high intensity (r = 0.363, p = 0.001). For children in the lowest FMD%/SRAUC tertile, a stronger relationship with all PA measures was observed, particularly with high intensity PA (r = 0.572, P = 0.003). Regression analysis revealed that high intensity PA was the only predictor of impaired FMD%/SRAUC. Conclusions: These data suggest that traditional risk factors for CHD in adult populations impact upon vascular function in young people. Furthermore, it appears that individuals with impaired FMD may benefit from performing high intensity PA, whereas no relationships exist between FMD and lower intensities of PA or between PA and FMD in those subjects who possess preserved vascular function a priori. ?? 2008 Elsevier Ireland Ltd. All rights reserved.", "author" : [ { "dropping-particle" : "", "family" : "Hopkins", "given" : "N. D.", "non-dropping-particle" : "", "parse-names" : false, "suffix" : "" }, { "dropping-particle" : "", "family" : "Stratton", "given" : "G.", "non-dropping-particle" : "", "parse-names" : false, "suffix" : "" }, { "dropping-particle" : "", "family" : "Tinken", "given" : "T. M.", "non-dropping-particle" : "", "parse-names" : false, "suffix" : "" }, { "dropping-particle" : "", "family" : "McWhannell", "given" : "N.", "non-dropping-particle" : "", "parse-names" : false, "suffix" : "" }, { "dropping-particle" : "", "family" : "Ridgers", "given" : "N. D.", "non-dropping-particle" : "", "parse-names" : false, "suffix" : "" }, { "dropping-particle" : "", "family" : "Graves", "given" : "L. E F", "non-dropping-particle" : "", "parse-names" : false, "suffix" : "" }, { "dropping-particle" : "", "family" : "George", "given" : "K.", "non-dropping-particle" : "", "parse-names" : false, "suffix" : "" }, { "dropping-particle" : "", "family" : "Cable", "given" : "N. T.", "non-dropping-particle" : "", "parse-names" : false, "suffix" : "" }, { "dropping-particle" : "", "family" : "Green", "given" : "D. J.", "non-dropping-particle" : "", "parse-names" : false, "suffix" : "" } ], "container-title" : "Atherosclerosis", "id" : "ITEM-1", "issue" : "1", "issued" : { "date-parts" : [ [ "2009" ] ] }, "page" : "244-249", "title" : "Relationships between measures of fitness, physical activity, body composition and vascular function in children", "type" : "article-journal", "volume" : "204" }, "uris" : [ "http://www.mendeley.com/documents/?uuid=61c5262a-5564-42bb-a161-8a53febb03bc" ] } ], "mendeley" : { "formattedCitation" : "(23)", "plainTextFormattedCitation" : "(23)", "previouslyFormattedCitation" : "(22)" }, "properties" : { "noteIndex" : 0 }, "schema" : "https://github.com/citation-style-language/schema/raw/master/csl-citation.json" }</w:instrText>
      </w:r>
      <w:r w:rsidR="00373C73"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(23)</w:t>
      </w:r>
      <w:r w:rsidR="00373C73"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373C73" w:rsidRPr="00B07728">
        <w:rPr>
          <w:rFonts w:ascii="Times New Roman,Calibri" w:eastAsia="Times New Roman,Calibri" w:hAnsi="Times New Roman,Calibri" w:cs="Times New Roman,Calibri"/>
          <w:sz w:val="24"/>
          <w:szCs w:val="24"/>
          <w:lang w:val="en-US"/>
        </w:rPr>
        <w:t xml:space="preserve"> there are no studies </w:t>
      </w:r>
      <w:r w:rsidR="00E960A5" w:rsidRPr="00B07728">
        <w:rPr>
          <w:rFonts w:ascii="Times New Roman,Calibri" w:eastAsia="Times New Roman,Calibri" w:hAnsi="Times New Roman,Calibri" w:cs="Times New Roman,Calibri"/>
          <w:sz w:val="24"/>
          <w:szCs w:val="24"/>
          <w:lang w:val="en-US"/>
        </w:rPr>
        <w:t>on</w:t>
      </w:r>
      <w:r w:rsidR="00373C73" w:rsidRPr="00B07728">
        <w:rPr>
          <w:rFonts w:ascii="Times New Roman,Calibri" w:eastAsia="Times New Roman,Calibri" w:hAnsi="Times New Roman,Calibri" w:cs="Times New Roman,Calibri"/>
          <w:sz w:val="24"/>
          <w:szCs w:val="24"/>
          <w:lang w:val="en-US"/>
        </w:rPr>
        <w:t xml:space="preserve"> objectively measured</w:t>
      </w:r>
      <w:r w:rsidR="008433AB" w:rsidRPr="00B07728">
        <w:rPr>
          <w:rFonts w:ascii="Times New Roman,Calibri" w:eastAsia="Times New Roman,Calibri" w:hAnsi="Times New Roman,Calibri" w:cs="Times New Roman,Calibri"/>
          <w:sz w:val="24"/>
          <w:szCs w:val="24"/>
          <w:lang w:val="en-US"/>
        </w:rPr>
        <w:t xml:space="preserve"> and</w:t>
      </w:r>
      <w:r w:rsidR="00373C73" w:rsidRPr="00B07728">
        <w:rPr>
          <w:rFonts w:ascii="Times New Roman,Calibri" w:eastAsia="Times New Roman,Calibri" w:hAnsi="Times New Roman,Calibri" w:cs="Times New Roman,Calibri"/>
          <w:sz w:val="24"/>
          <w:szCs w:val="24"/>
          <w:lang w:val="en-US"/>
        </w:rPr>
        <w:t xml:space="preserve"> individually calibrated PA intensities in relation to arterial stiffness in mid-childhood. </w:t>
      </w:r>
      <w:r w:rsidR="000F3E3B" w:rsidRPr="00B07728">
        <w:rPr>
          <w:rFonts w:ascii="Times New Roman" w:eastAsia="Times New Roman" w:hAnsi="Times New Roman" w:cs="Times New Roman"/>
          <w:sz w:val="24"/>
          <w:szCs w:val="24"/>
          <w:lang w:val="en-US"/>
        </w:rPr>
        <w:t>P</w:t>
      </w:r>
      <w:r w:rsidR="006A4CD8" w:rsidRPr="00B07728">
        <w:rPr>
          <w:rFonts w:ascii="Times New Roman,Calibri" w:eastAsia="Times New Roman,Calibri" w:hAnsi="Times New Roman,Calibri" w:cs="Times New Roman,Calibri"/>
          <w:sz w:val="24"/>
          <w:szCs w:val="24"/>
          <w:lang w:val="en-US"/>
        </w:rPr>
        <w:t xml:space="preserve">revious studies have found no association between </w:t>
      </w:r>
      <w:r w:rsidR="00046BA7" w:rsidRPr="00B07728">
        <w:rPr>
          <w:rFonts w:ascii="Times New Roman,Calibri" w:eastAsia="Times New Roman,Calibri" w:hAnsi="Times New Roman,Calibri" w:cs="Times New Roman,Calibri"/>
          <w:sz w:val="24"/>
          <w:szCs w:val="24"/>
          <w:lang w:val="en-US"/>
        </w:rPr>
        <w:t xml:space="preserve">self-reported or </w:t>
      </w:r>
      <w:r w:rsidR="00F36580" w:rsidRPr="00B07728">
        <w:rPr>
          <w:rFonts w:ascii="Times New Roman,Calibri" w:eastAsia="Times New Roman,Calibri" w:hAnsi="Times New Roman,Calibri" w:cs="Times New Roman,Calibri"/>
          <w:sz w:val="24"/>
          <w:szCs w:val="24"/>
          <w:lang w:val="en-US"/>
        </w:rPr>
        <w:t xml:space="preserve">objectively measured </w:t>
      </w:r>
      <w:r w:rsidR="00FA698F" w:rsidRPr="00B07728">
        <w:rPr>
          <w:rFonts w:ascii="Times New Roman,Calibri" w:eastAsia="Times New Roman,Calibri" w:hAnsi="Times New Roman,Calibri" w:cs="Times New Roman,Calibri"/>
          <w:sz w:val="24"/>
          <w:szCs w:val="24"/>
          <w:lang w:val="en-US"/>
        </w:rPr>
        <w:t>ST</w:t>
      </w:r>
      <w:r w:rsidR="006A4CD8" w:rsidRPr="00B07728">
        <w:rPr>
          <w:rFonts w:ascii="Times New Roman,Calibri" w:eastAsia="Times New Roman,Calibri" w:hAnsi="Times New Roman,Calibri" w:cs="Times New Roman,Calibri"/>
          <w:sz w:val="24"/>
          <w:szCs w:val="24"/>
          <w:lang w:val="en-US"/>
        </w:rPr>
        <w:t xml:space="preserve"> and arterial stiffness </w:t>
      </w:r>
      <w:r w:rsidR="00206AEF" w:rsidRPr="00B07728">
        <w:rPr>
          <w:rFonts w:ascii="Times New Roman,Calibri" w:eastAsia="Times New Roman,Calibri" w:hAnsi="Times New Roman,Calibri" w:cs="Times New Roman,Calibri"/>
          <w:sz w:val="24"/>
          <w:szCs w:val="24"/>
          <w:lang w:val="en-US"/>
        </w:rPr>
        <w:t xml:space="preserve">or IMT </w:t>
      </w:r>
      <w:r w:rsidR="006A4CD8" w:rsidRPr="00B07728">
        <w:rPr>
          <w:rFonts w:ascii="Times New Roman,Calibri" w:eastAsia="Times New Roman,Calibri" w:hAnsi="Times New Roman,Calibri" w:cs="Times New Roman,Calibri"/>
          <w:sz w:val="24"/>
          <w:szCs w:val="24"/>
          <w:lang w:val="en-US"/>
        </w:rPr>
        <w:t>in children</w:t>
      </w:r>
      <w:r w:rsidR="00FA70E8" w:rsidRPr="00B07728">
        <w:rPr>
          <w:rFonts w:ascii="Times New Roman,Calibri" w:eastAsia="Times New Roman,Calibri" w:hAnsi="Times New Roman,Calibri" w:cs="Times New Roman,Calibri"/>
          <w:sz w:val="24"/>
          <w:szCs w:val="24"/>
          <w:lang w:val="en-US"/>
        </w:rPr>
        <w:t xml:space="preserve"> </w:t>
      </w:r>
      <w:r w:rsidR="006A4CD8" w:rsidRPr="00B07728">
        <w:fldChar w:fldCharType="begin" w:fldLock="1"/>
      </w:r>
      <w:r w:rsidR="00662826">
        <w:rPr>
          <w:rFonts w:ascii="Times New Roman" w:eastAsia="Calibri" w:hAnsi="Times New Roman" w:cs="Times New Roman"/>
          <w:sz w:val="24"/>
          <w:lang w:val="en-US"/>
        </w:rPr>
        <w:instrText>ADDIN CSL_CITATION { "citationItems" : [ { "id" : "ITEM-1", "itemData" : { "DOI" : "10.1123/jpah.2013-0501", "ISSN" : "1543-5474", "PMID" : "24905673", "abstract" : "BACKGROUND: It is unclear how sedentary behaviour (SED), physical activity (PA), and cardiorespiratory fitness (CRF) influence vascular structure in children of varying body size. This study examined whether associations between SED, PA and CRF with intima-media thickness (IMT) added to that of abdominal fatness and IMT. Differences in physiological measures among waist circumference (WC) percentiles were tested.\\n\\nMETHODS: We assessed IMT of the carotid artery in 265 children aged 11-13 years-old (135 girls). Measures included IMT assessed with high-resolution ultrasonography, WC, body fat mass (BFM) from DXA and CRF determined using a maximal cycle test. SED and PA were assessed by accelerometry. Association between IMT and CRF adjusted for PA variables, and body composition phenotypes were tested with multiple linear regression analysis.\\n\\nRESULTS: CRF was related to IMT independently of moderate to vigorous PA (MVPA) and SED (p&lt;0.05. When WC was added to the model CRF was no longer associated with IMT (p&gt;0.05). Children in the higher WC group had increased mean values of BMI, BFM, WC and IMT and lower MVPA and CRF (p&lt;0.05).\\n\\nCONCLUSION: Full modelling of SED, MVPA, CRF, and WC revealed that regional adiposity appears to have the biggest role in arterial structure of children.", "author" : [ { "dropping-particle" : "", "family" : "Melo", "given" : "Xavier", "non-dropping-particle" : "", "parse-names" : false, "suffix" : "" }, { "dropping-particle" : "", "family" : "Santa-Clara", "given" : "Helena", "non-dropping-particle" : "", "parse-names" : false, "suffix" : "" }, { "dropping-particle" : "", "family" : "Pimenta", "given" : "Nuno M", "non-dropping-particle" : "", "parse-names" : false, "suffix" : "" }, { "dropping-particle" : "", "family" : "Martins", "given" : "Sandra Silva", "non-dropping-particle" : "", "parse-names" : false, "suffix" : "" }, { "dropping-particle" : "", "family" : "Minderico", "given" : "Cl\u00e1udia S", "non-dropping-particle" : "", "parse-names" : false, "suffix" : "" }, { "dropping-particle" : "", "family" : "Fernhall", "given" : "Bo", "non-dropping-particle" : "", "parse-names" : false, "suffix" : "" }, { "dropping-particle" : "", "family" : "Sardinha", "given" : "Lu\u00eds B", "non-dropping-particle" : "", "parse-names" : false, "suffix" : "" } ], "container-title" : "Journal of physical activity &amp; health", "id" : "ITEM-1", "issued" : { "date-parts" : [ [ "2014" ] ] }, "page" : "610-617", "title" : "Intima-Media Thickness in 11-13 Years-Old Children: Variation Attributed to Sedentary Behavior, Physical Activity, Cardiorespiratory Fitness and Waist Circumference.", "type" : "article-journal" }, "uris" : [ "http://www.mendeley.com/documents/?uuid=9e5a1842-75bb-422c-9375-5e7c98bccf3c" ] }, { "id" : "ITEM-2", "itemData" : { "DOI" : "10.1111/sms.12523", "ISSN" : "09057188", "author" : [ { "dropping-particle" : "", "family" : "Veijalainen", "given" : "A.", "non-dropping-particle" : "", "parse-names" : false, "suffix" : "" }, { "dropping-particle" : "", "family" : "Tompuri", "given" : "T.", "non-dropping-particle" : "", "parse-names" : false, "suffix" : "" }, { "dropping-particle" : "", "family" : "Haapala", "given" : "E. A.", "non-dropping-particle" : "", "parse-names" : false, "suffix" : "" }, { "dropping-particle" : "", "family" : "Viitasalo", "given" : "A.", "non-dropping-particle" : "", "parse-names" : false, "suffix" : "" }, { "dropping-particle" : "", "family" : "Lintu", "given" : "N.", "non-dropping-particle" : "", "parse-names" : false, "suffix" : "" }, { "dropping-particle" : "", "family" : "V\u00e4ist\u00f6", "given" : "J.", "non-dropping-particle" : "", "parse-names" : false, "suffix" : "" }, { "dropping-particle" : "", "family" : "Laitinen", "given" : "T.", "non-dropping-particle" : "", "parse-names" : false, "suffix" : "" }, { "dropping-particle" : "", "family" : "Lindi", "given" : "V.", "non-dropping-particle" : "", "parse-names" : false, "suffix" : "" }, { "dropping-particle" : "", "family" : "Lakka", "given" : "T. a.", "non-dropping-particle" : "", "parse-names" : false, "suffix" : "" } ], "container-title" : "Scandinavian Journal of Medicine &amp; Science in Sports", "id" : "ITEM-2", "issue" : "8", "issued" : { "date-parts" : [ [ "2016" ] ] }, "page" : "943-950", "title" : "Associations of cardiorespiratory fitness, physical activity, and adiposity with arterial stiffness in children", "type" : "article-journal", "volume" : "26" }, "uris" : [ "http://www.mendeley.com/documents/?uuid=aab3cd6b-80ca-42c7-ad77-65a8b32baacc" ] } ], "mendeley" : { "formattedCitation" : "(29, 47)", "plainTextFormattedCitation" : "(29, 47)", "previouslyFormattedCitation" : "(28, 46)" }, "properties" : { "noteIndex" : 0 }, "schema" : "https://github.com/citation-style-language/schema/raw/master/csl-citation.json" }</w:instrText>
      </w:r>
      <w:r w:rsidR="006A4CD8" w:rsidRPr="00B07728">
        <w:rPr>
          <w:rFonts w:ascii="Times New Roman" w:eastAsia="Calibri" w:hAnsi="Times New Roman" w:cs="Times New Roman"/>
          <w:sz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(29, 47)</w:t>
      </w:r>
      <w:r w:rsidR="006A4CD8" w:rsidRPr="00B07728">
        <w:fldChar w:fldCharType="end"/>
      </w:r>
      <w:r w:rsidR="00FA70E8" w:rsidRPr="00B07728">
        <w:rPr>
          <w:lang w:val="en-US"/>
        </w:rPr>
        <w:t>.</w:t>
      </w:r>
      <w:r w:rsidR="00EE7208" w:rsidRPr="00B07728">
        <w:rPr>
          <w:lang w:val="en-US"/>
        </w:rPr>
        <w:t xml:space="preserve"> </w:t>
      </w:r>
      <w:r w:rsidR="00EE7208" w:rsidRPr="00B07728">
        <w:rPr>
          <w:rFonts w:ascii="Times New Roman" w:hAnsi="Times New Roman" w:cs="Times New Roman"/>
          <w:sz w:val="24"/>
          <w:lang w:val="en-US"/>
        </w:rPr>
        <w:t>However, higher levels of ST ha</w:t>
      </w:r>
      <w:r w:rsidR="00FA698F" w:rsidRPr="00B07728">
        <w:rPr>
          <w:rFonts w:ascii="Times New Roman" w:hAnsi="Times New Roman" w:cs="Times New Roman"/>
          <w:sz w:val="24"/>
          <w:lang w:val="en-US"/>
        </w:rPr>
        <w:t>ve</w:t>
      </w:r>
      <w:r w:rsidR="00EE7208" w:rsidRPr="00B07728">
        <w:rPr>
          <w:rFonts w:ascii="Times New Roman" w:hAnsi="Times New Roman" w:cs="Times New Roman"/>
          <w:sz w:val="24"/>
          <w:lang w:val="en-US"/>
        </w:rPr>
        <w:t xml:space="preserve"> been linked to increased arterial stiffness in young adults aged 30 years </w:t>
      </w:r>
      <w:r w:rsidR="00EE7208" w:rsidRPr="00B07728">
        <w:rPr>
          <w:rFonts w:ascii="Times New Roman" w:hAnsi="Times New Roman" w:cs="Times New Roman"/>
          <w:sz w:val="24"/>
          <w:lang w:val="en-US"/>
        </w:rPr>
        <w:fldChar w:fldCharType="begin" w:fldLock="1"/>
      </w:r>
      <w:r w:rsidR="00662826">
        <w:rPr>
          <w:rFonts w:ascii="Times New Roman" w:hAnsi="Times New Roman" w:cs="Times New Roman"/>
          <w:sz w:val="24"/>
          <w:lang w:val="en-US"/>
        </w:rPr>
        <w:instrText>ADDIN CSL_CITATION { "citationItems" : [ { "id" : "ITEM-1", "itemData" : { "DOI" : "10.1016/j.atherosclerosis.2015.09.005", "ISBN" : "0021-9150", "ISSN" : "18791484", "PMID" : "26386211", "abstract" : "Objective: To examine the associations between objectively measured physical activity and sedentary time with pulse wave velocity (PWV) in Brazilian young adults. Methods: Cross-sectional analysis with participants of the 1982 Pelotas (Brazil) Birth Cohort who were followed-up from birth to 30 years of age. Overall physical activity (PA) assessed as the average acceleration (m. g), time spent in moderate-to-vigorous physical activity (MVPA - min/day) and sedentary time (min/day) were calculated from acceleration data. Carotid-femoral PWV (m/s) was assessed using a portable ultrasound. Systolic and diastolic blood pressure (SBP/DBP), waist circumference (WC) and body mass index (BMI) were analyzed as possible mediators. Multiple linear regression and g-computation formula were used in the analyses. Results: Complete data were available for 1241 individuals. PWV was significantly lower in the two highest quartiles of overall PA (0.26 m/s) compared with the lowest quartile. Participants in the highest quartile of sedentary time had 0.39 m/s higher PWV (95%CI: 0.20; 0.57) than those in the lowest quartile. Individuals achieving \u226530 min/day in MVPA had lower PWV (\u03b2 = -0.35; 95%CI: -0.56; -0.14). Mutually adjusted analyses between MVPA and sedentary time and PWV changed the coefficients, although results from sedentary time remained more consistent. WC captured 44% of the association between MVPA and PWV. DBP explained 46% of the association between acceleration and PWV. Conclusions: Physical activity was inversely related to PWV in young adults, whereas sedentary time was positively associated.Such associations were only partially mediated by WC and DBP.", "author" : [ { "dropping-particle" : "", "family" : "Horta", "given" : "Bernardo Lessa", "non-dropping-particle" : "", "parse-names" : false, "suffix" : "" }, { "dropping-particle" : "", "family" : "Schaan", "given" : "Beatriz D.", "non-dropping-particle" : "", "parse-names" : false, "suffix" : "" }, { "dropping-particle" : "", "family" : "Bielemann", "given" : "Renata Moraes", "non-dropping-particle" : "", "parse-names" : false, "suffix" : "" }, { "dropping-particle" : "", "family" : "Vianna", "given" : "Carolina \u00c1vila", "non-dropping-particle" : "", "parse-names" : false, "suffix" : "" }, { "dropping-particle" : "", "family" : "Gigante", "given" : "Denise Petrucci", "non-dropping-particle" : "", "parse-names" : false, "suffix" : "" }, { "dropping-particle" : "", "family" : "Barros", "given" : "Fernando C.", "non-dropping-particle" : "", "parse-names" : false, "suffix" : "" }, { "dropping-particle" : "", "family" : "Ekelund", "given" : "Ulf", "non-dropping-particle" : "", "parse-names" : false, "suffix" : "" }, { "dropping-particle" : "", "family" : "Hallal", "given" : "Pedro Curi", "non-dropping-particle" : "", "parse-names" : false, "suffix" : "" } ], "container-title" : "Atherosclerosis", "id" : "ITEM-1", "issue" : "1", "issued" : { "date-parts" : [ [ "2015" ] ] }, "page" : "148-154", "title" : "Objectively measured physical activity and sedentary-time are associated with arterial stiffness in Brazilian young adults", "type" : "article-journal", "volume" : "243" }, "uris" : [ "http://www.mendeley.com/documents/?uuid=0dee0872-d23b-49b6-8500-456fafe1fc83" ] } ], "mendeley" : { "formattedCitation" : "(24)", "plainTextFormattedCitation" : "(24)", "previouslyFormattedCitation" : "(23)" }, "properties" : { "noteIndex" : 0 }, "schema" : "https://github.com/citation-style-language/schema/raw/master/csl-citation.json" }</w:instrText>
      </w:r>
      <w:r w:rsidR="00EE7208" w:rsidRPr="00B07728">
        <w:rPr>
          <w:rFonts w:ascii="Times New Roman" w:hAnsi="Times New Roman" w:cs="Times New Roman"/>
          <w:sz w:val="24"/>
          <w:lang w:val="en-US"/>
        </w:rPr>
        <w:fldChar w:fldCharType="separate"/>
      </w:r>
      <w:r w:rsidR="00662826" w:rsidRPr="00662826">
        <w:rPr>
          <w:rFonts w:ascii="Times New Roman" w:hAnsi="Times New Roman" w:cs="Times New Roman"/>
          <w:noProof/>
          <w:sz w:val="24"/>
          <w:lang w:val="en-US"/>
        </w:rPr>
        <w:t>(24)</w:t>
      </w:r>
      <w:r w:rsidR="00EE7208" w:rsidRPr="00B07728">
        <w:rPr>
          <w:rFonts w:ascii="Times New Roman" w:hAnsi="Times New Roman" w:cs="Times New Roman"/>
          <w:sz w:val="24"/>
          <w:lang w:val="en-US"/>
        </w:rPr>
        <w:fldChar w:fldCharType="end"/>
      </w:r>
      <w:r w:rsidR="00EE7208" w:rsidRPr="00B07728">
        <w:rPr>
          <w:rFonts w:ascii="Times New Roman" w:hAnsi="Times New Roman" w:cs="Times New Roman"/>
          <w:sz w:val="24"/>
          <w:lang w:val="en-US"/>
        </w:rPr>
        <w:t xml:space="preserve">. </w:t>
      </w:r>
    </w:p>
    <w:p w14:paraId="01A1F79A" w14:textId="5D04481C" w:rsidR="00232059" w:rsidRPr="00B07728" w:rsidRDefault="005772DC" w:rsidP="0063223A">
      <w:pPr>
        <w:spacing w:line="480" w:lineRule="auto"/>
        <w:rPr>
          <w:rFonts w:ascii="Times New Roman" w:eastAsia="Times New Roman" w:hAnsi="Times New Roman" w:cs="Times New Roman"/>
          <w:sz w:val="24"/>
          <w:szCs w:val="24"/>
          <w:lang w:val="en-US"/>
        </w:rPr>
      </w:pPr>
      <w:r w:rsidRPr="00342174">
        <w:rPr>
          <w:rFonts w:ascii="Times New Roman" w:eastAsia="Calibri" w:hAnsi="Times New Roman" w:cs="Times New Roman"/>
          <w:sz w:val="24"/>
          <w:lang w:val="en-US"/>
        </w:rPr>
        <w:t>Exercise training</w:t>
      </w:r>
      <w:r w:rsidR="00B04F4E" w:rsidRPr="00342174">
        <w:rPr>
          <w:rFonts w:ascii="Times New Roman" w:eastAsia="Calibri" w:hAnsi="Times New Roman" w:cs="Times New Roman"/>
          <w:sz w:val="24"/>
          <w:lang w:val="en-US"/>
        </w:rPr>
        <w:t xml:space="preserve"> at higher intensity </w:t>
      </w:r>
      <w:r w:rsidRPr="00342174">
        <w:rPr>
          <w:rFonts w:ascii="Times New Roman" w:eastAsia="Calibri" w:hAnsi="Times New Roman" w:cs="Times New Roman"/>
          <w:sz w:val="24"/>
          <w:lang w:val="en-US"/>
        </w:rPr>
        <w:t xml:space="preserve">has been found to </w:t>
      </w:r>
      <w:r w:rsidR="00B04F4E" w:rsidRPr="00342174">
        <w:rPr>
          <w:rFonts w:ascii="Times New Roman" w:eastAsia="Calibri" w:hAnsi="Times New Roman" w:cs="Times New Roman"/>
          <w:sz w:val="24"/>
          <w:lang w:val="en-US"/>
        </w:rPr>
        <w:t>improv</w:t>
      </w:r>
      <w:r w:rsidRPr="00342174">
        <w:rPr>
          <w:rFonts w:ascii="Times New Roman" w:eastAsia="Calibri" w:hAnsi="Times New Roman" w:cs="Times New Roman"/>
          <w:sz w:val="24"/>
          <w:lang w:val="en-US"/>
        </w:rPr>
        <w:t xml:space="preserve">e </w:t>
      </w:r>
      <w:r w:rsidR="00B04F4E" w:rsidRPr="00342174">
        <w:rPr>
          <w:rFonts w:ascii="Times New Roman" w:eastAsia="Calibri" w:hAnsi="Times New Roman" w:cs="Times New Roman"/>
          <w:sz w:val="24"/>
          <w:lang w:val="en-US"/>
        </w:rPr>
        <w:t>arterial stiffness</w:t>
      </w:r>
      <w:r w:rsidR="008A21EE" w:rsidRPr="00342174">
        <w:rPr>
          <w:rFonts w:ascii="Times New Roman" w:eastAsia="Calibri" w:hAnsi="Times New Roman" w:cs="Times New Roman"/>
          <w:sz w:val="24"/>
          <w:lang w:val="en-US"/>
        </w:rPr>
        <w:t xml:space="preserve"> more </w:t>
      </w:r>
      <w:r w:rsidR="00B04F4E" w:rsidRPr="00342174">
        <w:rPr>
          <w:rFonts w:ascii="Times New Roman" w:eastAsia="Calibri" w:hAnsi="Times New Roman" w:cs="Times New Roman"/>
          <w:sz w:val="24"/>
          <w:lang w:val="en-US"/>
        </w:rPr>
        <w:t xml:space="preserve">than </w:t>
      </w:r>
      <w:r w:rsidRPr="00342174">
        <w:rPr>
          <w:rFonts w:ascii="Times New Roman" w:eastAsia="Calibri" w:hAnsi="Times New Roman" w:cs="Times New Roman"/>
          <w:sz w:val="24"/>
          <w:lang w:val="en-US"/>
        </w:rPr>
        <w:t xml:space="preserve">exercise training at </w:t>
      </w:r>
      <w:r w:rsidR="00B04F4E" w:rsidRPr="00342174">
        <w:rPr>
          <w:rFonts w:ascii="Times New Roman" w:eastAsia="Calibri" w:hAnsi="Times New Roman" w:cs="Times New Roman"/>
          <w:sz w:val="24"/>
          <w:lang w:val="en-US"/>
        </w:rPr>
        <w:t xml:space="preserve">lower intensity </w:t>
      </w:r>
      <w:r w:rsidR="00B04F4E" w:rsidRPr="00342174">
        <w:rPr>
          <w:rFonts w:ascii="Times New Roman" w:eastAsia="Calibri" w:hAnsi="Times New Roman" w:cs="Times New Roman"/>
          <w:sz w:val="24"/>
          <w:lang w:val="en-US"/>
        </w:rPr>
        <w:fldChar w:fldCharType="begin" w:fldLock="1"/>
      </w:r>
      <w:r w:rsidR="00662826" w:rsidRPr="00342174">
        <w:rPr>
          <w:rFonts w:ascii="Times New Roman" w:eastAsia="Calibri" w:hAnsi="Times New Roman" w:cs="Times New Roman"/>
          <w:sz w:val="24"/>
          <w:lang w:val="en-US"/>
        </w:rPr>
        <w:instrText>ADDIN CSL_CITATION { "citationItems" : [ { "id" : "ITEM-1", "itemData" : { "DOI" : "10.1371/journal.pone.0110034", "ISSN" : "1932-6203", "PMID" : "25333969", "abstract" : "BACKGROUND AND OBJECTIVES: Physical activity is associated with lower cardiovascular and all-cause mortality. However, the effects of different exercise modalities on arterial stiffness are currently unclear. Our objectives were to investigate the effects of exercise modalities (aerobic, resistance or combined) on pulse wave velocity (PWV) and augmentation index (AIx), and to determine whether the effects on these indices differed according to the participants' or exercise characteristics.\\n\\nMETHODS: We searched the Medline, Embase and Cochrane Library databases from inception until April 2014 for randomized controlled trials lasting \u2265 4 weeks investigating the effects of exercise modalities on PWV and AIx in adults aged \u2265 18 years.\\n\\nRESULTS: Forty-two studies (1627 participants) were included in this analysis. Aerobic exercise improved both PWV (WMD: -0.63 m/s, 95% CI: -0.90, -0.35) and AIx (WMD:-2.63%, 95% CI: -5.25 to -0.02) significantly. Aerobic exercise training showed significantly greater reduction in brachial-ankle (WMD: -1.01 m/s, 95% CI: -1.57, -0.44) than in carotid-femoral (WMD: -0.39 m/s, 95% CI: -0.52, -0.27) PWV. Higher aerobic exercise intensity was associated with larger reductions in AIx (\u03b2: -1.55%, CI -3.09, 0.0001). In addition, aerobic exercise had a significantly larger effect in reducing PWV (WMD:-1.0 m/s, 95% CI: -1.43, -0.57) in participants with stiffer arteries (PWV \u2265 8 m/s). Resistance exercise had no effect on PWV and AIx. There was no significant effect of combined exercise on PWV and AIx.\\n\\nCONCLUSIONS: We conclude that aerobic exercise improved arterial stiffness significantly and that the effect was enhanced with higher aerobic exercise intensity and in participants with greater arterial stiffness at baseline.\\n\\nTRIAL REGISTRATION PROSPERO: Database registration: CRD42014009744.", "author" : [ { "dropping-particle" : "", "family" : "Ashor", "given" : "Ammar W", "non-dropping-particle" : "", "parse-names" : false, "suffix" : "" }, { "dropping-particle" : "", "family" : "Lara", "given" : "Jose", "non-dropping-particle" : "", "parse-names" : false, "suffix" : "" }, { "dropping-particle" : "", "family" : "Siervo", "given" : "Mario", "non-dropping-particle" : "", "parse-names" : false, "suffix" : "" }, { "dropping-particle" : "", "family" : "Celis-Morales", "given" : "Carlos", "non-dropping-particle" : "", "parse-names" : false, "suffix" : "" }, { "dropping-particle" : "", "family" : "Mathers", "given" : "John C", "non-dropping-particle" : "", "parse-names" : false, "suffix" : "" } ], "container-title" : "PloS one", "id" : "ITEM-1", "issue" : "10", "issued" : { "date-parts" : [ [ "2014" ] ] }, "page" : "e110034", "title" : "Effects of exercise modalities on arterial stiffness and wave reflection: a systematic review and meta-analysis of randomized controlled trials.", "type" : "article-journal", "volume" : "9" }, "uris" : [ "http://www.mendeley.com/documents/?uuid=d728937f-23d1-4d8f-8c20-96b42c30fc43" ] } ], "mendeley" : { "formattedCitation" : "(4)", "plainTextFormattedCitation" : "(4)", "previouslyFormattedCitation" : "(4)" }, "properties" : { "noteIndex" : 0 }, "schema" : "https://github.com/citation-style-language/schema/raw/master/csl-citation.json" }</w:instrText>
      </w:r>
      <w:r w:rsidR="00B04F4E" w:rsidRPr="00342174">
        <w:rPr>
          <w:rFonts w:ascii="Times New Roman" w:eastAsia="Calibri" w:hAnsi="Times New Roman" w:cs="Times New Roman"/>
          <w:sz w:val="24"/>
          <w:lang w:val="en-US"/>
        </w:rPr>
        <w:fldChar w:fldCharType="separate"/>
      </w:r>
      <w:r w:rsidR="00662826" w:rsidRPr="00342174">
        <w:rPr>
          <w:rFonts w:ascii="Times New Roman" w:eastAsia="Calibri" w:hAnsi="Times New Roman" w:cs="Times New Roman"/>
          <w:noProof/>
          <w:sz w:val="24"/>
          <w:lang w:val="en-US"/>
        </w:rPr>
        <w:t>(4)</w:t>
      </w:r>
      <w:r w:rsidR="00B04F4E" w:rsidRPr="00342174">
        <w:rPr>
          <w:rFonts w:ascii="Times New Roman" w:eastAsia="Calibri" w:hAnsi="Times New Roman" w:cs="Times New Roman"/>
          <w:sz w:val="24"/>
          <w:lang w:val="en-US"/>
        </w:rPr>
        <w:fldChar w:fldCharType="end"/>
      </w:r>
      <w:r w:rsidR="00B04F4E" w:rsidRPr="00342174">
        <w:rPr>
          <w:rFonts w:ascii="Times New Roman" w:eastAsia="Calibri" w:hAnsi="Times New Roman" w:cs="Times New Roman"/>
          <w:sz w:val="24"/>
          <w:lang w:val="en-US"/>
        </w:rPr>
        <w:t>. However</w:t>
      </w:r>
      <w:r w:rsidR="00B04F4E" w:rsidRPr="00B07728">
        <w:rPr>
          <w:rFonts w:ascii="Times New Roman" w:eastAsia="Calibri" w:hAnsi="Times New Roman" w:cs="Times New Roman"/>
          <w:sz w:val="24"/>
          <w:lang w:val="en-US"/>
        </w:rPr>
        <w:t>, t</w:t>
      </w:r>
      <w:r w:rsidR="009011CF" w:rsidRPr="00B07728">
        <w:rPr>
          <w:rFonts w:ascii="Times New Roman" w:eastAsia="Calibri" w:hAnsi="Times New Roman" w:cs="Times New Roman"/>
          <w:sz w:val="24"/>
          <w:lang w:val="en-US"/>
        </w:rPr>
        <w:t xml:space="preserve">he evidence of the associations of </w:t>
      </w:r>
      <w:r w:rsidR="00B04F4E" w:rsidRPr="00B07728">
        <w:rPr>
          <w:rFonts w:ascii="Times New Roman" w:eastAsia="Calibri" w:hAnsi="Times New Roman" w:cs="Times New Roman"/>
          <w:sz w:val="24"/>
          <w:lang w:val="en-US"/>
        </w:rPr>
        <w:t xml:space="preserve">PA at different intensities and ST with arterial stiffness in children is limited </w:t>
      </w:r>
      <w:r w:rsidR="00B04F4E" w:rsidRPr="00B07728">
        <w:rPr>
          <w:rFonts w:ascii="Times New Roman" w:eastAsia="Calibri" w:hAnsi="Times New Roman" w:cs="Times New Roman"/>
          <w:sz w:val="24"/>
          <w:lang w:val="en-US"/>
        </w:rPr>
        <w:fldChar w:fldCharType="begin" w:fldLock="1"/>
      </w:r>
      <w:r w:rsidR="00662826">
        <w:rPr>
          <w:rFonts w:ascii="Times New Roman" w:eastAsia="Calibri" w:hAnsi="Times New Roman" w:cs="Times New Roman"/>
          <w:sz w:val="24"/>
          <w:lang w:val="en-US"/>
        </w:rPr>
        <w:instrText>ADDIN CSL_CITATION { "citationItems" : [ { "id" : "ITEM-1", "itemData" : { "DOI" : "10.1111/jspn.12149", "ISSN" : "17446155", "abstract" : "Purpose: To describe the effects of physical exercise/activity on the vascular architecture of children and adolescents, as well as to identify the effects of inflammation and sedentary behaviors on this relationship.; Methods: Potentially relevant articles were identified in the databases MEDLINE and PubMed covering the period from 2000 to 2015. No language restrictions were applied.; Results: Thirteen articles were found that included obese boys and girls in their samples (aged 9-19). Six interventional studies assessed inflammation and in five of these, physical exercise decreased inflammation. In 10 studies, vascular architecture was affected by physical exercise/activity.; Conclusions: The impact of physical exercise on vascular architecture and inflammation seems relevant, but has been mainly investigated in obese groups.; Practical Implications: Health professionals should act together in organized interventions in schools, targeting the promotion of higher physical activity levels in children and adolescents.; \u00a9 2016, Wiley Periodicals, Inc.", "author" : [ { "dropping-particle" : "", "family" : "Cayres", "given" : "Suziane Ungari", "non-dropping-particle" : "", "parse-names" : false, "suffix" : "" }, { "dropping-particle" : "", "family" : "Agostinete", "given" : "Ricardo Ribeiro", "non-dropping-particle" : "", "parse-names" : false, "suffix" : "" }, { "dropping-particle" : "", "family" : "Moura Mello Antunes", "given" : "Barbara", "non-dropping-particle" : "de", "parse-names" : false, "suffix" : "" }, { "dropping-particle" : "", "family" : "Lira", "given" : "Fabio Santos", "non-dropping-particle" : "", "parse-names" : false, "suffix" : "" }, { "dropping-particle" : "", "family" : "Fernandes", "given" : "R\u00f4mulo Ara\u00fajo", "non-dropping-particle" : "", "parse-names" : false, "suffix" : "" } ], "container-title" : "Journal for Specialists in Pediatric Nursing", "id" : "ITEM-1", "issue" : "3", "issued" : { "date-parts" : [ [ "2016" ] ] }, "page" : "99-108", "title" : "Impact of physical exercise/activity on vascular structure and inflammation in pediatric populations: A literature review", "type" : "article-journal", "volume" : "21" }, "uris" : [ "http://www.mendeley.com/documents/?uuid=2a703962-f673-4833-a139-7d64de62f60f" ] }, { "id" : "ITEM-2", "itemData" : { "DOI" : "10.1152/japplphysiol.00001.2008", "author" : [ { "dropping-particle" : "", "family" : "Fernhall", "given" : "Bo", "non-dropping-particle" : "", "parse-names" : false, "suffix" : "" }, { "dropping-particle" : "", "family" : "Agiovlasitis", "given" : "Stamatis", "non-dropping-particle" : "", "parse-names" : false, "suffix" : "" }, { "dropping-particle" : "", "family" : "Rowland", "given" : "Thomas", "non-dropping-particle" : "", "parse-names" : false, "suffix" : "" }, { "dropping-particle" : "", "family" : "Saltin", "given" : "Bengt", "non-dropping-particle" : "", "parse-names" : false, "suffix" : "" } ], "container-title" : "Journal of Applied Physiology", "id" : "ITEM-2", "issued" : { "date-parts" : [ [ "2008" ] ] }, "page" : "325-333", "title" : "Arterial function in youth : window into cardiovascular risk Biology of Physical Activity in Youth Arterial function in youth : window into cardiovascular risk", "type" : "article-journal", "volume" : "105" }, "uris" : [ "http://www.mendeley.com/documents/?uuid=c3fa85f3-5f8b-4e5d-91a5-538e7acc4925" ] } ], "mendeley" : { "formattedCitation" : "(12, 18)", "plainTextFormattedCitation" : "(12, 18)", "previouslyFormattedCitation" : "(11, 17)" }, "properties" : { "noteIndex" : 0 }, "schema" : "https://github.com/citation-style-language/schema/raw/master/csl-citation.json" }</w:instrText>
      </w:r>
      <w:r w:rsidR="00B04F4E" w:rsidRPr="00B07728">
        <w:rPr>
          <w:rFonts w:ascii="Times New Roman" w:eastAsia="Calibri" w:hAnsi="Times New Roman" w:cs="Times New Roman"/>
          <w:sz w:val="24"/>
          <w:lang w:val="en-US"/>
        </w:rPr>
        <w:fldChar w:fldCharType="separate"/>
      </w:r>
      <w:r w:rsidR="00662826" w:rsidRPr="00662826">
        <w:rPr>
          <w:rFonts w:ascii="Times New Roman" w:eastAsia="Calibri" w:hAnsi="Times New Roman" w:cs="Times New Roman"/>
          <w:noProof/>
          <w:sz w:val="24"/>
          <w:lang w:val="en-US"/>
        </w:rPr>
        <w:t>(12, 18)</w:t>
      </w:r>
      <w:r w:rsidR="00B04F4E" w:rsidRPr="00B07728">
        <w:rPr>
          <w:rFonts w:ascii="Times New Roman" w:eastAsia="Calibri" w:hAnsi="Times New Roman" w:cs="Times New Roman"/>
          <w:sz w:val="24"/>
          <w:lang w:val="en-US"/>
        </w:rPr>
        <w:fldChar w:fldCharType="end"/>
      </w:r>
      <w:r w:rsidR="00B04F4E" w:rsidRPr="00B07728">
        <w:rPr>
          <w:rFonts w:ascii="Times New Roman" w:eastAsia="Calibri" w:hAnsi="Times New Roman" w:cs="Times New Roman"/>
          <w:sz w:val="24"/>
          <w:lang w:val="en-US"/>
        </w:rPr>
        <w:t xml:space="preserve">. </w:t>
      </w:r>
      <w:r w:rsidR="00373C73" w:rsidRPr="00B07728">
        <w:rPr>
          <w:rFonts w:ascii="Times New Roman" w:eastAsia="Calibri" w:hAnsi="Times New Roman" w:cs="Times New Roman"/>
          <w:sz w:val="24"/>
          <w:lang w:val="en-US"/>
        </w:rPr>
        <w:t xml:space="preserve">The aim of the present study was to </w:t>
      </w:r>
      <w:r w:rsidR="008479FD" w:rsidRPr="00B07728">
        <w:rPr>
          <w:rFonts w:ascii="Times New Roman" w:eastAsia="Calibri" w:hAnsi="Times New Roman" w:cs="Times New Roman"/>
          <w:sz w:val="24"/>
          <w:lang w:val="en-US"/>
        </w:rPr>
        <w:t xml:space="preserve">investigate the </w:t>
      </w:r>
      <w:r w:rsidR="004D354D" w:rsidRPr="00B07728">
        <w:rPr>
          <w:rFonts w:ascii="Times New Roman" w:eastAsia="Calibri" w:hAnsi="Times New Roman" w:cs="Times New Roman"/>
          <w:sz w:val="24"/>
          <w:lang w:val="en-US"/>
        </w:rPr>
        <w:t>relationships</w:t>
      </w:r>
      <w:r w:rsidR="008479FD" w:rsidRPr="00B07728">
        <w:rPr>
          <w:rFonts w:ascii="Times New Roman" w:eastAsia="Calibri" w:hAnsi="Times New Roman" w:cs="Times New Roman"/>
          <w:sz w:val="24"/>
          <w:lang w:val="en-US"/>
        </w:rPr>
        <w:t xml:space="preserve"> of </w:t>
      </w:r>
      <w:r w:rsidR="00C93321" w:rsidRPr="00B07728">
        <w:rPr>
          <w:rFonts w:ascii="Times New Roman" w:eastAsia="Calibri" w:hAnsi="Times New Roman" w:cs="Times New Roman"/>
          <w:sz w:val="24"/>
          <w:lang w:val="en-US"/>
        </w:rPr>
        <w:t xml:space="preserve">objectively measured ST and </w:t>
      </w:r>
      <w:r w:rsidR="00E43A09" w:rsidRPr="00B07728">
        <w:rPr>
          <w:rFonts w:ascii="Times New Roman,Calibri" w:eastAsia="Times New Roman,Calibri" w:hAnsi="Times New Roman,Calibri" w:cs="Times New Roman,Calibri"/>
          <w:sz w:val="24"/>
          <w:szCs w:val="24"/>
          <w:lang w:val="en-US"/>
        </w:rPr>
        <w:t xml:space="preserve">PA at </w:t>
      </w:r>
      <w:r w:rsidR="00065F60" w:rsidRPr="00B07728">
        <w:rPr>
          <w:rFonts w:ascii="Times New Roman,Calibri" w:eastAsia="Times New Roman,Calibri" w:hAnsi="Times New Roman,Calibri" w:cs="Times New Roman,Calibri"/>
          <w:sz w:val="24"/>
          <w:szCs w:val="24"/>
          <w:lang w:val="en-US"/>
        </w:rPr>
        <w:t>different</w:t>
      </w:r>
      <w:r w:rsidR="0080631A" w:rsidRPr="00B07728">
        <w:rPr>
          <w:rFonts w:ascii="Times New Roman,Calibri" w:eastAsia="Times New Roman,Calibri" w:hAnsi="Times New Roman,Calibri" w:cs="Times New Roman,Calibri"/>
          <w:sz w:val="24"/>
          <w:szCs w:val="24"/>
          <w:lang w:val="en-US"/>
        </w:rPr>
        <w:t xml:space="preserve"> intensities </w:t>
      </w:r>
      <w:r w:rsidR="004D354D" w:rsidRPr="00B07728">
        <w:rPr>
          <w:rFonts w:ascii="Times New Roman" w:eastAsia="Calibri" w:hAnsi="Times New Roman" w:cs="Times New Roman"/>
          <w:sz w:val="24"/>
          <w:lang w:val="en-US"/>
        </w:rPr>
        <w:t>to</w:t>
      </w:r>
      <w:r w:rsidR="008479FD" w:rsidRPr="00B07728">
        <w:rPr>
          <w:rFonts w:ascii="Times New Roman" w:eastAsia="Calibri" w:hAnsi="Times New Roman" w:cs="Times New Roman"/>
          <w:sz w:val="24"/>
          <w:lang w:val="en-US"/>
        </w:rPr>
        <w:t xml:space="preserve"> arterial stiffness in pre</w:t>
      </w:r>
      <w:r w:rsidR="005F3863" w:rsidRPr="00B07728">
        <w:rPr>
          <w:rFonts w:ascii="Times New Roman" w:eastAsia="Calibri" w:hAnsi="Times New Roman" w:cs="Times New Roman"/>
          <w:sz w:val="24"/>
          <w:lang w:val="en-US"/>
        </w:rPr>
        <w:t>-</w:t>
      </w:r>
      <w:r w:rsidR="008479FD" w:rsidRPr="00B07728">
        <w:rPr>
          <w:rFonts w:ascii="Times New Roman" w:eastAsia="Calibri" w:hAnsi="Times New Roman" w:cs="Times New Roman"/>
          <w:sz w:val="24"/>
          <w:lang w:val="en-US"/>
        </w:rPr>
        <w:t xml:space="preserve">pubertal children. </w:t>
      </w:r>
      <w:r w:rsidR="001B09D4" w:rsidRPr="00B07728">
        <w:rPr>
          <w:rFonts w:ascii="Times New Roman" w:eastAsia="Times New Roman" w:hAnsi="Times New Roman" w:cs="Times New Roman"/>
          <w:sz w:val="24"/>
          <w:szCs w:val="24"/>
          <w:lang w:val="en-US"/>
        </w:rPr>
        <w:t xml:space="preserve"> </w:t>
      </w:r>
    </w:p>
    <w:p w14:paraId="742BE5C1" w14:textId="686ECB5D" w:rsidR="002D1B50" w:rsidRPr="00B07728" w:rsidRDefault="4819BBFD" w:rsidP="0063223A">
      <w:pPr>
        <w:spacing w:line="480" w:lineRule="auto"/>
        <w:rPr>
          <w:rFonts w:ascii="Times New Roman" w:hAnsi="Times New Roman" w:cs="Times New Roman"/>
          <w:b/>
          <w:caps/>
          <w:sz w:val="24"/>
          <w:lang w:val="en-US"/>
        </w:rPr>
      </w:pPr>
      <w:r w:rsidRPr="00B07728">
        <w:rPr>
          <w:rFonts w:ascii="Times New Roman" w:eastAsia="Times New Roman" w:hAnsi="Times New Roman" w:cs="Times New Roman"/>
          <w:b/>
          <w:bCs/>
          <w:caps/>
          <w:sz w:val="24"/>
          <w:szCs w:val="24"/>
          <w:lang w:val="en-US"/>
        </w:rPr>
        <w:t>Methods</w:t>
      </w:r>
    </w:p>
    <w:p w14:paraId="531A099C" w14:textId="6EF3B0DA" w:rsidR="002D1B50"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Study design and study population</w:t>
      </w:r>
    </w:p>
    <w:p w14:paraId="0AC3D5C9" w14:textId="5F811312" w:rsidR="190DB603" w:rsidRPr="00B07728" w:rsidRDefault="4819BBFD" w:rsidP="0063223A">
      <w:pPr>
        <w:spacing w:after="120" w:line="480" w:lineRule="auto"/>
        <w:ind w:right="-1"/>
        <w:rPr>
          <w:lang w:val="en-US"/>
        </w:rPr>
      </w:pPr>
      <w:r w:rsidRPr="00B07728">
        <w:rPr>
          <w:rFonts w:ascii="Times New Roman" w:eastAsia="Times New Roman" w:hAnsi="Times New Roman" w:cs="Times New Roman"/>
          <w:sz w:val="24"/>
          <w:szCs w:val="24"/>
          <w:lang w:val="en-US" w:eastAsia="fi-FI"/>
        </w:rPr>
        <w:t>Data for the present analyses were obtained from the Physical Activity and Nutr</w:t>
      </w:r>
      <w:r w:rsidR="00FA70E8" w:rsidRPr="00B07728">
        <w:rPr>
          <w:rFonts w:ascii="Times New Roman" w:eastAsia="Times New Roman" w:hAnsi="Times New Roman" w:cs="Times New Roman"/>
          <w:sz w:val="24"/>
          <w:szCs w:val="24"/>
          <w:lang w:val="en-US" w:eastAsia="fi-FI"/>
        </w:rPr>
        <w:t xml:space="preserve">ition in Children (PANIC) Study </w:t>
      </w:r>
      <w:r w:rsidR="008166A2"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"10.1016/j.ypmed.2016.02.027", "ISSN" : "00917435", "author" : [ { "dropping-particle" : "", "family" : "Viitasalo", "given" : "Anna", "non-dropping-particle" : "", "parse-names" : false, "suffix" : "" }, { "dropping-particle" : "", "family" : "Eloranta", "given" : "Aino-Maija", "non-dropping-particle" : "", "parse-names" : false, "suffix" : "" }, { "dropping-particle" : "", "family" : "Lintu", "given" : "Niina", "non-dropping-particle" : "", "parse-names" : false, "suffix" : "" }, { "dropping-particle" : "", "family" : "V\u00e4ist\u00f6", "given" : "Juuso", "non-dropping-particle" : "", "parse-names" : false, "suffix" : "" }, { "dropping-particle" : "", "family" : "Ven\u00e4l\u00e4inen", "given" : "Taisa", "non-dropping-particle" : "", "parse-names" : false, "suffix" : "" }, { "dropping-particle" : "", "family" : "Kiiskinen", "given" : "Sanna", "non-dropping-particle" : "", "parse-names" : false, "suffix" : "" }, { "dropping-particle" : "", "family" : "Karjalainen", "given" : "Panu", "non-dropping-particle" : "", "parse-names" : false, "suffix" : "" }, { "dropping-particle" : "", "family" : "Peltola", "given" : "Jaana", "non-dropping-particle" : "", "parse-names" : false, "suffix" : "" }, { "dropping-particle" : "", "family" : "Lampinen", "given" : "Eeva-Kaarina", "non-dropping-particle" : "", "parse-names" : false, "suffix" : "" }, { "dropping-particle" : "", "family" : "Haapala", "given" : "Eero A.", "non-dropping-particle" : "", "parse-names" : false, "suffix" : "" }, { "dropping-particle" : "", "family" : "Paananen", "given" : "Jussi", "non-dropping-particle" : "", "parse-names" : false, "suffix" : "" }, { "dropping-particle" : "", "family" : "Schwab", "given" : "Ursula", "non-dropping-particle" : "", "parse-names" : false, "suffix" : "" }, { "dropping-particle" : "", "family" : "Lindi", "given" : "Virpi", "non-dropping-particle" : "", "parse-names" : false, "suffix" : "" }, { "dropping-particle" : "", "family" : "Lakka", "given" : "Timo A.", "non-dropping-particle" : "", "parse-names" : false, "suffix" : "" } ], "container-title" : "Preventive Medicine", "id" : "ITEM-1", "issue" : "February", "issued" : { "date-parts" : [ [ "2016" ] ] }, "title" : "The Effects of a 2-year Individualized and Family-based Lifestyle Intervention on Physical Activity, Sedentary Behavior and Diet in Children", "type" : "article-journal" }, "uris" : [ "http://www.mendeley.com/documents/?uuid=d286c8d0-730e-4ce2-b66e-95c7c19ce6b4" ] } ], "mendeley" : { "formattedCitation" : "(50)", "plainTextFormattedCitation" : "(50)", "previouslyFormattedCitation" : "(49)" }, "properties" : { "noteIndex" : 0 }, "schema" : "https://github.com/citation-style-language/schema/raw/master/csl-citation.json" }</w:instrText>
      </w:r>
      <w:r w:rsidR="008166A2"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(50)</w:t>
      </w:r>
      <w:r w:rsidR="008166A2"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8166A2" w:rsidRPr="00B07728">
        <w:rPr>
          <w:rFonts w:ascii="Times New Roman,Calibri" w:eastAsia="Times New Roman,Calibri" w:hAnsi="Times New Roman,Calibri" w:cs="Times New Roman,Calibri"/>
          <w:sz w:val="24"/>
          <w:szCs w:val="24"/>
          <w:lang w:val="en-US"/>
        </w:rPr>
        <w:t xml:space="preserve"> </w:t>
      </w:r>
      <w:r w:rsidRPr="00B07728">
        <w:rPr>
          <w:rFonts w:ascii="Times New Roman,Calibri" w:eastAsia="Times New Roman,Calibri" w:hAnsi="Times New Roman,Calibri" w:cs="Times New Roman,Calibri"/>
          <w:sz w:val="24"/>
          <w:szCs w:val="24"/>
          <w:lang w:val="en-US"/>
        </w:rPr>
        <w:t>The PANIC Study is a</w:t>
      </w:r>
      <w:r w:rsidR="001E126F" w:rsidRPr="00B07728">
        <w:rPr>
          <w:rFonts w:ascii="Times New Roman,Calibri" w:eastAsia="Times New Roman,Calibri" w:hAnsi="Times New Roman,Calibri" w:cs="Times New Roman,Calibri"/>
          <w:sz w:val="24"/>
          <w:szCs w:val="24"/>
          <w:lang w:val="en-US"/>
        </w:rPr>
        <w:t>n ongoing</w:t>
      </w:r>
      <w:r w:rsidRPr="00B07728">
        <w:rPr>
          <w:rFonts w:ascii="Times New Roman,Calibri" w:eastAsia="Times New Roman,Calibri" w:hAnsi="Times New Roman,Calibri" w:cs="Times New Roman,Calibri"/>
          <w:sz w:val="24"/>
          <w:szCs w:val="24"/>
          <w:lang w:val="en-US"/>
        </w:rPr>
        <w:t xml:space="preserve"> controlled physical activity and diet</w:t>
      </w:r>
      <w:r w:rsidR="00BB3322" w:rsidRPr="00B07728">
        <w:rPr>
          <w:rFonts w:ascii="Times New Roman,Calibri" w:eastAsia="Times New Roman,Calibri" w:hAnsi="Times New Roman,Calibri" w:cs="Times New Roman,Calibri"/>
          <w:sz w:val="24"/>
          <w:szCs w:val="24"/>
          <w:lang w:val="en-US"/>
        </w:rPr>
        <w:t>ary</w:t>
      </w:r>
      <w:r w:rsidRPr="00B07728">
        <w:rPr>
          <w:rFonts w:ascii="Times New Roman,Calibri" w:eastAsia="Times New Roman,Calibri" w:hAnsi="Times New Roman,Calibri" w:cs="Times New Roman,Calibri"/>
          <w:sz w:val="24"/>
          <w:szCs w:val="24"/>
          <w:lang w:val="en-US"/>
        </w:rPr>
        <w:t xml:space="preserve"> intervention study in</w:t>
      </w:r>
      <w:r w:rsidR="00BB3322" w:rsidRPr="00B07728">
        <w:rPr>
          <w:rFonts w:ascii="Times New Roman,Calibri" w:eastAsia="Times New Roman,Calibri" w:hAnsi="Times New Roman,Calibri" w:cs="Times New Roman,Calibri"/>
          <w:sz w:val="24"/>
          <w:szCs w:val="24"/>
          <w:lang w:val="en-US"/>
        </w:rPr>
        <w:t xml:space="preserve"> a population sample of primary-</w:t>
      </w:r>
      <w:r w:rsidRPr="00B07728">
        <w:rPr>
          <w:rFonts w:ascii="Times New Roman,Calibri" w:eastAsia="Times New Roman,Calibri" w:hAnsi="Times New Roman,Calibri" w:cs="Times New Roman,Calibri"/>
          <w:sz w:val="24"/>
          <w:szCs w:val="24"/>
          <w:lang w:val="en-US"/>
        </w:rPr>
        <w:t>school children</w:t>
      </w:r>
      <w:r w:rsidR="009E4EAB" w:rsidRPr="00B07728">
        <w:rPr>
          <w:rFonts w:ascii="Times New Roman,Calibri" w:eastAsia="Times New Roman,Calibri" w:hAnsi="Times New Roman,Calibri" w:cs="Times New Roman,Calibri"/>
          <w:sz w:val="24"/>
          <w:szCs w:val="24"/>
          <w:lang w:val="en-US"/>
        </w:rPr>
        <w:t xml:space="preserve"> from the city of Kuopio</w:t>
      </w:r>
      <w:r w:rsidRPr="00B07728">
        <w:rPr>
          <w:rFonts w:ascii="Times New Roman,Calibri" w:eastAsia="Times New Roman,Calibri" w:hAnsi="Times New Roman,Calibri" w:cs="Times New Roman,Calibri"/>
          <w:sz w:val="24"/>
          <w:szCs w:val="24"/>
          <w:lang w:val="en-US"/>
        </w:rPr>
        <w:t xml:space="preserve">. </w:t>
      </w:r>
      <w:r w:rsidR="001F68CF" w:rsidRPr="00B07728">
        <w:rPr>
          <w:rFonts w:ascii="Times New Roman,Calibri" w:eastAsia="Times New Roman,Calibri" w:hAnsi="Times New Roman,Calibri" w:cs="Times New Roman,Calibri"/>
          <w:sz w:val="24"/>
          <w:szCs w:val="24"/>
          <w:lang w:val="en-US"/>
        </w:rPr>
        <w:t xml:space="preserve">In </w:t>
      </w:r>
      <w:r w:rsidR="001F68CF" w:rsidRPr="00B07728">
        <w:rPr>
          <w:rFonts w:ascii="Times New Roman,Calibri" w:eastAsia="Times New Roman,Calibri" w:hAnsi="Times New Roman,Calibri" w:cs="Times New Roman,Calibri"/>
          <w:sz w:val="24"/>
          <w:szCs w:val="24"/>
          <w:lang w:val="en-US"/>
        </w:rPr>
        <w:lastRenderedPageBreak/>
        <w:t>total,</w:t>
      </w:r>
      <w:r w:rsidRPr="00B07728">
        <w:rPr>
          <w:rFonts w:ascii="Times New Roman,Calibri" w:eastAsia="Times New Roman,Calibri" w:hAnsi="Times New Roman,Calibri" w:cs="Times New Roman,Calibri"/>
          <w:sz w:val="24"/>
          <w:szCs w:val="24"/>
          <w:lang w:val="en-US"/>
        </w:rPr>
        <w:t xml:space="preserve"> 736 children 6–8 years of age who were in Grade 1 in 2007–2</w:t>
      </w:r>
      <w:r w:rsidR="001F68CF" w:rsidRPr="00B07728">
        <w:rPr>
          <w:rFonts w:ascii="Times New Roman,Calibri" w:eastAsia="Times New Roman,Calibri" w:hAnsi="Times New Roman,Calibri" w:cs="Times New Roman,Calibri"/>
          <w:sz w:val="24"/>
          <w:szCs w:val="24"/>
          <w:lang w:val="en-US"/>
        </w:rPr>
        <w:t xml:space="preserve">009 were invited to participate, </w:t>
      </w:r>
      <w:r w:rsidR="00BB3322" w:rsidRPr="00B07728">
        <w:rPr>
          <w:rFonts w:ascii="Times New Roman,Calibri" w:eastAsia="Times New Roman,Calibri" w:hAnsi="Times New Roman,Calibri" w:cs="Times New Roman,Calibri"/>
          <w:sz w:val="24"/>
          <w:szCs w:val="24"/>
          <w:lang w:val="en-US"/>
        </w:rPr>
        <w:t>and</w:t>
      </w:r>
      <w:r w:rsidR="001F68CF" w:rsidRPr="00B07728">
        <w:rPr>
          <w:rFonts w:ascii="Times New Roman,Calibri" w:eastAsia="Times New Roman,Calibri" w:hAnsi="Times New Roman,Calibri" w:cs="Times New Roman,Calibri"/>
          <w:sz w:val="24"/>
          <w:szCs w:val="24"/>
          <w:lang w:val="en-US"/>
        </w:rPr>
        <w:t xml:space="preserve"> </w:t>
      </w:r>
      <w:r w:rsidRPr="00B07728">
        <w:rPr>
          <w:rFonts w:ascii="Times New Roman,Calibri" w:eastAsia="Times New Roman,Calibri" w:hAnsi="Times New Roman,Calibri" w:cs="Times New Roman,Calibri"/>
          <w:sz w:val="24"/>
          <w:szCs w:val="24"/>
          <w:lang w:val="en-US"/>
        </w:rPr>
        <w:t xml:space="preserve">512 (70%) participated. </w:t>
      </w:r>
      <w:r w:rsidR="00BB3322" w:rsidRPr="00B07728">
        <w:rPr>
          <w:rFonts w:ascii="Times New Roman,Calibri" w:eastAsia="Times New Roman,Calibri" w:hAnsi="Times New Roman,Calibri" w:cs="Times New Roman,Calibri"/>
          <w:sz w:val="24"/>
          <w:szCs w:val="24"/>
          <w:lang w:val="en-US"/>
        </w:rPr>
        <w:t>At</w:t>
      </w:r>
      <w:r w:rsidR="000038CD" w:rsidRPr="00B07728">
        <w:rPr>
          <w:rFonts w:ascii="Times New Roman,Calibri" w:eastAsia="Times New Roman,Calibri" w:hAnsi="Times New Roman,Calibri" w:cs="Times New Roman,Calibri"/>
          <w:sz w:val="24"/>
          <w:szCs w:val="24"/>
          <w:lang w:val="en-US"/>
        </w:rPr>
        <w:t xml:space="preserve"> baseline, arterial stiffness was assessed in a subsample of </w:t>
      </w:r>
      <w:r w:rsidR="00264481" w:rsidRPr="00B07728">
        <w:rPr>
          <w:rFonts w:ascii="Times New Roman,Calibri" w:eastAsia="Times New Roman,Calibri" w:hAnsi="Times New Roman,Calibri" w:cs="Times New Roman,Calibri"/>
          <w:sz w:val="24"/>
          <w:szCs w:val="24"/>
          <w:lang w:val="en-US"/>
        </w:rPr>
        <w:t>230 children and c</w:t>
      </w:r>
      <w:r w:rsidRPr="00B07728">
        <w:rPr>
          <w:rFonts w:ascii="Times New Roman,Calibri" w:eastAsia="Times New Roman,Calibri" w:hAnsi="Times New Roman,Calibri" w:cs="Times New Roman,Calibri"/>
          <w:sz w:val="24"/>
          <w:szCs w:val="24"/>
          <w:lang w:val="en-US"/>
        </w:rPr>
        <w:t xml:space="preserve">omplete data on variables used in the present analyses were available for 136 children (57 boys, 79 girls). </w:t>
      </w:r>
      <w:r w:rsidR="00BB3322" w:rsidRPr="00B07728">
        <w:rPr>
          <w:rFonts w:ascii="Times New Roman,Calibri" w:eastAsia="Times New Roman,Calibri" w:hAnsi="Times New Roman,Calibri" w:cs="Times New Roman,Calibri"/>
          <w:sz w:val="24"/>
          <w:szCs w:val="24"/>
          <w:lang w:val="en-US"/>
        </w:rPr>
        <w:t>Children who were included in the study sample were more likely to be girls (</w:t>
      </w:r>
      <w:r w:rsidR="00BB3322" w:rsidRPr="00B07728">
        <w:rPr>
          <w:rFonts w:ascii="Times New Roman,Calibri" w:eastAsia="Times New Roman,Calibri" w:hAnsi="Times New Roman,Calibri" w:cs="Times New Roman,Calibri"/>
          <w:i/>
          <w:iCs/>
          <w:sz w:val="24"/>
          <w:szCs w:val="24"/>
          <w:lang w:val="en-US"/>
        </w:rPr>
        <w:t>P</w:t>
      </w:r>
      <w:r w:rsidR="00BB3322" w:rsidRPr="00B07728">
        <w:rPr>
          <w:rFonts w:ascii="Times New Roman,Calibri" w:eastAsia="Times New Roman,Calibri" w:hAnsi="Times New Roman,Calibri" w:cs="Times New Roman,Calibri"/>
          <w:sz w:val="24"/>
          <w:szCs w:val="24"/>
          <w:lang w:val="en-US"/>
        </w:rPr>
        <w:t xml:space="preserve">=0.007), had higher levels of moderate PA </w:t>
      </w:r>
      <w:r w:rsidR="00BB3322" w:rsidRPr="00B07728">
        <w:rPr>
          <w:rFonts w:ascii="Times New Roman,Calibri" w:eastAsia="Times New Roman,Calibri" w:hAnsi="Times New Roman,Calibri" w:cs="Times New Roman,Calibri"/>
          <w:i/>
          <w:iCs/>
          <w:sz w:val="24"/>
          <w:szCs w:val="24"/>
          <w:lang w:val="en-US"/>
        </w:rPr>
        <w:t>(P</w:t>
      </w:r>
      <w:r w:rsidR="00BB3322" w:rsidRPr="00B07728">
        <w:rPr>
          <w:rFonts w:ascii="Times New Roman,Calibri" w:eastAsia="Times New Roman,Calibri" w:hAnsi="Times New Roman,Calibri" w:cs="Times New Roman,Calibri"/>
          <w:sz w:val="24"/>
          <w:szCs w:val="24"/>
          <w:lang w:val="en-US"/>
        </w:rPr>
        <w:t>&lt;0.001</w:t>
      </w:r>
      <w:r w:rsidR="00BB3322" w:rsidRPr="00B07728">
        <w:rPr>
          <w:rFonts w:ascii="Times New Roman,Calibri" w:eastAsia="Times New Roman,Calibri" w:hAnsi="Times New Roman,Calibri" w:cs="Times New Roman,Calibri"/>
          <w:iCs/>
          <w:sz w:val="24"/>
          <w:szCs w:val="24"/>
          <w:lang w:val="en-US"/>
        </w:rPr>
        <w:t>), and</w:t>
      </w:r>
      <w:r w:rsidR="00BB3322" w:rsidRPr="00B07728">
        <w:rPr>
          <w:rFonts w:ascii="Times New Roman,Calibri" w:eastAsia="Times New Roman,Calibri" w:hAnsi="Times New Roman,Calibri" w:cs="Times New Roman,Calibri"/>
          <w:sz w:val="24"/>
          <w:szCs w:val="24"/>
          <w:lang w:val="en-US"/>
        </w:rPr>
        <w:t xml:space="preserve"> </w:t>
      </w:r>
      <w:r w:rsidR="00A6415C" w:rsidRPr="00B07728">
        <w:rPr>
          <w:rFonts w:ascii="Times New Roman,Calibri" w:eastAsia="Times New Roman,Calibri" w:hAnsi="Times New Roman,Calibri" w:cs="Times New Roman,Calibri"/>
          <w:sz w:val="24"/>
          <w:szCs w:val="24"/>
          <w:lang w:val="en-US"/>
        </w:rPr>
        <w:t>had better cardiorespiratory fitness</w:t>
      </w:r>
      <w:r w:rsidR="00BB3322" w:rsidRPr="00B07728">
        <w:rPr>
          <w:rFonts w:ascii="Times New Roman,Calibri" w:eastAsia="Times New Roman,Calibri" w:hAnsi="Times New Roman,Calibri" w:cs="Times New Roman,Calibri"/>
          <w:sz w:val="24"/>
          <w:szCs w:val="24"/>
          <w:lang w:val="en-US"/>
        </w:rPr>
        <w:t xml:space="preserve"> (</w:t>
      </w:r>
      <w:r w:rsidR="00BB3322" w:rsidRPr="00B07728">
        <w:rPr>
          <w:rFonts w:ascii="Times New Roman,Calibri" w:eastAsia="Times New Roman,Calibri" w:hAnsi="Times New Roman,Calibri" w:cs="Times New Roman,Calibri"/>
          <w:i/>
          <w:iCs/>
          <w:sz w:val="24"/>
          <w:szCs w:val="24"/>
          <w:lang w:val="en-US"/>
        </w:rPr>
        <w:t>P</w:t>
      </w:r>
      <w:r w:rsidR="00BB3322" w:rsidRPr="00B07728">
        <w:rPr>
          <w:rFonts w:ascii="Times New Roman,Calibri" w:eastAsia="Times New Roman,Calibri" w:hAnsi="Times New Roman,Calibri" w:cs="Times New Roman,Calibri"/>
          <w:sz w:val="24"/>
          <w:szCs w:val="24"/>
          <w:lang w:val="en-US"/>
        </w:rPr>
        <w:t xml:space="preserve">=0.003) than children who were excluded. The included children did not differ in any other characteristic from the excluded children. </w:t>
      </w:r>
      <w:r w:rsidRPr="00B07728">
        <w:rPr>
          <w:rFonts w:ascii="Times New Roman,Calibri" w:eastAsia="Times New Roman,Calibri" w:hAnsi="Times New Roman,Calibri" w:cs="Times New Roman,Calibri"/>
          <w:sz w:val="24"/>
          <w:szCs w:val="24"/>
          <w:lang w:val="en-US"/>
        </w:rPr>
        <w:t xml:space="preserve"> </w:t>
      </w:r>
      <w:r w:rsidRPr="00B07728">
        <w:rPr>
          <w:rFonts w:ascii="Times New Roman" w:eastAsia="Times New Roman" w:hAnsi="Times New Roman" w:cs="Times New Roman"/>
          <w:sz w:val="24"/>
          <w:szCs w:val="24"/>
          <w:lang w:val="en-US"/>
        </w:rPr>
        <w:t>The PANIC Study protocol was approved by the Research Ethics Committee of the Hospital District of Northern Savo, Kuopio</w:t>
      </w:r>
      <w:r w:rsidR="00A74435" w:rsidRPr="00B07728">
        <w:rPr>
          <w:rFonts w:ascii="Times New Roman" w:eastAsia="Times New Roman" w:hAnsi="Times New Roman" w:cs="Times New Roman"/>
          <w:sz w:val="24"/>
          <w:szCs w:val="24"/>
          <w:lang w:val="en-US"/>
        </w:rPr>
        <w:t>, Finland</w:t>
      </w:r>
      <w:r w:rsidRPr="00B07728">
        <w:rPr>
          <w:rFonts w:ascii="Times New Roman" w:eastAsia="Times New Roman" w:hAnsi="Times New Roman" w:cs="Times New Roman"/>
          <w:sz w:val="24"/>
          <w:szCs w:val="24"/>
          <w:lang w:val="en-US"/>
        </w:rPr>
        <w:t xml:space="preserve">. All participating children and their parents provided written informed consent. </w:t>
      </w:r>
    </w:p>
    <w:p w14:paraId="15D492C9" w14:textId="3A606EF7" w:rsidR="002D1B50"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Assessment of physical activity and sedentary time</w:t>
      </w:r>
    </w:p>
    <w:p w14:paraId="093B9A0F" w14:textId="19A87C87" w:rsidR="00F27C95" w:rsidRPr="00B07728" w:rsidRDefault="005A22B1" w:rsidP="0063223A">
      <w:pPr>
        <w:spacing w:after="0" w:line="480" w:lineRule="auto"/>
        <w:rPr>
          <w:rFonts w:ascii="Times New Roman,Calibri" w:eastAsia="Times New Roman,Calibri" w:hAnsi="Times New Roman,Calibri" w:cs="Times New Roman,Calibri"/>
          <w:sz w:val="24"/>
          <w:szCs w:val="24"/>
          <w:lang w:val="en-US"/>
        </w:rPr>
      </w:pPr>
      <w:r w:rsidRPr="00B07728">
        <w:rPr>
          <w:rFonts w:ascii="Times New Roman,Calibri" w:eastAsia="Times New Roman,Calibri" w:hAnsi="Times New Roman,Calibri" w:cs="Times New Roman,Calibri"/>
          <w:sz w:val="24"/>
          <w:szCs w:val="24"/>
          <w:lang w:val="en-US"/>
        </w:rPr>
        <w:t xml:space="preserve">PA </w:t>
      </w:r>
      <w:r w:rsidR="00F27C95" w:rsidRPr="00B07728">
        <w:rPr>
          <w:rFonts w:ascii="Times New Roman,Calibri" w:eastAsia="Times New Roman,Calibri" w:hAnsi="Times New Roman,Calibri" w:cs="Times New Roman,Calibri"/>
          <w:sz w:val="24"/>
          <w:szCs w:val="24"/>
          <w:lang w:val="en-US"/>
        </w:rPr>
        <w:t xml:space="preserve">and ST </w:t>
      </w:r>
      <w:r w:rsidR="00BB3322" w:rsidRPr="00B07728">
        <w:rPr>
          <w:rFonts w:ascii="Times New Roman,Calibri" w:eastAsia="Times New Roman,Calibri" w:hAnsi="Times New Roman,Calibri" w:cs="Times New Roman,Calibri"/>
          <w:sz w:val="24"/>
          <w:szCs w:val="24"/>
          <w:lang w:val="en-US"/>
        </w:rPr>
        <w:t>were</w:t>
      </w:r>
      <w:r w:rsidRPr="00B07728">
        <w:rPr>
          <w:rFonts w:ascii="Times New Roman,Calibri" w:eastAsia="Times New Roman,Calibri" w:hAnsi="Times New Roman,Calibri" w:cs="Times New Roman,Calibri"/>
          <w:sz w:val="24"/>
          <w:szCs w:val="24"/>
          <w:lang w:val="en-US"/>
        </w:rPr>
        <w:t xml:space="preserve"> assessed using a combined heart rate </w:t>
      </w:r>
      <w:r w:rsidR="00F27C95" w:rsidRPr="00B07728">
        <w:rPr>
          <w:rFonts w:ascii="Times New Roman,Calibri" w:eastAsia="Times New Roman,Calibri" w:hAnsi="Times New Roman,Calibri" w:cs="Times New Roman,Calibri"/>
          <w:sz w:val="24"/>
          <w:szCs w:val="24"/>
          <w:lang w:val="en-US"/>
        </w:rPr>
        <w:t xml:space="preserve">and movement </w:t>
      </w:r>
      <w:r w:rsidRPr="00B07728">
        <w:rPr>
          <w:rFonts w:ascii="Times New Roman,Calibri" w:eastAsia="Times New Roman,Calibri" w:hAnsi="Times New Roman,Calibri" w:cs="Times New Roman,Calibri"/>
          <w:sz w:val="24"/>
          <w:szCs w:val="24"/>
          <w:lang w:val="en-US"/>
        </w:rPr>
        <w:t>monitor</w:t>
      </w:r>
      <w:r w:rsidR="009E4EAB" w:rsidRPr="00B07728">
        <w:rPr>
          <w:rFonts w:ascii="Times New Roman,Calibri" w:eastAsia="Times New Roman,Calibri" w:hAnsi="Times New Roman,Calibri" w:cs="Times New Roman,Calibri"/>
          <w:sz w:val="24"/>
          <w:szCs w:val="24"/>
          <w:lang w:val="en-US"/>
        </w:rPr>
        <w:t xml:space="preserve"> </w:t>
      </w:r>
      <w:r w:rsidR="00F27C95" w:rsidRPr="00B07728">
        <w:rPr>
          <w:rFonts w:ascii="Times New Roman,Calibri" w:eastAsia="Times New Roman,Calibri" w:hAnsi="Times New Roman,Calibri" w:cs="Times New Roman,Calibri"/>
          <w:sz w:val="24"/>
          <w:szCs w:val="24"/>
          <w:lang w:val="en-US"/>
        </w:rPr>
        <w:t>(Actiheart®, CamNtech Ltd., Papworth, UK)</w:t>
      </w:r>
      <w:r w:rsidR="00FA70E8" w:rsidRPr="00B07728">
        <w:rPr>
          <w:rFonts w:ascii="Times New Roman,Calibri" w:eastAsia="Times New Roman,Calibri" w:hAnsi="Times New Roman,Calibri" w:cs="Times New Roman,Calibri"/>
          <w:sz w:val="24"/>
          <w:szCs w:val="24"/>
          <w:lang w:val="en-US"/>
        </w:rPr>
        <w:t xml:space="preserve"> </w:t>
      </w:r>
      <w:r w:rsidR="000038CD" w:rsidRPr="00B07728">
        <w:fldChar w:fldCharType="begin" w:fldLock="1"/>
      </w:r>
      <w:r w:rsidR="00662826">
        <w:rPr>
          <w:rFonts w:ascii="Times New Roman" w:eastAsia="Calibri" w:hAnsi="Times New Roman" w:cs="Times New Roman"/>
          <w:sz w:val="24"/>
          <w:szCs w:val="24"/>
          <w:lang w:val="en-GB"/>
        </w:rPr>
        <w:instrText>ADDIN CSL_CITATION { "citationItems" : [ { "id" : "ITEM-1", "itemData" : { "DOI" : "10.1038/sj.ejcn.1602118", "ISBN" : "0954-3007 (Print)\\n0954-3007 (Linking)", "ISSN" : "0954-3007", "PMID" : "15714212", "abstract" : "Accurate quantification of physical activity energy expenditure is a key part of the effort to understand disorders of energy metabolism. The Actiheart, a combined heart rate (HR) and movement sensor, is designed to assess physical activity in populations.OBJECTIVE: To examine aspects of Actiheart reliability and validity in mechanical settings and during walking and running. METHODS: In eight Actiheart units, technical reliability (coefficients of variation, CV) and validity for movement were assessed with sinusoid accelerations (0.1-20 m/s(2)) and for HR by simulated R-wave impulses (25-250 bpm). Agreement between Actiheart and ECG was determined during rest and treadmill locomotion (3.2-12.1 km/h). Walking and running intensity (in J/min/kg) was assessed with indirect calorimetry in 11 men and nine women (26-50 y, 20-29 kg/m(2)) and modelled from movement, HR, and movement + HR by multiple linear regression, adjusting for sex. RESULTS: Median intrainstrument CV was 0.5 and 0.03% for movement and HR, respectively. Corresponding interinstrument CV values were 5.7 and 0.03% with some evidence of heteroscedasticity for movement. The linear relationship between movement and acceleration was strong (R(2) = 0.99, P &lt; 0.001). Simulated R-waves were detected within 1 bpm from 30 to 250 bpm. The 95% limits of agreement between Actiheart and ECG were -4.2 to 4.3 bpm. Correlations with intensity were generally high (R(2) &gt; 0.84, P &lt; 0.001) but significantly highest when combining HR and movement (SEE &lt; 1 MET). CONCLUSIONS: The Actiheart is technically reliable and valid. Walking and running intensity may be estimated accurately but further studies are needed to assess validity in other activities and during free-living. SPONSORSHIP: The study received financial support from the Wellcome Trust and SB was supported by a scholarship from Unilever, UK.", "author" : [ { "dropping-particle" : "", "family" : "Brage", "given" : "S", "non-dropping-particle" : "", "parse-names" : false, "suffix" : "" }, { "dropping-particle" : "", "family" : "Brage", "given" : "N", "non-dropping-particle" : "", "parse-names" : false, "suffix" : "" }, { "dropping-particle" : "", "family" : "Franks", "given" : "P W", "non-dropping-particle" : "", "parse-names" : false, "suffix" : "" }, { "dropping-particle" : "", "family" : "Ekelund", "given" : "U", "non-dropping-particle" : "", "parse-names" : false, "suffix" : "" }, { "dropping-particle" : "", "family" : "Wareham", "given" : "N J", "non-dropping-particle" : "", "parse-names" : false, "suffix" : "" } ], "container-title" : "European journal of clinical nutrition", "id" : "ITEM-1", "issued" : { "date-parts" : [ [ "2005" ] ] }, "page" : "561-570", "title" : "Reliability and validity of the combined heart rate and movement sensor Actiheart.", "type" : "article-journal", "volume" : "59" }, "uris" : [ "http://www.mendeley.com/documents/?uuid=0fc2703c-6f54-47a7-a408-a0fbf1d7f080" ] } ], "mendeley" : { "formattedCitation" : "(9)", "plainTextFormattedCitation" : "(9)", "previouslyFormattedCitation" : "(8)" }, "properties" : { "noteIndex" : 0 }, "schema" : "https://github.com/citation-style-language/schema/raw/master/csl-citation.json" }</w:instrText>
      </w:r>
      <w:r w:rsidR="000038CD" w:rsidRPr="00B07728">
        <w:rPr>
          <w:rFonts w:ascii="Times New Roman" w:eastAsia="Calibri" w:hAnsi="Times New Roman" w:cs="Times New Roman"/>
          <w:sz w:val="24"/>
          <w:szCs w:val="24"/>
          <w:lang w:val="en-GB"/>
        </w:rPr>
        <w:fldChar w:fldCharType="separate"/>
      </w:r>
      <w:r w:rsidR="00662826" w:rsidRPr="00662826">
        <w:rPr>
          <w:rFonts w:ascii="Times New Roman,Calibri" w:eastAsia="Times New Roman,Calibri" w:hAnsi="Times New Roman,Calibri" w:cs="Times New Roman,Calibri"/>
          <w:noProof/>
          <w:sz w:val="24"/>
          <w:szCs w:val="24"/>
          <w:lang w:val="en-GB"/>
        </w:rPr>
        <w:t>(9)</w:t>
      </w:r>
      <w:r w:rsidR="000038CD" w:rsidRPr="00B07728">
        <w:fldChar w:fldCharType="end"/>
      </w:r>
      <w:r w:rsidR="000038CD" w:rsidRPr="00B07728">
        <w:rPr>
          <w:lang w:val="en-US"/>
        </w:rPr>
        <w:t xml:space="preserve"> </w:t>
      </w:r>
      <w:r w:rsidR="000038CD" w:rsidRPr="00B07728">
        <w:rPr>
          <w:rFonts w:ascii="Times New Roman" w:hAnsi="Times New Roman" w:cs="Times New Roman"/>
          <w:sz w:val="24"/>
          <w:szCs w:val="24"/>
          <w:lang w:val="en-US"/>
        </w:rPr>
        <w:t xml:space="preserve">worn continuously </w:t>
      </w:r>
      <w:r w:rsidR="00F27C95" w:rsidRPr="00B07728">
        <w:rPr>
          <w:rFonts w:ascii="Times New Roman,Calibri" w:eastAsia="Times New Roman,Calibri" w:hAnsi="Times New Roman,Calibri" w:cs="Times New Roman,Calibri"/>
          <w:sz w:val="24"/>
          <w:szCs w:val="24"/>
          <w:lang w:val="en-US"/>
        </w:rPr>
        <w:t xml:space="preserve">for </w:t>
      </w:r>
      <w:r w:rsidR="000038CD" w:rsidRPr="00B07728">
        <w:rPr>
          <w:rFonts w:ascii="Times New Roman,Calibri" w:eastAsia="Times New Roman,Calibri" w:hAnsi="Times New Roman,Calibri" w:cs="Times New Roman,Calibri"/>
          <w:sz w:val="24"/>
          <w:szCs w:val="24"/>
          <w:lang w:val="en-US"/>
        </w:rPr>
        <w:t xml:space="preserve">a minimum </w:t>
      </w:r>
      <w:r w:rsidR="00297D0B" w:rsidRPr="00B07728">
        <w:rPr>
          <w:rFonts w:ascii="Times New Roman,Calibri" w:eastAsia="Times New Roman,Calibri" w:hAnsi="Times New Roman,Calibri" w:cs="Times New Roman,Calibri"/>
          <w:sz w:val="24"/>
          <w:szCs w:val="24"/>
          <w:lang w:val="en-US"/>
        </w:rPr>
        <w:t xml:space="preserve">of </w:t>
      </w:r>
      <w:r w:rsidR="00BB3322" w:rsidRPr="00B07728">
        <w:rPr>
          <w:rFonts w:ascii="Times New Roman,Calibri" w:eastAsia="Times New Roman,Calibri" w:hAnsi="Times New Roman,Calibri" w:cs="Times New Roman,Calibri"/>
          <w:sz w:val="24"/>
          <w:szCs w:val="24"/>
          <w:lang w:val="en-US"/>
        </w:rPr>
        <w:t>four</w:t>
      </w:r>
      <w:r w:rsidR="00F27C95" w:rsidRPr="00B07728">
        <w:rPr>
          <w:rFonts w:ascii="Times New Roman,Calibri" w:eastAsia="Times New Roman,Calibri" w:hAnsi="Times New Roman,Calibri" w:cs="Times New Roman,Calibri"/>
          <w:sz w:val="24"/>
          <w:szCs w:val="24"/>
          <w:lang w:val="en-US"/>
        </w:rPr>
        <w:t xml:space="preserve"> consecutive days</w:t>
      </w:r>
      <w:r w:rsidR="009F5197" w:rsidRPr="00B07728">
        <w:rPr>
          <w:rFonts w:ascii="Times New Roman" w:eastAsia="Times New Roman" w:hAnsi="Times New Roman" w:cs="Times New Roman"/>
          <w:sz w:val="24"/>
          <w:lang w:val="en-GB" w:eastAsia="fi-FI"/>
        </w:rPr>
        <w:t xml:space="preserve"> without interruption</w:t>
      </w:r>
      <w:r w:rsidR="00F27C95" w:rsidRPr="00B07728">
        <w:rPr>
          <w:rFonts w:ascii="Times New Roman,Calibri" w:eastAsia="Times New Roman,Calibri" w:hAnsi="Times New Roman,Calibri" w:cs="Times New Roman,Calibri"/>
          <w:sz w:val="24"/>
          <w:szCs w:val="24"/>
          <w:lang w:val="en-US"/>
        </w:rPr>
        <w:t xml:space="preserve">. </w:t>
      </w:r>
      <w:r w:rsidR="00264481" w:rsidRPr="00B07728">
        <w:rPr>
          <w:rFonts w:ascii="Times New Roman,Calibri" w:eastAsia="Times New Roman,Calibri" w:hAnsi="Times New Roman,Calibri" w:cs="Times New Roman,Calibri"/>
          <w:sz w:val="24"/>
          <w:szCs w:val="24"/>
          <w:lang w:val="en-US"/>
        </w:rPr>
        <w:t>The monitor</w:t>
      </w:r>
      <w:r w:rsidR="00F27C95" w:rsidRPr="00B07728">
        <w:rPr>
          <w:rFonts w:ascii="Times New Roman,Calibri" w:eastAsia="Times New Roman,Calibri" w:hAnsi="Times New Roman,Calibri" w:cs="Times New Roman,Calibri"/>
          <w:sz w:val="24"/>
          <w:szCs w:val="24"/>
          <w:lang w:val="en-US"/>
        </w:rPr>
        <w:t xml:space="preserve"> was attached </w:t>
      </w:r>
      <w:r w:rsidR="00264481" w:rsidRPr="00B07728">
        <w:rPr>
          <w:rFonts w:ascii="Times New Roman,Calibri" w:eastAsia="Times New Roman,Calibri" w:hAnsi="Times New Roman,Calibri" w:cs="Times New Roman,Calibri"/>
          <w:sz w:val="24"/>
          <w:szCs w:val="24"/>
          <w:lang w:val="en-US"/>
        </w:rPr>
        <w:t>to</w:t>
      </w:r>
      <w:r w:rsidR="00F27C95" w:rsidRPr="00B07728">
        <w:rPr>
          <w:rFonts w:ascii="Times New Roman,Calibri" w:eastAsia="Times New Roman,Calibri" w:hAnsi="Times New Roman,Calibri" w:cs="Times New Roman,Calibri"/>
          <w:sz w:val="24"/>
          <w:szCs w:val="24"/>
          <w:lang w:val="en-US"/>
        </w:rPr>
        <w:t xml:space="preserve"> the chest with two standard electrocardiogram electrodes (Bio Protech Inc, South </w:t>
      </w:r>
      <w:r w:rsidR="00960A68" w:rsidRPr="00B07728">
        <w:rPr>
          <w:rFonts w:ascii="Times New Roman,Calibri" w:eastAsia="Times New Roman,Calibri" w:hAnsi="Times New Roman,Calibri" w:cs="Times New Roman,Calibri"/>
          <w:sz w:val="24"/>
          <w:szCs w:val="24"/>
          <w:lang w:val="en-US"/>
        </w:rPr>
        <w:t>Korea)</w:t>
      </w:r>
      <w:r w:rsidR="00264481" w:rsidRPr="00B07728">
        <w:rPr>
          <w:rFonts w:ascii="Times New Roman,Calibri" w:eastAsia="Times New Roman,Calibri" w:hAnsi="Times New Roman,Calibri" w:cs="Times New Roman,Calibri"/>
          <w:sz w:val="24"/>
          <w:szCs w:val="24"/>
          <w:lang w:val="en-US"/>
        </w:rPr>
        <w:t xml:space="preserve"> and recorded data</w:t>
      </w:r>
      <w:r w:rsidR="00F27C95" w:rsidRPr="00B07728">
        <w:rPr>
          <w:rFonts w:ascii="Times New Roman,Calibri" w:eastAsia="Times New Roman,Calibri" w:hAnsi="Times New Roman,Calibri" w:cs="Times New Roman,Calibri"/>
          <w:sz w:val="24"/>
          <w:szCs w:val="24"/>
          <w:lang w:val="en-US"/>
        </w:rPr>
        <w:t xml:space="preserve"> in 60-second epochs. Upon retrieving the monitoring device, heart rate data were cleaned</w:t>
      </w:r>
      <w:r w:rsidR="00FA70E8" w:rsidRPr="00B07728">
        <w:rPr>
          <w:rFonts w:ascii="Times New Roman,Calibri" w:eastAsia="Times New Roman,Calibri" w:hAnsi="Times New Roman,Calibri" w:cs="Times New Roman,Calibri"/>
          <w:sz w:val="24"/>
          <w:szCs w:val="24"/>
          <w:lang w:val="en-US"/>
        </w:rPr>
        <w:t xml:space="preserve"> </w:t>
      </w:r>
      <w:r w:rsidR="00F27C95"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"10.1109/TBME.2008.923118", "PMID" : "18713683", "abstract" : "Heart rate data collected during nonlaboratory con- ditions present several data-modeling challenges. First, the noise in such data is often poorly described by a simple Gaussian; it has outliers and errors come in bursts. Second, in large-scale studies the ECG waveform is usually not recorded in full, so one has to deal with missing information. In this paper, we propose a robust postprocessing model for such applications.Our model to infer the latent heart rate time series consists of twomain components: unsu- pervised clustering followed by Bayesian regression.The clustering component uses auxiliary data to learn the structure of outliers and noise bursts. The subsequent Gaussian process regression model uses the cluster assignments as prior information and incorporates expert knowledge about the physiology of the heart.We apply the method to a wide range of heart rate data and obtain convinc- ing predictions along with uncertainty estimates. In a quantitative comparison with existing postprocessing methodology, our model achieves a significant increase in performance.", "author" : [ { "dropping-particle" : "", "family" : "Stegle", "given" : "Oliver", "non-dropping-particle" : "", "parse-names" : false, "suffix" : "" }, { "dropping-particle" : "", "family" : "Fallert", "given" : "SV", "non-dropping-particle" : "", "parse-names" : false, "suffix" : "" }, { "dropping-particle" : "", "family" : "DJC", "given" : "MacKay", "non-dropping-particle" : "", "parse-names" : false, "suffix" : "" }, { "dropping-particle" : "", "family" : "Brage", "given" : "S\u00f8ren", "non-dropping-particle" : "", "parse-names" : false, "suffix" : "" } ], "container-title" : "IEEE transactions on biomedical engineering", "id" : "ITEM-1", "issue" : "9", "issued" : { "date-parts" : [ [ "2008" ] ] }, "page" : "2143-2151", "title" : "Gaussian Process Robust Regression for Noisy Heart Rate Data", "type" : "article-journal", "volume" : "55" }, "uris" : [ "http://www.mendeley.com/documents/?uuid=12bf8ef2-6427-4b50-8b05-1c6b122a02f6" ] } ], "mendeley" : { "formattedCitation" : "(43)", "plainTextFormattedCitation" : "(43)", "previouslyFormattedCitation" : "(42)" }, "properties" : { "noteIndex" : 0 }, "schema" : "https://github.com/citation-style-language/schema/raw/master/csl-citation.json" }</w:instrText>
      </w:r>
      <w:r w:rsidR="00F27C95"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(43)</w:t>
      </w:r>
      <w:r w:rsidR="00F27C95"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F27C95" w:rsidRPr="00B07728">
        <w:rPr>
          <w:rFonts w:ascii="Times New Roman,Calibri" w:eastAsia="Times New Roman,Calibri" w:hAnsi="Times New Roman,Calibri" w:cs="Times New Roman,Calibri"/>
          <w:sz w:val="24"/>
          <w:szCs w:val="24"/>
          <w:lang w:val="en-US"/>
        </w:rPr>
        <w:t xml:space="preserve"> individually calib</w:t>
      </w:r>
      <w:r w:rsidR="004D38A0" w:rsidRPr="00B07728">
        <w:rPr>
          <w:rFonts w:ascii="Times New Roman,Calibri" w:eastAsia="Times New Roman,Calibri" w:hAnsi="Times New Roman,Calibri" w:cs="Times New Roman,Calibri"/>
          <w:sz w:val="24"/>
          <w:szCs w:val="24"/>
          <w:lang w:val="en-US"/>
        </w:rPr>
        <w:t>rated with parameters from the exercise</w:t>
      </w:r>
      <w:r w:rsidR="00F27C95" w:rsidRPr="00B07728">
        <w:rPr>
          <w:rFonts w:ascii="Times New Roman,Calibri" w:eastAsia="Times New Roman,Calibri" w:hAnsi="Times New Roman,Calibri" w:cs="Times New Roman,Calibri"/>
          <w:sz w:val="24"/>
          <w:szCs w:val="24"/>
          <w:lang w:val="en-US"/>
        </w:rPr>
        <w:t xml:space="preserve"> test</w:t>
      </w:r>
      <w:r w:rsidR="00FA70E8" w:rsidRPr="00B07728">
        <w:rPr>
          <w:rFonts w:ascii="Times New Roman,Calibri" w:eastAsia="Times New Roman,Calibri" w:hAnsi="Times New Roman,Calibri" w:cs="Times New Roman,Calibri"/>
          <w:sz w:val="24"/>
          <w:szCs w:val="24"/>
          <w:lang w:val="en-US"/>
        </w:rPr>
        <w:t xml:space="preserve"> </w:t>
      </w:r>
      <w:r w:rsidR="004D38A0"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"10.1007/s00421-014-3013-8", "ISSN" : "1439-6319", "author" : [ { "dropping-particle" : "", "family" : "Lintu", "given" : "Niina", "non-dropping-particle" : "", "parse-names" : false, "suffix" : "" }, { "dropping-particle" : "", "family" : "Viitasalo", "given" : "Anna", "non-dropping-particle" : "", "parse-names" : false, "suffix" : "" }, { "dropping-particle" : "", "family" : "Tompuri", "given" : "Tuomo", "non-dropping-particle" : "", "parse-names" : false, "suffix" : "" }, { "dropping-particle" : "", "family" : "Veijalainen", "given" : "Aapo", "non-dropping-particle" : "", "parse-names" : false, "suffix" : "" }, { "dropping-particle" : "", "family" : "Hakulinen", "given" : "Mikko", "non-dropping-particle" : "", "parse-names" : false, "suffix" : "" }, { "dropping-particle" : "", "family" : "Laitinen", "given" : "Tomi", "non-dropping-particle" : "", "parse-names" : false, "suffix" : "" }, { "dropping-particle" : "", "family" : "Savonen", "given" : "Kai", "non-dropping-particle" : "", "parse-names" : false, "suffix" : "" }, { "dropping-particle" : "", "family" : "Lakka", "given" : "Timo a.", "non-dropping-particle" : "", "parse-names" : false, "suffix" : "" } ], "container-title" : "European Journal of Applied Physiology", "id" : "ITEM-1", "issued" : { "date-parts" : [ [ "2014" ] ] }, "page" : "235-243", "title" : "Cardiorespiratory fitness, respiratory function and hemodynamic responses to maximal cycle ergometer exercise test in girls and boys aged 9\u201311\u00a0years: the PANIC Study", "type" : "article-journal", "volume" : "115" }, "uris" : [ "http://www.mendeley.com/documents/?uuid=f79b17bd-82dd-4eaa-a9d5-1ceb09b7d5f4" ] } ], "mendeley" : { "formattedCitation" : "(27)", "plainTextFormattedCitation" : "(27)", "previouslyFormattedCitation" : "(26)" }, "properties" : { "noteIndex" : 0 }, "schema" : "https://github.com/citation-style-language/schema/raw/master/csl-citation.json" }</w:instrText>
      </w:r>
      <w:r w:rsidR="004D38A0"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(27)</w:t>
      </w:r>
      <w:r w:rsidR="004D38A0"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4D38A0" w:rsidRPr="00B07728">
        <w:rPr>
          <w:rFonts w:ascii="Times New Roman,Calibri" w:eastAsia="Times New Roman,Calibri" w:hAnsi="Times New Roman,Calibri" w:cs="Times New Roman,Calibri"/>
          <w:sz w:val="24"/>
          <w:szCs w:val="24"/>
          <w:lang w:val="en-US"/>
        </w:rPr>
        <w:t xml:space="preserve"> </w:t>
      </w:r>
      <w:r w:rsidR="00F27C95" w:rsidRPr="00B07728">
        <w:rPr>
          <w:rFonts w:ascii="Times New Roman,Calibri" w:eastAsia="Times New Roman,Calibri" w:hAnsi="Times New Roman,Calibri" w:cs="Times New Roman,Calibri"/>
          <w:sz w:val="24"/>
          <w:szCs w:val="24"/>
          <w:lang w:val="en-US"/>
        </w:rPr>
        <w:t xml:space="preserve">and combined with trunk acceleration </w:t>
      </w:r>
      <w:r w:rsidR="00F27C95"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"10.1152/japplphysiol.00092.2006", "ISBN" : "8750-7587 (Print)", "ISSN" : "8750-7587", "PMID" : "17463305", "abstract" : "Combining accelerometry with heart rate (HR) monitoring may improve precision of physical activity measurement. Considerable variation exists in the relationships between physical activity intensity (PAI) and HR and accelerometry, which may be reduced by individual calibration. However, individual calibration limits feasibility of these techniques in population studies, and less burdensome, yet valid, methods of calibration are required. We aimed to evaluate the precision of different individual calibration procedures against a reference calibration procedure: a ramped treadmill walking-running test with continuous measurement of PAI by indirect calorimetry in 26 women and 25 men [mean (SD): 35 (9) yr, 1.69 (0.10) m, 70 (14) kg]. Acceleration (along the longitudinal axis of the trunk) and HR were measured simultaneously. Alternative calibration procedures included treadmill testing without calorimetry, submaximal step and walk tests with and without calorimetry, and nonexercise calibration using sleeping HR and gender. Reference accelerometry and HR models explained &gt;95% of the between-individual variance in PAI (P &lt; 0.001). This fraction dropped to 73 and 81%, respectively, for accelerometry and HR models calibrated with treadmill tests without calorimetry. Step-test calibration captured 62-64% (accelerometry) and 68% (HR) of the variance between individuals. Corresponding values were 63-76% and 59-61% for walk-test calibration. There was only little benefit of including calorimetry during step and walk calibration for HR models. Nonexercise calibration procedures explained 54% (accelerometry) and 30% (HR) of the between-individual variance. In conclusion, a substantial proportion of the between-individual variance in relationships between PAI, accelerometry, and HR is captured with simple calibration procedures, feasible for use in epidemiological studies.", "author" : [ { "dropping-particle" : "", "family" : "Brage", "given" : "S\u00f8ren", "non-dropping-particle" : "", "parse-names" : false, "suffix" : "" }, { "dropping-particle" : "", "family" : "Ekelund", "given" : "Ulf", "non-dropping-particle" : "", "parse-names" : false, "suffix" : "" }, { "dropping-particle" : "", "family" : "Brage", "given" : "Niels", "non-dropping-particle" : "", "parse-names" : false, "suffix" : "" }, { "dropping-particle" : "", "family" : "Hennings", "given" : "Mark a", "non-dropping-particle" : "", "parse-names" : false, "suffix" : "" }, { "dropping-particle" : "", "family" : "Froberg", "given" : "Karsten", "non-dropping-particle" : "", "parse-names" : false, "suffix" : "" }, { "dropping-particle" : "", "family" : "Franks", "given" : "Paul W", "non-dropping-particle" : "", "parse-names" : false, "suffix" : "" }, { "dropping-particle" : "", "family" : "Wareham", "given" : "Nicholas J", "non-dropping-particle" : "", "parse-names" : false, "suffix" : "" } ], "container-title" : "Journal of applied physiology (Bethesda, Md. : 1985)", "id" : "ITEM-1", "issue" : "2", "issued" : { "date-parts" : [ [ "2007" ] ] }, "page" : "682-692", "title" : "Hierarchy of individual calibration levels for heart rate and accelerometry to measure physical activity.", "type" : "article-journal", "volume" : "103" }, "uris" : [ "http://www.mendeley.com/documents/?uuid=fcc46ebd-fccb-436b-9ba8-5952c47ed149" ] } ], "mendeley" : { "formattedCitation" : "(10)", "plainTextFormattedCitation" : "(10)", "previouslyFormattedCitation" : "(9)" }, "properties" : { "noteIndex" : 0 }, "schema" : "https://github.com/citation-style-language/schema/raw/master/csl-citation.json" }</w:instrText>
      </w:r>
      <w:r w:rsidR="00F27C95"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(10)</w:t>
      </w:r>
      <w:r w:rsidR="00F27C95" w:rsidRPr="00B07728">
        <w:rPr>
          <w:rFonts w:ascii="Times New Roman,Calibri" w:eastAsia="Times New Roman,Calibri" w:hAnsi="Times New Roman,Calibri" w:cs="Times New Roman,Calibri"/>
          <w:sz w:val="24"/>
          <w:szCs w:val="24"/>
          <w:lang w:val="en-US"/>
        </w:rPr>
        <w:fldChar w:fldCharType="end"/>
      </w:r>
      <w:r w:rsidR="00F27C95" w:rsidRPr="00B07728">
        <w:rPr>
          <w:rFonts w:ascii="Times New Roman,Calibri" w:eastAsia="Times New Roman,Calibri" w:hAnsi="Times New Roman,Calibri" w:cs="Times New Roman,Calibri"/>
          <w:sz w:val="24"/>
          <w:szCs w:val="24"/>
          <w:lang w:val="en-US"/>
        </w:rPr>
        <w:t xml:space="preserve"> using branched equation modeling to produce intensity time-series</w:t>
      </w:r>
      <w:r w:rsidR="00FA70E8" w:rsidRPr="00B07728">
        <w:rPr>
          <w:rFonts w:ascii="Times New Roman,Calibri" w:eastAsia="Times New Roman,Calibri" w:hAnsi="Times New Roman,Calibri" w:cs="Times New Roman,Calibri"/>
          <w:sz w:val="24"/>
          <w:szCs w:val="24"/>
          <w:lang w:val="en-US"/>
        </w:rPr>
        <w:t xml:space="preserve"> </w:t>
      </w:r>
      <w:r w:rsidR="00F27C95"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"10.1152/japplphysiol.00703.2003", "ISBN" : "8750-7587 (Print)\\r0161-7567 (Linking)", "ISSN" : "8750-7587", "PMID" : "12972441", "abstract" : "The combination of heart rate (HR) monitoring and movement registration may improve measurement precision of physical activity energy expenditure (PAEE). Previous attempts have used either regression methods, which do not take full advantage of synchronized data, or have not used movement data quantitatively. The objective of the study was to assess the precision of branched model estimates of PAEE by utilizing either individual calibration (IC) of HR and accelerometry or corresponding mean group calibration (GC) equations. In 12 men (20.6-25.2 kg/m2), IC and GC equations for physical activity intensity (PAI) were derived during treadmill walking and running for both HR (Polar) and hipacceleration [Computer Science and Applications (CSA)]. HR and CSA were recorded minute by minute during 22 h of whole body calorimetry and converted into PAI in four different weightings (P1-4) of the HR vs. the CSA (1-P1-4) relationships: if CSA &gt; x, we used the P1 weighting if HR &gt; y, otherwise P2. Similarly, if CSA &lt; or = x, we used P3 if HR &gt; z, otherwise P4. PAEE was calculated for a 12.5-h nonsleeping period as the time integral of PAI. A priori, we assumed P1 = 1, P2 = P3 = 0.5, P4 = 0, x = 5 counts/min, y = walking/running transition HR, and z = flex HR. These parameters were also estimated post hoc. Means +/- SD estimation errors of a priori models were -4.4 +/- 29 and 3.5 +/- 20% for IC and GC, respectively. Corresponding post hoc model errors were -1.5 +/- 13 and 0.1 +/- 9.8%, respectively. All branched models had lower errors (P &lt; or = 0.035) than single-measure estimates of CSA (less than or equal to -45%) and HR (&gt; or =39%), as well as their nonbranched combination (&gt; or =25.7%). In conclusion, combining HR and CSA by branched modeling improves estimates of PAEE. IC may be less crucial with this modeling technique.", "author" : [ { "dropping-particle" : "", "family" : "Brage", "given" : "S\u00f8ren", "non-dropping-particle" : "", "parse-names" : false, "suffix" : "" }, { "dropping-particle" : "", "family" : "Brage", "given" : "Niels", "non-dropping-particle" : "", "parse-names" : false, "suffix" : "" }, { "dropping-particle" : "", "family" : "Franks", "given" : "Paul W", "non-dropping-particle" : "", "parse-names" : false, "suffix" : "" }, { "dropping-particle" : "", "family" : "Ekelund", "given" : "Ulf", "non-dropping-particle" : "", "parse-names" : false, "suffix" : "" }, { "dropping-particle" : "", "family" : "Wong", "given" : "Man-Yu", "non-dropping-particle" : "", "parse-names" : false, "suffix" : "" }, { "dropping-particle" : "", "family" : "Andersen", "given" : "Lars Bo", "non-dropping-particle" : "", "parse-names" : false, "suffix" : "" }, { "dropping-particle" : "", "family" : "Froberg", "given" : "Karsten", "non-dropping-particle" : "", "parse-names" : false, "suffix" : "" }, { "dropping-particle" : "", "family" : "Wareham", "given" : "Nicholas J", "non-dropping-particle" : "", "parse-names" : false, "suffix" : "" } ], "container-title" : "Journal of applied physiology (Bethesda, Md. : 1985)", "id" : "ITEM-1", "issue" : "1", "issued" : { "date-parts" : [ [ "2004" ] ] }, "page" : "343-351", "title" : "Branched equation modeling of simultaneous accelerometry and heart rate monitoring improves estimate of directly measured physical activity energy expenditure.", "type" : "article-journal", "volume" : "96" }, "uris" : [ "http://www.mendeley.com/documents/?uuid=04588434-c466-46f5-92e1-2451a6db5c89" ] } ], "mendeley" : { "formattedCitation" : "(8)", "plainTextFormattedCitation" : "(8)", "previouslyFormattedCitation" : "(7)" }, "properties" : { "noteIndex" : 0 }, "schema" : "https://github.com/citation-style-language/schema/raw/master/csl-citation.json" }</w:instrText>
      </w:r>
      <w:r w:rsidR="00F27C95"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(8)</w:t>
      </w:r>
      <w:r w:rsidR="00F27C95"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F27C95" w:rsidRPr="00B07728">
        <w:rPr>
          <w:rFonts w:ascii="Times New Roman,Calibri" w:eastAsia="Times New Roman,Calibri" w:hAnsi="Times New Roman,Calibri" w:cs="Times New Roman,Calibri"/>
          <w:sz w:val="24"/>
          <w:szCs w:val="24"/>
          <w:lang w:val="en-US"/>
        </w:rPr>
        <w:t xml:space="preserve"> Whilst minimizing diurnal bias caused by any potential non-wear episodes</w:t>
      </w:r>
      <w:r w:rsidR="00FA70E8" w:rsidRPr="00B07728">
        <w:rPr>
          <w:rFonts w:ascii="Times New Roman,Calibri" w:eastAsia="Times New Roman,Calibri" w:hAnsi="Times New Roman,Calibri" w:cs="Times New Roman,Calibri"/>
          <w:sz w:val="24"/>
          <w:szCs w:val="24"/>
          <w:lang w:val="en-US"/>
        </w:rPr>
        <w:t xml:space="preserve"> </w:t>
      </w:r>
      <w:r w:rsidR="000E5BD2"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"abstract" : "INTRODUCTION: Body-worn sensors are increasingly us ed to describe aspects of human behaviour. It is not uncommon th at such records contain segmen ts of missing data, for example due to sensors not being worn. Since most biological signals di splay a degree of periodicity according to the circadian rhythm, the pattern of missingness may give rise to bias when summarising the information. PURPOSE: To evaluate summation methods with respect to bias caused by imbalance of information across different times of the day. METHODS: 499 adults (mean (sd) age of 46 (7) yrs) wore a combined acceleration and heart ra te monitor on the chest continuously for 4-6 complete days. Incomplete days were removed and within-individual mean acceleration (ACC), activity energy expenditure (A EE), and time spent sedentary (SED) and at moderate-to-vigorous physical activity intensity (MVPA) were calculated as reference values. We simulated missingness with different diurnal patterning by removing time quadrants (night 0:00-06:00, morning 06:00-12:00, afte rnoon 12:00-18:00, evening 18:00-0:00) on two, three, or four days yielding a total of 24 te st scenarios. Within-individual mean values were calculated for each scenario in two ways, 1) na\u00efve mean of non-missing data, or 2) by regression against two phase-shifted sine functions (perpendicular to each other) with periods of 24 hrs. For both methods, bias was calculated as difference from th e reference values, and error as the square of those differences. RESULTS: Mean (sd) reference values were ACC 0.126 (0.06) m/s2, AEE 53.4 (22) kJ/d/kg, SED 16.6 (2.4) hrs/d, and MVPA 95 (75) min/d. Most simulated missingness scenarios introduced bias in th e activity outcomes. The sine re gression method had significantly lower magnitude of bias (max 5.5%) compared to the na\u00efve method (max 20%), e.g. +10% vs +2% and +19% vs +4% in AEE for two and four missing nights, respectively. Sedentary time was the least prone to diurnal information bias (max +8.4% for na\u00efve and max +2.4% for sine regression method). Bias and erro r were largest for missing info rmation at night and in the afternoon for the na\u00efve method, whereas missing mo rning and afternoon data caused greater bias and error for the sine regression method. CONCLUSION: The double-sine regression method reduces bias caused by diurnal imbalance of avai lable body sensor information, compared to the na\u00efve mean method. The sine regression method is particularly powerful with individual-\u2026", "author" : [ { "dropping-particle" : "", "family" : "Brage", "given" : "S\u00f8ren", "non-dropping-particle" : "", "parse-names" : false, "suffix" : "" }, { "dropping-particle" : "", "family" : "Westgate", "given" : "Kate", "non-dropping-particle" : "", "parse-names" : false, "suffix" : "" }, { "dropping-particle" : "", "family" : "Wijndaele", "given" : "K", "non-dropping-particle" : "", "parse-names" : false, "suffix" : "" }, { "dropping-particle" : "", "family" : "Godinho", "given" : "J", "non-dropping-particle" : "", "parse-names" : false, "suffix" : "" }, { "dropping-particle" : "", "family" : "Griffin", "given" : "S", "non-dropping-particle" : "", "parse-names" : false, "suffix" : "" }, { "dropping-particle" : "", "family" : "Wareham", "given" : "N", "non-dropping-particle" : "", "parse-names" : false, "suffix" : "" } ], "container-title" : "ICAMPAM (Amherst)", "id" : "ITEM-1", "issued" : { "date-parts" : [ [ "2013" ] ] }, "title" : "Evaluation of a method for minimising diurnal information bias in objective sensor data", "type" : "paper-conference" }, "uris" : [ "http://www.mendeley.com/documents/?uuid=bafe4ce5-6d28-4dc5-8339-5a16f898aecc" ] } ], "mendeley" : { "formattedCitation" : "(11)", "plainTextFormattedCitation" : "(11)", "previouslyFormattedCitation" : "(10)" }, "properties" : { "noteIndex" : 0 }, "schema" : "https://github.com/citation-style-language/schema/raw/master/csl-citation.json" }</w:instrText>
      </w:r>
      <w:r w:rsidR="000E5BD2"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(11)</w:t>
      </w:r>
      <w:r w:rsidR="000E5BD2"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F27C95" w:rsidRPr="00B07728">
        <w:rPr>
          <w:rFonts w:ascii="Times New Roman,Calibri" w:eastAsia="Times New Roman,Calibri" w:hAnsi="Times New Roman,Calibri" w:cs="Times New Roman,Calibri"/>
          <w:sz w:val="24"/>
          <w:szCs w:val="24"/>
          <w:lang w:val="en-US"/>
        </w:rPr>
        <w:t xml:space="preserve"> PA energy expenditure (PAEE) was calculated by </w:t>
      </w:r>
      <w:r w:rsidR="00BB3322" w:rsidRPr="00B07728">
        <w:rPr>
          <w:rFonts w:ascii="Times New Roman,Calibri" w:eastAsia="Times New Roman,Calibri" w:hAnsi="Times New Roman,Calibri" w:cs="Times New Roman,Calibri"/>
          <w:sz w:val="24"/>
          <w:szCs w:val="24"/>
          <w:lang w:val="en-US"/>
        </w:rPr>
        <w:t xml:space="preserve">the </w:t>
      </w:r>
      <w:r w:rsidR="00F27C95" w:rsidRPr="00B07728">
        <w:rPr>
          <w:rFonts w:ascii="Times New Roman,Calibri" w:eastAsia="Times New Roman,Calibri" w:hAnsi="Times New Roman,Calibri" w:cs="Times New Roman,Calibri"/>
          <w:sz w:val="24"/>
          <w:szCs w:val="24"/>
          <w:lang w:val="en-US"/>
        </w:rPr>
        <w:t>integration of the intensity time-series, and the time distribution of activity intensity was generated by using standard metabolic equivalents (METs). For these analyses, the equivalent of 3.5ml O</w:t>
      </w:r>
      <w:r w:rsidR="00F27C95" w:rsidRPr="00B07728">
        <w:rPr>
          <w:rFonts w:ascii="Times New Roman,Calibri" w:eastAsia="Times New Roman,Calibri" w:hAnsi="Times New Roman,Calibri" w:cs="Times New Roman,Calibri"/>
          <w:sz w:val="24"/>
          <w:szCs w:val="24"/>
          <w:vertAlign w:val="subscript"/>
          <w:lang w:val="en-US"/>
        </w:rPr>
        <w:t>2</w:t>
      </w:r>
      <w:r w:rsidR="00F27C95" w:rsidRPr="00B07728">
        <w:rPr>
          <w:rFonts w:ascii="Times New Roman,Calibri" w:eastAsia="Times New Roman,Calibri" w:hAnsi="Times New Roman,Calibri" w:cs="Times New Roman,Calibri"/>
          <w:sz w:val="24"/>
          <w:szCs w:val="24"/>
          <w:lang w:val="en-US"/>
        </w:rPr>
        <w:t xml:space="preserve">/min/kg (71 J/min/kg) was used to define </w:t>
      </w:r>
      <w:r w:rsidR="001116EA" w:rsidRPr="00B07728">
        <w:rPr>
          <w:rFonts w:ascii="Times New Roman,Calibri" w:eastAsia="Times New Roman,Calibri" w:hAnsi="Times New Roman,Calibri" w:cs="Times New Roman,Calibri"/>
          <w:sz w:val="24"/>
          <w:szCs w:val="24"/>
          <w:lang w:val="en-US"/>
        </w:rPr>
        <w:t>one</w:t>
      </w:r>
      <w:r w:rsidR="00F27C95" w:rsidRPr="00B07728">
        <w:rPr>
          <w:rFonts w:ascii="Times New Roman,Calibri" w:eastAsia="Times New Roman,Calibri" w:hAnsi="Times New Roman,Calibri" w:cs="Times New Roman,Calibri"/>
          <w:sz w:val="24"/>
          <w:szCs w:val="24"/>
          <w:lang w:val="en-US"/>
        </w:rPr>
        <w:t xml:space="preserve"> MET and data summarized as ST</w:t>
      </w:r>
      <w:r w:rsidR="00E90AA0" w:rsidRPr="00B07728">
        <w:rPr>
          <w:rFonts w:ascii="Times New Roman,Calibri" w:eastAsia="Times New Roman,Calibri" w:hAnsi="Times New Roman,Calibri" w:cs="Times New Roman,Calibri"/>
          <w:sz w:val="24"/>
          <w:szCs w:val="24"/>
          <w:lang w:val="en-US"/>
        </w:rPr>
        <w:t xml:space="preserve"> (&lt;</w:t>
      </w:r>
      <w:r w:rsidR="00F27C95" w:rsidRPr="00B07728">
        <w:rPr>
          <w:rFonts w:ascii="Times New Roman,Calibri" w:eastAsia="Times New Roman,Calibri" w:hAnsi="Times New Roman,Calibri" w:cs="Times New Roman,Calibri"/>
          <w:sz w:val="24"/>
          <w:szCs w:val="24"/>
          <w:lang w:val="en-US"/>
        </w:rPr>
        <w:t xml:space="preserve">1.5 METs), light PA (1.5-4 METs), moderate PA (4-7 METs), and vigorous PA (&gt;7 METs). Awake-time ST was calculated by subtracting sleep </w:t>
      </w:r>
      <w:r w:rsidR="00B22FB9" w:rsidRPr="00B07728">
        <w:rPr>
          <w:rFonts w:ascii="Times New Roman,Calibri" w:eastAsia="Times New Roman,Calibri" w:hAnsi="Times New Roman,Calibri" w:cs="Times New Roman,Calibri"/>
          <w:sz w:val="24"/>
          <w:szCs w:val="24"/>
          <w:lang w:val="en-US"/>
        </w:rPr>
        <w:t xml:space="preserve">time </w:t>
      </w:r>
      <w:r w:rsidR="00F27C95" w:rsidRPr="00B07728">
        <w:rPr>
          <w:rFonts w:ascii="Times New Roman,Calibri" w:eastAsia="Times New Roman,Calibri" w:hAnsi="Times New Roman,Calibri" w:cs="Times New Roman,Calibri"/>
          <w:sz w:val="24"/>
          <w:szCs w:val="24"/>
          <w:lang w:val="en-US"/>
        </w:rPr>
        <w:t xml:space="preserve">from total time &lt;1.5METs. PA records were included in the analysis if they contained ≥48h </w:t>
      </w:r>
      <w:r w:rsidR="00BB3322" w:rsidRPr="00B07728">
        <w:rPr>
          <w:rFonts w:ascii="Times New Roman,Calibri" w:eastAsia="Times New Roman,Calibri" w:hAnsi="Times New Roman,Calibri" w:cs="Times New Roman,Calibri"/>
          <w:sz w:val="24"/>
          <w:szCs w:val="24"/>
          <w:lang w:val="en-US"/>
        </w:rPr>
        <w:t xml:space="preserve">of total wear data, distributed as ≥32h during weekdays and ≥16h during weekend days, and ≥12h of morning, noon, afternoon, and evening wear data. These time-distribution criteria </w:t>
      </w:r>
      <w:r w:rsidR="00BB3322" w:rsidRPr="00B07728">
        <w:rPr>
          <w:rFonts w:ascii="Times New Roman,Calibri" w:eastAsia="Times New Roman,Calibri" w:hAnsi="Times New Roman,Calibri" w:cs="Times New Roman,Calibri"/>
          <w:sz w:val="24"/>
          <w:szCs w:val="24"/>
          <w:lang w:val="en-US"/>
        </w:rPr>
        <w:lastRenderedPageBreak/>
        <w:t>shielded against potential bias from the over-representation of specific parts of days, and optimized the diurnal bias minimization procedure.</w:t>
      </w:r>
    </w:p>
    <w:p w14:paraId="3E85ED46" w14:textId="11BB8126" w:rsidR="002D1B50"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Assessment of arterial stiffness</w:t>
      </w:r>
    </w:p>
    <w:p w14:paraId="71428E13" w14:textId="483940F7" w:rsidR="00C40491" w:rsidRPr="00B07728" w:rsidRDefault="00041A16" w:rsidP="0063223A">
      <w:pPr>
        <w:spacing w:line="480" w:lineRule="auto"/>
        <w:rPr>
          <w:rFonts w:ascii="Times New Roman" w:hAnsi="Times New Roman" w:cs="Times New Roman"/>
          <w:sz w:val="24"/>
          <w:lang w:val="en-US"/>
        </w:rPr>
      </w:pPr>
      <w:r w:rsidRPr="00B07728">
        <w:rPr>
          <w:rFonts w:ascii="Times New Roman" w:eastAsia="Times New Roman" w:hAnsi="Times New Roman" w:cs="Times New Roman"/>
          <w:sz w:val="24"/>
          <w:szCs w:val="24"/>
          <w:lang w:val="en-US"/>
        </w:rPr>
        <w:t xml:space="preserve">Stiffness index (SI) was assessed by </w:t>
      </w:r>
      <w:r w:rsidR="001E126F" w:rsidRPr="00B07728">
        <w:rPr>
          <w:rFonts w:ascii="Times New Roman" w:eastAsia="Times New Roman" w:hAnsi="Times New Roman" w:cs="Times New Roman"/>
          <w:sz w:val="24"/>
          <w:szCs w:val="24"/>
          <w:lang w:val="en-US"/>
        </w:rPr>
        <w:t>pulse contour analysis (</w:t>
      </w:r>
      <w:r w:rsidRPr="00B07728">
        <w:rPr>
          <w:rFonts w:ascii="Times New Roman" w:eastAsia="Times New Roman" w:hAnsi="Times New Roman" w:cs="Times New Roman"/>
          <w:sz w:val="24"/>
          <w:szCs w:val="24"/>
          <w:lang w:val="en-US"/>
        </w:rPr>
        <w:t>PCA</w:t>
      </w:r>
      <w:r w:rsidR="001E126F" w:rsidRPr="00B07728">
        <w:rPr>
          <w:rFonts w:ascii="Times New Roman" w:eastAsia="Times New Roman" w:hAnsi="Times New Roman" w:cs="Times New Roman"/>
          <w:sz w:val="24"/>
          <w:szCs w:val="24"/>
          <w:lang w:val="en-US"/>
        </w:rPr>
        <w:t>)</w:t>
      </w:r>
      <w:r w:rsidRPr="00B07728">
        <w:rPr>
          <w:rFonts w:ascii="Times New Roman" w:eastAsia="Times New Roman" w:hAnsi="Times New Roman" w:cs="Times New Roman"/>
          <w:sz w:val="24"/>
          <w:szCs w:val="24"/>
          <w:lang w:val="en-US"/>
        </w:rPr>
        <w:t xml:space="preserve"> based on noninvasive photoplethysmography using the PulseTrace PCA2® device (Micro Medical, Gillingham, Kent, UK), as described in more detail previously</w:t>
      </w:r>
      <w:r w:rsidR="00FA70E8" w:rsidRPr="00B07728">
        <w:rPr>
          <w:rFonts w:ascii="Times New Roman" w:eastAsia="Times New Roman" w:hAnsi="Times New Roman" w:cs="Times New Roman"/>
          <w:sz w:val="24"/>
          <w:szCs w:val="24"/>
          <w:lang w:val="en-US"/>
        </w:rPr>
        <w:t xml:space="preserve"> </w:t>
      </w:r>
      <w:r w:rsidR="009A3A1F"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"10.1253/circj.CJ-12-0704", "ISSN" : "1346-9843", "author" : [ { "dropping-particle" : "", "family" : "Veijalainen", "given" : "Aapo", "non-dropping-particle" : "", "parse-names" : false, "suffix" : "" }, { "dropping-particle" : "", "family" : "Tompuri", "given" : "Tuomo", "non-dropping-particle" : "", "parse-names" : false, "suffix" : "" }, { "dropping-particle" : "", "family" : "Laitinen", "given" : "Tomi", "non-dropping-particle" : "", "parse-names" : false, "suffix" : "" }, { "dropping-particle" : "", "family" : "Lintu", "given" : "Niina", "non-dropping-particle" : "", "parse-names" : false, "suffix" : "" }, { "dropping-particle" : "", "family" : "Viitasalo", "given" : "Anna", "non-dropping-particle" : "", "parse-names" : false, "suffix" : "" }, { "dropping-particle" : "", "family" : "Laaksonen", "given" : "David E.", "non-dropping-particle" : "", "parse-names" : false, "suffix" : "" }, { "dropping-particle" : "", "family" : "J\u00e4\u00e4skel\u00e4inen", "given" : "Jarmo", "non-dropping-particle" : "", "parse-names" : false, "suffix" : "" }, { "dropping-particle" : "", "family" : "Lakka", "given" : "Timo a.", "non-dropping-particle" : "", "parse-names" : false, "suffix" : "" } ], "container-title" : "Circulation Journal", "id" : "ITEM-1", "issue" : "5", "issued" : { "date-parts" : [ [ "2013" ] ] }, "page" : "1281-1288", "title" : "Metabolic Risk Factors Are Associated With Stiffness Index, Reflection Index and Finger Skin Temperature in Children", "type" : "article-journal", "volume" : "77" }, "uris" : [ "http://www.mendeley.com/documents/?uuid=b1b01c67-54d7-4df3-9d82-5e1c81b2771a" ] }, { "id" : "ITEM-2", "itemData" : { "DOI" : "10.1111/j.1475-097X.2010.00989.x", "ISSN" : "1475-097X", "PMID" : "21054767", "abstract" : "Arterial stiffness index (SI) and reflection index (RI) from digital pulse contour analysis have been shown to be good measures of arterial stiffness and may be useful in the evaluation of endothelial function. Finger skin temperature (FST) is also considered to reflect peripheral circulatory functions. We evaluated the reproducibility of SI, RI and FST before and after the exercise stress test.", "author" : [ { "dropping-particle" : "", "family" : "Veijalainen", "given" : "Aapo", "non-dropping-particle" : "", "parse-names" : false, "suffix" : "" }, { "dropping-particle" : "", "family" : "Tompuri", "given" : "Tuomo", "non-dropping-particle" : "", "parse-names" : false, "suffix" : "" }, { "dropping-particle" : "", "family" : "Lakka", "given" : "Hanna-Maaria", "non-dropping-particle" : "", "parse-names" : false, "suffix" : "" }, { "dropping-particle" : "", "family" : "Laitinen", "given" : "Tomi", "non-dropping-particle" : "", "parse-names" : false, "suffix" : "" }, { "dropping-particle" : "", "family" : "Lakka", "given" : "Timo a", "non-dropping-particle" : "", "parse-names" : false, "suffix" : "" } ], "container-title" : "Clinical Physiology and Functional Imaging", "id" : "ITEM-2", "issue" : "2", "issued" : { "date-parts" : [ [ "2011", "3" ] ] }, "page" : "132-8", "title" : "Reproducibility of pulse contour analysis in children before and after maximal exercise stress test: the Physical Activity and Nutrition in Children (PANIC) study.", "type" : "article-journal", "volume" : "31" }, "uris" : [ "http://www.mendeley.com/documents/?uuid=951ab81c-16c9-4c56-8354-c8b46d9eab81" ] } ], "mendeley" : { "formattedCitation" : "(48, 49)", "plainTextFormattedCitation" : "(48, 49)", "previouslyFormattedCitation" : "(47, 48)" }, "properties" : { "noteIndex" : 0 }, "schema" : "https://github.com/citation-style-language/schema/raw/master/csl-citation.json" }</w:instrText>
      </w:r>
      <w:r w:rsidR="009A3A1F"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(48, 49)</w:t>
      </w:r>
      <w:r w:rsidR="009A3A1F"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Pr="00B07728">
        <w:rPr>
          <w:rFonts w:ascii="Times New Roman" w:eastAsia="Times New Roman" w:hAnsi="Times New Roman" w:cs="Times New Roman"/>
          <w:sz w:val="24"/>
          <w:szCs w:val="24"/>
          <w:lang w:val="en-US"/>
        </w:rPr>
        <w:t xml:space="preserve"> </w:t>
      </w:r>
      <w:r w:rsidR="009917C4" w:rsidRPr="00B07728">
        <w:rPr>
          <w:rFonts w:ascii="Times New Roman" w:eastAsia="Times New Roman" w:hAnsi="Times New Roman" w:cs="Times New Roman"/>
          <w:sz w:val="24"/>
          <w:szCs w:val="24"/>
          <w:lang w:val="en-US"/>
        </w:rPr>
        <w:t xml:space="preserve">SI was assessed in a supine position prior to the exercise test in a test laboratory at stable room temperature </w:t>
      </w:r>
      <w:r w:rsidRPr="00B07728">
        <w:rPr>
          <w:rFonts w:ascii="Times New Roman" w:eastAsia="Times New Roman" w:hAnsi="Times New Roman" w:cs="Times New Roman"/>
          <w:sz w:val="24"/>
          <w:szCs w:val="24"/>
          <w:lang w:val="en-US"/>
        </w:rPr>
        <w:t>(20–22 °C)</w:t>
      </w:r>
      <w:r w:rsidR="002B0FA1" w:rsidRPr="00B07728">
        <w:rPr>
          <w:rFonts w:ascii="Times New Roman" w:eastAsia="Times New Roman" w:hAnsi="Times New Roman" w:cs="Times New Roman"/>
          <w:sz w:val="24"/>
          <w:szCs w:val="24"/>
          <w:lang w:val="en-US"/>
        </w:rPr>
        <w:t xml:space="preserve"> after</w:t>
      </w:r>
      <w:r w:rsidR="00A102FC" w:rsidRPr="00B07728">
        <w:rPr>
          <w:rFonts w:ascii="Times New Roman" w:eastAsia="Times New Roman" w:hAnsi="Times New Roman" w:cs="Times New Roman"/>
          <w:sz w:val="24"/>
          <w:szCs w:val="24"/>
          <w:lang w:val="en-US"/>
        </w:rPr>
        <w:t xml:space="preserve"> a</w:t>
      </w:r>
      <w:r w:rsidR="002B0FA1" w:rsidRPr="00B07728">
        <w:rPr>
          <w:rFonts w:ascii="Times New Roman" w:eastAsia="Times New Roman" w:hAnsi="Times New Roman" w:cs="Times New Roman"/>
          <w:sz w:val="24"/>
          <w:szCs w:val="24"/>
          <w:lang w:val="en-US"/>
        </w:rPr>
        <w:t xml:space="preserve"> </w:t>
      </w:r>
      <w:r w:rsidR="00EA26B5" w:rsidRPr="00B07728">
        <w:rPr>
          <w:rFonts w:ascii="Times New Roman" w:eastAsia="Times New Roman" w:hAnsi="Times New Roman" w:cs="Times New Roman"/>
          <w:sz w:val="24"/>
          <w:szCs w:val="24"/>
          <w:lang w:val="en-US"/>
        </w:rPr>
        <w:t>15-minute</w:t>
      </w:r>
      <w:r w:rsidR="002B0FA1" w:rsidRPr="00B07728">
        <w:rPr>
          <w:rFonts w:ascii="Times New Roman" w:eastAsia="Times New Roman" w:hAnsi="Times New Roman" w:cs="Times New Roman"/>
          <w:sz w:val="24"/>
          <w:szCs w:val="24"/>
          <w:lang w:val="en-US"/>
        </w:rPr>
        <w:t xml:space="preserve"> rest</w:t>
      </w:r>
      <w:r w:rsidRPr="00B07728">
        <w:rPr>
          <w:rFonts w:ascii="Times New Roman" w:eastAsia="Times New Roman" w:hAnsi="Times New Roman" w:cs="Times New Roman"/>
          <w:sz w:val="24"/>
          <w:szCs w:val="24"/>
          <w:lang w:val="en-US"/>
        </w:rPr>
        <w:t xml:space="preserve">. SI was calculated by dividing body height by time between the first (systolic) peak and the second (diastolic) peak of the pulse contour and was expressed in meters per second. </w:t>
      </w:r>
      <w:r w:rsidR="00F83642" w:rsidRPr="00B07728">
        <w:rPr>
          <w:rFonts w:ascii="Times New Roman" w:eastAsia="Times New Roman" w:hAnsi="Times New Roman" w:cs="Times New Roman"/>
          <w:sz w:val="24"/>
          <w:szCs w:val="24"/>
          <w:lang w:val="en-US"/>
        </w:rPr>
        <w:t xml:space="preserve">All pulse contours were visually examined afterwards to control for quality. Data were </w:t>
      </w:r>
      <w:r w:rsidR="00A102FC" w:rsidRPr="00B07728">
        <w:rPr>
          <w:rFonts w:ascii="Times New Roman" w:eastAsia="Times New Roman" w:hAnsi="Times New Roman" w:cs="Times New Roman"/>
          <w:sz w:val="24"/>
          <w:szCs w:val="24"/>
          <w:lang w:val="en-US"/>
        </w:rPr>
        <w:t>excluded from</w:t>
      </w:r>
      <w:r w:rsidR="00F83642" w:rsidRPr="00B07728">
        <w:rPr>
          <w:rFonts w:ascii="Times New Roman" w:eastAsia="Times New Roman" w:hAnsi="Times New Roman" w:cs="Times New Roman"/>
          <w:sz w:val="24"/>
          <w:szCs w:val="24"/>
          <w:lang w:val="en-US"/>
        </w:rPr>
        <w:t xml:space="preserve"> analysis if there was an extra peak between the systolic and diastolic peak that was incorrectly defined as the diastolic peak; if the PCA indexes were incorrectly measured by the device; or if the pulse contours of the same child markedly differed visually</w:t>
      </w:r>
      <w:r w:rsidR="00D771F3" w:rsidRPr="00B07728">
        <w:rPr>
          <w:rFonts w:ascii="Times New Roman" w:eastAsia="Times New Roman" w:hAnsi="Times New Roman" w:cs="Times New Roman"/>
          <w:sz w:val="24"/>
          <w:szCs w:val="24"/>
          <w:lang w:val="en-US"/>
        </w:rPr>
        <w:t xml:space="preserve"> </w:t>
      </w:r>
      <w:r w:rsidR="00D771F3"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"10.1253/circj.CJ-12-0704", "ISSN" : "1346-9843", "author" : [ { "dropping-particle" : "", "family" : "Veijalainen", "given" : "Aapo", "non-dropping-particle" : "", "parse-names" : false, "suffix" : "" }, { "dropping-particle" : "", "family" : "Tompuri", "given" : "Tuomo", "non-dropping-particle" : "", "parse-names" : false, "suffix" : "" }, { "dropping-particle" : "", "family" : "Laitinen", "given" : "Tomi", "non-dropping-particle" : "", "parse-names" : false, "suffix" : "" }, { "dropping-particle" : "", "family" : "Lintu", "given" : "Niina", "non-dropping-particle" : "", "parse-names" : false, "suffix" : "" }, { "dropping-particle" : "", "family" : "Viitasalo", "given" : "Anna", "non-dropping-particle" : "", "parse-names" : false, "suffix" : "" }, { "dropping-particle" : "", "family" : "Laaksonen", "given" : "David E.", "non-dropping-particle" : "", "parse-names" : false, "suffix" : "" }, { "dropping-particle" : "", "family" : "J\u00e4\u00e4skel\u00e4inen", "given" : "Jarmo", "non-dropping-particle" : "", "parse-names" : false, "suffix" : "" }, { "dropping-particle" : "", "family" : "Lakka", "given" : "Timo a.", "non-dropping-particle" : "", "parse-names" : false, "suffix" : "" } ], "container-title" : "Circulation Journal", "id" : "ITEM-1", "issue" : "5", "issued" : { "date-parts" : [ [ "2013" ] ] }, "page" : "1281-1288", "title" : "Metabolic Risk Factors Are Associated With Stiffness Index, Reflection Index and Finger Skin Temperature in Children", "type" : "article-journal", "volume" : "77" }, "uris" : [ "http://www.mendeley.com/documents/?uuid=b1b01c67-54d7-4df3-9d82-5e1c81b2771a" ] } ], "mendeley" : { "formattedCitation" : "(48)", "plainTextFormattedCitation" : "(48)", "previouslyFormattedCitation" : "(47)" }, "properties" : { "noteIndex" : 0 }, "schema" : "https://github.com/citation-style-language/schema/raw/master/csl-citation.json" }</w:instrText>
      </w:r>
      <w:r w:rsidR="00D771F3"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(48)</w:t>
      </w:r>
      <w:r w:rsidR="00D771F3" w:rsidRPr="00B07728">
        <w:rPr>
          <w:rFonts w:ascii="Times New Roman" w:eastAsia="Times New Roman" w:hAnsi="Times New Roman" w:cs="Times New Roman"/>
          <w:sz w:val="24"/>
          <w:szCs w:val="24"/>
          <w:lang w:val="en-US"/>
        </w:rPr>
        <w:fldChar w:fldCharType="end"/>
      </w:r>
      <w:r w:rsidR="00F83642"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A higher SI indicates stiffer </w:t>
      </w:r>
      <w:r w:rsidR="009917C4" w:rsidRPr="00B07728">
        <w:rPr>
          <w:rFonts w:ascii="Times New Roman" w:eastAsia="Times New Roman" w:hAnsi="Times New Roman" w:cs="Times New Roman"/>
          <w:sz w:val="24"/>
          <w:szCs w:val="24"/>
          <w:lang w:val="en-US"/>
        </w:rPr>
        <w:t>(</w:t>
      </w:r>
      <w:r w:rsidRPr="00B07728">
        <w:rPr>
          <w:rFonts w:ascii="Times New Roman" w:eastAsia="Times New Roman" w:hAnsi="Times New Roman" w:cs="Times New Roman"/>
          <w:sz w:val="24"/>
          <w:szCs w:val="24"/>
          <w:lang w:val="en-US"/>
        </w:rPr>
        <w:t>less compliant</w:t>
      </w:r>
      <w:r w:rsidR="009917C4" w:rsidRPr="00B07728">
        <w:rPr>
          <w:rFonts w:ascii="Times New Roman" w:eastAsia="Times New Roman" w:hAnsi="Times New Roman" w:cs="Times New Roman"/>
          <w:sz w:val="24"/>
          <w:szCs w:val="24"/>
          <w:lang w:val="en-US"/>
        </w:rPr>
        <w:t>)</w:t>
      </w:r>
      <w:r w:rsidRPr="00B07728">
        <w:rPr>
          <w:rFonts w:ascii="Times New Roman" w:eastAsia="Times New Roman" w:hAnsi="Times New Roman" w:cs="Times New Roman"/>
          <w:sz w:val="24"/>
          <w:szCs w:val="24"/>
          <w:lang w:val="en-US"/>
        </w:rPr>
        <w:t xml:space="preserve"> arteries. </w:t>
      </w:r>
      <w:r w:rsidR="00923F4A" w:rsidRPr="00B07728">
        <w:rPr>
          <w:rFonts w:ascii="Times New Roman" w:eastAsia="Times New Roman" w:hAnsi="Times New Roman" w:cs="Times New Roman"/>
          <w:sz w:val="24"/>
          <w:szCs w:val="24"/>
          <w:lang w:val="en-US"/>
        </w:rPr>
        <w:t>The</w:t>
      </w:r>
      <w:r w:rsidR="0006115D" w:rsidRPr="00B07728">
        <w:rPr>
          <w:rFonts w:ascii="Times New Roman" w:eastAsia="Times New Roman" w:hAnsi="Times New Roman" w:cs="Times New Roman"/>
          <w:sz w:val="24"/>
          <w:szCs w:val="24"/>
          <w:lang w:val="en-US"/>
        </w:rPr>
        <w:t xml:space="preserve"> within-subject coefficient of variation </w:t>
      </w:r>
      <w:r w:rsidR="00A102FC" w:rsidRPr="00B07728">
        <w:rPr>
          <w:rFonts w:ascii="Times New Roman" w:eastAsia="Times New Roman" w:hAnsi="Times New Roman" w:cs="Times New Roman"/>
          <w:sz w:val="24"/>
          <w:szCs w:val="24"/>
          <w:lang w:val="en-US"/>
        </w:rPr>
        <w:t>i</w:t>
      </w:r>
      <w:r w:rsidR="00923F4A" w:rsidRPr="00B07728">
        <w:rPr>
          <w:rFonts w:ascii="Times New Roman" w:eastAsia="Times New Roman" w:hAnsi="Times New Roman" w:cs="Times New Roman"/>
          <w:sz w:val="24"/>
          <w:szCs w:val="24"/>
          <w:lang w:val="en-US"/>
        </w:rPr>
        <w:t>s</w:t>
      </w:r>
      <w:r w:rsidR="0006115D" w:rsidRPr="00B07728">
        <w:rPr>
          <w:rFonts w:ascii="Times New Roman" w:eastAsia="Times New Roman" w:hAnsi="Times New Roman" w:cs="Times New Roman"/>
          <w:sz w:val="24"/>
          <w:szCs w:val="24"/>
          <w:lang w:val="en-US"/>
        </w:rPr>
        <w:t xml:space="preserve"> 7.4% for SI</w:t>
      </w:r>
      <w:r w:rsidR="00923F4A" w:rsidRPr="00B07728">
        <w:rPr>
          <w:rFonts w:ascii="Times New Roman" w:eastAsia="Times New Roman" w:hAnsi="Times New Roman" w:cs="Times New Roman"/>
          <w:sz w:val="24"/>
          <w:szCs w:val="24"/>
          <w:lang w:val="en-US"/>
        </w:rPr>
        <w:t xml:space="preserve"> </w:t>
      </w:r>
      <w:r w:rsidR="00A102FC" w:rsidRPr="00B07728">
        <w:rPr>
          <w:rFonts w:ascii="Times New Roman" w:eastAsia="Times New Roman" w:hAnsi="Times New Roman" w:cs="Times New Roman"/>
          <w:sz w:val="24"/>
          <w:szCs w:val="24"/>
          <w:lang w:val="en-US"/>
        </w:rPr>
        <w:t>and</w:t>
      </w:r>
      <w:r w:rsidR="0006115D" w:rsidRPr="00B07728">
        <w:rPr>
          <w:rFonts w:ascii="Times New Roman" w:eastAsia="Times New Roman" w:hAnsi="Times New Roman" w:cs="Times New Roman"/>
          <w:sz w:val="24"/>
          <w:szCs w:val="24"/>
          <w:lang w:val="en-US"/>
        </w:rPr>
        <w:t xml:space="preserve"> </w:t>
      </w:r>
      <w:r w:rsidR="00A102FC" w:rsidRPr="00B07728">
        <w:rPr>
          <w:rFonts w:ascii="Times New Roman" w:eastAsia="Times New Roman" w:hAnsi="Times New Roman" w:cs="Times New Roman"/>
          <w:sz w:val="24"/>
          <w:szCs w:val="24"/>
          <w:lang w:val="en-US"/>
        </w:rPr>
        <w:t>the int</w:t>
      </w:r>
      <w:r w:rsidR="00396EEF" w:rsidRPr="00B07728">
        <w:rPr>
          <w:rFonts w:ascii="Times New Roman" w:eastAsia="Times New Roman" w:hAnsi="Times New Roman" w:cs="Times New Roman"/>
          <w:sz w:val="24"/>
          <w:szCs w:val="24"/>
          <w:lang w:val="en-US"/>
        </w:rPr>
        <w:t>raclass</w:t>
      </w:r>
      <w:r w:rsidR="00A102FC" w:rsidRPr="00B07728">
        <w:rPr>
          <w:rFonts w:ascii="Times New Roman" w:eastAsia="Times New Roman" w:hAnsi="Times New Roman" w:cs="Times New Roman"/>
          <w:sz w:val="24"/>
          <w:szCs w:val="24"/>
          <w:lang w:val="en-US"/>
        </w:rPr>
        <w:t>-c</w:t>
      </w:r>
      <w:r w:rsidR="00923F4A" w:rsidRPr="00B07728">
        <w:rPr>
          <w:rFonts w:ascii="Times New Roman" w:eastAsia="Times New Roman" w:hAnsi="Times New Roman" w:cs="Times New Roman"/>
          <w:sz w:val="24"/>
          <w:szCs w:val="24"/>
          <w:lang w:val="en-US"/>
        </w:rPr>
        <w:t>orrelation=</w:t>
      </w:r>
      <w:r w:rsidR="00B14141" w:rsidRPr="00B07728">
        <w:rPr>
          <w:rFonts w:ascii="Times New Roman" w:eastAsia="Times New Roman" w:hAnsi="Times New Roman" w:cs="Times New Roman"/>
          <w:sz w:val="24"/>
          <w:szCs w:val="24"/>
          <w:lang w:val="en-US"/>
        </w:rPr>
        <w:t>0.4</w:t>
      </w:r>
      <w:r w:rsidR="0006115D" w:rsidRPr="00B07728">
        <w:rPr>
          <w:rFonts w:ascii="Times New Roman" w:eastAsia="Times New Roman" w:hAnsi="Times New Roman" w:cs="Times New Roman"/>
          <w:sz w:val="24"/>
          <w:szCs w:val="24"/>
          <w:lang w:val="en-US"/>
        </w:rPr>
        <w:t>4</w:t>
      </w:r>
      <w:r w:rsidR="00B14141" w:rsidRPr="00B07728">
        <w:rPr>
          <w:rFonts w:ascii="Times New Roman" w:eastAsia="Times New Roman" w:hAnsi="Times New Roman" w:cs="Times New Roman"/>
          <w:sz w:val="24"/>
          <w:szCs w:val="24"/>
          <w:lang w:val="en-US"/>
        </w:rPr>
        <w:t xml:space="preserve"> (95% </w:t>
      </w:r>
      <w:r w:rsidR="00923F4A" w:rsidRPr="00B07728">
        <w:rPr>
          <w:rFonts w:ascii="Times New Roman" w:eastAsia="Times New Roman" w:hAnsi="Times New Roman" w:cs="Times New Roman"/>
          <w:sz w:val="24"/>
          <w:szCs w:val="24"/>
          <w:lang w:val="en-US"/>
        </w:rPr>
        <w:t>Confidence Interval (CI)</w:t>
      </w:r>
      <w:r w:rsidR="00B14141" w:rsidRPr="00B07728">
        <w:rPr>
          <w:rFonts w:ascii="Times New Roman" w:eastAsia="Times New Roman" w:hAnsi="Times New Roman" w:cs="Times New Roman"/>
          <w:sz w:val="24"/>
          <w:szCs w:val="24"/>
          <w:lang w:val="en-US"/>
        </w:rPr>
        <w:t>=0.</w:t>
      </w:r>
      <w:r w:rsidR="008E099A" w:rsidRPr="00B07728">
        <w:rPr>
          <w:rFonts w:ascii="Times New Roman" w:eastAsia="Times New Roman" w:hAnsi="Times New Roman" w:cs="Times New Roman"/>
          <w:sz w:val="24"/>
          <w:szCs w:val="24"/>
          <w:lang w:val="en-US"/>
        </w:rPr>
        <w:t xml:space="preserve">13 to </w:t>
      </w:r>
      <w:r w:rsidR="00B14141" w:rsidRPr="00B07728">
        <w:rPr>
          <w:rFonts w:ascii="Times New Roman" w:eastAsia="Times New Roman" w:hAnsi="Times New Roman" w:cs="Times New Roman"/>
          <w:sz w:val="24"/>
          <w:szCs w:val="24"/>
          <w:lang w:val="en-US"/>
        </w:rPr>
        <w:t>0.6</w:t>
      </w:r>
      <w:r w:rsidR="0006115D" w:rsidRPr="00B07728">
        <w:rPr>
          <w:rFonts w:ascii="Times New Roman" w:eastAsia="Times New Roman" w:hAnsi="Times New Roman" w:cs="Times New Roman"/>
          <w:sz w:val="24"/>
          <w:szCs w:val="24"/>
          <w:lang w:val="en-US"/>
        </w:rPr>
        <w:t>7</w:t>
      </w:r>
      <w:r w:rsidR="00B14141" w:rsidRPr="00B07728">
        <w:rPr>
          <w:rFonts w:ascii="Times New Roman" w:eastAsia="Times New Roman" w:hAnsi="Times New Roman" w:cs="Times New Roman"/>
          <w:sz w:val="24"/>
          <w:szCs w:val="24"/>
          <w:lang w:val="en-US"/>
        </w:rPr>
        <w:t xml:space="preserve">) </w:t>
      </w:r>
      <w:r w:rsidR="009A3A1F"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"10.1111/j.1475-097X.2010.00989.x", "ISSN" : "1475-097X", "PMID" : "21054767", "abstract" : "Arterial stiffness index (SI) and reflection index (RI) from digital pulse contour analysis have been shown to be good measures of arterial stiffness and may be useful in the evaluation of endothelial function. Finger skin temperature (FST) is also considered to reflect peripheral circulatory functions. We evaluated the reproducibility of SI, RI and FST before and after the exercise stress test.", "author" : [ { "dropping-particle" : "", "family" : "Veijalainen", "given" : "Aapo", "non-dropping-particle" : "", "parse-names" : false, "suffix" : "" }, { "dropping-particle" : "", "family" : "Tompuri", "given" : "Tuomo", "non-dropping-particle" : "", "parse-names" : false, "suffix" : "" }, { "dropping-particle" : "", "family" : "Lakka", "given" : "Hanna-Maaria", "non-dropping-particle" : "", "parse-names" : false, "suffix" : "" }, { "dropping-particle" : "", "family" : "Laitinen", "given" : "Tomi", "non-dropping-particle" : "", "parse-names" : false, "suffix" : "" }, { "dropping-particle" : "", "family" : "Lakka", "given" : "Timo a", "non-dropping-particle" : "", "parse-names" : false, "suffix" : "" } ], "container-title" : "Clinical Physiology and Functional Imaging", "id" : "ITEM-1", "issue" : "2", "issued" : { "date-parts" : [ [ "2011", "3" ] ] }, "page" : "132-8", "title" : "Reproducibility of pulse contour analysis in children before and after maximal exercise stress test: the Physical Activity and Nutrition in Children (PANIC) study.", "type" : "article-journal", "volume" : "31" }, "uris" : [ "http://www.mendeley.com/documents/?uuid=951ab81c-16c9-4c56-8354-c8b46d9eab81" ] } ], "mendeley" : { "formattedCitation" : "(49)", "plainTextFormattedCitation" : "(49)", "previouslyFormattedCitation" : "(48)" }, "properties" : { "noteIndex" : 0 }, "schema" : "https://github.com/citation-style-language/schema/raw/master/csl-citation.json" }</w:instrText>
      </w:r>
      <w:r w:rsidR="009A3A1F"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(49)</w:t>
      </w:r>
      <w:r w:rsidR="009A3A1F"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p>
    <w:p w14:paraId="6757EACE" w14:textId="46F0BC5C" w:rsidR="002D1B50"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Assessm</w:t>
      </w:r>
      <w:r w:rsidR="00037891" w:rsidRPr="00B07728">
        <w:rPr>
          <w:rFonts w:ascii="Times New Roman" w:eastAsia="Times New Roman" w:hAnsi="Times New Roman" w:cs="Times New Roman"/>
          <w:b/>
          <w:iCs/>
          <w:sz w:val="24"/>
          <w:szCs w:val="24"/>
          <w:lang w:val="en-US"/>
        </w:rPr>
        <w:t>ent of body composition and</w:t>
      </w:r>
      <w:r w:rsidRPr="00B07728">
        <w:rPr>
          <w:rFonts w:ascii="Times New Roman" w:eastAsia="Times New Roman" w:hAnsi="Times New Roman" w:cs="Times New Roman"/>
          <w:b/>
          <w:iCs/>
          <w:sz w:val="24"/>
          <w:szCs w:val="24"/>
          <w:lang w:val="en-US"/>
        </w:rPr>
        <w:t xml:space="preserve"> size</w:t>
      </w:r>
    </w:p>
    <w:p w14:paraId="2981036C" w14:textId="1F4878CC" w:rsidR="00EF2959" w:rsidRPr="00B07728" w:rsidRDefault="00EF2959" w:rsidP="0063223A">
      <w:pPr>
        <w:spacing w:after="200" w:line="480" w:lineRule="auto"/>
        <w:rPr>
          <w:rFonts w:ascii="Times New Roman" w:eastAsia="Calibri" w:hAnsi="Times New Roman" w:cs="Times New Roman"/>
          <w:sz w:val="24"/>
          <w:szCs w:val="24"/>
          <w:lang w:val="en-GB"/>
        </w:rPr>
      </w:pPr>
      <w:r w:rsidRPr="00B07728">
        <w:rPr>
          <w:rFonts w:ascii="Times New Roman,Calibri" w:eastAsia="Times New Roman,Calibri" w:hAnsi="Times New Roman,Calibri" w:cs="Times New Roman,Calibri"/>
          <w:sz w:val="24"/>
          <w:szCs w:val="24"/>
          <w:lang w:val="en-US"/>
        </w:rPr>
        <w:t>Body fat mass, body fat percentage, and lean body mass were measured by</w:t>
      </w:r>
      <w:r w:rsidR="00037891" w:rsidRPr="00B07728">
        <w:rPr>
          <w:rFonts w:ascii="Times New Roman,Calibri" w:eastAsia="Times New Roman,Calibri" w:hAnsi="Times New Roman,Calibri" w:cs="Times New Roman,Calibri"/>
          <w:sz w:val="24"/>
          <w:szCs w:val="24"/>
          <w:lang w:val="en-US"/>
        </w:rPr>
        <w:t xml:space="preserve"> the</w:t>
      </w:r>
      <w:r w:rsidRPr="00B07728">
        <w:rPr>
          <w:rFonts w:ascii="Times New Roman,Calibri" w:eastAsia="Times New Roman,Calibri" w:hAnsi="Times New Roman,Calibri" w:cs="Times New Roman,Calibri"/>
          <w:sz w:val="24"/>
          <w:szCs w:val="24"/>
          <w:lang w:val="en-US"/>
        </w:rPr>
        <w:t xml:space="preserve"> </w:t>
      </w:r>
      <w:r w:rsidR="00037891" w:rsidRPr="00B07728">
        <w:rPr>
          <w:rFonts w:ascii="Times New Roman,Calibri" w:eastAsia="Times New Roman,Calibri" w:hAnsi="Times New Roman,Calibri" w:cs="Times New Roman,Calibri"/>
          <w:sz w:val="24"/>
          <w:szCs w:val="24"/>
          <w:lang w:val="en-US"/>
        </w:rPr>
        <w:t xml:space="preserve">Lunar Prodigy Advance® </w:t>
      </w:r>
      <w:r w:rsidRPr="00B07728">
        <w:rPr>
          <w:rFonts w:ascii="Times New Roman,Calibri" w:eastAsia="Times New Roman,Calibri" w:hAnsi="Times New Roman,Calibri" w:cs="Times New Roman,Calibri"/>
          <w:sz w:val="24"/>
          <w:szCs w:val="24"/>
          <w:lang w:val="en-US"/>
        </w:rPr>
        <w:t xml:space="preserve">dual-energy x-ray absorptiometry </w:t>
      </w:r>
      <w:r w:rsidR="00956C59" w:rsidRPr="00B07728">
        <w:rPr>
          <w:rFonts w:ascii="Times New Roman,Calibri" w:eastAsia="Times New Roman,Calibri" w:hAnsi="Times New Roman,Calibri" w:cs="Times New Roman,Calibri"/>
          <w:sz w:val="24"/>
          <w:szCs w:val="24"/>
          <w:lang w:val="en-US"/>
        </w:rPr>
        <w:t xml:space="preserve">device </w:t>
      </w:r>
      <w:r w:rsidRPr="00B07728">
        <w:rPr>
          <w:rFonts w:ascii="Times New Roman,Calibri" w:eastAsia="Times New Roman,Calibri" w:hAnsi="Times New Roman,Calibri" w:cs="Times New Roman,Calibri"/>
          <w:sz w:val="24"/>
          <w:szCs w:val="24"/>
          <w:lang w:val="en-US"/>
        </w:rPr>
        <w:t xml:space="preserve">(GE Medical Systems, Madison, WI, USA) using </w:t>
      </w:r>
      <w:r w:rsidR="008031B2" w:rsidRPr="00B07728">
        <w:rPr>
          <w:rFonts w:ascii="Times New Roman,Calibri" w:eastAsia="Times New Roman,Calibri" w:hAnsi="Times New Roman,Calibri" w:cs="Times New Roman,Calibri"/>
          <w:sz w:val="24"/>
          <w:szCs w:val="24"/>
          <w:lang w:val="en-US"/>
        </w:rPr>
        <w:t>standardized</w:t>
      </w:r>
      <w:r w:rsidRPr="00B07728">
        <w:rPr>
          <w:rFonts w:ascii="Times New Roman,Calibri" w:eastAsia="Times New Roman,Calibri" w:hAnsi="Times New Roman,Calibri" w:cs="Times New Roman,Calibri"/>
          <w:sz w:val="24"/>
          <w:szCs w:val="24"/>
          <w:lang w:val="en-US"/>
        </w:rPr>
        <w:t xml:space="preserve"> protocols</w:t>
      </w:r>
      <w:r w:rsidR="00FA70E8" w:rsidRPr="00B07728">
        <w:rPr>
          <w:rFonts w:ascii="Times New Roman,Calibri" w:eastAsia="Times New Roman,Calibri" w:hAnsi="Times New Roman,Calibri" w:cs="Times New Roman,Calibri"/>
          <w:sz w:val="24"/>
          <w:szCs w:val="24"/>
          <w:lang w:val="en-US"/>
        </w:rPr>
        <w:t xml:space="preserve"> </w:t>
      </w:r>
      <w:r w:rsidR="009A3A1F"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"10.1111/cpf.12118", "ISSN" : "1475-097X", "PMID" : "24325400", "abstract" : "OBJECTIVE AND METHODS: We compared InBody720 segmental multifrequency bioimpedance analysis (SMF-BIA) with Lunar Prodigy Advance dual-energy X-ray absorptiometry (DXA) in assessment of body composition among 178 predominantly prepubertal children. Segmental agreement analysis of body compartments was carried out, and inter-relationships of anthropometric and other measures of body composition were defined. Moreover, the relations of different reference criteria for excess body fat were evaluated. RESULTS: The prevalence of excess body fat varies greatly according to the used criteria. Intraclass and Pearson's correlations between SMF-BIA and DXA were &gt;0\u00b792 in total body and &gt;0\u00b774 in regional measures. SMF-BIA underestimated percentage body fat (%BF) and fat mass (FM), and overestimated lean mass (LM) and percentage LM with significant offset trend bias. Higher adiposity increased offsets, and overall agreement was poorer in girls. On average, %BF offsets (girls/boys) and limits of agreement (LA) were 3\u00b79/1\u00b76% [(-)1\u00b74-9\u00b72%/(-)3\u00b74-6\u00b77%]. Interestingly percentage offsets of fat content (%BF: 18\u00b79/10\u00b71%, FM: 18\u00b78/11\u00b71%) showed no significant bias trends indicating that the corresponding absolute methodological offset depends on the amount of fat content. The smallest percentage offset was found with LM: 4\u00b73/0\u00b71%, referring offset (LA) of 0\u00b788/0\u00b703 kg (\u00b12\u00b705/\u00b11\u00b771 kg). Correspondingly, segmental LM had poorer agreement than total body LM. All anthropometrics except for the waist-to-hip ratio showed strong correlations (r = 0\u00b776-0\u00b795) with abdominal and total body fat. CONCLUSION: Segmental multifrequency bioimpedance analysis is precise enough for total-LM analysis and had also sufficient trueness for total body composition analysis to be used in epidemiological purposes. There is need to generate scientifically and clinically relevant criteria and reference values for excess body fat.", "author" : [ { "dropping-particle" : "", "family" : "Tompuri", "given" : "Tuomo T", "non-dropping-particle" : "", "parse-names" : false, "suffix" : "" }, { "dropping-particle" : "", "family" : "Lakka", "given" : "Timo a", "non-dropping-particle" : "", "parse-names" : false, "suffix" : "" }, { "dropping-particle" : "", "family" : "Hakulinen", "given" : "Mikko", "non-dropping-particle" : "", "parse-names" : false, "suffix" : "" }, { "dropping-particle" : "", "family" : "Lindi", "given" : "Virpi", "non-dropping-particle" : "", "parse-names" : false, "suffix" : "" }, { "dropping-particle" : "", "family" : "Laaksonen", "given" : "David E", "non-dropping-particle" : "", "parse-names" : false, "suffix" : "" }, { "dropping-particle" : "", "family" : "Kilpel\u00e4inen", "given" : "Tuomas O", "non-dropping-particle" : "", "parse-names" : false, "suffix" : "" }, { "dropping-particle" : "", "family" : "J\u00e4\u00e4skel\u00e4inen", "given" : "Jarmo", "non-dropping-particle" : "", "parse-names" : false, "suffix" : "" }, { "dropping-particle" : "", "family" : "Lakka", "given" : "Hanna-Maaria", "non-dropping-particle" : "", "parse-names" : false, "suffix" : "" }, { "dropping-particle" : "", "family" : "Laitinen", "given" : "Tomi", "non-dropping-particle" : "", "parse-names" : false, "suffix" : "" } ], "container-title" : "Clinical physiology and functional imaging", "id" : "ITEM-1", "issued" : { "date-parts" : [ [ "2015", "12", "10" ] ] }, "page" : "21-33", "title" : "Assessment of body composition by dual-energy X-ray absorptiometry, bioimpedance analysis and anthropometrics in children: the Physical Activity and Nutrition in Children study.", "type" : "article-journal", "volume" : "35" }, "uris" : [ "http://www.mendeley.com/documents/?uuid=101ddb1d-67a6-4e8b-a37d-9f26217295aa" ] } ], "mendeley" : { "formattedCitation" : "(46)", "plainTextFormattedCitation" : "(46)", "previouslyFormattedCitation" : "(45)" }, "properties" : { "noteIndex" : 0 }, "schema" : "https://github.com/citation-style-language/schema/raw/master/csl-citation.json" }</w:instrText>
      </w:r>
      <w:r w:rsidR="009A3A1F"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(46)</w:t>
      </w:r>
      <w:r w:rsidR="009A3A1F"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Pr="00B07728">
        <w:rPr>
          <w:rFonts w:ascii="Times New Roman,Calibri" w:eastAsia="Times New Roman,Calibri" w:hAnsi="Times New Roman,Calibri" w:cs="Times New Roman,Calibri"/>
          <w:sz w:val="24"/>
          <w:szCs w:val="24"/>
          <w:lang w:val="en-US"/>
        </w:rPr>
        <w:t xml:space="preserve"> Body weight was measured twice </w:t>
      </w:r>
      <w:r w:rsidR="00037891" w:rsidRPr="00B07728">
        <w:rPr>
          <w:rFonts w:ascii="Times New Roman,Calibri" w:eastAsia="Times New Roman,Calibri" w:hAnsi="Times New Roman,Calibri" w:cs="Times New Roman,Calibri"/>
          <w:sz w:val="24"/>
          <w:szCs w:val="24"/>
          <w:lang w:val="en-US"/>
        </w:rPr>
        <w:t>to accuracy of</w:t>
      </w:r>
      <w:r w:rsidRPr="00B07728">
        <w:rPr>
          <w:rFonts w:ascii="Times New Roman,Calibri" w:eastAsia="Times New Roman,Calibri" w:hAnsi="Times New Roman,Calibri" w:cs="Times New Roman,Calibri"/>
          <w:sz w:val="24"/>
          <w:szCs w:val="24"/>
          <w:lang w:val="en-US"/>
        </w:rPr>
        <w:t xml:space="preserve"> 0.1kg after ove</w:t>
      </w:r>
      <w:r w:rsidR="00F92086" w:rsidRPr="00B07728">
        <w:rPr>
          <w:rFonts w:ascii="Times New Roman,Calibri" w:eastAsia="Times New Roman,Calibri" w:hAnsi="Times New Roman,Calibri" w:cs="Times New Roman,Calibri"/>
          <w:sz w:val="24"/>
          <w:szCs w:val="24"/>
          <w:lang w:val="en-US"/>
        </w:rPr>
        <w:t>rnight fasting with</w:t>
      </w:r>
      <w:r w:rsidR="001E126F" w:rsidRPr="00B07728">
        <w:rPr>
          <w:rFonts w:ascii="Times New Roman,Calibri" w:eastAsia="Times New Roman,Calibri" w:hAnsi="Times New Roman,Calibri" w:cs="Times New Roman,Calibri"/>
          <w:sz w:val="24"/>
          <w:szCs w:val="24"/>
          <w:lang w:val="en-US"/>
        </w:rPr>
        <w:t xml:space="preserve"> empty bladd</w:t>
      </w:r>
      <w:r w:rsidR="00F92086" w:rsidRPr="00B07728">
        <w:rPr>
          <w:rFonts w:ascii="Times New Roman,Calibri" w:eastAsia="Times New Roman,Calibri" w:hAnsi="Times New Roman,Calibri" w:cs="Times New Roman,Calibri"/>
          <w:sz w:val="24"/>
          <w:szCs w:val="24"/>
          <w:lang w:val="en-US"/>
        </w:rPr>
        <w:t>er</w:t>
      </w:r>
      <w:r w:rsidRPr="00B07728">
        <w:rPr>
          <w:rFonts w:ascii="Times New Roman,Calibri" w:eastAsia="Times New Roman,Calibri" w:hAnsi="Times New Roman,Calibri" w:cs="Times New Roman,Calibri"/>
          <w:sz w:val="24"/>
          <w:szCs w:val="24"/>
          <w:lang w:val="en-US"/>
        </w:rPr>
        <w:t xml:space="preserve">, and whilst standing in light underwear using the InBody® 720 bioelectrical impedance device (Biospace, Seoul, Korea). The mean of the two values was used for analyses. Body height was measured three times to </w:t>
      </w:r>
      <w:r w:rsidR="00037891" w:rsidRPr="00B07728">
        <w:rPr>
          <w:rFonts w:ascii="Times New Roman,Calibri" w:eastAsia="Times New Roman,Calibri" w:hAnsi="Times New Roman,Calibri" w:cs="Times New Roman,Calibri"/>
          <w:sz w:val="24"/>
          <w:szCs w:val="24"/>
          <w:lang w:val="en-US"/>
        </w:rPr>
        <w:t>accuracy of</w:t>
      </w:r>
      <w:r w:rsidRPr="00B07728">
        <w:rPr>
          <w:rFonts w:ascii="Times New Roman,Calibri" w:eastAsia="Times New Roman,Calibri" w:hAnsi="Times New Roman,Calibri" w:cs="Times New Roman,Calibri"/>
          <w:sz w:val="24"/>
          <w:szCs w:val="24"/>
          <w:lang w:val="en-US"/>
        </w:rPr>
        <w:t xml:space="preserve"> 0.1cm using a wall-mounted stadiometer whilst barefoot and with the head positioned in the Frankfurt plane. The mean of the nearest two values was used for analyses. </w:t>
      </w:r>
      <w:r w:rsidR="00FA698F" w:rsidRPr="00B07728">
        <w:rPr>
          <w:rFonts w:ascii="Times New Roman,Calibri" w:eastAsia="Times New Roman,Calibri" w:hAnsi="Times New Roman,Calibri" w:cs="Times New Roman,Calibri"/>
          <w:sz w:val="24"/>
          <w:szCs w:val="24"/>
          <w:lang w:val="en-US"/>
        </w:rPr>
        <w:t xml:space="preserve">Waist circumference was measured three times after expiration at mid distance between the bottom of the rib cage and the top of the iliac crest with an </w:t>
      </w:r>
      <w:r w:rsidR="00FA698F" w:rsidRPr="00B07728">
        <w:rPr>
          <w:rFonts w:ascii="Times New Roman,Calibri" w:eastAsia="Times New Roman,Calibri" w:hAnsi="Times New Roman,Calibri" w:cs="Times New Roman,Calibri"/>
          <w:sz w:val="24"/>
          <w:szCs w:val="24"/>
          <w:lang w:val="en-US"/>
        </w:rPr>
        <w:lastRenderedPageBreak/>
        <w:t xml:space="preserve">unstretchable measuring tape to an accuracy of 0.1cm. </w:t>
      </w:r>
      <w:r w:rsidR="00AA0881" w:rsidRPr="00B07728">
        <w:rPr>
          <w:rFonts w:ascii="Times New Roman,Calibri" w:eastAsia="Times New Roman,Calibri" w:hAnsi="Times New Roman,Calibri" w:cs="Times New Roman,Calibri"/>
          <w:sz w:val="24"/>
          <w:szCs w:val="24"/>
          <w:lang w:val="en-US"/>
        </w:rPr>
        <w:t xml:space="preserve">Body mass index </w:t>
      </w:r>
      <w:r w:rsidR="00037891" w:rsidRPr="00B07728">
        <w:rPr>
          <w:rFonts w:ascii="Times New Roman,Calibri" w:eastAsia="Times New Roman,Calibri" w:hAnsi="Times New Roman,Calibri" w:cs="Times New Roman,Calibri"/>
          <w:sz w:val="24"/>
          <w:szCs w:val="24"/>
          <w:lang w:val="en-US"/>
        </w:rPr>
        <w:t xml:space="preserve">- </w:t>
      </w:r>
      <w:r w:rsidR="00ED7CF5" w:rsidRPr="00B07728">
        <w:rPr>
          <w:rFonts w:ascii="Times New Roman,Calibri" w:eastAsia="Times New Roman,Calibri" w:hAnsi="Times New Roman,Calibri" w:cs="Times New Roman,Calibri"/>
          <w:sz w:val="24"/>
          <w:szCs w:val="24"/>
          <w:lang w:val="en-US"/>
        </w:rPr>
        <w:t>standard deviation score was calculated using Finnish references</w:t>
      </w:r>
      <w:r w:rsidR="00FA70E8" w:rsidRPr="00B07728">
        <w:rPr>
          <w:rFonts w:ascii="Times New Roman,Calibri" w:eastAsia="Times New Roman,Calibri" w:hAnsi="Times New Roman,Calibri" w:cs="Times New Roman,Calibri"/>
          <w:sz w:val="24"/>
          <w:szCs w:val="24"/>
          <w:lang w:val="en-US"/>
        </w:rPr>
        <w:t xml:space="preserve"> </w:t>
      </w:r>
      <w:r w:rsidR="00781D73"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"DOI" : "10.3109/07853890.2010.515603", "ISSN" : "1365-2060", "PMID" : "20854213", "abstract" : "Growth curves require regular updates due to secular trends in linear growth. We constructed contemporary growth curves, assessed secular trends in height, and defined body mass index (BMI) cut-off points for thinness, overweight, and obesity in Finnish children.", "author" : [ { "dropping-particle" : "", "family" : "Saari", "given" : "Antti", "non-dropping-particle" : "", "parse-names" : false, "suffix" : "" }, { "dropping-particle" : "", "family" : "Sankilampi", "given" : "Ulla", "non-dropping-particle" : "", "parse-names" : false, "suffix" : "" }, { "dropping-particle" : "", "family" : "Hannila", "given" : "Marja-Leena", "non-dropping-particle" : "", "parse-names" : false, "suffix" : "" }, { "dropping-particle" : "", "family" : "Kiviniemi", "given" : "Vesa", "non-dropping-particle" : "", "parse-names" : false, "suffix" : "" }, { "dropping-particle" : "", "family" : "Kesseli", "given" : "Kari", "non-dropping-particle" : "", "parse-names" : false, "suffix" : "" }, { "dropping-particle" : "", "family" : "Dunkel", "given" : "Leo", "non-dropping-particle" : "", "parse-names" : false, "suffix" : "" } ], "container-title" : "Annals of Medicine", "id" : "ITEM-1", "issue" : "3", "issued" : { "date-parts" : [ [ "2011", "5" ] ] }, "page" : "235-48", "title" : "New Finnish growth references for children and adolescents aged 0 to 20 years: Length/height-for-age, weight-for-length/height, and body mass index-for-age.", "type" : "article-journal", "volume" : "43" }, "uris" : [ "http://www.mendeley.com/documents/?uuid=87e64924-a820-40bd-89a3-f0a2ddb79d33" ] } ], "mendeley" : { "formattedCitation" : "(40)", "plainTextFormattedCitation" : "(40)", "previouslyFormattedCitation" : "(39)" }, "properties" : { "noteIndex" : 0 }, "schema" : "https://github.com/citation-style-language/schema/raw/master/csl-citation.json" }</w:instrText>
      </w:r>
      <w:r w:rsidR="00781D73"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(40)</w:t>
      </w:r>
      <w:r w:rsidR="00781D73"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00ED7CF5" w:rsidRPr="00B07728">
        <w:rPr>
          <w:rFonts w:ascii="Times New Roman,Calibri" w:eastAsia="Times New Roman,Calibri" w:hAnsi="Times New Roman,Calibri" w:cs="Times New Roman,Calibri"/>
          <w:sz w:val="24"/>
          <w:szCs w:val="24"/>
          <w:lang w:val="en-US"/>
        </w:rPr>
        <w:t xml:space="preserve"> and t</w:t>
      </w:r>
      <w:r w:rsidRPr="00B07728">
        <w:rPr>
          <w:rFonts w:ascii="Times New Roman,Calibri" w:eastAsia="Times New Roman,Calibri" w:hAnsi="Times New Roman,Calibri" w:cs="Times New Roman,Calibri"/>
          <w:sz w:val="24"/>
          <w:szCs w:val="24"/>
          <w:lang w:val="en-US"/>
        </w:rPr>
        <w:t>he prevalence of overweight and obesity was defined using cut-offs published by Cole and co-workers</w:t>
      </w:r>
      <w:r w:rsidR="00FA70E8" w:rsidRPr="00B07728">
        <w:rPr>
          <w:rFonts w:ascii="Times New Roman,Calibri" w:eastAsia="Times New Roman,Calibri" w:hAnsi="Times New Roman,Calibri" w:cs="Times New Roman,Calibri"/>
          <w:sz w:val="24"/>
          <w:szCs w:val="24"/>
          <w:lang w:val="en-US"/>
        </w:rPr>
        <w:t xml:space="preserve"> </w:t>
      </w:r>
      <w:r w:rsidR="009A3A1F" w:rsidRPr="00B07728">
        <w:rPr>
          <w:rFonts w:ascii="Times New Roman,Calibri" w:eastAsia="Times New Roman,Calibri" w:hAnsi="Times New Roman,Calibri" w:cs="Times New Roman,Calibri"/>
          <w:sz w:val="24"/>
          <w:szCs w:val="24"/>
          <w:lang w:val="en-US"/>
        </w:rPr>
        <w:fldChar w:fldCharType="begin" w:fldLock="1"/>
      </w:r>
      <w:r w:rsidR="00662826">
        <w:rPr>
          <w:rFonts w:ascii="Times New Roman,Calibri" w:eastAsia="Times New Roman,Calibri" w:hAnsi="Times New Roman,Calibri" w:cs="Times New Roman,Calibri"/>
          <w:sz w:val="24"/>
          <w:szCs w:val="24"/>
          <w:lang w:val="en-US"/>
        </w:rPr>
        <w:instrText>ADDIN CSL_CITATION { "citationItems" : [ { "id" : "ITEM-1", "itemData" : { "abstract" : "To develop an internationally acceptable definition of child overweight and obesity, specifying the measurement, the reference population, and the age and sex specific cut off points. DESIGN: International survey of six large nationally representative cross sectional growth studies. SETTING: Brazil, Great Britain, Hong Kong, the Netherlands, Singapore, and the United States. SUBJECTS: 97 876 males and 94 851 females from birth to 25 years of age. MAIN OUTCOME MEASURE: Body mass index (weight/height(2)). RESULTS: For each of the surveys, centile curves were drawn that at age 18 years passed through the widely used cut off points of 25 and 30 kg/m(2) for adult overweight and obesity. The resulting curves were averaged to provide age and sex specific cut off points from 2-18 years. CONCLUSIONS: The proposed cut off points, which are less arbitrary and more internationally based than current alternatives, should help to provide internationally comparable prevalence rates of overweight and obesity in children. PIP: This study aimed to develop an internationally acceptable definition of child overweight and obesity, specifying the measurement, reference population, and age and sex specific cut off points. Data on body mass index (weight/height) were obtained from 6 large nationally representative cross sectional surveys on growth from Brazil, Great Britain, Hong Kong, the Netherlands, Singapore, and the US. The study included 97,876 males and 94,851 females from birth to 25 years of age. For each of the surveys, centile curves were drawn that at age 18 years passed through the widely used cut-off points of 25 and 30 kg/sq. m for adult weight and obesity. The resulting curves were averaged to provide age- and sex-specific cut-off points from 2 to 18 years. The proposed cut off points, which are less arbitrary and more internationally based than current alternatives, should help to provide internationally comparable prevalence rates of overweight and obesity in children", "author" : [ { "dropping-particle" : "", "family" : "Cole", "given" : "TJ", "non-dropping-particle" : "", "parse-names" : false, "suffix" : "" }, { "dropping-particle" : "", "family" : "Bellizzi", "given" : "MC", "non-dropping-particle" : "", "parse-names" : false, "suffix" : "" }, { "dropping-particle" : "", "family" : "Flegal", "given" : "KM", "non-dropping-particle" : "", "parse-names" : false, "suffix" : "" }, { "dropping-particle" : "", "family" : "Dietz", "given" : "WH", "non-dropping-particle" : "", "parse-names" : false, "suffix" : "" } ], "container-title" : "British Medical Journal", "id" : "ITEM-1", "issue" : "7244", "issued" : { "date-parts" : [ [ "2000" ] ] }, "page" : "1240-1243", "title" : "Establishing a standard definition for child overweight and obesity worldwide: international survey", "type" : "article-journal", "volume" : "320" }, "uris" : [ "http://www.mendeley.com/documents/?uuid=2a69a182-2b7d-4ee7-98d1-af0323b0899c" ] } ], "mendeley" : { "formattedCitation" : "(13)", "plainTextFormattedCitation" : "(13)", "previouslyFormattedCitation" : "(12)" }, "properties" : { "noteIndex" : 0 }, "schema" : "https://github.com/citation-style-language/schema/raw/master/csl-citation.json" }</w:instrText>
      </w:r>
      <w:r w:rsidR="009A3A1F" w:rsidRPr="00B07728">
        <w:rPr>
          <w:rFonts w:ascii="Times New Roman,Calibri" w:eastAsia="Times New Roman,Calibri" w:hAnsi="Times New Roman,Calibri" w:cs="Times New Roman,Calibri"/>
          <w:sz w:val="24"/>
          <w:szCs w:val="24"/>
          <w:lang w:val="en-US"/>
        </w:rPr>
        <w:fldChar w:fldCharType="separate"/>
      </w:r>
      <w:r w:rsidR="00662826" w:rsidRPr="00662826">
        <w:rPr>
          <w:rFonts w:ascii="Times New Roman,Calibri" w:eastAsia="Times New Roman,Calibri" w:hAnsi="Times New Roman,Calibri" w:cs="Times New Roman,Calibri"/>
          <w:noProof/>
          <w:sz w:val="24"/>
          <w:szCs w:val="24"/>
          <w:lang w:val="en-US"/>
        </w:rPr>
        <w:t>(13)</w:t>
      </w:r>
      <w:r w:rsidR="009A3A1F" w:rsidRPr="00B07728">
        <w:rPr>
          <w:rFonts w:ascii="Times New Roman,Calibri" w:eastAsia="Times New Roman,Calibri" w:hAnsi="Times New Roman,Calibri" w:cs="Times New Roman,Calibri"/>
          <w:sz w:val="24"/>
          <w:szCs w:val="24"/>
          <w:lang w:val="en-US"/>
        </w:rPr>
        <w:fldChar w:fldCharType="end"/>
      </w:r>
      <w:r w:rsidR="00FA70E8" w:rsidRPr="00B07728">
        <w:rPr>
          <w:rFonts w:ascii="Times New Roman,Calibri" w:eastAsia="Times New Roman,Calibri" w:hAnsi="Times New Roman,Calibri" w:cs="Times New Roman,Calibri"/>
          <w:sz w:val="24"/>
          <w:szCs w:val="24"/>
          <w:lang w:val="en-US"/>
        </w:rPr>
        <w:t>.</w:t>
      </w:r>
      <w:r w:rsidRPr="00B07728">
        <w:rPr>
          <w:rFonts w:ascii="Times New Roman,Calibri" w:eastAsia="Times New Roman,Calibri" w:hAnsi="Times New Roman,Calibri" w:cs="Times New Roman,Calibri"/>
          <w:sz w:val="24"/>
          <w:szCs w:val="24"/>
          <w:lang w:val="en-US"/>
        </w:rPr>
        <w:t xml:space="preserve"> </w:t>
      </w:r>
    </w:p>
    <w:p w14:paraId="7FEE1418" w14:textId="6B85E8AF" w:rsidR="002D1B50"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Other assessments</w:t>
      </w:r>
    </w:p>
    <w:p w14:paraId="396100E0" w14:textId="60752E63" w:rsidR="00762D3B" w:rsidRPr="00B07728" w:rsidRDefault="723DFC51" w:rsidP="0063223A">
      <w:pPr>
        <w:spacing w:line="480" w:lineRule="auto"/>
        <w:rPr>
          <w:lang w:val="en-US"/>
        </w:rPr>
      </w:pPr>
      <w:r w:rsidRPr="00B07728">
        <w:rPr>
          <w:rFonts w:ascii="Times New Roman" w:eastAsia="Times New Roman" w:hAnsi="Times New Roman" w:cs="Times New Roman"/>
          <w:sz w:val="24"/>
          <w:szCs w:val="24"/>
          <w:lang w:val="en-US"/>
        </w:rPr>
        <w:t xml:space="preserve">Cardiorespiratory fitness was assessed by a maximal exercise test with an electromagnetically-braked </w:t>
      </w:r>
      <w:r w:rsidR="00037891" w:rsidRPr="00B07728">
        <w:rPr>
          <w:rFonts w:ascii="Times New Roman" w:eastAsia="Times New Roman" w:hAnsi="Times New Roman" w:cs="Times New Roman"/>
          <w:sz w:val="24"/>
          <w:szCs w:val="24"/>
          <w:lang w:val="en-US"/>
        </w:rPr>
        <w:t>Ergoselect 200K</w:t>
      </w:r>
      <w:r w:rsidRPr="00B07728">
        <w:rPr>
          <w:rFonts w:ascii="Times New Roman" w:eastAsia="Times New Roman" w:hAnsi="Times New Roman" w:cs="Times New Roman"/>
          <w:sz w:val="24"/>
          <w:szCs w:val="24"/>
          <w:lang w:val="en-US"/>
        </w:rPr>
        <w:t>® cycle ergometer (Ergoline, Bitz, Germany)</w:t>
      </w:r>
      <w:r w:rsidR="00FA70E8" w:rsidRPr="00B07728">
        <w:rPr>
          <w:rFonts w:ascii="Times New Roman" w:eastAsia="Times New Roman" w:hAnsi="Times New Roman" w:cs="Times New Roman"/>
          <w:sz w:val="24"/>
          <w:szCs w:val="24"/>
          <w:lang w:val="en-US"/>
        </w:rPr>
        <w:t xml:space="preserve"> </w:t>
      </w:r>
      <w:r w:rsidR="009A3A1F"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"10.1080/02640414.2013.845681", "ISSN" : "0264-0414", "author" : [ { "dropping-particle" : "", "family" : "Lintu", "given" : "Niina", "non-dropping-particle" : "", "parse-names" : false, "suffix" : "" }, { "dropping-particle" : "", "family" : "Tompuri", "given" : "Tuomo", "non-dropping-particle" : "", "parse-names" : false, "suffix" : "" }, { "dropping-particle" : "", "family" : "Viitasalo", "given" : "Anna", "non-dropping-particle" : "", "parse-names" : false, "suffix" : "" }, { "dropping-particle" : "", "family" : "Soininen", "given" : "Sonja", "non-dropping-particle" : "", "parse-names" : false, "suffix" : "" }, { "dropping-particle" : "", "family" : "Savonen", "given" : "K", "non-dropping-particle" : "", "parse-names" : false, "suffix" : "" }, { "dropping-particle" : "", "family" : "Lindi", "given" : "Virpi", "non-dropping-particle" : "", "parse-names" : false, "suffix" : "" }, { "dropping-particle" : "", "family" : "Lakka", "given" : "Timo A", "non-dropping-particle" : "", "parse-names" : false, "suffix" : "" } ], "container-title" : "Journal of Sports Sciences", "id" : "ITEM-1", "issued" : { "date-parts" : [ [ "2014" ] ] }, "page" : "652-659", "publisher" : "Routledge", "title" : "Cardiovascular fitness and haemodynamic responses to maximal cycle ergometer exercise test in children 6 \u2013 8 years of age", "type" : "article-journal", "volume" : "32" }, "uris" : [ "http://www.mendeley.com/documents/?uuid=d4435682-67e0-475b-80d6-df9c412de034" ] } ], "mendeley" : { "formattedCitation" : "(26)", "plainTextFormattedCitation" : "(26)", "previouslyFormattedCitation" : "(25)" }, "properties" : { "noteIndex" : 0 }, "schema" : "https://github.com/citation-style-language/schema/raw/master/csl-citation.json" }</w:instrText>
      </w:r>
      <w:r w:rsidR="009A3A1F"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(26)</w:t>
      </w:r>
      <w:r w:rsidR="009A3A1F"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Pr="00B07728">
        <w:rPr>
          <w:lang w:val="en-US"/>
        </w:rPr>
        <w:t xml:space="preserve"> </w:t>
      </w:r>
      <w:r w:rsidRPr="00B07728">
        <w:rPr>
          <w:rFonts w:ascii="Times New Roman" w:eastAsia="Times New Roman" w:hAnsi="Times New Roman" w:cs="Times New Roman"/>
          <w:sz w:val="24"/>
          <w:szCs w:val="24"/>
          <w:lang w:val="en-US"/>
        </w:rPr>
        <w:t xml:space="preserve">Cardiorespiratory fitness was defined as maximal workload </w:t>
      </w:r>
      <w:r w:rsidR="00AA0881" w:rsidRPr="00B07728">
        <w:rPr>
          <w:rFonts w:ascii="Times New Roman" w:eastAsia="Times New Roman" w:hAnsi="Times New Roman" w:cs="Times New Roman"/>
          <w:sz w:val="24"/>
          <w:szCs w:val="24"/>
          <w:lang w:val="en-US"/>
        </w:rPr>
        <w:t>attained during the exercise test and expressed per kilograms of lean body mass</w:t>
      </w:r>
      <w:r w:rsidRPr="00B07728">
        <w:rPr>
          <w:rFonts w:ascii="Times New Roman" w:eastAsia="Times New Roman" w:hAnsi="Times New Roman" w:cs="Times New Roman"/>
          <w:sz w:val="24"/>
          <w:szCs w:val="24"/>
          <w:lang w:val="en-US"/>
        </w:rPr>
        <w:t xml:space="preserve">. </w:t>
      </w:r>
      <w:r w:rsidR="00762D3B" w:rsidRPr="00B07728">
        <w:rPr>
          <w:rFonts w:ascii="Times New Roman" w:eastAsia="Times New Roman" w:hAnsi="Times New Roman" w:cs="Times New Roman"/>
          <w:sz w:val="24"/>
          <w:szCs w:val="24"/>
          <w:lang w:val="en-US"/>
        </w:rPr>
        <w:t>Blood pressure was measured manually in a sitting position from the right arm using a calibrated Heine 130 Gamma G7® aneroid sphygmomanometer (Heine, Munich, Germany). Blood pressure was also assessed in a supine position before the exercise test to obtain blood pressure values in a standardized hemodynamic state for the analyses</w:t>
      </w:r>
      <w:r w:rsidR="00FA70E8" w:rsidRPr="00B07728">
        <w:rPr>
          <w:rFonts w:ascii="Times New Roman" w:eastAsia="Times New Roman" w:hAnsi="Times New Roman" w:cs="Times New Roman"/>
          <w:sz w:val="24"/>
          <w:szCs w:val="24"/>
          <w:lang w:val="en-US"/>
        </w:rPr>
        <w:t xml:space="preserve"> </w:t>
      </w:r>
      <w:r w:rsidR="009A3A1F"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"10.1253/circj.CJ-12-0704", "ISSN" : "1346-9843", "author" : [ { "dropping-particle" : "", "family" : "Veijalainen", "given" : "Aapo", "non-dropping-particle" : "", "parse-names" : false, "suffix" : "" }, { "dropping-particle" : "", "family" : "Tompuri", "given" : "Tuomo", "non-dropping-particle" : "", "parse-names" : false, "suffix" : "" }, { "dropping-particle" : "", "family" : "Laitinen", "given" : "Tomi", "non-dropping-particle" : "", "parse-names" : false, "suffix" : "" }, { "dropping-particle" : "", "family" : "Lintu", "given" : "Niina", "non-dropping-particle" : "", "parse-names" : false, "suffix" : "" }, { "dropping-particle" : "", "family" : "Viitasalo", "given" : "Anna", "non-dropping-particle" : "", "parse-names" : false, "suffix" : "" }, { "dropping-particle" : "", "family" : "Laaksonen", "given" : "David E.", "non-dropping-particle" : "", "parse-names" : false, "suffix" : "" }, { "dropping-particle" : "", "family" : "J\u00e4\u00e4skel\u00e4inen", "given" : "Jarmo", "non-dropping-particle" : "", "parse-names" : false, "suffix" : "" }, { "dropping-particle" : "", "family" : "Lakka", "given" : "Timo a.", "non-dropping-particle" : "", "parse-names" : false, "suffix" : "" } ], "container-title" : "Circulation Journal", "id" : "ITEM-1", "issue" : "5", "issued" : { "date-parts" : [ [ "2013" ] ] }, "page" : "1281-1288", "title" : "Metabolic Risk Factors Are Associated With Stiffness Index, Reflection Index and Finger Skin Temperature in Children", "type" : "article-journal", "volume" : "77" }, "uris" : [ "http://www.mendeley.com/documents/?uuid=b1b01c67-54d7-4df3-9d82-5e1c81b2771a" ] } ], "mendeley" : { "formattedCitation" : "(48)", "plainTextFormattedCitation" : "(48)", "previouslyFormattedCitation" : "(47)" }, "properties" : { "noteIndex" : 0 }, "schema" : "https://github.com/citation-style-language/schema/raw/master/csl-citation.json" }</w:instrText>
      </w:r>
      <w:r w:rsidR="009A3A1F"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(48)</w:t>
      </w:r>
      <w:r w:rsidR="009A3A1F"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762D3B" w:rsidRPr="00B07728">
        <w:rPr>
          <w:rFonts w:ascii="Times New Roman" w:eastAsia="Times New Roman" w:hAnsi="Times New Roman" w:cs="Times New Roman"/>
          <w:sz w:val="24"/>
          <w:szCs w:val="24"/>
          <w:lang w:val="en-US"/>
        </w:rPr>
        <w:t xml:space="preserve"> Venous blood samples for the measurement of fasting serum insulin</w:t>
      </w:r>
      <w:r w:rsidR="00A00090" w:rsidRPr="00B07728">
        <w:rPr>
          <w:rFonts w:ascii="Times New Roman" w:eastAsia="Times New Roman" w:hAnsi="Times New Roman" w:cs="Times New Roman"/>
          <w:sz w:val="24"/>
          <w:szCs w:val="24"/>
          <w:lang w:val="en-US"/>
        </w:rPr>
        <w:t>,</w:t>
      </w:r>
      <w:r w:rsidR="00762D3B" w:rsidRPr="00B07728">
        <w:rPr>
          <w:rFonts w:ascii="Times New Roman" w:eastAsia="Times New Roman" w:hAnsi="Times New Roman" w:cs="Times New Roman"/>
          <w:sz w:val="24"/>
          <w:szCs w:val="24"/>
          <w:lang w:val="en-US"/>
        </w:rPr>
        <w:t xml:space="preserve"> </w:t>
      </w:r>
      <w:r w:rsidR="00A00090" w:rsidRPr="00B07728">
        <w:rPr>
          <w:rFonts w:ascii="Times New Roman" w:eastAsia="Times New Roman" w:hAnsi="Times New Roman" w:cs="Times New Roman"/>
          <w:sz w:val="24"/>
          <w:szCs w:val="24"/>
          <w:lang w:val="en-US"/>
        </w:rPr>
        <w:t xml:space="preserve">leptin, and </w:t>
      </w:r>
      <w:r w:rsidR="00A00090" w:rsidRPr="00B07728">
        <w:rPr>
          <w:rFonts w:ascii="Times New Roman" w:hAnsi="Times New Roman" w:cs="Times New Roman"/>
          <w:sz w:val="24"/>
          <w:szCs w:val="24"/>
          <w:lang w:val="en-US"/>
        </w:rPr>
        <w:t>25-hydroxyvitamin D (25(OH)D)</w:t>
      </w:r>
      <w:r w:rsidR="00A00090" w:rsidRPr="00B07728">
        <w:rPr>
          <w:rFonts w:ascii="Times New Roman" w:eastAsia="Times New Roman" w:hAnsi="Times New Roman" w:cs="Times New Roman"/>
          <w:sz w:val="24"/>
          <w:szCs w:val="24"/>
          <w:lang w:val="en-US"/>
        </w:rPr>
        <w:t xml:space="preserve"> and </w:t>
      </w:r>
      <w:r w:rsidR="00762D3B" w:rsidRPr="00B07728">
        <w:rPr>
          <w:rFonts w:ascii="Times New Roman" w:eastAsia="Times New Roman" w:hAnsi="Times New Roman" w:cs="Times New Roman"/>
          <w:sz w:val="24"/>
          <w:szCs w:val="24"/>
          <w:lang w:val="en-US"/>
        </w:rPr>
        <w:t>fasting plasma glucose, triglycerides, and high-density lipoprotein (HDL) cholesterol were taken after 12-h overnight fasting</w:t>
      </w:r>
      <w:r w:rsidR="00FA70E8" w:rsidRPr="00B07728">
        <w:rPr>
          <w:rFonts w:ascii="Times New Roman" w:eastAsia="Times New Roman" w:hAnsi="Times New Roman" w:cs="Times New Roman"/>
          <w:sz w:val="24"/>
          <w:szCs w:val="24"/>
          <w:lang w:val="en-US"/>
        </w:rPr>
        <w:t xml:space="preserve"> </w:t>
      </w:r>
      <w:r w:rsidR="00AA4815"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"10.1007/s00125-014-3172-5", "ISSN" : "1432-0428", "PMID" : "24463933", "abstract" : "AIMS/HYPOTHESIS: We validated the metabolic syndrome (MetS) score by confirmatory factor analysis (CFA) in children, middle-aged men, and older women and men and by investigating the relationships of the MetS score to incident type 2 diabetes, myocardial infarction, and cardiovascular and overall death in middle-aged men.\n\nMETHODS: We assessed the core features of MetS, calculated the MetS score using z scores for waist circumference, insulin, glucose, triacylglycerols, HDL-cholesterol and blood pressure, and carried out CFA to investigate whether MetS represents a single entity in population samples of 491 children, 1,900 middle-aged men, 614 older women and 555 older men from Finland. We also followed-up incident type 2 diabetes for 11 years and other outcomes for 17-18\u00a0years in middle-aged men.\n\nRESULTS: We carried out second-order CFAs in which the MetS was represented by a second-order latent variable underlying four latent variables characterised by abdominal obesity, insulin resistance, dyslipidaemia and raised blood pressure in different age groups. These second-order factors and factors derived from first-order CFA using previously proposed models were strongly associated with a composite MetS score in all age groups (r\u2009=\u20090.84-0.94) and similarly predicted type 2 diabetes, cardiovascular outcomes and mortality in middle-aged men. The risk of type 2 diabetes, myocardial infarction, cardiovascular death and overall death increased 3.67-, 1.38-, 1.56- and 1.44-fold, respectively, for a 1 SD increase in the MetS score.\n\nCONCLUSIONS: The MetS can be described as a single entity in all age groups. The MetS score is a valid tool for research evaluating cardiometabolic risk in different age groups. Further research is needed to define cut-off points for risk estimation in clinical practice.", "author" : [ { "dropping-particle" : "", "family" : "Viitasalo", "given" : "Anna", "non-dropping-particle" : "", "parse-names" : false, "suffix" : "" }, { "dropping-particle" : "", "family" : "Lakka", "given" : "Timo a", "non-dropping-particle" : "", "parse-names" : false, "suffix" : "" }, { "dropping-particle" : "", "family" : "Laaksonen", "given" : "David E", "non-dropping-particle" : "", "parse-names" : false, "suffix" : "" }, { "dropping-particle" : "", "family" : "Savonen", "given" : "Kai", "non-dropping-particle" : "", "parse-names" : false, "suffix" : "" }, { "dropping-particle" : "", "family" : "Lakka", "given" : "Hanna-Maaria", "non-dropping-particle" : "", "parse-names" : false, "suffix" : "" }, { "dropping-particle" : "", "family" : "Hassinen", "given" : "Maija", "non-dropping-particle" : "", "parse-names" : false, "suffix" : "" }, { "dropping-particle" : "", "family" : "Komulainen", "given" : "Pirjo", "non-dropping-particle" : "", "parse-names" : false, "suffix" : "" }, { "dropping-particle" : "", "family" : "Tompuri", "given" : "Tuomo", "non-dropping-particle" : "", "parse-names" : false, "suffix" : "" }, { "dropping-particle" : "", "family" : "Kurl", "given" : "Sudhir", "non-dropping-particle" : "", "parse-names" : false, "suffix" : "" }, { "dropping-particle" : "", "family" : "Laukkanen", "given" : "Jari a", "non-dropping-particle" : "", "parse-names" : false, "suffix" : "" }, { "dropping-particle" : "", "family" : "Rauramaa", "given" : "Rainer", "non-dropping-particle" : "", "parse-names" : false, "suffix" : "" } ], "container-title" : "Diabetologia", "id" : "ITEM-1", "issued" : { "date-parts" : [ [ "2014", "1", "24" ] ] }, "title" : "Validation of metabolic syndrome score by confirmatory factor analysis in children and adults and prediction of cardiometabolic outcomes in adults.", "type" : "article-journal" }, "uris" : [ "http://www.mendeley.com/documents/?uuid=18115abf-ad09-4414-a038-1abe84bdc2a7" ] } ], "mendeley" : { "formattedCitation" : "(51)", "plainTextFormattedCitation" : "(51)", "previouslyFormattedCitation" : "(50)" }, "properties" : { "noteIndex" : 0 }, "schema" : "https://github.com/citation-style-language/schema/raw/master/csl-citation.json" }</w:instrText>
      </w:r>
      <w:r w:rsidR="00AA4815"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(51)</w:t>
      </w:r>
      <w:r w:rsidR="00AA4815"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762D3B"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We calculated a cardiometabolic risk score using population-specific z-scores </w:t>
      </w:r>
      <w:r w:rsidR="00276FDD" w:rsidRPr="00B07728">
        <w:rPr>
          <w:rFonts w:ascii="Times New Roman" w:eastAsia="Times New Roman" w:hAnsi="Times New Roman" w:cs="Times New Roman"/>
          <w:sz w:val="24"/>
          <w:szCs w:val="24"/>
          <w:lang w:val="en-US"/>
        </w:rPr>
        <w:t>as</w:t>
      </w:r>
      <w:r w:rsidRPr="00B07728">
        <w:rPr>
          <w:rFonts w:ascii="Times New Roman" w:eastAsia="Times New Roman" w:hAnsi="Times New Roman" w:cs="Times New Roman"/>
          <w:sz w:val="24"/>
          <w:szCs w:val="24"/>
          <w:lang w:val="en-US"/>
        </w:rPr>
        <w:t xml:space="preserve"> waist circumference + fasting serum insulin concentration + fasting plasma </w:t>
      </w:r>
      <w:r w:rsidR="00656CFD" w:rsidRPr="00B07728">
        <w:rPr>
          <w:rFonts w:ascii="Times New Roman" w:eastAsia="Times New Roman" w:hAnsi="Times New Roman" w:cs="Times New Roman"/>
          <w:sz w:val="24"/>
          <w:szCs w:val="24"/>
          <w:lang w:val="en-US"/>
        </w:rPr>
        <w:t>glucose concentration</w:t>
      </w:r>
      <w:r w:rsidRPr="00B07728">
        <w:rPr>
          <w:rFonts w:ascii="Times New Roman" w:eastAsia="Times New Roman" w:hAnsi="Times New Roman" w:cs="Times New Roman"/>
          <w:sz w:val="24"/>
          <w:szCs w:val="24"/>
          <w:lang w:val="en-US"/>
        </w:rPr>
        <w:t xml:space="preserve"> + fasting plasma triglyceride concentration – fasting plasma HDL cholesterol concentration + mean of systolic and diastolic blood pressure with a higher score indicating higher cardiometabolic risk</w:t>
      </w:r>
      <w:r w:rsidR="00FA70E8" w:rsidRPr="00B07728">
        <w:rPr>
          <w:rFonts w:ascii="Times New Roman" w:eastAsia="Times New Roman" w:hAnsi="Times New Roman" w:cs="Times New Roman"/>
          <w:sz w:val="24"/>
          <w:szCs w:val="24"/>
          <w:lang w:val="en-US"/>
        </w:rPr>
        <w:t xml:space="preserve"> </w:t>
      </w:r>
      <w:r w:rsidR="009A3A1F"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"10.1007/s00125-014-3172-5", "ISSN" : "1432-0428", "PMID" : "24463933", "abstract" : "AIMS/HYPOTHESIS: We validated the metabolic syndrome (MetS) score by confirmatory factor analysis (CFA) in children, middle-aged men, and older women and men and by investigating the relationships of the MetS score to incident type 2 diabetes, myocardial infarction, and cardiovascular and overall death in middle-aged men.\n\nMETHODS: We assessed the core features of MetS, calculated the MetS score using z scores for waist circumference, insulin, glucose, triacylglycerols, HDL-cholesterol and blood pressure, and carried out CFA to investigate whether MetS represents a single entity in population samples of 491 children, 1,900 middle-aged men, 614 older women and 555 older men from Finland. We also followed-up incident type 2 diabetes for 11 years and other outcomes for 17-18\u00a0years in middle-aged men.\n\nRESULTS: We carried out second-order CFAs in which the MetS was represented by a second-order latent variable underlying four latent variables characterised by abdominal obesity, insulin resistance, dyslipidaemia and raised blood pressure in different age groups. These second-order factors and factors derived from first-order CFA using previously proposed models were strongly associated with a composite MetS score in all age groups (r\u2009=\u20090.84-0.94) and similarly predicted type 2 diabetes, cardiovascular outcomes and mortality in middle-aged men. The risk of type 2 diabetes, myocardial infarction, cardiovascular death and overall death increased 3.67-, 1.38-, 1.56- and 1.44-fold, respectively, for a 1 SD increase in the MetS score.\n\nCONCLUSIONS: The MetS can be described as a single entity in all age groups. The MetS score is a valid tool for research evaluating cardiometabolic risk in different age groups. Further research is needed to define cut-off points for risk estimation in clinical practice.", "author" : [ { "dropping-particle" : "", "family" : "Viitasalo", "given" : "Anna", "non-dropping-particle" : "", "parse-names" : false, "suffix" : "" }, { "dropping-particle" : "", "family" : "Lakka", "given" : "Timo a", "non-dropping-particle" : "", "parse-names" : false, "suffix" : "" }, { "dropping-particle" : "", "family" : "Laaksonen", "given" : "David E", "non-dropping-particle" : "", "parse-names" : false, "suffix" : "" }, { "dropping-particle" : "", "family" : "Savonen", "given" : "Kai", "non-dropping-particle" : "", "parse-names" : false, "suffix" : "" }, { "dropping-particle" : "", "family" : "Lakka", "given" : "Hanna-Maaria", "non-dropping-particle" : "", "parse-names" : false, "suffix" : "" }, { "dropping-particle" : "", "family" : "Hassinen", "given" : "Maija", "non-dropping-particle" : "", "parse-names" : false, "suffix" : "" }, { "dropping-particle" : "", "family" : "Komulainen", "given" : "Pirjo", "non-dropping-particle" : "", "parse-names" : false, "suffix" : "" }, { "dropping-particle" : "", "family" : "Tompuri", "given" : "Tuomo", "non-dropping-particle" : "", "parse-names" : false, "suffix" : "" }, { "dropping-particle" : "", "family" : "Kurl", "given" : "Sudhir", "non-dropping-particle" : "", "parse-names" : false, "suffix" : "" }, { "dropping-particle" : "", "family" : "Laukkanen", "given" : "Jari a", "non-dropping-particle" : "", "parse-names" : false, "suffix" : "" }, { "dropping-particle" : "", "family" : "Rauramaa", "given" : "Rainer", "non-dropping-particle" : "", "parse-names" : false, "suffix" : "" } ], "container-title" : "Diabetologia", "id" : "ITEM-1", "issued" : { "date-parts" : [ [ "2014", "1", "24" ] ] }, "title" : "Validation of metabolic syndrome score by confirmatory factor analysis in children and adults and prediction of cardiometabolic outcomes in adults.", "type" : "article-journal" }, "uris" : [ "http://www.mendeley.com/documents/?uuid=18115abf-ad09-4414-a038-1abe84bdc2a7" ] } ], "mendeley" : { "formattedCitation" : "(51)", "plainTextFormattedCitation" : "(51)", "previouslyFormattedCitation" : "(50)" }, "properties" : { "noteIndex" : 0 }, "schema" : "https://github.com/citation-style-language/schema/raw/master/csl-citation.json" }</w:instrText>
      </w:r>
      <w:r w:rsidR="009A3A1F"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(51)</w:t>
      </w:r>
      <w:r w:rsidR="009A3A1F"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2104CE" w:rsidRPr="00B07728">
        <w:rPr>
          <w:rFonts w:ascii="Times New Roman" w:eastAsia="Times New Roman" w:hAnsi="Times New Roman" w:cs="Times New Roman"/>
          <w:sz w:val="24"/>
          <w:szCs w:val="24"/>
          <w:lang w:val="en-US"/>
        </w:rPr>
        <w:t xml:space="preserve"> The</w:t>
      </w:r>
      <w:r w:rsidR="00762D3B" w:rsidRPr="00B07728">
        <w:rPr>
          <w:rFonts w:ascii="Times New Roman" w:eastAsia="Times New Roman" w:hAnsi="Times New Roman" w:cs="Times New Roman"/>
          <w:sz w:val="24"/>
          <w:szCs w:val="24"/>
          <w:lang w:val="en-US"/>
        </w:rPr>
        <w:t xml:space="preserve"> number of meals and snacks per day, food consum</w:t>
      </w:r>
      <w:r w:rsidR="00ED7CF5" w:rsidRPr="00B07728">
        <w:rPr>
          <w:rFonts w:ascii="Times New Roman" w:eastAsia="Times New Roman" w:hAnsi="Times New Roman" w:cs="Times New Roman"/>
          <w:sz w:val="24"/>
          <w:szCs w:val="24"/>
          <w:lang w:val="en-US"/>
        </w:rPr>
        <w:t xml:space="preserve">ption, total energy intake, </w:t>
      </w:r>
      <w:r w:rsidR="00762D3B" w:rsidRPr="00B07728">
        <w:rPr>
          <w:rFonts w:ascii="Times New Roman" w:eastAsia="Times New Roman" w:hAnsi="Times New Roman" w:cs="Times New Roman"/>
          <w:sz w:val="24"/>
          <w:szCs w:val="24"/>
          <w:lang w:val="en-US"/>
        </w:rPr>
        <w:t>nutrient intakes as percentages of total energy intake</w:t>
      </w:r>
      <w:r w:rsidR="00ED7CF5" w:rsidRPr="00B07728">
        <w:rPr>
          <w:rFonts w:ascii="Times New Roman" w:eastAsia="Times New Roman" w:hAnsi="Times New Roman" w:cs="Times New Roman"/>
          <w:sz w:val="24"/>
          <w:szCs w:val="24"/>
          <w:lang w:val="en-US"/>
        </w:rPr>
        <w:t>, and sodium intake</w:t>
      </w:r>
      <w:r w:rsidR="00762D3B" w:rsidRPr="00B07728">
        <w:rPr>
          <w:rFonts w:ascii="Times New Roman" w:eastAsia="Times New Roman" w:hAnsi="Times New Roman" w:cs="Times New Roman"/>
          <w:sz w:val="24"/>
          <w:szCs w:val="24"/>
          <w:lang w:val="en-US"/>
        </w:rPr>
        <w:t xml:space="preserve"> were assessed using food records on four consecutive days including two weekdays and two weekend days</w:t>
      </w:r>
      <w:r w:rsidR="00FA70E8" w:rsidRPr="00B07728">
        <w:rPr>
          <w:rFonts w:ascii="Times New Roman" w:eastAsia="Times New Roman" w:hAnsi="Times New Roman" w:cs="Times New Roman"/>
          <w:sz w:val="24"/>
          <w:szCs w:val="24"/>
          <w:lang w:val="en-US"/>
        </w:rPr>
        <w:t xml:space="preserve"> </w:t>
      </w:r>
      <w:r w:rsidR="009A3A1F"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"10.1038/ijo.2012.89", "ISSN" : "1476-5497", "PMID" : "22665136", "abstract" : "To investigate the associations of dietary factors with overweight, body fat percentage (BF%), waist circumference (WC) and hip circumference (HC) among children.", "author" : [ { "dropping-particle" : "", "family" : "Eloranta", "given" : "A-M", "non-dropping-particle" : "", "parse-names" : false, "suffix" : "" }, { "dropping-particle" : "", "family" : "Lindi", "given" : "V", "non-dropping-particle" : "", "parse-names" : false, "suffix" : "" }, { "dropping-particle" : "", "family" : "Schwab", "given" : "U", "non-dropping-particle" : "", "parse-names" : false, "suffix" : "" }, { "dropping-particle" : "", "family" : "Tompuri", "given" : "T", "non-dropping-particle" : "", "parse-names" : false, "suffix" : "" }, { "dropping-particle" : "", "family" : "Kiiskinen", "given" : "S", "non-dropping-particle" : "", "parse-names" : false, "suffix" : "" }, { "dropping-particle" : "", "family" : "Lakka", "given" : "H-M", "non-dropping-particle" : "", "parse-names" : false, "suffix" : "" }, { "dropping-particle" : "", "family" : "Laitinen", "given" : "T", "non-dropping-particle" : "", "parse-names" : false, "suffix" : "" }, { "dropping-particle" : "", "family" : "Lakka", "given" : "T a", "non-dropping-particle" : "", "parse-names" : false, "suffix" : "" } ], "container-title" : "International Journal of Obesity", "id" : "ITEM-1", "issue" : "7", "issued" : { "date-parts" : [ [ "2012", "7" ] ] }, "page" : "950-5", "publisher" : "Nature Publishing Group", "title" : "Dietary factors associated with overweight and body adiposity in Finnish children aged 6-8 years: the PANIC Study.", "type" : "article-journal", "volume" : "36" }, "uris" : [ "http://www.mendeley.com/documents/?uuid=ea11d4b6-7313-4bf6-af60-884e9d823e18" ] } ], "mendeley" : { "formattedCitation" : "(17)", "plainTextFormattedCitation" : "(17)", "previouslyFormattedCitation" : "(16)" }, "properties" : { "noteIndex" : 0 }, "schema" : "https://github.com/citation-style-language/schema/raw/master/csl-citation.json" }</w:instrText>
      </w:r>
      <w:r w:rsidR="009A3A1F"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(17)</w:t>
      </w:r>
      <w:r w:rsidR="009A3A1F"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762D3B" w:rsidRPr="00B07728">
        <w:rPr>
          <w:rFonts w:ascii="Times New Roman" w:eastAsia="Times New Roman" w:hAnsi="Times New Roman" w:cs="Times New Roman"/>
          <w:sz w:val="24"/>
          <w:szCs w:val="24"/>
          <w:lang w:val="en-US"/>
        </w:rPr>
        <w:t xml:space="preserve"> </w:t>
      </w:r>
      <w:r w:rsidR="00635DA1" w:rsidRPr="00B07728">
        <w:rPr>
          <w:rFonts w:ascii="Times New Roman" w:eastAsia="Times New Roman" w:hAnsi="Times New Roman" w:cs="Times New Roman"/>
          <w:sz w:val="24"/>
          <w:szCs w:val="24"/>
          <w:lang w:val="en-US"/>
        </w:rPr>
        <w:t xml:space="preserve">A clinical nutritionist instructed the parents how to fill in the food record. A clinical nutritionist also reviewed the food records at return. </w:t>
      </w:r>
      <w:r w:rsidR="00762D3B" w:rsidRPr="00B07728">
        <w:rPr>
          <w:rFonts w:ascii="Times New Roman" w:eastAsia="Times New Roman" w:hAnsi="Times New Roman" w:cs="Times New Roman"/>
          <w:sz w:val="24"/>
          <w:szCs w:val="24"/>
          <w:lang w:val="en-US"/>
        </w:rPr>
        <w:t xml:space="preserve">Data on birth weight were acquired from the records of Kuopio University Hospital, Kuopio, Finland. </w:t>
      </w:r>
      <w:r w:rsidR="00A00090" w:rsidRPr="00B07728">
        <w:rPr>
          <w:rFonts w:ascii="Times New Roman" w:eastAsia="Times New Roman" w:hAnsi="Times New Roman" w:cs="Times New Roman"/>
          <w:sz w:val="24"/>
          <w:szCs w:val="24"/>
          <w:lang w:val="en-US"/>
        </w:rPr>
        <w:t>A</w:t>
      </w:r>
      <w:r w:rsidR="00762D3B" w:rsidRPr="00B07728">
        <w:rPr>
          <w:rFonts w:ascii="Times New Roman" w:eastAsia="Times New Roman" w:hAnsi="Times New Roman" w:cs="Times New Roman"/>
          <w:sz w:val="24"/>
          <w:szCs w:val="24"/>
          <w:lang w:val="en-US"/>
        </w:rPr>
        <w:t xml:space="preserve"> research physician assessed pubertal status using the five-stage scale described by Tanner</w:t>
      </w:r>
      <w:r w:rsidR="00FA70E8" w:rsidRPr="00B07728">
        <w:rPr>
          <w:rFonts w:ascii="Times New Roman" w:eastAsia="Times New Roman" w:hAnsi="Times New Roman" w:cs="Times New Roman"/>
          <w:sz w:val="24"/>
          <w:szCs w:val="24"/>
          <w:lang w:val="en-US"/>
        </w:rPr>
        <w:t xml:space="preserve"> </w:t>
      </w:r>
      <w:r w:rsidR="002E4231"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"author" : [ { "dropping-particle" : "", "family" : "Tanner", "given" : "JM", "non-dropping-particle" : "", "parse-names" : false, "suffix" : "" } ], "id" : "ITEM-1", "issued" : { "date-parts" : [ [ "1962" ] ] }, "publisher" : "Blackwell", "publisher-place" : "Oxford", "title" : "Growth at adolescence", "type" : "book" }, "uris" : [ "http://www.mendeley.com/documents/?uuid=713c4c8e-a131-49de-a602-42152ad47f6e" ] } ], "mendeley" : { "formattedCitation" : "(44)", "plainTextFormattedCitation" : "(44)", "previouslyFormattedCitation" : "(43)" }, "properties" : { "noteIndex" : 0 }, "schema" : "https://github.com/citation-style-language/schema/raw/master/csl-citation.json" }</w:instrText>
      </w:r>
      <w:r w:rsidR="002E4231"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(44)</w:t>
      </w:r>
      <w:r w:rsidR="002E4231"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EA2893" w:rsidRPr="00B07728">
        <w:rPr>
          <w:lang w:val="en-US"/>
        </w:rPr>
        <w:t xml:space="preserve"> </w:t>
      </w:r>
    </w:p>
    <w:p w14:paraId="0E1B709A" w14:textId="4DBB8342" w:rsidR="00F1485B"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lastRenderedPageBreak/>
        <w:t>Statistical methods</w:t>
      </w:r>
    </w:p>
    <w:p w14:paraId="42C0419A" w14:textId="02387B51" w:rsidR="00754221" w:rsidRPr="00B07728" w:rsidRDefault="00754221" w:rsidP="0063223A">
      <w:pPr>
        <w:spacing w:line="480" w:lineRule="auto"/>
        <w:rPr>
          <w:rFonts w:ascii="Times New Roman" w:hAnsi="Times New Roman" w:cs="Times New Roman"/>
          <w:sz w:val="24"/>
          <w:lang w:val="en-US"/>
        </w:rPr>
      </w:pPr>
      <w:r w:rsidRPr="00B07728">
        <w:rPr>
          <w:rFonts w:ascii="Times New Roman" w:eastAsia="Times New Roman" w:hAnsi="Times New Roman" w:cs="Times New Roman"/>
          <w:sz w:val="24"/>
          <w:szCs w:val="24"/>
          <w:lang w:val="en-US"/>
        </w:rPr>
        <w:t xml:space="preserve">Basic characteristics between boys and girls were compared using the Student´s t-test, the Mann-Whitney U-test, </w:t>
      </w:r>
      <w:r w:rsidR="006E4CCF" w:rsidRPr="00B07728">
        <w:rPr>
          <w:rFonts w:ascii="Times New Roman" w:eastAsia="Times New Roman" w:hAnsi="Times New Roman" w:cs="Times New Roman"/>
          <w:sz w:val="24"/>
          <w:szCs w:val="24"/>
          <w:lang w:val="en-US"/>
        </w:rPr>
        <w:t>or</w:t>
      </w:r>
      <w:r w:rsidRPr="00B07728">
        <w:rPr>
          <w:rFonts w:ascii="Times New Roman" w:eastAsia="Times New Roman" w:hAnsi="Times New Roman" w:cs="Times New Roman"/>
          <w:sz w:val="24"/>
          <w:szCs w:val="24"/>
          <w:lang w:val="en-US"/>
        </w:rPr>
        <w:t xml:space="preserve"> the Chi Square-test. The </w:t>
      </w:r>
      <w:r w:rsidR="002B1374" w:rsidRPr="00B07728">
        <w:rPr>
          <w:rFonts w:ascii="Times New Roman" w:eastAsia="Times New Roman" w:hAnsi="Times New Roman" w:cs="Times New Roman"/>
          <w:sz w:val="24"/>
          <w:szCs w:val="24"/>
          <w:lang w:val="en-US"/>
        </w:rPr>
        <w:t>associations of ST and PA</w:t>
      </w:r>
      <w:r w:rsidR="00D909B1" w:rsidRPr="00B07728">
        <w:rPr>
          <w:rFonts w:ascii="Times New Roman" w:eastAsia="Times New Roman" w:hAnsi="Times New Roman" w:cs="Times New Roman"/>
          <w:sz w:val="24"/>
          <w:szCs w:val="24"/>
          <w:lang w:val="en-US"/>
        </w:rPr>
        <w:t xml:space="preserve"> as independent variables</w:t>
      </w:r>
      <w:r w:rsidR="002B1374" w:rsidRPr="00B07728">
        <w:rPr>
          <w:rFonts w:ascii="Times New Roman" w:eastAsia="Times New Roman" w:hAnsi="Times New Roman" w:cs="Times New Roman"/>
          <w:sz w:val="24"/>
          <w:szCs w:val="24"/>
          <w:lang w:val="en-US"/>
        </w:rPr>
        <w:t xml:space="preserve"> with SI </w:t>
      </w:r>
      <w:r w:rsidR="00D909B1" w:rsidRPr="00B07728">
        <w:rPr>
          <w:rFonts w:ascii="Times New Roman" w:eastAsia="Times New Roman" w:hAnsi="Times New Roman" w:cs="Times New Roman"/>
          <w:sz w:val="24"/>
          <w:szCs w:val="24"/>
          <w:lang w:val="en-US"/>
        </w:rPr>
        <w:t>as</w:t>
      </w:r>
      <w:r w:rsidR="00AD394E" w:rsidRPr="00B07728">
        <w:rPr>
          <w:rFonts w:ascii="Times New Roman" w:eastAsia="Times New Roman" w:hAnsi="Times New Roman" w:cs="Times New Roman"/>
          <w:sz w:val="24"/>
          <w:szCs w:val="24"/>
          <w:lang w:val="en-US"/>
        </w:rPr>
        <w:t xml:space="preserve"> the</w:t>
      </w:r>
      <w:r w:rsidR="00D909B1" w:rsidRPr="00B07728">
        <w:rPr>
          <w:rFonts w:ascii="Times New Roman" w:eastAsia="Times New Roman" w:hAnsi="Times New Roman" w:cs="Times New Roman"/>
          <w:sz w:val="24"/>
          <w:szCs w:val="24"/>
          <w:lang w:val="en-US"/>
        </w:rPr>
        <w:t xml:space="preserve"> dependent variable </w:t>
      </w:r>
      <w:r w:rsidR="002B1374" w:rsidRPr="00B07728">
        <w:rPr>
          <w:rFonts w:ascii="Times New Roman" w:eastAsia="Times New Roman" w:hAnsi="Times New Roman" w:cs="Times New Roman"/>
          <w:sz w:val="24"/>
          <w:szCs w:val="24"/>
          <w:lang w:val="en-US"/>
        </w:rPr>
        <w:t>were</w:t>
      </w:r>
      <w:r w:rsidRPr="00B07728">
        <w:rPr>
          <w:rFonts w:ascii="Times New Roman" w:eastAsia="Times New Roman" w:hAnsi="Times New Roman" w:cs="Times New Roman"/>
          <w:sz w:val="24"/>
          <w:szCs w:val="24"/>
          <w:lang w:val="en-US"/>
        </w:rPr>
        <w:t xml:space="preserve"> studied</w:t>
      </w:r>
      <w:r w:rsidR="00B66BE1" w:rsidRPr="00B07728">
        <w:rPr>
          <w:rFonts w:ascii="Times New Roman" w:eastAsia="Times New Roman" w:hAnsi="Times New Roman" w:cs="Times New Roman"/>
          <w:sz w:val="24"/>
          <w:szCs w:val="24"/>
          <w:lang w:val="en-US"/>
        </w:rPr>
        <w:t xml:space="preserve"> using linear regression analysi</w:t>
      </w:r>
      <w:r w:rsidRPr="00B07728">
        <w:rPr>
          <w:rFonts w:ascii="Times New Roman" w:eastAsia="Times New Roman" w:hAnsi="Times New Roman" w:cs="Times New Roman"/>
          <w:sz w:val="24"/>
          <w:szCs w:val="24"/>
          <w:lang w:val="en-US"/>
        </w:rPr>
        <w:t xml:space="preserve">s. First, ST, </w:t>
      </w:r>
      <w:r w:rsidR="00D263D8" w:rsidRPr="00B07728">
        <w:rPr>
          <w:rFonts w:ascii="Times New Roman" w:eastAsia="Times New Roman" w:hAnsi="Times New Roman" w:cs="Times New Roman"/>
          <w:sz w:val="24"/>
          <w:szCs w:val="24"/>
          <w:lang w:val="en-US"/>
        </w:rPr>
        <w:t xml:space="preserve">light </w:t>
      </w:r>
      <w:r w:rsidRPr="00B07728">
        <w:rPr>
          <w:rFonts w:ascii="Times New Roman" w:eastAsia="Times New Roman" w:hAnsi="Times New Roman" w:cs="Times New Roman"/>
          <w:sz w:val="24"/>
          <w:szCs w:val="24"/>
          <w:lang w:val="en-US"/>
        </w:rPr>
        <w:t xml:space="preserve">PA, </w:t>
      </w:r>
      <w:r w:rsidR="00D263D8" w:rsidRPr="00B07728">
        <w:rPr>
          <w:rFonts w:ascii="Times New Roman" w:eastAsia="Times New Roman" w:hAnsi="Times New Roman" w:cs="Times New Roman"/>
          <w:sz w:val="24"/>
          <w:szCs w:val="24"/>
          <w:lang w:val="en-US"/>
        </w:rPr>
        <w:t xml:space="preserve">moderate </w:t>
      </w:r>
      <w:r w:rsidR="003209E3" w:rsidRPr="00B07728">
        <w:rPr>
          <w:rFonts w:ascii="Times New Roman" w:eastAsia="Times New Roman" w:hAnsi="Times New Roman" w:cs="Times New Roman"/>
          <w:sz w:val="24"/>
          <w:szCs w:val="24"/>
          <w:lang w:val="en-US"/>
        </w:rPr>
        <w:t xml:space="preserve">PA, or </w:t>
      </w:r>
      <w:r w:rsidR="00D263D8" w:rsidRPr="00B07728">
        <w:rPr>
          <w:rFonts w:ascii="Times New Roman" w:eastAsia="Times New Roman" w:hAnsi="Times New Roman" w:cs="Times New Roman"/>
          <w:sz w:val="24"/>
          <w:szCs w:val="24"/>
          <w:lang w:val="en-US"/>
        </w:rPr>
        <w:t xml:space="preserve">vigorous </w:t>
      </w:r>
      <w:r w:rsidRPr="00B07728">
        <w:rPr>
          <w:rFonts w:ascii="Times New Roman" w:eastAsia="Times New Roman" w:hAnsi="Times New Roman" w:cs="Times New Roman"/>
          <w:sz w:val="24"/>
          <w:szCs w:val="24"/>
          <w:lang w:val="en-US"/>
        </w:rPr>
        <w:t xml:space="preserve">PA were entered into the </w:t>
      </w:r>
      <w:r w:rsidR="00B66BE1" w:rsidRPr="00B07728">
        <w:rPr>
          <w:rFonts w:ascii="Times New Roman" w:eastAsia="Times New Roman" w:hAnsi="Times New Roman" w:cs="Times New Roman"/>
          <w:sz w:val="24"/>
          <w:szCs w:val="24"/>
          <w:lang w:val="en-US"/>
        </w:rPr>
        <w:t xml:space="preserve">linear regression </w:t>
      </w:r>
      <w:r w:rsidRPr="00B07728">
        <w:rPr>
          <w:rFonts w:ascii="Times New Roman" w:eastAsia="Times New Roman" w:hAnsi="Times New Roman" w:cs="Times New Roman"/>
          <w:sz w:val="24"/>
          <w:szCs w:val="24"/>
          <w:lang w:val="en-US"/>
        </w:rPr>
        <w:t>model one by one</w:t>
      </w:r>
      <w:r w:rsidR="00D909B1"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and the data were adjusted for age, sex, and monitor wear time. The </w:t>
      </w:r>
      <w:r w:rsidR="00276FDD" w:rsidRPr="00B07728">
        <w:rPr>
          <w:rFonts w:ascii="Times New Roman" w:eastAsia="Times New Roman" w:hAnsi="Times New Roman" w:cs="Times New Roman"/>
          <w:sz w:val="24"/>
          <w:szCs w:val="24"/>
          <w:lang w:val="en-US"/>
        </w:rPr>
        <w:t>associations</w:t>
      </w:r>
      <w:r w:rsidRPr="00B07728">
        <w:rPr>
          <w:rFonts w:ascii="Times New Roman" w:eastAsia="Times New Roman" w:hAnsi="Times New Roman" w:cs="Times New Roman"/>
          <w:sz w:val="24"/>
          <w:szCs w:val="24"/>
          <w:lang w:val="en-US"/>
        </w:rPr>
        <w:t xml:space="preserve"> were</w:t>
      </w:r>
      <w:r w:rsidR="00276FDD" w:rsidRPr="00B07728">
        <w:rPr>
          <w:rFonts w:ascii="Times New Roman" w:eastAsia="Times New Roman" w:hAnsi="Times New Roman" w:cs="Times New Roman"/>
          <w:sz w:val="24"/>
          <w:szCs w:val="24"/>
          <w:lang w:val="en-US"/>
        </w:rPr>
        <w:t xml:space="preserve"> then</w:t>
      </w:r>
      <w:r w:rsidRPr="00B07728">
        <w:rPr>
          <w:rFonts w:ascii="Times New Roman" w:eastAsia="Times New Roman" w:hAnsi="Times New Roman" w:cs="Times New Roman"/>
          <w:sz w:val="24"/>
          <w:szCs w:val="24"/>
          <w:lang w:val="en-US"/>
        </w:rPr>
        <w:t xml:space="preserve"> mutually adjusted for ST, </w:t>
      </w:r>
      <w:r w:rsidR="00D263D8" w:rsidRPr="00B07728">
        <w:rPr>
          <w:rFonts w:ascii="Times New Roman" w:eastAsia="Times New Roman" w:hAnsi="Times New Roman" w:cs="Times New Roman"/>
          <w:sz w:val="24"/>
          <w:szCs w:val="24"/>
          <w:lang w:val="en-US"/>
        </w:rPr>
        <w:t xml:space="preserve">light </w:t>
      </w:r>
      <w:r w:rsidRPr="00B07728">
        <w:rPr>
          <w:rFonts w:ascii="Times New Roman" w:eastAsia="Times New Roman" w:hAnsi="Times New Roman" w:cs="Times New Roman"/>
          <w:sz w:val="24"/>
          <w:szCs w:val="24"/>
          <w:lang w:val="en-US"/>
        </w:rPr>
        <w:t xml:space="preserve">PA, </w:t>
      </w:r>
      <w:r w:rsidR="00D263D8" w:rsidRPr="00B07728">
        <w:rPr>
          <w:rFonts w:ascii="Times New Roman" w:eastAsia="Times New Roman" w:hAnsi="Times New Roman" w:cs="Times New Roman"/>
          <w:sz w:val="24"/>
          <w:szCs w:val="24"/>
          <w:lang w:val="en-US"/>
        </w:rPr>
        <w:t xml:space="preserve">moderate </w:t>
      </w:r>
      <w:r w:rsidRPr="00B07728">
        <w:rPr>
          <w:rFonts w:ascii="Times New Roman" w:eastAsia="Times New Roman" w:hAnsi="Times New Roman" w:cs="Times New Roman"/>
          <w:sz w:val="24"/>
          <w:szCs w:val="24"/>
          <w:lang w:val="en-US"/>
        </w:rPr>
        <w:t xml:space="preserve">PA, and </w:t>
      </w:r>
      <w:r w:rsidR="00D263D8" w:rsidRPr="00B07728">
        <w:rPr>
          <w:rFonts w:ascii="Times New Roman" w:eastAsia="Times New Roman" w:hAnsi="Times New Roman" w:cs="Times New Roman"/>
          <w:sz w:val="24"/>
          <w:szCs w:val="24"/>
          <w:lang w:val="en-US"/>
        </w:rPr>
        <w:t xml:space="preserve">vigorous </w:t>
      </w:r>
      <w:r w:rsidRPr="00B07728">
        <w:rPr>
          <w:rFonts w:ascii="Times New Roman" w:eastAsia="Times New Roman" w:hAnsi="Times New Roman" w:cs="Times New Roman"/>
          <w:sz w:val="24"/>
          <w:szCs w:val="24"/>
          <w:lang w:val="en-US"/>
        </w:rPr>
        <w:t xml:space="preserve">PA to </w:t>
      </w:r>
      <w:r w:rsidR="00DF4BA6" w:rsidRPr="00B07728">
        <w:rPr>
          <w:rFonts w:ascii="Times New Roman" w:eastAsia="Times New Roman" w:hAnsi="Times New Roman" w:cs="Times New Roman"/>
          <w:sz w:val="24"/>
          <w:szCs w:val="24"/>
          <w:lang w:val="en-US"/>
        </w:rPr>
        <w:t>investigate</w:t>
      </w:r>
      <w:r w:rsidRPr="00B07728">
        <w:rPr>
          <w:rFonts w:ascii="Times New Roman" w:eastAsia="Times New Roman" w:hAnsi="Times New Roman" w:cs="Times New Roman"/>
          <w:sz w:val="24"/>
          <w:szCs w:val="24"/>
          <w:lang w:val="en-US"/>
        </w:rPr>
        <w:t xml:space="preserve"> the independent associations of these measures with SI. </w:t>
      </w:r>
      <w:r w:rsidR="006E4CCF" w:rsidRPr="00B07728">
        <w:rPr>
          <w:rFonts w:ascii="Times New Roman,Calibri" w:eastAsia="Times New Roman,Calibri" w:hAnsi="Times New Roman,Calibri" w:cs="Times New Roman,Calibri"/>
          <w:sz w:val="24"/>
          <w:szCs w:val="24"/>
          <w:lang w:val="en-US"/>
        </w:rPr>
        <w:t xml:space="preserve">We also investigated the associations of the cumulative time (min/d) spent above </w:t>
      </w:r>
      <w:r w:rsidR="001116EA" w:rsidRPr="00B07728">
        <w:rPr>
          <w:rFonts w:ascii="Times New Roman,Calibri" w:eastAsia="Times New Roman,Calibri" w:hAnsi="Times New Roman,Calibri" w:cs="Times New Roman,Calibri"/>
          <w:sz w:val="24"/>
          <w:szCs w:val="24"/>
          <w:lang w:val="en-US"/>
        </w:rPr>
        <w:t>one</w:t>
      </w:r>
      <w:r w:rsidR="006E4CCF" w:rsidRPr="00B07728">
        <w:rPr>
          <w:rFonts w:ascii="Times New Roman,Calibri" w:eastAsia="Times New Roman,Calibri" w:hAnsi="Times New Roman,Calibri" w:cs="Times New Roman,Calibri"/>
          <w:sz w:val="24"/>
          <w:szCs w:val="24"/>
          <w:lang w:val="en-US"/>
        </w:rPr>
        <w:t xml:space="preserve"> MET, </w:t>
      </w:r>
      <w:r w:rsidR="001116EA" w:rsidRPr="00B07728">
        <w:rPr>
          <w:rFonts w:ascii="Times New Roman,Calibri" w:eastAsia="Times New Roman,Calibri" w:hAnsi="Times New Roman,Calibri" w:cs="Times New Roman,Calibri"/>
          <w:sz w:val="24"/>
          <w:szCs w:val="24"/>
          <w:lang w:val="en-US"/>
        </w:rPr>
        <w:t>two</w:t>
      </w:r>
      <w:r w:rsidR="006E4CCF" w:rsidRPr="00B07728">
        <w:rPr>
          <w:rFonts w:ascii="Times New Roman,Calibri" w:eastAsia="Times New Roman,Calibri" w:hAnsi="Times New Roman,Calibri" w:cs="Times New Roman,Calibri"/>
          <w:sz w:val="24"/>
          <w:szCs w:val="24"/>
          <w:lang w:val="en-US"/>
        </w:rPr>
        <w:t xml:space="preserve"> METs, </w:t>
      </w:r>
      <w:r w:rsidR="001116EA" w:rsidRPr="00B07728">
        <w:rPr>
          <w:rFonts w:ascii="Times New Roman,Calibri" w:eastAsia="Times New Roman,Calibri" w:hAnsi="Times New Roman,Calibri" w:cs="Times New Roman,Calibri"/>
          <w:sz w:val="24"/>
          <w:szCs w:val="24"/>
          <w:lang w:val="en-US"/>
        </w:rPr>
        <w:t>three</w:t>
      </w:r>
      <w:r w:rsidR="006E4CCF" w:rsidRPr="00B07728">
        <w:rPr>
          <w:rFonts w:ascii="Times New Roman,Calibri" w:eastAsia="Times New Roman,Calibri" w:hAnsi="Times New Roman,Calibri" w:cs="Times New Roman,Calibri"/>
          <w:sz w:val="24"/>
          <w:szCs w:val="24"/>
          <w:lang w:val="en-US"/>
        </w:rPr>
        <w:t xml:space="preserve"> METs, </w:t>
      </w:r>
      <w:r w:rsidR="001116EA" w:rsidRPr="00B07728">
        <w:rPr>
          <w:rFonts w:ascii="Times New Roman,Calibri" w:eastAsia="Times New Roman,Calibri" w:hAnsi="Times New Roman,Calibri" w:cs="Times New Roman,Calibri"/>
          <w:sz w:val="24"/>
          <w:szCs w:val="24"/>
          <w:lang w:val="en-US"/>
        </w:rPr>
        <w:t>four</w:t>
      </w:r>
      <w:r w:rsidR="006E4CCF" w:rsidRPr="00B07728">
        <w:rPr>
          <w:rFonts w:ascii="Times New Roman,Calibri" w:eastAsia="Times New Roman,Calibri" w:hAnsi="Times New Roman,Calibri" w:cs="Times New Roman,Calibri"/>
          <w:sz w:val="24"/>
          <w:szCs w:val="24"/>
          <w:lang w:val="en-US"/>
        </w:rPr>
        <w:t xml:space="preserve"> METs, </w:t>
      </w:r>
      <w:r w:rsidR="001116EA" w:rsidRPr="00B07728">
        <w:rPr>
          <w:rFonts w:ascii="Times New Roman,Calibri" w:eastAsia="Times New Roman,Calibri" w:hAnsi="Times New Roman,Calibri" w:cs="Times New Roman,Calibri"/>
          <w:sz w:val="24"/>
          <w:szCs w:val="24"/>
          <w:lang w:val="en-US"/>
        </w:rPr>
        <w:t>five</w:t>
      </w:r>
      <w:r w:rsidR="006E4CCF" w:rsidRPr="00B07728">
        <w:rPr>
          <w:rFonts w:ascii="Times New Roman,Calibri" w:eastAsia="Times New Roman,Calibri" w:hAnsi="Times New Roman,Calibri" w:cs="Times New Roman,Calibri"/>
          <w:sz w:val="24"/>
          <w:szCs w:val="24"/>
          <w:lang w:val="en-US"/>
        </w:rPr>
        <w:t xml:space="preserve"> METs, </w:t>
      </w:r>
      <w:r w:rsidR="001116EA" w:rsidRPr="00B07728">
        <w:rPr>
          <w:rFonts w:ascii="Times New Roman,Calibri" w:eastAsia="Times New Roman,Calibri" w:hAnsi="Times New Roman,Calibri" w:cs="Times New Roman,Calibri"/>
          <w:sz w:val="24"/>
          <w:szCs w:val="24"/>
          <w:lang w:val="en-US"/>
        </w:rPr>
        <w:t>six</w:t>
      </w:r>
      <w:r w:rsidR="006E4CCF" w:rsidRPr="00B07728">
        <w:rPr>
          <w:rFonts w:ascii="Times New Roman,Calibri" w:eastAsia="Times New Roman,Calibri" w:hAnsi="Times New Roman,Calibri" w:cs="Times New Roman,Calibri"/>
          <w:sz w:val="24"/>
          <w:szCs w:val="24"/>
          <w:lang w:val="en-US"/>
        </w:rPr>
        <w:t xml:space="preserve"> METs, and </w:t>
      </w:r>
      <w:r w:rsidR="001116EA" w:rsidRPr="00B07728">
        <w:rPr>
          <w:rFonts w:ascii="Times New Roman,Calibri" w:eastAsia="Times New Roman,Calibri" w:hAnsi="Times New Roman,Calibri" w:cs="Times New Roman,Calibri"/>
          <w:sz w:val="24"/>
          <w:szCs w:val="24"/>
          <w:lang w:val="en-US"/>
        </w:rPr>
        <w:t>seven</w:t>
      </w:r>
      <w:r w:rsidR="006E4CCF" w:rsidRPr="00B07728">
        <w:rPr>
          <w:rFonts w:ascii="Times New Roman,Calibri" w:eastAsia="Times New Roman,Calibri" w:hAnsi="Times New Roman,Calibri" w:cs="Times New Roman,Calibri"/>
          <w:sz w:val="24"/>
          <w:szCs w:val="24"/>
          <w:lang w:val="en-US"/>
        </w:rPr>
        <w:t xml:space="preserve"> METs with SI using sequential linear regression analyses.</w:t>
      </w:r>
      <w:r w:rsidR="006E4CCF" w:rsidRPr="00B07728">
        <w:rPr>
          <w:rFonts w:ascii="Times New Roman" w:eastAsia="Times New Roman" w:hAnsi="Times New Roman" w:cs="Times New Roman"/>
          <w:sz w:val="24"/>
          <w:szCs w:val="24"/>
          <w:lang w:val="en-US"/>
        </w:rPr>
        <w:t xml:space="preserve"> </w:t>
      </w:r>
      <w:r w:rsidR="00621E6F" w:rsidRPr="00B07728">
        <w:rPr>
          <w:rFonts w:ascii="Times New Roman" w:eastAsia="Times New Roman" w:hAnsi="Times New Roman" w:cs="Times New Roman"/>
          <w:sz w:val="24"/>
          <w:szCs w:val="24"/>
          <w:lang w:val="en-US"/>
        </w:rPr>
        <w:t xml:space="preserve">We studied combined associations of PA and ST with SI using general linear models adjusted for age, sex, and monitor wear time. We dichotomized PA using cut-offs determined in the ROC curve analyses and ST was dichotomized at </w:t>
      </w:r>
      <w:r w:rsidR="00AD394E" w:rsidRPr="00B07728">
        <w:rPr>
          <w:rFonts w:ascii="Times New Roman" w:eastAsia="Times New Roman" w:hAnsi="Times New Roman" w:cs="Times New Roman"/>
          <w:sz w:val="24"/>
          <w:szCs w:val="24"/>
          <w:lang w:val="en-US"/>
        </w:rPr>
        <w:t xml:space="preserve">the </w:t>
      </w:r>
      <w:r w:rsidR="00621E6F" w:rsidRPr="00B07728">
        <w:rPr>
          <w:rFonts w:ascii="Times New Roman" w:eastAsia="Times New Roman" w:hAnsi="Times New Roman" w:cs="Times New Roman"/>
          <w:sz w:val="24"/>
          <w:szCs w:val="24"/>
          <w:lang w:val="en-US"/>
        </w:rPr>
        <w:t xml:space="preserve">median. </w:t>
      </w:r>
      <w:r w:rsidR="006E4CCF" w:rsidRPr="00B07728">
        <w:rPr>
          <w:rFonts w:ascii="Times New Roman" w:eastAsia="Times New Roman" w:hAnsi="Times New Roman" w:cs="Times New Roman"/>
          <w:sz w:val="24"/>
          <w:szCs w:val="24"/>
          <w:lang w:val="en-US"/>
        </w:rPr>
        <w:t xml:space="preserve">All data were additionally adjusted for </w:t>
      </w:r>
      <w:r w:rsidR="005A5DDB" w:rsidRPr="00B07728">
        <w:rPr>
          <w:rFonts w:ascii="Times New Roman" w:eastAsia="Times New Roman" w:hAnsi="Times New Roman" w:cs="Times New Roman"/>
          <w:sz w:val="24"/>
          <w:szCs w:val="24"/>
          <w:lang w:val="en-US"/>
        </w:rPr>
        <w:t>cardiorespiratory fitness</w:t>
      </w:r>
      <w:r w:rsidR="006E4CCF" w:rsidRPr="00B07728">
        <w:rPr>
          <w:rFonts w:ascii="Times New Roman" w:eastAsia="Times New Roman" w:hAnsi="Times New Roman" w:cs="Times New Roman"/>
          <w:sz w:val="24"/>
          <w:szCs w:val="24"/>
          <w:lang w:val="en-US"/>
        </w:rPr>
        <w:t xml:space="preserve">, body fat percentage, systolic blood pressure, </w:t>
      </w:r>
      <w:r w:rsidR="00B66BE1" w:rsidRPr="00B07728">
        <w:rPr>
          <w:rFonts w:ascii="Times New Roman" w:eastAsia="Times New Roman" w:hAnsi="Times New Roman" w:cs="Times New Roman"/>
          <w:sz w:val="24"/>
          <w:szCs w:val="24"/>
          <w:lang w:val="en-US"/>
        </w:rPr>
        <w:t xml:space="preserve">the </w:t>
      </w:r>
      <w:r w:rsidR="006E4CCF" w:rsidRPr="00B07728">
        <w:rPr>
          <w:rFonts w:ascii="Times New Roman" w:eastAsia="Times New Roman" w:hAnsi="Times New Roman" w:cs="Times New Roman"/>
          <w:sz w:val="24"/>
          <w:szCs w:val="24"/>
          <w:lang w:val="en-US"/>
        </w:rPr>
        <w:t>cardiometabolic risk score,</w:t>
      </w:r>
      <w:r w:rsidR="00B66BE1" w:rsidRPr="00B07728">
        <w:rPr>
          <w:rFonts w:ascii="Times New Roman" w:eastAsia="Times New Roman" w:hAnsi="Times New Roman" w:cs="Times New Roman"/>
          <w:sz w:val="24"/>
          <w:szCs w:val="24"/>
          <w:lang w:val="en-US"/>
        </w:rPr>
        <w:t xml:space="preserve"> serum leptin, serum </w:t>
      </w:r>
      <w:r w:rsidR="006E4CCF" w:rsidRPr="00B07728">
        <w:rPr>
          <w:rFonts w:ascii="Times New Roman" w:hAnsi="Times New Roman" w:cs="Times New Roman"/>
          <w:sz w:val="24"/>
          <w:szCs w:val="24"/>
          <w:lang w:val="en-US"/>
        </w:rPr>
        <w:t>25(OH)D</w:t>
      </w:r>
      <w:r w:rsidR="006E4CCF" w:rsidRPr="00B07728">
        <w:rPr>
          <w:rFonts w:ascii="Times New Roman" w:eastAsia="Times New Roman" w:hAnsi="Times New Roman" w:cs="Times New Roman"/>
          <w:sz w:val="24"/>
          <w:szCs w:val="24"/>
          <w:lang w:val="en-US"/>
        </w:rPr>
        <w:t xml:space="preserve">, saturated fat, sucrose, sodium intake, eating </w:t>
      </w:r>
      <w:r w:rsidR="00B66BE1" w:rsidRPr="00B07728">
        <w:rPr>
          <w:rFonts w:ascii="Times New Roman" w:eastAsia="Times New Roman" w:hAnsi="Times New Roman" w:cs="Times New Roman"/>
          <w:sz w:val="24"/>
          <w:szCs w:val="24"/>
          <w:lang w:val="en-US"/>
        </w:rPr>
        <w:t xml:space="preserve">all three main </w:t>
      </w:r>
      <w:r w:rsidR="006E4CCF" w:rsidRPr="00B07728">
        <w:rPr>
          <w:rFonts w:ascii="Times New Roman" w:eastAsia="Times New Roman" w:hAnsi="Times New Roman" w:cs="Times New Roman"/>
          <w:sz w:val="24"/>
          <w:szCs w:val="24"/>
          <w:lang w:val="en-US"/>
        </w:rPr>
        <w:t>meals</w:t>
      </w:r>
      <w:r w:rsidR="00B66BE1" w:rsidRPr="00B07728">
        <w:rPr>
          <w:rFonts w:ascii="Times New Roman" w:eastAsia="Times New Roman" w:hAnsi="Times New Roman" w:cs="Times New Roman"/>
          <w:sz w:val="24"/>
          <w:szCs w:val="24"/>
          <w:lang w:val="en-US"/>
        </w:rPr>
        <w:t xml:space="preserve"> daily</w:t>
      </w:r>
      <w:r w:rsidR="006E4CCF" w:rsidRPr="00B07728">
        <w:rPr>
          <w:rFonts w:ascii="Times New Roman" w:eastAsia="Times New Roman" w:hAnsi="Times New Roman" w:cs="Times New Roman"/>
          <w:sz w:val="24"/>
          <w:szCs w:val="24"/>
          <w:lang w:val="en-US"/>
        </w:rPr>
        <w:t>, or birth weight.</w:t>
      </w:r>
    </w:p>
    <w:p w14:paraId="76C58C0E" w14:textId="756206E0" w:rsidR="00C94011" w:rsidRPr="00B07728" w:rsidRDefault="4819BBFD"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Receiver operating characteristics (ROC) curves were used to </w:t>
      </w:r>
      <w:r w:rsidR="008031B2" w:rsidRPr="00B07728">
        <w:rPr>
          <w:rFonts w:ascii="Times New Roman" w:eastAsia="Times New Roman" w:hAnsi="Times New Roman" w:cs="Times New Roman"/>
          <w:sz w:val="24"/>
          <w:szCs w:val="24"/>
          <w:lang w:val="en-US"/>
        </w:rPr>
        <w:t xml:space="preserve">investigate the </w:t>
      </w:r>
      <w:r w:rsidR="004322A4" w:rsidRPr="00B07728">
        <w:rPr>
          <w:rFonts w:ascii="Times New Roman" w:eastAsia="Times New Roman" w:hAnsi="Times New Roman" w:cs="Times New Roman"/>
          <w:sz w:val="24"/>
          <w:szCs w:val="24"/>
          <w:lang w:val="en-US"/>
        </w:rPr>
        <w:t xml:space="preserve">optimal </w:t>
      </w:r>
      <w:r w:rsidR="00E36E84" w:rsidRPr="00B07728">
        <w:rPr>
          <w:rFonts w:ascii="Times New Roman" w:eastAsia="Times New Roman" w:hAnsi="Times New Roman" w:cs="Times New Roman"/>
          <w:sz w:val="24"/>
          <w:szCs w:val="24"/>
          <w:lang w:val="en-US"/>
        </w:rPr>
        <w:t>cutoff</w:t>
      </w:r>
      <w:r w:rsidRPr="00B07728">
        <w:rPr>
          <w:rFonts w:ascii="Times New Roman" w:eastAsia="Times New Roman" w:hAnsi="Times New Roman" w:cs="Times New Roman"/>
          <w:sz w:val="24"/>
          <w:szCs w:val="24"/>
          <w:lang w:val="en-US"/>
        </w:rPr>
        <w:t xml:space="preserve"> for </w:t>
      </w:r>
      <w:r w:rsidR="00AB2348" w:rsidRPr="00B07728">
        <w:rPr>
          <w:rFonts w:ascii="Times New Roman" w:eastAsia="Times New Roman" w:hAnsi="Times New Roman" w:cs="Times New Roman"/>
          <w:sz w:val="24"/>
          <w:szCs w:val="24"/>
          <w:lang w:val="en-US"/>
        </w:rPr>
        <w:t xml:space="preserve">the duration </w:t>
      </w:r>
      <w:r w:rsidR="00AE3BE3" w:rsidRPr="00B07728">
        <w:rPr>
          <w:rFonts w:ascii="Times New Roman" w:eastAsia="Times New Roman" w:hAnsi="Times New Roman" w:cs="Times New Roman"/>
          <w:sz w:val="24"/>
          <w:szCs w:val="24"/>
          <w:lang w:val="en-US"/>
        </w:rPr>
        <w:t xml:space="preserve">and </w:t>
      </w:r>
      <w:r w:rsidR="008031B2" w:rsidRPr="00B07728">
        <w:rPr>
          <w:rFonts w:ascii="Times New Roman" w:eastAsia="Times New Roman" w:hAnsi="Times New Roman" w:cs="Times New Roman"/>
          <w:sz w:val="24"/>
          <w:szCs w:val="24"/>
          <w:lang w:val="en-US"/>
        </w:rPr>
        <w:t>intensity</w:t>
      </w:r>
      <w:r w:rsidRPr="00B07728">
        <w:rPr>
          <w:rFonts w:ascii="Times New Roman" w:eastAsia="Times New Roman" w:hAnsi="Times New Roman" w:cs="Times New Roman"/>
          <w:sz w:val="24"/>
          <w:szCs w:val="24"/>
          <w:lang w:val="en-US"/>
        </w:rPr>
        <w:t xml:space="preserve"> </w:t>
      </w:r>
      <w:r w:rsidR="00AB2348" w:rsidRPr="00B07728">
        <w:rPr>
          <w:rFonts w:ascii="Times New Roman" w:eastAsia="Times New Roman" w:hAnsi="Times New Roman" w:cs="Times New Roman"/>
          <w:sz w:val="24"/>
          <w:szCs w:val="24"/>
          <w:lang w:val="en-US"/>
        </w:rPr>
        <w:t xml:space="preserve">of PA </w:t>
      </w:r>
      <w:r w:rsidR="006E4CCF" w:rsidRPr="00B07728">
        <w:rPr>
          <w:rFonts w:ascii="Times New Roman" w:eastAsia="Times New Roman" w:hAnsi="Times New Roman" w:cs="Times New Roman"/>
          <w:sz w:val="24"/>
          <w:szCs w:val="24"/>
          <w:lang w:val="en-US"/>
        </w:rPr>
        <w:t>to</w:t>
      </w:r>
      <w:r w:rsidR="00DF4BA6" w:rsidRPr="00B07728">
        <w:rPr>
          <w:rFonts w:ascii="Times New Roman" w:eastAsia="Times New Roman" w:hAnsi="Times New Roman" w:cs="Times New Roman"/>
          <w:sz w:val="24"/>
          <w:szCs w:val="24"/>
          <w:lang w:val="en-US"/>
        </w:rPr>
        <w:t xml:space="preserve"> </w:t>
      </w:r>
      <w:r w:rsidR="006E4CCF" w:rsidRPr="00B07728">
        <w:rPr>
          <w:rFonts w:ascii="Times New Roman" w:eastAsia="Times New Roman" w:hAnsi="Times New Roman" w:cs="Times New Roman"/>
          <w:sz w:val="24"/>
          <w:szCs w:val="24"/>
          <w:lang w:val="en-US"/>
        </w:rPr>
        <w:t>identify</w:t>
      </w:r>
      <w:r w:rsidR="008031B2" w:rsidRPr="00B07728">
        <w:rPr>
          <w:rFonts w:ascii="Times New Roman" w:eastAsia="Times New Roman" w:hAnsi="Times New Roman" w:cs="Times New Roman"/>
          <w:sz w:val="24"/>
          <w:szCs w:val="24"/>
          <w:lang w:val="en-US"/>
        </w:rPr>
        <w:t xml:space="preserve"> children </w:t>
      </w:r>
      <w:r w:rsidR="00AB2348" w:rsidRPr="00B07728">
        <w:rPr>
          <w:rFonts w:ascii="Times New Roman" w:eastAsia="Times New Roman" w:hAnsi="Times New Roman" w:cs="Times New Roman"/>
          <w:sz w:val="24"/>
          <w:szCs w:val="24"/>
          <w:lang w:val="en-US"/>
        </w:rPr>
        <w:t xml:space="preserve">being </w:t>
      </w:r>
      <w:r w:rsidR="008031B2" w:rsidRPr="00B07728">
        <w:rPr>
          <w:rFonts w:ascii="Times New Roman" w:eastAsia="Times New Roman" w:hAnsi="Times New Roman" w:cs="Times New Roman"/>
          <w:sz w:val="24"/>
          <w:szCs w:val="24"/>
          <w:lang w:val="en-US"/>
        </w:rPr>
        <w:t>in</w:t>
      </w:r>
      <w:r w:rsidRPr="00B07728">
        <w:rPr>
          <w:rFonts w:ascii="Times New Roman" w:eastAsia="Times New Roman" w:hAnsi="Times New Roman" w:cs="Times New Roman"/>
          <w:sz w:val="24"/>
          <w:szCs w:val="24"/>
          <w:lang w:val="en-US"/>
        </w:rPr>
        <w:t xml:space="preserve"> </w:t>
      </w:r>
      <w:r w:rsidR="00AE3BE3" w:rsidRPr="00B07728">
        <w:rPr>
          <w:rFonts w:ascii="Times New Roman" w:eastAsia="Times New Roman" w:hAnsi="Times New Roman" w:cs="Times New Roman"/>
          <w:sz w:val="24"/>
          <w:szCs w:val="24"/>
          <w:lang w:val="en-US"/>
        </w:rPr>
        <w:t xml:space="preserve">the highest quarter of </w:t>
      </w:r>
      <w:r w:rsidRPr="00B07728">
        <w:rPr>
          <w:rFonts w:ascii="Times New Roman" w:eastAsia="Times New Roman" w:hAnsi="Times New Roman" w:cs="Times New Roman"/>
          <w:sz w:val="24"/>
          <w:szCs w:val="24"/>
          <w:lang w:val="en-US"/>
        </w:rPr>
        <w:t xml:space="preserve">SI. The area under the curve (AUC) is considered </w:t>
      </w:r>
      <w:r w:rsidR="00ED7CF5" w:rsidRPr="00B07728">
        <w:rPr>
          <w:rFonts w:ascii="Times New Roman" w:eastAsia="Times New Roman" w:hAnsi="Times New Roman" w:cs="Times New Roman"/>
          <w:sz w:val="24"/>
          <w:szCs w:val="24"/>
          <w:lang w:val="en-US"/>
        </w:rPr>
        <w:t>a</w:t>
      </w:r>
      <w:r w:rsidRPr="00B07728">
        <w:rPr>
          <w:rFonts w:ascii="Times New Roman" w:eastAsia="Times New Roman" w:hAnsi="Times New Roman" w:cs="Times New Roman"/>
          <w:sz w:val="24"/>
          <w:szCs w:val="24"/>
          <w:lang w:val="en-US"/>
        </w:rPr>
        <w:t xml:space="preserve"> measure of the </w:t>
      </w:r>
      <w:r w:rsidR="006E4CCF" w:rsidRPr="00B07728">
        <w:rPr>
          <w:rFonts w:ascii="Times New Roman" w:eastAsia="Times New Roman" w:hAnsi="Times New Roman" w:cs="Times New Roman"/>
          <w:sz w:val="24"/>
          <w:szCs w:val="24"/>
          <w:lang w:val="en-US"/>
        </w:rPr>
        <w:t>utility</w:t>
      </w:r>
      <w:r w:rsidRPr="00B07728">
        <w:rPr>
          <w:rFonts w:ascii="Times New Roman" w:eastAsia="Times New Roman" w:hAnsi="Times New Roman" w:cs="Times New Roman"/>
          <w:sz w:val="24"/>
          <w:szCs w:val="24"/>
          <w:lang w:val="en-US"/>
        </w:rPr>
        <w:t xml:space="preserve"> of the predictor variable and represents the trade-off between the correct identification of </w:t>
      </w:r>
      <w:r w:rsidR="008031B2" w:rsidRPr="00B07728">
        <w:rPr>
          <w:rFonts w:ascii="Times New Roman" w:eastAsia="Times New Roman" w:hAnsi="Times New Roman" w:cs="Times New Roman"/>
          <w:sz w:val="24"/>
          <w:szCs w:val="24"/>
          <w:lang w:val="en-US"/>
        </w:rPr>
        <w:t>children in the highest quarter of SI</w:t>
      </w:r>
      <w:r w:rsidRPr="00B07728">
        <w:rPr>
          <w:rFonts w:ascii="Times New Roman" w:eastAsia="Times New Roman" w:hAnsi="Times New Roman" w:cs="Times New Roman"/>
          <w:sz w:val="24"/>
          <w:szCs w:val="24"/>
          <w:lang w:val="en-US"/>
        </w:rPr>
        <w:t xml:space="preserve"> (sensitivity) and the correct identification of </w:t>
      </w:r>
      <w:r w:rsidR="008031B2" w:rsidRPr="00B07728">
        <w:rPr>
          <w:rFonts w:ascii="Times New Roman" w:eastAsia="Times New Roman" w:hAnsi="Times New Roman" w:cs="Times New Roman"/>
          <w:sz w:val="24"/>
          <w:szCs w:val="24"/>
          <w:lang w:val="en-US"/>
        </w:rPr>
        <w:t xml:space="preserve">other children </w:t>
      </w:r>
      <w:r w:rsidRPr="00B07728">
        <w:rPr>
          <w:rFonts w:ascii="Times New Roman" w:eastAsia="Times New Roman" w:hAnsi="Times New Roman" w:cs="Times New Roman"/>
          <w:sz w:val="24"/>
          <w:szCs w:val="24"/>
          <w:lang w:val="en-US"/>
        </w:rPr>
        <w:t xml:space="preserve">(specificity). An AUC </w:t>
      </w:r>
      <w:r w:rsidR="00FF3550" w:rsidRPr="00B07728">
        <w:rPr>
          <w:rFonts w:ascii="Times New Roman" w:eastAsia="Times New Roman" w:hAnsi="Times New Roman" w:cs="Times New Roman"/>
          <w:sz w:val="24"/>
          <w:szCs w:val="24"/>
          <w:lang w:val="en-US"/>
        </w:rPr>
        <w:t xml:space="preserve">of </w:t>
      </w:r>
      <w:r w:rsidR="001116EA" w:rsidRPr="00B07728">
        <w:rPr>
          <w:rFonts w:ascii="Times New Roman" w:eastAsia="Times New Roman" w:hAnsi="Times New Roman" w:cs="Times New Roman"/>
          <w:sz w:val="24"/>
          <w:szCs w:val="24"/>
          <w:lang w:val="en-US"/>
        </w:rPr>
        <w:t>1</w:t>
      </w:r>
      <w:r w:rsidRPr="00B07728">
        <w:rPr>
          <w:rFonts w:ascii="Times New Roman" w:eastAsia="Times New Roman" w:hAnsi="Times New Roman" w:cs="Times New Roman"/>
          <w:sz w:val="24"/>
          <w:szCs w:val="24"/>
          <w:lang w:val="en-US"/>
        </w:rPr>
        <w:t xml:space="preserve"> </w:t>
      </w:r>
      <w:r w:rsidR="008031B2" w:rsidRPr="00B07728">
        <w:rPr>
          <w:rFonts w:ascii="Times New Roman" w:eastAsia="Times New Roman" w:hAnsi="Times New Roman" w:cs="Times New Roman"/>
          <w:sz w:val="24"/>
          <w:szCs w:val="24"/>
          <w:lang w:val="en-US"/>
        </w:rPr>
        <w:t>represents</w:t>
      </w:r>
      <w:r w:rsidRPr="00B07728">
        <w:rPr>
          <w:rFonts w:ascii="Times New Roman" w:eastAsia="Times New Roman" w:hAnsi="Times New Roman" w:cs="Times New Roman"/>
          <w:sz w:val="24"/>
          <w:szCs w:val="24"/>
          <w:lang w:val="en-US"/>
        </w:rPr>
        <w:t xml:space="preserve"> the ability to perfectly </w:t>
      </w:r>
      <w:r w:rsidR="0041362D" w:rsidRPr="00B07728">
        <w:rPr>
          <w:rFonts w:ascii="Times New Roman" w:eastAsia="Times New Roman" w:hAnsi="Times New Roman" w:cs="Times New Roman"/>
          <w:sz w:val="24"/>
          <w:szCs w:val="24"/>
          <w:lang w:val="en-US"/>
        </w:rPr>
        <w:t>identify</w:t>
      </w:r>
      <w:r w:rsidRPr="00B07728">
        <w:rPr>
          <w:rFonts w:ascii="Times New Roman" w:eastAsia="Times New Roman" w:hAnsi="Times New Roman" w:cs="Times New Roman"/>
          <w:sz w:val="24"/>
          <w:szCs w:val="24"/>
          <w:lang w:val="en-US"/>
        </w:rPr>
        <w:t xml:space="preserve"> children in the highest quarter of SI </w:t>
      </w:r>
      <w:r w:rsidR="00FF3550" w:rsidRPr="00B07728">
        <w:rPr>
          <w:rFonts w:ascii="Times New Roman" w:eastAsia="Times New Roman" w:hAnsi="Times New Roman" w:cs="Times New Roman"/>
          <w:sz w:val="24"/>
          <w:szCs w:val="24"/>
          <w:lang w:val="en-US"/>
        </w:rPr>
        <w:t>from</w:t>
      </w:r>
      <w:r w:rsidRPr="00B07728">
        <w:rPr>
          <w:rFonts w:ascii="Times New Roman" w:eastAsia="Times New Roman" w:hAnsi="Times New Roman" w:cs="Times New Roman"/>
          <w:sz w:val="24"/>
          <w:szCs w:val="24"/>
          <w:lang w:val="en-US"/>
        </w:rPr>
        <w:t xml:space="preserve"> other children</w:t>
      </w:r>
      <w:r w:rsidR="006E4CCF" w:rsidRPr="00B07728">
        <w:rPr>
          <w:rFonts w:ascii="Times New Roman" w:eastAsia="Times New Roman" w:hAnsi="Times New Roman" w:cs="Times New Roman"/>
          <w:sz w:val="24"/>
          <w:szCs w:val="24"/>
          <w:lang w:val="en-US"/>
        </w:rPr>
        <w:t>,</w:t>
      </w:r>
      <w:r w:rsidRPr="00B07728">
        <w:rPr>
          <w:rFonts w:ascii="Times New Roman" w:eastAsia="Times New Roman" w:hAnsi="Times New Roman" w:cs="Times New Roman"/>
          <w:sz w:val="24"/>
          <w:szCs w:val="24"/>
          <w:lang w:val="en-US"/>
        </w:rPr>
        <w:t xml:space="preserve"> whereas an AUC of 0.5 indicates no greater predictive ability than chance alone. </w:t>
      </w:r>
      <w:r w:rsidR="00AB2348" w:rsidRPr="00B07728">
        <w:rPr>
          <w:rFonts w:ascii="Times New Roman" w:eastAsia="Times New Roman" w:hAnsi="Times New Roman" w:cs="Times New Roman"/>
          <w:sz w:val="24"/>
          <w:szCs w:val="24"/>
          <w:lang w:val="en-US"/>
        </w:rPr>
        <w:t>We determined the optimal cutoff using the Youden index</w:t>
      </w:r>
      <w:r w:rsidR="00AF21B3" w:rsidRPr="00B07728">
        <w:rPr>
          <w:rFonts w:ascii="Times New Roman" w:eastAsia="Times New Roman" w:hAnsi="Times New Roman" w:cs="Times New Roman"/>
          <w:sz w:val="24"/>
          <w:szCs w:val="24"/>
          <w:lang w:val="en-US"/>
        </w:rPr>
        <w:t xml:space="preserve"> </w:t>
      </w:r>
      <w:r w:rsidR="00AB2348"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"10.1093/aje/kwj063", "ISBN" : "0002-9262 (Print)\\r0002-9262 (Linking)", "ISSN" : "00029262", "PMID" : "16410346", "abstract" : "The use of biomarkers is of ever-increasing importance in clinical diagnosis of disease. In practice, a cutpoint is required for dichotomizing naturally continuous biomarker levels to distinguish persons at risk of disease from those who are not. Two methods commonly used for establishing the \"optimal\" cutpoint are the point on the receiver operating characteristic curve closest to (0,1) and the Youden index, J. Both have sound intuitive interpretations--the point closest to perfect differentiation and the point farthest from none, respectively--and are generalizable to weighted sensitivity and specificity. Under the same weighting of sensitivity and specificity, these two methods identify the same cutpoint as \"optimal\" in certain situations but different cutpoints in others. In this paper, the authors examine situations in which the two criteria agree or disagree and show that J is the only \"optimal\" cutpoint for given weighting with respect to overall misclassification rates. A data-driven example is used to clarify and demonstrate the magnitude of the differences. The authors also demonstrate a slight alteration in the (0,1) criterion that retains its intuitive meaning while resulting in consistent agreement with J. In conclusion, the authors urge that great care be taken when establishing a biomarker cutpoint for clinical use.", "author" : [ { "dropping-particle" : "", "family" : "Perkins", "given" : "Neil J.", "non-dropping-particle" : "", "parse-names" : false, "suffix" : "" }, { "dropping-particle" : "", "family" : "Schisterman", "given" : "Enrique F.", "non-dropping-particle" : "", "parse-names" : false, "suffix" : "" } ], "container-title" : "American Journal of Epidemiology", "id" : "ITEM-1", "issue" : "7", "issued" : { "date-parts" : [ [ "2006" ] ] }, "page" : "670-675", "title" : "The inconsistency of \"optimal\" cutpoints obtained using two criteria based on the receiver operating characteristic curve", "type" : "article-journal", "volume" : "163" }, "uris" : [ "http://www.mendeley.com/documents/?uuid=cf2cba16-018c-4aac-be49-0e73f4901767" ] } ], "mendeley" : { "formattedCitation" : "(34)", "plainTextFormattedCitation" : "(34)", "previouslyFormattedCitation" : "(33)" }, "properties" : { "noteIndex" : 0 }, "schema" : "https://github.com/citation-style-language/schema/raw/master/csl-citation.json" }</w:instrText>
      </w:r>
      <w:r w:rsidR="00AB2348"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(34)</w:t>
      </w:r>
      <w:r w:rsidR="00AB2348" w:rsidRPr="00B07728">
        <w:rPr>
          <w:rFonts w:ascii="Times New Roman" w:eastAsia="Times New Roman" w:hAnsi="Times New Roman" w:cs="Times New Roman"/>
          <w:sz w:val="24"/>
          <w:szCs w:val="24"/>
          <w:lang w:val="en-US"/>
        </w:rPr>
        <w:fldChar w:fldCharType="end"/>
      </w:r>
      <w:r w:rsidR="00AF21B3" w:rsidRPr="00B07728">
        <w:rPr>
          <w:rFonts w:ascii="Times New Roman" w:eastAsia="Times New Roman" w:hAnsi="Times New Roman" w:cs="Times New Roman"/>
          <w:sz w:val="24"/>
          <w:szCs w:val="24"/>
          <w:lang w:val="en-US"/>
        </w:rPr>
        <w:t>,</w:t>
      </w:r>
      <w:r w:rsidR="00AB2348" w:rsidRPr="00B07728">
        <w:rPr>
          <w:rFonts w:ascii="Times New Roman" w:eastAsia="Times New Roman" w:hAnsi="Times New Roman" w:cs="Times New Roman"/>
          <w:sz w:val="24"/>
          <w:szCs w:val="24"/>
          <w:lang w:val="en-US"/>
        </w:rPr>
        <w:t xml:space="preserve"> which is the maximum value of </w:t>
      </w:r>
      <w:r w:rsidR="00AB2348" w:rsidRPr="00B07728">
        <w:rPr>
          <w:rFonts w:ascii="Times New Roman" w:eastAsia="Times New Roman" w:hAnsi="Times New Roman" w:cs="Times New Roman"/>
          <w:i/>
          <w:sz w:val="24"/>
          <w:szCs w:val="24"/>
          <w:lang w:val="en-US"/>
        </w:rPr>
        <w:t>J</w:t>
      </w:r>
      <w:r w:rsidR="00AB2348" w:rsidRPr="00B07728">
        <w:rPr>
          <w:rFonts w:ascii="Times New Roman" w:eastAsia="Times New Roman" w:hAnsi="Times New Roman" w:cs="Times New Roman"/>
          <w:sz w:val="24"/>
          <w:szCs w:val="24"/>
          <w:lang w:val="en-US"/>
        </w:rPr>
        <w:t xml:space="preserve"> that is computed as sensitivity + specificity – 1.</w:t>
      </w:r>
    </w:p>
    <w:p w14:paraId="332C3578" w14:textId="1E650020" w:rsidR="006E4CCF" w:rsidRPr="00B07728" w:rsidRDefault="006E4CCF"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lastRenderedPageBreak/>
        <w:t xml:space="preserve">We performed statistical analyses using the SPSS Statistics, Version 21.0 (IBM Corp., Armonk, NY, USA), except that the ROC curve analyses were performed using MedCalc Statistical Software, Version 16.1 (MedCalc Software bvba, Ostend, Belgium). </w:t>
      </w:r>
    </w:p>
    <w:p w14:paraId="53240EC0" w14:textId="3832F2AC" w:rsidR="00863DF8" w:rsidRPr="00B07728" w:rsidRDefault="00863DF8" w:rsidP="0063223A">
      <w:pPr>
        <w:spacing w:line="480" w:lineRule="auto"/>
        <w:rPr>
          <w:rFonts w:ascii="Times New Roman" w:hAnsi="Times New Roman" w:cs="Times New Roman"/>
          <w:b/>
          <w:caps/>
          <w:sz w:val="24"/>
          <w:lang w:val="en-US"/>
        </w:rPr>
      </w:pPr>
      <w:r w:rsidRPr="00B07728">
        <w:rPr>
          <w:rFonts w:ascii="Times New Roman" w:eastAsia="Times New Roman" w:hAnsi="Times New Roman" w:cs="Times New Roman"/>
          <w:b/>
          <w:bCs/>
          <w:caps/>
          <w:sz w:val="24"/>
          <w:szCs w:val="24"/>
          <w:lang w:val="en-US"/>
        </w:rPr>
        <w:t>Results</w:t>
      </w:r>
    </w:p>
    <w:p w14:paraId="15340997" w14:textId="73369CC7" w:rsidR="00086B04" w:rsidRPr="00B07728" w:rsidRDefault="00086B04"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Characteristics</w:t>
      </w:r>
    </w:p>
    <w:p w14:paraId="70615B09" w14:textId="34E0E883" w:rsidR="00086B04" w:rsidRPr="00B07728" w:rsidRDefault="00B146A6"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All </w:t>
      </w:r>
      <w:r w:rsidR="00604AD3" w:rsidRPr="00B07728">
        <w:rPr>
          <w:rFonts w:ascii="Times New Roman" w:eastAsia="Times New Roman" w:hAnsi="Times New Roman" w:cs="Times New Roman"/>
          <w:sz w:val="24"/>
          <w:szCs w:val="24"/>
          <w:lang w:val="en-US"/>
        </w:rPr>
        <w:t xml:space="preserve">136 </w:t>
      </w:r>
      <w:r w:rsidRPr="00B07728">
        <w:rPr>
          <w:rFonts w:ascii="Times New Roman" w:eastAsia="Times New Roman" w:hAnsi="Times New Roman" w:cs="Times New Roman"/>
          <w:sz w:val="24"/>
          <w:szCs w:val="24"/>
          <w:lang w:val="en-US"/>
        </w:rPr>
        <w:t xml:space="preserve">children were pre-pubertal. </w:t>
      </w:r>
      <w:r w:rsidR="005878C2" w:rsidRPr="00B07728">
        <w:rPr>
          <w:rFonts w:ascii="Times New Roman" w:eastAsia="Times New Roman" w:hAnsi="Times New Roman" w:cs="Times New Roman"/>
          <w:sz w:val="24"/>
          <w:szCs w:val="24"/>
          <w:lang w:val="en-US"/>
        </w:rPr>
        <w:t>Boys</w:t>
      </w:r>
      <w:r w:rsidR="00604AD3" w:rsidRPr="00B07728">
        <w:rPr>
          <w:rFonts w:ascii="Times New Roman" w:eastAsia="Times New Roman" w:hAnsi="Times New Roman" w:cs="Times New Roman"/>
          <w:sz w:val="24"/>
          <w:szCs w:val="24"/>
          <w:lang w:val="en-US"/>
        </w:rPr>
        <w:t xml:space="preserve"> were slightly older and taller and</w:t>
      </w:r>
      <w:r w:rsidR="005878C2" w:rsidRPr="00B07728">
        <w:rPr>
          <w:rFonts w:ascii="Times New Roman" w:eastAsia="Times New Roman" w:hAnsi="Times New Roman" w:cs="Times New Roman"/>
          <w:sz w:val="24"/>
          <w:szCs w:val="24"/>
          <w:lang w:val="en-US"/>
        </w:rPr>
        <w:t xml:space="preserve"> had a </w:t>
      </w:r>
      <w:r w:rsidR="00593677" w:rsidRPr="00B07728">
        <w:rPr>
          <w:rFonts w:ascii="Times New Roman" w:eastAsia="Times New Roman" w:hAnsi="Times New Roman" w:cs="Times New Roman"/>
          <w:sz w:val="24"/>
          <w:szCs w:val="24"/>
          <w:lang w:val="en-US"/>
        </w:rPr>
        <w:t>lower</w:t>
      </w:r>
      <w:r w:rsidR="00604AD3" w:rsidRPr="00B07728">
        <w:rPr>
          <w:rFonts w:ascii="Times New Roman" w:eastAsia="Times New Roman" w:hAnsi="Times New Roman" w:cs="Times New Roman"/>
          <w:sz w:val="24"/>
          <w:szCs w:val="24"/>
          <w:lang w:val="en-US"/>
        </w:rPr>
        <w:t xml:space="preserve"> body fat percentage</w:t>
      </w:r>
      <w:r w:rsidR="005878C2" w:rsidRPr="00B07728">
        <w:rPr>
          <w:rFonts w:ascii="Times New Roman" w:eastAsia="Times New Roman" w:hAnsi="Times New Roman" w:cs="Times New Roman"/>
          <w:sz w:val="24"/>
          <w:szCs w:val="24"/>
          <w:lang w:val="en-US"/>
        </w:rPr>
        <w:t xml:space="preserve"> and a </w:t>
      </w:r>
      <w:r w:rsidR="005A5DDB" w:rsidRPr="00B07728">
        <w:rPr>
          <w:rFonts w:ascii="Times New Roman" w:eastAsia="Times New Roman" w:hAnsi="Times New Roman" w:cs="Times New Roman"/>
          <w:sz w:val="24"/>
          <w:szCs w:val="24"/>
          <w:lang w:val="en-US"/>
        </w:rPr>
        <w:t>better cardiorespiratory fitness</w:t>
      </w:r>
      <w:r w:rsidR="005878C2" w:rsidRPr="00B07728">
        <w:rPr>
          <w:rFonts w:ascii="Times New Roman" w:eastAsia="Times New Roman" w:hAnsi="Times New Roman" w:cs="Times New Roman"/>
          <w:sz w:val="24"/>
          <w:szCs w:val="24"/>
          <w:lang w:val="en-US"/>
        </w:rPr>
        <w:t xml:space="preserve"> than girls (Table 1). Boys also </w:t>
      </w:r>
      <w:r w:rsidR="00EA7EEC" w:rsidRPr="00B07728">
        <w:rPr>
          <w:rFonts w:ascii="Times New Roman" w:eastAsia="Times New Roman" w:hAnsi="Times New Roman" w:cs="Times New Roman"/>
          <w:sz w:val="24"/>
          <w:szCs w:val="24"/>
          <w:lang w:val="en-US"/>
        </w:rPr>
        <w:t>accumulated more</w:t>
      </w:r>
      <w:r w:rsidR="005878C2" w:rsidRPr="00B07728">
        <w:rPr>
          <w:rFonts w:ascii="Times New Roman" w:eastAsia="Times New Roman" w:hAnsi="Times New Roman" w:cs="Times New Roman"/>
          <w:sz w:val="24"/>
          <w:szCs w:val="24"/>
          <w:lang w:val="en-US"/>
        </w:rPr>
        <w:t xml:space="preserve"> </w:t>
      </w:r>
      <w:r w:rsidR="00EA5529" w:rsidRPr="00B07728">
        <w:rPr>
          <w:rFonts w:ascii="Times New Roman" w:eastAsia="Times New Roman" w:hAnsi="Times New Roman" w:cs="Times New Roman"/>
          <w:sz w:val="24"/>
          <w:szCs w:val="24"/>
          <w:lang w:val="en-US"/>
        </w:rPr>
        <w:t xml:space="preserve">moderate </w:t>
      </w:r>
      <w:r w:rsidR="005878C2" w:rsidRPr="00B07728">
        <w:rPr>
          <w:rFonts w:ascii="Times New Roman" w:eastAsia="Times New Roman" w:hAnsi="Times New Roman" w:cs="Times New Roman"/>
          <w:sz w:val="24"/>
          <w:szCs w:val="24"/>
          <w:lang w:val="en-US"/>
        </w:rPr>
        <w:t xml:space="preserve">PA and </w:t>
      </w:r>
      <w:r w:rsidR="00EA5529" w:rsidRPr="00B07728">
        <w:rPr>
          <w:rFonts w:ascii="Times New Roman" w:eastAsia="Times New Roman" w:hAnsi="Times New Roman" w:cs="Times New Roman"/>
          <w:sz w:val="24"/>
          <w:szCs w:val="24"/>
          <w:lang w:val="en-US"/>
        </w:rPr>
        <w:t xml:space="preserve">vigorous </w:t>
      </w:r>
      <w:r w:rsidR="005878C2" w:rsidRPr="00B07728">
        <w:rPr>
          <w:rFonts w:ascii="Times New Roman" w:eastAsia="Times New Roman" w:hAnsi="Times New Roman" w:cs="Times New Roman"/>
          <w:sz w:val="24"/>
          <w:szCs w:val="24"/>
          <w:lang w:val="en-US"/>
        </w:rPr>
        <w:t>PA</w:t>
      </w:r>
      <w:r w:rsidR="00EA7EEC" w:rsidRPr="00B07728">
        <w:rPr>
          <w:rFonts w:ascii="Times New Roman" w:eastAsia="Times New Roman" w:hAnsi="Times New Roman" w:cs="Times New Roman"/>
          <w:sz w:val="24"/>
          <w:szCs w:val="24"/>
          <w:lang w:val="en-US"/>
        </w:rPr>
        <w:t xml:space="preserve"> and had a higher PAEE</w:t>
      </w:r>
      <w:r w:rsidR="005878C2" w:rsidRPr="00B07728">
        <w:rPr>
          <w:rFonts w:ascii="Times New Roman" w:eastAsia="Times New Roman" w:hAnsi="Times New Roman" w:cs="Times New Roman"/>
          <w:sz w:val="24"/>
          <w:szCs w:val="24"/>
          <w:lang w:val="en-US"/>
        </w:rPr>
        <w:t xml:space="preserve"> than girls. </w:t>
      </w:r>
    </w:p>
    <w:p w14:paraId="2956B764" w14:textId="63B5E091" w:rsidR="00863DF8" w:rsidRPr="00B07728" w:rsidRDefault="4819BBFD"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 xml:space="preserve">Associations of </w:t>
      </w:r>
      <w:r w:rsidR="003209E3" w:rsidRPr="00B07728">
        <w:rPr>
          <w:rFonts w:ascii="Times New Roman" w:eastAsia="Times New Roman" w:hAnsi="Times New Roman" w:cs="Times New Roman"/>
          <w:b/>
          <w:iCs/>
          <w:sz w:val="24"/>
          <w:szCs w:val="24"/>
          <w:lang w:val="en-US"/>
        </w:rPr>
        <w:t xml:space="preserve">light, moderate, and vigorous </w:t>
      </w:r>
      <w:r w:rsidRPr="00B07728">
        <w:rPr>
          <w:rFonts w:ascii="Times New Roman" w:eastAsia="Times New Roman" w:hAnsi="Times New Roman" w:cs="Times New Roman"/>
          <w:b/>
          <w:iCs/>
          <w:sz w:val="24"/>
          <w:szCs w:val="24"/>
          <w:lang w:val="en-US"/>
        </w:rPr>
        <w:t>physical activity and sedentary time with arterial stiffness</w:t>
      </w:r>
    </w:p>
    <w:p w14:paraId="6782908D" w14:textId="5C121412" w:rsidR="006D42CA" w:rsidRPr="00B07728" w:rsidRDefault="003209E3"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Higher levels of </w:t>
      </w:r>
      <w:r w:rsidR="004D7002" w:rsidRPr="00B07728">
        <w:rPr>
          <w:rFonts w:ascii="Times New Roman" w:eastAsia="Times New Roman" w:hAnsi="Times New Roman" w:cs="Times New Roman"/>
          <w:sz w:val="24"/>
          <w:szCs w:val="24"/>
          <w:lang w:val="en-US"/>
        </w:rPr>
        <w:t xml:space="preserve">moderate PA and vigorous PA </w:t>
      </w:r>
      <w:r w:rsidRPr="00B07728">
        <w:rPr>
          <w:rFonts w:ascii="Times New Roman" w:eastAsia="Times New Roman" w:hAnsi="Times New Roman" w:cs="Times New Roman"/>
          <w:sz w:val="24"/>
          <w:szCs w:val="24"/>
          <w:lang w:val="en-US"/>
        </w:rPr>
        <w:t xml:space="preserve">were associated with lower SI after adjustment for age, sex, and monitor wear time (Table 2). </w:t>
      </w:r>
      <w:bookmarkStart w:id="1" w:name="OLE_LINK6"/>
      <w:r w:rsidRPr="00B07728">
        <w:rPr>
          <w:rFonts w:ascii="Times New Roman" w:eastAsia="Times New Roman" w:hAnsi="Times New Roman" w:cs="Times New Roman"/>
          <w:sz w:val="24"/>
          <w:szCs w:val="24"/>
          <w:lang w:val="en-US"/>
        </w:rPr>
        <w:t xml:space="preserve">Mutual adjustment for ST, </w:t>
      </w:r>
      <w:r w:rsidR="004D7002" w:rsidRPr="00B07728">
        <w:rPr>
          <w:rFonts w:ascii="Times New Roman" w:eastAsia="Times New Roman" w:hAnsi="Times New Roman" w:cs="Times New Roman"/>
          <w:sz w:val="24"/>
          <w:szCs w:val="24"/>
          <w:lang w:val="en-US"/>
        </w:rPr>
        <w:t xml:space="preserve">light </w:t>
      </w:r>
      <w:r w:rsidRPr="00B07728">
        <w:rPr>
          <w:rFonts w:ascii="Times New Roman" w:eastAsia="Times New Roman" w:hAnsi="Times New Roman" w:cs="Times New Roman"/>
          <w:sz w:val="24"/>
          <w:szCs w:val="24"/>
          <w:lang w:val="en-US"/>
        </w:rPr>
        <w:t xml:space="preserve">PA, </w:t>
      </w:r>
      <w:r w:rsidR="0058333D" w:rsidRPr="00B07728">
        <w:rPr>
          <w:rFonts w:ascii="Times New Roman" w:eastAsia="Times New Roman" w:hAnsi="Times New Roman" w:cs="Times New Roman"/>
          <w:sz w:val="24"/>
          <w:szCs w:val="24"/>
          <w:lang w:val="en-US"/>
        </w:rPr>
        <w:t xml:space="preserve">moderate </w:t>
      </w:r>
      <w:r w:rsidRPr="00B07728">
        <w:rPr>
          <w:rFonts w:ascii="Times New Roman" w:eastAsia="Times New Roman" w:hAnsi="Times New Roman" w:cs="Times New Roman"/>
          <w:sz w:val="24"/>
          <w:szCs w:val="24"/>
          <w:lang w:val="en-US"/>
        </w:rPr>
        <w:t xml:space="preserve">PA, or </w:t>
      </w:r>
      <w:r w:rsidR="0058333D" w:rsidRPr="00B07728">
        <w:rPr>
          <w:rFonts w:ascii="Times New Roman" w:eastAsia="Times New Roman" w:hAnsi="Times New Roman" w:cs="Times New Roman"/>
          <w:sz w:val="24"/>
          <w:szCs w:val="24"/>
          <w:lang w:val="en-US"/>
        </w:rPr>
        <w:t xml:space="preserve">vigorous </w:t>
      </w:r>
      <w:r w:rsidRPr="00B07728">
        <w:rPr>
          <w:rFonts w:ascii="Times New Roman" w:eastAsia="Times New Roman" w:hAnsi="Times New Roman" w:cs="Times New Roman"/>
          <w:sz w:val="24"/>
          <w:szCs w:val="24"/>
          <w:lang w:val="en-US"/>
        </w:rPr>
        <w:t>PA had no effect on these associations.</w:t>
      </w:r>
      <w:bookmarkEnd w:id="1"/>
      <w:r w:rsidRPr="00B07728">
        <w:rPr>
          <w:rFonts w:ascii="Times New Roman" w:eastAsia="Times New Roman" w:hAnsi="Times New Roman" w:cs="Times New Roman"/>
          <w:sz w:val="24"/>
          <w:szCs w:val="24"/>
          <w:lang w:val="en-US"/>
        </w:rPr>
        <w:t xml:space="preserve"> Further adjustment for </w:t>
      </w:r>
      <w:r w:rsidR="005A5DDB" w:rsidRPr="00B07728">
        <w:rPr>
          <w:rFonts w:ascii="Times New Roman" w:eastAsia="Times New Roman" w:hAnsi="Times New Roman" w:cs="Times New Roman"/>
          <w:sz w:val="24"/>
          <w:szCs w:val="24"/>
          <w:lang w:val="en-US"/>
        </w:rPr>
        <w:t>cardiorespiratory fitness</w:t>
      </w:r>
      <w:r w:rsidRPr="00B07728">
        <w:rPr>
          <w:rFonts w:ascii="Times New Roman" w:eastAsia="Times New Roman" w:hAnsi="Times New Roman" w:cs="Times New Roman"/>
          <w:sz w:val="24"/>
          <w:szCs w:val="24"/>
          <w:lang w:val="en-US"/>
        </w:rPr>
        <w:t xml:space="preserve">, body fat percentage, systolic blood pressure, </w:t>
      </w:r>
      <w:r w:rsidR="00897EB1" w:rsidRPr="00B07728">
        <w:rPr>
          <w:rFonts w:ascii="Times New Roman" w:eastAsia="Times New Roman" w:hAnsi="Times New Roman" w:cs="Times New Roman"/>
          <w:sz w:val="24"/>
          <w:szCs w:val="24"/>
          <w:lang w:val="en-US"/>
        </w:rPr>
        <w:t xml:space="preserve">the </w:t>
      </w:r>
      <w:r w:rsidRPr="00B07728">
        <w:rPr>
          <w:rFonts w:ascii="Times New Roman" w:eastAsia="Times New Roman" w:hAnsi="Times New Roman" w:cs="Times New Roman"/>
          <w:sz w:val="24"/>
          <w:szCs w:val="24"/>
          <w:lang w:val="en-US"/>
        </w:rPr>
        <w:t>cardiometabolic risk score, serum leptin</w:t>
      </w:r>
      <w:r w:rsidR="00897EB1" w:rsidRPr="00B07728">
        <w:rPr>
          <w:rFonts w:ascii="Times New Roman" w:eastAsia="Times New Roman" w:hAnsi="Times New Roman" w:cs="Times New Roman"/>
          <w:sz w:val="24"/>
          <w:szCs w:val="24"/>
          <w:lang w:val="en-US"/>
        </w:rPr>
        <w:t>, serum</w:t>
      </w:r>
      <w:r w:rsidRPr="00B07728">
        <w:rPr>
          <w:rFonts w:ascii="Times New Roman" w:eastAsia="Times New Roman" w:hAnsi="Times New Roman" w:cs="Times New Roman"/>
          <w:sz w:val="24"/>
          <w:szCs w:val="24"/>
          <w:lang w:val="en-US"/>
        </w:rPr>
        <w:t xml:space="preserve"> 25(OH)D, saturated fat, sucrose,</w:t>
      </w:r>
      <w:r w:rsidR="009066EE" w:rsidRPr="00B07728">
        <w:rPr>
          <w:rFonts w:ascii="Times New Roman" w:eastAsia="Times New Roman" w:hAnsi="Times New Roman" w:cs="Times New Roman"/>
          <w:sz w:val="24"/>
          <w:szCs w:val="24"/>
          <w:lang w:val="en-US"/>
        </w:rPr>
        <w:t xml:space="preserve"> sodium intake,</w:t>
      </w:r>
      <w:r w:rsidR="004102B4"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eating </w:t>
      </w:r>
      <w:r w:rsidR="00897EB1" w:rsidRPr="00B07728">
        <w:rPr>
          <w:rFonts w:ascii="Times New Roman" w:eastAsia="Times New Roman" w:hAnsi="Times New Roman" w:cs="Times New Roman"/>
          <w:sz w:val="24"/>
          <w:szCs w:val="24"/>
          <w:lang w:val="en-US"/>
        </w:rPr>
        <w:t>all three m</w:t>
      </w:r>
      <w:r w:rsidR="009066EE" w:rsidRPr="00B07728">
        <w:rPr>
          <w:rFonts w:ascii="Times New Roman" w:eastAsia="Times New Roman" w:hAnsi="Times New Roman" w:cs="Times New Roman"/>
          <w:sz w:val="24"/>
          <w:szCs w:val="24"/>
          <w:lang w:val="en-US"/>
        </w:rPr>
        <w:t>a</w:t>
      </w:r>
      <w:r w:rsidR="00897EB1" w:rsidRPr="00B07728">
        <w:rPr>
          <w:rFonts w:ascii="Times New Roman" w:eastAsia="Times New Roman" w:hAnsi="Times New Roman" w:cs="Times New Roman"/>
          <w:sz w:val="24"/>
          <w:szCs w:val="24"/>
          <w:lang w:val="en-US"/>
        </w:rPr>
        <w:t xml:space="preserve">in </w:t>
      </w:r>
      <w:r w:rsidRPr="00B07728">
        <w:rPr>
          <w:rFonts w:ascii="Times New Roman" w:eastAsia="Times New Roman" w:hAnsi="Times New Roman" w:cs="Times New Roman"/>
          <w:sz w:val="24"/>
          <w:szCs w:val="24"/>
          <w:lang w:val="en-US"/>
        </w:rPr>
        <w:t>meals</w:t>
      </w:r>
      <w:r w:rsidR="004102B4" w:rsidRPr="00B07728">
        <w:rPr>
          <w:rFonts w:ascii="Times New Roman" w:eastAsia="Times New Roman" w:hAnsi="Times New Roman" w:cs="Times New Roman"/>
          <w:sz w:val="24"/>
          <w:szCs w:val="24"/>
          <w:lang w:val="en-US"/>
        </w:rPr>
        <w:t xml:space="preserve"> </w:t>
      </w:r>
      <w:r w:rsidR="00897EB1" w:rsidRPr="00B07728">
        <w:rPr>
          <w:rFonts w:ascii="Times New Roman" w:eastAsia="Times New Roman" w:hAnsi="Times New Roman" w:cs="Times New Roman"/>
          <w:sz w:val="24"/>
          <w:szCs w:val="24"/>
          <w:lang w:val="en-US"/>
        </w:rPr>
        <w:t>daily</w:t>
      </w:r>
      <w:r w:rsidR="009066EE" w:rsidRPr="00B07728">
        <w:rPr>
          <w:rFonts w:ascii="Times New Roman" w:eastAsia="Times New Roman" w:hAnsi="Times New Roman" w:cs="Times New Roman"/>
          <w:sz w:val="24"/>
          <w:szCs w:val="24"/>
          <w:lang w:val="en-US"/>
        </w:rPr>
        <w:t>, or birth weight</w:t>
      </w:r>
      <w:r w:rsidR="00897EB1"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had no effect on these associations (data not shown). ST </w:t>
      </w:r>
      <w:r w:rsidR="00897EB1" w:rsidRPr="00B07728">
        <w:rPr>
          <w:rFonts w:ascii="Times New Roman" w:eastAsia="Times New Roman" w:hAnsi="Times New Roman" w:cs="Times New Roman"/>
          <w:sz w:val="24"/>
          <w:szCs w:val="24"/>
          <w:lang w:val="en-US"/>
        </w:rPr>
        <w:t>or light PA were</w:t>
      </w:r>
      <w:r w:rsidRPr="00B07728">
        <w:rPr>
          <w:rFonts w:ascii="Times New Roman" w:eastAsia="Times New Roman" w:hAnsi="Times New Roman" w:cs="Times New Roman"/>
          <w:sz w:val="24"/>
          <w:szCs w:val="24"/>
          <w:lang w:val="en-US"/>
        </w:rPr>
        <w:t xml:space="preserve"> not associated with SI.</w:t>
      </w:r>
    </w:p>
    <w:p w14:paraId="66773129" w14:textId="2AD7B2EA" w:rsidR="00897EB1" w:rsidRPr="00B07728" w:rsidRDefault="00897EB1" w:rsidP="0063223A">
      <w:pPr>
        <w:spacing w:line="480" w:lineRule="auto"/>
        <w:rPr>
          <w:rFonts w:ascii="Times New Roman" w:hAnsi="Times New Roman" w:cs="Times New Roman"/>
          <w:b/>
          <w:sz w:val="24"/>
          <w:lang w:val="en-US"/>
        </w:rPr>
      </w:pPr>
      <w:r w:rsidRPr="00B07728">
        <w:rPr>
          <w:rFonts w:ascii="Times New Roman" w:eastAsia="Times New Roman" w:hAnsi="Times New Roman" w:cs="Times New Roman"/>
          <w:b/>
          <w:iCs/>
          <w:sz w:val="24"/>
          <w:szCs w:val="24"/>
          <w:lang w:val="en-US"/>
        </w:rPr>
        <w:t>Associations of cumulative times spent in physical activity above different intensities with arterial stiffness</w:t>
      </w:r>
    </w:p>
    <w:p w14:paraId="28FF6DE8" w14:textId="77777777" w:rsidR="00A9569B" w:rsidRPr="00B07728" w:rsidRDefault="006137CF"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Higher cumulative time spent in PA above three METs (</w:t>
      </w:r>
      <w:r w:rsidRPr="00B07728">
        <w:rPr>
          <w:rFonts w:ascii="Times New Roman" w:eastAsia="Times New Roman" w:hAnsi="Times New Roman" w:cs="Times New Roman"/>
          <w:i/>
          <w:iCs/>
          <w:sz w:val="24"/>
          <w:szCs w:val="24"/>
          <w:lang w:val="en-US"/>
        </w:rPr>
        <w:t>β=</w:t>
      </w:r>
      <w:r w:rsidRPr="00B07728">
        <w:rPr>
          <w:rFonts w:ascii="Times New Roman" w:eastAsia="Times New Roman" w:hAnsi="Times New Roman" w:cs="Times New Roman"/>
          <w:sz w:val="24"/>
          <w:szCs w:val="24"/>
          <w:lang w:val="en-US"/>
        </w:rPr>
        <w:t>–0.279</w:t>
      </w:r>
      <w:r w:rsidRPr="00B07728">
        <w:rPr>
          <w:rFonts w:ascii="Times New Roman" w:eastAsia="Times New Roman" w:hAnsi="Times New Roman" w:cs="Times New Roman"/>
          <w:i/>
          <w:iCs/>
          <w:sz w:val="24"/>
          <w:szCs w:val="24"/>
          <w:lang w:val="en-US"/>
        </w:rPr>
        <w:t xml:space="preserve">, </w:t>
      </w:r>
      <w:r w:rsidR="00612547" w:rsidRPr="00B07728">
        <w:rPr>
          <w:rFonts w:ascii="Times New Roman" w:eastAsia="Times New Roman" w:hAnsi="Times New Roman" w:cs="Times New Roman"/>
          <w:iCs/>
          <w:sz w:val="24"/>
          <w:szCs w:val="24"/>
          <w:lang w:val="en-US"/>
        </w:rPr>
        <w:t xml:space="preserve">95% confidence interval (CI)=-0.453 to -0.106, </w:t>
      </w:r>
      <w:r w:rsidRPr="00B07728">
        <w:rPr>
          <w:rFonts w:ascii="Times New Roman" w:eastAsia="Times New Roman" w:hAnsi="Times New Roman" w:cs="Times New Roman"/>
          <w:i/>
          <w:iCs/>
          <w:sz w:val="24"/>
          <w:szCs w:val="24"/>
          <w:lang w:val="en-US"/>
        </w:rPr>
        <w:t>P</w:t>
      </w:r>
      <w:r w:rsidRPr="00B07728">
        <w:rPr>
          <w:rFonts w:ascii="Times New Roman" w:eastAsia="Times New Roman" w:hAnsi="Times New Roman" w:cs="Times New Roman"/>
          <w:sz w:val="24"/>
          <w:szCs w:val="24"/>
          <w:lang w:val="en-US"/>
        </w:rPr>
        <w:t>=0.002), four METs (</w:t>
      </w:r>
      <w:r w:rsidRPr="00B07728">
        <w:rPr>
          <w:rFonts w:ascii="Times New Roman" w:eastAsia="Times New Roman" w:hAnsi="Times New Roman" w:cs="Times New Roman"/>
          <w:i/>
          <w:iCs/>
          <w:sz w:val="24"/>
          <w:szCs w:val="24"/>
          <w:lang w:val="en-US"/>
        </w:rPr>
        <w:t>β=</w:t>
      </w:r>
      <w:r w:rsidRPr="00B07728">
        <w:rPr>
          <w:rFonts w:ascii="Times New Roman" w:eastAsia="Times New Roman" w:hAnsi="Times New Roman" w:cs="Times New Roman"/>
          <w:sz w:val="24"/>
          <w:szCs w:val="24"/>
          <w:lang w:val="en-US"/>
        </w:rPr>
        <w:t>–0.341</w:t>
      </w:r>
      <w:r w:rsidRPr="00B07728">
        <w:rPr>
          <w:rFonts w:ascii="Times New Roman" w:eastAsia="Times New Roman" w:hAnsi="Times New Roman" w:cs="Times New Roman"/>
          <w:i/>
          <w:iCs/>
          <w:sz w:val="24"/>
          <w:szCs w:val="24"/>
          <w:lang w:val="en-US"/>
        </w:rPr>
        <w:t>,</w:t>
      </w:r>
      <w:r w:rsidR="00612547" w:rsidRPr="00B07728">
        <w:rPr>
          <w:rFonts w:ascii="Times New Roman" w:eastAsia="Times New Roman" w:hAnsi="Times New Roman" w:cs="Times New Roman"/>
          <w:i/>
          <w:iCs/>
          <w:sz w:val="24"/>
          <w:szCs w:val="24"/>
          <w:lang w:val="en-US"/>
        </w:rPr>
        <w:t xml:space="preserve"> </w:t>
      </w:r>
      <w:r w:rsidR="00612547" w:rsidRPr="00B07728">
        <w:rPr>
          <w:rFonts w:ascii="Times New Roman" w:eastAsia="Times New Roman" w:hAnsi="Times New Roman" w:cs="Times New Roman"/>
          <w:iCs/>
          <w:sz w:val="24"/>
          <w:szCs w:val="24"/>
          <w:lang w:val="en-US"/>
        </w:rPr>
        <w:t>95% CI=-0.515 to -0.167,</w:t>
      </w:r>
      <w:r w:rsidRPr="00B07728">
        <w:rPr>
          <w:rFonts w:ascii="Times New Roman" w:eastAsia="Times New Roman" w:hAnsi="Times New Roman" w:cs="Times New Roman"/>
          <w:i/>
          <w:iCs/>
          <w:sz w:val="24"/>
          <w:szCs w:val="24"/>
          <w:lang w:val="en-US"/>
        </w:rPr>
        <w:t xml:space="preserve"> P&lt;</w:t>
      </w:r>
      <w:r w:rsidRPr="00B07728">
        <w:rPr>
          <w:rFonts w:ascii="Times New Roman" w:eastAsia="Times New Roman" w:hAnsi="Times New Roman" w:cs="Times New Roman"/>
          <w:sz w:val="24"/>
          <w:szCs w:val="24"/>
          <w:lang w:val="en-US"/>
        </w:rPr>
        <w:t>0.001), five METs (</w:t>
      </w:r>
      <w:r w:rsidR="00EA18C0" w:rsidRPr="00B07728">
        <w:rPr>
          <w:rFonts w:ascii="Times New Roman" w:eastAsia="Times New Roman" w:hAnsi="Times New Roman" w:cs="Times New Roman"/>
          <w:i/>
          <w:iCs/>
          <w:sz w:val="24"/>
          <w:szCs w:val="24"/>
          <w:lang w:val="en-US"/>
        </w:rPr>
        <w:t>β=</w:t>
      </w:r>
      <w:r w:rsidR="00EA18C0" w:rsidRPr="00B07728">
        <w:rPr>
          <w:rFonts w:ascii="Times New Roman" w:eastAsia="Times New Roman" w:hAnsi="Times New Roman" w:cs="Times New Roman"/>
          <w:sz w:val="24"/>
          <w:szCs w:val="24"/>
          <w:lang w:val="en-US"/>
        </w:rPr>
        <w:t>–0.349</w:t>
      </w:r>
      <w:r w:rsidR="00EA18C0" w:rsidRPr="00B07728">
        <w:rPr>
          <w:rFonts w:ascii="Times New Roman" w:eastAsia="Times New Roman" w:hAnsi="Times New Roman" w:cs="Times New Roman"/>
          <w:i/>
          <w:iCs/>
          <w:sz w:val="24"/>
          <w:szCs w:val="24"/>
          <w:lang w:val="en-US"/>
        </w:rPr>
        <w:t xml:space="preserve">, </w:t>
      </w:r>
      <w:r w:rsidR="00EA18C0" w:rsidRPr="00B07728">
        <w:rPr>
          <w:rFonts w:ascii="Times New Roman" w:eastAsia="Times New Roman" w:hAnsi="Times New Roman" w:cs="Times New Roman"/>
          <w:iCs/>
          <w:sz w:val="24"/>
          <w:szCs w:val="24"/>
          <w:lang w:val="en-US"/>
        </w:rPr>
        <w:t>95% CI=-0.524 to -0.174,</w:t>
      </w:r>
      <w:r w:rsidR="00EA18C0" w:rsidRPr="00B07728">
        <w:rPr>
          <w:rFonts w:ascii="Times New Roman" w:eastAsia="Times New Roman" w:hAnsi="Times New Roman" w:cs="Times New Roman"/>
          <w:i/>
          <w:iCs/>
          <w:sz w:val="24"/>
          <w:szCs w:val="24"/>
          <w:lang w:val="en-US"/>
        </w:rPr>
        <w:t xml:space="preserve"> P&lt;</w:t>
      </w:r>
      <w:r w:rsidR="00EA18C0" w:rsidRPr="00B07728">
        <w:rPr>
          <w:rFonts w:ascii="Times New Roman" w:eastAsia="Times New Roman" w:hAnsi="Times New Roman" w:cs="Times New Roman"/>
          <w:sz w:val="24"/>
          <w:szCs w:val="24"/>
          <w:lang w:val="en-US"/>
        </w:rPr>
        <w:t>0.001</w:t>
      </w:r>
      <w:r w:rsidRPr="00B07728">
        <w:rPr>
          <w:rFonts w:ascii="Times New Roman" w:eastAsia="Times New Roman" w:hAnsi="Times New Roman" w:cs="Times New Roman"/>
          <w:sz w:val="24"/>
          <w:szCs w:val="24"/>
          <w:lang w:val="en-US"/>
        </w:rPr>
        <w:t>), six METs (</w:t>
      </w:r>
      <w:r w:rsidRPr="00B07728">
        <w:rPr>
          <w:rFonts w:ascii="Times New Roman" w:eastAsia="Times New Roman" w:hAnsi="Times New Roman" w:cs="Times New Roman"/>
          <w:i/>
          <w:iCs/>
          <w:sz w:val="24"/>
          <w:szCs w:val="24"/>
          <w:lang w:val="en-US"/>
        </w:rPr>
        <w:t>β=</w:t>
      </w:r>
      <w:r w:rsidRPr="00B07728">
        <w:rPr>
          <w:rFonts w:ascii="Times New Roman" w:eastAsia="Times New Roman" w:hAnsi="Times New Roman" w:cs="Times New Roman"/>
          <w:sz w:val="24"/>
          <w:szCs w:val="24"/>
          <w:lang w:val="en-US"/>
        </w:rPr>
        <w:t>–0.3</w:t>
      </w:r>
      <w:r w:rsidR="00EA18C0" w:rsidRPr="00B07728">
        <w:rPr>
          <w:rFonts w:ascii="Times New Roman" w:eastAsia="Times New Roman" w:hAnsi="Times New Roman" w:cs="Times New Roman"/>
          <w:sz w:val="24"/>
          <w:szCs w:val="24"/>
          <w:lang w:val="en-US"/>
        </w:rPr>
        <w:t>12</w:t>
      </w:r>
      <w:r w:rsidRPr="00B07728">
        <w:rPr>
          <w:rFonts w:ascii="Times New Roman" w:eastAsia="Times New Roman" w:hAnsi="Times New Roman" w:cs="Times New Roman"/>
          <w:i/>
          <w:iCs/>
          <w:sz w:val="24"/>
          <w:szCs w:val="24"/>
          <w:lang w:val="en-US"/>
        </w:rPr>
        <w:t>,</w:t>
      </w:r>
      <w:r w:rsidR="001218C4" w:rsidRPr="00B07728">
        <w:rPr>
          <w:rFonts w:ascii="Times New Roman" w:eastAsia="Times New Roman" w:hAnsi="Times New Roman" w:cs="Times New Roman"/>
          <w:i/>
          <w:iCs/>
          <w:sz w:val="24"/>
          <w:szCs w:val="24"/>
          <w:lang w:val="en-US"/>
        </w:rPr>
        <w:t xml:space="preserve"> </w:t>
      </w:r>
      <w:r w:rsidR="001218C4" w:rsidRPr="00B07728">
        <w:rPr>
          <w:rFonts w:ascii="Times New Roman" w:eastAsia="Times New Roman" w:hAnsi="Times New Roman" w:cs="Times New Roman"/>
          <w:iCs/>
          <w:sz w:val="24"/>
          <w:szCs w:val="24"/>
          <w:lang w:val="en-US"/>
        </w:rPr>
        <w:t>95% CI=-0.</w:t>
      </w:r>
      <w:r w:rsidR="00EA18C0" w:rsidRPr="00B07728">
        <w:rPr>
          <w:rFonts w:ascii="Times New Roman" w:eastAsia="Times New Roman" w:hAnsi="Times New Roman" w:cs="Times New Roman"/>
          <w:iCs/>
          <w:sz w:val="24"/>
          <w:szCs w:val="24"/>
          <w:lang w:val="en-US"/>
        </w:rPr>
        <w:t>220</w:t>
      </w:r>
      <w:r w:rsidR="001218C4" w:rsidRPr="00B07728">
        <w:rPr>
          <w:rFonts w:ascii="Times New Roman" w:eastAsia="Times New Roman" w:hAnsi="Times New Roman" w:cs="Times New Roman"/>
          <w:iCs/>
          <w:sz w:val="24"/>
          <w:szCs w:val="24"/>
          <w:lang w:val="en-US"/>
        </w:rPr>
        <w:t xml:space="preserve"> to -0.</w:t>
      </w:r>
      <w:r w:rsidR="00EA18C0" w:rsidRPr="00B07728">
        <w:rPr>
          <w:rFonts w:ascii="Times New Roman" w:eastAsia="Times New Roman" w:hAnsi="Times New Roman" w:cs="Times New Roman"/>
          <w:iCs/>
          <w:sz w:val="24"/>
          <w:szCs w:val="24"/>
          <w:lang w:val="en-US"/>
        </w:rPr>
        <w:t>064</w:t>
      </w:r>
      <w:r w:rsidR="001218C4" w:rsidRPr="00B07728">
        <w:rPr>
          <w:rFonts w:ascii="Times New Roman" w:eastAsia="Times New Roman" w:hAnsi="Times New Roman" w:cs="Times New Roman"/>
          <w:iCs/>
          <w:sz w:val="24"/>
          <w:szCs w:val="24"/>
          <w:lang w:val="en-US"/>
        </w:rPr>
        <w:t>,</w:t>
      </w:r>
      <w:r w:rsidRPr="00B07728">
        <w:rPr>
          <w:rFonts w:ascii="Times New Roman" w:eastAsia="Times New Roman" w:hAnsi="Times New Roman" w:cs="Times New Roman"/>
          <w:i/>
          <w:iCs/>
          <w:sz w:val="24"/>
          <w:szCs w:val="24"/>
          <w:lang w:val="en-US"/>
        </w:rPr>
        <w:t xml:space="preserve"> P&lt;</w:t>
      </w:r>
      <w:r w:rsidRPr="00B07728">
        <w:rPr>
          <w:rFonts w:ascii="Times New Roman" w:eastAsia="Times New Roman" w:hAnsi="Times New Roman" w:cs="Times New Roman"/>
          <w:sz w:val="24"/>
          <w:szCs w:val="24"/>
          <w:lang w:val="en-US"/>
        </w:rPr>
        <w:t>0.001), and seven METs (</w:t>
      </w:r>
      <w:r w:rsidRPr="00B07728">
        <w:rPr>
          <w:rFonts w:ascii="Times New Roman" w:eastAsia="Times New Roman" w:hAnsi="Times New Roman" w:cs="Times New Roman"/>
          <w:i/>
          <w:iCs/>
          <w:sz w:val="24"/>
          <w:szCs w:val="24"/>
          <w:lang w:val="en-US"/>
        </w:rPr>
        <w:t>β=</w:t>
      </w:r>
      <w:r w:rsidRPr="00B07728">
        <w:rPr>
          <w:rFonts w:ascii="Times New Roman" w:eastAsia="Times New Roman" w:hAnsi="Times New Roman" w:cs="Times New Roman"/>
          <w:sz w:val="24"/>
          <w:szCs w:val="24"/>
          <w:lang w:val="en-US"/>
        </w:rPr>
        <w:t>–0.2</w:t>
      </w:r>
      <w:r w:rsidR="00EA18C0" w:rsidRPr="00B07728">
        <w:rPr>
          <w:rFonts w:ascii="Times New Roman" w:eastAsia="Times New Roman" w:hAnsi="Times New Roman" w:cs="Times New Roman"/>
          <w:sz w:val="24"/>
          <w:szCs w:val="24"/>
          <w:lang w:val="en-US"/>
        </w:rPr>
        <w:t>54, 95% CI=-0.428 to -0.080</w:t>
      </w:r>
      <w:r w:rsidRPr="00B07728">
        <w:rPr>
          <w:rFonts w:ascii="Times New Roman" w:eastAsia="Times New Roman" w:hAnsi="Times New Roman" w:cs="Times New Roman"/>
          <w:i/>
          <w:iCs/>
          <w:sz w:val="24"/>
          <w:szCs w:val="24"/>
          <w:lang w:val="en-US"/>
        </w:rPr>
        <w:t>, P</w:t>
      </w:r>
      <w:r w:rsidRPr="00B07728">
        <w:rPr>
          <w:rFonts w:ascii="Times New Roman" w:eastAsia="Times New Roman" w:hAnsi="Times New Roman" w:cs="Times New Roman"/>
          <w:sz w:val="24"/>
          <w:szCs w:val="24"/>
          <w:lang w:val="en-US"/>
        </w:rPr>
        <w:t>=0.00</w:t>
      </w:r>
      <w:r w:rsidR="00EA18C0" w:rsidRPr="00B07728">
        <w:rPr>
          <w:rFonts w:ascii="Times New Roman" w:eastAsia="Times New Roman" w:hAnsi="Times New Roman" w:cs="Times New Roman"/>
          <w:sz w:val="24"/>
          <w:szCs w:val="24"/>
          <w:lang w:val="en-US"/>
        </w:rPr>
        <w:t>5</w:t>
      </w:r>
      <w:r w:rsidRPr="00B07728">
        <w:rPr>
          <w:rFonts w:ascii="Times New Roman" w:eastAsia="Times New Roman" w:hAnsi="Times New Roman" w:cs="Times New Roman"/>
          <w:sz w:val="24"/>
          <w:szCs w:val="24"/>
          <w:lang w:val="en-US"/>
        </w:rPr>
        <w:t xml:space="preserve">) were associated with </w:t>
      </w:r>
      <w:r w:rsidRPr="00B07728">
        <w:rPr>
          <w:rFonts w:ascii="Times New Roman" w:eastAsia="Times New Roman" w:hAnsi="Times New Roman" w:cs="Times New Roman"/>
          <w:sz w:val="24"/>
          <w:szCs w:val="24"/>
          <w:lang w:val="en-US"/>
        </w:rPr>
        <w:lastRenderedPageBreak/>
        <w:t xml:space="preserve">lower SI after adjustment for age, sex, and monitor wear time. Further adjustments had no effect on these relationships (data not shown).  </w:t>
      </w:r>
    </w:p>
    <w:p w14:paraId="58374EC3" w14:textId="1BF33787" w:rsidR="00A9569B" w:rsidRPr="00B07728" w:rsidRDefault="00081454" w:rsidP="00A9569B">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T</w:t>
      </w:r>
      <w:r w:rsidR="004F4C46" w:rsidRPr="00B07728">
        <w:rPr>
          <w:rFonts w:ascii="Times New Roman" w:eastAsia="Times New Roman" w:hAnsi="Times New Roman" w:cs="Times New Roman"/>
          <w:sz w:val="24"/>
          <w:szCs w:val="24"/>
          <w:lang w:val="en-US"/>
        </w:rPr>
        <w:t xml:space="preserve">he </w:t>
      </w:r>
      <w:r w:rsidR="00A939D5" w:rsidRPr="00B07728">
        <w:rPr>
          <w:rFonts w:ascii="Times New Roman" w:eastAsia="Times New Roman" w:hAnsi="Times New Roman" w:cs="Times New Roman"/>
          <w:sz w:val="24"/>
          <w:szCs w:val="24"/>
          <w:lang w:val="en-US"/>
        </w:rPr>
        <w:t>ROC curve</w:t>
      </w:r>
      <w:r w:rsidR="004F4C46" w:rsidRPr="00B07728">
        <w:rPr>
          <w:rFonts w:ascii="Times New Roman" w:eastAsia="Times New Roman" w:hAnsi="Times New Roman" w:cs="Times New Roman"/>
          <w:sz w:val="24"/>
          <w:szCs w:val="24"/>
          <w:lang w:val="en-US"/>
        </w:rPr>
        <w:t xml:space="preserve"> analyses</w:t>
      </w:r>
      <w:r w:rsidRPr="00B07728">
        <w:rPr>
          <w:rFonts w:ascii="Times New Roman" w:eastAsia="Times New Roman" w:hAnsi="Times New Roman" w:cs="Times New Roman"/>
          <w:sz w:val="24"/>
          <w:szCs w:val="24"/>
          <w:lang w:val="en-US"/>
        </w:rPr>
        <w:t xml:space="preserve"> revealed that</w:t>
      </w:r>
      <w:r w:rsidR="004F4C46"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the optimal cutoff for </w:t>
      </w:r>
      <w:r w:rsidR="00CA34CE" w:rsidRPr="00B07728">
        <w:rPr>
          <w:rFonts w:ascii="Times New Roman" w:eastAsia="Times New Roman" w:hAnsi="Times New Roman" w:cs="Times New Roman"/>
          <w:sz w:val="24"/>
          <w:szCs w:val="24"/>
          <w:lang w:val="en-US"/>
        </w:rPr>
        <w:t xml:space="preserve">time spent in </w:t>
      </w:r>
      <w:r w:rsidRPr="00B07728">
        <w:rPr>
          <w:rFonts w:ascii="Times New Roman" w:eastAsia="Times New Roman" w:hAnsi="Times New Roman" w:cs="Times New Roman"/>
          <w:sz w:val="24"/>
          <w:szCs w:val="24"/>
          <w:lang w:val="en-US"/>
        </w:rPr>
        <w:t xml:space="preserve">PA above five METs to identify children </w:t>
      </w:r>
      <w:r w:rsidR="00CA34CE" w:rsidRPr="00B07728">
        <w:rPr>
          <w:rFonts w:ascii="Times New Roman" w:eastAsia="Times New Roman" w:hAnsi="Times New Roman" w:cs="Times New Roman"/>
          <w:sz w:val="24"/>
          <w:szCs w:val="24"/>
          <w:lang w:val="en-US"/>
        </w:rPr>
        <w:t xml:space="preserve">being </w:t>
      </w:r>
      <w:r w:rsidRPr="00B07728">
        <w:rPr>
          <w:rFonts w:ascii="Times New Roman" w:eastAsia="Times New Roman" w:hAnsi="Times New Roman" w:cs="Times New Roman"/>
          <w:sz w:val="24"/>
          <w:szCs w:val="24"/>
          <w:lang w:val="en-US"/>
        </w:rPr>
        <w:t xml:space="preserve">in the highest quarter of SI was </w:t>
      </w:r>
      <w:r w:rsidR="00595E41" w:rsidRPr="00595E41">
        <w:rPr>
          <w:rFonts w:ascii="Times New Roman" w:eastAsia="Times New Roman" w:hAnsi="Times New Roman" w:cs="Times New Roman"/>
          <w:color w:val="FF0000"/>
          <w:sz w:val="24"/>
          <w:szCs w:val="24"/>
          <w:lang w:val="en-US"/>
        </w:rPr>
        <w:t>&lt;</w:t>
      </w:r>
      <w:r w:rsidRPr="00B07728">
        <w:rPr>
          <w:rFonts w:ascii="Times New Roman" w:eastAsia="Times New Roman" w:hAnsi="Times New Roman" w:cs="Times New Roman"/>
          <w:sz w:val="24"/>
          <w:szCs w:val="24"/>
          <w:lang w:val="en-US"/>
        </w:rPr>
        <w:t xml:space="preserve">68 min/d (95% CI = 63 to 105) with a sensitivity of 79%, a specificity of 49%, an AUC of 0.609 (95% CI = 0.522 to 0.691,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 xml:space="preserve">=0.047), and the Youden index of 0.2843. The optimal cutoff for </w:t>
      </w:r>
      <w:r w:rsidR="00CA34CE" w:rsidRPr="00B07728">
        <w:rPr>
          <w:rFonts w:ascii="Times New Roman" w:eastAsia="Times New Roman" w:hAnsi="Times New Roman" w:cs="Times New Roman"/>
          <w:sz w:val="24"/>
          <w:szCs w:val="24"/>
          <w:lang w:val="en-US"/>
        </w:rPr>
        <w:t xml:space="preserve">time spent </w:t>
      </w:r>
      <w:r w:rsidRPr="00B07728">
        <w:rPr>
          <w:rFonts w:ascii="Times New Roman" w:eastAsia="Times New Roman" w:hAnsi="Times New Roman" w:cs="Times New Roman"/>
          <w:sz w:val="24"/>
          <w:szCs w:val="24"/>
          <w:lang w:val="en-US"/>
        </w:rPr>
        <w:t xml:space="preserve">PA above </w:t>
      </w:r>
      <w:r w:rsidR="0058333D" w:rsidRPr="00B07728">
        <w:rPr>
          <w:rFonts w:ascii="Times New Roman" w:eastAsia="Times New Roman" w:hAnsi="Times New Roman" w:cs="Times New Roman"/>
          <w:sz w:val="24"/>
          <w:szCs w:val="24"/>
          <w:lang w:val="en-US"/>
        </w:rPr>
        <w:t>six</w:t>
      </w:r>
      <w:r w:rsidRPr="00B07728">
        <w:rPr>
          <w:rFonts w:ascii="Times New Roman" w:eastAsia="Times New Roman" w:hAnsi="Times New Roman" w:cs="Times New Roman"/>
          <w:sz w:val="24"/>
          <w:szCs w:val="24"/>
          <w:lang w:val="en-US"/>
        </w:rPr>
        <w:t xml:space="preserve"> METs was </w:t>
      </w:r>
      <w:r w:rsidR="00595E41" w:rsidRPr="00595E41">
        <w:rPr>
          <w:rFonts w:ascii="Times New Roman" w:eastAsia="Times New Roman" w:hAnsi="Times New Roman" w:cs="Times New Roman"/>
          <w:color w:val="FF0000"/>
          <w:sz w:val="24"/>
          <w:szCs w:val="24"/>
          <w:lang w:val="en-US"/>
        </w:rPr>
        <w:t>&lt;</w:t>
      </w:r>
      <w:r w:rsidRPr="00B07728">
        <w:rPr>
          <w:rFonts w:ascii="Times New Roman" w:eastAsia="Times New Roman" w:hAnsi="Times New Roman" w:cs="Times New Roman"/>
          <w:sz w:val="24"/>
          <w:szCs w:val="24"/>
          <w:lang w:val="en-US"/>
        </w:rPr>
        <w:t>26 min/d (95% CI 23</w:t>
      </w:r>
      <w:r w:rsidR="00533A7D" w:rsidRPr="00B07728">
        <w:rPr>
          <w:rFonts w:ascii="Times New Roman" w:eastAsia="Times New Roman" w:hAnsi="Times New Roman" w:cs="Times New Roman"/>
          <w:sz w:val="24"/>
          <w:szCs w:val="24"/>
          <w:lang w:val="en-US"/>
        </w:rPr>
        <w:t xml:space="preserve"> to </w:t>
      </w:r>
      <w:r w:rsidRPr="00B07728">
        <w:rPr>
          <w:rFonts w:ascii="Times New Roman" w:eastAsia="Times New Roman" w:hAnsi="Times New Roman" w:cs="Times New Roman"/>
          <w:sz w:val="24"/>
          <w:szCs w:val="24"/>
          <w:lang w:val="en-US"/>
        </w:rPr>
        <w:t>60) with a sensitivity of 71%, a specificity of 64%, an AUC of 0.625 (95% CI 0.538</w:t>
      </w:r>
      <w:r w:rsidR="00533A7D" w:rsidRPr="00B07728">
        <w:rPr>
          <w:rFonts w:ascii="Times New Roman" w:eastAsia="Times New Roman" w:hAnsi="Times New Roman" w:cs="Times New Roman"/>
          <w:sz w:val="24"/>
          <w:szCs w:val="24"/>
          <w:lang w:val="en-US"/>
        </w:rPr>
        <w:t xml:space="preserve"> to </w:t>
      </w:r>
      <w:r w:rsidRPr="00B07728">
        <w:rPr>
          <w:rFonts w:ascii="Times New Roman" w:eastAsia="Times New Roman" w:hAnsi="Times New Roman" w:cs="Times New Roman"/>
          <w:sz w:val="24"/>
          <w:szCs w:val="24"/>
          <w:lang w:val="en-US"/>
        </w:rPr>
        <w:t xml:space="preserve">0.707,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 xml:space="preserve">=0.027), and the Youden index of 0.3431. </w:t>
      </w:r>
      <w:r w:rsidR="00DD5768" w:rsidRPr="00B07728">
        <w:rPr>
          <w:rFonts w:ascii="Times New Roman" w:eastAsia="Times New Roman" w:hAnsi="Times New Roman" w:cs="Times New Roman"/>
          <w:sz w:val="24"/>
          <w:szCs w:val="24"/>
          <w:lang w:val="en-US"/>
        </w:rPr>
        <w:t xml:space="preserve">There were no other statistically significant associations of ST or PA with SI in the ROC curve analyses. </w:t>
      </w:r>
    </w:p>
    <w:p w14:paraId="46EFFEA1" w14:textId="6F8C1743" w:rsidR="00A9569B" w:rsidRPr="00B07728" w:rsidRDefault="00A9569B" w:rsidP="00A9569B">
      <w:pPr>
        <w:spacing w:line="480" w:lineRule="auto"/>
        <w:rPr>
          <w:rFonts w:ascii="Times New Roman" w:hAnsi="Times New Roman" w:cs="Times New Roman"/>
          <w:sz w:val="24"/>
          <w:lang w:val="en-US"/>
        </w:rPr>
      </w:pPr>
      <w:r w:rsidRPr="00B07728">
        <w:rPr>
          <w:rFonts w:ascii="Times New Roman" w:eastAsia="Calibri" w:hAnsi="Times New Roman" w:cs="Times New Roman"/>
          <w:sz w:val="24"/>
          <w:szCs w:val="21"/>
          <w:lang w:val="en-US"/>
        </w:rPr>
        <w:t>Age, sex, or monitor wear time were not related to SI. Of the other variables</w:t>
      </w:r>
      <w:r w:rsidR="005A5DDB" w:rsidRPr="00B07728">
        <w:rPr>
          <w:rFonts w:ascii="Times New Roman" w:eastAsia="Calibri" w:hAnsi="Times New Roman" w:cs="Times New Roman"/>
          <w:sz w:val="24"/>
          <w:szCs w:val="21"/>
          <w:lang w:val="en-US"/>
        </w:rPr>
        <w:t xml:space="preserve"> in the model</w:t>
      </w:r>
      <w:r w:rsidRPr="00B07728">
        <w:rPr>
          <w:rFonts w:ascii="Times New Roman" w:eastAsia="Calibri" w:hAnsi="Times New Roman" w:cs="Times New Roman"/>
          <w:sz w:val="24"/>
          <w:szCs w:val="21"/>
          <w:lang w:val="en-US"/>
        </w:rPr>
        <w:t xml:space="preserve">, a lower </w:t>
      </w:r>
      <w:r w:rsidR="005A5DDB" w:rsidRPr="00B07728">
        <w:rPr>
          <w:rFonts w:ascii="Times New Roman" w:eastAsia="Calibri" w:hAnsi="Times New Roman" w:cs="Times New Roman"/>
          <w:sz w:val="24"/>
          <w:szCs w:val="21"/>
          <w:lang w:val="en-US"/>
        </w:rPr>
        <w:t>cardiorespiratory fitness</w:t>
      </w:r>
      <w:r w:rsidR="001D7C6F" w:rsidRPr="00B07728">
        <w:rPr>
          <w:rFonts w:ascii="Times New Roman" w:eastAsia="Calibri" w:hAnsi="Times New Roman" w:cs="Times New Roman"/>
          <w:sz w:val="24"/>
          <w:szCs w:val="21"/>
          <w:lang w:val="en-US"/>
        </w:rPr>
        <w:t xml:space="preserve"> </w:t>
      </w:r>
      <w:r w:rsidRPr="00B07728">
        <w:rPr>
          <w:rFonts w:ascii="Times New Roman" w:eastAsia="Calibri" w:hAnsi="Times New Roman" w:cs="Times New Roman"/>
          <w:sz w:val="24"/>
          <w:szCs w:val="21"/>
          <w:lang w:val="en-US"/>
        </w:rPr>
        <w:t xml:space="preserve">(β=-0.250, 95% CI=-0.437 to -0.064, </w:t>
      </w:r>
      <w:r w:rsidRPr="00B07728">
        <w:rPr>
          <w:rFonts w:ascii="Times New Roman" w:eastAsia="Calibri" w:hAnsi="Times New Roman" w:cs="Times New Roman"/>
          <w:i/>
          <w:sz w:val="24"/>
          <w:szCs w:val="21"/>
          <w:lang w:val="en-US"/>
        </w:rPr>
        <w:t>P</w:t>
      </w:r>
      <w:r w:rsidR="005A5DDB" w:rsidRPr="00B07728">
        <w:rPr>
          <w:rFonts w:ascii="Times New Roman" w:eastAsia="Calibri" w:hAnsi="Times New Roman" w:cs="Times New Roman"/>
          <w:sz w:val="24"/>
          <w:szCs w:val="21"/>
          <w:lang w:val="en-US"/>
        </w:rPr>
        <w:t xml:space="preserve">=0.009) and </w:t>
      </w:r>
      <w:r w:rsidRPr="00B07728">
        <w:rPr>
          <w:rFonts w:ascii="Times New Roman" w:eastAsia="Calibri" w:hAnsi="Times New Roman" w:cs="Times New Roman"/>
          <w:sz w:val="24"/>
          <w:szCs w:val="21"/>
          <w:lang w:val="en-US"/>
        </w:rPr>
        <w:t xml:space="preserve">higher systolic blood pressure (β=0.235, 95% CI=0.064 to 0.406, </w:t>
      </w:r>
      <w:r w:rsidRPr="00B07728">
        <w:rPr>
          <w:rFonts w:ascii="Times New Roman" w:eastAsia="Calibri" w:hAnsi="Times New Roman" w:cs="Times New Roman"/>
          <w:i/>
          <w:sz w:val="24"/>
          <w:szCs w:val="21"/>
          <w:lang w:val="en-US"/>
        </w:rPr>
        <w:t>P</w:t>
      </w:r>
      <w:r w:rsidRPr="00B07728">
        <w:rPr>
          <w:rFonts w:ascii="Times New Roman" w:eastAsia="Calibri" w:hAnsi="Times New Roman" w:cs="Times New Roman"/>
          <w:sz w:val="24"/>
          <w:szCs w:val="21"/>
          <w:lang w:val="en-US"/>
        </w:rPr>
        <w:t xml:space="preserve">=0.008) were associated with a higher SI after controlling for age, sex, and monitor wear time. The association between systolic blood pressure and SI remained significant when PA was </w:t>
      </w:r>
      <w:r w:rsidR="003F0889" w:rsidRPr="00B07728">
        <w:rPr>
          <w:rFonts w:ascii="Times New Roman" w:eastAsia="Calibri" w:hAnsi="Times New Roman" w:cs="Times New Roman"/>
          <w:sz w:val="24"/>
          <w:szCs w:val="21"/>
          <w:lang w:val="en-US"/>
        </w:rPr>
        <w:t>in the same model</w:t>
      </w:r>
      <w:r w:rsidRPr="00B07728">
        <w:rPr>
          <w:rFonts w:ascii="Times New Roman" w:eastAsia="Calibri" w:hAnsi="Times New Roman" w:cs="Times New Roman"/>
          <w:sz w:val="24"/>
          <w:szCs w:val="21"/>
          <w:lang w:val="en-US"/>
        </w:rPr>
        <w:t xml:space="preserve"> (</w:t>
      </w:r>
      <w:r w:rsidRPr="00B07728">
        <w:rPr>
          <w:rFonts w:ascii="Times New Roman" w:eastAsia="Calibri" w:hAnsi="Times New Roman" w:cs="Times New Roman"/>
          <w:i/>
          <w:sz w:val="24"/>
          <w:szCs w:val="21"/>
          <w:lang w:val="en-US"/>
        </w:rPr>
        <w:t>P</w:t>
      </w:r>
      <w:r w:rsidRPr="00B07728">
        <w:rPr>
          <w:rFonts w:ascii="Times New Roman" w:eastAsia="Calibri" w:hAnsi="Times New Roman" w:cs="Times New Roman"/>
          <w:sz w:val="24"/>
          <w:szCs w:val="21"/>
          <w:lang w:val="en-US"/>
        </w:rPr>
        <w:t xml:space="preserve">&lt;0.05), but the </w:t>
      </w:r>
      <w:r w:rsidR="005A5DDB" w:rsidRPr="00B07728">
        <w:rPr>
          <w:rFonts w:ascii="Times New Roman" w:eastAsia="Calibri" w:hAnsi="Times New Roman" w:cs="Times New Roman"/>
          <w:sz w:val="24"/>
          <w:szCs w:val="21"/>
          <w:lang w:val="en-US"/>
        </w:rPr>
        <w:t xml:space="preserve">association with cardiorespiratory fitness </w:t>
      </w:r>
      <w:r w:rsidRPr="00B07728">
        <w:rPr>
          <w:rFonts w:ascii="Times New Roman" w:eastAsia="Calibri" w:hAnsi="Times New Roman" w:cs="Times New Roman"/>
          <w:sz w:val="24"/>
          <w:szCs w:val="21"/>
          <w:lang w:val="en-US"/>
        </w:rPr>
        <w:t>was no longer statistically significant when PA exceeding inte</w:t>
      </w:r>
      <w:r w:rsidR="00A31DB7" w:rsidRPr="00B07728">
        <w:rPr>
          <w:rFonts w:ascii="Times New Roman" w:eastAsia="Calibri" w:hAnsi="Times New Roman" w:cs="Times New Roman"/>
          <w:sz w:val="24"/>
          <w:szCs w:val="21"/>
          <w:lang w:val="en-US"/>
        </w:rPr>
        <w:t>nsity of four METs was included in</w:t>
      </w:r>
      <w:r w:rsidRPr="00B07728">
        <w:rPr>
          <w:rFonts w:ascii="Times New Roman" w:eastAsia="Calibri" w:hAnsi="Times New Roman" w:cs="Times New Roman"/>
          <w:sz w:val="24"/>
          <w:szCs w:val="21"/>
          <w:lang w:val="en-US"/>
        </w:rPr>
        <w:t xml:space="preserve"> the model (</w:t>
      </w:r>
      <w:r w:rsidRPr="00B07728">
        <w:rPr>
          <w:rFonts w:ascii="Times New Roman" w:eastAsia="Calibri" w:hAnsi="Times New Roman" w:cs="Times New Roman"/>
          <w:i/>
          <w:sz w:val="24"/>
          <w:szCs w:val="21"/>
          <w:lang w:val="en-US"/>
        </w:rPr>
        <w:t>P</w:t>
      </w:r>
      <w:r w:rsidRPr="00B07728">
        <w:rPr>
          <w:rFonts w:ascii="Times New Roman" w:eastAsia="Calibri" w:hAnsi="Times New Roman" w:cs="Times New Roman"/>
          <w:sz w:val="24"/>
          <w:szCs w:val="21"/>
          <w:lang w:val="en-US"/>
        </w:rPr>
        <w:t xml:space="preserve">&gt;0.05). </w:t>
      </w:r>
      <w:r w:rsidR="005A5DDB" w:rsidRPr="00B07728">
        <w:rPr>
          <w:rFonts w:ascii="Times New Roman" w:eastAsia="Calibri" w:hAnsi="Times New Roman" w:cs="Times New Roman"/>
          <w:sz w:val="24"/>
          <w:szCs w:val="21"/>
          <w:lang w:val="en-US"/>
        </w:rPr>
        <w:t>Cardiorespiratory fitness</w:t>
      </w:r>
      <w:r w:rsidR="00821C4F" w:rsidRPr="00B07728">
        <w:rPr>
          <w:rFonts w:ascii="Times New Roman" w:eastAsia="Calibri" w:hAnsi="Times New Roman" w:cs="Times New Roman"/>
          <w:sz w:val="24"/>
          <w:szCs w:val="21"/>
          <w:lang w:val="en-US"/>
        </w:rPr>
        <w:t xml:space="preserve"> </w:t>
      </w:r>
      <w:r w:rsidRPr="00B07728">
        <w:rPr>
          <w:rFonts w:ascii="Times New Roman" w:eastAsia="Calibri" w:hAnsi="Times New Roman" w:cs="Times New Roman"/>
          <w:sz w:val="24"/>
          <w:szCs w:val="21"/>
          <w:lang w:val="en-US"/>
        </w:rPr>
        <w:t xml:space="preserve">remained statistically significantly related to SI when the data were adjusted for </w:t>
      </w:r>
      <w:r w:rsidR="003F0889" w:rsidRPr="00B07728">
        <w:rPr>
          <w:rFonts w:ascii="Times New Roman" w:eastAsia="Calibri" w:hAnsi="Times New Roman" w:cs="Times New Roman"/>
          <w:sz w:val="24"/>
          <w:szCs w:val="21"/>
          <w:lang w:val="en-US"/>
        </w:rPr>
        <w:t xml:space="preserve">time spent at </w:t>
      </w:r>
      <w:r w:rsidRPr="00B07728">
        <w:rPr>
          <w:rFonts w:ascii="Times New Roman" w:eastAsia="Calibri" w:hAnsi="Times New Roman" w:cs="Times New Roman"/>
          <w:sz w:val="24"/>
          <w:szCs w:val="21"/>
          <w:lang w:val="en-US"/>
        </w:rPr>
        <w:t xml:space="preserve">PA exceeding </w:t>
      </w:r>
      <w:r w:rsidR="00A31DB7" w:rsidRPr="00B07728">
        <w:rPr>
          <w:rFonts w:ascii="Times New Roman" w:eastAsia="Calibri" w:hAnsi="Times New Roman" w:cs="Times New Roman"/>
          <w:sz w:val="24"/>
          <w:szCs w:val="21"/>
          <w:lang w:val="en-US"/>
        </w:rPr>
        <w:t>three</w:t>
      </w:r>
      <w:r w:rsidR="003F0889" w:rsidRPr="00B07728">
        <w:rPr>
          <w:rFonts w:ascii="Times New Roman" w:eastAsia="Calibri" w:hAnsi="Times New Roman" w:cs="Times New Roman"/>
          <w:sz w:val="24"/>
          <w:szCs w:val="21"/>
          <w:lang w:val="en-US"/>
        </w:rPr>
        <w:t xml:space="preserve"> </w:t>
      </w:r>
      <w:r w:rsidRPr="00B07728">
        <w:rPr>
          <w:rFonts w:ascii="Times New Roman" w:eastAsia="Calibri" w:hAnsi="Times New Roman" w:cs="Times New Roman"/>
          <w:sz w:val="24"/>
          <w:szCs w:val="21"/>
          <w:lang w:val="en-US"/>
        </w:rPr>
        <w:t>METs (</w:t>
      </w:r>
      <w:r w:rsidRPr="00B07728">
        <w:rPr>
          <w:rFonts w:ascii="Times New Roman" w:eastAsia="Calibri" w:hAnsi="Times New Roman" w:cs="Times New Roman"/>
          <w:i/>
          <w:sz w:val="24"/>
          <w:szCs w:val="21"/>
          <w:lang w:val="en-US"/>
        </w:rPr>
        <w:t>P</w:t>
      </w:r>
      <w:r w:rsidRPr="00B07728">
        <w:rPr>
          <w:rFonts w:ascii="Times New Roman" w:eastAsia="Calibri" w:hAnsi="Times New Roman" w:cs="Times New Roman"/>
          <w:sz w:val="24"/>
          <w:szCs w:val="21"/>
          <w:lang w:val="en-US"/>
        </w:rPr>
        <w:t>&lt;0.05).</w:t>
      </w:r>
    </w:p>
    <w:p w14:paraId="64D2B35E" w14:textId="57A8FF32" w:rsidR="00511CDE" w:rsidRPr="00B07728" w:rsidRDefault="00511CDE" w:rsidP="0063223A">
      <w:pPr>
        <w:spacing w:line="480" w:lineRule="auto"/>
        <w:rPr>
          <w:rFonts w:ascii="Times New Roman" w:eastAsia="Times New Roman" w:hAnsi="Times New Roman" w:cs="Times New Roman"/>
          <w:b/>
          <w:sz w:val="24"/>
          <w:szCs w:val="24"/>
          <w:lang w:val="en-US"/>
        </w:rPr>
      </w:pPr>
      <w:r w:rsidRPr="00B07728">
        <w:rPr>
          <w:rFonts w:ascii="Times New Roman" w:eastAsia="Times New Roman" w:hAnsi="Times New Roman" w:cs="Times New Roman"/>
          <w:b/>
          <w:sz w:val="24"/>
          <w:szCs w:val="24"/>
          <w:lang w:val="en-US"/>
        </w:rPr>
        <w:t>Combined associations of physical activity and sedentary time with stiffness index</w:t>
      </w:r>
    </w:p>
    <w:p w14:paraId="4A6048FB" w14:textId="4A9A8A41" w:rsidR="003F421C" w:rsidRPr="00B07728" w:rsidRDefault="003F421C" w:rsidP="003F421C">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Children with lower levels of ST and higher levels of PA above 5 METs had a lower SI than children with lower levels of both ST and PA above 5 METs (mean difference -0.383, 95% CI for difference=-0.511 to -0.128,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&lt;0.001)</w:t>
      </w:r>
      <w:r w:rsidR="00717ECE" w:rsidRPr="00B07728">
        <w:rPr>
          <w:rFonts w:ascii="Times New Roman" w:eastAsia="Times New Roman" w:hAnsi="Times New Roman" w:cs="Times New Roman"/>
          <w:sz w:val="24"/>
          <w:szCs w:val="24"/>
          <w:lang w:val="en-US"/>
        </w:rPr>
        <w:t xml:space="preserve"> (Figure 1). </w:t>
      </w:r>
      <w:r w:rsidRPr="00B07728">
        <w:rPr>
          <w:rFonts w:ascii="Times New Roman" w:eastAsia="Times New Roman" w:hAnsi="Times New Roman" w:cs="Times New Roman"/>
          <w:sz w:val="24"/>
          <w:szCs w:val="24"/>
          <w:lang w:val="en-US"/>
        </w:rPr>
        <w:t xml:space="preserve"> </w:t>
      </w:r>
      <w:r w:rsidR="00717ECE" w:rsidRPr="00B07728">
        <w:rPr>
          <w:rFonts w:ascii="Times New Roman" w:eastAsia="Times New Roman" w:hAnsi="Times New Roman" w:cs="Times New Roman"/>
          <w:sz w:val="24"/>
          <w:szCs w:val="24"/>
          <w:lang w:val="en-US"/>
        </w:rPr>
        <w:t xml:space="preserve">Those with lower levels of ST and higher levels of PA above 5 METs also had a lower SI than </w:t>
      </w:r>
      <w:r w:rsidRPr="00B07728">
        <w:rPr>
          <w:rFonts w:ascii="Times New Roman" w:eastAsia="Times New Roman" w:hAnsi="Times New Roman" w:cs="Times New Roman"/>
          <w:sz w:val="24"/>
          <w:szCs w:val="24"/>
          <w:lang w:val="en-US"/>
        </w:rPr>
        <w:t xml:space="preserve">children with higher levels of ST along with lower </w:t>
      </w:r>
      <w:r w:rsidRPr="00B07728">
        <w:rPr>
          <w:rFonts w:ascii="Times New Roman" w:eastAsia="Times New Roman" w:hAnsi="Times New Roman" w:cs="Times New Roman"/>
          <w:sz w:val="24"/>
          <w:szCs w:val="24"/>
          <w:lang w:val="en-US"/>
        </w:rPr>
        <w:lastRenderedPageBreak/>
        <w:t xml:space="preserve">levels of PA above 5 METs (mean difference -0.320, 95% CI for difference=-0.612 to -0.155,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 xml:space="preserve">&lt;0.001). Further adjustment had no effect on these differences (data not shown). </w:t>
      </w:r>
    </w:p>
    <w:p w14:paraId="625B676E" w14:textId="77777777" w:rsidR="00717ECE" w:rsidRPr="00B07728" w:rsidRDefault="00D4616C" w:rsidP="00D4616C">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Children with low</w:t>
      </w:r>
      <w:r w:rsidR="00B94B4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ST and high</w:t>
      </w:r>
      <w:r w:rsidR="00B94B4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PA</w:t>
      </w:r>
      <w:r w:rsidR="00B94B4C" w:rsidRPr="00B07728">
        <w:rPr>
          <w:rFonts w:ascii="Times New Roman" w:eastAsia="Times New Roman" w:hAnsi="Times New Roman" w:cs="Times New Roman"/>
          <w:sz w:val="24"/>
          <w:szCs w:val="24"/>
          <w:lang w:val="en-US"/>
        </w:rPr>
        <w:t xml:space="preserve"> above 6 METs</w:t>
      </w:r>
      <w:r w:rsidRPr="00B07728">
        <w:rPr>
          <w:rFonts w:ascii="Times New Roman" w:eastAsia="Times New Roman" w:hAnsi="Times New Roman" w:cs="Times New Roman"/>
          <w:sz w:val="24"/>
          <w:szCs w:val="24"/>
          <w:lang w:val="en-US"/>
        </w:rPr>
        <w:t xml:space="preserve"> had a lower SI than children with low</w:t>
      </w:r>
      <w:r w:rsidR="00B94B4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ST </w:t>
      </w:r>
      <w:r w:rsidR="00B94B4C" w:rsidRPr="00B07728">
        <w:rPr>
          <w:rFonts w:ascii="Times New Roman" w:eastAsia="Times New Roman" w:hAnsi="Times New Roman" w:cs="Times New Roman"/>
          <w:sz w:val="24"/>
          <w:szCs w:val="24"/>
          <w:lang w:val="en-US"/>
        </w:rPr>
        <w:t xml:space="preserve">accompanied by </w:t>
      </w:r>
      <w:r w:rsidRPr="00B07728">
        <w:rPr>
          <w:rFonts w:ascii="Times New Roman" w:eastAsia="Times New Roman" w:hAnsi="Times New Roman" w:cs="Times New Roman"/>
          <w:sz w:val="24"/>
          <w:szCs w:val="24"/>
          <w:lang w:val="en-US"/>
        </w:rPr>
        <w:t>low</w:t>
      </w:r>
      <w:r w:rsidR="00B94B4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PA</w:t>
      </w:r>
      <w:r w:rsidR="00B94B4C" w:rsidRPr="00B07728">
        <w:rPr>
          <w:rFonts w:ascii="Times New Roman" w:eastAsia="Times New Roman" w:hAnsi="Times New Roman" w:cs="Times New Roman"/>
          <w:sz w:val="24"/>
          <w:szCs w:val="24"/>
          <w:lang w:val="en-US"/>
        </w:rPr>
        <w:t xml:space="preserve"> above 6 METs</w:t>
      </w:r>
      <w:r w:rsidRPr="00B07728">
        <w:rPr>
          <w:rFonts w:ascii="Times New Roman" w:eastAsia="Times New Roman" w:hAnsi="Times New Roman" w:cs="Times New Roman"/>
          <w:sz w:val="24"/>
          <w:szCs w:val="24"/>
          <w:lang w:val="en-US"/>
        </w:rPr>
        <w:t xml:space="preserve"> (mean difference -0.292, 95% CI for difference=-0.558 to -0.026,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=0.024) and children with high</w:t>
      </w:r>
      <w:r w:rsidR="00B94B4C" w:rsidRPr="00B07728">
        <w:rPr>
          <w:rFonts w:ascii="Times New Roman" w:eastAsia="Times New Roman" w:hAnsi="Times New Roman" w:cs="Times New Roman"/>
          <w:sz w:val="24"/>
          <w:szCs w:val="24"/>
          <w:lang w:val="en-US"/>
        </w:rPr>
        <w:t>er levels of ST along with</w:t>
      </w:r>
      <w:r w:rsidRPr="00B07728">
        <w:rPr>
          <w:rFonts w:ascii="Times New Roman" w:eastAsia="Times New Roman" w:hAnsi="Times New Roman" w:cs="Times New Roman"/>
          <w:sz w:val="24"/>
          <w:szCs w:val="24"/>
          <w:lang w:val="en-US"/>
        </w:rPr>
        <w:t xml:space="preserve"> low</w:t>
      </w:r>
      <w:r w:rsidR="00B94B4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PA</w:t>
      </w:r>
      <w:r w:rsidR="00B94B4C" w:rsidRPr="00B07728">
        <w:rPr>
          <w:rFonts w:ascii="Times New Roman" w:eastAsia="Times New Roman" w:hAnsi="Times New Roman" w:cs="Times New Roman"/>
          <w:sz w:val="24"/>
          <w:szCs w:val="24"/>
          <w:lang w:val="en-US"/>
        </w:rPr>
        <w:t xml:space="preserve"> above 6 METs</w:t>
      </w:r>
      <w:r w:rsidRPr="00B07728">
        <w:rPr>
          <w:rFonts w:ascii="Times New Roman" w:eastAsia="Times New Roman" w:hAnsi="Times New Roman" w:cs="Times New Roman"/>
          <w:sz w:val="24"/>
          <w:szCs w:val="24"/>
          <w:lang w:val="en-US"/>
        </w:rPr>
        <w:t xml:space="preserve"> (mean difference -0.295, 95% CI for difference=-0.481 to -0.109,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&lt;0.001)</w:t>
      </w:r>
      <w:r w:rsidR="0090213C" w:rsidRPr="00B07728">
        <w:rPr>
          <w:rFonts w:ascii="Times New Roman" w:eastAsia="Times New Roman" w:hAnsi="Times New Roman" w:cs="Times New Roman"/>
          <w:sz w:val="24"/>
          <w:szCs w:val="24"/>
          <w:lang w:val="en-US"/>
        </w:rPr>
        <w:t xml:space="preserve"> (Figure 1)</w:t>
      </w:r>
      <w:r w:rsidRPr="00B07728">
        <w:rPr>
          <w:rFonts w:ascii="Times New Roman" w:eastAsia="Times New Roman" w:hAnsi="Times New Roman" w:cs="Times New Roman"/>
          <w:sz w:val="24"/>
          <w:szCs w:val="24"/>
          <w:lang w:val="en-US"/>
        </w:rPr>
        <w:t xml:space="preserve">. </w:t>
      </w:r>
    </w:p>
    <w:p w14:paraId="2838A528" w14:textId="42762E63" w:rsidR="00D4616C" w:rsidRPr="00B07728" w:rsidRDefault="00D4616C" w:rsidP="00D4616C">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Children with</w:t>
      </w:r>
      <w:r w:rsidR="00EE586E" w:rsidRPr="00B07728">
        <w:rPr>
          <w:rFonts w:ascii="Times New Roman" w:eastAsia="Times New Roman" w:hAnsi="Times New Roman" w:cs="Times New Roman"/>
          <w:sz w:val="24"/>
          <w:szCs w:val="24"/>
          <w:lang w:val="en-US"/>
        </w:rPr>
        <w:t xml:space="preserve"> a combination of</w:t>
      </w:r>
      <w:r w:rsidRPr="00B07728">
        <w:rPr>
          <w:rFonts w:ascii="Times New Roman" w:eastAsia="Times New Roman" w:hAnsi="Times New Roman" w:cs="Times New Roman"/>
          <w:sz w:val="24"/>
          <w:szCs w:val="24"/>
          <w:lang w:val="en-US"/>
        </w:rPr>
        <w:t xml:space="preserve"> high</w:t>
      </w:r>
      <w:r w:rsidR="00EE586E" w:rsidRPr="00B07728">
        <w:rPr>
          <w:rFonts w:ascii="Times New Roman" w:eastAsia="Times New Roman" w:hAnsi="Times New Roman" w:cs="Times New Roman"/>
          <w:sz w:val="24"/>
          <w:szCs w:val="24"/>
          <w:lang w:val="en-US"/>
        </w:rPr>
        <w:t xml:space="preserve">er levels of ST and higher levels of </w:t>
      </w:r>
      <w:r w:rsidRPr="00B07728">
        <w:rPr>
          <w:rFonts w:ascii="Times New Roman" w:eastAsia="Times New Roman" w:hAnsi="Times New Roman" w:cs="Times New Roman"/>
          <w:sz w:val="24"/>
          <w:szCs w:val="24"/>
          <w:lang w:val="en-US"/>
        </w:rPr>
        <w:t xml:space="preserve">PA </w:t>
      </w:r>
      <w:r w:rsidR="00EE586E" w:rsidRPr="00B07728">
        <w:rPr>
          <w:rFonts w:ascii="Times New Roman" w:eastAsia="Times New Roman" w:hAnsi="Times New Roman" w:cs="Times New Roman"/>
          <w:sz w:val="24"/>
          <w:szCs w:val="24"/>
          <w:lang w:val="en-US"/>
        </w:rPr>
        <w:t xml:space="preserve">above 6 METs </w:t>
      </w:r>
      <w:r w:rsidRPr="00B07728">
        <w:rPr>
          <w:rFonts w:ascii="Times New Roman" w:eastAsia="Times New Roman" w:hAnsi="Times New Roman" w:cs="Times New Roman"/>
          <w:sz w:val="24"/>
          <w:szCs w:val="24"/>
          <w:lang w:val="en-US"/>
        </w:rPr>
        <w:t>had a lower SI than children with low</w:t>
      </w:r>
      <w:r w:rsidR="00EE586E"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w:t>
      </w:r>
      <w:r w:rsidR="0085417D" w:rsidRPr="00B07728">
        <w:rPr>
          <w:rFonts w:ascii="Times New Roman" w:eastAsia="Times New Roman" w:hAnsi="Times New Roman" w:cs="Times New Roman"/>
          <w:sz w:val="24"/>
          <w:szCs w:val="24"/>
          <w:lang w:val="en-US"/>
        </w:rPr>
        <w:t xml:space="preserve">both </w:t>
      </w:r>
      <w:r w:rsidRPr="00B07728">
        <w:rPr>
          <w:rFonts w:ascii="Times New Roman" w:eastAsia="Times New Roman" w:hAnsi="Times New Roman" w:cs="Times New Roman"/>
          <w:sz w:val="24"/>
          <w:szCs w:val="24"/>
          <w:lang w:val="en-US"/>
        </w:rPr>
        <w:t>ST and PA</w:t>
      </w:r>
      <w:r w:rsidR="00EE586E" w:rsidRPr="00B07728">
        <w:rPr>
          <w:rFonts w:ascii="Times New Roman" w:eastAsia="Times New Roman" w:hAnsi="Times New Roman" w:cs="Times New Roman"/>
          <w:sz w:val="24"/>
          <w:szCs w:val="24"/>
          <w:lang w:val="en-US"/>
        </w:rPr>
        <w:t xml:space="preserve"> above 6 METs</w:t>
      </w:r>
      <w:r w:rsidRPr="00B07728">
        <w:rPr>
          <w:rFonts w:ascii="Times New Roman" w:eastAsia="Times New Roman" w:hAnsi="Times New Roman" w:cs="Times New Roman"/>
          <w:sz w:val="24"/>
          <w:szCs w:val="24"/>
          <w:lang w:val="en-US"/>
        </w:rPr>
        <w:t xml:space="preserve"> (mean difference -0.325, 95% CI for difference=-0.633 to -0.018,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&lt;0.001)</w:t>
      </w:r>
      <w:r w:rsidR="004B06F2" w:rsidRPr="00B07728">
        <w:rPr>
          <w:rFonts w:ascii="Times New Roman" w:eastAsia="Times New Roman" w:hAnsi="Times New Roman" w:cs="Times New Roman"/>
          <w:sz w:val="24"/>
          <w:szCs w:val="24"/>
          <w:lang w:val="en-US"/>
        </w:rPr>
        <w:t xml:space="preserve"> (Figure 1)</w:t>
      </w:r>
      <w:r w:rsidR="00717ECE" w:rsidRPr="00B07728">
        <w:rPr>
          <w:rFonts w:ascii="Times New Roman" w:eastAsia="Times New Roman" w:hAnsi="Times New Roman" w:cs="Times New Roman"/>
          <w:sz w:val="24"/>
          <w:szCs w:val="24"/>
          <w:lang w:val="en-US"/>
        </w:rPr>
        <w:t>. They also had a lower SI than</w:t>
      </w:r>
      <w:r w:rsidRPr="00B07728">
        <w:rPr>
          <w:rFonts w:ascii="Times New Roman" w:eastAsia="Times New Roman" w:hAnsi="Times New Roman" w:cs="Times New Roman"/>
          <w:sz w:val="24"/>
          <w:szCs w:val="24"/>
          <w:lang w:val="en-US"/>
        </w:rPr>
        <w:t xml:space="preserve"> children with high</w:t>
      </w:r>
      <w:r w:rsidR="0090213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ST and low</w:t>
      </w:r>
      <w:r w:rsidR="0090213C" w:rsidRPr="00B07728">
        <w:rPr>
          <w:rFonts w:ascii="Times New Roman" w:eastAsia="Times New Roman" w:hAnsi="Times New Roman" w:cs="Times New Roman"/>
          <w:sz w:val="24"/>
          <w:szCs w:val="24"/>
          <w:lang w:val="en-US"/>
        </w:rPr>
        <w:t>er levels of</w:t>
      </w:r>
      <w:r w:rsidRPr="00B07728">
        <w:rPr>
          <w:rFonts w:ascii="Times New Roman" w:eastAsia="Times New Roman" w:hAnsi="Times New Roman" w:cs="Times New Roman"/>
          <w:sz w:val="24"/>
          <w:szCs w:val="24"/>
          <w:lang w:val="en-US"/>
        </w:rPr>
        <w:t xml:space="preserve"> PA</w:t>
      </w:r>
      <w:r w:rsidR="0090213C" w:rsidRPr="00B07728">
        <w:rPr>
          <w:rFonts w:ascii="Times New Roman" w:eastAsia="Times New Roman" w:hAnsi="Times New Roman" w:cs="Times New Roman"/>
          <w:sz w:val="24"/>
          <w:szCs w:val="24"/>
          <w:lang w:val="en-US"/>
        </w:rPr>
        <w:t xml:space="preserve"> above 6 METs</w:t>
      </w:r>
      <w:r w:rsidRPr="00B07728">
        <w:rPr>
          <w:rFonts w:ascii="Times New Roman" w:eastAsia="Times New Roman" w:hAnsi="Times New Roman" w:cs="Times New Roman"/>
          <w:sz w:val="24"/>
          <w:szCs w:val="24"/>
          <w:lang w:val="en-US"/>
        </w:rPr>
        <w:t xml:space="preserve"> (mean difference -0.329, 95% CI for difference=-0.568 to -0.089, </w:t>
      </w:r>
      <w:r w:rsidRPr="00B07728">
        <w:rPr>
          <w:rFonts w:ascii="Times New Roman" w:eastAsia="Times New Roman" w:hAnsi="Times New Roman" w:cs="Times New Roman"/>
          <w:i/>
          <w:sz w:val="24"/>
          <w:szCs w:val="24"/>
          <w:lang w:val="en-US"/>
        </w:rPr>
        <w:t>P</w:t>
      </w:r>
      <w:r w:rsidRPr="00B07728">
        <w:rPr>
          <w:rFonts w:ascii="Times New Roman" w:eastAsia="Times New Roman" w:hAnsi="Times New Roman" w:cs="Times New Roman"/>
          <w:sz w:val="24"/>
          <w:szCs w:val="24"/>
          <w:lang w:val="en-US"/>
        </w:rPr>
        <w:t>=0.002).</w:t>
      </w:r>
      <w:r w:rsidR="003A7CA9" w:rsidRPr="00B07728">
        <w:rPr>
          <w:rFonts w:ascii="Times New Roman" w:eastAsia="Times New Roman" w:hAnsi="Times New Roman" w:cs="Times New Roman"/>
          <w:sz w:val="24"/>
          <w:szCs w:val="24"/>
          <w:lang w:val="en-US"/>
        </w:rPr>
        <w:t xml:space="preserve"> Further adjustment had no effect on these differences. </w:t>
      </w:r>
    </w:p>
    <w:p w14:paraId="7ED52FF2" w14:textId="6A8607A2" w:rsidR="00476B23" w:rsidRPr="00B07728" w:rsidRDefault="4819BBFD" w:rsidP="0063223A">
      <w:pPr>
        <w:spacing w:line="480" w:lineRule="auto"/>
        <w:rPr>
          <w:rFonts w:ascii="Times New Roman" w:hAnsi="Times New Roman" w:cs="Times New Roman"/>
          <w:b/>
          <w:caps/>
          <w:sz w:val="24"/>
          <w:lang w:val="en-US"/>
        </w:rPr>
      </w:pPr>
      <w:r w:rsidRPr="00B07728">
        <w:rPr>
          <w:rFonts w:ascii="Times New Roman" w:eastAsia="Times New Roman" w:hAnsi="Times New Roman" w:cs="Times New Roman"/>
          <w:b/>
          <w:bCs/>
          <w:caps/>
          <w:sz w:val="24"/>
          <w:szCs w:val="24"/>
          <w:lang w:val="en-US"/>
        </w:rPr>
        <w:t>Discussion</w:t>
      </w:r>
    </w:p>
    <w:p w14:paraId="143C88D0" w14:textId="474F881A" w:rsidR="00863DF8" w:rsidRPr="00B07728" w:rsidRDefault="00DB48FF" w:rsidP="0063223A">
      <w:pPr>
        <w:spacing w:line="480" w:lineRule="auto"/>
        <w:rPr>
          <w:rFonts w:ascii="Times New Roman" w:hAnsi="Times New Roman" w:cs="Times New Roman"/>
          <w:sz w:val="24"/>
          <w:lang w:val="en-US"/>
        </w:rPr>
      </w:pPr>
      <w:r w:rsidRPr="00B07728">
        <w:rPr>
          <w:rFonts w:ascii="Times New Roman" w:eastAsia="Times New Roman" w:hAnsi="Times New Roman" w:cs="Times New Roman"/>
          <w:sz w:val="24"/>
          <w:szCs w:val="24"/>
          <w:lang w:val="en-US"/>
        </w:rPr>
        <w:t xml:space="preserve">We found that lower levels of objectively measured PA exceeding the intensity of </w:t>
      </w:r>
      <w:r w:rsidR="00172E1D" w:rsidRPr="00B07728">
        <w:rPr>
          <w:rFonts w:ascii="Times New Roman" w:eastAsia="Times New Roman" w:hAnsi="Times New Roman" w:cs="Times New Roman"/>
          <w:sz w:val="24"/>
          <w:szCs w:val="24"/>
          <w:lang w:val="en-US"/>
        </w:rPr>
        <w:t>three</w:t>
      </w:r>
      <w:r w:rsidRPr="00B07728">
        <w:rPr>
          <w:rFonts w:ascii="Times New Roman" w:eastAsia="Times New Roman" w:hAnsi="Times New Roman" w:cs="Times New Roman"/>
          <w:sz w:val="24"/>
          <w:szCs w:val="24"/>
          <w:lang w:val="en-US"/>
        </w:rPr>
        <w:t xml:space="preserve"> METs </w:t>
      </w:r>
      <w:r w:rsidR="00E51845" w:rsidRPr="00B07728">
        <w:rPr>
          <w:rFonts w:ascii="Times New Roman" w:eastAsia="Times New Roman" w:hAnsi="Times New Roman" w:cs="Times New Roman"/>
          <w:sz w:val="24"/>
          <w:szCs w:val="24"/>
          <w:lang w:val="en-US"/>
        </w:rPr>
        <w:t>w</w:t>
      </w:r>
      <w:r w:rsidR="00B703D0" w:rsidRPr="00B07728">
        <w:rPr>
          <w:rFonts w:ascii="Times New Roman" w:eastAsia="Times New Roman" w:hAnsi="Times New Roman" w:cs="Times New Roman"/>
          <w:sz w:val="24"/>
          <w:szCs w:val="24"/>
          <w:lang w:val="en-US"/>
        </w:rPr>
        <w:t xml:space="preserve">ere </w:t>
      </w:r>
      <w:r w:rsidRPr="00B07728">
        <w:rPr>
          <w:rFonts w:ascii="Times New Roman" w:eastAsia="Times New Roman" w:hAnsi="Times New Roman" w:cs="Times New Roman"/>
          <w:sz w:val="24"/>
          <w:szCs w:val="24"/>
          <w:lang w:val="en-US"/>
        </w:rPr>
        <w:t>associated with a higher SI in pre-pubertal children after adjustment for confounding factors. Lower levels of PA exceeding the intensity of 4</w:t>
      </w:r>
      <w:r w:rsidR="00B9272B" w:rsidRPr="00B07728">
        <w:rPr>
          <w:rFonts w:ascii="Times New Roman" w:eastAsia="Times New Roman" w:hAnsi="Times New Roman" w:cs="Times New Roman"/>
          <w:sz w:val="24"/>
          <w:szCs w:val="24"/>
          <w:lang w:val="en-US"/>
        </w:rPr>
        <w:t>–</w:t>
      </w:r>
      <w:r w:rsidRPr="00B07728">
        <w:rPr>
          <w:rFonts w:ascii="Times New Roman" w:eastAsia="Times New Roman" w:hAnsi="Times New Roman" w:cs="Times New Roman"/>
          <w:sz w:val="24"/>
          <w:szCs w:val="24"/>
          <w:lang w:val="en-US"/>
        </w:rPr>
        <w:t xml:space="preserve">6 METs had the strongest associations with SI. The optimal thresholds for PA above </w:t>
      </w:r>
      <w:r w:rsidR="00541782" w:rsidRPr="00B07728">
        <w:rPr>
          <w:rFonts w:ascii="Times New Roman" w:eastAsia="Times New Roman" w:hAnsi="Times New Roman" w:cs="Times New Roman"/>
          <w:sz w:val="24"/>
          <w:szCs w:val="24"/>
          <w:lang w:val="en-US"/>
        </w:rPr>
        <w:t>five</w:t>
      </w:r>
      <w:r w:rsidRPr="00B07728">
        <w:rPr>
          <w:rFonts w:ascii="Times New Roman" w:eastAsia="Times New Roman" w:hAnsi="Times New Roman" w:cs="Times New Roman"/>
          <w:sz w:val="24"/>
          <w:szCs w:val="24"/>
          <w:lang w:val="en-US"/>
        </w:rPr>
        <w:t xml:space="preserve"> and six METs to identify children being in the highest quarter of SI were </w:t>
      </w:r>
      <w:r w:rsidR="00083CC6" w:rsidRPr="00A93DE3">
        <w:rPr>
          <w:rFonts w:ascii="Times New Roman" w:eastAsia="Times New Roman" w:hAnsi="Times New Roman" w:cs="Times New Roman"/>
          <w:sz w:val="24"/>
          <w:szCs w:val="24"/>
          <w:lang w:val="en-US"/>
        </w:rPr>
        <w:t xml:space="preserve">less than </w:t>
      </w:r>
      <w:r w:rsidRPr="00B07728">
        <w:rPr>
          <w:rFonts w:ascii="Times New Roman" w:eastAsia="Times New Roman" w:hAnsi="Times New Roman" w:cs="Times New Roman"/>
          <w:sz w:val="24"/>
          <w:szCs w:val="24"/>
          <w:lang w:val="en-US"/>
        </w:rPr>
        <w:t xml:space="preserve">68 and 26 min/d, respectively. These results dealing with arterial stiffness agree relatively well with the recommendation that children should have at least 60 minutes of </w:t>
      </w:r>
      <w:r w:rsidR="00266CB8" w:rsidRPr="00B07728">
        <w:rPr>
          <w:rFonts w:ascii="Times New Roman" w:eastAsia="Times New Roman" w:hAnsi="Times New Roman" w:cs="Times New Roman"/>
          <w:sz w:val="24"/>
          <w:szCs w:val="24"/>
          <w:lang w:val="en-US"/>
        </w:rPr>
        <w:t xml:space="preserve">moderate-to-vigorous PA </w:t>
      </w:r>
      <w:r w:rsidR="00FA70E8" w:rsidRPr="00B07728">
        <w:rPr>
          <w:rFonts w:ascii="Times New Roman" w:eastAsia="Times New Roman" w:hAnsi="Times New Roman" w:cs="Times New Roman"/>
          <w:sz w:val="24"/>
          <w:szCs w:val="24"/>
          <w:lang w:val="en-US"/>
        </w:rPr>
        <w:t xml:space="preserve">daily </w:t>
      </w:r>
      <w:r w:rsidR="009E56AD"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"10.1017/CBO9781107415324.004", "ISBN" : "9788578110796", "ISSN" : "1098-6596", "PMID" : "25246403", "author" : [ { "dropping-particle" : "", "family" : "World Health Organization", "given" : "", "non-dropping-particle" : "", "parse-names" : false, "suffix" : "" } ], "container-title" : "Global Recommendations on Physical Activity for Health", "id" : "ITEM-1", "issued" : { "date-parts" : [ [ "2010" ] ] }, "number-of-pages" : "57", "publisher-place" : "Geneve", "title" : "Global Recommendations on Physical Activity for Health", "type" : "report" }, "uris" : [ "http://www.mendeley.com/documents/?uuid=43c01562-11ad-404b-ab2d-595cfb6e74ae" ] } ], "mendeley" : { "formattedCitation" : "(56)", "plainTextFormattedCitation" : "(56)", "previouslyFormattedCitation" : "(55)" }, "properties" : { "noteIndex" : 0 }, "schema" : "https://github.com/citation-style-language/schema/raw/master/csl-citation.json" }</w:instrText>
      </w:r>
      <w:r w:rsidR="009E56AD"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(56)</w:t>
      </w:r>
      <w:r w:rsidR="009E56AD"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p>
    <w:p w14:paraId="0916C011" w14:textId="7DF6F53B" w:rsidR="00E220CD" w:rsidRPr="00B07728" w:rsidRDefault="00E220CD"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The findings of a previous study suggest that adolescents doing more than 67 minutes of moderate-to-vigorous PA per day have more compliant carotid arteries than adolescents doing less than 17 minutes of moderate-to-vigorous PA per day</w:t>
      </w:r>
      <w:r w:rsidR="00FA70E8" w:rsidRPr="00B07728">
        <w:rPr>
          <w:rFonts w:ascii="Times New Roman" w:eastAsia="Times New Roman" w:hAnsi="Times New Roman" w:cs="Times New Roman"/>
          <w:sz w:val="24"/>
          <w:szCs w:val="24"/>
          <w:lang w:val="en-US"/>
        </w:rPr>
        <w:t xml:space="preserve"> </w:t>
      </w:r>
      <w:r w:rsidR="00093F25"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"10.1111/sms.12046", "ISBN" : "1600-0838 (Electronic)\\r0905-7188 (Linking)", "ISSN" : "09057188", "PMID" : "23336399", "abstract" : "The aim was to investigate the associations between physical activity (PA), cardiorespiratory fitness (CRF) and intima media thickness (IMT) or stiffness. This was a population-based cross-sectional study (n\u2009=\u2009336) of Danish adolescents [mean age (standard deviation, SD): 15.6 (0.4) years]. PA intensity was assessed objectively (ActiGraph model GT3X) and CRF using a progressive maximal bicycle test. Carotid IMT and arterial stiffness were assessed using B-mode ultrasound. In a multivariate analysis (adjusted for pubertal development and smoking status), CRF was inversely associated with measures of carotid stiffness (standard beta: -0.20 to -0.15, P\u2009&lt;\u20090.05) in boys, but not in girls. No associations were observed between any of PA and IMT. Boys in the least fit quartile had significantly stiffer carotid arteries compared to the most fit quartile (difference between lowest and highest quartile ranging between 0.4 and 0.5 SD, P\u2009&lt;\u20090.05). This difference in arterial stiffness between low and high quartiles was similar for moderate-to-vigorous PA (MVPA). Further adjustment for sedentary time attenuated the difference observed between quartiles MVPA slightly. Adiposity did not attenuate these differences. Our observations suggest that increasing CRF or MVPA in the least active group of the population may be beneficial for vascular health.", "author" : [ { "dropping-particle" : "", "family" : "Ried-Larsen", "given" : "M.", "non-dropping-particle" : "", "parse-names" : false, "suffix" : "" }, { "dropping-particle" : "", "family" : "Gr\u00f8ntved", "given" : "a.", "non-dropping-particle" : "", "parse-names" : false, "suffix" : "" }, { "dropping-particle" : "", "family" : "Froberg", "given" : "K.", "non-dropping-particle" : "", "parse-names" : false, "suffix" : "" }, { "dropping-particle" : "", "family" : "Ekelund", "given" : "U.", "non-dropping-particle" : "", "parse-names" : false, "suffix" : "" }, { "dropping-particle" : "", "family" : "Andersen", "given" : "L. B.", "non-dropping-particle" : "", "parse-names" : false, "suffix" : "" } ], "container-title" : "Scandinavian Journal of Medicine and Science in Sports", "id" : "ITEM-1", "issue" : "3", "issued" : { "date-parts" : [ [ "2013" ] ] }, "page" : "168-177", "title" : "Physical activity intensity and subclinical atherosclerosis in Danish adolescents: The European Youth Heart Study", "type" : "article-journal", "volume" : "23" }, "uris" : [ "http://www.mendeley.com/documents/?uuid=c53a90a3-69b9-4b89-9f62-c7b954bdc998" ] } ], "mendeley" : { "formattedCitation" : "(37)", "plainTextFormattedCitation" : "(37)", "previouslyFormattedCitation" : "(36)" }, "properties" : { "noteIndex" : 0 }, "schema" : "https://github.com/citation-style-language/schema/raw/master/csl-citation.json" }</w:instrText>
      </w:r>
      <w:r w:rsidR="00093F25"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(37)</w:t>
      </w:r>
      <w:r w:rsidR="00093F25"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392773" w:rsidRPr="00B07728">
        <w:rPr>
          <w:rFonts w:ascii="Times New Roman" w:eastAsia="Times New Roman" w:hAnsi="Times New Roman" w:cs="Times New Roman"/>
          <w:sz w:val="24"/>
          <w:szCs w:val="24"/>
          <w:lang w:val="en-US"/>
        </w:rPr>
        <w:t xml:space="preserve"> </w:t>
      </w:r>
      <w:r w:rsidR="000722DE" w:rsidRPr="00B07728">
        <w:rPr>
          <w:rFonts w:ascii="Times New Roman" w:eastAsia="Times New Roman" w:hAnsi="Times New Roman" w:cs="Times New Roman"/>
          <w:sz w:val="24"/>
          <w:szCs w:val="24"/>
          <w:lang w:val="en-US"/>
        </w:rPr>
        <w:t xml:space="preserve">Furthermore, </w:t>
      </w:r>
      <w:r w:rsidR="00394022" w:rsidRPr="00B07728">
        <w:rPr>
          <w:rFonts w:ascii="Times New Roman" w:eastAsia="Times New Roman" w:hAnsi="Times New Roman" w:cs="Times New Roman"/>
          <w:sz w:val="24"/>
          <w:szCs w:val="24"/>
          <w:lang w:val="en-US"/>
        </w:rPr>
        <w:t xml:space="preserve">higher levels of </w:t>
      </w:r>
      <w:r w:rsidR="00266CB8" w:rsidRPr="00B07728">
        <w:rPr>
          <w:rFonts w:ascii="Times New Roman" w:eastAsia="Times New Roman" w:hAnsi="Times New Roman" w:cs="Times New Roman"/>
          <w:sz w:val="24"/>
          <w:szCs w:val="24"/>
          <w:lang w:val="en-US"/>
        </w:rPr>
        <w:t xml:space="preserve">light </w:t>
      </w:r>
      <w:r w:rsidR="000722DE" w:rsidRPr="00B07728">
        <w:rPr>
          <w:rFonts w:ascii="Times New Roman" w:eastAsia="Times New Roman" w:hAnsi="Times New Roman" w:cs="Times New Roman"/>
          <w:sz w:val="24"/>
          <w:szCs w:val="24"/>
          <w:lang w:val="en-US"/>
        </w:rPr>
        <w:t xml:space="preserve">PA and </w:t>
      </w:r>
      <w:r w:rsidR="00266CB8" w:rsidRPr="00B07728">
        <w:rPr>
          <w:rFonts w:ascii="Times New Roman" w:eastAsia="Times New Roman" w:hAnsi="Times New Roman" w:cs="Times New Roman"/>
          <w:sz w:val="24"/>
          <w:szCs w:val="24"/>
          <w:lang w:val="en-US"/>
        </w:rPr>
        <w:lastRenderedPageBreak/>
        <w:t xml:space="preserve">moderate-to-vigorous </w:t>
      </w:r>
      <w:r w:rsidR="000722DE" w:rsidRPr="00B07728">
        <w:rPr>
          <w:rFonts w:ascii="Times New Roman" w:eastAsia="Times New Roman" w:hAnsi="Times New Roman" w:cs="Times New Roman"/>
          <w:sz w:val="24"/>
          <w:szCs w:val="24"/>
          <w:lang w:val="en-US"/>
        </w:rPr>
        <w:t>PA have been linked to lower stiffness of small, but not large, arteries</w:t>
      </w:r>
      <w:r w:rsidR="00FA70E8" w:rsidRPr="00B07728">
        <w:rPr>
          <w:rFonts w:ascii="Times New Roman" w:eastAsia="Times New Roman" w:hAnsi="Times New Roman" w:cs="Times New Roman"/>
          <w:sz w:val="24"/>
          <w:szCs w:val="24"/>
          <w:lang w:val="en-US"/>
        </w:rPr>
        <w:t xml:space="preserve"> </w:t>
      </w:r>
      <w:r w:rsidR="00093F25"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"author" : [ { "dropping-particle" : "", "family" : "Nettlefold", "given" : "L", "non-dropping-particle" : "", "parse-names" : false, "suffix" : "" }, { "dropping-particle" : "", "family" : "McKay", "given" : "Heather A", "non-dropping-particle" : "", "parse-names" : false, "suffix" : "" }, { "dropping-particle" : "", "family" : "Naylor", "given" : "Patti-Jean", "non-dropping-particle" : "", "parse-names" : false, "suffix" : "" }, { "dropping-particle" : "", "family" : "Breding", "given" : "SSD", "non-dropping-particle" : "", "parse-names" : false, "suffix" : "" }, { "dropping-particle" : "", "family" : "Warburton", "given" : "Darren E R", "non-dropping-particle" : "", "parse-names" : false, "suffix" : "" } ], "container-title" : "American Journal of Hypertension", "id" : "ITEM-1", "issue" : "8", "issued" : { "date-parts" : [ [ "2012" ] ] }, "page" : "914-919", "title" : "The Relationship Between Objectively Measured Physical Activity, Sedentary Time, and Vascular Health in Children", "type" : "article-journal", "volume" : "25" }, "uris" : [ "http://www.mendeley.com/documents/?uuid=b9ecfe6c-9b00-4220-8de0-ce8bb7ec75da" ] } ], "mendeley" : { "formattedCitation" : "(30)", "plainTextFormattedCitation" : "(30)", "previouslyFormattedCitation" : "(29)" }, "properties" : { "noteIndex" : 0 }, "schema" : "https://github.com/citation-style-language/schema/raw/master/csl-citation.json" }</w:instrText>
      </w:r>
      <w:r w:rsidR="00093F25"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(30)</w:t>
      </w:r>
      <w:r w:rsidR="00093F25"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093F25" w:rsidRPr="00B07728">
        <w:rPr>
          <w:rFonts w:ascii="Times New Roman" w:eastAsia="Times New Roman" w:hAnsi="Times New Roman" w:cs="Times New Roman"/>
          <w:sz w:val="24"/>
          <w:szCs w:val="24"/>
          <w:lang w:val="en-US"/>
        </w:rPr>
        <w:t xml:space="preserve"> </w:t>
      </w:r>
      <w:r w:rsidR="00392773" w:rsidRPr="00B07728">
        <w:rPr>
          <w:rFonts w:ascii="Times New Roman" w:eastAsia="Times New Roman" w:hAnsi="Times New Roman" w:cs="Times New Roman"/>
          <w:sz w:val="24"/>
          <w:szCs w:val="24"/>
          <w:lang w:val="en-US"/>
        </w:rPr>
        <w:t>Some o</w:t>
      </w:r>
      <w:r w:rsidR="00093F25" w:rsidRPr="00B07728">
        <w:rPr>
          <w:rFonts w:ascii="Times New Roman" w:eastAsia="Times New Roman" w:hAnsi="Times New Roman" w:cs="Times New Roman"/>
          <w:sz w:val="24"/>
          <w:szCs w:val="24"/>
          <w:lang w:val="en-US"/>
        </w:rPr>
        <w:t xml:space="preserve">ther studies have found no association between objectively measured PA </w:t>
      </w:r>
      <w:r w:rsidR="00394022" w:rsidRPr="00B07728">
        <w:rPr>
          <w:rFonts w:ascii="Times New Roman" w:eastAsia="Times New Roman" w:hAnsi="Times New Roman" w:cs="Times New Roman"/>
          <w:sz w:val="24"/>
          <w:szCs w:val="24"/>
          <w:lang w:val="en-US"/>
        </w:rPr>
        <w:t>and</w:t>
      </w:r>
      <w:r w:rsidR="00093F25" w:rsidRPr="00B07728">
        <w:rPr>
          <w:rFonts w:ascii="Times New Roman" w:eastAsia="Times New Roman" w:hAnsi="Times New Roman" w:cs="Times New Roman"/>
          <w:sz w:val="24"/>
          <w:szCs w:val="24"/>
          <w:lang w:val="en-US"/>
        </w:rPr>
        <w:t xml:space="preserve"> arterial stiffness</w:t>
      </w:r>
      <w:r w:rsidR="00394022" w:rsidRPr="00B07728">
        <w:rPr>
          <w:rFonts w:ascii="Times New Roman" w:eastAsia="Times New Roman" w:hAnsi="Times New Roman" w:cs="Times New Roman"/>
          <w:sz w:val="24"/>
          <w:szCs w:val="24"/>
          <w:lang w:val="en-US"/>
        </w:rPr>
        <w:t xml:space="preserve"> among children and adolescents</w:t>
      </w:r>
      <w:r w:rsidR="00FA70E8" w:rsidRPr="00B07728">
        <w:rPr>
          <w:rFonts w:ascii="Times New Roman" w:eastAsia="Times New Roman" w:hAnsi="Times New Roman" w:cs="Times New Roman"/>
          <w:sz w:val="24"/>
          <w:szCs w:val="24"/>
          <w:lang w:val="en-US"/>
        </w:rPr>
        <w:t xml:space="preserve"> </w:t>
      </w:r>
      <w:r w:rsidR="00093F25"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"10.1161/HYPERTENSIONAHA.108.123364", "ISBN" : "1524-4563 (Electronic)\\n0194-911X (Linking)", "ISSN" : "0194911X", "PMID" : "19273744", "abstract" : "Childhood obesity is increasingly prevalent in the community and is related to adverse cardiovascular outcomes during adulthood. In this study of healthy children, we evaluated the influence of adiposity and physical activity on carotid-femoral pulse wave velocity (PWV), an index of arterial stiffness and a marker of cardiovascular risk in adults. In 573 community-based children (mean age: 10.1+/-0.3 years; 51% boys), we measured body mass index and waist circumference. Percentage body fat was quantitated by dual-energy x-ray absorptiometry. Cardiorespiratory fitness (CRF) and physical activity levels were assessed using a 20-m shuttle run and 7-day pedometer count, respectively. PWV was estimated by applanation tonometry. In univariate analysis, PWV was positively correlated with body mass index (r=0.34), waist circumference (r=0.32), and percentage body fat (r=0.32; P&lt;0.001 for all) and negatively correlated with CRF (r=-0.23; P&lt;0.001) and pedometer count (r=-0.08; P=0.046). In separate multivariable linear regression models, body mass index, waist circumference, and percentage of body fat were independently and positively associated with PWV (P&lt;0.01 for all) after adjusting for age, sex, systolic blood pressure, mean arterial pressure, heart rate, and CRF (P&lt;0.01 for all). The influence of CRF on PWV was attenuated after adjusting for adiposity. In conclusion, increased body mass and adiposity and decreased CRF are associated with arterial stiffening in healthy prepubescent children.", "author" : [ { "dropping-particle" : "", "family" : "Sakuragi", "given" : "Satoru", "non-dropping-particle" : "", "parse-names" : false, "suffix" : "" }, { "dropping-particle" : "", "family" : "Abhayaratna", "given" : "Katrina", "non-dropping-particle" : "", "parse-names" : false, "suffix" : "" }, { "dropping-particle" : "", "family" : "Gravenmaker", "given" : "Karen J.", "non-dropping-particle" : "", "parse-names" : false, "suffix" : "" }, { "dropping-particle" : "", "family" : "O'reilly", "given" : "Christine", "non-dropping-particle" : "", "parse-names" : false, "suffix" : "" }, { "dropping-particle" : "", "family" : "Sri Kusalanukul", "given" : "Wichat", "non-dropping-particle" : "", "parse-names" : false, "suffix" : "" }, { "dropping-particle" : "", "family" : "Budge", "given" : "Marc M.", "non-dropping-particle" : "", "parse-names" : false, "suffix" : "" }, { "dropping-particle" : "", "family" : "Telford", "given" : "Richard D.", "non-dropping-particle" : "", "parse-names" : false, "suffix" : "" }, { "dropping-particle" : "", "family" : "Abhayaratna", "given" : "Walter P.", "non-dropping-particle" : "", "parse-names" : false, "suffix" : "" } ], "container-title" : "Hypertension", "id" : "ITEM-1", "issue" : "4", "issued" : { "date-parts" : [ [ "2009" ] ] }, "page" : "611-616", "title" : "Influence of adiposity and physical activity on arterial stiffness in healthy children the lifestyle of our kids study", "type" : "article-journal", "volume" : "53" }, "uris" : [ "http://www.mendeley.com/documents/?uuid=a3e26fb3-6fd3-4073-be4d-a31fa2bd5a22" ] }, { "id" : "ITEM-2", "itemData" : { "DOI" : "10.1136/bjsports-2013-092409", "ISSN" : "1473-0480", "PMID" : "23584827", "abstract" : "AIM: To investigate the independent associations between mean exposure to or the change in moderate-and-vigorous physical activity (PA) from adolescence to adulthood and subclinical atherosclerosis in adulthood. METHODS: This was a prospective cohort study among Danish boys and girls (N=277) followed for up to 12 years (age 15.7 (0.4) at baseline) enrolled in the European Youth Heart Study. PA intensity was objectively measured at baseline and follow-up, and ultrasonography was performed on the Carotid arteries at follow-up. Data on carotid intima-media thickness (cIMT), Carotid Compliance and Young's Elastic Modules were used as outcome measures. RESULTS: In the multivariable analyses (adjusted for personal-lifestyle and demographic factors) the mean exposure to moderate-and-vigorous PA from adolescence to adulthood was negatively associated with Young's Elastic Modules (\u03b2=-0.001\u00d710(3) kPa (95% CI -0.0015 to -0.0002), p=0.02) and positively associated with Carotid Compliance (\u03b2=0.004 mm(2) kPa(-1) (95% CI 0.002 to 0.008), p=0.003) and cIMT (\u03b2=0.0003 mm (95% CI 0.00001 to 0.0007), p=0.013). Increases in moderate-and-vigorous PA from adolescence to adulthood were negatively associated with Young's Elastic Modules in adulthood (\u03b2=-0.00007\u00d710(3) kPa (95% CI -0.0012 to -0.0001), p=0.01). Furthermore, participants with the largest decline in moderate-and-vigorous PA from adolescence to adulthood displayed significantly less compliant arteries compared with the remaining sample (p&lt;0.05). CONCLUSIONS: High mean exposure to moderate-and-vigorous PA levels and increases herein were independently associated with lower levels of carotid arterial stiffness in adulthood.", "author" : [ { "dropping-particle" : "", "family" : "Ried-Larsen", "given" : "Mathias", "non-dropping-particle" : "", "parse-names" : false, "suffix" : "" }, { "dropping-particle" : "", "family" : "Gr\u00f8ntved", "given" : "Anders", "non-dropping-particle" : "", "parse-names" : false, "suffix" : "" }, { "dropping-particle" : "", "family" : "Kristensen", "given" : "Peter Lund", "non-dropping-particle" : "", "parse-names" : false, "suffix" : "" }, { "dropping-particle" : "", "family" : "Froberg", "given" : "Karsten", "non-dropping-particle" : "", "parse-names" : false, "suffix" : "" }, { "dropping-particle" : "", "family" : "Andersen", "given" : "Lars Bo", "non-dropping-particle" : "", "parse-names" : false, "suffix" : "" } ], "container-title" : "British journal of sports medicine", "id" : "ITEM-2", "issued" : { "date-parts" : [ [ "2013", "4", "13" ] ] }, "title" : "Moderate-and-vigorous physical activity from adolescence to adulthood and subclinical atherosclerosis in adulthood: prospective observations from the European Youth Heart Study.", "type" : "article-journal" }, "uris" : [ "http://www.mendeley.com/documents/?uuid=36424820-4f46-4d36-b88a-1014ff54fbf1" ] } ], "mendeley" : { "formattedCitation" : "(38, 41)", "plainTextFormattedCitation" : "(38, 41)", "previouslyFormattedCitation" : "(37, 40)" }, "properties" : { "noteIndex" : 0 }, "schema" : "https://github.com/citation-style-language/schema/raw/master/csl-citation.json" }</w:instrText>
      </w:r>
      <w:r w:rsidR="00093F25"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(38, 41)</w:t>
      </w:r>
      <w:r w:rsidR="00093F25"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093F25" w:rsidRPr="00B07728">
        <w:rPr>
          <w:rFonts w:ascii="Times New Roman" w:eastAsia="Times New Roman" w:hAnsi="Times New Roman" w:cs="Times New Roman"/>
          <w:sz w:val="24"/>
          <w:szCs w:val="24"/>
          <w:lang w:val="en-US"/>
        </w:rPr>
        <w:t xml:space="preserve"> </w:t>
      </w:r>
      <w:r w:rsidR="009F4E53" w:rsidRPr="00B07728">
        <w:rPr>
          <w:rFonts w:ascii="Times New Roman" w:eastAsia="Times New Roman" w:hAnsi="Times New Roman" w:cs="Times New Roman"/>
          <w:sz w:val="24"/>
          <w:szCs w:val="24"/>
          <w:lang w:val="en-US"/>
        </w:rPr>
        <w:t xml:space="preserve">We observed that </w:t>
      </w:r>
      <w:r w:rsidR="00545F76" w:rsidRPr="00B07728">
        <w:rPr>
          <w:rFonts w:ascii="Times New Roman" w:eastAsia="Times New Roman" w:hAnsi="Times New Roman" w:cs="Times New Roman"/>
          <w:sz w:val="24"/>
          <w:szCs w:val="24"/>
          <w:lang w:val="en-US"/>
        </w:rPr>
        <w:t>lower</w:t>
      </w:r>
      <w:r w:rsidR="009F4E53" w:rsidRPr="00B07728">
        <w:rPr>
          <w:rFonts w:ascii="Times New Roman" w:eastAsia="Times New Roman" w:hAnsi="Times New Roman" w:cs="Times New Roman"/>
          <w:sz w:val="24"/>
          <w:szCs w:val="24"/>
          <w:lang w:val="en-US"/>
        </w:rPr>
        <w:t xml:space="preserve"> levels of PA </w:t>
      </w:r>
      <w:r w:rsidR="00E51845" w:rsidRPr="00B07728">
        <w:rPr>
          <w:rFonts w:ascii="Times New Roman" w:eastAsia="Times New Roman" w:hAnsi="Times New Roman" w:cs="Times New Roman"/>
          <w:sz w:val="24"/>
          <w:szCs w:val="24"/>
          <w:lang w:val="en-US"/>
        </w:rPr>
        <w:t>w</w:t>
      </w:r>
      <w:r w:rsidRPr="00B07728">
        <w:rPr>
          <w:rFonts w:ascii="Times New Roman" w:eastAsia="Times New Roman" w:hAnsi="Times New Roman" w:cs="Times New Roman"/>
          <w:sz w:val="24"/>
          <w:szCs w:val="24"/>
          <w:lang w:val="en-US"/>
        </w:rPr>
        <w:t>ere</w:t>
      </w:r>
      <w:r w:rsidR="009F4E53" w:rsidRPr="00B07728">
        <w:rPr>
          <w:rFonts w:ascii="Times New Roman" w:eastAsia="Times New Roman" w:hAnsi="Times New Roman" w:cs="Times New Roman"/>
          <w:sz w:val="24"/>
          <w:szCs w:val="24"/>
          <w:lang w:val="en-US"/>
        </w:rPr>
        <w:t xml:space="preserve"> associated with a </w:t>
      </w:r>
      <w:r w:rsidR="00545F76" w:rsidRPr="00B07728">
        <w:rPr>
          <w:rFonts w:ascii="Times New Roman" w:eastAsia="Times New Roman" w:hAnsi="Times New Roman" w:cs="Times New Roman"/>
          <w:sz w:val="24"/>
          <w:szCs w:val="24"/>
          <w:lang w:val="en-US"/>
        </w:rPr>
        <w:t>higher</w:t>
      </w:r>
      <w:r w:rsidR="009F4E53" w:rsidRPr="00B07728">
        <w:rPr>
          <w:rFonts w:ascii="Times New Roman" w:eastAsia="Times New Roman" w:hAnsi="Times New Roman" w:cs="Times New Roman"/>
          <w:sz w:val="24"/>
          <w:szCs w:val="24"/>
          <w:lang w:val="en-US"/>
        </w:rPr>
        <w:t xml:space="preserve"> SI and that </w:t>
      </w:r>
      <w:r w:rsidR="002A1362" w:rsidRPr="00B07728">
        <w:rPr>
          <w:rFonts w:ascii="Times New Roman" w:eastAsia="Times New Roman" w:hAnsi="Times New Roman" w:cs="Times New Roman"/>
          <w:sz w:val="24"/>
          <w:szCs w:val="24"/>
          <w:lang w:val="en-US"/>
        </w:rPr>
        <w:t>PA ab</w:t>
      </w:r>
      <w:r w:rsidR="009F4E53" w:rsidRPr="00B07728">
        <w:rPr>
          <w:rFonts w:ascii="Times New Roman" w:eastAsia="Times New Roman" w:hAnsi="Times New Roman" w:cs="Times New Roman"/>
          <w:sz w:val="24"/>
          <w:szCs w:val="24"/>
          <w:lang w:val="en-US"/>
        </w:rPr>
        <w:t>ove 4–6 METs had the strongest relationship with SI</w:t>
      </w:r>
      <w:r w:rsidRPr="00B07728">
        <w:rPr>
          <w:rFonts w:ascii="Times New Roman" w:eastAsia="Times New Roman" w:hAnsi="Times New Roman" w:cs="Times New Roman"/>
          <w:sz w:val="24"/>
          <w:szCs w:val="24"/>
          <w:lang w:val="en-US"/>
        </w:rPr>
        <w:t xml:space="preserve"> among pre-pubertal children</w:t>
      </w:r>
      <w:r w:rsidR="009F4E53" w:rsidRPr="00B07728">
        <w:rPr>
          <w:rFonts w:ascii="Times New Roman" w:eastAsia="Times New Roman" w:hAnsi="Times New Roman" w:cs="Times New Roman"/>
          <w:sz w:val="24"/>
          <w:szCs w:val="24"/>
          <w:lang w:val="en-US"/>
        </w:rPr>
        <w:t xml:space="preserve">. </w:t>
      </w:r>
      <w:r w:rsidR="00F05305" w:rsidRPr="00B07728">
        <w:rPr>
          <w:rFonts w:ascii="Times New Roman" w:eastAsia="Times New Roman" w:hAnsi="Times New Roman" w:cs="Times New Roman"/>
          <w:sz w:val="24"/>
          <w:szCs w:val="24"/>
          <w:lang w:val="en-US"/>
        </w:rPr>
        <w:t>These findings suggest that PA intensity may be an important determinant of arterial stiffness in children</w:t>
      </w:r>
      <w:r w:rsidR="007718B6"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One reason for the weaker association between PA and arterial stiffness among children in some other studies</w:t>
      </w:r>
      <w:r w:rsidR="00FA70E8"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"10.1161/HYPERTENSIONAHA.108.123364", "ISBN" : "1524-4563 (Electronic)\\n0194-911X (Linking)", "ISSN" : "0194911X", "PMID" : "19273744", "abstract" : "Childhood obesity is increasingly prevalent in the community and is related to adverse cardiovascular outcomes during adulthood. In this study of healthy children, we evaluated the influence of adiposity and physical activity on carotid-femoral pulse wave velocity (PWV), an index of arterial stiffness and a marker of cardiovascular risk in adults. In 573 community-based children (mean age: 10.1+/-0.3 years; 51% boys), we measured body mass index and waist circumference. Percentage body fat was quantitated by dual-energy x-ray absorptiometry. Cardiorespiratory fitness (CRF) and physical activity levels were assessed using a 20-m shuttle run and 7-day pedometer count, respectively. PWV was estimated by applanation tonometry. In univariate analysis, PWV was positively correlated with body mass index (r=0.34), waist circumference (r=0.32), and percentage body fat (r=0.32; P&lt;0.001 for all) and negatively correlated with CRF (r=-0.23; P&lt;0.001) and pedometer count (r=-0.08; P=0.046). In separate multivariable linear regression models, body mass index, waist circumference, and percentage of body fat were independently and positively associated with PWV (P&lt;0.01 for all) after adjusting for age, sex, systolic blood pressure, mean arterial pressure, heart rate, and CRF (P&lt;0.01 for all). The influence of CRF on PWV was attenuated after adjusting for adiposity. In conclusion, increased body mass and adiposity and decreased CRF are associated with arterial stiffening in healthy prepubescent children.", "author" : [ { "dropping-particle" : "", "family" : "Sakuragi", "given" : "Satoru", "non-dropping-particle" : "", "parse-names" : false, "suffix" : "" }, { "dropping-particle" : "", "family" : "Abhayaratna", "given" : "Katrina", "non-dropping-particle" : "", "parse-names" : false, "suffix" : "" }, { "dropping-particle" : "", "family" : "Gravenmaker", "given" : "Karen J.", "non-dropping-particle" : "", "parse-names" : false, "suffix" : "" }, { "dropping-particle" : "", "family" : "O'reilly", "given" : "Christine", "non-dropping-particle" : "", "parse-names" : false, "suffix" : "" }, { "dropping-particle" : "", "family" : "Sri Kusalanukul", "given" : "Wichat", "non-dropping-particle" : "", "parse-names" : false, "suffix" : "" }, { "dropping-particle" : "", "family" : "Budge", "given" : "Marc M.", "non-dropping-particle" : "", "parse-names" : false, "suffix" : "" }, { "dropping-particle" : "", "family" : "Telford", "given" : "Richard D.", "non-dropping-particle" : "", "parse-names" : false, "suffix" : "" }, { "dropping-particle" : "", "family" : "Abhayaratna", "given" : "Walter P.", "non-dropping-particle" : "", "parse-names" : false, "suffix" : "" } ], "container-title" : "Hypertension", "id" : "ITEM-1", "issue" : "4", "issued" : { "date-parts" : [ [ "2009" ] ] }, "page" : "611-616", "title" : "Influence of adiposity and physical activity on arterial stiffness in healthy children the lifestyle of our kids study", "type" : "article-journal", "volume" : "53" }, "uris" : [ "http://www.mendeley.com/documents/?uuid=a3e26fb3-6fd3-4073-be4d-a31fa2bd5a22" ] } ], "mendeley" : { "formattedCitation" : "(41)", "plainTextFormattedCitation" : "(41)", "previouslyFormattedCitation" : "(40)" }, "properties" : { "noteIndex" : 0 }, "schema" : "https://github.com/citation-style-language/schema/raw/master/csl-citation.json" }</w:instrText>
      </w:r>
      <w:r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(41)</w:t>
      </w:r>
      <w:r w:rsidRPr="00B07728">
        <w:rPr>
          <w:rFonts w:ascii="Times New Roman" w:eastAsia="Times New Roman" w:hAnsi="Times New Roman" w:cs="Times New Roman"/>
          <w:sz w:val="24"/>
          <w:szCs w:val="24"/>
          <w:lang w:val="en-US"/>
        </w:rPr>
        <w:fldChar w:fldCharType="end"/>
      </w:r>
      <w:r w:rsidRPr="00B07728">
        <w:rPr>
          <w:rFonts w:ascii="Times New Roman" w:eastAsia="Times New Roman" w:hAnsi="Times New Roman" w:cs="Times New Roman"/>
          <w:sz w:val="24"/>
          <w:szCs w:val="24"/>
          <w:lang w:val="en-US"/>
        </w:rPr>
        <w:t xml:space="preserve"> than in our study may be that the number of steps taken daily, which is unable to capture the intensity distribution of PA, has been used as a measure of PA. Other plausible explanations for the partly inconsistent findings include differences in the measures of arterial stiffness used and the segments of the arteries studied in earlier studies.</w:t>
      </w:r>
    </w:p>
    <w:p w14:paraId="1D25A39D" w14:textId="26F03B44" w:rsidR="00D04253" w:rsidRPr="00B07728" w:rsidRDefault="00BE4A6B" w:rsidP="0063223A">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We found that PAs exceeding the intensity of 5–6 METs were optimal to differentiate children in the highest quarter of SI with the optimal cutoff of </w:t>
      </w:r>
      <w:r w:rsidR="00F62A6C" w:rsidRPr="00A93DE3">
        <w:rPr>
          <w:rFonts w:ascii="Times New Roman" w:eastAsia="Times New Roman" w:hAnsi="Times New Roman" w:cs="Times New Roman"/>
          <w:sz w:val="24"/>
          <w:szCs w:val="24"/>
          <w:lang w:val="en-US"/>
        </w:rPr>
        <w:t>&lt;</w:t>
      </w:r>
      <w:r w:rsidRPr="00A93DE3">
        <w:rPr>
          <w:rFonts w:ascii="Times New Roman" w:eastAsia="Times New Roman" w:hAnsi="Times New Roman" w:cs="Times New Roman"/>
          <w:sz w:val="24"/>
          <w:szCs w:val="24"/>
          <w:lang w:val="en-US"/>
        </w:rPr>
        <w:t xml:space="preserve">68 minutes for PA exceeding 5 METs and </w:t>
      </w:r>
      <w:r w:rsidR="00F62A6C" w:rsidRPr="00A93DE3">
        <w:rPr>
          <w:rFonts w:ascii="Times New Roman" w:eastAsia="Times New Roman" w:hAnsi="Times New Roman" w:cs="Times New Roman"/>
          <w:sz w:val="24"/>
          <w:szCs w:val="24"/>
          <w:lang w:val="en-US"/>
        </w:rPr>
        <w:t>&lt;</w:t>
      </w:r>
      <w:r w:rsidRPr="00A93DE3">
        <w:rPr>
          <w:rFonts w:ascii="Times New Roman" w:eastAsia="Times New Roman" w:hAnsi="Times New Roman" w:cs="Times New Roman"/>
          <w:sz w:val="24"/>
          <w:szCs w:val="24"/>
          <w:lang w:val="en-US"/>
        </w:rPr>
        <w:t xml:space="preserve">26 </w:t>
      </w:r>
      <w:r w:rsidRPr="00B07728">
        <w:rPr>
          <w:rFonts w:ascii="Times New Roman" w:eastAsia="Times New Roman" w:hAnsi="Times New Roman" w:cs="Times New Roman"/>
          <w:sz w:val="24"/>
          <w:szCs w:val="24"/>
          <w:lang w:val="en-US"/>
        </w:rPr>
        <w:t xml:space="preserve">minutes for PA exceeding 6 METs. </w:t>
      </w:r>
      <w:r w:rsidR="001E7106" w:rsidRPr="00B07728">
        <w:rPr>
          <w:rFonts w:ascii="Times New Roman" w:eastAsia="Times New Roman" w:hAnsi="Times New Roman" w:cs="Times New Roman"/>
          <w:sz w:val="24"/>
          <w:szCs w:val="24"/>
          <w:lang w:val="en-US"/>
        </w:rPr>
        <w:t xml:space="preserve">These findings are supported by the observation from the European Young Heart Study that adolescent boys exceeding 67 minutes of </w:t>
      </w:r>
      <w:r w:rsidR="00266CB8" w:rsidRPr="00B07728">
        <w:rPr>
          <w:rFonts w:ascii="Times New Roman" w:eastAsia="Times New Roman" w:hAnsi="Times New Roman" w:cs="Times New Roman"/>
          <w:sz w:val="24"/>
          <w:szCs w:val="24"/>
          <w:lang w:val="en-US"/>
        </w:rPr>
        <w:t xml:space="preserve">moderate-to-vigorous </w:t>
      </w:r>
      <w:r w:rsidR="001E7106" w:rsidRPr="00B07728">
        <w:rPr>
          <w:rFonts w:ascii="Times New Roman" w:eastAsia="Times New Roman" w:hAnsi="Times New Roman" w:cs="Times New Roman"/>
          <w:sz w:val="24"/>
          <w:szCs w:val="24"/>
          <w:lang w:val="en-US"/>
        </w:rPr>
        <w:t xml:space="preserve">PA daily had more compliant arteries than those with less than 17 minutes of </w:t>
      </w:r>
      <w:r w:rsidR="00266CB8" w:rsidRPr="00B07728">
        <w:rPr>
          <w:rFonts w:ascii="Times New Roman" w:eastAsia="Times New Roman" w:hAnsi="Times New Roman" w:cs="Times New Roman"/>
          <w:sz w:val="24"/>
          <w:szCs w:val="24"/>
          <w:lang w:val="en-US"/>
        </w:rPr>
        <w:t xml:space="preserve">moderate-to-vigorous </w:t>
      </w:r>
      <w:r w:rsidR="001E7106" w:rsidRPr="00B07728">
        <w:rPr>
          <w:rFonts w:ascii="Times New Roman" w:eastAsia="Times New Roman" w:hAnsi="Times New Roman" w:cs="Times New Roman"/>
          <w:sz w:val="24"/>
          <w:szCs w:val="24"/>
          <w:lang w:val="en-US"/>
        </w:rPr>
        <w:t>PA daily</w:t>
      </w:r>
      <w:r w:rsidR="00F52BBB" w:rsidRPr="00B07728">
        <w:rPr>
          <w:rFonts w:ascii="Times New Roman" w:eastAsia="Times New Roman" w:hAnsi="Times New Roman" w:cs="Times New Roman"/>
          <w:sz w:val="24"/>
          <w:szCs w:val="24"/>
          <w:lang w:val="en-US"/>
        </w:rPr>
        <w:t xml:space="preserve"> </w:t>
      </w:r>
      <w:r w:rsidR="00C016A4"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"10.1111/sms.12046", "ISBN" : "1600-0838 (Electronic)\\r0905-7188 (Linking)", "ISSN" : "09057188", "PMID" : "23336399", "abstract" : "The aim was to investigate the associations between physical activity (PA), cardiorespiratory fitness (CRF) and intima media thickness (IMT) or stiffness. This was a population-based cross-sectional study (n\u2009=\u2009336) of Danish adolescents [mean age (standard deviation, SD): 15.6 (0.4) years]. PA intensity was assessed objectively (ActiGraph model GT3X) and CRF using a progressive maximal bicycle test. Carotid IMT and arterial stiffness were assessed using B-mode ultrasound. In a multivariate analysis (adjusted for pubertal development and smoking status), CRF was inversely associated with measures of carotid stiffness (standard beta: -0.20 to -0.15, P\u2009&lt;\u20090.05) in boys, but not in girls. No associations were observed between any of PA and IMT. Boys in the least fit quartile had significantly stiffer carotid arteries compared to the most fit quartile (difference between lowest and highest quartile ranging between 0.4 and 0.5 SD, P\u2009&lt;\u20090.05). This difference in arterial stiffness between low and high quartiles was similar for moderate-to-vigorous PA (MVPA). Further adjustment for sedentary time attenuated the difference observed between quartiles MVPA slightly. Adiposity did not attenuate these differences. Our observations suggest that increasing CRF or MVPA in the least active group of the population may be beneficial for vascular health.", "author" : [ { "dropping-particle" : "", "family" : "Ried-Larsen", "given" : "M.", "non-dropping-particle" : "", "parse-names" : false, "suffix" : "" }, { "dropping-particle" : "", "family" : "Gr\u00f8ntved", "given" : "a.", "non-dropping-particle" : "", "parse-names" : false, "suffix" : "" }, { "dropping-particle" : "", "family" : "Froberg", "given" : "K.", "non-dropping-particle" : "", "parse-names" : false, "suffix" : "" }, { "dropping-particle" : "", "family" : "Ekelund", "given" : "U.", "non-dropping-particle" : "", "parse-names" : false, "suffix" : "" }, { "dropping-particle" : "", "family" : "Andersen", "given" : "L. B.", "non-dropping-particle" : "", "parse-names" : false, "suffix" : "" } ], "container-title" : "Scandinavian Journal of Medicine and Science in Sports", "id" : "ITEM-1", "issue" : "3", "issued" : { "date-parts" : [ [ "2013" ] ] }, "page" : "168-177", "title" : "Physical activity intensity and subclinical atherosclerosis in Danish adolescents: The European Youth Heart Study", "type" : "article-journal", "volume" : "23" }, "uris" : [ "http://www.mendeley.com/documents/?uuid=c53a90a3-69b9-4b89-9f62-c7b954bdc998" ] } ], "mendeley" : { "formattedCitation" : "(37)", "plainTextFormattedCitation" : "(37)", "previouslyFormattedCitation" : "(36)" }, "properties" : { "noteIndex" : 0 }, "schema" : "https://github.com/citation-style-language/schema/raw/master/csl-citation.json" }</w:instrText>
      </w:r>
      <w:r w:rsidR="00C016A4"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(37)</w:t>
      </w:r>
      <w:r w:rsidR="00C016A4" w:rsidRPr="00B07728">
        <w:rPr>
          <w:rFonts w:ascii="Times New Roman" w:eastAsia="Times New Roman" w:hAnsi="Times New Roman" w:cs="Times New Roman"/>
          <w:sz w:val="24"/>
          <w:szCs w:val="24"/>
          <w:lang w:val="en-US"/>
        </w:rPr>
        <w:fldChar w:fldCharType="end"/>
      </w:r>
      <w:r w:rsidR="00F52BBB" w:rsidRPr="00B07728">
        <w:rPr>
          <w:rFonts w:ascii="Times New Roman" w:eastAsia="Times New Roman" w:hAnsi="Times New Roman" w:cs="Times New Roman"/>
          <w:sz w:val="24"/>
          <w:szCs w:val="24"/>
          <w:lang w:val="en-US"/>
        </w:rPr>
        <w:t>.</w:t>
      </w:r>
      <w:r w:rsidR="00C016A4" w:rsidRPr="00B07728">
        <w:rPr>
          <w:rFonts w:ascii="Times New Roman" w:eastAsia="Times New Roman" w:hAnsi="Times New Roman" w:cs="Times New Roman"/>
          <w:sz w:val="24"/>
          <w:szCs w:val="24"/>
          <w:lang w:val="en-US"/>
        </w:rPr>
        <w:t xml:space="preserve">  </w:t>
      </w:r>
      <w:r w:rsidR="00D74C04" w:rsidRPr="00B07728">
        <w:rPr>
          <w:rFonts w:ascii="Times New Roman" w:eastAsia="Times New Roman" w:hAnsi="Times New Roman" w:cs="Times New Roman"/>
          <w:sz w:val="24"/>
          <w:szCs w:val="24"/>
          <w:lang w:val="en-US"/>
        </w:rPr>
        <w:t>Furthermore, the results of some studies have suggested that 30–75 minutes of moderate-to-vigorous PA for at least three times a week improve endothelial function in overweight or</w:t>
      </w:r>
      <w:r w:rsidR="00FA70E8" w:rsidRPr="00B07728">
        <w:rPr>
          <w:rFonts w:ascii="Times New Roman" w:eastAsia="Times New Roman" w:hAnsi="Times New Roman" w:cs="Times New Roman"/>
          <w:sz w:val="24"/>
          <w:szCs w:val="24"/>
          <w:lang w:val="en-US"/>
        </w:rPr>
        <w:t xml:space="preserve"> obese children and adolescents </w:t>
      </w:r>
      <w:r w:rsidR="00D74C04"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"10.1542/peds.2015-0616", "ISBN" : "0031-4005", "ISSN" : "0031-4005", "PMID" : "26260721", "abstract" : "CONTEXT: Conduit artery flow-mediated dilation (FMD) is a noninvasive index of preclinical atherosclerosis in humans. Exercise interventions can improve FMD in both healthy and clinical populations.\\n\\nOBJECTIVE: This systematic review and meta-analysis aimed to summarize the effect of exercise training on FMD in overweight and obese children and adolescents as well as investigate the role of cardiorespiratory fitness (peak oxygen consumption [Vo2peak]) on effects observed.\\n\\nDATA SOURCES: PubMed, Medline, Embase, and Cinahl databases were searched from the earliest available date to February 2015.\\n\\nSTUDY SELECTION: Studies of children and/or adolescents who were overweight or obese were included.\\n\\nDATA EXTRACTION: Standardized data extraction forms were used for patient and intervention characteristics, control/comparator groups, and key outcomes. Procedural quality of the studies was assessed using a modified version of the Physiotherapy Evidence Base Database scale.\\n\\nRESULTS: A meta-analysis involving 219 participants compared the mean difference of pre- versus postintervention vascular function (FMD) and Vo2peak between an exercise training intervention and a control condition. There was a significantly greater improvement in FMD (mean difference 1.54%, P &lt; .05) and Vo2peak (mean difference 3.64 mL/kg/min, P &lt; .05) after exercise training compared with controls.\\n\\nLIMITATIONS: Given the diversity of exercise prescriptions, participant characteristics, and FMD measurement protocols, varying FMD effect size was noted between trials.\\n\\nCONCLUSIONS: Exercise training improves vascular function in overweight and obese children, as indicated by enhanced FMD. Further research is required to establish the optimum exercise program for maintenance of healthy vascular function in this at-risk pediatric population.", "author" : [ { "dropping-particle" : "", "family" : "Dias", "given" : "K. A.", "non-dropping-particle" : "", "parse-names" : false, "suffix" : "" }, { "dropping-particle" : "", "family" : "Green", "given" : "D. J.", "non-dropping-particle" : "", "parse-names" : false, "suffix" : "" }, { "dropping-particle" : "", "family" : "Ingul", "given" : "C. B.", "non-dropping-particle" : "", "parse-names" : false, "suffix" : "" }, { "dropping-particle" : "", "family" : "Pavey", "given" : "T. G.", "non-dropping-particle" : "", "parse-names" : false, "suffix" : "" }, { "dropping-particle" : "", "family" : "Coombes", "given" : "J. S.", "non-dropping-particle" : "", "parse-names" : false, "suffix" : "" } ], "container-title" : "Pediatrics", "id" : "ITEM-1", "issue" : "3", "issued" : { "date-parts" : [ [ "2015" ] ] }, "page" : "e648-e659", "title" : "Exercise and Vascular Function in Child Obesity: A Meta-Analysis", "type" : "article-journal", "volume" : "136" }, "uris" : [ "http://www.mendeley.com/documents/?uuid=a6a1d3d3-744c-4b55-80cc-8578ff462766" ] } ], "mendeley" : { "formattedCitation" : "(15)", "plainTextFormattedCitation" : "(15)", "previouslyFormattedCitation" : "(14)" }, "properties" : { "noteIndex" : 0 }, "schema" : "https://github.com/citation-style-language/schema/raw/master/csl-citation.json" }</w:instrText>
      </w:r>
      <w:r w:rsidR="00D74C04"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(15)</w:t>
      </w:r>
      <w:r w:rsidR="00D74C04"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C43F3A" w:rsidRPr="00B07728">
        <w:rPr>
          <w:rFonts w:ascii="Times New Roman" w:eastAsia="Times New Roman" w:hAnsi="Times New Roman" w:cs="Times New Roman"/>
          <w:sz w:val="24"/>
          <w:szCs w:val="24"/>
          <w:lang w:val="en-US"/>
        </w:rPr>
        <w:t xml:space="preserve"> </w:t>
      </w:r>
      <w:r w:rsidR="00D67BCF" w:rsidRPr="00B07728">
        <w:rPr>
          <w:rFonts w:ascii="Times New Roman" w:eastAsia="Times New Roman" w:hAnsi="Times New Roman" w:cs="Times New Roman"/>
          <w:sz w:val="24"/>
          <w:szCs w:val="24"/>
          <w:lang w:val="en-US"/>
        </w:rPr>
        <w:t>T</w:t>
      </w:r>
      <w:r w:rsidR="00C43F3A" w:rsidRPr="00B07728">
        <w:rPr>
          <w:rFonts w:ascii="Times New Roman" w:eastAsia="Times New Roman" w:hAnsi="Times New Roman" w:cs="Times New Roman"/>
          <w:sz w:val="24"/>
          <w:szCs w:val="24"/>
          <w:lang w:val="en-US"/>
        </w:rPr>
        <w:t>hese findings together suggest that achieving a minimum of 60 minutes of moderate-to-vigorous PA is linked to reduced arterial stiffness already in childhood.</w:t>
      </w:r>
      <w:r w:rsidR="00D04253" w:rsidRPr="00B07728">
        <w:rPr>
          <w:rFonts w:ascii="Times New Roman" w:eastAsia="Times New Roman" w:hAnsi="Times New Roman" w:cs="Times New Roman"/>
          <w:sz w:val="24"/>
          <w:szCs w:val="24"/>
          <w:lang w:val="en-US"/>
        </w:rPr>
        <w:t xml:space="preserve"> </w:t>
      </w:r>
    </w:p>
    <w:p w14:paraId="2EE7CC8B" w14:textId="22FFB457" w:rsidR="00473CA0" w:rsidRPr="00B07728" w:rsidRDefault="002369B8" w:rsidP="00473CA0">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The reasons for the inverse association between </w:t>
      </w:r>
      <w:r w:rsidR="00266CB8" w:rsidRPr="00B07728">
        <w:rPr>
          <w:rFonts w:ascii="Times New Roman" w:eastAsia="Times New Roman" w:hAnsi="Times New Roman" w:cs="Times New Roman"/>
          <w:sz w:val="24"/>
          <w:szCs w:val="24"/>
          <w:lang w:val="en-US"/>
        </w:rPr>
        <w:t xml:space="preserve">moderate-to-vigorous </w:t>
      </w:r>
      <w:r w:rsidRPr="00B07728">
        <w:rPr>
          <w:rFonts w:ascii="Times New Roman" w:eastAsia="Times New Roman" w:hAnsi="Times New Roman" w:cs="Times New Roman"/>
          <w:sz w:val="24"/>
          <w:szCs w:val="24"/>
          <w:lang w:val="en-US"/>
        </w:rPr>
        <w:t xml:space="preserve">PA and SI could be simplified to increased arterial remodeling and compliance due to repeated shear stress </w:t>
      </w:r>
      <w:r w:rsidR="00FA70E8" w:rsidRPr="00B07728">
        <w:rPr>
          <w:rFonts w:ascii="Times New Roman" w:eastAsia="Times New Roman" w:hAnsi="Times New Roman" w:cs="Times New Roman"/>
          <w:sz w:val="24"/>
          <w:szCs w:val="24"/>
          <w:lang w:val="en-US"/>
        </w:rPr>
        <w:t xml:space="preserve">in response to PA </w:t>
      </w:r>
      <w:r w:rsidR="0074131E"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"10.1113/expphysiol.2009.048694", "ISBN" : "09580670 (ISSN)", "ISSN" : "1469-445X", "PMID" : "20971800", "abstract" : "Beneficial effects of exercise training on the vasculature have been consistently reported in subjects with cardiovascular risk factors or disease, whereas studies in apparently healthy subjects have been less uniform. In this review, we examine evidence pertaining to the impact of exercise training on conduit and resistance vessel function and structure in asymptomatic subjects. Studies of arterial function in vivo have mainly focused on the endothelial nitric oxide dilator system, which has generally been shown to improve following training. Some evidence suggests that the magnitude of benefit depends upon the intensity or volume of training and the relative impact of exercise on upregulation of dilator pathways versus effects of inflammation and/or oxidation. Favourable effects of training on autonomic balance, baroreflex function and brainstem modulation of sympathetic control have been reported, but there is also evidence that basal vasoconstrictor tone increases as a result of training such that improvements in intrinsic vasodilator function and arterial remodelling are counterbalanced at rest. Studies of compliance suggest increases in both the arterial and the venous sides of the circulation, particularly in older subjects. In terms of mechanisms, shear stress appears to be a key signal to improvement in vascular function, whilst increases in pulse pressure and associated haemodynamics during bouts of exercise may transduce vascular adaptation, even in vascular beds which are distant from the active muscle. Different exercise modalities are associated with idiosyncratic patterns of blood flow and shear stress, and this may have some impact on the magnitude of exercise training effects on arterial function and remodelling. Other studies support the theory that that there may be different time course effects of training on specific vasodilator and constrictor pathways. A new era of understanding of the direct impacts of exercise and training on the vasculature is evolving, and future studies will benefit greatly from technological advances which allow direct characterization of arterial function and structure.", "author" : [ { "dropping-particle" : "", "family" : "Green", "given" : "Daniel J", "non-dropping-particle" : "", "parse-names" : false, "suffix" : "" }, { "dropping-particle" : "", "family" : "Spence", "given" : "Angela", "non-dropping-particle" : "", "parse-names" : false, "suffix" : "" }, { "dropping-particle" : "", "family" : "Halliwill", "given" : "John R", "non-dropping-particle" : "", "parse-names" : false, "suffix" : "" }, { "dropping-particle" : "", "family" : "Cable", "given" : "N Timothy", "non-dropping-particle" : "", "parse-names" : false, "suffix" : "" }, { "dropping-particle" : "", "family" : "Thijssen", "given" : "Dick H J", "non-dropping-particle" : "", "parse-names" : false, "suffix" : "" } ], "container-title" : "Experimental physiology", "id" : "ITEM-1", "issue" : "2", "issued" : { "date-parts" : [ [ "2011" ] ] }, "page" : "57-70", "title" : "Exercise and vascular adaptation in asymptomatic humans.", "type" : "article-journal", "volume" : "96" }, "uris" : [ "http://www.mendeley.com/documents/?uuid=12c12cdf-c924-465d-9701-ba9169876d0c" ] } ], "mendeley" : { "formattedCitation" : "(22)", "plainTextFormattedCitation" : "(22)", "previouslyFormattedCitation" : "(21)" }, "properties" : { "noteIndex" : 0 }, "schema" : "https://github.com/citation-style-language/schema/raw/master/csl-citation.json" }</w:instrText>
      </w:r>
      <w:r w:rsidR="0074131E"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(22)</w:t>
      </w:r>
      <w:r w:rsidR="0074131E"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19704E" w:rsidRPr="00B07728">
        <w:rPr>
          <w:rFonts w:ascii="Times New Roman" w:eastAsia="Times New Roman" w:hAnsi="Times New Roman" w:cs="Times New Roman"/>
          <w:sz w:val="24"/>
          <w:szCs w:val="24"/>
          <w:lang w:val="en-US"/>
        </w:rPr>
        <w:t xml:space="preserve"> </w:t>
      </w:r>
      <w:r w:rsidR="009B38DB" w:rsidRPr="00B07728">
        <w:rPr>
          <w:rFonts w:ascii="Times New Roman" w:eastAsia="Times New Roman" w:hAnsi="Times New Roman" w:cs="Times New Roman"/>
          <w:sz w:val="24"/>
          <w:szCs w:val="24"/>
          <w:lang w:val="en-US"/>
        </w:rPr>
        <w:t>Increased shear stress</w:t>
      </w:r>
      <w:r w:rsidR="00761C34" w:rsidRPr="00B07728">
        <w:rPr>
          <w:rFonts w:ascii="Times New Roman" w:eastAsia="Times New Roman" w:hAnsi="Times New Roman" w:cs="Times New Roman"/>
          <w:sz w:val="24"/>
          <w:szCs w:val="24"/>
          <w:lang w:val="en-US"/>
        </w:rPr>
        <w:t xml:space="preserve"> </w:t>
      </w:r>
      <w:r w:rsidR="009B38DB" w:rsidRPr="00B07728">
        <w:rPr>
          <w:rFonts w:ascii="Times New Roman" w:eastAsia="Times New Roman" w:hAnsi="Times New Roman" w:cs="Times New Roman"/>
          <w:sz w:val="24"/>
          <w:szCs w:val="24"/>
          <w:lang w:val="en-US"/>
        </w:rPr>
        <w:t xml:space="preserve">has been found to activate various signaling pathways leading to </w:t>
      </w:r>
      <w:r w:rsidR="00FC01F7" w:rsidRPr="00B07728">
        <w:rPr>
          <w:rFonts w:ascii="Times New Roman" w:eastAsia="Times New Roman" w:hAnsi="Times New Roman" w:cs="Times New Roman"/>
          <w:sz w:val="24"/>
          <w:szCs w:val="24"/>
          <w:lang w:val="en-US"/>
        </w:rPr>
        <w:t xml:space="preserve">increased </w:t>
      </w:r>
      <w:r w:rsidR="009B38DB" w:rsidRPr="00B07728">
        <w:rPr>
          <w:rFonts w:ascii="Times New Roman" w:eastAsia="Times New Roman" w:hAnsi="Times New Roman" w:cs="Times New Roman"/>
          <w:sz w:val="24"/>
          <w:szCs w:val="24"/>
          <w:lang w:val="en-US"/>
        </w:rPr>
        <w:t>bioavailability of nitric oxide</w:t>
      </w:r>
      <w:r w:rsidR="00761C34" w:rsidRPr="00B07728">
        <w:rPr>
          <w:rFonts w:ascii="Times New Roman" w:eastAsia="Times New Roman" w:hAnsi="Times New Roman" w:cs="Times New Roman"/>
          <w:sz w:val="24"/>
          <w:szCs w:val="24"/>
          <w:lang w:val="en-US"/>
        </w:rPr>
        <w:t xml:space="preserve"> and thereby improved</w:t>
      </w:r>
      <w:r w:rsidR="00CF0095" w:rsidRPr="00B07728">
        <w:rPr>
          <w:rFonts w:ascii="Times New Roman" w:eastAsia="Times New Roman" w:hAnsi="Times New Roman" w:cs="Times New Roman"/>
          <w:sz w:val="24"/>
          <w:szCs w:val="24"/>
          <w:lang w:val="en-US"/>
        </w:rPr>
        <w:t xml:space="preserve"> arterial</w:t>
      </w:r>
      <w:r w:rsidR="00761C34" w:rsidRPr="00B07728">
        <w:rPr>
          <w:rFonts w:ascii="Times New Roman" w:eastAsia="Times New Roman" w:hAnsi="Times New Roman" w:cs="Times New Roman"/>
          <w:sz w:val="24"/>
          <w:szCs w:val="24"/>
          <w:lang w:val="en-US"/>
        </w:rPr>
        <w:t xml:space="preserve"> </w:t>
      </w:r>
      <w:r w:rsidR="00107264" w:rsidRPr="00B07728">
        <w:rPr>
          <w:rFonts w:ascii="Times New Roman" w:eastAsia="Times New Roman" w:hAnsi="Times New Roman" w:cs="Times New Roman"/>
          <w:sz w:val="24"/>
          <w:szCs w:val="24"/>
          <w:lang w:val="en-US"/>
        </w:rPr>
        <w:t xml:space="preserve">compliance </w:t>
      </w:r>
      <w:r w:rsidR="00761C34"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"10.1161/CIRCULATIONAHA.110.939959", "ISBN" : "1524-4539 (Electronic)\\r0009-7322 (Linking)", "ISSN" : "15244539", "PMID" : "20855669", "abstract" : "In the natural habitat of our ancestors, physical activity was not a preventive intervention but a matter of survival. In this hostile environment with scarce food and ubiquitous dangers, human genes were selected to optimize aerobic metabolic pathways and conserve energy for potential future famines.1 Cardiac and vascular functions were continuously challenged by intermittent bouts of high-intensity physical activity and adapted to meet the metabolic demands of the working skeletal muscle under these conditions. When speaking about molecular cardiovascular effects of exercise, we should keep in mind that most of the changes from baseline are probably a return to normal values. The statistical average of physical activity in Western societies is so much below the levels normal for our genetic background that sedentary lifestyle in combination with excess food intake has surpassed smoking as the No. 1 preventable cause of death in the United States.2 Physical activity has been shown to have beneficial effects on glucose metabolism, skeletal muscle function, ventilator muscle strength, bone stability, locomotor coordination, psychological well-being, and other organ functions. However, in the context of this review, we will focus entirely on important molecular effects on the cardiovascular system. The aim of this review is to provide a bird's-eye view on what is known and unknown about the physiological and biochemical mechanisms involved in mediating exercise-induced cardiovascular effects. The resulting map is surprisingly detailed in some areas (ie, endothelial function), whereas other areas, such as direct cardiac training effects in heart failure, are still incompletely understood. For practical purposes, we have decided to use primarily an anatomic approach to present key data on exercise effects on cardiac and vascular function. For the cardiac effects, the left ventricle and the cardiac valves will be described separately; for the vascular effects, we will follow the arterial vascular tree, addressing changes in the aorta, the large conduit arteries, the resistance vessels, and the microcirculation before turning our attention toward the venous and the pulmonary circulation (Figure 1).", "author" : [ { "dropping-particle" : "", "family" : "Gielen", "given" : "Stephan", "non-dropping-particle" : "", "parse-names" : false, "suffix" : "" }, { "dropping-particle" : "", "family" : "Schuler", "given" : "Gerhard", "non-dropping-particle" : "", "parse-names" : false, "suffix" : "" }, { "dropping-particle" : "", "family" : "Adams", "given" : "Volker", "non-dropping-particle" : "", "parse-names" : false, "suffix" : "" } ], "container-title" : "Circulation", "id" : "ITEM-1", "issue" : "12", "issued" : { "date-parts" : [ [ "2010" ] ] }, "page" : "1221-1238", "title" : "Cardiovascular effects of exercise training: Molecular mechanisms", "type" : "article-journal", "volume" : "122" }, "uris" : [ "http://www.mendeley.com/documents/?uuid=5a8b41ba-a0ad-4cc2-bade-cb7bd1a61e53" ] } ], "mendeley" : { "formattedCitation" : "(19)", "plainTextFormattedCitation" : "(19)", "previouslyFormattedCitation" : "(18)" }, "properties" : { "noteIndex" : 0 }, "schema" : "https://github.com/citation-style-language/schema/raw/master/csl-citation.json" }</w:instrText>
      </w:r>
      <w:r w:rsidR="00761C34"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(19)</w:t>
      </w:r>
      <w:r w:rsidR="00761C34" w:rsidRPr="00B07728">
        <w:rPr>
          <w:rFonts w:ascii="Times New Roman" w:eastAsia="Times New Roman" w:hAnsi="Times New Roman" w:cs="Times New Roman"/>
          <w:sz w:val="24"/>
          <w:szCs w:val="24"/>
          <w:lang w:val="en-US"/>
        </w:rPr>
        <w:fldChar w:fldCharType="end"/>
      </w:r>
      <w:r w:rsidR="009B38DB"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 xml:space="preserve">However, </w:t>
      </w:r>
      <w:r w:rsidRPr="00B07728">
        <w:rPr>
          <w:rFonts w:ascii="Times New Roman" w:eastAsia="Times New Roman" w:hAnsi="Times New Roman" w:cs="Times New Roman"/>
          <w:sz w:val="24"/>
          <w:szCs w:val="24"/>
          <w:lang w:val="en-US"/>
        </w:rPr>
        <w:lastRenderedPageBreak/>
        <w:t xml:space="preserve">the mechanisms for the inverse relationship between PA and arterial stiffness are likely complex and are associated with various beneficial effects of increased PA such as decreased adiposity, blood pressure, </w:t>
      </w:r>
      <w:r w:rsidR="00534983" w:rsidRPr="00B07728">
        <w:rPr>
          <w:rFonts w:ascii="Times New Roman" w:eastAsia="Times New Roman" w:hAnsi="Times New Roman" w:cs="Times New Roman"/>
          <w:sz w:val="24"/>
          <w:szCs w:val="24"/>
          <w:lang w:val="en-US"/>
        </w:rPr>
        <w:t xml:space="preserve">oxidative stress, </w:t>
      </w:r>
      <w:r w:rsidRPr="00B07728">
        <w:rPr>
          <w:rFonts w:ascii="Times New Roman" w:eastAsia="Times New Roman" w:hAnsi="Times New Roman" w:cs="Times New Roman"/>
          <w:sz w:val="24"/>
          <w:szCs w:val="24"/>
          <w:lang w:val="en-US"/>
        </w:rPr>
        <w:t xml:space="preserve">and systemic inflammation and improved insulin sensitivity and </w:t>
      </w:r>
      <w:r w:rsidR="00FA70E8" w:rsidRPr="00B07728">
        <w:rPr>
          <w:rFonts w:ascii="Times New Roman" w:eastAsia="Times New Roman" w:hAnsi="Times New Roman" w:cs="Times New Roman"/>
          <w:sz w:val="24"/>
          <w:szCs w:val="24"/>
          <w:lang w:val="en-US"/>
        </w:rPr>
        <w:t xml:space="preserve">lipid metabolism </w:t>
      </w:r>
      <w:r w:rsidR="0074131E"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"abstract" : "There is a considerable body of evidence gathered from studies over the past half a century indicating that a high level of physical activity and a moderately high or high degree of cardiorespiratory fitness reduces the risk of CVD (cardiovascular disease). Recent data suggest that high levels of physical activity or fitness may be particularly beneficial to individuals with insulin-resistant conditions, such as the metabolic syndrome, Type II diabetes or obesity. These individuals, if unfit and sedentary, exhibit increased CVD risk, but their dose-response relationship for physical activity/fitness appears to be particularly steep such that, when they undertake high levels of activity (or have high fitness), their level of risk becomes closer to that of their normal weight or nondiabetic peers. This may be due to effects of physical activity in normalizing the metabolic dysfunction particularly associated with insulin-resistant conditions.", "author" : [ { "dropping-particle" : "", "family" : "Gill", "given" : "JM", "non-dropping-particle" : "", "parse-names" : false, "suffix" : "" }, { "dropping-particle" : "", "family" : "Malkova", "given" : "D", "non-dropping-particle" : "", "parse-names" : false, "suffix" : "" } ], "container-title" : "Clinical Science", "id" : "ITEM-1", "issued" : { "date-parts" : [ [ "2006" ] ] }, "page" : "409-425", "title" : "Physical activity, fitness and cardiovascular disease risk in adults: interactions with insulin resistance and obesity.", "type" : "article-journal", "volume" : "110" }, "uris" : [ "http://www.mendeley.com/documents/?uuid=2d44a50a-978b-4a11-914b-91a12591e566" ] } ], "mendeley" : { "formattedCitation" : "(20)", "plainTextFormattedCitation" : "(20)", "previouslyFormattedCitation" : "(19)" }, "properties" : { "noteIndex" : 0 }, "schema" : "https://github.com/citation-style-language/schema/raw/master/csl-citation.json" }</w:instrText>
      </w:r>
      <w:r w:rsidR="0074131E"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(20)</w:t>
      </w:r>
      <w:r w:rsidR="0074131E"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473CA0" w:rsidRPr="00B07728">
        <w:rPr>
          <w:rFonts w:ascii="Times New Roman" w:eastAsia="Times New Roman" w:hAnsi="Times New Roman" w:cs="Times New Roman"/>
          <w:sz w:val="24"/>
          <w:szCs w:val="24"/>
          <w:lang w:val="en-US"/>
        </w:rPr>
        <w:t xml:space="preserve"> </w:t>
      </w:r>
    </w:p>
    <w:p w14:paraId="1EE5AE85" w14:textId="4478A3D6" w:rsidR="00473CA0" w:rsidRPr="00B07728" w:rsidRDefault="00473CA0" w:rsidP="00473CA0">
      <w:pPr>
        <w:spacing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We </w:t>
      </w:r>
      <w:r w:rsidR="008E2EA0" w:rsidRPr="00B07728">
        <w:rPr>
          <w:rFonts w:ascii="Times New Roman" w:eastAsia="Times New Roman" w:hAnsi="Times New Roman" w:cs="Times New Roman"/>
          <w:sz w:val="24"/>
          <w:szCs w:val="24"/>
          <w:lang w:val="en-US"/>
        </w:rPr>
        <w:t>observed</w:t>
      </w:r>
      <w:r w:rsidRPr="00B07728">
        <w:rPr>
          <w:rFonts w:ascii="Times New Roman" w:eastAsia="Times New Roman" w:hAnsi="Times New Roman" w:cs="Times New Roman"/>
          <w:sz w:val="24"/>
          <w:szCs w:val="24"/>
          <w:lang w:val="en-US"/>
        </w:rPr>
        <w:t xml:space="preserve"> that the association between </w:t>
      </w:r>
      <w:r w:rsidR="008E2EA0" w:rsidRPr="00B07728">
        <w:rPr>
          <w:rFonts w:ascii="Times New Roman" w:eastAsia="Times New Roman" w:hAnsi="Times New Roman" w:cs="Times New Roman"/>
          <w:sz w:val="24"/>
          <w:szCs w:val="24"/>
          <w:lang w:val="en-US"/>
        </w:rPr>
        <w:t xml:space="preserve">time spent in </w:t>
      </w:r>
      <w:r w:rsidRPr="00B07728">
        <w:rPr>
          <w:rFonts w:ascii="Times New Roman" w:eastAsia="Times New Roman" w:hAnsi="Times New Roman" w:cs="Times New Roman"/>
          <w:sz w:val="24"/>
          <w:szCs w:val="24"/>
          <w:lang w:val="en-US"/>
        </w:rPr>
        <w:t>PA</w:t>
      </w:r>
      <w:r w:rsidR="008E2EA0" w:rsidRPr="00B07728">
        <w:rPr>
          <w:rFonts w:ascii="Times New Roman" w:eastAsia="Times New Roman" w:hAnsi="Times New Roman" w:cs="Times New Roman"/>
          <w:sz w:val="24"/>
          <w:szCs w:val="24"/>
          <w:lang w:val="en-US"/>
        </w:rPr>
        <w:t xml:space="preserve"> above 7 METs</w:t>
      </w:r>
      <w:r w:rsidRPr="00B07728">
        <w:rPr>
          <w:rFonts w:ascii="Times New Roman" w:eastAsia="Times New Roman" w:hAnsi="Times New Roman" w:cs="Times New Roman"/>
          <w:sz w:val="24"/>
          <w:szCs w:val="24"/>
          <w:lang w:val="en-US"/>
        </w:rPr>
        <w:t xml:space="preserve"> and SI </w:t>
      </w:r>
      <w:r w:rsidR="008E2EA0" w:rsidRPr="00B07728">
        <w:rPr>
          <w:rFonts w:ascii="Times New Roman" w:eastAsia="Times New Roman" w:hAnsi="Times New Roman" w:cs="Times New Roman"/>
          <w:sz w:val="24"/>
          <w:szCs w:val="24"/>
          <w:lang w:val="en-US"/>
        </w:rPr>
        <w:t xml:space="preserve">were weaker than the associations of time spent in PA above 4, 5, and 6 METs. </w:t>
      </w:r>
      <w:r w:rsidRPr="00B07728">
        <w:rPr>
          <w:rFonts w:ascii="Times New Roman" w:eastAsia="Times New Roman" w:hAnsi="Times New Roman" w:cs="Times New Roman"/>
          <w:sz w:val="24"/>
          <w:szCs w:val="24"/>
          <w:lang w:val="en-US"/>
        </w:rPr>
        <w:t xml:space="preserve">An explanation for this observation may be that children had relatively low levels of vigorous PA </w:t>
      </w:r>
      <w:r w:rsidR="005A477C" w:rsidRPr="00B07728">
        <w:rPr>
          <w:rFonts w:ascii="Times New Roman" w:eastAsia="Times New Roman" w:hAnsi="Times New Roman" w:cs="Times New Roman"/>
          <w:sz w:val="24"/>
          <w:szCs w:val="24"/>
          <w:lang w:val="en-US"/>
        </w:rPr>
        <w:t>which</w:t>
      </w:r>
      <w:r w:rsidRPr="00B07728">
        <w:rPr>
          <w:rFonts w:ascii="Times New Roman" w:eastAsia="Times New Roman" w:hAnsi="Times New Roman" w:cs="Times New Roman"/>
          <w:sz w:val="24"/>
          <w:szCs w:val="24"/>
          <w:lang w:val="en-US"/>
        </w:rPr>
        <w:t xml:space="preserve"> reduced variance and statistical power. Another explanation is that very strenuous PA may impair nitric oxide bioavailability and increase oxidative stress which may increase arterial stiffness </w:t>
      </w:r>
      <w:r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"10.1161/01.CIR.0000080893.55729.28", "ISBN" : "1524-4539 (Electronic)\\r0009-7322 (Linking)", "ISSN" : "00097322", "PMID" : "12874192", "abstract" : "BACKGROUND: Aerobic exercise enhances endothelium-dependent vasodilation in hypertensive patients, patients with chronic heart failure, and healthy individuals. However, it is unclear how the intensity of exercise affects endothelial function in humans. The purpose of the present study was to determine the effects of different intensities of exercise on endothelium-dependent vasodilation in humans. METHODS AND RESULTS: We evaluated the forearm blood flow responses to acetylcholine, an endothelium-dependent vasodilator, and isosorbide dinitrate, an endothelium-independent vasodilator, before and after different intensities of exercise (mild, 25% VO2max; moderate, 50% VO2max; and high, 75% VO2max; bicycle ergometers, 30 minutes, 5 to 7 times per week for 12 weeks) in 26 healthy young men. Forearm blood flow was measured using a mercury-filled Silastic strain-gauge plethysmograph. Twelve weeks of moderate-intensity exercise, but not mild- or high-intensity exercise, significantly augmented acetylcholine-induced vasodilation (7.5+/-2.4 to 11.4+/-5.8 mL/min per 100 mL tissue; P&lt;0.05). No intensity of aerobic exercise altered isosorbide dinitrate-induced vasodilation. The administration of NG-monomethyl-L-arginine, a nitric oxide synthase inhibitor, abolished the moderate-intensity exercise-induced augmentation of the forearm blood flow response to acetylcholine. High-intensity exercise increases plasma concentrations of 8-hydroxy-2'-deoxyguanosine (from 6.7+/-1.1 to 9.2+/-2.3 ng/mL; P&lt;0.05) and serum concentrations of malondialdehyde-modified low-density lipoprotein (from 69.0+/-19.5 to 82.4+/-21.5 U/L; P&lt;0.05), whereas moderate exercise tended to decrease both indices of oxidative stress. CONCLUSIONS: These findings suggest that moderate-intensity aerobic exercise augments endothelium-dependent vasodilation in humans through the increased production of nitric oxide and that high-intensity exercise possibly increases oxidative stress.", "author" : [ { "dropping-particle" : "", "family" : "Goto", "given" : "Chikara", "non-dropping-particle" : "", "parse-names" : false, "suffix" : "" }, { "dropping-particle" : "", "family" : "Higashi", "given" : "Yukihito", "non-dropping-particle" : "", "parse-names" : false, "suffix" : "" }, { "dropping-particle" : "", "family" : "Kimura", "given" : "Masashi", "non-dropping-particle" : "", "parse-names" : false, "suffix" : "" }, { "dropping-particle" : "", "family" : "Noma", "given" : "Kensuke", "non-dropping-particle" : "", "parse-names" : false, "suffix" : "" }, { "dropping-particle" : "", "family" : "Hara", "given" : "Keiko", "non-dropping-particle" : "", "parse-names" : false, "suffix" : "" }, { "dropping-particle" : "", "family" : "Nakagawa", "given" : "Keigo", "non-dropping-particle" : "", "parse-names" : false, "suffix" : "" }, { "dropping-particle" : "", "family" : "Kawamura", "given" : "Mitsutoshi", "non-dropping-particle" : "", "parse-names" : false, "suffix" : "" }, { "dropping-particle" : "", "family" : "Chayama", "given" : "Kazuaki", "non-dropping-particle" : "", "parse-names" : false, "suffix" : "" }, { "dropping-particle" : "", "family" : "Yoshizumi", "given" : "Masao", "non-dropping-particle" : "", "parse-names" : false, "suffix" : "" }, { "dropping-particle" : "", "family" : "Nara", "given" : "Isao", "non-dropping-particle" : "", "parse-names" : false, "suffix" : "" } ], "container-title" : "Circulation", "id" : "ITEM-1", "issue" : "5", "issued" : { "date-parts" : [ [ "2003" ] ] }, "page" : "530-535", "title" : "Effect of different intensities of exercise on endothelium-dependent vasodilation in humans: Role of endothelium-dependent nitric oxide and oxidative stress", "type" : "article-journal", "volume" : "108" }, "uris" : [ "http://www.mendeley.com/documents/?uuid=49c3f5a5-d36d-4aa5-ae73-90188335ede4" ] } ], "mendeley" : { "formattedCitation" : "(21)", "plainTextFormattedCitation" : "(21)", "previouslyFormattedCitation" : "(20)" }, "properties" : { "noteIndex" : 0 }, "schema" : "https://github.com/citation-style-language/schema/raw/master/csl-citation.json" }</w:instrText>
      </w:r>
      <w:r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(21)</w:t>
      </w:r>
      <w:r w:rsidRPr="00B07728">
        <w:rPr>
          <w:rFonts w:ascii="Times New Roman" w:eastAsia="Times New Roman" w:hAnsi="Times New Roman" w:cs="Times New Roman"/>
          <w:sz w:val="24"/>
          <w:szCs w:val="24"/>
          <w:lang w:val="en-US"/>
        </w:rPr>
        <w:fldChar w:fldCharType="end"/>
      </w:r>
      <w:r w:rsidRPr="00B07728">
        <w:rPr>
          <w:rFonts w:ascii="Times New Roman" w:eastAsia="Times New Roman" w:hAnsi="Times New Roman" w:cs="Times New Roman"/>
          <w:sz w:val="24"/>
          <w:szCs w:val="24"/>
          <w:lang w:val="en-US"/>
        </w:rPr>
        <w:t xml:space="preserve">.  </w:t>
      </w:r>
    </w:p>
    <w:p w14:paraId="0EC3E137" w14:textId="0B269C19" w:rsidR="00AE5F34" w:rsidRPr="00B07728" w:rsidRDefault="00CF5B7F" w:rsidP="0063223A">
      <w:pPr>
        <w:spacing w:line="480" w:lineRule="auto"/>
        <w:rPr>
          <w:rFonts w:ascii="Times New Roman" w:hAnsi="Times New Roman" w:cs="Times New Roman"/>
          <w:sz w:val="24"/>
          <w:lang w:val="en-US"/>
        </w:rPr>
      </w:pPr>
      <w:r w:rsidRPr="00B07728">
        <w:rPr>
          <w:rFonts w:ascii="Times New Roman" w:eastAsia="Times New Roman" w:hAnsi="Times New Roman" w:cs="Times New Roman"/>
          <w:sz w:val="24"/>
          <w:szCs w:val="24"/>
          <w:lang w:val="en-US"/>
        </w:rPr>
        <w:t xml:space="preserve">We found no relationship </w:t>
      </w:r>
      <w:r w:rsidR="00BE4A6B" w:rsidRPr="00B07728">
        <w:rPr>
          <w:rFonts w:ascii="Times New Roman" w:eastAsia="Times New Roman" w:hAnsi="Times New Roman" w:cs="Times New Roman"/>
          <w:sz w:val="24"/>
          <w:szCs w:val="24"/>
          <w:lang w:val="en-US"/>
        </w:rPr>
        <w:t>of</w:t>
      </w:r>
      <w:r w:rsidRPr="00B07728">
        <w:rPr>
          <w:rFonts w:ascii="Times New Roman" w:eastAsia="Times New Roman" w:hAnsi="Times New Roman" w:cs="Times New Roman"/>
          <w:sz w:val="24"/>
          <w:szCs w:val="24"/>
          <w:lang w:val="en-US"/>
        </w:rPr>
        <w:t xml:space="preserve"> ST</w:t>
      </w:r>
      <w:r w:rsidR="00BE4A6B" w:rsidRPr="00B07728">
        <w:rPr>
          <w:rFonts w:ascii="Times New Roman" w:eastAsia="Times New Roman" w:hAnsi="Times New Roman" w:cs="Times New Roman"/>
          <w:sz w:val="24"/>
          <w:szCs w:val="24"/>
          <w:lang w:val="en-US"/>
        </w:rPr>
        <w:t xml:space="preserve"> or light PA to</w:t>
      </w:r>
      <w:r w:rsidRPr="00B07728">
        <w:rPr>
          <w:rFonts w:ascii="Times New Roman" w:eastAsia="Times New Roman" w:hAnsi="Times New Roman" w:cs="Times New Roman"/>
          <w:sz w:val="24"/>
          <w:szCs w:val="24"/>
          <w:lang w:val="en-US"/>
        </w:rPr>
        <w:t xml:space="preserve"> SI</w:t>
      </w:r>
      <w:r w:rsidR="002369B8" w:rsidRPr="00B07728">
        <w:rPr>
          <w:rFonts w:ascii="Times New Roman" w:eastAsia="Times New Roman" w:hAnsi="Times New Roman" w:cs="Times New Roman"/>
          <w:sz w:val="24"/>
          <w:szCs w:val="24"/>
          <w:lang w:val="en-US"/>
        </w:rPr>
        <w:t xml:space="preserve"> among children</w:t>
      </w:r>
      <w:r w:rsidRPr="00B07728">
        <w:rPr>
          <w:rFonts w:ascii="Times New Roman" w:eastAsia="Times New Roman" w:hAnsi="Times New Roman" w:cs="Times New Roman"/>
          <w:sz w:val="24"/>
          <w:szCs w:val="24"/>
          <w:lang w:val="en-US"/>
        </w:rPr>
        <w:t xml:space="preserve">. </w:t>
      </w:r>
      <w:r w:rsidR="00701BD1" w:rsidRPr="00B07728">
        <w:rPr>
          <w:rFonts w:ascii="Times New Roman" w:eastAsia="Times New Roman" w:hAnsi="Times New Roman" w:cs="Times New Roman"/>
          <w:sz w:val="24"/>
          <w:szCs w:val="24"/>
          <w:lang w:val="en-US"/>
        </w:rPr>
        <w:t>Although</w:t>
      </w:r>
      <w:r w:rsidR="002735EC" w:rsidRPr="00B07728">
        <w:rPr>
          <w:rFonts w:ascii="Times New Roman" w:eastAsia="Times New Roman" w:hAnsi="Times New Roman" w:cs="Times New Roman"/>
          <w:sz w:val="24"/>
          <w:szCs w:val="24"/>
          <w:lang w:val="en-US"/>
        </w:rPr>
        <w:t xml:space="preserve"> sedentary behavior has been directly associated with cardiometabolic risk in children</w:t>
      </w:r>
      <w:r w:rsidR="00540C43" w:rsidRPr="00B07728">
        <w:rPr>
          <w:rFonts w:ascii="Times New Roman" w:eastAsia="Times New Roman" w:hAnsi="Times New Roman" w:cs="Times New Roman"/>
          <w:sz w:val="24"/>
          <w:szCs w:val="24"/>
          <w:lang w:val="en-US"/>
        </w:rPr>
        <w:t xml:space="preserve"> </w:t>
      </w:r>
      <w:r w:rsidR="002369B8" w:rsidRPr="00B07728">
        <w:rPr>
          <w:rFonts w:ascii="Times New Roman" w:eastAsia="Times New Roman" w:hAnsi="Times New Roman" w:cs="Times New Roman"/>
          <w:sz w:val="24"/>
          <w:szCs w:val="24"/>
          <w:lang w:val="en-US"/>
        </w:rPr>
        <w:t xml:space="preserve">even </w:t>
      </w:r>
      <w:r w:rsidR="00540C43" w:rsidRPr="00B07728">
        <w:rPr>
          <w:rFonts w:ascii="Times New Roman" w:eastAsia="Times New Roman" w:hAnsi="Times New Roman" w:cs="Times New Roman"/>
          <w:sz w:val="24"/>
          <w:szCs w:val="24"/>
          <w:lang w:val="en-US"/>
        </w:rPr>
        <w:t xml:space="preserve">independent </w:t>
      </w:r>
      <w:r w:rsidR="002369B8" w:rsidRPr="00B07728">
        <w:rPr>
          <w:rFonts w:ascii="Times New Roman" w:eastAsia="Times New Roman" w:hAnsi="Times New Roman" w:cs="Times New Roman"/>
          <w:sz w:val="24"/>
          <w:szCs w:val="24"/>
          <w:lang w:val="en-US"/>
        </w:rPr>
        <w:t>of</w:t>
      </w:r>
      <w:r w:rsidR="00540C43" w:rsidRPr="00B07728">
        <w:rPr>
          <w:rFonts w:ascii="Times New Roman" w:eastAsia="Times New Roman" w:hAnsi="Times New Roman" w:cs="Times New Roman"/>
          <w:sz w:val="24"/>
          <w:szCs w:val="24"/>
          <w:lang w:val="en-US"/>
        </w:rPr>
        <w:t xml:space="preserve"> PA</w:t>
      </w:r>
      <w:r w:rsidR="00FA70E8" w:rsidRPr="00B07728">
        <w:rPr>
          <w:rFonts w:ascii="Times New Roman" w:eastAsia="Times New Roman" w:hAnsi="Times New Roman" w:cs="Times New Roman"/>
          <w:sz w:val="24"/>
          <w:szCs w:val="24"/>
          <w:lang w:val="en-US"/>
        </w:rPr>
        <w:t xml:space="preserve"> </w:t>
      </w:r>
      <w:r w:rsidR="0074131E"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"10.1080/17477160801896366", "ISSN" : "1747-7174", "PMID" : "18278634", "abstract" : "Levels of overweight have increased and fitness has decreased in children. Potentially, these changes may be a threat to future health. Numerous studies have measured changes in body mass index (BMI), but few have assessed the independent effects of low fitness, overweight and physical inactivity on cardiovascular (CVD) risk factors.", "author" : [ { "dropping-particle" : "", "family" : "Andersen", "given" : "Lars B", "non-dropping-particle" : "", "parse-names" : false, "suffix" : "" }, { "dropping-particle" : "", "family" : "Sardinha", "given" : "Luis B", "non-dropping-particle" : "", "parse-names" : false, "suffix" : "" }, { "dropping-particle" : "", "family" : "Froberg", "given" : "Karsten", "non-dropping-particle" : "", "parse-names" : false, "suffix" : "" }, { "dropping-particle" : "", "family" : "Riddoch", "given" : "Chris J", "non-dropping-particle" : "", "parse-names" : false, "suffix" : "" }, { "dropping-particle" : "", "family" : "Page", "given" : "Angie S", "non-dropping-particle" : "", "parse-names" : false, "suffix" : "" }, { "dropping-particle" : "", "family" : "Anderssen", "given" : "Sigmund a", "non-dropping-particle" : "", "parse-names" : false, "suffix" : "" } ], "container-title" : "International journal of pediatric obesity : IJPO : an official journal of the International Association for the Study of Obesity", "id" : "ITEM-1", "issued" : { "date-parts" : [ [ "2008", "1" ] ] }, "page" : "58-66", "title" : "Fitness, fatness and clustering of cardiovascular risk factors in children from Denmark, Estonia and Portugal: the European Youth Heart Study.", "type" : "article-journal", "volume" : "3 Suppl 1" }, "uris" : [ "http://www.mendeley.com/documents/?uuid=c1705320-7260-48ce-b182-5d58771f844c" ] }, { "id" : "ITEM-2", "itemData" : { "DOI" : "10.1186/1479-5868-11-55", "ISBN" : "1479586811", "ISSN" : "1479-5868", "PMID" : "24766669", "abstract" : "BACKGROUND: Lower levels of physical activity (PA) and sedentary behaviour (SB) have been associated with increased cardiometabolic risk among children. However, little is known about the independent and combined associations of PA and SB as well as different types of these behaviours with cardiometabolic risk in children. We therefore investigated these relationships among children.\n\nMETHODS: The subjects were a population sample of 468 children 6-8 years of age. PA and SB were assessed by a questionnaire administered by parents and validated by a monitor combining heart rate and accelerometry measurements. We assessed body fat percentage, waist circumference, blood glucose, serum insulin, plasma lipids and lipoproteins and blood pressure and calculated a cardiometabolic risk score using population-specific Z-scores and a formula waist circumference + insulin + glucose + triglycerides - HDL cholesterol + mean of systolic and diastolic blood pressure. We analysed data using multivariate linear regression models.\n\nRESULTS: Total PA was inversely associated with the cardiometabolic risk score (beta = -0.135, p = 0.004), body fat percentage (beta = -0.155, p &lt; 0.001), insulin (beta = -0.099, p = 0.034), triglycerides (beta = -0.166, p &lt; 0.001), VLDL triglycerides (beta = -0.230, p &lt; 0.001), VLDL cholesterol (beta = -0.168, p = 0.001), LDL cholesterol (beta = -0.094, p = 0.046) and HDL triglycerides (beta = -0.149, p = 0.004) and directly related to HDL cholesterol (beta = 0.144, p = 0.002) adjusted for age and gender. Unstructured PA was inversely associated with the cardiometabolic risk score (beta = -0.123, p = 0.010), body fat percentage (beta = -0.099, p = 0.027), insulin (beta = -0.108, p = 0.021), triglycerides (beta = -0.144, p = 0.002), VLDL triglycerides (beta = -0.233, p &lt; 0.001) and VLDL cholesterol (beta = -0.199, p &lt; 0.001) and directly related to HDL cholesterol (beta = 0.126, p = 0.008). Watching TV and videos was directly related to the cardiometabolic risk score (beta = 0.135, p = 0.003), body fat percentage (beta = 0.090, p = 0.039), waist circumference (beta = 0.097, p = 0.033) and systolic blood pressure (beta = 0.096, p = 0.039). Resting was directly associated with the cardiometabolic risk score (beta = 0.092, p = 0.049), triglycerides (beta = 0.131, p = 0.005), VLDL triglycerides (beta = 0.134, p = 0.009), VLDL cholesterol (beta = 0.147, p = 0.004) and LDL cholesterol (beta = 0.105, p = 0.023). Other types of PA and SB had less consi\u2026", "author" : [ { "dropping-particle" : "", "family" : "V\u00e4ist\u00f6", "given" : "Juuso", "non-dropping-particle" : "", "parse-names" : false, "suffix" : "" }, { "dropping-particle" : "", "family" : "Eloranta", "given" : "Aino-Maija", "non-dropping-particle" : "", "parse-names" : false, "suffix" : "" }, { "dropping-particle" : "", "family" : "Viitasalo", "given" : "Anna", "non-dropping-particle" : "", "parse-names" : false, "suffix" : "" }, { "dropping-particle" : "", "family" : "Tompuri", "given" : "Tuomo", "non-dropping-particle" : "", "parse-names" : false, "suffix" : "" }, { "dropping-particle" : "", "family" : "Lintu", "given" : "Niina", "non-dropping-particle" : "", "parse-names" : false, "suffix" : "" }, { "dropping-particle" : "", "family" : "Karjalainen", "given" : "Panu", "non-dropping-particle" : "", "parse-names" : false, "suffix" : "" }, { "dropping-particle" : "", "family" : "Lampinen", "given" : "Eeva-Kaarina", "non-dropping-particle" : "", "parse-names" : false, "suffix" : "" }, { "dropping-particle" : "", "family" : "Agren", "given" : "Jyrki", "non-dropping-particle" : "", "parse-names" : false, "suffix" : "" }, { "dropping-particle" : "", "family" : "Laaksonen", "given" : "David E", "non-dropping-particle" : "", "parse-names" : false, "suffix" : "" }, { "dropping-particle" : "", "family" : "Lakka", "given" : "Hanna-Maaria", "non-dropping-particle" : "", "parse-names" : false, "suffix" : "" }, { "dropping-particle" : "", "family" : "Lindi", "given" : "Virpi", "non-dropping-particle" : "", "parse-names" : false, "suffix" : "" }, { "dropping-particle" : "", "family" : "Lakka", "given" : "Timo a", "non-dropping-particle" : "", "parse-names" : false, "suffix" : "" } ], "container-title" : "The international journal of behavioral nutrition and physical activity", "id" : "ITEM-2", "issue" : "1", "issued" : { "date-parts" : [ [ "2014", "4", "26" ] ] }, "page" : "55", "title" : "Physical activity and sedentary behaviour in relation to cardiometabolic risk in children: cross-sectional findings from the Physical Activity and Nutrition in Children (PANIC) Study.", "type" : "article-journal", "volume" : "11" }, "uris" : [ "http://www.mendeley.com/documents/?uuid=a4f5b1dc-3773-4a82-ab56-29de806a4145" ] } ], "mendeley" : { "formattedCitation" : "(2, 54)", "plainTextFormattedCitation" : "(2, 54)", "previouslyFormattedCitation" : "(2, 53)" }, "properties" : { "noteIndex" : 0 }, "schema" : "https://github.com/citation-style-language/schema/raw/master/csl-citation.json" }</w:instrText>
      </w:r>
      <w:r w:rsidR="0074131E"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(2, 54)</w:t>
      </w:r>
      <w:r w:rsidR="0074131E"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2735EC" w:rsidRPr="00B07728">
        <w:rPr>
          <w:rFonts w:ascii="Times New Roman" w:eastAsia="Times New Roman" w:hAnsi="Times New Roman" w:cs="Times New Roman"/>
          <w:sz w:val="24"/>
          <w:szCs w:val="24"/>
          <w:lang w:val="en-US"/>
        </w:rPr>
        <w:t xml:space="preserve"> it has not been related to carotid artery IMT, </w:t>
      </w:r>
      <w:r w:rsidR="002369B8" w:rsidRPr="00B07728">
        <w:rPr>
          <w:rFonts w:ascii="Times New Roman" w:eastAsia="Times New Roman" w:hAnsi="Times New Roman" w:cs="Times New Roman"/>
          <w:sz w:val="24"/>
          <w:szCs w:val="24"/>
          <w:lang w:val="en-US"/>
        </w:rPr>
        <w:t>arterial stiffness</w:t>
      </w:r>
      <w:r w:rsidR="00821C4F" w:rsidRPr="00B07728">
        <w:rPr>
          <w:rFonts w:ascii="Times New Roman" w:eastAsia="Times New Roman" w:hAnsi="Times New Roman" w:cs="Times New Roman"/>
          <w:sz w:val="24"/>
          <w:szCs w:val="24"/>
          <w:lang w:val="en-US"/>
        </w:rPr>
        <w:t>,</w:t>
      </w:r>
      <w:r w:rsidR="002369B8" w:rsidRPr="00B07728">
        <w:rPr>
          <w:rFonts w:ascii="Times New Roman" w:eastAsia="Times New Roman" w:hAnsi="Times New Roman" w:cs="Times New Roman"/>
          <w:sz w:val="24"/>
          <w:szCs w:val="24"/>
          <w:lang w:val="en-US"/>
        </w:rPr>
        <w:t xml:space="preserve"> or </w:t>
      </w:r>
      <w:r w:rsidR="002735EC" w:rsidRPr="00B07728">
        <w:rPr>
          <w:rFonts w:ascii="Times New Roman" w:eastAsia="Times New Roman" w:hAnsi="Times New Roman" w:cs="Times New Roman"/>
          <w:sz w:val="24"/>
          <w:szCs w:val="24"/>
          <w:lang w:val="en-US"/>
        </w:rPr>
        <w:t xml:space="preserve">brachial artery </w:t>
      </w:r>
      <w:r w:rsidR="004030B1" w:rsidRPr="00B07728">
        <w:rPr>
          <w:rFonts w:ascii="Times New Roman" w:eastAsia="Times New Roman" w:hAnsi="Times New Roman" w:cs="Times New Roman"/>
          <w:sz w:val="24"/>
          <w:szCs w:val="24"/>
          <w:lang w:val="en-US"/>
        </w:rPr>
        <w:t>flow-mediated dilation</w:t>
      </w:r>
      <w:r w:rsidR="002735EC" w:rsidRPr="00B07728">
        <w:rPr>
          <w:rFonts w:ascii="Times New Roman" w:eastAsia="Times New Roman" w:hAnsi="Times New Roman" w:cs="Times New Roman"/>
          <w:sz w:val="24"/>
          <w:szCs w:val="24"/>
          <w:lang w:val="en-US"/>
        </w:rPr>
        <w:t>, in other studies among children</w:t>
      </w:r>
      <w:r w:rsidR="00FA70E8" w:rsidRPr="00B07728">
        <w:rPr>
          <w:rFonts w:ascii="Times New Roman" w:eastAsia="Times New Roman" w:hAnsi="Times New Roman" w:cs="Times New Roman"/>
          <w:sz w:val="24"/>
          <w:szCs w:val="24"/>
          <w:lang w:val="en-US"/>
        </w:rPr>
        <w:t xml:space="preserve"> </w:t>
      </w:r>
      <w:r w:rsidR="0074131E"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"10.1016/j.atherosclerosis.2008.09.004", "ISBN" : "1879-1484", "ISSN" : "00219150", "PMID" : "18930229", "abstract" : "Background: The prevalence of obesity and physical inactivity in Western countries has increased rapidly. Both are modifiable risk factors for cardiovascular disease. Atherosclerosis begins in childhood and endothelial dysfunction is its earliest detectable manifestation. Methods: We assessed flow-mediated dilation (FMD) in 129 children (75 female; 10.3 + 0.3 yrs; 54 male; 10.4; 0.3 yrs). FMD was normalised for differences in the eliciting shear rate stimulus between subjects (SRAUC). Fitness was assessed as peak oxygen uptake during an incremental treadmill exercise test (over(V, ??) O2peak). Body composition was measured using a dual-energy X-ray absorptiometry (DEXA) scan. Physical activity (PA) was assessed using Actigraph accelerometers. The cohort was split into tertiles according to FMD% and also FMD% corrected for SRAUC to gain insight into the determinants of vascular function. Results: Across the cohort, significant correlations were observed between FMD%/SRAUC and DEXA percentage fat (r = -0.23, p = 0.009) and percentage lean mass (r = 0.21, p = 0.008), and also with PA performed at moderate-to-high intensity (r = 0.363, p = 0.001). For children in the lowest FMD%/SRAUC tertile, a stronger relationship with all PA measures was observed, particularly with high intensity PA (r = 0.572, P = 0.003). Regression analysis revealed that high intensity PA was the only predictor of impaired FMD%/SRAUC. Conclusions: These data suggest that traditional risk factors for CHD in adult populations impact upon vascular function in young people. Furthermore, it appears that individuals with impaired FMD may benefit from performing high intensity PA, whereas no relationships exist between FMD and lower intensities of PA or between PA and FMD in those subjects who possess preserved vascular function a priori. ?? 2008 Elsevier Ireland Ltd. All rights reserved.", "author" : [ { "dropping-particle" : "", "family" : "Hopkins", "given" : "N. D.", "non-dropping-particle" : "", "parse-names" : false, "suffix" : "" }, { "dropping-particle" : "", "family" : "Stratton", "given" : "G.", "non-dropping-particle" : "", "parse-names" : false, "suffix" : "" }, { "dropping-particle" : "", "family" : "Tinken", "given" : "T. M.", "non-dropping-particle" : "", "parse-names" : false, "suffix" : "" }, { "dropping-particle" : "", "family" : "McWhannell", "given" : "N.", "non-dropping-particle" : "", "parse-names" : false, "suffix" : "" }, { "dropping-particle" : "", "family" : "Ridgers", "given" : "N. D.", "non-dropping-particle" : "", "parse-names" : false, "suffix" : "" }, { "dropping-particle" : "", "family" : "Graves", "given" : "L. E F", "non-dropping-particle" : "", "parse-names" : false, "suffix" : "" }, { "dropping-particle" : "", "family" : "George", "given" : "K.", "non-dropping-particle" : "", "parse-names" : false, "suffix" : "" }, { "dropping-particle" : "", "family" : "Cable", "given" : "N. T.", "non-dropping-particle" : "", "parse-names" : false, "suffix" : "" }, { "dropping-particle" : "", "family" : "Green", "given" : "D. J.", "non-dropping-particle" : "", "parse-names" : false, "suffix" : "" } ], "container-title" : "Atherosclerosis", "id" : "ITEM-1", "issue" : "1", "issued" : { "date-parts" : [ [ "2009" ] ] }, "page" : "244-249", "title" : "Relationships between measures of fitness, physical activity, body composition and vascular function in children", "type" : "article-journal", "volume" : "204" }, "uris" : [ "http://www.mendeley.com/documents/?uuid=61c5262a-5564-42bb-a161-8a53febb03bc" ] }, { "id" : "ITEM-2", "itemData" : { "DOI" : "10.1123/jpah.2013-0501", "ISSN" : "1543-5474", "PMID" : "24905673", "abstract" : "BACKGROUND: It is unclear how sedentary behaviour (SED), physical activity (PA), and cardiorespiratory fitness (CRF) influence vascular structure in children of varying body size. This study examined whether associations between SED, PA and CRF with intima-media thickness (IMT) added to that of abdominal fatness and IMT. Differences in physiological measures among waist circumference (WC) percentiles were tested.\\n\\nMETHODS: We assessed IMT of the carotid artery in 265 children aged 11-13 years-old (135 girls). Measures included IMT assessed with high-resolution ultrasonography, WC, body fat mass (BFM) from DXA and CRF determined using a maximal cycle test. SED and PA were assessed by accelerometry. Association between IMT and CRF adjusted for PA variables, and body composition phenotypes were tested with multiple linear regression analysis.\\n\\nRESULTS: CRF was related to IMT independently of moderate to vigorous PA (MVPA) and SED (p&lt;0.05. When WC was added to the model CRF was no longer associated with IMT (p&gt;0.05). Children in the higher WC group had increased mean values of BMI, BFM, WC and IMT and lower MVPA and CRF (p&lt;0.05).\\n\\nCONCLUSION: Full modelling of SED, MVPA, CRF, and WC revealed that regional adiposity appears to have the biggest role in arterial structure of children.", "author" : [ { "dropping-particle" : "", "family" : "Melo", "given" : "Xavier", "non-dropping-particle" : "", "parse-names" : false, "suffix" : "" }, { "dropping-particle" : "", "family" : "Santa-Clara", "given" : "Helena", "non-dropping-particle" : "", "parse-names" : false, "suffix" : "" }, { "dropping-particle" : "", "family" : "Pimenta", "given" : "Nuno M", "non-dropping-particle" : "", "parse-names" : false, "suffix" : "" }, { "dropping-particle" : "", "family" : "Martins", "given" : "Sandra Silva", "non-dropping-particle" : "", "parse-names" : false, "suffix" : "" }, { "dropping-particle" : "", "family" : "Minderico", "given" : "Cl\u00e1udia S", "non-dropping-particle" : "", "parse-names" : false, "suffix" : "" }, { "dropping-particle" : "", "family" : "Fernhall", "given" : "Bo", "non-dropping-particle" : "", "parse-names" : false, "suffix" : "" }, { "dropping-particle" : "", "family" : "Sardinha", "given" : "Lu\u00eds B", "non-dropping-particle" : "", "parse-names" : false, "suffix" : "" } ], "container-title" : "Journal of physical activity &amp; health", "id" : "ITEM-2", "issued" : { "date-parts" : [ [ "2014" ] ] }, "page" : "610-617", "title" : "Intima-Media Thickness in 11-13 Years-Old Children: Variation Attributed to Sedentary Behavior, Physical Activity, Cardiorespiratory Fitness and Waist Circumference.", "type" : "article-journal" }, "uris" : [ "http://www.mendeley.com/documents/?uuid=9e5a1842-75bb-422c-9375-5e7c98bccf3c" ] }, { "id" : "ITEM-3", "itemData" : { "DOI" : "10.1111/sms.12523", "ISSN" : "09057188", "author" : [ { "dropping-particle" : "", "family" : "Veijalainen", "given" : "A.", "non-dropping-particle" : "", "parse-names" : false, "suffix" : "" }, { "dropping-particle" : "", "family" : "Tompuri", "given" : "T.", "non-dropping-particle" : "", "parse-names" : false, "suffix" : "" }, { "dropping-particle" : "", "family" : "Haapala", "given" : "E. A.", "non-dropping-particle" : "", "parse-names" : false, "suffix" : "" }, { "dropping-particle" : "", "family" : "Viitasalo", "given" : "A.", "non-dropping-particle" : "", "parse-names" : false, "suffix" : "" }, { "dropping-particle" : "", "family" : "Lintu", "given" : "N.", "non-dropping-particle" : "", "parse-names" : false, "suffix" : "" }, { "dropping-particle" : "", "family" : "V\u00e4ist\u00f6", "given" : "J.", "non-dropping-particle" : "", "parse-names" : false, "suffix" : "" }, { "dropping-particle" : "", "family" : "Laitinen", "given" : "T.", "non-dropping-particle" : "", "parse-names" : false, "suffix" : "" }, { "dropping-particle" : "", "family" : "Lindi", "given" : "V.", "non-dropping-particle" : "", "parse-names" : false, "suffix" : "" }, { "dropping-particle" : "", "family" : "Lakka", "given" : "T. a.", "non-dropping-particle" : "", "parse-names" : false, "suffix" : "" } ], "container-title" : "Scandinavian Journal of Medicine &amp; Science in Sports", "id" : "ITEM-3", "issue" : "8", "issued" : { "date-parts" : [ [ "2016" ] ] }, "page" : "943-950", "title" : "Associations of cardiorespiratory fitness, physical activity, and adiposity with arterial stiffness in children", "type" : "article-journal", "volume" : "26" }, "uris" : [ "http://www.mendeley.com/documents/?uuid=aab3cd6b-80ca-42c7-ad77-65a8b32baacc" ] } ], "mendeley" : { "formattedCitation" : "(23, 29, 47)", "plainTextFormattedCitation" : "(23, 29, 47)", "previouslyFormattedCitation" : "(22, 28, 46)" }, "properties" : { "noteIndex" : 0 }, "schema" : "https://github.com/citation-style-language/schema/raw/master/csl-citation.json" }</w:instrText>
      </w:r>
      <w:r w:rsidR="0074131E"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(23, 29, 47)</w:t>
      </w:r>
      <w:r w:rsidR="0074131E" w:rsidRPr="00B07728">
        <w:rPr>
          <w:rFonts w:ascii="Times New Roman" w:eastAsia="Times New Roman" w:hAnsi="Times New Roman" w:cs="Times New Roman"/>
          <w:sz w:val="24"/>
          <w:szCs w:val="24"/>
          <w:lang w:val="en-US"/>
        </w:rPr>
        <w:fldChar w:fldCharType="end"/>
      </w:r>
      <w:r w:rsidR="00704976" w:rsidRPr="00B07728">
        <w:rPr>
          <w:rFonts w:ascii="Times New Roman" w:eastAsia="Times New Roman" w:hAnsi="Times New Roman" w:cs="Times New Roman"/>
          <w:sz w:val="24"/>
          <w:szCs w:val="24"/>
          <w:lang w:val="en-US"/>
        </w:rPr>
        <w:t xml:space="preserve"> or in adults </w:t>
      </w:r>
      <w:r w:rsidR="00704976"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"10.1007/s00421-009-1260-x", "ISBN" : "1439-6327 (Electronic)\\r1439-6319 (Linking)", "ISSN" : "14396319", "PMID" : "19943061", "abstract" : "The effects of inactivity and exercise training on established and novel cardiovascular risk factors are relatively modest and do not account for the impact of inactivity and exercise on vascular risk. We examine evidence that inactivity and exercise have direct effects on both vasculature function and structure in humans. Physical deconditioning is associated with enhanced vasoconstrictor tone and has profound and rapid effects on arterial remodelling in both large and smaller arteries. Evidence for an effect of deconditioning on vasodilator function is less consistent. Studies of the impact of exercise training suggest that both functional and structural remodelling adaptations occur and that the magnitude and time-course of these changes depends upon training duration and intensity and the vessel beds involved. Inactivity and exercise have direct \"vascular deconditioning and conditioning\" effects which likely modify cardiovascular risk.", "author" : [ { "dropping-particle" : "", "family" : "Thijssen", "given" : "Dick H J", "non-dropping-particle" : "", "parse-names" : false, "suffix" : "" }, { "dropping-particle" : "", "family" : "Maiorana", "given" : "Andrew J.", "non-dropping-particle" : "", "parse-names" : false, "suffix" : "" }, { "dropping-particle" : "", "family" : "O'Driscoll", "given" : "Gerry", "non-dropping-particle" : "", "parse-names" : false, "suffix" : "" }, { "dropping-particle" : "", "family" : "Cable", "given" : "Nigel T.", "non-dropping-particle" : "", "parse-names" : false, "suffix" : "" }, { "dropping-particle" : "", "family" : "Hopman", "given" : "Maria T E", "non-dropping-particle" : "", "parse-names" : false, "suffix" : "" }, { "dropping-particle" : "", "family" : "Green", "given" : "Daniel J.", "non-dropping-particle" : "", "parse-names" : false, "suffix" : "" } ], "container-title" : "European Journal of Applied Physiology", "id" : "ITEM-1", "issue" : "5", "issued" : { "date-parts" : [ [ "2010" ] ] }, "page" : "845-875", "title" : "Impact of inactivity and exercise on the vasculature in humans", "type" : "article-journal", "volume" : "108" }, "uris" : [ "http://www.mendeley.com/documents/?uuid=744bcc03-34c5-4ea9-8ecb-94a4819b0cca" ] } ], "mendeley" : { "formattedCitation" : "(45)", "plainTextFormattedCitation" : "(45)", "previouslyFormattedCitation" : "(44)" }, "properties" : { "noteIndex" : 0 }, "schema" : "https://github.com/citation-style-language/schema/raw/master/csl-citation.json" }</w:instrText>
      </w:r>
      <w:r w:rsidR="00704976"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(45)</w:t>
      </w:r>
      <w:r w:rsidR="00704976"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2735EC" w:rsidRPr="00B07728">
        <w:rPr>
          <w:rFonts w:ascii="Times New Roman" w:eastAsia="Times New Roman" w:hAnsi="Times New Roman" w:cs="Times New Roman"/>
          <w:sz w:val="24"/>
          <w:szCs w:val="24"/>
          <w:lang w:val="en-US"/>
        </w:rPr>
        <w:t xml:space="preserve"> </w:t>
      </w:r>
      <w:r w:rsidR="00EE073A" w:rsidRPr="00B07728">
        <w:rPr>
          <w:rFonts w:ascii="Times New Roman" w:eastAsia="Times New Roman" w:hAnsi="Times New Roman" w:cs="Times New Roman"/>
          <w:sz w:val="24"/>
          <w:szCs w:val="24"/>
          <w:lang w:val="en-US"/>
        </w:rPr>
        <w:t xml:space="preserve">We also showed that lower levels of PA were related to a higher SI </w:t>
      </w:r>
      <w:r w:rsidR="005A477C" w:rsidRPr="00B07728">
        <w:rPr>
          <w:rFonts w:ascii="Times New Roman" w:eastAsia="Times New Roman" w:hAnsi="Times New Roman" w:cs="Times New Roman"/>
          <w:sz w:val="24"/>
          <w:szCs w:val="24"/>
          <w:lang w:val="en-US"/>
        </w:rPr>
        <w:t xml:space="preserve">among children </w:t>
      </w:r>
      <w:r w:rsidR="00652E12" w:rsidRPr="00B07728">
        <w:rPr>
          <w:rFonts w:ascii="Times New Roman" w:eastAsia="Times New Roman" w:hAnsi="Times New Roman" w:cs="Times New Roman"/>
          <w:sz w:val="24"/>
          <w:szCs w:val="24"/>
          <w:lang w:val="en-US"/>
        </w:rPr>
        <w:t>regardless of ST</w:t>
      </w:r>
      <w:r w:rsidR="00EE073A" w:rsidRPr="00B07728">
        <w:rPr>
          <w:rFonts w:ascii="Times New Roman" w:eastAsia="Times New Roman" w:hAnsi="Times New Roman" w:cs="Times New Roman"/>
          <w:sz w:val="24"/>
          <w:szCs w:val="24"/>
          <w:lang w:val="en-US"/>
        </w:rPr>
        <w:t xml:space="preserve">. </w:t>
      </w:r>
      <w:r w:rsidR="002735EC" w:rsidRPr="00B07728">
        <w:rPr>
          <w:rFonts w:ascii="Times New Roman" w:eastAsia="Times New Roman" w:hAnsi="Times New Roman" w:cs="Times New Roman"/>
          <w:sz w:val="24"/>
          <w:szCs w:val="24"/>
          <w:lang w:val="en-US"/>
        </w:rPr>
        <w:t xml:space="preserve">These observations </w:t>
      </w:r>
      <w:r w:rsidR="00701BD1" w:rsidRPr="00B07728">
        <w:rPr>
          <w:rFonts w:ascii="Times New Roman" w:eastAsia="Times New Roman" w:hAnsi="Times New Roman" w:cs="Times New Roman"/>
          <w:sz w:val="24"/>
          <w:szCs w:val="24"/>
          <w:lang w:val="en-US"/>
        </w:rPr>
        <w:t>sugg</w:t>
      </w:r>
      <w:r w:rsidR="0028163D" w:rsidRPr="00B07728">
        <w:rPr>
          <w:rFonts w:ascii="Times New Roman" w:eastAsia="Times New Roman" w:hAnsi="Times New Roman" w:cs="Times New Roman"/>
          <w:sz w:val="24"/>
          <w:szCs w:val="24"/>
          <w:lang w:val="en-US"/>
        </w:rPr>
        <w:t xml:space="preserve">est that sedentary behavior </w:t>
      </w:r>
      <w:r w:rsidR="00BE4A6B" w:rsidRPr="00B07728">
        <w:rPr>
          <w:rFonts w:ascii="Times New Roman" w:eastAsia="Times New Roman" w:hAnsi="Times New Roman" w:cs="Times New Roman"/>
          <w:sz w:val="24"/>
          <w:szCs w:val="24"/>
          <w:lang w:val="en-US"/>
        </w:rPr>
        <w:t>is not</w:t>
      </w:r>
      <w:r w:rsidR="002369B8" w:rsidRPr="00B07728">
        <w:rPr>
          <w:rFonts w:ascii="Times New Roman" w:eastAsia="Times New Roman" w:hAnsi="Times New Roman" w:cs="Times New Roman"/>
          <w:sz w:val="24"/>
          <w:szCs w:val="24"/>
          <w:lang w:val="en-US"/>
        </w:rPr>
        <w:t xml:space="preserve"> </w:t>
      </w:r>
      <w:r w:rsidR="00E95751" w:rsidRPr="00B07728">
        <w:rPr>
          <w:rFonts w:ascii="Times New Roman" w:eastAsia="Times New Roman" w:hAnsi="Times New Roman" w:cs="Times New Roman"/>
          <w:sz w:val="24"/>
          <w:szCs w:val="24"/>
          <w:lang w:val="en-US"/>
        </w:rPr>
        <w:t xml:space="preserve">strongly </w:t>
      </w:r>
      <w:r w:rsidR="00BE4A6B" w:rsidRPr="00B07728">
        <w:rPr>
          <w:rFonts w:ascii="Times New Roman" w:eastAsia="Times New Roman" w:hAnsi="Times New Roman" w:cs="Times New Roman"/>
          <w:sz w:val="24"/>
          <w:szCs w:val="24"/>
          <w:lang w:val="en-US"/>
        </w:rPr>
        <w:t>associated</w:t>
      </w:r>
      <w:r w:rsidR="002369B8" w:rsidRPr="00B07728">
        <w:rPr>
          <w:rFonts w:ascii="Times New Roman" w:eastAsia="Times New Roman" w:hAnsi="Times New Roman" w:cs="Times New Roman"/>
          <w:sz w:val="24"/>
          <w:szCs w:val="24"/>
          <w:lang w:val="en-US"/>
        </w:rPr>
        <w:t xml:space="preserve"> with</w:t>
      </w:r>
      <w:r w:rsidR="00701BD1" w:rsidRPr="00B07728">
        <w:rPr>
          <w:rFonts w:ascii="Times New Roman" w:eastAsia="Times New Roman" w:hAnsi="Times New Roman" w:cs="Times New Roman"/>
          <w:sz w:val="24"/>
          <w:szCs w:val="24"/>
          <w:lang w:val="en-US"/>
        </w:rPr>
        <w:t xml:space="preserve"> arterial </w:t>
      </w:r>
      <w:r w:rsidR="002369B8" w:rsidRPr="00B07728">
        <w:rPr>
          <w:rFonts w:ascii="Times New Roman" w:eastAsia="Times New Roman" w:hAnsi="Times New Roman" w:cs="Times New Roman"/>
          <w:sz w:val="24"/>
          <w:szCs w:val="24"/>
          <w:lang w:val="en-US"/>
        </w:rPr>
        <w:t xml:space="preserve">structure </w:t>
      </w:r>
      <w:r w:rsidR="00BE4A6B" w:rsidRPr="00B07728">
        <w:rPr>
          <w:rFonts w:ascii="Times New Roman" w:eastAsia="Times New Roman" w:hAnsi="Times New Roman" w:cs="Times New Roman"/>
          <w:sz w:val="24"/>
          <w:szCs w:val="24"/>
          <w:lang w:val="en-US"/>
        </w:rPr>
        <w:t>or</w:t>
      </w:r>
      <w:r w:rsidR="00701BD1" w:rsidRPr="00B07728">
        <w:rPr>
          <w:rFonts w:ascii="Times New Roman" w:eastAsia="Times New Roman" w:hAnsi="Times New Roman" w:cs="Times New Roman"/>
          <w:sz w:val="24"/>
          <w:szCs w:val="24"/>
          <w:lang w:val="en-US"/>
        </w:rPr>
        <w:t xml:space="preserve"> fun</w:t>
      </w:r>
      <w:r w:rsidR="00540C43" w:rsidRPr="00B07728">
        <w:rPr>
          <w:rFonts w:ascii="Times New Roman" w:eastAsia="Times New Roman" w:hAnsi="Times New Roman" w:cs="Times New Roman"/>
          <w:sz w:val="24"/>
          <w:szCs w:val="24"/>
          <w:lang w:val="en-US"/>
        </w:rPr>
        <w:t>ction</w:t>
      </w:r>
      <w:r w:rsidR="00C701B2" w:rsidRPr="00B07728">
        <w:rPr>
          <w:rFonts w:ascii="Times New Roman" w:eastAsia="Times New Roman" w:hAnsi="Times New Roman" w:cs="Times New Roman"/>
          <w:sz w:val="24"/>
          <w:szCs w:val="24"/>
          <w:lang w:val="en-US"/>
        </w:rPr>
        <w:t xml:space="preserve"> during childhood. </w:t>
      </w:r>
      <w:r w:rsidR="00E7043C" w:rsidRPr="00B07728">
        <w:rPr>
          <w:rFonts w:ascii="Times New Roman" w:eastAsia="Times New Roman" w:hAnsi="Times New Roman" w:cs="Times New Roman"/>
          <w:sz w:val="24"/>
          <w:szCs w:val="24"/>
          <w:lang w:val="en-US"/>
        </w:rPr>
        <w:t xml:space="preserve">A reason for these weak associations between ST and arterial stiffness in children may be that children are highly adaptive and can compensate the negative effects of increased ST on arterial stiffness. </w:t>
      </w:r>
      <w:r w:rsidR="002F6677" w:rsidRPr="00B07728">
        <w:rPr>
          <w:rFonts w:ascii="Times New Roman" w:eastAsia="Times New Roman" w:hAnsi="Times New Roman" w:cs="Times New Roman"/>
          <w:sz w:val="24"/>
          <w:szCs w:val="24"/>
          <w:lang w:val="en-US"/>
        </w:rPr>
        <w:t>C</w:t>
      </w:r>
      <w:r w:rsidR="00DE3BD0" w:rsidRPr="00B07728">
        <w:rPr>
          <w:rFonts w:ascii="Times New Roman" w:eastAsia="Times New Roman" w:hAnsi="Times New Roman" w:cs="Times New Roman"/>
          <w:sz w:val="24"/>
          <w:szCs w:val="24"/>
          <w:lang w:val="en-US"/>
        </w:rPr>
        <w:t xml:space="preserve">hildren in our study </w:t>
      </w:r>
      <w:r w:rsidR="002F6677" w:rsidRPr="00B07728">
        <w:rPr>
          <w:rFonts w:ascii="Times New Roman" w:eastAsia="Times New Roman" w:hAnsi="Times New Roman" w:cs="Times New Roman"/>
          <w:sz w:val="24"/>
          <w:szCs w:val="24"/>
          <w:lang w:val="en-US"/>
        </w:rPr>
        <w:t xml:space="preserve">also </w:t>
      </w:r>
      <w:r w:rsidR="00DE3BD0" w:rsidRPr="00B07728">
        <w:rPr>
          <w:rFonts w:ascii="Times New Roman" w:eastAsia="Times New Roman" w:hAnsi="Times New Roman" w:cs="Times New Roman"/>
          <w:sz w:val="24"/>
          <w:szCs w:val="24"/>
          <w:lang w:val="en-US"/>
        </w:rPr>
        <w:t xml:space="preserve">had relatively low levels of ST which may weaken the associations of ST with SI. </w:t>
      </w:r>
      <w:r w:rsidR="002369B8" w:rsidRPr="00B07728">
        <w:rPr>
          <w:rFonts w:ascii="Times New Roman" w:eastAsia="Times New Roman" w:hAnsi="Times New Roman" w:cs="Times New Roman"/>
          <w:sz w:val="24"/>
          <w:szCs w:val="24"/>
          <w:lang w:val="en-US"/>
        </w:rPr>
        <w:t xml:space="preserve">Arteriosclerosis is a progressive but slow process and is partly due to a long-term exposure to a sedentary lifestyle. </w:t>
      </w:r>
      <w:r w:rsidR="00CC0AF1" w:rsidRPr="00B07728">
        <w:rPr>
          <w:rFonts w:ascii="Times New Roman" w:eastAsia="Times New Roman" w:hAnsi="Times New Roman" w:cs="Times New Roman"/>
          <w:sz w:val="24"/>
          <w:szCs w:val="24"/>
          <w:lang w:val="en-US"/>
        </w:rPr>
        <w:t xml:space="preserve">Furthermore, </w:t>
      </w:r>
      <w:r w:rsidR="00BD3B95" w:rsidRPr="00B07728">
        <w:rPr>
          <w:rFonts w:ascii="Times New Roman" w:eastAsia="Times New Roman" w:hAnsi="Times New Roman" w:cs="Times New Roman"/>
          <w:sz w:val="24"/>
          <w:szCs w:val="24"/>
          <w:lang w:val="en-US"/>
        </w:rPr>
        <w:t xml:space="preserve">one explanation on the null association between </w:t>
      </w:r>
      <w:r w:rsidR="00CC0AF1" w:rsidRPr="00B07728">
        <w:rPr>
          <w:rFonts w:ascii="Times New Roman" w:eastAsia="Times New Roman" w:hAnsi="Times New Roman" w:cs="Times New Roman"/>
          <w:sz w:val="24"/>
          <w:szCs w:val="24"/>
          <w:lang w:val="en-US"/>
        </w:rPr>
        <w:t xml:space="preserve">light PA </w:t>
      </w:r>
      <w:r w:rsidR="00BD3B95" w:rsidRPr="00B07728">
        <w:rPr>
          <w:rFonts w:ascii="Times New Roman" w:eastAsia="Times New Roman" w:hAnsi="Times New Roman" w:cs="Times New Roman"/>
          <w:sz w:val="24"/>
          <w:szCs w:val="24"/>
          <w:lang w:val="en-US"/>
        </w:rPr>
        <w:t>and SI may be due to insufficient shear stress and nitric oxide sy</w:t>
      </w:r>
      <w:r w:rsidR="00FA70E8" w:rsidRPr="00B07728">
        <w:rPr>
          <w:rFonts w:ascii="Times New Roman" w:eastAsia="Times New Roman" w:hAnsi="Times New Roman" w:cs="Times New Roman"/>
          <w:sz w:val="24"/>
          <w:szCs w:val="24"/>
          <w:lang w:val="en-US"/>
        </w:rPr>
        <w:t xml:space="preserve">nthesis in response to light PA </w:t>
      </w:r>
      <w:r w:rsidR="00BD3B95"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"10.1007/s40279-014-0272-9", "ISBN" : "0112-1642", "ISSN" : "11792035", "PMID" : "25281334", "abstract" : "BACKGROUND: Regular exercise is associated with enhanced nitric oxide (NO) bioavailability. Flow-mediated dilation (FMD) is used widely to assess endothelial function (EF) and NO release.\\n\\nOBJECTIVES: The aims of this systematic review and meta-analysis were to (i) investigate the effect of exercise modalities (aerobic, resistance or combined) on FMD; and (ii) determine which exercise and participant characteristics are most effective in improving FMD.\\n\\nMETHODS: We searched the MEDLINE, Embase, Cochrane Library, and Scopus databases for studies that met the following criteria: (i) randomized controlled trials of exercise with comparative non-exercise, usual care or sedentary groups; (ii) duration of exercise intervention \u22654\u00a0weeks; (iii) age \u226518\u00a0years; and (iv) EF measured by FMD before and after the intervention. Weighted mean differences (WMDs) with 95\u00a0% confidence interval were entered into a random effect model to estimate the pooled effect of the exercise interventions.\\n\\nRESULTS: All exercise modalities enhanced EF significantly: aerobic (WMD 2.79, 95\u00a0% CI 2.12-3.45, p\u00a0=\u00a00.0001), resistance (WMD 2.52, 95\u00a0% CI 1.11-3.93, p\u00a0=\u00a00.0001) and combined (WMD 2.07, 95\u00a0% CI 0.70-3.44, p\u00a0=\u00a00.003). A dose-response relationship was observed between aerobic exercise intensity and improvement in EF. A 2 metabolic equivalents (MET) increase in absolute exercise intensity or a 10\u00a0% increase in relative exercise intensity resulted in a 1\u00a0% unit improvement in FMD. There was a positive relationship between frequency of resistance exercise sessions and improvement in EF (\u03b2 1.14, CI 0.16-2.12, p\u00a0=\u00a00.027).\\n\\nCONCLUSIONS: All exercise modalities improve EF significantly and there was a significant, positive relationship between aerobic exercise intensity and EF. Greater frequency, rather than intensity, of resistance exercise training enhanced EF.", "author" : [ { "dropping-particle" : "", "family" : "Ashor", "given" : "Ammar W.", "non-dropping-particle" : "", "parse-names" : false, "suffix" : "" }, { "dropping-particle" : "", "family" : "Lara", "given" : "Jose", "non-dropping-particle" : "", "parse-names" : false, "suffix" : "" }, { "dropping-particle" : "", "family" : "Siervo", "given" : "Mario", "non-dropping-particle" : "", "parse-names" : false, "suffix" : "" }, { "dropping-particle" : "", "family" : "Celis-Morales", "given" : "Carlos", "non-dropping-particle" : "", "parse-names" : false, "suffix" : "" }, { "dropping-particle" : "", "family" : "Oggioni", "given" : "Clio", "non-dropping-particle" : "", "parse-names" : false, "suffix" : "" }, { "dropping-particle" : "", "family" : "Jakovljevic", "given" : "Djordje G.", "non-dropping-particle" : "", "parse-names" : false, "suffix" : "" }, { "dropping-particle" : "", "family" : "Mathers", "given" : "John C.", "non-dropping-particle" : "", "parse-names" : false, "suffix" : "" } ], "container-title" : "Sports Medicine", "id" : "ITEM-1", "issue" : "2", "issued" : { "date-parts" : [ [ "2015" ] ] }, "page" : "279-296", "title" : "Exercise Modalities and Endothelial Function: A Systematic Review and Dose\u2013Response Meta-Analysis of Randomized Controlled Trials", "type" : "article-journal", "volume" : "45" }, "uris" : [ "http://www.mendeley.com/documents/?uuid=dbf70018-5b5a-4b33-a8ea-3377e94ce2ca" ] }, { "id" : "ITEM-2", "itemData" : { "DOI" : "10.1371/journal.pone.0110034", "ISSN" : "1932-6203", "PMID" : "25333969", "abstract" : "BACKGROUND AND OBJECTIVES: Physical activity is associated with lower cardiovascular and all-cause mortality. However, the effects of different exercise modalities on arterial stiffness are currently unclear. Our objectives were to investigate the effects of exercise modalities (aerobic, resistance or combined) on pulse wave velocity (PWV) and augmentation index (AIx), and to determine whether the effects on these indices differed according to the participants' or exercise characteristics.\\n\\nMETHODS: We searched the Medline, Embase and Cochrane Library databases from inception until April 2014 for randomized controlled trials lasting \u2265 4 weeks investigating the effects of exercise modalities on PWV and AIx in adults aged \u2265 18 years.\\n\\nRESULTS: Forty-two studies (1627 participants) were included in this analysis. Aerobic exercise improved both PWV (WMD: -0.63 m/s, 95% CI: -0.90, -0.35) and AIx (WMD:-2.63%, 95% CI: -5.25 to -0.02) significantly. Aerobic exercise training showed significantly greater reduction in brachial-ankle (WMD: -1.01 m/s, 95% CI: -1.57, -0.44) than in carotid-femoral (WMD: -0.39 m/s, 95% CI: -0.52, -0.27) PWV. Higher aerobic exercise intensity was associated with larger reductions in AIx (\u03b2: -1.55%, CI -3.09, 0.0001). In addition, aerobic exercise had a significantly larger effect in reducing PWV (WMD:-1.0 m/s, 95% CI: -1.43, -0.57) in participants with stiffer arteries (PWV \u2265 8 m/s). Resistance exercise had no effect on PWV and AIx. There was no significant effect of combined exercise on PWV and AIx.\\n\\nCONCLUSIONS: We conclude that aerobic exercise improved arterial stiffness significantly and that the effect was enhanced with higher aerobic exercise intensity and in participants with greater arterial stiffness at baseline.\\n\\nTRIAL REGISTRATION PROSPERO: Database registration: CRD42014009744.", "author" : [ { "dropping-particle" : "", "family" : "Ashor", "given" : "Ammar W", "non-dropping-particle" : "", "parse-names" : false, "suffix" : "" }, { "dropping-particle" : "", "family" : "Lara", "given" : "Jose", "non-dropping-particle" : "", "parse-names" : false, "suffix" : "" }, { "dropping-particle" : "", "family" : "Siervo", "given" : "Mario", "non-dropping-particle" : "", "parse-names" : false, "suffix" : "" }, { "dropping-particle" : "", "family" : "Celis-Morales", "given" : "Carlos", "non-dropping-particle" : "", "parse-names" : false, "suffix" : "" }, { "dropping-particle" : "", "family" : "Mathers", "given" : "John C", "non-dropping-particle" : "", "parse-names" : false, "suffix" : "" } ], "container-title" : "PloS one", "id" : "ITEM-2", "issue" : "10", "issued" : { "date-parts" : [ [ "2014" ] ] }, "page" : "e110034", "title" : "Effects of exercise modalities on arterial stiffness and wave reflection: a systematic review and meta-analysis of randomized controlled trials.", "type" : "article-journal", "volume" : "9" }, "uris" : [ "http://www.mendeley.com/documents/?uuid=d728937f-23d1-4d8f-8c20-96b42c30fc43" ] } ], "mendeley" : { "formattedCitation" : "(3, 4)", "plainTextFormattedCitation" : "(3, 4)", "previouslyFormattedCitation" : "(3, 4)" }, "properties" : { "noteIndex" : 0 }, "schema" : "https://github.com/citation-style-language/schema/raw/master/csl-citation.json" }</w:instrText>
      </w:r>
      <w:r w:rsidR="00BD3B95" w:rsidRPr="00B07728">
        <w:rPr>
          <w:rFonts w:ascii="Times New Roman" w:eastAsia="Times New Roman" w:hAnsi="Times New Roman" w:cs="Times New Roman"/>
          <w:sz w:val="24"/>
          <w:szCs w:val="24"/>
          <w:lang w:val="en-US"/>
        </w:rPr>
        <w:fldChar w:fldCharType="separate"/>
      </w:r>
      <w:r w:rsidR="000B2405" w:rsidRPr="00B07728">
        <w:rPr>
          <w:rFonts w:ascii="Times New Roman" w:eastAsia="Times New Roman" w:hAnsi="Times New Roman" w:cs="Times New Roman"/>
          <w:noProof/>
          <w:sz w:val="24"/>
          <w:szCs w:val="24"/>
          <w:lang w:val="en-US"/>
        </w:rPr>
        <w:t>(3, 4)</w:t>
      </w:r>
      <w:r w:rsidR="00BD3B95"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r w:rsidR="00BD3B95" w:rsidRPr="00B07728">
        <w:rPr>
          <w:rFonts w:ascii="Times New Roman" w:eastAsia="Times New Roman" w:hAnsi="Times New Roman" w:cs="Times New Roman"/>
          <w:sz w:val="24"/>
          <w:szCs w:val="24"/>
          <w:lang w:val="en-US"/>
        </w:rPr>
        <w:t xml:space="preserve"> </w:t>
      </w:r>
      <w:r w:rsidR="00CC0AF1" w:rsidRPr="00B07728">
        <w:rPr>
          <w:rFonts w:ascii="Times New Roman" w:eastAsia="Times New Roman" w:hAnsi="Times New Roman" w:cs="Times New Roman"/>
          <w:sz w:val="24"/>
          <w:szCs w:val="24"/>
          <w:lang w:val="en-US"/>
        </w:rPr>
        <w:t xml:space="preserve"> </w:t>
      </w:r>
      <w:r w:rsidR="002369B8" w:rsidRPr="00B07728">
        <w:rPr>
          <w:rFonts w:ascii="Times New Roman" w:eastAsia="Times New Roman" w:hAnsi="Times New Roman" w:cs="Times New Roman"/>
          <w:sz w:val="24"/>
          <w:szCs w:val="24"/>
          <w:lang w:val="en-US"/>
        </w:rPr>
        <w:t>Therefore, longitudinal studies from childhood to adolescence and young adulthood are needed to investigate whether higher levels of ST</w:t>
      </w:r>
      <w:r w:rsidR="00F709BA" w:rsidRPr="00B07728">
        <w:rPr>
          <w:rFonts w:ascii="Times New Roman" w:eastAsia="Times New Roman" w:hAnsi="Times New Roman" w:cs="Times New Roman"/>
          <w:sz w:val="24"/>
          <w:szCs w:val="24"/>
          <w:lang w:val="en-US"/>
        </w:rPr>
        <w:t xml:space="preserve"> and low levels of light PA</w:t>
      </w:r>
      <w:r w:rsidR="002369B8" w:rsidRPr="00B07728">
        <w:rPr>
          <w:rFonts w:ascii="Times New Roman" w:eastAsia="Times New Roman" w:hAnsi="Times New Roman" w:cs="Times New Roman"/>
          <w:sz w:val="24"/>
          <w:szCs w:val="24"/>
          <w:lang w:val="en-US"/>
        </w:rPr>
        <w:t xml:space="preserve"> are independently associated with increased arterial stiffness in the long term.</w:t>
      </w:r>
    </w:p>
    <w:p w14:paraId="13966D43" w14:textId="3B47C976" w:rsidR="00510534" w:rsidRPr="00B07728" w:rsidRDefault="00800B45" w:rsidP="0063223A">
      <w:pPr>
        <w:spacing w:after="0"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lastRenderedPageBreak/>
        <w:t xml:space="preserve">The strengths of the present study are the objective measures of PA and ST and the possibility to adjust the data for a number of confounding factors. The main limitation of the study is that we were unable to use the gold-standard measures of arterial stiffness, such as pulse wave velocity between the carotid and femoral arteries. In ROC-curve analyses, we defined children having increased arterial stiffness as those being in the highest quarter of SI. </w:t>
      </w:r>
      <w:r w:rsidR="00AA2639" w:rsidRPr="00B07728">
        <w:rPr>
          <w:rFonts w:ascii="Times New Roman" w:eastAsia="Times New Roman" w:hAnsi="Times New Roman" w:cs="Times New Roman"/>
          <w:sz w:val="24"/>
          <w:szCs w:val="24"/>
          <w:lang w:val="en-US"/>
        </w:rPr>
        <w:t>O</w:t>
      </w:r>
      <w:r w:rsidRPr="00B07728">
        <w:rPr>
          <w:rFonts w:ascii="Times New Roman" w:eastAsia="Times New Roman" w:hAnsi="Times New Roman" w:cs="Times New Roman"/>
          <w:sz w:val="24"/>
          <w:szCs w:val="24"/>
          <w:lang w:val="en-US"/>
        </w:rPr>
        <w:t xml:space="preserve">ur study sample included mainly healthy children for whom there is no widely accepted threshold for a clinically meaningful increase in SI. </w:t>
      </w:r>
      <w:r w:rsidR="00AA2639" w:rsidRPr="00B07728">
        <w:rPr>
          <w:rFonts w:ascii="Times New Roman" w:eastAsia="Times New Roman" w:hAnsi="Times New Roman" w:cs="Times New Roman"/>
          <w:sz w:val="24"/>
          <w:szCs w:val="24"/>
          <w:lang w:val="en-US"/>
        </w:rPr>
        <w:t xml:space="preserve">However, </w:t>
      </w:r>
      <w:r w:rsidR="00E7043C" w:rsidRPr="00B07728">
        <w:rPr>
          <w:rFonts w:ascii="Times New Roman" w:eastAsia="Times New Roman" w:hAnsi="Times New Roman" w:cs="Times New Roman"/>
          <w:sz w:val="24"/>
          <w:szCs w:val="24"/>
          <w:lang w:val="en-US"/>
        </w:rPr>
        <w:t xml:space="preserve"> a</w:t>
      </w:r>
      <w:r w:rsidR="00652E12" w:rsidRPr="00B07728">
        <w:rPr>
          <w:rFonts w:ascii="Times New Roman" w:eastAsia="Times New Roman" w:hAnsi="Times New Roman" w:cs="Times New Roman"/>
          <w:sz w:val="24"/>
          <w:szCs w:val="24"/>
          <w:lang w:val="en-US"/>
        </w:rPr>
        <w:t xml:space="preserve"> previous</w:t>
      </w:r>
      <w:r w:rsidR="00E7043C" w:rsidRPr="00B07728">
        <w:rPr>
          <w:rFonts w:ascii="Times New Roman" w:eastAsia="Times New Roman" w:hAnsi="Times New Roman" w:cs="Times New Roman"/>
          <w:sz w:val="24"/>
          <w:szCs w:val="24"/>
          <w:lang w:val="en-US"/>
        </w:rPr>
        <w:t xml:space="preserve"> study reported a strong association between </w:t>
      </w:r>
      <w:r w:rsidR="00AA2639" w:rsidRPr="00B07728">
        <w:rPr>
          <w:rFonts w:ascii="Times New Roman" w:eastAsia="Times New Roman" w:hAnsi="Times New Roman" w:cs="Times New Roman"/>
          <w:sz w:val="24"/>
          <w:szCs w:val="24"/>
          <w:lang w:val="en-US"/>
        </w:rPr>
        <w:t xml:space="preserve">SI </w:t>
      </w:r>
      <w:r w:rsidR="00E7043C" w:rsidRPr="00B07728">
        <w:rPr>
          <w:rFonts w:ascii="Times New Roman" w:eastAsia="Times New Roman" w:hAnsi="Times New Roman" w:cs="Times New Roman"/>
          <w:sz w:val="24"/>
          <w:szCs w:val="24"/>
          <w:lang w:val="en-US"/>
        </w:rPr>
        <w:t>and</w:t>
      </w:r>
      <w:r w:rsidR="00AA2639" w:rsidRPr="00B07728">
        <w:rPr>
          <w:rFonts w:ascii="Times New Roman" w:eastAsia="Times New Roman" w:hAnsi="Times New Roman" w:cs="Times New Roman"/>
          <w:sz w:val="24"/>
          <w:szCs w:val="24"/>
          <w:lang w:val="en-US"/>
        </w:rPr>
        <w:t xml:space="preserve"> pulse wave velocity </w:t>
      </w:r>
      <w:r w:rsidR="00821C4F" w:rsidRPr="00B07728">
        <w:rPr>
          <w:rFonts w:ascii="Times New Roman" w:eastAsia="Times New Roman" w:hAnsi="Times New Roman" w:cs="Times New Roman"/>
          <w:sz w:val="24"/>
          <w:szCs w:val="24"/>
          <w:lang w:val="en-US"/>
        </w:rPr>
        <w:t>in</w:t>
      </w:r>
      <w:r w:rsidR="00E7043C" w:rsidRPr="00B07728">
        <w:rPr>
          <w:rFonts w:ascii="Times New Roman" w:eastAsia="Times New Roman" w:hAnsi="Times New Roman" w:cs="Times New Roman"/>
          <w:sz w:val="24"/>
          <w:szCs w:val="24"/>
          <w:lang w:val="en-US"/>
        </w:rPr>
        <w:t xml:space="preserve"> adults </w:t>
      </w:r>
      <w:r w:rsidR="00AA2639" w:rsidRPr="00B07728">
        <w:rPr>
          <w:rFonts w:ascii="Times New Roman" w:eastAsia="Times New Roman" w:hAnsi="Times New Roman" w:cs="Times New Roman"/>
          <w:sz w:val="24"/>
          <w:szCs w:val="24"/>
          <w:lang w:val="en-US"/>
        </w:rPr>
        <w:t xml:space="preserve">suggesting that SI is a good surrogate measure for pulse wave velocity </w:t>
      </w:r>
      <w:r w:rsidR="00AA2639"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"10.1017/CBO9781107415324.004", "author" : [ { "dropping-particle" : "", "family" : "S.C. Millasseau, R.P.Kelly, J.M.Ritter", "given" : "P.J.Chowienczyk", "non-dropping-particle" : "", "parse-names" : false, "suffix" : "" } ], "container-title" : "Journal of Chemical Information and Modeling", "id" : "ITEM-1", "issued" : { "date-parts" : [ [ "2002" ] ] }, "page" : "371-377", "title" : "Determination of age-related increases in large artery stiffness by digital pulse contour analysis", "type" : "article-journal", "volume" : "53(9), 168" }, "uris" : [ "http://www.mendeley.com/documents/?uuid=ce902686-0394-47b3-8711-5a6ed48ec922" ] } ], "mendeley" : { "formattedCitation" : "(39)", "plainTextFormattedCitation" : "(39)", "previouslyFormattedCitation" : "(38)" }, "properties" : { "noteIndex" : 0 }, "schema" : "https://github.com/citation-style-language/schema/raw/master/csl-citation.json" }</w:instrText>
      </w:r>
      <w:r w:rsidR="00AA2639"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(39)</w:t>
      </w:r>
      <w:r w:rsidR="00AA2639" w:rsidRPr="00B07728">
        <w:rPr>
          <w:rFonts w:ascii="Times New Roman" w:eastAsia="Times New Roman" w:hAnsi="Times New Roman" w:cs="Times New Roman"/>
          <w:sz w:val="24"/>
          <w:szCs w:val="24"/>
          <w:lang w:val="en-US"/>
        </w:rPr>
        <w:fldChar w:fldCharType="end"/>
      </w:r>
      <w:r w:rsidR="00AA2639" w:rsidRPr="00B07728">
        <w:rPr>
          <w:rFonts w:ascii="Times New Roman" w:eastAsia="Times New Roman" w:hAnsi="Times New Roman" w:cs="Times New Roman"/>
          <w:sz w:val="24"/>
          <w:szCs w:val="24"/>
          <w:lang w:val="en-US"/>
        </w:rPr>
        <w:t xml:space="preserve">. </w:t>
      </w:r>
      <w:r w:rsidR="00652E12" w:rsidRPr="00B07728">
        <w:rPr>
          <w:rFonts w:ascii="Times New Roman" w:eastAsia="Times New Roman" w:hAnsi="Times New Roman" w:cs="Times New Roman"/>
          <w:sz w:val="24"/>
          <w:szCs w:val="24"/>
          <w:lang w:val="en-US"/>
        </w:rPr>
        <w:t>T</w:t>
      </w:r>
      <w:r w:rsidR="0081595A" w:rsidRPr="00B07728">
        <w:rPr>
          <w:rFonts w:ascii="Times New Roman" w:eastAsia="Times New Roman" w:hAnsi="Times New Roman" w:cs="Times New Roman"/>
          <w:sz w:val="24"/>
          <w:szCs w:val="24"/>
          <w:lang w:val="en-US"/>
        </w:rPr>
        <w:t>here are no data on the tracking of arterial stiffness</w:t>
      </w:r>
      <w:r w:rsidR="00AA2639" w:rsidRPr="00B07728">
        <w:rPr>
          <w:rFonts w:ascii="Times New Roman" w:eastAsia="Times New Roman" w:hAnsi="Times New Roman" w:cs="Times New Roman"/>
          <w:sz w:val="24"/>
          <w:szCs w:val="24"/>
          <w:lang w:val="en-US"/>
        </w:rPr>
        <w:t xml:space="preserve"> </w:t>
      </w:r>
      <w:r w:rsidR="0081595A" w:rsidRPr="00B07728">
        <w:rPr>
          <w:rFonts w:ascii="Times New Roman" w:eastAsia="Times New Roman" w:hAnsi="Times New Roman" w:cs="Times New Roman"/>
          <w:sz w:val="24"/>
          <w:szCs w:val="24"/>
          <w:lang w:val="en-US"/>
        </w:rPr>
        <w:t xml:space="preserve">from childhood to adulthood and whether it predicts cardiovascular diseases in adulthood. Nevertheless, arterial stiffness has been found to be a strong independent predictor of cardiovascular diseases and premature mortality in adults </w:t>
      </w:r>
      <w:r w:rsidR="0081595A"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"10.1016/j.jacc.2009.10.061", "ISBN" : "0735-1097", "ISSN" : "07351097", "PMID" : "20338492", "abstract" : "Objectives: The purpose of this study was to calculate robust quantitative estimates of the predictive value of aortic pulse wave velocity (PWV) for future cardiovascular (CV) events and all-cause mortality by meta-analyses of longitudinal studies. Background: Arterial stiffness is increasingly recognized as a surrogate end point for CV disease. Methods: We performed a meta-analysis of 17 longitudinal studies that evaluated aortic PWV and followed up 15,877 subjects for a mean of 7.7 years. Results: The pooled relative risk (RR) of clinical events increased in a stepwise, linear-like fashion from the first to the third tertile of aortic PWV. The pooled RRs of total CV events, CV mortality, and all-cause mortality were 2.26 (95% confidence interval: 1.89 to 2.70, 14 studies), 2.02 (95% confidence interval: 1.68 to 2.42, 10 studies), and 1.90 (95% confidence interval: 1.61 to 2.24, 11 studies), respectively, for high versus low aortic PWV subjects. For total CV events and CV mortality, the RR was significantly higher in high baseline risk groups (coronary artery disease, renal disease, hypertension) compared with low-risk subjects (general population). An increase in aortic PWV by 1 m/s corresponded to an age-, sex-, and risk factor-adjusted risk increase of 14%, 15%, and 15% in total CV events, CV mortality, and all-cause mortality, respectively. An increase in aortic PWV by 1 SD was associated with respective increases of 47%, 47%, and 42%. Conclusions: Aortic stiffness expressed as aortic PWV is a strong predictor of future CV events and all-cause mortality. The predictive ability of arterial stiffness is higher in subjects with a higher baseline CV risk. ?? 2010 American College of Cardiology Foundation.", "author" : [ { "dropping-particle" : "", "family" : "Vlachopoulos", "given" : "Charalambos", "non-dropping-particle" : "", "parse-names" : false, "suffix" : "" }, { "dropping-particle" : "", "family" : "Aznaouridis", "given" : "Konstantinos", "non-dropping-particle" : "", "parse-names" : false, "suffix" : "" }, { "dropping-particle" : "", "family" : "Stefanadis", "given" : "Christodoulos", "non-dropping-particle" : "", "parse-names" : false, "suffix" : "" } ], "container-title" : "Journal of the American College of Cardiology", "id" : "ITEM-1", "issue" : "13", "issued" : { "date-parts" : [ [ "2010" ] ] }, "page" : "1318-1327", "publisher" : "Elsevier Inc.", "title" : "Prediction of Cardiovascular Events and All-Cause Mortality With Arterial Stiffness. A Systematic Review and Meta-Analysis", "type" : "article-journal", "volume" : "55" }, "uris" : [ "http://www.mendeley.com/documents/?uuid=4f2d3eb6-7bcb-4b74-b57b-9fb81fd19cbd" ] } ], "mendeley" : { "formattedCitation" : "(53)", "plainTextFormattedCitation" : "(53)", "previouslyFormattedCitation" : "(52)" }, "properties" : { "noteIndex" : 0 }, "schema" : "https://github.com/citation-style-language/schema/raw/master/csl-citation.json" }</w:instrText>
      </w:r>
      <w:r w:rsidR="0081595A"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(53)</w:t>
      </w:r>
      <w:r w:rsidR="0081595A" w:rsidRPr="00B07728">
        <w:rPr>
          <w:rFonts w:ascii="Times New Roman" w:eastAsia="Times New Roman" w:hAnsi="Times New Roman" w:cs="Times New Roman"/>
          <w:sz w:val="24"/>
          <w:szCs w:val="24"/>
          <w:lang w:val="en-US"/>
        </w:rPr>
        <w:fldChar w:fldCharType="end"/>
      </w:r>
      <w:r w:rsidR="0081595A" w:rsidRPr="00B07728">
        <w:rPr>
          <w:rFonts w:ascii="Times New Roman" w:eastAsia="Times New Roman" w:hAnsi="Times New Roman" w:cs="Times New Roman"/>
          <w:sz w:val="24"/>
          <w:szCs w:val="24"/>
          <w:lang w:val="en-US"/>
        </w:rPr>
        <w:t xml:space="preserve"> and increased cardiometabolic risk in childhood has been related to increased arterial stiffness in adulthood </w:t>
      </w:r>
      <w:r w:rsidR="0081595A"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"10.1161/CIRCULATIONAHA.104.502161", "ISBN" : "1524-4539 (Electronic)", "ISSN" : "00097322", "PMID" : "16129802", "abstract" : "BACKGROUND: Exposure to risk factors in childhood may have long-term influences on vascular function. We examined the relationship between risk factors identified in childhood and arterial elasticity assessed in adulthood. METHODS AND RESULTS: Carotid artery compliance (CAC), Young's elastic modulus (YEM), and stiffness index (SI), 3 measures of large-artery elasticity, were assessed with noninvasive ultrasound in 2255 healthy white adults aged 24 to 39 years participating in a population-based cohort study and who had risk factor data available since childhood. In multivariate models, childhood obesity (skinfold thickness) predicted decreased CAC (P&lt;0.001), increased YEM (P&lt;0.01), and increased SI (P&lt;0.01) in adulthood. Childhood blood pressure was inversely associated with CAC (P&lt;0.001) and directly associated with YEM (P&lt;0.001). The number of risk factors identified in childhood, which included high LDL cholesterol (at or above 80th percentile), elevated blood pressure, skinfold thickness, low HDL cholesterol (at or below 20th percentile), and smoking, was related inversely with CAC (P&lt;0.001) and directly with YEM (P&lt;0.001). These associations remained highly significant after adjustment for the number of risk factors identified in adulthood (P=0.005 for CAC and P&lt;0.001 for YEM). CONCLUSIONS: Cardiovascular risk factors identified in childhood and adolescence predict decreased carotid artery elasticity in adulthood. These data suggest that risk factors operating in early life may have sustained deleterious effects on arterial elasticity.", "author" : [ { "dropping-particle" : "", "family" : "Juonala", "given" : "Markus", "non-dropping-particle" : "", "parse-names" : false, "suffix" : "" }, { "dropping-particle" : "", "family" : "J\u00e4rvisalo", "given" : "Mikko J.", "non-dropping-particle" : "", "parse-names" : false, "suffix" : "" }, { "dropping-particle" : "", "family" : "M\u00e4ki-Torkko", "given" : "Noora", "non-dropping-particle" : "", "parse-names" : false, "suffix" : "" }, { "dropping-particle" : "", "family" : "K\u00e4h\u00f6nen", "given" : "Mika", "non-dropping-particle" : "", "parse-names" : false, "suffix" : "" }, { "dropping-particle" : "", "family" : "Viikari", "given" : "Jorma S A", "non-dropping-particle" : "", "parse-names" : false, "suffix" : "" }, { "dropping-particle" : "", "family" : "Raitakari", "given" : "Olli T.", "non-dropping-particle" : "", "parse-names" : false, "suffix" : "" } ], "container-title" : "Circulation", "id" : "ITEM-1", "issue" : "10", "issued" : { "date-parts" : [ [ "2005" ] ] }, "page" : "1486-1493", "title" : "Risk factors identified in childhood and decreased carotid artery elasticity in adulthood: The cardiovascular risk in young finns study", "type" : "article-journal", "volume" : "112" }, "uris" : [ "http://www.mendeley.com/documents/?uuid=9f920855-8e2a-4ce9-ae1e-3eae4860d1c5" ] } ], "mendeley" : { "formattedCitation" : "(25)", "plainTextFormattedCitation" : "(25)", "previouslyFormattedCitation" : "(24)" }, "properties" : { "noteIndex" : 0 }, "schema" : "https://github.com/citation-style-language/schema/raw/master/csl-citation.json" }</w:instrText>
      </w:r>
      <w:r w:rsidR="0081595A"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(25)</w:t>
      </w:r>
      <w:r w:rsidR="0081595A" w:rsidRPr="00B07728">
        <w:rPr>
          <w:rFonts w:ascii="Times New Roman" w:eastAsia="Times New Roman" w:hAnsi="Times New Roman" w:cs="Times New Roman"/>
          <w:sz w:val="24"/>
          <w:szCs w:val="24"/>
          <w:lang w:val="en-US"/>
        </w:rPr>
        <w:fldChar w:fldCharType="end"/>
      </w:r>
      <w:r w:rsidR="0081595A" w:rsidRPr="00B07728">
        <w:rPr>
          <w:rFonts w:ascii="Times New Roman" w:eastAsia="Times New Roman" w:hAnsi="Times New Roman" w:cs="Times New Roman"/>
          <w:sz w:val="24"/>
          <w:szCs w:val="24"/>
          <w:lang w:val="en-US"/>
        </w:rPr>
        <w:t xml:space="preserve">. </w:t>
      </w:r>
    </w:p>
    <w:p w14:paraId="1119D213" w14:textId="77777777" w:rsidR="00E7043C" w:rsidRPr="00B07728" w:rsidRDefault="00E7043C" w:rsidP="0063223A">
      <w:pPr>
        <w:spacing w:after="0" w:line="480" w:lineRule="auto"/>
        <w:rPr>
          <w:rFonts w:ascii="Times New Roman" w:eastAsia="Times New Roman" w:hAnsi="Times New Roman" w:cs="Times New Roman"/>
          <w:sz w:val="24"/>
          <w:szCs w:val="24"/>
          <w:lang w:val="en-US"/>
        </w:rPr>
      </w:pPr>
    </w:p>
    <w:p w14:paraId="4140F213" w14:textId="0ED89659" w:rsidR="00C701B2" w:rsidRPr="00B07728" w:rsidRDefault="00800B45" w:rsidP="0063223A">
      <w:pPr>
        <w:spacing w:after="0"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Another limitation of the study is that the relatively small sample size decreased power to detect statistically significant associations. </w:t>
      </w:r>
      <w:r w:rsidR="009E4929" w:rsidRPr="00B07728">
        <w:rPr>
          <w:rFonts w:ascii="Times New Roman" w:eastAsia="Times New Roman" w:hAnsi="Times New Roman" w:cs="Times New Roman"/>
          <w:sz w:val="24"/>
          <w:szCs w:val="24"/>
          <w:lang w:val="en-US"/>
        </w:rPr>
        <w:t>Therefore, the cutoffs observed in the ROC curve analyses should be</w:t>
      </w:r>
      <w:r w:rsidR="00484C72" w:rsidRPr="00B07728">
        <w:rPr>
          <w:rFonts w:ascii="Times New Roman" w:eastAsia="Times New Roman" w:hAnsi="Times New Roman" w:cs="Times New Roman"/>
          <w:sz w:val="24"/>
          <w:szCs w:val="24"/>
          <w:lang w:val="en-US"/>
        </w:rPr>
        <w:t xml:space="preserve"> interpreted</w:t>
      </w:r>
      <w:r w:rsidR="00C61298" w:rsidRPr="00B07728">
        <w:rPr>
          <w:rFonts w:ascii="Times New Roman" w:eastAsia="Times New Roman" w:hAnsi="Times New Roman" w:cs="Times New Roman"/>
          <w:sz w:val="24"/>
          <w:szCs w:val="24"/>
          <w:lang w:val="en-US"/>
        </w:rPr>
        <w:t xml:space="preserve"> cautiously and treated as </w:t>
      </w:r>
      <w:r w:rsidR="009E4929" w:rsidRPr="00B07728">
        <w:rPr>
          <w:rFonts w:ascii="Times New Roman" w:eastAsia="Times New Roman" w:hAnsi="Times New Roman" w:cs="Times New Roman"/>
          <w:sz w:val="24"/>
          <w:szCs w:val="24"/>
          <w:lang w:val="en-US"/>
        </w:rPr>
        <w:t>interim threshold</w:t>
      </w:r>
      <w:r w:rsidR="00C61298" w:rsidRPr="00B07728">
        <w:rPr>
          <w:rFonts w:ascii="Times New Roman" w:eastAsia="Times New Roman" w:hAnsi="Times New Roman" w:cs="Times New Roman"/>
          <w:sz w:val="24"/>
          <w:szCs w:val="24"/>
          <w:lang w:val="en-US"/>
        </w:rPr>
        <w:t>s</w:t>
      </w:r>
      <w:r w:rsidR="009E4929" w:rsidRPr="00B07728">
        <w:rPr>
          <w:rFonts w:ascii="Times New Roman" w:eastAsia="Times New Roman" w:hAnsi="Times New Roman" w:cs="Times New Roman"/>
          <w:sz w:val="24"/>
          <w:szCs w:val="24"/>
          <w:lang w:val="en-US"/>
        </w:rPr>
        <w:t xml:space="preserve"> for PA needed to decrease arterial stiffness. These cutoffs should be confirmed in larger population based samples of children. </w:t>
      </w:r>
      <w:r w:rsidR="002F6C03" w:rsidRPr="00B07728">
        <w:rPr>
          <w:rFonts w:ascii="Times New Roman" w:eastAsia="Times New Roman" w:hAnsi="Times New Roman" w:cs="Times New Roman"/>
          <w:sz w:val="24"/>
          <w:szCs w:val="24"/>
          <w:lang w:val="en-US"/>
        </w:rPr>
        <w:t xml:space="preserve">We had to exclude a relatively high number of children because of insufficient PA monitor wear time and errors in the pulse contour analyses. </w:t>
      </w:r>
      <w:r w:rsidRPr="00B07728">
        <w:rPr>
          <w:rFonts w:ascii="Times New Roman" w:eastAsia="Times New Roman" w:hAnsi="Times New Roman" w:cs="Times New Roman"/>
          <w:sz w:val="24"/>
          <w:szCs w:val="24"/>
          <w:lang w:val="en-US"/>
        </w:rPr>
        <w:t xml:space="preserve">Children included in the present study population also had higher levels of moderate PA and cardiorespiratory fitness than the excluded children. It is therefore possible that the association between PA and arterial stiffness would have been even stronger if the study sample had included more children with lower levels of PA and cardiorespiratory fitness that would have increased variation in these measures. </w:t>
      </w:r>
      <w:r w:rsidR="007F251A" w:rsidRPr="00B07728">
        <w:rPr>
          <w:rFonts w:ascii="Times New Roman" w:eastAsia="Times New Roman" w:hAnsi="Times New Roman" w:cs="Times New Roman"/>
          <w:sz w:val="24"/>
          <w:szCs w:val="24"/>
          <w:lang w:val="en-US"/>
        </w:rPr>
        <w:t>A small sample size</w:t>
      </w:r>
      <w:r w:rsidR="002F6C03" w:rsidRPr="00B07728">
        <w:rPr>
          <w:rFonts w:ascii="Times New Roman" w:eastAsia="Times New Roman" w:hAnsi="Times New Roman" w:cs="Times New Roman"/>
          <w:sz w:val="24"/>
          <w:szCs w:val="24"/>
          <w:lang w:val="en-US"/>
        </w:rPr>
        <w:t xml:space="preserve"> and the exclusion of children with higher levels of PA and cardiorespiratory fitness</w:t>
      </w:r>
      <w:r w:rsidR="007F251A" w:rsidRPr="00B07728">
        <w:rPr>
          <w:rFonts w:ascii="Times New Roman" w:eastAsia="Times New Roman" w:hAnsi="Times New Roman" w:cs="Times New Roman"/>
          <w:sz w:val="24"/>
          <w:szCs w:val="24"/>
          <w:lang w:val="en-US"/>
        </w:rPr>
        <w:t xml:space="preserve"> also decreases generalizability of the results. </w:t>
      </w:r>
      <w:r w:rsidRPr="00B07728">
        <w:rPr>
          <w:rFonts w:ascii="Times New Roman" w:eastAsia="Times New Roman" w:hAnsi="Times New Roman" w:cs="Times New Roman"/>
          <w:sz w:val="24"/>
          <w:szCs w:val="24"/>
          <w:lang w:val="en-US"/>
        </w:rPr>
        <w:lastRenderedPageBreak/>
        <w:t xml:space="preserve">Furthermore, we did not assess diet quality or fluid balance before the assessment of arterial stiffness, although both of them could have an effect on the assessment. </w:t>
      </w:r>
      <w:r w:rsidR="002367E1" w:rsidRPr="00B07728">
        <w:rPr>
          <w:rFonts w:ascii="Times New Roman" w:eastAsia="Times New Roman" w:hAnsi="Times New Roman" w:cs="Times New Roman"/>
          <w:sz w:val="24"/>
          <w:szCs w:val="24"/>
          <w:lang w:val="en-US"/>
        </w:rPr>
        <w:t>We used only objectively measured ST in our study although some specific types of sedentary behavior may have</w:t>
      </w:r>
      <w:r w:rsidR="007F251A" w:rsidRPr="00B07728">
        <w:rPr>
          <w:rFonts w:ascii="Times New Roman" w:eastAsia="Times New Roman" w:hAnsi="Times New Roman" w:cs="Times New Roman"/>
          <w:sz w:val="24"/>
          <w:szCs w:val="24"/>
          <w:lang w:val="en-US"/>
        </w:rPr>
        <w:t xml:space="preserve"> a</w:t>
      </w:r>
      <w:r w:rsidR="002367E1" w:rsidRPr="00B07728">
        <w:rPr>
          <w:rFonts w:ascii="Times New Roman" w:eastAsia="Times New Roman" w:hAnsi="Times New Roman" w:cs="Times New Roman"/>
          <w:sz w:val="24"/>
          <w:szCs w:val="24"/>
          <w:lang w:val="en-US"/>
        </w:rPr>
        <w:t xml:space="preserve"> stronger association with arterial stiffness than others. However, we have previously found no association between screen-based sedentary behavior and SI in children </w:t>
      </w:r>
      <w:r w:rsidR="002367E1"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"10.1111/sms.12523", "ISSN" : "09057188", "author" : [ { "dropping-particle" : "", "family" : "Veijalainen", "given" : "A.", "non-dropping-particle" : "", "parse-names" : false, "suffix" : "" }, { "dropping-particle" : "", "family" : "Tompuri", "given" : "T.", "non-dropping-particle" : "", "parse-names" : false, "suffix" : "" }, { "dropping-particle" : "", "family" : "Haapala", "given" : "E. A.", "non-dropping-particle" : "", "parse-names" : false, "suffix" : "" }, { "dropping-particle" : "", "family" : "Viitasalo", "given" : "A.", "non-dropping-particle" : "", "parse-names" : false, "suffix" : "" }, { "dropping-particle" : "", "family" : "Lintu", "given" : "N.", "non-dropping-particle" : "", "parse-names" : false, "suffix" : "" }, { "dropping-particle" : "", "family" : "V\u00e4ist\u00f6", "given" : "J.", "non-dropping-particle" : "", "parse-names" : false, "suffix" : "" }, { "dropping-particle" : "", "family" : "Laitinen", "given" : "T.", "non-dropping-particle" : "", "parse-names" : false, "suffix" : "" }, { "dropping-particle" : "", "family" : "Lindi", "given" : "V.", "non-dropping-particle" : "", "parse-names" : false, "suffix" : "" }, { "dropping-particle" : "", "family" : "Lakka", "given" : "T. a.", "non-dropping-particle" : "", "parse-names" : false, "suffix" : "" } ], "container-title" : "Scandinavian Journal of Medicine &amp; Science in Sports", "id" : "ITEM-1", "issue" : "8", "issued" : { "date-parts" : [ [ "2016" ] ] }, "page" : "943-950", "title" : "Associations of cardiorespiratory fitness, physical activity, and adiposity with arterial stiffness in children", "type" : "article-journal", "volume" : "26" }, "uris" : [ "http://www.mendeley.com/documents/?uuid=aab3cd6b-80ca-42c7-ad77-65a8b32baacc" ] } ], "mendeley" : { "formattedCitation" : "(47)", "plainTextFormattedCitation" : "(47)", "previouslyFormattedCitation" : "(46)" }, "properties" : { "noteIndex" : 0 }, "schema" : "https://github.com/citation-style-language/schema/raw/master/csl-citation.json" }</w:instrText>
      </w:r>
      <w:r w:rsidR="002367E1"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(47)</w:t>
      </w:r>
      <w:r w:rsidR="002367E1" w:rsidRPr="00B07728">
        <w:rPr>
          <w:rFonts w:ascii="Times New Roman" w:eastAsia="Times New Roman" w:hAnsi="Times New Roman" w:cs="Times New Roman"/>
          <w:sz w:val="24"/>
          <w:szCs w:val="24"/>
          <w:lang w:val="en-US"/>
        </w:rPr>
        <w:fldChar w:fldCharType="end"/>
      </w:r>
      <w:r w:rsidR="002367E1" w:rsidRPr="00B07728">
        <w:rPr>
          <w:rFonts w:ascii="Times New Roman" w:eastAsia="Times New Roman" w:hAnsi="Times New Roman" w:cs="Times New Roman"/>
          <w:sz w:val="24"/>
          <w:szCs w:val="24"/>
          <w:lang w:val="en-US"/>
        </w:rPr>
        <w:t xml:space="preserve">. </w:t>
      </w:r>
      <w:r w:rsidR="0053652A" w:rsidRPr="00B07728">
        <w:rPr>
          <w:rFonts w:ascii="Times New Roman" w:eastAsia="Times New Roman" w:hAnsi="Times New Roman" w:cs="Times New Roman"/>
          <w:sz w:val="24"/>
          <w:szCs w:val="24"/>
          <w:lang w:val="en-US"/>
        </w:rPr>
        <w:t xml:space="preserve">We also set the combined heart rate and movement monitor to </w:t>
      </w:r>
      <w:r w:rsidR="00484C72" w:rsidRPr="00B07728">
        <w:rPr>
          <w:rFonts w:ascii="Times New Roman" w:eastAsia="Times New Roman" w:hAnsi="Times New Roman" w:cs="Times New Roman"/>
          <w:sz w:val="24"/>
          <w:szCs w:val="24"/>
          <w:lang w:val="en-US"/>
        </w:rPr>
        <w:t>record</w:t>
      </w:r>
      <w:r w:rsidR="0053652A" w:rsidRPr="00B07728">
        <w:rPr>
          <w:rFonts w:ascii="Times New Roman" w:eastAsia="Times New Roman" w:hAnsi="Times New Roman" w:cs="Times New Roman"/>
          <w:sz w:val="24"/>
          <w:szCs w:val="24"/>
          <w:lang w:val="en-US"/>
        </w:rPr>
        <w:t xml:space="preserve"> data </w:t>
      </w:r>
      <w:r w:rsidR="00484C72" w:rsidRPr="00B07728">
        <w:rPr>
          <w:rFonts w:ascii="Times New Roman" w:eastAsia="Times New Roman" w:hAnsi="Times New Roman" w:cs="Times New Roman"/>
          <w:sz w:val="24"/>
          <w:szCs w:val="24"/>
          <w:lang w:val="en-US"/>
        </w:rPr>
        <w:t>at</w:t>
      </w:r>
      <w:r w:rsidR="0053652A" w:rsidRPr="00B07728">
        <w:rPr>
          <w:rFonts w:ascii="Times New Roman" w:eastAsia="Times New Roman" w:hAnsi="Times New Roman" w:cs="Times New Roman"/>
          <w:sz w:val="24"/>
          <w:szCs w:val="24"/>
          <w:lang w:val="en-US"/>
        </w:rPr>
        <w:t xml:space="preserve"> 60-second </w:t>
      </w:r>
      <w:r w:rsidR="00484C72" w:rsidRPr="00B07728">
        <w:rPr>
          <w:rFonts w:ascii="Times New Roman" w:eastAsia="Times New Roman" w:hAnsi="Times New Roman" w:cs="Times New Roman"/>
          <w:sz w:val="24"/>
          <w:szCs w:val="24"/>
          <w:lang w:val="en-US"/>
        </w:rPr>
        <w:t>resolution</w:t>
      </w:r>
      <w:r w:rsidR="0053652A" w:rsidRPr="00B07728">
        <w:rPr>
          <w:rFonts w:ascii="Times New Roman" w:eastAsia="Times New Roman" w:hAnsi="Times New Roman" w:cs="Times New Roman"/>
          <w:sz w:val="24"/>
          <w:szCs w:val="24"/>
          <w:lang w:val="en-US"/>
        </w:rPr>
        <w:t xml:space="preserve">. This may have some minor effects on the results as </w:t>
      </w:r>
      <w:r w:rsidR="00484C72" w:rsidRPr="00B07728">
        <w:rPr>
          <w:rFonts w:ascii="Times New Roman" w:eastAsia="Times New Roman" w:hAnsi="Times New Roman" w:cs="Times New Roman"/>
          <w:sz w:val="24"/>
          <w:szCs w:val="24"/>
          <w:lang w:val="en-US"/>
        </w:rPr>
        <w:t xml:space="preserve">typically, </w:t>
      </w:r>
      <w:r w:rsidR="0053652A" w:rsidRPr="00B07728">
        <w:rPr>
          <w:rFonts w:ascii="Times New Roman" w:eastAsia="Times New Roman" w:hAnsi="Times New Roman" w:cs="Times New Roman"/>
          <w:sz w:val="24"/>
          <w:szCs w:val="24"/>
          <w:lang w:val="en-US"/>
        </w:rPr>
        <w:t xml:space="preserve">children’s activity includes short </w:t>
      </w:r>
      <w:r w:rsidR="00AE0E53" w:rsidRPr="00B07728">
        <w:rPr>
          <w:rFonts w:ascii="Times New Roman" w:eastAsia="Times New Roman" w:hAnsi="Times New Roman" w:cs="Times New Roman"/>
          <w:sz w:val="24"/>
          <w:szCs w:val="24"/>
          <w:lang w:val="en-US"/>
        </w:rPr>
        <w:t xml:space="preserve">vigorous </w:t>
      </w:r>
      <w:r w:rsidR="00267EEF" w:rsidRPr="00B07728">
        <w:rPr>
          <w:rFonts w:ascii="Times New Roman" w:eastAsia="Times New Roman" w:hAnsi="Times New Roman" w:cs="Times New Roman"/>
          <w:sz w:val="24"/>
          <w:szCs w:val="24"/>
          <w:lang w:val="en-US"/>
        </w:rPr>
        <w:t xml:space="preserve">activity periods </w:t>
      </w:r>
      <w:r w:rsidR="00AE0E53" w:rsidRPr="00B07728">
        <w:rPr>
          <w:rFonts w:ascii="Times New Roman" w:eastAsia="Times New Roman" w:hAnsi="Times New Roman" w:cs="Times New Roman"/>
          <w:sz w:val="24"/>
          <w:szCs w:val="24"/>
          <w:lang w:val="en-US"/>
        </w:rPr>
        <w:t xml:space="preserve">followed by ST or light PA </w:t>
      </w:r>
      <w:r w:rsidR="00AE0E53"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"abstract" : "We develop an observation system that quantifies the duration, intensity, and frequency of children's physical activities. We use this system to assess the level and tempo of energy expenditure under free-ranging, natural conditions experienced by 15 children aged 6-10 yr in southern California. Observations were recorded every 3 s during 4-h time blocks from 8:00 a.m.-8:00 p.m. Agreement among observers using the coding system was 91%. Using indirect calorimetry, calibration studies in the laboratory determined VO2 (ml.min-1.min-1) during each coded activity, and activities were categorized by intensity (low, medium, or high). Subjects were found to engage in activities of low intensity 77.1% of time and activities of high intensity 3.1% of time. The median duration of low and medium intensity activities was 6 s, of high intensity activities only 3 s with 95% lasting less than 15 s. Children engaged in very short bursts of intense physical activity interspersed with varying intervals of low and moderate intensity. These findings may be important for discovering how children's activity patterns under natural conditions influence physiological processes leading to growth and development. This study demonstrates the advantages of using an observational system that captures more than the intensity and frequency of children's activities to include duration and the length of intervals between activities of varying intensity.", "author" : [ { "dropping-particle" : "", "family" : "Bailey", "given" : "RC", "non-dropping-particle" : "", "parse-names" : false, "suffix" : "" }, { "dropping-particle" : "", "family" : "Olson", "given" : "J", "non-dropping-particle" : "", "parse-names" : false, "suffix" : "" }, { "dropping-particle" : "", "family" : "Pepper", "given" : "SL", "non-dropping-particle" : "", "parse-names" : false, "suffix" : "" }, { "dropping-particle" : "", "family" : "Porszasz", "given" : "J", "non-dropping-particle" : "", "parse-names" : false, "suffix" : "" }, { "dropping-particle" : "", "family" : "Barstow", "given" : "TJ", "non-dropping-particle" : "", "parse-names" : false, "suffix" : "" }, { "dropping-particle" : "", "family" : "Cooper", "given" : "DM", "non-dropping-particle" : "", "parse-names" : false, "suffix" : "" } ], "container-title" : "Medicine &amp; Science in Sports &amp; Exercise", "id" : "ITEM-1", "issue" : "7", "issued" : { "date-parts" : [ [ "1995" ] ] }, "page" : "1033-1041", "title" : "The level and tempo of children\u00b4s physical activities: an observational study", "type" : "article-journal", "volume" : "27" }, "uris" : [ "http://www.mendeley.com/documents/?uuid=7e26b936-1520-433f-bb40-8f65c75f90db" ] } ], "mendeley" : { "formattedCitation" : "(6)", "plainTextFormattedCitation" : "(6)", "previouslyFormattedCitation" : "(6)" }, "properties" : { "noteIndex" : 0 }, "schema" : "https://github.com/citation-style-language/schema/raw/master/csl-citation.json" }</w:instrText>
      </w:r>
      <w:r w:rsidR="00AE0E53" w:rsidRPr="00B07728">
        <w:rPr>
          <w:rFonts w:ascii="Times New Roman" w:eastAsia="Times New Roman" w:hAnsi="Times New Roman" w:cs="Times New Roman"/>
          <w:sz w:val="24"/>
          <w:szCs w:val="24"/>
          <w:lang w:val="en-US"/>
        </w:rPr>
        <w:fldChar w:fldCharType="separate"/>
      </w:r>
      <w:r w:rsidR="000B2405" w:rsidRPr="00B07728">
        <w:rPr>
          <w:rFonts w:ascii="Times New Roman" w:eastAsia="Times New Roman" w:hAnsi="Times New Roman" w:cs="Times New Roman"/>
          <w:noProof/>
          <w:sz w:val="24"/>
          <w:szCs w:val="24"/>
          <w:lang w:val="en-US"/>
        </w:rPr>
        <w:t>(6)</w:t>
      </w:r>
      <w:r w:rsidR="00AE0E53" w:rsidRPr="00B07728">
        <w:rPr>
          <w:rFonts w:ascii="Times New Roman" w:eastAsia="Times New Roman" w:hAnsi="Times New Roman" w:cs="Times New Roman"/>
          <w:sz w:val="24"/>
          <w:szCs w:val="24"/>
          <w:lang w:val="en-US"/>
        </w:rPr>
        <w:fldChar w:fldCharType="end"/>
      </w:r>
      <w:r w:rsidR="0053652A" w:rsidRPr="00B07728">
        <w:rPr>
          <w:rFonts w:ascii="Times New Roman" w:eastAsia="Times New Roman" w:hAnsi="Times New Roman" w:cs="Times New Roman"/>
          <w:sz w:val="24"/>
          <w:szCs w:val="24"/>
          <w:lang w:val="en-US"/>
        </w:rPr>
        <w:t xml:space="preserve">. </w:t>
      </w:r>
      <w:r w:rsidRPr="00B07728">
        <w:rPr>
          <w:rFonts w:ascii="Times New Roman" w:eastAsia="Times New Roman" w:hAnsi="Times New Roman" w:cs="Times New Roman"/>
          <w:sz w:val="24"/>
          <w:szCs w:val="24"/>
          <w:lang w:val="en-US"/>
        </w:rPr>
        <w:t>Finally, the cross-sectional study design does not allow us to draw a conclusion on the causality of the relationship between PA and arterial stiffness and their implications for the prevention of cardiovascular disease later in life. Therefore, longitudinal studies are needed to investigate whether certain levels of PA in childhood are associated with increased arterial stiffness in adulthood and whether they predict the risk of cardiovascular disease</w:t>
      </w:r>
      <w:r w:rsidR="00FA70E8" w:rsidRPr="00B07728">
        <w:rPr>
          <w:rFonts w:ascii="Times New Roman" w:eastAsia="Times New Roman" w:hAnsi="Times New Roman" w:cs="Times New Roman"/>
          <w:sz w:val="24"/>
          <w:szCs w:val="24"/>
          <w:lang w:val="en-US"/>
        </w:rPr>
        <w:t xml:space="preserve"> in adulthood </w:t>
      </w:r>
      <w:r w:rsidR="003B11CB" w:rsidRPr="00B07728">
        <w:rPr>
          <w:rFonts w:ascii="Times New Roman" w:eastAsia="Times New Roman" w:hAnsi="Times New Roman" w:cs="Times New Roman"/>
          <w:sz w:val="24"/>
          <w:szCs w:val="24"/>
          <w:lang w:val="en-US"/>
        </w:rPr>
        <w:fldChar w:fldCharType="begin" w:fldLock="1"/>
      </w:r>
      <w:r w:rsidR="00662826">
        <w:rPr>
          <w:rFonts w:ascii="Times New Roman" w:eastAsia="Times New Roman" w:hAnsi="Times New Roman" w:cs="Times New Roman"/>
          <w:sz w:val="24"/>
          <w:szCs w:val="24"/>
          <w:lang w:val="en-US"/>
        </w:rPr>
        <w:instrText>ADDIN CSL_CITATION { "citationItems" : [ { "id" : "ITEM-1", "itemData" : { "DOI" : "10.1152/japplphysiol.00001.2008", "author" : [ { "dropping-particle" : "", "family" : "Fernhall", "given" : "Bo", "non-dropping-particle" : "", "parse-names" : false, "suffix" : "" }, { "dropping-particle" : "", "family" : "Agiovlasitis", "given" : "Stamatis", "non-dropping-particle" : "", "parse-names" : false, "suffix" : "" }, { "dropping-particle" : "", "family" : "Rowland", "given" : "Thomas", "non-dropping-particle" : "", "parse-names" : false, "suffix" : "" }, { "dropping-particle" : "", "family" : "Saltin", "given" : "Bengt", "non-dropping-particle" : "", "parse-names" : false, "suffix" : "" } ], "container-title" : "Journal of Applied Physiology", "id" : "ITEM-1", "issued" : { "date-parts" : [ [ "2008" ] ] }, "page" : "325-333", "title" : "Arterial function in youth : window into cardiovascular risk Biology of Physical Activity in Youth Arterial function in youth : window into cardiovascular risk", "type" : "article-journal", "volume" : "105" }, "uris" : [ "http://www.mendeley.com/documents/?uuid=c3fa85f3-5f8b-4e5d-91a5-538e7acc4925" ] } ], "mendeley" : { "formattedCitation" : "(18)", "plainTextFormattedCitation" : "(18)", "previouslyFormattedCitation" : "(17)" }, "properties" : { "noteIndex" : 0 }, "schema" : "https://github.com/citation-style-language/schema/raw/master/csl-citation.json" }</w:instrText>
      </w:r>
      <w:r w:rsidR="003B11CB" w:rsidRPr="00B07728">
        <w:rPr>
          <w:rFonts w:ascii="Times New Roman" w:eastAsia="Times New Roman" w:hAnsi="Times New Roman" w:cs="Times New Roman"/>
          <w:sz w:val="24"/>
          <w:szCs w:val="24"/>
          <w:lang w:val="en-US"/>
        </w:rPr>
        <w:fldChar w:fldCharType="separate"/>
      </w:r>
      <w:r w:rsidR="00662826" w:rsidRPr="00662826">
        <w:rPr>
          <w:rFonts w:ascii="Times New Roman" w:eastAsia="Times New Roman" w:hAnsi="Times New Roman" w:cs="Times New Roman"/>
          <w:noProof/>
          <w:sz w:val="24"/>
          <w:szCs w:val="24"/>
          <w:lang w:val="en-US"/>
        </w:rPr>
        <w:t>(18)</w:t>
      </w:r>
      <w:r w:rsidR="003B11CB" w:rsidRPr="00B07728">
        <w:rPr>
          <w:rFonts w:ascii="Times New Roman" w:eastAsia="Times New Roman" w:hAnsi="Times New Roman" w:cs="Times New Roman"/>
          <w:sz w:val="24"/>
          <w:szCs w:val="24"/>
          <w:lang w:val="en-US"/>
        </w:rPr>
        <w:fldChar w:fldCharType="end"/>
      </w:r>
      <w:r w:rsidR="00FA70E8" w:rsidRPr="00B07728">
        <w:rPr>
          <w:rFonts w:ascii="Times New Roman" w:eastAsia="Times New Roman" w:hAnsi="Times New Roman" w:cs="Times New Roman"/>
          <w:sz w:val="24"/>
          <w:szCs w:val="24"/>
          <w:lang w:val="en-US"/>
        </w:rPr>
        <w:t>.</w:t>
      </w:r>
    </w:p>
    <w:p w14:paraId="2A266D1B" w14:textId="224E38C6" w:rsidR="006132C4" w:rsidRPr="00B07728" w:rsidRDefault="00140EC4" w:rsidP="0063223A">
      <w:pPr>
        <w:spacing w:after="0" w:line="480" w:lineRule="auto"/>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                                                                                                                                                 </w:t>
      </w:r>
      <w:r w:rsidR="002735EC" w:rsidRPr="00B07728">
        <w:rPr>
          <w:rFonts w:ascii="Times New Roman" w:eastAsia="Times New Roman" w:hAnsi="Times New Roman" w:cs="Times New Roman"/>
          <w:sz w:val="24"/>
          <w:szCs w:val="24"/>
          <w:lang w:val="en-US"/>
        </w:rPr>
        <w:t xml:space="preserve">                            </w:t>
      </w:r>
      <w:r w:rsidR="006132C4" w:rsidRPr="00B07728">
        <w:rPr>
          <w:rFonts w:ascii="Times New Roman" w:eastAsia="Times New Roman" w:hAnsi="Times New Roman" w:cs="Times New Roman"/>
          <w:sz w:val="24"/>
          <w:szCs w:val="24"/>
          <w:lang w:val="en-US"/>
        </w:rPr>
        <w:t>In conclusion, we found that lower levels of PA exceeding the intensity of 4–6 METs had the strongest association with higher artery stiffness in children. We also observed that accumulating a</w:t>
      </w:r>
      <w:r w:rsidR="00362FEB">
        <w:rPr>
          <w:rFonts w:ascii="Times New Roman" w:eastAsia="Times New Roman" w:hAnsi="Times New Roman" w:cs="Times New Roman"/>
          <w:sz w:val="24"/>
          <w:szCs w:val="24"/>
          <w:lang w:val="en-US"/>
        </w:rPr>
        <w:t>t least</w:t>
      </w:r>
      <w:r w:rsidR="006132C4" w:rsidRPr="00B07728">
        <w:rPr>
          <w:rFonts w:ascii="Times New Roman" w:eastAsia="Times New Roman" w:hAnsi="Times New Roman" w:cs="Times New Roman"/>
          <w:sz w:val="24"/>
          <w:szCs w:val="24"/>
          <w:lang w:val="en-US"/>
        </w:rPr>
        <w:t xml:space="preserve"> 68 minutes of PA exceeding the intensity of five METs and 26 minutes of PA exceeding six METs per day were optimal to reduce the risk of having increased arterial stiffness among children. </w:t>
      </w:r>
      <w:r w:rsidR="005274BB" w:rsidRPr="00704FD7">
        <w:rPr>
          <w:rFonts w:ascii="Times New Roman" w:eastAsia="Times New Roman" w:hAnsi="Times New Roman" w:cs="Times New Roman"/>
          <w:sz w:val="24"/>
          <w:szCs w:val="24"/>
          <w:lang w:val="en-US"/>
        </w:rPr>
        <w:t>Furthermore, our findings</w:t>
      </w:r>
      <w:r w:rsidR="005274BB" w:rsidRPr="00704FD7">
        <w:rPr>
          <w:rFonts w:ascii="Times New Roman" w:eastAsia="Calibri" w:hAnsi="Times New Roman" w:cs="Times New Roman"/>
          <w:sz w:val="24"/>
          <w:szCs w:val="21"/>
          <w:lang w:val="en-US"/>
        </w:rPr>
        <w:t xml:space="preserve"> suggested that higher levels of physical activity were related to lower SI regardless of sedentary time.</w:t>
      </w:r>
      <w:r w:rsidR="005274BB" w:rsidRPr="00704FD7">
        <w:rPr>
          <w:rFonts w:ascii="Times New Roman" w:eastAsia="Times New Roman" w:hAnsi="Times New Roman" w:cs="Times New Roman"/>
          <w:sz w:val="28"/>
          <w:szCs w:val="24"/>
          <w:lang w:val="en-US"/>
        </w:rPr>
        <w:t xml:space="preserve"> </w:t>
      </w:r>
      <w:r w:rsidR="006132C4" w:rsidRPr="00B07728">
        <w:rPr>
          <w:rFonts w:ascii="Times New Roman" w:eastAsia="Times New Roman" w:hAnsi="Times New Roman" w:cs="Times New Roman"/>
          <w:sz w:val="24"/>
          <w:szCs w:val="24"/>
          <w:lang w:val="en-US"/>
        </w:rPr>
        <w:t xml:space="preserve">These findings emphasize the role of at least moderate-intensity PA in maintaining normal arterial function since childhood. </w:t>
      </w:r>
    </w:p>
    <w:p w14:paraId="749265D7" w14:textId="6374BA93" w:rsidR="00AE0E53" w:rsidRDefault="00AE0E53" w:rsidP="0063223A">
      <w:pPr>
        <w:spacing w:line="480" w:lineRule="auto"/>
        <w:rPr>
          <w:rFonts w:ascii="Times New Roman" w:eastAsia="Times New Roman" w:hAnsi="Times New Roman" w:cs="Times New Roman"/>
          <w:b/>
          <w:caps/>
          <w:sz w:val="24"/>
          <w:szCs w:val="24"/>
          <w:lang w:val="en-US"/>
        </w:rPr>
      </w:pPr>
    </w:p>
    <w:p w14:paraId="102673B2" w14:textId="34A5BA03" w:rsidR="005274BB" w:rsidRDefault="005274BB" w:rsidP="0063223A">
      <w:pPr>
        <w:spacing w:line="480" w:lineRule="auto"/>
        <w:rPr>
          <w:rFonts w:ascii="Times New Roman" w:eastAsia="Times New Roman" w:hAnsi="Times New Roman" w:cs="Times New Roman"/>
          <w:b/>
          <w:caps/>
          <w:sz w:val="24"/>
          <w:szCs w:val="24"/>
          <w:lang w:val="en-US"/>
        </w:rPr>
      </w:pPr>
    </w:p>
    <w:p w14:paraId="54DDE55F" w14:textId="05CFC2EC" w:rsidR="005274BB" w:rsidRDefault="005274BB" w:rsidP="0063223A">
      <w:pPr>
        <w:spacing w:line="480" w:lineRule="auto"/>
        <w:rPr>
          <w:rFonts w:ascii="Times New Roman" w:eastAsia="Times New Roman" w:hAnsi="Times New Roman" w:cs="Times New Roman"/>
          <w:b/>
          <w:caps/>
          <w:sz w:val="24"/>
          <w:szCs w:val="24"/>
          <w:lang w:val="en-US"/>
        </w:rPr>
      </w:pPr>
    </w:p>
    <w:p w14:paraId="0E7592DB" w14:textId="77777777" w:rsidR="005274BB" w:rsidRPr="00B07728" w:rsidRDefault="005274BB" w:rsidP="0063223A">
      <w:pPr>
        <w:spacing w:line="480" w:lineRule="auto"/>
        <w:rPr>
          <w:rFonts w:ascii="Times New Roman" w:eastAsia="Times New Roman" w:hAnsi="Times New Roman" w:cs="Times New Roman"/>
          <w:b/>
          <w:caps/>
          <w:sz w:val="24"/>
          <w:szCs w:val="24"/>
          <w:lang w:val="en-US"/>
        </w:rPr>
      </w:pPr>
    </w:p>
    <w:p w14:paraId="4D96FE7B" w14:textId="592B7E20" w:rsidR="009D5CBC" w:rsidRPr="00B07728" w:rsidRDefault="009D5CBC" w:rsidP="0063223A">
      <w:pPr>
        <w:spacing w:line="480" w:lineRule="auto"/>
        <w:rPr>
          <w:rFonts w:ascii="Times New Roman" w:eastAsia="Times New Roman" w:hAnsi="Times New Roman" w:cs="Times New Roman"/>
          <w:b/>
          <w:caps/>
          <w:sz w:val="24"/>
          <w:szCs w:val="24"/>
          <w:lang w:val="en-US"/>
        </w:rPr>
      </w:pPr>
      <w:r w:rsidRPr="00B07728">
        <w:rPr>
          <w:rFonts w:ascii="Times New Roman" w:eastAsia="Times New Roman" w:hAnsi="Times New Roman" w:cs="Times New Roman"/>
          <w:b/>
          <w:caps/>
          <w:sz w:val="24"/>
          <w:szCs w:val="24"/>
          <w:lang w:val="en-US"/>
        </w:rPr>
        <w:lastRenderedPageBreak/>
        <w:t>A</w:t>
      </w:r>
      <w:r w:rsidR="00DD38B2" w:rsidRPr="00B07728">
        <w:rPr>
          <w:rFonts w:ascii="Times New Roman" w:eastAsia="Times New Roman" w:hAnsi="Times New Roman" w:cs="Times New Roman"/>
          <w:b/>
          <w:caps/>
          <w:sz w:val="24"/>
          <w:szCs w:val="24"/>
          <w:lang w:val="en-US"/>
        </w:rPr>
        <w:t>Ck</w:t>
      </w:r>
      <w:r w:rsidRPr="00B07728">
        <w:rPr>
          <w:rFonts w:ascii="Times New Roman" w:eastAsia="Times New Roman" w:hAnsi="Times New Roman" w:cs="Times New Roman"/>
          <w:b/>
          <w:caps/>
          <w:sz w:val="24"/>
          <w:szCs w:val="24"/>
          <w:lang w:val="en-US"/>
        </w:rPr>
        <w:t>NOWLEDGEMENTS</w:t>
      </w:r>
    </w:p>
    <w:p w14:paraId="3C8614CA" w14:textId="77777777" w:rsidR="005D6E1F" w:rsidRPr="00B07728" w:rsidRDefault="009D5CBC" w:rsidP="0063223A">
      <w:pPr>
        <w:spacing w:after="200" w:line="480" w:lineRule="auto"/>
        <w:rPr>
          <w:rFonts w:ascii="Times New Roman" w:eastAsia="Calibri" w:hAnsi="Times New Roman" w:cs="Times New Roman"/>
          <w:sz w:val="24"/>
          <w:szCs w:val="24"/>
          <w:lang w:val="en-US"/>
        </w:rPr>
      </w:pPr>
      <w:r w:rsidRPr="00B07728">
        <w:rPr>
          <w:rFonts w:ascii="Times New Roman" w:eastAsia="Calibri" w:hAnsi="Times New Roman" w:cs="Times New Roman"/>
          <w:sz w:val="24"/>
          <w:szCs w:val="24"/>
          <w:lang w:val="en-US"/>
        </w:rPr>
        <w:t>We are grateful to all children and their parents participating in the PANIC study. We are also indebted to the members of the PANIC research team for their skillful contribution in performing the study.</w:t>
      </w:r>
      <w:r w:rsidR="00930983" w:rsidRPr="00B07728">
        <w:rPr>
          <w:rFonts w:ascii="Times New Roman" w:eastAsia="Calibri" w:hAnsi="Times New Roman" w:cs="Times New Roman"/>
          <w:sz w:val="24"/>
          <w:szCs w:val="24"/>
          <w:lang w:val="en-US"/>
        </w:rPr>
        <w:t xml:space="preserve"> </w:t>
      </w:r>
    </w:p>
    <w:p w14:paraId="6AFC2D06" w14:textId="257A93AD" w:rsidR="009D5CBC" w:rsidRPr="00B07728" w:rsidRDefault="00930983" w:rsidP="0063223A">
      <w:pPr>
        <w:spacing w:after="200" w:line="480" w:lineRule="auto"/>
        <w:rPr>
          <w:rFonts w:ascii="Times New Roman" w:eastAsia="Calibri" w:hAnsi="Times New Roman" w:cs="Times New Roman"/>
          <w:sz w:val="24"/>
          <w:szCs w:val="24"/>
          <w:lang w:val="en-US"/>
        </w:rPr>
      </w:pPr>
      <w:r w:rsidRPr="00B07728">
        <w:rPr>
          <w:rFonts w:ascii="Times New Roman" w:eastAsia="Calibri" w:hAnsi="Times New Roman" w:cs="Times New Roman"/>
          <w:sz w:val="24"/>
          <w:szCs w:val="24"/>
          <w:lang w:val="en-US"/>
        </w:rPr>
        <w:t xml:space="preserve">The PANIC Study is funded by </w:t>
      </w:r>
      <w:r w:rsidR="009D5CBC" w:rsidRPr="00B07728">
        <w:rPr>
          <w:rFonts w:ascii="Times New Roman" w:eastAsia="Calibri" w:hAnsi="Times New Roman" w:cs="Times New Roman"/>
          <w:sz w:val="24"/>
          <w:szCs w:val="24"/>
          <w:lang w:val="en-US"/>
        </w:rPr>
        <w:t>Jenny and Antti Wihuri Foundation,  Päivikki and Sakari Sohlberg Foundation, Ministry of Social Affairs and Health of Finland, Ministry of Education and Culture of Finland, University of Eastern Finland, Finnish Innovation Fund Sitra, Social Insurance Institution of Finland, Finnish Cultural Foundation, Juho Vainio Foundation, Foundation for Paediatric Research, Paavo Nurmi Foundation, Paulo Foundation, Diabetes Research Foundation, Research Committee of the Kuopio University Hospital Catchment Area (State Research Funding) and Kuopio University Hospital (EVO funding number 5031343), City of Kuopio</w:t>
      </w:r>
      <w:r w:rsidR="00545F76" w:rsidRPr="00B07728">
        <w:rPr>
          <w:rFonts w:ascii="Times New Roman" w:eastAsia="Calibri" w:hAnsi="Times New Roman" w:cs="Times New Roman"/>
          <w:sz w:val="24"/>
          <w:szCs w:val="24"/>
          <w:lang w:val="en-US"/>
        </w:rPr>
        <w:t>, Yrjö Jahnsson Foundation, The Finnish Foundation for Cardiovascular Research</w:t>
      </w:r>
      <w:r w:rsidR="00484C72" w:rsidRPr="00B07728">
        <w:rPr>
          <w:rFonts w:ascii="Times New Roman" w:eastAsia="Calibri" w:hAnsi="Times New Roman" w:cs="Times New Roman"/>
          <w:sz w:val="24"/>
          <w:szCs w:val="24"/>
          <w:lang w:val="en-US"/>
        </w:rPr>
        <w:t xml:space="preserve">. </w:t>
      </w:r>
      <w:r w:rsidR="009D5CBC" w:rsidRPr="00B07728">
        <w:rPr>
          <w:rFonts w:ascii="Times New Roman" w:eastAsia="Calibri" w:hAnsi="Times New Roman" w:cs="Times New Roman"/>
          <w:sz w:val="24"/>
          <w:szCs w:val="24"/>
          <w:lang w:val="en-US"/>
        </w:rPr>
        <w:t xml:space="preserve"> </w:t>
      </w:r>
      <w:r w:rsidR="00484C72" w:rsidRPr="00B07728">
        <w:rPr>
          <w:rFonts w:ascii="Times New Roman" w:eastAsia="Calibri" w:hAnsi="Times New Roman" w:cs="Times New Roman"/>
          <w:sz w:val="24"/>
          <w:szCs w:val="24"/>
          <w:lang w:val="en-US"/>
        </w:rPr>
        <w:t xml:space="preserve">The work of KW, UE, and SB is supported by the UK Medical Research Council </w:t>
      </w:r>
      <w:r w:rsidR="00484C72" w:rsidRPr="00B07728">
        <w:rPr>
          <w:rFonts w:ascii="Times New Roman" w:hAnsi="Times New Roman" w:cs="Times New Roman"/>
          <w:sz w:val="24"/>
          <w:szCs w:val="24"/>
          <w:lang w:val="en-US"/>
        </w:rPr>
        <w:t>(MC_UU_12015/3</w:t>
      </w:r>
      <w:r w:rsidR="00484C72" w:rsidRPr="00B07728">
        <w:rPr>
          <w:rFonts w:ascii="Times New Roman" w:eastAsia="Calibri" w:hAnsi="Times New Roman" w:cs="Times New Roman"/>
          <w:sz w:val="24"/>
          <w:szCs w:val="24"/>
          <w:lang w:val="en-US"/>
        </w:rPr>
        <w:t>).</w:t>
      </w:r>
    </w:p>
    <w:p w14:paraId="189F94ED" w14:textId="71E0868F" w:rsidR="00140EC4" w:rsidRPr="00B07728" w:rsidRDefault="00880B7E" w:rsidP="0063223A">
      <w:pPr>
        <w:spacing w:line="480" w:lineRule="auto"/>
        <w:rPr>
          <w:rFonts w:ascii="Times New Roman" w:eastAsia="Times New Roman" w:hAnsi="Times New Roman" w:cs="Times New Roman"/>
          <w:b/>
          <w:caps/>
          <w:sz w:val="24"/>
          <w:szCs w:val="24"/>
          <w:lang w:val="en-US"/>
        </w:rPr>
      </w:pPr>
      <w:r w:rsidRPr="00B07728">
        <w:rPr>
          <w:rFonts w:ascii="Times New Roman" w:eastAsia="Times New Roman" w:hAnsi="Times New Roman" w:cs="Times New Roman"/>
          <w:b/>
          <w:caps/>
          <w:sz w:val="24"/>
          <w:szCs w:val="24"/>
          <w:lang w:val="en-US"/>
        </w:rPr>
        <w:t>References</w:t>
      </w:r>
      <w:r w:rsidR="4819BBFD" w:rsidRPr="00B07728">
        <w:rPr>
          <w:rFonts w:ascii="Times New Roman" w:eastAsia="Times New Roman" w:hAnsi="Times New Roman" w:cs="Times New Roman"/>
          <w:b/>
          <w:caps/>
          <w:sz w:val="24"/>
          <w:szCs w:val="24"/>
          <w:lang w:val="en-US"/>
        </w:rPr>
        <w:t xml:space="preserve"> </w:t>
      </w:r>
    </w:p>
    <w:p w14:paraId="0A274C50" w14:textId="4BDD161C" w:rsidR="00662826" w:rsidRPr="00CE6C48" w:rsidRDefault="00141A98"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B07728">
        <w:rPr>
          <w:rFonts w:ascii="Times New Roman" w:eastAsia="Times New Roman" w:hAnsi="Times New Roman" w:cs="Times New Roman"/>
          <w:b/>
          <w:sz w:val="24"/>
          <w:szCs w:val="24"/>
          <w:lang w:val="en-US"/>
        </w:rPr>
        <w:fldChar w:fldCharType="begin" w:fldLock="1"/>
      </w:r>
      <w:r w:rsidRPr="00B07728">
        <w:rPr>
          <w:rFonts w:ascii="Times New Roman" w:eastAsia="Times New Roman" w:hAnsi="Times New Roman" w:cs="Times New Roman"/>
          <w:b/>
          <w:sz w:val="24"/>
          <w:szCs w:val="24"/>
          <w:lang w:val="en-US"/>
        </w:rPr>
        <w:instrText xml:space="preserve">ADDIN Mendeley Bibliography CSL_BIBLIOGRAPHY </w:instrText>
      </w:r>
      <w:r w:rsidRPr="00B07728">
        <w:rPr>
          <w:rFonts w:ascii="Times New Roman" w:eastAsia="Times New Roman" w:hAnsi="Times New Roman" w:cs="Times New Roman"/>
          <w:b/>
          <w:sz w:val="24"/>
          <w:szCs w:val="24"/>
          <w:lang w:val="en-US"/>
        </w:rPr>
        <w:fldChar w:fldCharType="separate"/>
      </w:r>
      <w:r w:rsidR="00662826" w:rsidRPr="006C2889">
        <w:rPr>
          <w:rFonts w:ascii="Times New Roman" w:hAnsi="Times New Roman" w:cs="Times New Roman"/>
          <w:noProof/>
          <w:sz w:val="24"/>
          <w:szCs w:val="24"/>
          <w:lang w:val="en-US"/>
        </w:rPr>
        <w:t xml:space="preserve">1. </w:t>
      </w:r>
      <w:r w:rsidR="00662826" w:rsidRPr="006C2889">
        <w:rPr>
          <w:rFonts w:ascii="Times New Roman" w:hAnsi="Times New Roman" w:cs="Times New Roman"/>
          <w:noProof/>
          <w:sz w:val="24"/>
          <w:szCs w:val="24"/>
          <w:lang w:val="en-US"/>
        </w:rPr>
        <w:tab/>
      </w:r>
      <w:r w:rsidR="00CE6C48" w:rsidRPr="00D56360">
        <w:rPr>
          <w:rFonts w:ascii="Times New Roman" w:hAnsi="Times New Roman" w:cs="Times New Roman"/>
          <w:noProof/>
          <w:sz w:val="24"/>
          <w:szCs w:val="24"/>
          <w:lang w:val="en-US"/>
        </w:rPr>
        <w:t xml:space="preserve">Abbott RA, Harkness MA, Davies PSW. </w:t>
      </w:r>
      <w:r w:rsidR="00CE6C48" w:rsidRPr="000B2405">
        <w:rPr>
          <w:rFonts w:ascii="Times New Roman" w:hAnsi="Times New Roman" w:cs="Times New Roman"/>
          <w:noProof/>
          <w:sz w:val="24"/>
          <w:szCs w:val="24"/>
          <w:lang w:val="en-US"/>
        </w:rPr>
        <w:t xml:space="preserve">Correlation of habitual physical activity levels with flow-mediated dilation of the brachial artery in 5-10 year old children. </w:t>
      </w:r>
      <w:r w:rsidR="00CE6C48" w:rsidRPr="000B2405">
        <w:rPr>
          <w:rFonts w:ascii="Times New Roman" w:hAnsi="Times New Roman" w:cs="Times New Roman"/>
          <w:i/>
          <w:iCs/>
          <w:noProof/>
          <w:sz w:val="24"/>
          <w:szCs w:val="24"/>
          <w:lang w:val="en-US"/>
        </w:rPr>
        <w:t>Atherosclerosis.</w:t>
      </w:r>
      <w:r w:rsidR="00CE6C48" w:rsidRPr="000B2405">
        <w:rPr>
          <w:rFonts w:ascii="Times New Roman" w:hAnsi="Times New Roman" w:cs="Times New Roman"/>
          <w:noProof/>
          <w:sz w:val="24"/>
          <w:szCs w:val="24"/>
          <w:lang w:val="en-US"/>
        </w:rPr>
        <w:t xml:space="preserve"> 2002;160:233–239.</w:t>
      </w:r>
    </w:p>
    <w:p w14:paraId="20A74F77" w14:textId="3F4C4D64"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CE6C48">
        <w:rPr>
          <w:rFonts w:ascii="Times New Roman" w:hAnsi="Times New Roman" w:cs="Times New Roman"/>
          <w:noProof/>
          <w:sz w:val="24"/>
          <w:szCs w:val="24"/>
          <w:lang w:val="en-US"/>
        </w:rPr>
        <w:t xml:space="preserve">2. </w:t>
      </w:r>
      <w:r w:rsidRPr="00CE6C48">
        <w:rPr>
          <w:rFonts w:ascii="Times New Roman" w:hAnsi="Times New Roman" w:cs="Times New Roman"/>
          <w:noProof/>
          <w:sz w:val="24"/>
          <w:szCs w:val="24"/>
          <w:lang w:val="en-US"/>
        </w:rPr>
        <w:tab/>
      </w:r>
      <w:r w:rsidR="00CE6C48" w:rsidRPr="0063223A">
        <w:rPr>
          <w:rFonts w:ascii="Times New Roman" w:hAnsi="Times New Roman" w:cs="Times New Roman"/>
          <w:noProof/>
          <w:sz w:val="24"/>
          <w:szCs w:val="24"/>
          <w:lang w:val="en-US"/>
        </w:rPr>
        <w:t>Andersen LB, Sardinha LB, Froberg K, Riddoch CJ, Page AS, Anderssen S</w:t>
      </w:r>
      <w:r w:rsidR="00CE6C48">
        <w:rPr>
          <w:rFonts w:ascii="Times New Roman" w:hAnsi="Times New Roman" w:cs="Times New Roman"/>
          <w:noProof/>
          <w:sz w:val="24"/>
          <w:szCs w:val="24"/>
          <w:lang w:val="en-US"/>
        </w:rPr>
        <w:t>A</w:t>
      </w:r>
      <w:r w:rsidR="00CE6C48" w:rsidRPr="0063223A">
        <w:rPr>
          <w:rFonts w:ascii="Times New Roman" w:hAnsi="Times New Roman" w:cs="Times New Roman"/>
          <w:noProof/>
          <w:sz w:val="24"/>
          <w:szCs w:val="24"/>
          <w:lang w:val="en-US"/>
        </w:rPr>
        <w:t xml:space="preserve">. Fitness, fatness and clustering of cardiovascular risk factors in children from Denmark, Estonia and Portugal: the European Youth Heart Study. </w:t>
      </w:r>
      <w:r w:rsidR="00CE6C48" w:rsidRPr="00D56360">
        <w:rPr>
          <w:rFonts w:ascii="Times New Roman" w:hAnsi="Times New Roman" w:cs="Times New Roman"/>
          <w:i/>
          <w:noProof/>
          <w:sz w:val="24"/>
          <w:szCs w:val="24"/>
          <w:lang w:val="en-US"/>
        </w:rPr>
        <w:t>Int J Pediatr Obes.</w:t>
      </w:r>
      <w:r w:rsidR="00CE6C48" w:rsidRPr="00D56360">
        <w:rPr>
          <w:rFonts w:ascii="Times New Roman" w:hAnsi="Times New Roman" w:cs="Times New Roman"/>
          <w:noProof/>
          <w:sz w:val="24"/>
          <w:szCs w:val="24"/>
          <w:lang w:val="en-US"/>
        </w:rPr>
        <w:t xml:space="preserve"> 2008;3(Suppl 1):58–66.</w:t>
      </w:r>
    </w:p>
    <w:p w14:paraId="4DA04243" w14:textId="4A5B538A"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 </w:t>
      </w:r>
      <w:r w:rsidRPr="006C2889">
        <w:rPr>
          <w:rFonts w:ascii="Times New Roman" w:hAnsi="Times New Roman" w:cs="Times New Roman"/>
          <w:noProof/>
          <w:sz w:val="24"/>
          <w:szCs w:val="24"/>
          <w:lang w:val="en-US"/>
        </w:rPr>
        <w:tab/>
      </w:r>
      <w:r w:rsidR="00CE6C48" w:rsidRPr="0063223A">
        <w:rPr>
          <w:rFonts w:ascii="Times New Roman" w:hAnsi="Times New Roman" w:cs="Times New Roman"/>
          <w:noProof/>
          <w:sz w:val="24"/>
          <w:szCs w:val="24"/>
          <w:lang w:val="en-US"/>
        </w:rPr>
        <w:t xml:space="preserve">Ashor AW, Lara J, Siervo M, Celis-Morales C, Mathers JC. Effects of exercise modalities on arterial stiffness and wave reflection: a systematic review and meta-analysis of randomized controlled trials. </w:t>
      </w:r>
      <w:r w:rsidR="00CE6C48" w:rsidRPr="002077D7">
        <w:rPr>
          <w:rFonts w:ascii="Times New Roman" w:hAnsi="Times New Roman" w:cs="Times New Roman"/>
          <w:i/>
          <w:noProof/>
          <w:sz w:val="24"/>
          <w:szCs w:val="24"/>
          <w:lang w:val="en-US"/>
        </w:rPr>
        <w:t>PLoS One.</w:t>
      </w:r>
      <w:r w:rsidR="00CE6C48" w:rsidRPr="0063223A">
        <w:rPr>
          <w:rFonts w:ascii="Times New Roman" w:hAnsi="Times New Roman" w:cs="Times New Roman"/>
          <w:noProof/>
          <w:sz w:val="24"/>
          <w:szCs w:val="24"/>
          <w:lang w:val="en-US"/>
        </w:rPr>
        <w:t xml:space="preserve"> 2014;9(10):e110034.</w:t>
      </w:r>
    </w:p>
    <w:p w14:paraId="181AE51D" w14:textId="765E2B60"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lastRenderedPageBreak/>
        <w:t xml:space="preserve">4. </w:t>
      </w:r>
      <w:r w:rsidRPr="006C2889">
        <w:rPr>
          <w:rFonts w:ascii="Times New Roman" w:hAnsi="Times New Roman" w:cs="Times New Roman"/>
          <w:noProof/>
          <w:sz w:val="24"/>
          <w:szCs w:val="24"/>
          <w:lang w:val="en-US"/>
        </w:rPr>
        <w:tab/>
      </w:r>
      <w:r w:rsidR="00CE6C48" w:rsidRPr="006C2889">
        <w:rPr>
          <w:rFonts w:ascii="Times New Roman" w:hAnsi="Times New Roman" w:cs="Times New Roman"/>
          <w:noProof/>
          <w:sz w:val="24"/>
          <w:szCs w:val="24"/>
          <w:lang w:val="en-US"/>
        </w:rPr>
        <w:t xml:space="preserve">Ashor AW, Lara J, Siervo M, et al. </w:t>
      </w:r>
      <w:r w:rsidR="00CE6C48">
        <w:rPr>
          <w:rFonts w:ascii="Times New Roman" w:hAnsi="Times New Roman" w:cs="Times New Roman"/>
          <w:noProof/>
          <w:sz w:val="24"/>
          <w:szCs w:val="24"/>
          <w:lang w:val="en-US"/>
        </w:rPr>
        <w:t>Exercise modalities and endothelial function: A systematic review and dose–response meta-analysis of randomized controlled t</w:t>
      </w:r>
      <w:r w:rsidR="00CE6C48" w:rsidRPr="0063223A">
        <w:rPr>
          <w:rFonts w:ascii="Times New Roman" w:hAnsi="Times New Roman" w:cs="Times New Roman"/>
          <w:noProof/>
          <w:sz w:val="24"/>
          <w:szCs w:val="24"/>
          <w:lang w:val="en-US"/>
        </w:rPr>
        <w:t xml:space="preserve">rials. </w:t>
      </w:r>
      <w:r w:rsidR="00CE6C48" w:rsidRPr="008904BB">
        <w:rPr>
          <w:rFonts w:ascii="Times New Roman" w:hAnsi="Times New Roman" w:cs="Times New Roman"/>
          <w:i/>
          <w:noProof/>
          <w:sz w:val="24"/>
          <w:szCs w:val="24"/>
          <w:lang w:val="en-US"/>
        </w:rPr>
        <w:t>Sport Med.</w:t>
      </w:r>
      <w:r w:rsidR="00CE6C48" w:rsidRPr="008904BB">
        <w:rPr>
          <w:rFonts w:ascii="Times New Roman" w:hAnsi="Times New Roman" w:cs="Times New Roman"/>
          <w:noProof/>
          <w:sz w:val="24"/>
          <w:szCs w:val="24"/>
          <w:lang w:val="en-US"/>
        </w:rPr>
        <w:t xml:space="preserve"> 2015;45(2):279–</w:t>
      </w:r>
      <w:r w:rsidR="00CE6C48">
        <w:rPr>
          <w:rFonts w:ascii="Times New Roman" w:hAnsi="Times New Roman" w:cs="Times New Roman"/>
          <w:noProof/>
          <w:sz w:val="24"/>
          <w:szCs w:val="24"/>
          <w:lang w:val="en-US"/>
        </w:rPr>
        <w:t>2</w:t>
      </w:r>
      <w:r w:rsidR="00CE6C48" w:rsidRPr="008904BB">
        <w:rPr>
          <w:rFonts w:ascii="Times New Roman" w:hAnsi="Times New Roman" w:cs="Times New Roman"/>
          <w:noProof/>
          <w:sz w:val="24"/>
          <w:szCs w:val="24"/>
          <w:lang w:val="en-US"/>
        </w:rPr>
        <w:t>96.</w:t>
      </w:r>
    </w:p>
    <w:p w14:paraId="141B01E7" w14:textId="77777777" w:rsidR="00CE6C48"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5. </w:t>
      </w:r>
      <w:r w:rsidRPr="006C2889">
        <w:rPr>
          <w:rFonts w:ascii="Times New Roman" w:hAnsi="Times New Roman" w:cs="Times New Roman"/>
          <w:noProof/>
          <w:sz w:val="24"/>
          <w:szCs w:val="24"/>
          <w:lang w:val="en-US"/>
        </w:rPr>
        <w:tab/>
      </w:r>
      <w:r w:rsidR="00CE6C48" w:rsidRPr="00D56360">
        <w:rPr>
          <w:rFonts w:ascii="Times New Roman" w:hAnsi="Times New Roman" w:cs="Times New Roman"/>
          <w:noProof/>
          <w:sz w:val="24"/>
          <w:szCs w:val="24"/>
          <w:lang w:val="en-US"/>
        </w:rPr>
        <w:t xml:space="preserve">Avolio A. Arterial stiffness. </w:t>
      </w:r>
      <w:r w:rsidR="00CE6C48" w:rsidRPr="000B2405">
        <w:rPr>
          <w:rFonts w:ascii="Times New Roman" w:hAnsi="Times New Roman" w:cs="Times New Roman"/>
          <w:i/>
          <w:iCs/>
          <w:noProof/>
          <w:sz w:val="24"/>
          <w:szCs w:val="24"/>
          <w:lang w:val="en-US"/>
        </w:rPr>
        <w:t>Pulse.</w:t>
      </w:r>
      <w:r w:rsidR="00CE6C48" w:rsidRPr="000B2405">
        <w:rPr>
          <w:rFonts w:ascii="Times New Roman" w:hAnsi="Times New Roman" w:cs="Times New Roman"/>
          <w:noProof/>
          <w:sz w:val="24"/>
          <w:szCs w:val="24"/>
          <w:lang w:val="en-US"/>
        </w:rPr>
        <w:t xml:space="preserve"> 2013;1(1):14–28. </w:t>
      </w:r>
    </w:p>
    <w:p w14:paraId="1BB6C7F2" w14:textId="63E9CB28"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6. </w:t>
      </w:r>
      <w:r w:rsidRPr="006C2889">
        <w:rPr>
          <w:rFonts w:ascii="Times New Roman" w:hAnsi="Times New Roman" w:cs="Times New Roman"/>
          <w:noProof/>
          <w:sz w:val="24"/>
          <w:szCs w:val="24"/>
          <w:lang w:val="en-US"/>
        </w:rPr>
        <w:tab/>
      </w:r>
      <w:r w:rsidR="00CE6C48" w:rsidRPr="000B2405">
        <w:rPr>
          <w:rFonts w:ascii="Times New Roman" w:hAnsi="Times New Roman" w:cs="Times New Roman"/>
          <w:noProof/>
          <w:sz w:val="24"/>
          <w:szCs w:val="24"/>
          <w:lang w:val="en-US"/>
        </w:rPr>
        <w:t>Bailey R, Olson J, Pepper S, Porszasz J, Barstow T, Cooper D. The level and tempo of children´s physical a</w:t>
      </w:r>
      <w:r w:rsidR="00CE6C48" w:rsidRPr="00D56360">
        <w:rPr>
          <w:rFonts w:ascii="Times New Roman" w:hAnsi="Times New Roman" w:cs="Times New Roman"/>
          <w:noProof/>
          <w:sz w:val="24"/>
          <w:szCs w:val="24"/>
          <w:lang w:val="en-US"/>
        </w:rPr>
        <w:t xml:space="preserve">ctivities: an observational study. </w:t>
      </w:r>
      <w:r w:rsidR="00CE6C48" w:rsidRPr="000B2405">
        <w:rPr>
          <w:rFonts w:ascii="Times New Roman" w:hAnsi="Times New Roman" w:cs="Times New Roman"/>
          <w:i/>
          <w:iCs/>
          <w:noProof/>
          <w:sz w:val="24"/>
          <w:szCs w:val="24"/>
          <w:lang w:val="en-US"/>
        </w:rPr>
        <w:t>Med Sci Sport Exerc.</w:t>
      </w:r>
      <w:r w:rsidR="00CE6C48" w:rsidRPr="000B2405">
        <w:rPr>
          <w:rFonts w:ascii="Times New Roman" w:hAnsi="Times New Roman" w:cs="Times New Roman"/>
          <w:noProof/>
          <w:sz w:val="24"/>
          <w:szCs w:val="24"/>
          <w:lang w:val="en-US"/>
        </w:rPr>
        <w:t xml:space="preserve"> 1995;27(7):1033–</w:t>
      </w:r>
      <w:r w:rsidR="00CE6C48">
        <w:rPr>
          <w:rFonts w:ascii="Times New Roman" w:hAnsi="Times New Roman" w:cs="Times New Roman"/>
          <w:noProof/>
          <w:sz w:val="24"/>
          <w:szCs w:val="24"/>
          <w:lang w:val="en-US"/>
        </w:rPr>
        <w:t>10</w:t>
      </w:r>
      <w:r w:rsidR="00CE6C48" w:rsidRPr="000B2405">
        <w:rPr>
          <w:rFonts w:ascii="Times New Roman" w:hAnsi="Times New Roman" w:cs="Times New Roman"/>
          <w:noProof/>
          <w:sz w:val="24"/>
          <w:szCs w:val="24"/>
          <w:lang w:val="en-US"/>
        </w:rPr>
        <w:t>41.</w:t>
      </w:r>
    </w:p>
    <w:p w14:paraId="4E21484F" w14:textId="0C004461"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7. </w:t>
      </w:r>
      <w:r w:rsidRPr="006C2889">
        <w:rPr>
          <w:rFonts w:ascii="Times New Roman" w:hAnsi="Times New Roman" w:cs="Times New Roman"/>
          <w:noProof/>
          <w:sz w:val="24"/>
          <w:szCs w:val="24"/>
          <w:lang w:val="en-US"/>
        </w:rPr>
        <w:tab/>
        <w:t>Berenson GS, Srinivasan SR, Bao W, Newman WP, Tracy RE, Wat</w:t>
      </w:r>
      <w:r w:rsidR="00CE6C48" w:rsidRPr="006C2889">
        <w:rPr>
          <w:rFonts w:ascii="Times New Roman" w:hAnsi="Times New Roman" w:cs="Times New Roman"/>
          <w:noProof/>
          <w:sz w:val="24"/>
          <w:szCs w:val="24"/>
          <w:lang w:val="en-US"/>
        </w:rPr>
        <w:t xml:space="preserve">tigney WA. </w:t>
      </w:r>
      <w:r w:rsidR="00CE6C48" w:rsidRPr="00CE6C48">
        <w:rPr>
          <w:rFonts w:ascii="Times New Roman" w:hAnsi="Times New Roman" w:cs="Times New Roman"/>
          <w:noProof/>
          <w:sz w:val="24"/>
          <w:szCs w:val="24"/>
          <w:lang w:val="en-US"/>
        </w:rPr>
        <w:t>Association between m</w:t>
      </w:r>
      <w:r w:rsidR="00CE6C48">
        <w:rPr>
          <w:rFonts w:ascii="Times New Roman" w:hAnsi="Times New Roman" w:cs="Times New Roman"/>
          <w:noProof/>
          <w:sz w:val="24"/>
          <w:szCs w:val="24"/>
          <w:lang w:val="en-US"/>
        </w:rPr>
        <w:t>ultiple cardiovascular risk factors and atherosclerosis in children and young adults</w:t>
      </w:r>
      <w:r w:rsidRPr="00CE6C48">
        <w:rPr>
          <w:rFonts w:ascii="Times New Roman" w:hAnsi="Times New Roman" w:cs="Times New Roman"/>
          <w:noProof/>
          <w:sz w:val="24"/>
          <w:szCs w:val="24"/>
          <w:lang w:val="en-US"/>
        </w:rPr>
        <w:t xml:space="preserve">. </w:t>
      </w:r>
      <w:r w:rsidRPr="006C2889">
        <w:rPr>
          <w:rFonts w:ascii="Times New Roman" w:hAnsi="Times New Roman" w:cs="Times New Roman"/>
          <w:i/>
          <w:iCs/>
          <w:noProof/>
          <w:sz w:val="24"/>
          <w:szCs w:val="24"/>
          <w:lang w:val="en-US"/>
        </w:rPr>
        <w:t>N</w:t>
      </w:r>
      <w:r w:rsidR="00CE6C48" w:rsidRPr="006C2889">
        <w:rPr>
          <w:rFonts w:ascii="Times New Roman" w:hAnsi="Times New Roman" w:cs="Times New Roman"/>
          <w:i/>
          <w:iCs/>
          <w:noProof/>
          <w:sz w:val="24"/>
          <w:szCs w:val="24"/>
          <w:lang w:val="en-US"/>
        </w:rPr>
        <w:t xml:space="preserve">EJM </w:t>
      </w:r>
      <w:r w:rsidRPr="006C2889">
        <w:rPr>
          <w:rFonts w:ascii="Times New Roman" w:hAnsi="Times New Roman" w:cs="Times New Roman"/>
          <w:noProof/>
          <w:sz w:val="24"/>
          <w:szCs w:val="24"/>
          <w:lang w:val="en-US"/>
        </w:rPr>
        <w:t>1998;338(23):1650–</w:t>
      </w:r>
      <w:r w:rsidR="00CE6C48" w:rsidRPr="006C2889">
        <w:rPr>
          <w:rFonts w:ascii="Times New Roman" w:hAnsi="Times New Roman" w:cs="Times New Roman"/>
          <w:noProof/>
          <w:sz w:val="24"/>
          <w:szCs w:val="24"/>
          <w:lang w:val="en-US"/>
        </w:rPr>
        <w:t>165</w:t>
      </w:r>
      <w:r w:rsidRPr="006C2889">
        <w:rPr>
          <w:rFonts w:ascii="Times New Roman" w:hAnsi="Times New Roman" w:cs="Times New Roman"/>
          <w:noProof/>
          <w:sz w:val="24"/>
          <w:szCs w:val="24"/>
          <w:lang w:val="en-US"/>
        </w:rPr>
        <w:t xml:space="preserve">6. </w:t>
      </w:r>
    </w:p>
    <w:p w14:paraId="6DDFDDC8" w14:textId="1C9961D6"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8. </w:t>
      </w:r>
      <w:r w:rsidRPr="006C2889">
        <w:rPr>
          <w:rFonts w:ascii="Times New Roman" w:hAnsi="Times New Roman" w:cs="Times New Roman"/>
          <w:noProof/>
          <w:sz w:val="24"/>
          <w:szCs w:val="24"/>
          <w:lang w:val="en-US"/>
        </w:rPr>
        <w:tab/>
      </w:r>
      <w:r w:rsidR="00912887" w:rsidRPr="000B2405">
        <w:rPr>
          <w:rFonts w:ascii="Times New Roman" w:hAnsi="Times New Roman" w:cs="Times New Roman"/>
          <w:noProof/>
          <w:sz w:val="24"/>
          <w:szCs w:val="24"/>
          <w:lang w:val="en-US"/>
        </w:rPr>
        <w:t>Brage S, Brage N, Franks PW, Ekelund U, Wareham NJ. Reliability and validity of the combined heart rate and movement senso</w:t>
      </w:r>
      <w:r w:rsidR="00912887" w:rsidRPr="00D56360">
        <w:rPr>
          <w:rFonts w:ascii="Times New Roman" w:hAnsi="Times New Roman" w:cs="Times New Roman"/>
          <w:noProof/>
          <w:sz w:val="24"/>
          <w:szCs w:val="24"/>
          <w:lang w:val="en-US"/>
        </w:rPr>
        <w:t xml:space="preserve">r Actiheart. </w:t>
      </w:r>
      <w:r w:rsidR="00912887" w:rsidRPr="00D56360">
        <w:rPr>
          <w:rFonts w:ascii="Times New Roman" w:hAnsi="Times New Roman" w:cs="Times New Roman"/>
          <w:i/>
          <w:iCs/>
          <w:noProof/>
          <w:sz w:val="24"/>
          <w:szCs w:val="24"/>
          <w:lang w:val="en-US"/>
        </w:rPr>
        <w:t>Eur J Clin Nutr.</w:t>
      </w:r>
      <w:r w:rsidR="00912887" w:rsidRPr="00D56360">
        <w:rPr>
          <w:rFonts w:ascii="Times New Roman" w:hAnsi="Times New Roman" w:cs="Times New Roman"/>
          <w:noProof/>
          <w:sz w:val="24"/>
          <w:szCs w:val="24"/>
          <w:lang w:val="en-US"/>
        </w:rPr>
        <w:t xml:space="preserve"> 2005;59:561–570.</w:t>
      </w:r>
    </w:p>
    <w:p w14:paraId="404C2EC1" w14:textId="4FC0CBC4"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9. </w:t>
      </w:r>
      <w:r w:rsidRPr="006C2889">
        <w:rPr>
          <w:rFonts w:ascii="Times New Roman" w:hAnsi="Times New Roman" w:cs="Times New Roman"/>
          <w:noProof/>
          <w:sz w:val="24"/>
          <w:szCs w:val="24"/>
          <w:lang w:val="en-US"/>
        </w:rPr>
        <w:tab/>
      </w:r>
      <w:r w:rsidR="00912887" w:rsidRPr="00D56360">
        <w:rPr>
          <w:rFonts w:ascii="Times New Roman" w:hAnsi="Times New Roman" w:cs="Times New Roman"/>
          <w:noProof/>
          <w:sz w:val="24"/>
          <w:szCs w:val="24"/>
          <w:lang w:val="en-US"/>
        </w:rPr>
        <w:t xml:space="preserve">Brage S, Brage N, Franks PW, et al. Branched equation modeling of simultaneous accelerometry and heart rate monitoring improves estimate of directly measured physical activity energy expenditure. </w:t>
      </w:r>
      <w:r w:rsidR="00912887" w:rsidRPr="000B2405">
        <w:rPr>
          <w:rFonts w:ascii="Times New Roman" w:hAnsi="Times New Roman" w:cs="Times New Roman"/>
          <w:i/>
          <w:iCs/>
          <w:noProof/>
          <w:sz w:val="24"/>
          <w:szCs w:val="24"/>
          <w:lang w:val="en-US"/>
        </w:rPr>
        <w:t>J Appl Physiol.</w:t>
      </w:r>
      <w:r w:rsidR="00912887" w:rsidRPr="000B2405">
        <w:rPr>
          <w:rFonts w:ascii="Times New Roman" w:hAnsi="Times New Roman" w:cs="Times New Roman"/>
          <w:noProof/>
          <w:sz w:val="24"/>
          <w:szCs w:val="24"/>
          <w:lang w:val="en-US"/>
        </w:rPr>
        <w:t xml:space="preserve"> 2004;96(1):343–</w:t>
      </w:r>
      <w:r w:rsidR="00912887">
        <w:rPr>
          <w:rFonts w:ascii="Times New Roman" w:hAnsi="Times New Roman" w:cs="Times New Roman"/>
          <w:noProof/>
          <w:sz w:val="24"/>
          <w:szCs w:val="24"/>
          <w:lang w:val="en-US"/>
        </w:rPr>
        <w:t>3</w:t>
      </w:r>
      <w:r w:rsidR="00912887" w:rsidRPr="000B2405">
        <w:rPr>
          <w:rFonts w:ascii="Times New Roman" w:hAnsi="Times New Roman" w:cs="Times New Roman"/>
          <w:noProof/>
          <w:sz w:val="24"/>
          <w:szCs w:val="24"/>
          <w:lang w:val="en-US"/>
        </w:rPr>
        <w:t>51.</w:t>
      </w:r>
    </w:p>
    <w:p w14:paraId="45AA6792" w14:textId="29AF2009"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10. </w:t>
      </w:r>
      <w:r w:rsidRPr="006C2889">
        <w:rPr>
          <w:rFonts w:ascii="Times New Roman" w:hAnsi="Times New Roman" w:cs="Times New Roman"/>
          <w:noProof/>
          <w:sz w:val="24"/>
          <w:szCs w:val="24"/>
          <w:lang w:val="en-US"/>
        </w:rPr>
        <w:tab/>
      </w:r>
      <w:r w:rsidR="00912887" w:rsidRPr="000B2405">
        <w:rPr>
          <w:rFonts w:ascii="Times New Roman" w:hAnsi="Times New Roman" w:cs="Times New Roman"/>
          <w:noProof/>
          <w:sz w:val="24"/>
          <w:szCs w:val="24"/>
          <w:lang w:val="en-US"/>
        </w:rPr>
        <w:t xml:space="preserve">Brage S, Ekelund U, Brage N, et al. Hierarchy of individual calibration levels for heart rate and accelerometry to measure </w:t>
      </w:r>
      <w:r w:rsidR="00912887" w:rsidRPr="00D56360">
        <w:rPr>
          <w:rFonts w:ascii="Times New Roman" w:hAnsi="Times New Roman" w:cs="Times New Roman"/>
          <w:noProof/>
          <w:sz w:val="24"/>
          <w:szCs w:val="24"/>
          <w:lang w:val="en-US"/>
        </w:rPr>
        <w:t xml:space="preserve">physical activity. </w:t>
      </w:r>
      <w:r w:rsidR="00912887" w:rsidRPr="00D56360">
        <w:rPr>
          <w:rFonts w:ascii="Times New Roman" w:hAnsi="Times New Roman" w:cs="Times New Roman"/>
          <w:i/>
          <w:iCs/>
          <w:noProof/>
          <w:sz w:val="24"/>
          <w:szCs w:val="24"/>
          <w:lang w:val="en-US"/>
        </w:rPr>
        <w:t>J Appl Physiol</w:t>
      </w:r>
      <w:r w:rsidR="00912887" w:rsidRPr="00D56360">
        <w:rPr>
          <w:rFonts w:ascii="Times New Roman" w:hAnsi="Times New Roman" w:cs="Times New Roman"/>
          <w:noProof/>
          <w:sz w:val="24"/>
          <w:szCs w:val="24"/>
          <w:lang w:val="en-US"/>
        </w:rPr>
        <w:t xml:space="preserve"> 2007;103(2):682–92.</w:t>
      </w:r>
    </w:p>
    <w:p w14:paraId="3554347D" w14:textId="2AC6F1EF"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11. </w:t>
      </w:r>
      <w:r w:rsidRPr="006C2889">
        <w:rPr>
          <w:rFonts w:ascii="Times New Roman" w:hAnsi="Times New Roman" w:cs="Times New Roman"/>
          <w:noProof/>
          <w:sz w:val="24"/>
          <w:szCs w:val="24"/>
          <w:lang w:val="en-US"/>
        </w:rPr>
        <w:tab/>
      </w:r>
      <w:r w:rsidR="00912887" w:rsidRPr="0063223A">
        <w:rPr>
          <w:rFonts w:ascii="Times New Roman" w:hAnsi="Times New Roman" w:cs="Times New Roman"/>
          <w:noProof/>
          <w:sz w:val="24"/>
          <w:szCs w:val="24"/>
          <w:lang w:val="en-US"/>
        </w:rPr>
        <w:t xml:space="preserve">Brage S, Westgate K, Wijndaele K, Godinho J, Griffin S, Wareham N. Evaluation of a method for minimising diurnal information bias in objective sensor data. </w:t>
      </w:r>
      <w:r w:rsidR="00912887" w:rsidRPr="00F52BBB">
        <w:rPr>
          <w:rFonts w:ascii="Times New Roman" w:hAnsi="Times New Roman" w:cs="Times New Roman"/>
          <w:noProof/>
          <w:sz w:val="24"/>
          <w:szCs w:val="24"/>
          <w:lang w:val="en-US"/>
        </w:rPr>
        <w:t>Int Conf Amb Mon</w:t>
      </w:r>
      <w:r w:rsidR="00912887" w:rsidRPr="004A6C01">
        <w:rPr>
          <w:rFonts w:ascii="Times New Roman" w:hAnsi="Times New Roman" w:cs="Times New Roman"/>
          <w:noProof/>
          <w:sz w:val="24"/>
          <w:szCs w:val="24"/>
          <w:lang w:val="en-US"/>
        </w:rPr>
        <w:t xml:space="preserve"> Phys Act Mov. 2013</w:t>
      </w:r>
      <w:r w:rsidR="00912887">
        <w:rPr>
          <w:rFonts w:ascii="Times New Roman" w:hAnsi="Times New Roman" w:cs="Times New Roman"/>
          <w:noProof/>
          <w:sz w:val="24"/>
          <w:szCs w:val="24"/>
          <w:lang w:val="en-US"/>
        </w:rPr>
        <w:t xml:space="preserve"> </w:t>
      </w:r>
      <w:r w:rsidR="00912887" w:rsidRPr="004A6C01">
        <w:rPr>
          <w:rFonts w:ascii="Times New Roman" w:hAnsi="Times New Roman" w:cs="Times New Roman"/>
          <w:noProof/>
          <w:sz w:val="24"/>
          <w:szCs w:val="24"/>
          <w:lang w:val="en-US"/>
        </w:rPr>
        <w:t>(Conference Proceeding).</w:t>
      </w:r>
    </w:p>
    <w:p w14:paraId="7A6E8130" w14:textId="096A4FB6"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12. </w:t>
      </w:r>
      <w:r w:rsidRPr="006C2889">
        <w:rPr>
          <w:rFonts w:ascii="Times New Roman" w:hAnsi="Times New Roman" w:cs="Times New Roman"/>
          <w:noProof/>
          <w:sz w:val="24"/>
          <w:szCs w:val="24"/>
          <w:lang w:val="en-US"/>
        </w:rPr>
        <w:tab/>
      </w:r>
      <w:r w:rsidR="00CF0AA1" w:rsidRPr="00D56360">
        <w:rPr>
          <w:rFonts w:ascii="Times New Roman" w:hAnsi="Times New Roman" w:cs="Times New Roman"/>
          <w:noProof/>
          <w:sz w:val="24"/>
          <w:szCs w:val="24"/>
          <w:lang w:val="en-US"/>
        </w:rPr>
        <w:t xml:space="preserve">Cayres SU, Agostinete RR, de Moura Mello Antunes B, Lira FS, Fernandes RA. Impact of physical exercise/activity on vascular structure and inflammation in pediatric populations: A literature review. </w:t>
      </w:r>
      <w:r w:rsidR="00CF0AA1" w:rsidRPr="00D56360">
        <w:rPr>
          <w:rFonts w:ascii="Times New Roman" w:hAnsi="Times New Roman" w:cs="Times New Roman"/>
          <w:i/>
          <w:iCs/>
          <w:noProof/>
          <w:sz w:val="24"/>
          <w:szCs w:val="24"/>
          <w:lang w:val="en-US"/>
        </w:rPr>
        <w:t>J Spec Pediatr Nurs.</w:t>
      </w:r>
      <w:r w:rsidR="00CF0AA1" w:rsidRPr="00D56360">
        <w:rPr>
          <w:rFonts w:ascii="Times New Roman" w:hAnsi="Times New Roman" w:cs="Times New Roman"/>
          <w:noProof/>
          <w:sz w:val="24"/>
          <w:szCs w:val="24"/>
          <w:lang w:val="en-US"/>
        </w:rPr>
        <w:t xml:space="preserve"> 2016;21(3):99–108.</w:t>
      </w:r>
    </w:p>
    <w:p w14:paraId="7C5F1036" w14:textId="79969E91"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lastRenderedPageBreak/>
        <w:t xml:space="preserve">13. </w:t>
      </w:r>
      <w:r w:rsidRPr="006C2889">
        <w:rPr>
          <w:rFonts w:ascii="Times New Roman" w:hAnsi="Times New Roman" w:cs="Times New Roman"/>
          <w:noProof/>
          <w:sz w:val="24"/>
          <w:szCs w:val="24"/>
          <w:lang w:val="en-US"/>
        </w:rPr>
        <w:tab/>
      </w:r>
      <w:r w:rsidR="00CF0AA1" w:rsidRPr="0063223A">
        <w:rPr>
          <w:rFonts w:ascii="Times New Roman" w:hAnsi="Times New Roman" w:cs="Times New Roman"/>
          <w:noProof/>
          <w:sz w:val="24"/>
          <w:szCs w:val="24"/>
          <w:lang w:val="en-US"/>
        </w:rPr>
        <w:t xml:space="preserve">Cole T, Bellizzi M, Flegal K, Dietz W. Establishing a standard definition for child overweight and obesity worldwide: international survey. </w:t>
      </w:r>
      <w:r w:rsidR="00CF0AA1" w:rsidRPr="00F52BBB">
        <w:rPr>
          <w:rFonts w:ascii="Times New Roman" w:hAnsi="Times New Roman" w:cs="Times New Roman"/>
          <w:i/>
          <w:noProof/>
          <w:sz w:val="24"/>
          <w:szCs w:val="24"/>
          <w:lang w:val="en-US"/>
        </w:rPr>
        <w:t>BMJ.</w:t>
      </w:r>
      <w:r w:rsidR="00CF0AA1" w:rsidRPr="00F52BBB">
        <w:rPr>
          <w:rFonts w:ascii="Times New Roman" w:hAnsi="Times New Roman" w:cs="Times New Roman"/>
          <w:noProof/>
          <w:sz w:val="24"/>
          <w:szCs w:val="24"/>
          <w:lang w:val="en-US"/>
        </w:rPr>
        <w:t xml:space="preserve"> 2000;320(7244):1240–1243.</w:t>
      </w:r>
    </w:p>
    <w:p w14:paraId="65FDD888" w14:textId="1E92169D"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14. </w:t>
      </w:r>
      <w:r w:rsidRPr="006C2889">
        <w:rPr>
          <w:rFonts w:ascii="Times New Roman" w:hAnsi="Times New Roman" w:cs="Times New Roman"/>
          <w:noProof/>
          <w:sz w:val="24"/>
          <w:szCs w:val="24"/>
          <w:lang w:val="en-US"/>
        </w:rPr>
        <w:tab/>
      </w:r>
      <w:r w:rsidR="00CF0AA1" w:rsidRPr="0063223A">
        <w:rPr>
          <w:rFonts w:ascii="Times New Roman" w:hAnsi="Times New Roman" w:cs="Times New Roman"/>
          <w:noProof/>
          <w:sz w:val="24"/>
          <w:szCs w:val="24"/>
          <w:lang w:val="en-US"/>
        </w:rPr>
        <w:t xml:space="preserve">Corder K, van Sluijs E, Wright A, Whincup P, Wareham NJ, Ekelund U. Is it possible to assess free-living physical activity and energy expenditure in young people by self-report? </w:t>
      </w:r>
      <w:r w:rsidR="00CF0AA1" w:rsidRPr="002077D7">
        <w:rPr>
          <w:rFonts w:ascii="Times New Roman" w:hAnsi="Times New Roman" w:cs="Times New Roman"/>
          <w:i/>
          <w:noProof/>
          <w:sz w:val="24"/>
          <w:szCs w:val="24"/>
          <w:lang w:val="en-US"/>
        </w:rPr>
        <w:t>Am J Clin Nutr.</w:t>
      </w:r>
      <w:r w:rsidR="00CF0AA1">
        <w:rPr>
          <w:rFonts w:ascii="Times New Roman" w:hAnsi="Times New Roman" w:cs="Times New Roman"/>
          <w:noProof/>
          <w:sz w:val="24"/>
          <w:szCs w:val="24"/>
          <w:lang w:val="en-US"/>
        </w:rPr>
        <w:t xml:space="preserve"> 2009</w:t>
      </w:r>
      <w:r w:rsidR="00CF0AA1" w:rsidRPr="0063223A">
        <w:rPr>
          <w:rFonts w:ascii="Times New Roman" w:hAnsi="Times New Roman" w:cs="Times New Roman"/>
          <w:noProof/>
          <w:sz w:val="24"/>
          <w:szCs w:val="24"/>
          <w:lang w:val="en-US"/>
        </w:rPr>
        <w:t>;89:862–</w:t>
      </w:r>
      <w:r w:rsidR="00CF0AA1">
        <w:rPr>
          <w:rFonts w:ascii="Times New Roman" w:hAnsi="Times New Roman" w:cs="Times New Roman"/>
          <w:noProof/>
          <w:sz w:val="24"/>
          <w:szCs w:val="24"/>
          <w:lang w:val="en-US"/>
        </w:rPr>
        <w:t>8</w:t>
      </w:r>
      <w:r w:rsidR="00CF0AA1" w:rsidRPr="0063223A">
        <w:rPr>
          <w:rFonts w:ascii="Times New Roman" w:hAnsi="Times New Roman" w:cs="Times New Roman"/>
          <w:noProof/>
          <w:sz w:val="24"/>
          <w:szCs w:val="24"/>
          <w:lang w:val="en-US"/>
        </w:rPr>
        <w:t>70.</w:t>
      </w:r>
    </w:p>
    <w:p w14:paraId="5668CF6B" w14:textId="7DA7C15C"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15. </w:t>
      </w:r>
      <w:r w:rsidRPr="006C2889">
        <w:rPr>
          <w:rFonts w:ascii="Times New Roman" w:hAnsi="Times New Roman" w:cs="Times New Roman"/>
          <w:noProof/>
          <w:sz w:val="24"/>
          <w:szCs w:val="24"/>
          <w:lang w:val="en-US"/>
        </w:rPr>
        <w:tab/>
      </w:r>
      <w:r w:rsidR="00CF0AA1" w:rsidRPr="0063223A">
        <w:rPr>
          <w:rFonts w:ascii="Times New Roman" w:hAnsi="Times New Roman" w:cs="Times New Roman"/>
          <w:noProof/>
          <w:sz w:val="24"/>
          <w:szCs w:val="24"/>
          <w:lang w:val="en-US"/>
        </w:rPr>
        <w:t>Dias KA, Green DJ, Ingul CB, Pave</w:t>
      </w:r>
      <w:r w:rsidR="00CF0AA1">
        <w:rPr>
          <w:rFonts w:ascii="Times New Roman" w:hAnsi="Times New Roman" w:cs="Times New Roman"/>
          <w:noProof/>
          <w:sz w:val="24"/>
          <w:szCs w:val="24"/>
          <w:lang w:val="en-US"/>
        </w:rPr>
        <w:t>y TG, Coombes JS. Exercise and vascular f</w:t>
      </w:r>
      <w:r w:rsidR="00CF0AA1" w:rsidRPr="0063223A">
        <w:rPr>
          <w:rFonts w:ascii="Times New Roman" w:hAnsi="Times New Roman" w:cs="Times New Roman"/>
          <w:noProof/>
          <w:sz w:val="24"/>
          <w:szCs w:val="24"/>
          <w:lang w:val="en-US"/>
        </w:rPr>
        <w:t>un</w:t>
      </w:r>
      <w:r w:rsidR="00CF0AA1">
        <w:rPr>
          <w:rFonts w:ascii="Times New Roman" w:hAnsi="Times New Roman" w:cs="Times New Roman"/>
          <w:noProof/>
          <w:sz w:val="24"/>
          <w:szCs w:val="24"/>
          <w:lang w:val="en-US"/>
        </w:rPr>
        <w:t>ction in child obesity: A meta-a</w:t>
      </w:r>
      <w:r w:rsidR="00CF0AA1" w:rsidRPr="0063223A">
        <w:rPr>
          <w:rFonts w:ascii="Times New Roman" w:hAnsi="Times New Roman" w:cs="Times New Roman"/>
          <w:noProof/>
          <w:sz w:val="24"/>
          <w:szCs w:val="24"/>
          <w:lang w:val="en-US"/>
        </w:rPr>
        <w:t xml:space="preserve">nalysis. </w:t>
      </w:r>
      <w:r w:rsidR="00CF0AA1" w:rsidRPr="008904BB">
        <w:rPr>
          <w:rFonts w:ascii="Times New Roman" w:hAnsi="Times New Roman" w:cs="Times New Roman"/>
          <w:i/>
          <w:noProof/>
          <w:sz w:val="24"/>
          <w:szCs w:val="24"/>
          <w:lang w:val="en-US"/>
        </w:rPr>
        <w:t xml:space="preserve">Pediatrics. </w:t>
      </w:r>
      <w:r w:rsidR="00CF0AA1">
        <w:rPr>
          <w:rFonts w:ascii="Times New Roman" w:hAnsi="Times New Roman" w:cs="Times New Roman"/>
          <w:noProof/>
          <w:sz w:val="24"/>
          <w:szCs w:val="24"/>
          <w:lang w:val="en-US"/>
        </w:rPr>
        <w:t>2015;136(3):</w:t>
      </w:r>
      <w:r w:rsidR="00CF0AA1" w:rsidRPr="0063223A">
        <w:rPr>
          <w:rFonts w:ascii="Times New Roman" w:hAnsi="Times New Roman" w:cs="Times New Roman"/>
          <w:noProof/>
          <w:sz w:val="24"/>
          <w:szCs w:val="24"/>
          <w:lang w:val="en-US"/>
        </w:rPr>
        <w:t>648–</w:t>
      </w:r>
      <w:r w:rsidR="00CF0AA1">
        <w:rPr>
          <w:rFonts w:ascii="Times New Roman" w:hAnsi="Times New Roman" w:cs="Times New Roman"/>
          <w:noProof/>
          <w:sz w:val="24"/>
          <w:szCs w:val="24"/>
          <w:lang w:val="en-US"/>
        </w:rPr>
        <w:t>6</w:t>
      </w:r>
      <w:r w:rsidR="00CF0AA1" w:rsidRPr="0063223A">
        <w:rPr>
          <w:rFonts w:ascii="Times New Roman" w:hAnsi="Times New Roman" w:cs="Times New Roman"/>
          <w:noProof/>
          <w:sz w:val="24"/>
          <w:szCs w:val="24"/>
          <w:lang w:val="en-US"/>
        </w:rPr>
        <w:t>59.</w:t>
      </w:r>
    </w:p>
    <w:p w14:paraId="0DEA18EF" w14:textId="5A1DF582" w:rsidR="00662826" w:rsidRPr="00CF0AA1"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16. </w:t>
      </w:r>
      <w:r w:rsidRPr="006C2889">
        <w:rPr>
          <w:rFonts w:ascii="Times New Roman" w:hAnsi="Times New Roman" w:cs="Times New Roman"/>
          <w:noProof/>
          <w:sz w:val="24"/>
          <w:szCs w:val="24"/>
          <w:lang w:val="en-US"/>
        </w:rPr>
        <w:tab/>
      </w:r>
      <w:r w:rsidR="00CF0AA1" w:rsidRPr="0063223A">
        <w:rPr>
          <w:rFonts w:ascii="Times New Roman" w:hAnsi="Times New Roman" w:cs="Times New Roman"/>
          <w:noProof/>
          <w:sz w:val="24"/>
          <w:szCs w:val="24"/>
          <w:lang w:val="en-US"/>
        </w:rPr>
        <w:t xml:space="preserve">Ekelund U, Tomkinson G, Armstrong N. What proportion of youth are physically active? Measurement issues, levels and recent time trends. </w:t>
      </w:r>
      <w:r w:rsidR="00CF0AA1" w:rsidRPr="002077D7">
        <w:rPr>
          <w:rFonts w:ascii="Times New Roman" w:hAnsi="Times New Roman" w:cs="Times New Roman"/>
          <w:i/>
          <w:noProof/>
          <w:sz w:val="24"/>
          <w:szCs w:val="24"/>
          <w:lang w:val="en-US"/>
        </w:rPr>
        <w:t>Br J Sports Med.</w:t>
      </w:r>
      <w:r w:rsidR="00CF0AA1" w:rsidRPr="0063223A">
        <w:rPr>
          <w:rFonts w:ascii="Times New Roman" w:hAnsi="Times New Roman" w:cs="Times New Roman"/>
          <w:noProof/>
          <w:sz w:val="24"/>
          <w:szCs w:val="24"/>
          <w:lang w:val="en-US"/>
        </w:rPr>
        <w:t xml:space="preserve"> 2011;45(11):859–</w:t>
      </w:r>
      <w:r w:rsidR="00CF0AA1">
        <w:rPr>
          <w:rFonts w:ascii="Times New Roman" w:hAnsi="Times New Roman" w:cs="Times New Roman"/>
          <w:noProof/>
          <w:sz w:val="24"/>
          <w:szCs w:val="24"/>
          <w:lang w:val="en-US"/>
        </w:rPr>
        <w:t>8</w:t>
      </w:r>
      <w:r w:rsidR="00CF0AA1" w:rsidRPr="0063223A">
        <w:rPr>
          <w:rFonts w:ascii="Times New Roman" w:hAnsi="Times New Roman" w:cs="Times New Roman"/>
          <w:noProof/>
          <w:sz w:val="24"/>
          <w:szCs w:val="24"/>
          <w:lang w:val="en-US"/>
        </w:rPr>
        <w:t>65.</w:t>
      </w:r>
    </w:p>
    <w:p w14:paraId="68CB533A" w14:textId="74531A04"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17. </w:t>
      </w:r>
      <w:r w:rsidRPr="006C2889">
        <w:rPr>
          <w:rFonts w:ascii="Times New Roman" w:hAnsi="Times New Roman" w:cs="Times New Roman"/>
          <w:noProof/>
          <w:sz w:val="24"/>
          <w:szCs w:val="24"/>
          <w:lang w:val="en-US"/>
        </w:rPr>
        <w:tab/>
      </w:r>
      <w:r w:rsidR="00CF0AA1" w:rsidRPr="00F52BBB">
        <w:rPr>
          <w:rFonts w:ascii="Times New Roman" w:hAnsi="Times New Roman" w:cs="Times New Roman"/>
          <w:noProof/>
          <w:sz w:val="24"/>
          <w:szCs w:val="24"/>
          <w:lang w:val="en-US"/>
        </w:rPr>
        <w:t xml:space="preserve">Eloranta A-M, Lindi V, Schwab U, et al. </w:t>
      </w:r>
      <w:r w:rsidR="00CF0AA1" w:rsidRPr="0063223A">
        <w:rPr>
          <w:rFonts w:ascii="Times New Roman" w:hAnsi="Times New Roman" w:cs="Times New Roman"/>
          <w:noProof/>
          <w:sz w:val="24"/>
          <w:szCs w:val="24"/>
          <w:lang w:val="en-US"/>
        </w:rPr>
        <w:t xml:space="preserve">Dietary factors associated with overweight and body adiposity in Finnish children aged 6-8 years: the PANIC Study. </w:t>
      </w:r>
      <w:r w:rsidR="00CF0AA1" w:rsidRPr="008904BB">
        <w:rPr>
          <w:rFonts w:ascii="Times New Roman" w:hAnsi="Times New Roman" w:cs="Times New Roman"/>
          <w:i/>
          <w:noProof/>
          <w:sz w:val="24"/>
          <w:szCs w:val="24"/>
          <w:lang w:val="en-US"/>
        </w:rPr>
        <w:t>Int J Obes.</w:t>
      </w:r>
      <w:r w:rsidR="00CF0AA1" w:rsidRPr="0063223A">
        <w:rPr>
          <w:rFonts w:ascii="Times New Roman" w:hAnsi="Times New Roman" w:cs="Times New Roman"/>
          <w:noProof/>
          <w:sz w:val="24"/>
          <w:szCs w:val="24"/>
          <w:lang w:val="en-US"/>
        </w:rPr>
        <w:t xml:space="preserve"> 2012;36(7):950–</w:t>
      </w:r>
      <w:r w:rsidR="00CF0AA1">
        <w:rPr>
          <w:rFonts w:ascii="Times New Roman" w:hAnsi="Times New Roman" w:cs="Times New Roman"/>
          <w:noProof/>
          <w:sz w:val="24"/>
          <w:szCs w:val="24"/>
          <w:lang w:val="en-US"/>
        </w:rPr>
        <w:t>95</w:t>
      </w:r>
      <w:r w:rsidR="00CF0AA1" w:rsidRPr="0063223A">
        <w:rPr>
          <w:rFonts w:ascii="Times New Roman" w:hAnsi="Times New Roman" w:cs="Times New Roman"/>
          <w:noProof/>
          <w:sz w:val="24"/>
          <w:szCs w:val="24"/>
          <w:lang w:val="en-US"/>
        </w:rPr>
        <w:t>5.</w:t>
      </w:r>
    </w:p>
    <w:p w14:paraId="5B44C012" w14:textId="1DC7315D"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18. </w:t>
      </w:r>
      <w:r w:rsidRPr="006C2889">
        <w:rPr>
          <w:rFonts w:ascii="Times New Roman" w:hAnsi="Times New Roman" w:cs="Times New Roman"/>
          <w:noProof/>
          <w:sz w:val="24"/>
          <w:szCs w:val="24"/>
          <w:lang w:val="en-US"/>
        </w:rPr>
        <w:tab/>
      </w:r>
      <w:r w:rsidR="00CF0AA1" w:rsidRPr="0063223A">
        <w:rPr>
          <w:rFonts w:ascii="Times New Roman" w:hAnsi="Times New Roman" w:cs="Times New Roman"/>
          <w:noProof/>
          <w:sz w:val="24"/>
          <w:szCs w:val="24"/>
          <w:lang w:val="en-US"/>
        </w:rPr>
        <w:t>Fernhall B, Agiovlasitis S, Rowland T, Saltin B. Arterial function in youth : window into cardiovascular risk.</w:t>
      </w:r>
      <w:r w:rsidR="00CF0AA1" w:rsidRPr="00D13A6B">
        <w:rPr>
          <w:rFonts w:ascii="Times New Roman" w:hAnsi="Times New Roman" w:cs="Times New Roman"/>
          <w:i/>
          <w:noProof/>
          <w:sz w:val="24"/>
          <w:szCs w:val="24"/>
          <w:lang w:val="en-US"/>
        </w:rPr>
        <w:t xml:space="preserve"> J Appl Physiol.</w:t>
      </w:r>
      <w:r w:rsidR="00CF0AA1" w:rsidRPr="0063223A">
        <w:rPr>
          <w:rFonts w:ascii="Times New Roman" w:hAnsi="Times New Roman" w:cs="Times New Roman"/>
          <w:noProof/>
          <w:sz w:val="24"/>
          <w:szCs w:val="24"/>
          <w:lang w:val="en-US"/>
        </w:rPr>
        <w:t xml:space="preserve"> 2008;105:325–</w:t>
      </w:r>
      <w:r w:rsidR="00CF0AA1">
        <w:rPr>
          <w:rFonts w:ascii="Times New Roman" w:hAnsi="Times New Roman" w:cs="Times New Roman"/>
          <w:noProof/>
          <w:sz w:val="24"/>
          <w:szCs w:val="24"/>
          <w:lang w:val="en-US"/>
        </w:rPr>
        <w:t>3</w:t>
      </w:r>
      <w:r w:rsidR="00CF0AA1" w:rsidRPr="0063223A">
        <w:rPr>
          <w:rFonts w:ascii="Times New Roman" w:hAnsi="Times New Roman" w:cs="Times New Roman"/>
          <w:noProof/>
          <w:sz w:val="24"/>
          <w:szCs w:val="24"/>
          <w:lang w:val="en-US"/>
        </w:rPr>
        <w:t>33.</w:t>
      </w:r>
    </w:p>
    <w:p w14:paraId="778950DF" w14:textId="508EE625"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19. </w:t>
      </w:r>
      <w:r w:rsidRPr="006C2889">
        <w:rPr>
          <w:rFonts w:ascii="Times New Roman" w:hAnsi="Times New Roman" w:cs="Times New Roman"/>
          <w:noProof/>
          <w:sz w:val="24"/>
          <w:szCs w:val="24"/>
          <w:lang w:val="en-US"/>
        </w:rPr>
        <w:tab/>
      </w:r>
      <w:r w:rsidR="00CF0AA1" w:rsidRPr="00D56360">
        <w:rPr>
          <w:rFonts w:ascii="Times New Roman" w:hAnsi="Times New Roman" w:cs="Times New Roman"/>
          <w:noProof/>
          <w:sz w:val="24"/>
          <w:szCs w:val="24"/>
          <w:lang w:val="en-US"/>
        </w:rPr>
        <w:t xml:space="preserve">Gielen S, Schuler G, Adams V. Cardiovascular effects of exercise training: Molecular mechanisms. </w:t>
      </w:r>
      <w:r w:rsidR="00CF0AA1" w:rsidRPr="00747BF9">
        <w:rPr>
          <w:rFonts w:ascii="Times New Roman" w:hAnsi="Times New Roman" w:cs="Times New Roman"/>
          <w:i/>
          <w:iCs/>
          <w:noProof/>
          <w:sz w:val="24"/>
          <w:szCs w:val="24"/>
          <w:lang w:val="en-US"/>
        </w:rPr>
        <w:t>Circulation.</w:t>
      </w:r>
      <w:r w:rsidR="00CF0AA1" w:rsidRPr="00747BF9">
        <w:rPr>
          <w:rFonts w:ascii="Times New Roman" w:hAnsi="Times New Roman" w:cs="Times New Roman"/>
          <w:noProof/>
          <w:sz w:val="24"/>
          <w:szCs w:val="24"/>
          <w:lang w:val="en-US"/>
        </w:rPr>
        <w:t xml:space="preserve"> 2010;122(12):1221–</w:t>
      </w:r>
      <w:r w:rsidR="00CF0AA1">
        <w:rPr>
          <w:rFonts w:ascii="Times New Roman" w:hAnsi="Times New Roman" w:cs="Times New Roman"/>
          <w:noProof/>
          <w:sz w:val="24"/>
          <w:szCs w:val="24"/>
          <w:lang w:val="en-US"/>
        </w:rPr>
        <w:t>12</w:t>
      </w:r>
      <w:r w:rsidR="00CF0AA1" w:rsidRPr="00747BF9">
        <w:rPr>
          <w:rFonts w:ascii="Times New Roman" w:hAnsi="Times New Roman" w:cs="Times New Roman"/>
          <w:noProof/>
          <w:sz w:val="24"/>
          <w:szCs w:val="24"/>
          <w:lang w:val="en-US"/>
        </w:rPr>
        <w:t>38.</w:t>
      </w:r>
    </w:p>
    <w:p w14:paraId="69F06F26" w14:textId="36CF9B35"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20. </w:t>
      </w:r>
      <w:r w:rsidRPr="006C2889">
        <w:rPr>
          <w:rFonts w:ascii="Times New Roman" w:hAnsi="Times New Roman" w:cs="Times New Roman"/>
          <w:noProof/>
          <w:sz w:val="24"/>
          <w:szCs w:val="24"/>
          <w:lang w:val="en-US"/>
        </w:rPr>
        <w:tab/>
        <w:t xml:space="preserve">Gill J, Malkova D. Physical activity, fitness and cardiovascular disease risk in adults: interactions with insulin resistance and obesity. </w:t>
      </w:r>
      <w:r w:rsidRPr="006C2889">
        <w:rPr>
          <w:rFonts w:ascii="Times New Roman" w:hAnsi="Times New Roman" w:cs="Times New Roman"/>
          <w:i/>
          <w:iCs/>
          <w:noProof/>
          <w:sz w:val="24"/>
          <w:szCs w:val="24"/>
          <w:lang w:val="en-US"/>
        </w:rPr>
        <w:t>Clin Sci</w:t>
      </w:r>
      <w:r w:rsidRPr="006C2889">
        <w:rPr>
          <w:rFonts w:ascii="Times New Roman" w:hAnsi="Times New Roman" w:cs="Times New Roman"/>
          <w:noProof/>
          <w:sz w:val="24"/>
          <w:szCs w:val="24"/>
          <w:lang w:val="en-US"/>
        </w:rPr>
        <w:t xml:space="preserve"> 2006;110:409–</w:t>
      </w:r>
      <w:r w:rsidR="003E00F0" w:rsidRPr="006C2889">
        <w:rPr>
          <w:rFonts w:ascii="Times New Roman" w:hAnsi="Times New Roman" w:cs="Times New Roman"/>
          <w:noProof/>
          <w:sz w:val="24"/>
          <w:szCs w:val="24"/>
          <w:lang w:val="en-US"/>
        </w:rPr>
        <w:t>4</w:t>
      </w:r>
      <w:r w:rsidRPr="006C2889">
        <w:rPr>
          <w:rFonts w:ascii="Times New Roman" w:hAnsi="Times New Roman" w:cs="Times New Roman"/>
          <w:noProof/>
          <w:sz w:val="24"/>
          <w:szCs w:val="24"/>
          <w:lang w:val="en-US"/>
        </w:rPr>
        <w:t>25.</w:t>
      </w:r>
    </w:p>
    <w:p w14:paraId="47E4F3A0" w14:textId="419025B3"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21. </w:t>
      </w:r>
      <w:r w:rsidRPr="006C2889">
        <w:rPr>
          <w:rFonts w:ascii="Times New Roman" w:hAnsi="Times New Roman" w:cs="Times New Roman"/>
          <w:noProof/>
          <w:sz w:val="24"/>
          <w:szCs w:val="24"/>
          <w:lang w:val="en-US"/>
        </w:rPr>
        <w:tab/>
      </w:r>
      <w:r w:rsidR="003E00F0" w:rsidRPr="006C2889">
        <w:rPr>
          <w:rFonts w:ascii="Times New Roman" w:hAnsi="Times New Roman" w:cs="Times New Roman"/>
          <w:noProof/>
          <w:sz w:val="24"/>
          <w:szCs w:val="24"/>
          <w:lang w:val="en-US"/>
        </w:rPr>
        <w:t xml:space="preserve">Goto C, Higashi Y, Kimura M, et al. </w:t>
      </w:r>
      <w:r w:rsidR="003E00F0" w:rsidRPr="00D56360">
        <w:rPr>
          <w:rFonts w:ascii="Times New Roman" w:hAnsi="Times New Roman" w:cs="Times New Roman"/>
          <w:noProof/>
          <w:sz w:val="24"/>
          <w:szCs w:val="24"/>
          <w:lang w:val="en-US"/>
        </w:rPr>
        <w:t xml:space="preserve">Effect of different intensities of exercise on endothelium-dependent vasodilation in humans: Role of endothelium-dependent nitric oxide and oxidative stress. </w:t>
      </w:r>
      <w:r w:rsidR="003E00F0" w:rsidRPr="00747BF9">
        <w:rPr>
          <w:rFonts w:ascii="Times New Roman" w:hAnsi="Times New Roman" w:cs="Times New Roman"/>
          <w:i/>
          <w:iCs/>
          <w:noProof/>
          <w:sz w:val="24"/>
          <w:szCs w:val="24"/>
          <w:lang w:val="en-US"/>
        </w:rPr>
        <w:t>Circulation.</w:t>
      </w:r>
      <w:r w:rsidR="003E00F0" w:rsidRPr="00747BF9">
        <w:rPr>
          <w:rFonts w:ascii="Times New Roman" w:hAnsi="Times New Roman" w:cs="Times New Roman"/>
          <w:noProof/>
          <w:sz w:val="24"/>
          <w:szCs w:val="24"/>
          <w:lang w:val="en-US"/>
        </w:rPr>
        <w:t xml:space="preserve"> 2003;108(5):530–</w:t>
      </w:r>
      <w:r w:rsidR="003E00F0">
        <w:rPr>
          <w:rFonts w:ascii="Times New Roman" w:hAnsi="Times New Roman" w:cs="Times New Roman"/>
          <w:noProof/>
          <w:sz w:val="24"/>
          <w:szCs w:val="24"/>
          <w:lang w:val="en-US"/>
        </w:rPr>
        <w:t>53</w:t>
      </w:r>
      <w:r w:rsidR="003E00F0" w:rsidRPr="00747BF9">
        <w:rPr>
          <w:rFonts w:ascii="Times New Roman" w:hAnsi="Times New Roman" w:cs="Times New Roman"/>
          <w:noProof/>
          <w:sz w:val="24"/>
          <w:szCs w:val="24"/>
          <w:lang w:val="en-US"/>
        </w:rPr>
        <w:t>5.</w:t>
      </w:r>
    </w:p>
    <w:p w14:paraId="0054D7C6" w14:textId="77777777" w:rsidR="003E00F0"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22. </w:t>
      </w:r>
      <w:r w:rsidRPr="006C2889">
        <w:rPr>
          <w:rFonts w:ascii="Times New Roman" w:hAnsi="Times New Roman" w:cs="Times New Roman"/>
          <w:noProof/>
          <w:sz w:val="24"/>
          <w:szCs w:val="24"/>
          <w:lang w:val="en-US"/>
        </w:rPr>
        <w:tab/>
      </w:r>
      <w:r w:rsidR="003E00F0" w:rsidRPr="0063223A">
        <w:rPr>
          <w:rFonts w:ascii="Times New Roman" w:hAnsi="Times New Roman" w:cs="Times New Roman"/>
          <w:noProof/>
          <w:sz w:val="24"/>
          <w:szCs w:val="24"/>
          <w:lang w:val="en-US"/>
        </w:rPr>
        <w:t xml:space="preserve">Green DJ, Spence A, Halliwill JR, Cable NT, Thijssen DHJ. Exercise and vascular adaptation in asymptomatic humans. </w:t>
      </w:r>
      <w:r w:rsidR="003E00F0" w:rsidRPr="008904BB">
        <w:rPr>
          <w:rFonts w:ascii="Times New Roman" w:hAnsi="Times New Roman" w:cs="Times New Roman"/>
          <w:i/>
          <w:noProof/>
          <w:sz w:val="24"/>
          <w:szCs w:val="24"/>
          <w:lang w:val="en-US"/>
        </w:rPr>
        <w:t>Exp Physiol.</w:t>
      </w:r>
      <w:r w:rsidR="003E00F0" w:rsidRPr="0063223A">
        <w:rPr>
          <w:rFonts w:ascii="Times New Roman" w:hAnsi="Times New Roman" w:cs="Times New Roman"/>
          <w:noProof/>
          <w:sz w:val="24"/>
          <w:szCs w:val="24"/>
          <w:lang w:val="en-US"/>
        </w:rPr>
        <w:t xml:space="preserve"> 2011;96(2):57–70.</w:t>
      </w:r>
    </w:p>
    <w:p w14:paraId="3405FED0" w14:textId="011A7231"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lastRenderedPageBreak/>
        <w:t xml:space="preserve">23. </w:t>
      </w:r>
      <w:r w:rsidRPr="006C2889">
        <w:rPr>
          <w:rFonts w:ascii="Times New Roman" w:hAnsi="Times New Roman" w:cs="Times New Roman"/>
          <w:noProof/>
          <w:sz w:val="24"/>
          <w:szCs w:val="24"/>
          <w:lang w:val="en-US"/>
        </w:rPr>
        <w:tab/>
      </w:r>
      <w:r w:rsidR="00273B70" w:rsidRPr="00D56360">
        <w:rPr>
          <w:rFonts w:ascii="Times New Roman" w:hAnsi="Times New Roman" w:cs="Times New Roman"/>
          <w:noProof/>
          <w:sz w:val="24"/>
          <w:szCs w:val="24"/>
          <w:lang w:val="en-US"/>
        </w:rPr>
        <w:t xml:space="preserve">Hopkins ND, Stratton G, Tinken TM, et al. Relationships between measures of fitness, physical activity, body composition and vascular function in children. </w:t>
      </w:r>
      <w:r w:rsidR="00273B70" w:rsidRPr="00747BF9">
        <w:rPr>
          <w:rFonts w:ascii="Times New Roman" w:hAnsi="Times New Roman" w:cs="Times New Roman"/>
          <w:i/>
          <w:iCs/>
          <w:noProof/>
          <w:sz w:val="24"/>
          <w:szCs w:val="24"/>
          <w:lang w:val="en-US"/>
        </w:rPr>
        <w:t>Atherosclerosis.</w:t>
      </w:r>
      <w:r w:rsidR="00273B70" w:rsidRPr="00747BF9">
        <w:rPr>
          <w:rFonts w:ascii="Times New Roman" w:hAnsi="Times New Roman" w:cs="Times New Roman"/>
          <w:noProof/>
          <w:sz w:val="24"/>
          <w:szCs w:val="24"/>
          <w:lang w:val="en-US"/>
        </w:rPr>
        <w:t xml:space="preserve"> 2009;204(1):244–</w:t>
      </w:r>
      <w:r w:rsidR="00273B70">
        <w:rPr>
          <w:rFonts w:ascii="Times New Roman" w:hAnsi="Times New Roman" w:cs="Times New Roman"/>
          <w:noProof/>
          <w:sz w:val="24"/>
          <w:szCs w:val="24"/>
          <w:lang w:val="en-US"/>
        </w:rPr>
        <w:t>24</w:t>
      </w:r>
      <w:r w:rsidR="00273B70" w:rsidRPr="00747BF9">
        <w:rPr>
          <w:rFonts w:ascii="Times New Roman" w:hAnsi="Times New Roman" w:cs="Times New Roman"/>
          <w:noProof/>
          <w:sz w:val="24"/>
          <w:szCs w:val="24"/>
          <w:lang w:val="en-US"/>
        </w:rPr>
        <w:t>9.</w:t>
      </w:r>
    </w:p>
    <w:p w14:paraId="650D3598" w14:textId="2BC285AA" w:rsidR="00662826" w:rsidRPr="00662826" w:rsidRDefault="00662826" w:rsidP="00273B70">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t xml:space="preserve">24. </w:t>
      </w:r>
      <w:r w:rsidRPr="006C2889">
        <w:rPr>
          <w:rFonts w:ascii="Times New Roman" w:hAnsi="Times New Roman" w:cs="Times New Roman"/>
          <w:noProof/>
          <w:sz w:val="24"/>
          <w:szCs w:val="24"/>
          <w:lang w:val="en-US"/>
        </w:rPr>
        <w:tab/>
      </w:r>
      <w:r w:rsidR="00273B70" w:rsidRPr="00273B70">
        <w:rPr>
          <w:rFonts w:ascii="Times New Roman" w:hAnsi="Times New Roman" w:cs="Times New Roman"/>
          <w:noProof/>
          <w:sz w:val="24"/>
          <w:szCs w:val="24"/>
          <w:lang w:val="en-US"/>
        </w:rPr>
        <w:t xml:space="preserve">Horta BL, Schaan BD, Bielemann RM, et al. Objectively measured physical activity and sedentary-time are associated with arterial stiffness in Brazilian young adults. </w:t>
      </w:r>
      <w:r w:rsidR="00273B70" w:rsidRPr="00273B70">
        <w:rPr>
          <w:rFonts w:ascii="Times New Roman" w:hAnsi="Times New Roman" w:cs="Times New Roman"/>
          <w:i/>
          <w:iCs/>
          <w:noProof/>
          <w:sz w:val="24"/>
          <w:szCs w:val="24"/>
        </w:rPr>
        <w:t>Atherosclerosis.</w:t>
      </w:r>
      <w:r w:rsidR="00273B70" w:rsidRPr="00273B70">
        <w:rPr>
          <w:rFonts w:ascii="Times New Roman" w:hAnsi="Times New Roman" w:cs="Times New Roman"/>
          <w:noProof/>
          <w:sz w:val="24"/>
          <w:szCs w:val="24"/>
        </w:rPr>
        <w:t xml:space="preserve"> 2015;243(1):148–1</w:t>
      </w:r>
      <w:r w:rsidR="00273B70">
        <w:rPr>
          <w:rFonts w:ascii="Times New Roman" w:hAnsi="Times New Roman" w:cs="Times New Roman"/>
          <w:noProof/>
          <w:sz w:val="24"/>
          <w:szCs w:val="24"/>
        </w:rPr>
        <w:t>54.</w:t>
      </w:r>
    </w:p>
    <w:p w14:paraId="46CE05B9" w14:textId="5DD2F4BE"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25. </w:t>
      </w:r>
      <w:r w:rsidRPr="00662826">
        <w:rPr>
          <w:rFonts w:ascii="Times New Roman" w:hAnsi="Times New Roman" w:cs="Times New Roman"/>
          <w:noProof/>
          <w:sz w:val="24"/>
          <w:szCs w:val="24"/>
        </w:rPr>
        <w:tab/>
      </w:r>
      <w:r w:rsidR="00273B70" w:rsidRPr="00D56360">
        <w:rPr>
          <w:rFonts w:ascii="Times New Roman" w:hAnsi="Times New Roman" w:cs="Times New Roman"/>
          <w:noProof/>
          <w:sz w:val="24"/>
          <w:szCs w:val="24"/>
        </w:rPr>
        <w:t xml:space="preserve">Juonala M, Järvisalo MJ, Mäki-Torkko N, Kähönen M, Viikari JSA, Raitakari OT. </w:t>
      </w:r>
      <w:r w:rsidR="00273B70" w:rsidRPr="00747BF9">
        <w:rPr>
          <w:rFonts w:ascii="Times New Roman" w:hAnsi="Times New Roman" w:cs="Times New Roman"/>
          <w:noProof/>
          <w:sz w:val="24"/>
          <w:szCs w:val="24"/>
          <w:lang w:val="en-US"/>
        </w:rPr>
        <w:t>Risk factors identified in childhood and de</w:t>
      </w:r>
      <w:r w:rsidR="00273B70" w:rsidRPr="00D56360">
        <w:rPr>
          <w:rFonts w:ascii="Times New Roman" w:hAnsi="Times New Roman" w:cs="Times New Roman"/>
          <w:noProof/>
          <w:sz w:val="24"/>
          <w:szCs w:val="24"/>
          <w:lang w:val="en-US"/>
        </w:rPr>
        <w:t xml:space="preserve">creased carotid artery elasticity in adulthood: The cardiovascular risk in young finns study. </w:t>
      </w:r>
      <w:r w:rsidR="00273B70" w:rsidRPr="00747BF9">
        <w:rPr>
          <w:rFonts w:ascii="Times New Roman" w:hAnsi="Times New Roman" w:cs="Times New Roman"/>
          <w:i/>
          <w:iCs/>
          <w:noProof/>
          <w:sz w:val="24"/>
          <w:szCs w:val="24"/>
          <w:lang w:val="en-US"/>
        </w:rPr>
        <w:t>Circulation.</w:t>
      </w:r>
      <w:r w:rsidR="00273B70" w:rsidRPr="00747BF9">
        <w:rPr>
          <w:rFonts w:ascii="Times New Roman" w:hAnsi="Times New Roman" w:cs="Times New Roman"/>
          <w:noProof/>
          <w:sz w:val="24"/>
          <w:szCs w:val="24"/>
          <w:lang w:val="en-US"/>
        </w:rPr>
        <w:t xml:space="preserve"> 2005;112(10):1486–</w:t>
      </w:r>
      <w:r w:rsidR="00273B70">
        <w:rPr>
          <w:rFonts w:ascii="Times New Roman" w:hAnsi="Times New Roman" w:cs="Times New Roman"/>
          <w:noProof/>
          <w:sz w:val="24"/>
          <w:szCs w:val="24"/>
          <w:lang w:val="en-US"/>
        </w:rPr>
        <w:t>14</w:t>
      </w:r>
      <w:r w:rsidR="00273B70" w:rsidRPr="00747BF9">
        <w:rPr>
          <w:rFonts w:ascii="Times New Roman" w:hAnsi="Times New Roman" w:cs="Times New Roman"/>
          <w:noProof/>
          <w:sz w:val="24"/>
          <w:szCs w:val="24"/>
          <w:lang w:val="en-US"/>
        </w:rPr>
        <w:t>93.</w:t>
      </w:r>
    </w:p>
    <w:p w14:paraId="3838B75F" w14:textId="77777777" w:rsidR="00273B70"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t xml:space="preserve">26. </w:t>
      </w:r>
      <w:r w:rsidRPr="006C2889">
        <w:rPr>
          <w:rFonts w:ascii="Times New Roman" w:hAnsi="Times New Roman" w:cs="Times New Roman"/>
          <w:noProof/>
          <w:sz w:val="24"/>
          <w:szCs w:val="24"/>
          <w:lang w:val="en-US"/>
        </w:rPr>
        <w:tab/>
      </w:r>
      <w:r w:rsidR="00273B70" w:rsidRPr="006C2889">
        <w:rPr>
          <w:rFonts w:ascii="Times New Roman" w:hAnsi="Times New Roman" w:cs="Times New Roman"/>
          <w:noProof/>
          <w:sz w:val="24"/>
          <w:szCs w:val="24"/>
          <w:lang w:val="en-US"/>
        </w:rPr>
        <w:t xml:space="preserve">Lintu N, Tompuri T, Viitasalo A, et al. </w:t>
      </w:r>
      <w:r w:rsidR="00273B70" w:rsidRPr="00747BF9">
        <w:rPr>
          <w:rFonts w:ascii="Times New Roman" w:hAnsi="Times New Roman" w:cs="Times New Roman"/>
          <w:noProof/>
          <w:sz w:val="24"/>
          <w:szCs w:val="24"/>
          <w:lang w:val="en-US"/>
        </w:rPr>
        <w:t>Cardiovascular fitness and haemodynamic responses to maximal cycle ergometer exer</w:t>
      </w:r>
      <w:r w:rsidR="00273B70">
        <w:rPr>
          <w:rFonts w:ascii="Times New Roman" w:hAnsi="Times New Roman" w:cs="Times New Roman"/>
          <w:noProof/>
          <w:sz w:val="24"/>
          <w:szCs w:val="24"/>
          <w:lang w:val="en-US"/>
        </w:rPr>
        <w:t>cise test in children 6</w:t>
      </w:r>
      <w:r w:rsidR="00273B70" w:rsidRPr="0049644B">
        <w:rPr>
          <w:rFonts w:ascii="Times New Roman" w:hAnsi="Times New Roman" w:cs="Times New Roman"/>
          <w:noProof/>
          <w:sz w:val="24"/>
          <w:szCs w:val="24"/>
          <w:lang w:val="en-US"/>
        </w:rPr>
        <w:t xml:space="preserve">–8 years of age. </w:t>
      </w:r>
      <w:r w:rsidR="00273B70" w:rsidRPr="00D56360">
        <w:rPr>
          <w:rFonts w:ascii="Times New Roman" w:hAnsi="Times New Roman" w:cs="Times New Roman"/>
          <w:i/>
          <w:iCs/>
          <w:noProof/>
          <w:sz w:val="24"/>
          <w:szCs w:val="24"/>
        </w:rPr>
        <w:t>J Sports Sci.</w:t>
      </w:r>
      <w:r w:rsidR="00273B70" w:rsidRPr="00D56360">
        <w:rPr>
          <w:rFonts w:ascii="Times New Roman" w:hAnsi="Times New Roman" w:cs="Times New Roman"/>
          <w:noProof/>
          <w:sz w:val="24"/>
          <w:szCs w:val="24"/>
        </w:rPr>
        <w:t xml:space="preserve"> 2014;32:652–659.</w:t>
      </w:r>
    </w:p>
    <w:p w14:paraId="6C7E019B" w14:textId="70C9F645"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27. </w:t>
      </w:r>
      <w:r w:rsidRPr="00662826">
        <w:rPr>
          <w:rFonts w:ascii="Times New Roman" w:hAnsi="Times New Roman" w:cs="Times New Roman"/>
          <w:noProof/>
          <w:sz w:val="24"/>
          <w:szCs w:val="24"/>
        </w:rPr>
        <w:tab/>
      </w:r>
      <w:r w:rsidR="00273B70" w:rsidRPr="000B2405">
        <w:rPr>
          <w:rFonts w:ascii="Times New Roman" w:hAnsi="Times New Roman" w:cs="Times New Roman"/>
          <w:noProof/>
          <w:sz w:val="24"/>
          <w:szCs w:val="24"/>
        </w:rPr>
        <w:t xml:space="preserve">Lintu N, Viitasalo A, Tompuri T, et al. </w:t>
      </w:r>
      <w:r w:rsidR="00273B70" w:rsidRPr="00E60DE5">
        <w:rPr>
          <w:rFonts w:ascii="Times New Roman" w:hAnsi="Times New Roman" w:cs="Times New Roman"/>
          <w:noProof/>
          <w:sz w:val="24"/>
          <w:szCs w:val="24"/>
          <w:lang w:val="en-US"/>
        </w:rPr>
        <w:t xml:space="preserve">Cardiorespiratory fitness, respiratory function and hemodynamic responses to maximal cycle ergometer exercise test in girls and boys aged 9–11 years: the PANIC Study. </w:t>
      </w:r>
      <w:r w:rsidR="00273B70" w:rsidRPr="00E60DE5">
        <w:rPr>
          <w:rFonts w:ascii="Times New Roman" w:hAnsi="Times New Roman" w:cs="Times New Roman"/>
          <w:i/>
          <w:iCs/>
          <w:noProof/>
          <w:sz w:val="24"/>
          <w:szCs w:val="24"/>
          <w:lang w:val="en-US"/>
        </w:rPr>
        <w:t>Eur J Appl Physiol</w:t>
      </w:r>
      <w:r w:rsidR="00273B70">
        <w:rPr>
          <w:rFonts w:ascii="Times New Roman" w:hAnsi="Times New Roman" w:cs="Times New Roman"/>
          <w:i/>
          <w:iCs/>
          <w:noProof/>
          <w:sz w:val="24"/>
          <w:szCs w:val="24"/>
          <w:lang w:val="en-US"/>
        </w:rPr>
        <w:t>.</w:t>
      </w:r>
      <w:r w:rsidR="00273B70" w:rsidRPr="00E60DE5">
        <w:rPr>
          <w:rFonts w:ascii="Times New Roman" w:hAnsi="Times New Roman" w:cs="Times New Roman"/>
          <w:noProof/>
          <w:sz w:val="24"/>
          <w:szCs w:val="24"/>
          <w:lang w:val="en-US"/>
        </w:rPr>
        <w:t xml:space="preserve"> 2014;115:235–243.</w:t>
      </w:r>
    </w:p>
    <w:p w14:paraId="39107E69" w14:textId="52E8E98D" w:rsidR="00662826" w:rsidRPr="00D25F36"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28. </w:t>
      </w:r>
      <w:r w:rsidRPr="006C2889">
        <w:rPr>
          <w:rFonts w:ascii="Times New Roman" w:hAnsi="Times New Roman" w:cs="Times New Roman"/>
          <w:noProof/>
          <w:sz w:val="24"/>
          <w:szCs w:val="24"/>
          <w:lang w:val="en-US"/>
        </w:rPr>
        <w:tab/>
      </w:r>
      <w:r w:rsidR="00D25F36">
        <w:rPr>
          <w:rFonts w:ascii="Times New Roman" w:hAnsi="Times New Roman" w:cs="Times New Roman"/>
          <w:noProof/>
          <w:sz w:val="24"/>
          <w:szCs w:val="24"/>
          <w:lang w:val="en-US"/>
        </w:rPr>
        <w:t>McGill HC, McMahan CA</w:t>
      </w:r>
      <w:r w:rsidR="00D25F36" w:rsidRPr="0063223A">
        <w:rPr>
          <w:rFonts w:ascii="Times New Roman" w:hAnsi="Times New Roman" w:cs="Times New Roman"/>
          <w:noProof/>
          <w:sz w:val="24"/>
          <w:szCs w:val="24"/>
          <w:lang w:val="en-US"/>
        </w:rPr>
        <w:t xml:space="preserve">, Herderick EE, Malcom GT, Tracy RE, Strong JP. Origin of atherosclerosis in childhood and adolescence. </w:t>
      </w:r>
      <w:r w:rsidR="00D25F36" w:rsidRPr="00D13A6B">
        <w:rPr>
          <w:rFonts w:ascii="Times New Roman" w:hAnsi="Times New Roman" w:cs="Times New Roman"/>
          <w:i/>
          <w:noProof/>
          <w:sz w:val="24"/>
          <w:szCs w:val="24"/>
          <w:lang w:val="en-US"/>
        </w:rPr>
        <w:t>Am J Clin Nutr.</w:t>
      </w:r>
      <w:r w:rsidR="00D25F36">
        <w:rPr>
          <w:rFonts w:ascii="Times New Roman" w:hAnsi="Times New Roman" w:cs="Times New Roman"/>
          <w:noProof/>
          <w:sz w:val="24"/>
          <w:szCs w:val="24"/>
          <w:lang w:val="en-US"/>
        </w:rPr>
        <w:t xml:space="preserve"> 2000;72(5 Suppl):1307–1315</w:t>
      </w:r>
      <w:r w:rsidR="00D25F36" w:rsidRPr="0063223A">
        <w:rPr>
          <w:rFonts w:ascii="Times New Roman" w:hAnsi="Times New Roman" w:cs="Times New Roman"/>
          <w:noProof/>
          <w:sz w:val="24"/>
          <w:szCs w:val="24"/>
          <w:lang w:val="en-US"/>
        </w:rPr>
        <w:t>.</w:t>
      </w:r>
    </w:p>
    <w:p w14:paraId="5DF3A568" w14:textId="77777777" w:rsidR="00D25F36"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29. </w:t>
      </w:r>
      <w:r w:rsidRPr="00662826">
        <w:rPr>
          <w:rFonts w:ascii="Times New Roman" w:hAnsi="Times New Roman" w:cs="Times New Roman"/>
          <w:noProof/>
          <w:sz w:val="24"/>
          <w:szCs w:val="24"/>
        </w:rPr>
        <w:tab/>
      </w:r>
      <w:r w:rsidR="00D25F36" w:rsidRPr="00E60DE5">
        <w:rPr>
          <w:rFonts w:ascii="Times New Roman" w:hAnsi="Times New Roman" w:cs="Times New Roman"/>
          <w:noProof/>
          <w:sz w:val="24"/>
          <w:szCs w:val="24"/>
        </w:rPr>
        <w:t xml:space="preserve">Melo X, Santa-Clara H, Pimenta NM, et al. </w:t>
      </w:r>
      <w:r w:rsidR="00D25F36">
        <w:rPr>
          <w:rFonts w:ascii="Times New Roman" w:hAnsi="Times New Roman" w:cs="Times New Roman"/>
          <w:noProof/>
          <w:sz w:val="24"/>
          <w:szCs w:val="24"/>
          <w:lang w:val="en-US"/>
        </w:rPr>
        <w:t>Intima-media thickness in 11-13 years-old children: variation attributed to sedentary behavior, physical activity, cardiorespiratory fitness and waist c</w:t>
      </w:r>
      <w:r w:rsidR="00D25F36" w:rsidRPr="0063223A">
        <w:rPr>
          <w:rFonts w:ascii="Times New Roman" w:hAnsi="Times New Roman" w:cs="Times New Roman"/>
          <w:noProof/>
          <w:sz w:val="24"/>
          <w:szCs w:val="24"/>
          <w:lang w:val="en-US"/>
        </w:rPr>
        <w:t xml:space="preserve">ircumference. </w:t>
      </w:r>
      <w:r w:rsidR="00D25F36" w:rsidRPr="002077D7">
        <w:rPr>
          <w:rFonts w:ascii="Times New Roman" w:hAnsi="Times New Roman" w:cs="Times New Roman"/>
          <w:i/>
          <w:noProof/>
          <w:sz w:val="24"/>
          <w:szCs w:val="24"/>
          <w:lang w:val="en-US"/>
        </w:rPr>
        <w:t>J Phys Act Health.</w:t>
      </w:r>
      <w:r w:rsidR="00D25F36" w:rsidRPr="0063223A">
        <w:rPr>
          <w:rFonts w:ascii="Times New Roman" w:hAnsi="Times New Roman" w:cs="Times New Roman"/>
          <w:noProof/>
          <w:sz w:val="24"/>
          <w:szCs w:val="24"/>
          <w:lang w:val="en-US"/>
        </w:rPr>
        <w:t xml:space="preserve"> 2014;610–</w:t>
      </w:r>
      <w:r w:rsidR="00D25F36">
        <w:rPr>
          <w:rFonts w:ascii="Times New Roman" w:hAnsi="Times New Roman" w:cs="Times New Roman"/>
          <w:noProof/>
          <w:sz w:val="24"/>
          <w:szCs w:val="24"/>
          <w:lang w:val="en-US"/>
        </w:rPr>
        <w:t>61</w:t>
      </w:r>
      <w:r w:rsidR="00D25F36" w:rsidRPr="0063223A">
        <w:rPr>
          <w:rFonts w:ascii="Times New Roman" w:hAnsi="Times New Roman" w:cs="Times New Roman"/>
          <w:noProof/>
          <w:sz w:val="24"/>
          <w:szCs w:val="24"/>
          <w:lang w:val="en-US"/>
        </w:rPr>
        <w:t>7.</w:t>
      </w:r>
    </w:p>
    <w:p w14:paraId="2F4FA85C" w14:textId="1F51836F" w:rsidR="00662826" w:rsidRPr="00662826"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t xml:space="preserve">30. </w:t>
      </w:r>
      <w:r w:rsidRPr="006C2889">
        <w:rPr>
          <w:rFonts w:ascii="Times New Roman" w:hAnsi="Times New Roman" w:cs="Times New Roman"/>
          <w:noProof/>
          <w:sz w:val="24"/>
          <w:szCs w:val="24"/>
          <w:lang w:val="en-US"/>
        </w:rPr>
        <w:tab/>
      </w:r>
      <w:r w:rsidR="00D25F36" w:rsidRPr="0063223A">
        <w:rPr>
          <w:rFonts w:ascii="Times New Roman" w:hAnsi="Times New Roman" w:cs="Times New Roman"/>
          <w:noProof/>
          <w:sz w:val="24"/>
          <w:szCs w:val="24"/>
          <w:lang w:val="en-US"/>
        </w:rPr>
        <w:t>Nettlefold L, McKay HA, Naylor P-J,</w:t>
      </w:r>
      <w:r w:rsidR="00D25F36">
        <w:rPr>
          <w:rFonts w:ascii="Times New Roman" w:hAnsi="Times New Roman" w:cs="Times New Roman"/>
          <w:noProof/>
          <w:sz w:val="24"/>
          <w:szCs w:val="24"/>
          <w:lang w:val="en-US"/>
        </w:rPr>
        <w:t xml:space="preserve"> Breding S, Warburton DER. The relationship between o</w:t>
      </w:r>
      <w:r w:rsidR="00D25F36" w:rsidRPr="0063223A">
        <w:rPr>
          <w:rFonts w:ascii="Times New Roman" w:hAnsi="Times New Roman" w:cs="Times New Roman"/>
          <w:noProof/>
          <w:sz w:val="24"/>
          <w:szCs w:val="24"/>
          <w:lang w:val="en-US"/>
        </w:rPr>
        <w:t>b</w:t>
      </w:r>
      <w:r w:rsidR="00D25F36">
        <w:rPr>
          <w:rFonts w:ascii="Times New Roman" w:hAnsi="Times New Roman" w:cs="Times New Roman"/>
          <w:noProof/>
          <w:sz w:val="24"/>
          <w:szCs w:val="24"/>
          <w:lang w:val="en-US"/>
        </w:rPr>
        <w:t>jectively measured physical activity, sedentary time, and vascular health in c</w:t>
      </w:r>
      <w:r w:rsidR="00D25F36" w:rsidRPr="0063223A">
        <w:rPr>
          <w:rFonts w:ascii="Times New Roman" w:hAnsi="Times New Roman" w:cs="Times New Roman"/>
          <w:noProof/>
          <w:sz w:val="24"/>
          <w:szCs w:val="24"/>
          <w:lang w:val="en-US"/>
        </w:rPr>
        <w:t xml:space="preserve">hildren. </w:t>
      </w:r>
      <w:r w:rsidR="00D25F36" w:rsidRPr="00D56360">
        <w:rPr>
          <w:rFonts w:ascii="Times New Roman" w:hAnsi="Times New Roman" w:cs="Times New Roman"/>
          <w:i/>
          <w:noProof/>
          <w:sz w:val="24"/>
          <w:szCs w:val="24"/>
        </w:rPr>
        <w:t xml:space="preserve">Am J Hypertens. </w:t>
      </w:r>
      <w:r w:rsidR="00D25F36" w:rsidRPr="00D56360">
        <w:rPr>
          <w:rFonts w:ascii="Times New Roman" w:hAnsi="Times New Roman" w:cs="Times New Roman"/>
          <w:noProof/>
          <w:sz w:val="24"/>
          <w:szCs w:val="24"/>
        </w:rPr>
        <w:t>2012;25(8):914–919.</w:t>
      </w:r>
    </w:p>
    <w:p w14:paraId="1DFA953C" w14:textId="733FC07D"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lastRenderedPageBreak/>
        <w:t xml:space="preserve">31. </w:t>
      </w:r>
      <w:r w:rsidRPr="00662826">
        <w:rPr>
          <w:rFonts w:ascii="Times New Roman" w:hAnsi="Times New Roman" w:cs="Times New Roman"/>
          <w:noProof/>
          <w:sz w:val="24"/>
          <w:szCs w:val="24"/>
        </w:rPr>
        <w:tab/>
      </w:r>
      <w:r w:rsidR="00166EDF" w:rsidRPr="000B2405">
        <w:rPr>
          <w:rFonts w:ascii="Times New Roman" w:hAnsi="Times New Roman" w:cs="Times New Roman"/>
          <w:noProof/>
          <w:sz w:val="24"/>
          <w:szCs w:val="24"/>
        </w:rPr>
        <w:t xml:space="preserve">Pahkala K, Heinonen OJ, Lagström H, et al. </w:t>
      </w:r>
      <w:r w:rsidR="00166EDF" w:rsidRPr="00D56360">
        <w:rPr>
          <w:rFonts w:ascii="Times New Roman" w:hAnsi="Times New Roman" w:cs="Times New Roman"/>
          <w:noProof/>
          <w:sz w:val="24"/>
          <w:szCs w:val="24"/>
          <w:lang w:val="en-US"/>
        </w:rPr>
        <w:t xml:space="preserve">Vascular endothelial function and leisure-time physical activity in adolescents. </w:t>
      </w:r>
      <w:r w:rsidR="00166EDF" w:rsidRPr="00D56360">
        <w:rPr>
          <w:rFonts w:ascii="Times New Roman" w:hAnsi="Times New Roman" w:cs="Times New Roman"/>
          <w:i/>
          <w:iCs/>
          <w:noProof/>
          <w:sz w:val="24"/>
          <w:szCs w:val="24"/>
          <w:lang w:val="en-US"/>
        </w:rPr>
        <w:t>Circulation</w:t>
      </w:r>
      <w:r w:rsidR="00166EDF" w:rsidRPr="00D56360">
        <w:rPr>
          <w:rFonts w:ascii="Times New Roman" w:hAnsi="Times New Roman" w:cs="Times New Roman"/>
          <w:noProof/>
          <w:sz w:val="24"/>
          <w:szCs w:val="24"/>
          <w:lang w:val="en-US"/>
        </w:rPr>
        <w:t xml:space="preserve"> 2008;118(23):2353–9.</w:t>
      </w:r>
    </w:p>
    <w:p w14:paraId="313BE109" w14:textId="426DD1C4"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32. </w:t>
      </w:r>
      <w:r w:rsidRPr="006C2889">
        <w:rPr>
          <w:rFonts w:ascii="Times New Roman" w:hAnsi="Times New Roman" w:cs="Times New Roman"/>
          <w:noProof/>
          <w:sz w:val="24"/>
          <w:szCs w:val="24"/>
          <w:lang w:val="en-US"/>
        </w:rPr>
        <w:tab/>
      </w:r>
      <w:r w:rsidR="00166EDF" w:rsidRPr="006C2889">
        <w:rPr>
          <w:rFonts w:ascii="Times New Roman" w:hAnsi="Times New Roman" w:cs="Times New Roman"/>
          <w:noProof/>
          <w:sz w:val="24"/>
          <w:szCs w:val="24"/>
          <w:lang w:val="en-US"/>
        </w:rPr>
        <w:t xml:space="preserve">Pahkala K, Heinonen OJ, Simell O, et al. </w:t>
      </w:r>
      <w:r w:rsidR="00166EDF" w:rsidRPr="00D56360">
        <w:rPr>
          <w:rFonts w:ascii="Times New Roman" w:hAnsi="Times New Roman" w:cs="Times New Roman"/>
          <w:noProof/>
          <w:sz w:val="24"/>
          <w:szCs w:val="24"/>
          <w:lang w:val="en-US"/>
        </w:rPr>
        <w:t xml:space="preserve">Association of physical activity with vascular endothelial function and intima-media thickness. </w:t>
      </w:r>
      <w:r w:rsidR="00166EDF" w:rsidRPr="00E60DE5">
        <w:rPr>
          <w:rFonts w:ascii="Times New Roman" w:hAnsi="Times New Roman" w:cs="Times New Roman"/>
          <w:i/>
          <w:iCs/>
          <w:noProof/>
          <w:sz w:val="24"/>
          <w:szCs w:val="24"/>
          <w:lang w:val="en-US"/>
        </w:rPr>
        <w:t>Circulation.</w:t>
      </w:r>
      <w:r w:rsidR="00166EDF" w:rsidRPr="00E60DE5">
        <w:rPr>
          <w:rFonts w:ascii="Times New Roman" w:hAnsi="Times New Roman" w:cs="Times New Roman"/>
          <w:noProof/>
          <w:sz w:val="24"/>
          <w:szCs w:val="24"/>
          <w:lang w:val="en-US"/>
        </w:rPr>
        <w:t xml:space="preserve"> 2011;124(18):1956–</w:t>
      </w:r>
      <w:r w:rsidR="00166EDF">
        <w:rPr>
          <w:rFonts w:ascii="Times New Roman" w:hAnsi="Times New Roman" w:cs="Times New Roman"/>
          <w:noProof/>
          <w:sz w:val="24"/>
          <w:szCs w:val="24"/>
          <w:lang w:val="en-US"/>
        </w:rPr>
        <w:t>19</w:t>
      </w:r>
      <w:r w:rsidR="00166EDF" w:rsidRPr="00E60DE5">
        <w:rPr>
          <w:rFonts w:ascii="Times New Roman" w:hAnsi="Times New Roman" w:cs="Times New Roman"/>
          <w:noProof/>
          <w:sz w:val="24"/>
          <w:szCs w:val="24"/>
          <w:lang w:val="en-US"/>
        </w:rPr>
        <w:t>63.</w:t>
      </w:r>
    </w:p>
    <w:p w14:paraId="6134DF9F" w14:textId="42C07B2C" w:rsidR="00662826" w:rsidRPr="00166EDF"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33. </w:t>
      </w:r>
      <w:r w:rsidRPr="006C2889">
        <w:rPr>
          <w:rFonts w:ascii="Times New Roman" w:hAnsi="Times New Roman" w:cs="Times New Roman"/>
          <w:noProof/>
          <w:sz w:val="24"/>
          <w:szCs w:val="24"/>
          <w:lang w:val="en-US"/>
        </w:rPr>
        <w:tab/>
      </w:r>
      <w:r w:rsidR="00166EDF" w:rsidRPr="0063223A">
        <w:rPr>
          <w:rFonts w:ascii="Times New Roman" w:hAnsi="Times New Roman" w:cs="Times New Roman"/>
          <w:noProof/>
          <w:sz w:val="24"/>
          <w:szCs w:val="24"/>
          <w:lang w:val="en-US"/>
        </w:rPr>
        <w:t xml:space="preserve">Palombo C, Kozakova M. Arterial stiffness, atherosclerosis and cardiovascular risk: Pathophysiologic mechanisms and emerging clinical indications. </w:t>
      </w:r>
      <w:r w:rsidR="00166EDF" w:rsidRPr="00D13A6B">
        <w:rPr>
          <w:rFonts w:ascii="Times New Roman" w:hAnsi="Times New Roman" w:cs="Times New Roman"/>
          <w:i/>
          <w:noProof/>
          <w:sz w:val="24"/>
          <w:szCs w:val="24"/>
          <w:lang w:val="en-US"/>
        </w:rPr>
        <w:t>Vascul Pharmacol</w:t>
      </w:r>
      <w:r w:rsidR="00166EDF">
        <w:rPr>
          <w:rFonts w:ascii="Times New Roman" w:hAnsi="Times New Roman" w:cs="Times New Roman"/>
          <w:i/>
          <w:noProof/>
          <w:sz w:val="24"/>
          <w:szCs w:val="24"/>
          <w:lang w:val="en-US"/>
        </w:rPr>
        <w:t>.</w:t>
      </w:r>
      <w:r w:rsidR="00166EDF" w:rsidRPr="0063223A">
        <w:rPr>
          <w:rFonts w:ascii="Times New Roman" w:hAnsi="Times New Roman" w:cs="Times New Roman"/>
          <w:noProof/>
          <w:sz w:val="24"/>
          <w:szCs w:val="24"/>
          <w:lang w:val="en-US"/>
        </w:rPr>
        <w:t xml:space="preserve"> </w:t>
      </w:r>
      <w:r w:rsidR="00166EDF">
        <w:rPr>
          <w:rFonts w:ascii="Times New Roman" w:hAnsi="Times New Roman" w:cs="Times New Roman"/>
          <w:noProof/>
          <w:sz w:val="24"/>
          <w:szCs w:val="24"/>
          <w:lang w:val="en-US"/>
        </w:rPr>
        <w:t xml:space="preserve">e-pub ahead of print </w:t>
      </w:r>
      <w:r w:rsidR="00166EDF" w:rsidRPr="0063223A">
        <w:rPr>
          <w:rFonts w:ascii="Times New Roman" w:hAnsi="Times New Roman" w:cs="Times New Roman"/>
          <w:noProof/>
          <w:sz w:val="24"/>
          <w:szCs w:val="24"/>
          <w:lang w:val="en-US"/>
        </w:rPr>
        <w:t xml:space="preserve"> </w:t>
      </w:r>
      <w:r w:rsidR="00166EDF" w:rsidRPr="002077D7">
        <w:rPr>
          <w:rFonts w:ascii="Times New Roman" w:hAnsi="Times New Roman" w:cs="Times New Roman"/>
          <w:noProof/>
          <w:sz w:val="24"/>
          <w:szCs w:val="24"/>
          <w:lang w:val="en-US"/>
        </w:rPr>
        <w:t>2015 Nov 28</w:t>
      </w:r>
      <w:r w:rsidR="00166EDF">
        <w:rPr>
          <w:rFonts w:ascii="Times New Roman" w:hAnsi="Times New Roman" w:cs="Times New Roman"/>
          <w:noProof/>
          <w:sz w:val="24"/>
          <w:szCs w:val="24"/>
          <w:lang w:val="en-US"/>
        </w:rPr>
        <w:t xml:space="preserve">. </w:t>
      </w:r>
      <w:r w:rsidR="00166EDF" w:rsidRPr="002077D7">
        <w:rPr>
          <w:rFonts w:ascii="Times New Roman" w:hAnsi="Times New Roman" w:cs="Times New Roman"/>
          <w:noProof/>
          <w:sz w:val="24"/>
          <w:szCs w:val="24"/>
          <w:lang w:val="en-US"/>
        </w:rPr>
        <w:t>doi: 10.1016/j.vph.2015.11.083.</w:t>
      </w:r>
    </w:p>
    <w:p w14:paraId="4473D04C" w14:textId="4568A61F" w:rsidR="00662826" w:rsidRPr="00662826"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t xml:space="preserve">34. </w:t>
      </w:r>
      <w:r w:rsidRPr="006C2889">
        <w:rPr>
          <w:rFonts w:ascii="Times New Roman" w:hAnsi="Times New Roman" w:cs="Times New Roman"/>
          <w:noProof/>
          <w:sz w:val="24"/>
          <w:szCs w:val="24"/>
          <w:lang w:val="en-US"/>
        </w:rPr>
        <w:tab/>
      </w:r>
      <w:r w:rsidR="00166EDF" w:rsidRPr="0063223A">
        <w:rPr>
          <w:rFonts w:ascii="Times New Roman" w:hAnsi="Times New Roman" w:cs="Times New Roman"/>
          <w:noProof/>
          <w:sz w:val="24"/>
          <w:szCs w:val="24"/>
          <w:lang w:val="en-US"/>
        </w:rPr>
        <w:t xml:space="preserve">Perkins NJ, Schisterman EF. The inconsistency of “optimal” cutpoints obtained using two criteria based on the receiver operating characteristic curve. </w:t>
      </w:r>
      <w:r w:rsidR="00166EDF" w:rsidRPr="00D56360">
        <w:rPr>
          <w:rFonts w:ascii="Times New Roman" w:hAnsi="Times New Roman" w:cs="Times New Roman"/>
          <w:i/>
          <w:noProof/>
          <w:sz w:val="24"/>
          <w:szCs w:val="24"/>
        </w:rPr>
        <w:t>Am J Epidemiol.</w:t>
      </w:r>
      <w:r w:rsidR="00166EDF" w:rsidRPr="00D56360">
        <w:rPr>
          <w:rFonts w:ascii="Times New Roman" w:hAnsi="Times New Roman" w:cs="Times New Roman"/>
          <w:noProof/>
          <w:sz w:val="24"/>
          <w:szCs w:val="24"/>
        </w:rPr>
        <w:t xml:space="preserve"> 2006;163(7):670–675.</w:t>
      </w:r>
    </w:p>
    <w:p w14:paraId="2A0ABEEA" w14:textId="42718CE0"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35. </w:t>
      </w:r>
      <w:r w:rsidRPr="00662826">
        <w:rPr>
          <w:rFonts w:ascii="Times New Roman" w:hAnsi="Times New Roman" w:cs="Times New Roman"/>
          <w:noProof/>
          <w:sz w:val="24"/>
          <w:szCs w:val="24"/>
        </w:rPr>
        <w:tab/>
      </w:r>
      <w:r w:rsidR="00166EDF" w:rsidRPr="00D73911">
        <w:rPr>
          <w:rFonts w:ascii="Times New Roman" w:hAnsi="Times New Roman" w:cs="Times New Roman"/>
          <w:noProof/>
          <w:sz w:val="24"/>
          <w:szCs w:val="24"/>
        </w:rPr>
        <w:t xml:space="preserve">Pälve KS, Pahkala K, Magnussen CG, et al. </w:t>
      </w:r>
      <w:r w:rsidR="00166EDF" w:rsidRPr="0063223A">
        <w:rPr>
          <w:rFonts w:ascii="Times New Roman" w:hAnsi="Times New Roman" w:cs="Times New Roman"/>
          <w:noProof/>
          <w:sz w:val="24"/>
          <w:szCs w:val="24"/>
          <w:lang w:val="en-US"/>
        </w:rPr>
        <w:t>Association of physical activity in childhood and early adulthood with carotid artery elasticity 21 years later: the cardiovascular risk in Young Finns Study.</w:t>
      </w:r>
      <w:r w:rsidR="00166EDF" w:rsidRPr="002077D7">
        <w:rPr>
          <w:rFonts w:ascii="Times New Roman" w:hAnsi="Times New Roman" w:cs="Times New Roman"/>
          <w:i/>
          <w:noProof/>
          <w:sz w:val="24"/>
          <w:szCs w:val="24"/>
          <w:lang w:val="en-US"/>
        </w:rPr>
        <w:t xml:space="preserve"> J Am Heart Assoc. </w:t>
      </w:r>
      <w:r w:rsidR="00166EDF">
        <w:rPr>
          <w:rFonts w:ascii="Times New Roman" w:hAnsi="Times New Roman" w:cs="Times New Roman"/>
          <w:noProof/>
          <w:sz w:val="24"/>
          <w:szCs w:val="24"/>
          <w:lang w:val="en-US"/>
        </w:rPr>
        <w:t>2014</w:t>
      </w:r>
      <w:r w:rsidR="00166EDF" w:rsidRPr="0063223A">
        <w:rPr>
          <w:rFonts w:ascii="Times New Roman" w:hAnsi="Times New Roman" w:cs="Times New Roman"/>
          <w:noProof/>
          <w:sz w:val="24"/>
          <w:szCs w:val="24"/>
          <w:lang w:val="en-US"/>
        </w:rPr>
        <w:t>;3(2):e000594.</w:t>
      </w:r>
    </w:p>
    <w:p w14:paraId="794ADF89" w14:textId="1087343D"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36. </w:t>
      </w:r>
      <w:r w:rsidRPr="006C2889">
        <w:rPr>
          <w:rFonts w:ascii="Times New Roman" w:hAnsi="Times New Roman" w:cs="Times New Roman"/>
          <w:noProof/>
          <w:sz w:val="24"/>
          <w:szCs w:val="24"/>
          <w:lang w:val="en-US"/>
        </w:rPr>
        <w:tab/>
      </w:r>
      <w:r w:rsidR="00166EDF" w:rsidRPr="0063223A">
        <w:rPr>
          <w:rFonts w:ascii="Times New Roman" w:hAnsi="Times New Roman" w:cs="Times New Roman"/>
          <w:noProof/>
          <w:sz w:val="24"/>
          <w:szCs w:val="24"/>
          <w:lang w:val="en-US"/>
        </w:rPr>
        <w:t xml:space="preserve">Reed KE, Warburton DER, Lewanczuk RZ, et al. Arterial compliance in young children: the role of aerobic fitness. </w:t>
      </w:r>
      <w:r w:rsidR="00166EDF" w:rsidRPr="002077D7">
        <w:rPr>
          <w:rFonts w:ascii="Times New Roman" w:hAnsi="Times New Roman" w:cs="Times New Roman"/>
          <w:i/>
          <w:noProof/>
          <w:sz w:val="24"/>
          <w:szCs w:val="24"/>
          <w:lang w:val="en-US"/>
        </w:rPr>
        <w:t>Eur J Cardiovasc Prev Rehabil.</w:t>
      </w:r>
      <w:r w:rsidR="00166EDF" w:rsidRPr="0063223A">
        <w:rPr>
          <w:rFonts w:ascii="Times New Roman" w:hAnsi="Times New Roman" w:cs="Times New Roman"/>
          <w:noProof/>
          <w:sz w:val="24"/>
          <w:szCs w:val="24"/>
          <w:lang w:val="en-US"/>
        </w:rPr>
        <w:t xml:space="preserve"> 2005;12(5):492–</w:t>
      </w:r>
      <w:r w:rsidR="00166EDF">
        <w:rPr>
          <w:rFonts w:ascii="Times New Roman" w:hAnsi="Times New Roman" w:cs="Times New Roman"/>
          <w:noProof/>
          <w:sz w:val="24"/>
          <w:szCs w:val="24"/>
          <w:lang w:val="en-US"/>
        </w:rPr>
        <w:t>49</w:t>
      </w:r>
      <w:r w:rsidR="00166EDF" w:rsidRPr="0063223A">
        <w:rPr>
          <w:rFonts w:ascii="Times New Roman" w:hAnsi="Times New Roman" w:cs="Times New Roman"/>
          <w:noProof/>
          <w:sz w:val="24"/>
          <w:szCs w:val="24"/>
          <w:lang w:val="en-US"/>
        </w:rPr>
        <w:t>7.</w:t>
      </w:r>
    </w:p>
    <w:p w14:paraId="486E8461" w14:textId="1873A5B2"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37. </w:t>
      </w:r>
      <w:r w:rsidRPr="006C2889">
        <w:rPr>
          <w:rFonts w:ascii="Times New Roman" w:hAnsi="Times New Roman" w:cs="Times New Roman"/>
          <w:noProof/>
          <w:sz w:val="24"/>
          <w:szCs w:val="24"/>
          <w:lang w:val="en-US"/>
        </w:rPr>
        <w:tab/>
      </w:r>
      <w:r w:rsidR="00166EDF">
        <w:rPr>
          <w:rFonts w:ascii="Times New Roman" w:hAnsi="Times New Roman" w:cs="Times New Roman"/>
          <w:noProof/>
          <w:sz w:val="24"/>
          <w:szCs w:val="24"/>
          <w:lang w:val="en-US"/>
        </w:rPr>
        <w:t>Ried-Larsen M, Grøntved  A</w:t>
      </w:r>
      <w:r w:rsidR="00166EDF" w:rsidRPr="0063223A">
        <w:rPr>
          <w:rFonts w:ascii="Times New Roman" w:hAnsi="Times New Roman" w:cs="Times New Roman"/>
          <w:noProof/>
          <w:sz w:val="24"/>
          <w:szCs w:val="24"/>
          <w:lang w:val="en-US"/>
        </w:rPr>
        <w:t xml:space="preserve">, Froberg K, Ekelund U, Andersen LB. Physical activity intensity and subclinical atherosclerosis in Danish adolescents: The European Youth Heart Study. </w:t>
      </w:r>
      <w:r w:rsidR="00166EDF" w:rsidRPr="002077D7">
        <w:rPr>
          <w:rFonts w:ascii="Times New Roman" w:hAnsi="Times New Roman" w:cs="Times New Roman"/>
          <w:i/>
          <w:noProof/>
          <w:sz w:val="24"/>
          <w:szCs w:val="24"/>
          <w:lang w:val="en-US"/>
        </w:rPr>
        <w:t>Scand J Med Sci Sport.</w:t>
      </w:r>
      <w:r w:rsidR="00166EDF" w:rsidRPr="0063223A">
        <w:rPr>
          <w:rFonts w:ascii="Times New Roman" w:hAnsi="Times New Roman" w:cs="Times New Roman"/>
          <w:noProof/>
          <w:sz w:val="24"/>
          <w:szCs w:val="24"/>
          <w:lang w:val="en-US"/>
        </w:rPr>
        <w:t xml:space="preserve"> 2013;23(3):168–</w:t>
      </w:r>
      <w:r w:rsidR="00166EDF">
        <w:rPr>
          <w:rFonts w:ascii="Times New Roman" w:hAnsi="Times New Roman" w:cs="Times New Roman"/>
          <w:noProof/>
          <w:sz w:val="24"/>
          <w:szCs w:val="24"/>
          <w:lang w:val="en-US"/>
        </w:rPr>
        <w:t>1</w:t>
      </w:r>
      <w:r w:rsidR="00166EDF" w:rsidRPr="0063223A">
        <w:rPr>
          <w:rFonts w:ascii="Times New Roman" w:hAnsi="Times New Roman" w:cs="Times New Roman"/>
          <w:noProof/>
          <w:sz w:val="24"/>
          <w:szCs w:val="24"/>
          <w:lang w:val="en-US"/>
        </w:rPr>
        <w:t>77.</w:t>
      </w:r>
    </w:p>
    <w:p w14:paraId="52D94F95" w14:textId="4D01289E"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38. </w:t>
      </w:r>
      <w:r w:rsidRPr="006C2889">
        <w:rPr>
          <w:rFonts w:ascii="Times New Roman" w:hAnsi="Times New Roman" w:cs="Times New Roman"/>
          <w:noProof/>
          <w:sz w:val="24"/>
          <w:szCs w:val="24"/>
          <w:lang w:val="en-US"/>
        </w:rPr>
        <w:tab/>
      </w:r>
      <w:r w:rsidR="00D82491" w:rsidRPr="0063223A">
        <w:rPr>
          <w:rFonts w:ascii="Times New Roman" w:hAnsi="Times New Roman" w:cs="Times New Roman"/>
          <w:noProof/>
          <w:sz w:val="24"/>
          <w:szCs w:val="24"/>
          <w:lang w:val="en-US"/>
        </w:rPr>
        <w:t xml:space="preserve">Ried-Larsen M, Grøntved A, Kristensen PL, Froberg K, Andersen LB. Moderate-and-vigorous physical activity from adolescence to adulthood and subclinical atherosclerosis in adulthood: prospective observations from the European Youth Heart Study. </w:t>
      </w:r>
      <w:r w:rsidR="00D82491" w:rsidRPr="002077D7">
        <w:rPr>
          <w:rFonts w:ascii="Times New Roman" w:hAnsi="Times New Roman" w:cs="Times New Roman"/>
          <w:i/>
          <w:noProof/>
          <w:sz w:val="24"/>
          <w:szCs w:val="24"/>
          <w:lang w:val="en-US"/>
        </w:rPr>
        <w:t>Br J Sports Med.</w:t>
      </w:r>
      <w:r w:rsidR="00D82491" w:rsidRPr="0063223A">
        <w:rPr>
          <w:rFonts w:ascii="Times New Roman" w:hAnsi="Times New Roman" w:cs="Times New Roman"/>
          <w:noProof/>
          <w:sz w:val="24"/>
          <w:szCs w:val="24"/>
          <w:lang w:val="en-US"/>
        </w:rPr>
        <w:t xml:space="preserve"> </w:t>
      </w:r>
      <w:r w:rsidR="00D82491" w:rsidRPr="002077D7">
        <w:rPr>
          <w:rFonts w:ascii="Times New Roman" w:hAnsi="Times New Roman" w:cs="Times New Roman"/>
          <w:noProof/>
          <w:sz w:val="24"/>
          <w:szCs w:val="24"/>
          <w:lang w:val="en-US"/>
        </w:rPr>
        <w:t>2015;49(2):107-</w:t>
      </w:r>
      <w:r w:rsidR="00D82491">
        <w:rPr>
          <w:rFonts w:ascii="Times New Roman" w:hAnsi="Times New Roman" w:cs="Times New Roman"/>
          <w:noProof/>
          <w:sz w:val="24"/>
          <w:szCs w:val="24"/>
          <w:lang w:val="en-US"/>
        </w:rPr>
        <w:t>1</w:t>
      </w:r>
      <w:r w:rsidR="00D82491" w:rsidRPr="002077D7">
        <w:rPr>
          <w:rFonts w:ascii="Times New Roman" w:hAnsi="Times New Roman" w:cs="Times New Roman"/>
          <w:noProof/>
          <w:sz w:val="24"/>
          <w:szCs w:val="24"/>
          <w:lang w:val="en-US"/>
        </w:rPr>
        <w:t>12</w:t>
      </w:r>
      <w:r w:rsidR="00D82491">
        <w:rPr>
          <w:rFonts w:ascii="Times New Roman" w:hAnsi="Times New Roman" w:cs="Times New Roman"/>
          <w:noProof/>
          <w:sz w:val="24"/>
          <w:szCs w:val="24"/>
          <w:lang w:val="en-US"/>
        </w:rPr>
        <w:t>.</w:t>
      </w:r>
    </w:p>
    <w:p w14:paraId="75CEF8DE" w14:textId="2F48AABF"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39. </w:t>
      </w:r>
      <w:r w:rsidRPr="006C2889">
        <w:rPr>
          <w:rFonts w:ascii="Times New Roman" w:hAnsi="Times New Roman" w:cs="Times New Roman"/>
          <w:noProof/>
          <w:sz w:val="24"/>
          <w:szCs w:val="24"/>
          <w:lang w:val="en-US"/>
        </w:rPr>
        <w:tab/>
      </w:r>
      <w:r w:rsidR="00D82491" w:rsidRPr="00CE506A">
        <w:rPr>
          <w:rFonts w:ascii="Times New Roman" w:hAnsi="Times New Roman" w:cs="Times New Roman"/>
          <w:noProof/>
          <w:sz w:val="24"/>
          <w:szCs w:val="24"/>
          <w:lang w:val="en-US"/>
        </w:rPr>
        <w:t>Millasseau SC, Kelly</w:t>
      </w:r>
      <w:r w:rsidR="00D82491">
        <w:rPr>
          <w:rFonts w:ascii="Times New Roman" w:hAnsi="Times New Roman" w:cs="Times New Roman"/>
          <w:noProof/>
          <w:sz w:val="24"/>
          <w:szCs w:val="24"/>
          <w:lang w:val="en-US"/>
        </w:rPr>
        <w:t xml:space="preserve"> RP, </w:t>
      </w:r>
      <w:r w:rsidR="00D82491" w:rsidRPr="00CE506A">
        <w:rPr>
          <w:rFonts w:ascii="Times New Roman" w:hAnsi="Times New Roman" w:cs="Times New Roman"/>
          <w:noProof/>
          <w:sz w:val="24"/>
          <w:szCs w:val="24"/>
          <w:lang w:val="en-US"/>
        </w:rPr>
        <w:t>Ritter</w:t>
      </w:r>
      <w:r w:rsidR="00D82491">
        <w:rPr>
          <w:rFonts w:ascii="Times New Roman" w:hAnsi="Times New Roman" w:cs="Times New Roman"/>
          <w:noProof/>
          <w:sz w:val="24"/>
          <w:szCs w:val="24"/>
          <w:lang w:val="en-US"/>
        </w:rPr>
        <w:t xml:space="preserve"> JM,  Chowienczyk PJ</w:t>
      </w:r>
      <w:r w:rsidR="00D82491" w:rsidRPr="00CE506A">
        <w:rPr>
          <w:rFonts w:ascii="Times New Roman" w:hAnsi="Times New Roman" w:cs="Times New Roman"/>
          <w:noProof/>
          <w:sz w:val="24"/>
          <w:szCs w:val="24"/>
          <w:lang w:val="en-US"/>
        </w:rPr>
        <w:t xml:space="preserve">. </w:t>
      </w:r>
      <w:r w:rsidR="00D82491" w:rsidRPr="00D56360">
        <w:rPr>
          <w:rFonts w:ascii="Times New Roman" w:hAnsi="Times New Roman" w:cs="Times New Roman"/>
          <w:noProof/>
          <w:sz w:val="24"/>
          <w:szCs w:val="24"/>
          <w:lang w:val="en-US"/>
        </w:rPr>
        <w:t xml:space="preserve">Determination of age-related </w:t>
      </w:r>
      <w:r w:rsidR="00D82491" w:rsidRPr="00D56360">
        <w:rPr>
          <w:rFonts w:ascii="Times New Roman" w:hAnsi="Times New Roman" w:cs="Times New Roman"/>
          <w:noProof/>
          <w:sz w:val="24"/>
          <w:szCs w:val="24"/>
          <w:lang w:val="en-US"/>
        </w:rPr>
        <w:lastRenderedPageBreak/>
        <w:t xml:space="preserve">increases in large artery stiffness by digital pulse contour analysis. </w:t>
      </w:r>
      <w:r w:rsidR="00D82491" w:rsidRPr="00CE506A">
        <w:rPr>
          <w:rFonts w:ascii="Times New Roman" w:hAnsi="Times New Roman" w:cs="Times New Roman"/>
          <w:i/>
          <w:iCs/>
          <w:noProof/>
          <w:sz w:val="24"/>
          <w:szCs w:val="24"/>
          <w:lang w:val="en-US"/>
        </w:rPr>
        <w:t>J Chem Inf Model.</w:t>
      </w:r>
      <w:r w:rsidR="00D82491">
        <w:rPr>
          <w:rFonts w:ascii="Times New Roman" w:hAnsi="Times New Roman" w:cs="Times New Roman"/>
          <w:noProof/>
          <w:sz w:val="24"/>
          <w:szCs w:val="24"/>
          <w:lang w:val="en-US"/>
        </w:rPr>
        <w:t xml:space="preserve"> 2002;103(4):</w:t>
      </w:r>
      <w:r w:rsidR="00D82491" w:rsidRPr="00CE506A">
        <w:rPr>
          <w:rFonts w:ascii="Times New Roman" w:hAnsi="Times New Roman" w:cs="Times New Roman"/>
          <w:noProof/>
          <w:sz w:val="24"/>
          <w:szCs w:val="24"/>
          <w:lang w:val="en-US"/>
        </w:rPr>
        <w:t>371–</w:t>
      </w:r>
      <w:r w:rsidR="00D82491">
        <w:rPr>
          <w:rFonts w:ascii="Times New Roman" w:hAnsi="Times New Roman" w:cs="Times New Roman"/>
          <w:noProof/>
          <w:sz w:val="24"/>
          <w:szCs w:val="24"/>
          <w:lang w:val="en-US"/>
        </w:rPr>
        <w:t>37</w:t>
      </w:r>
      <w:r w:rsidR="00D82491" w:rsidRPr="00CE506A">
        <w:rPr>
          <w:rFonts w:ascii="Times New Roman" w:hAnsi="Times New Roman" w:cs="Times New Roman"/>
          <w:noProof/>
          <w:sz w:val="24"/>
          <w:szCs w:val="24"/>
          <w:lang w:val="en-US"/>
        </w:rPr>
        <w:t>7.</w:t>
      </w:r>
    </w:p>
    <w:p w14:paraId="202E5283" w14:textId="0BEB05FF"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40. </w:t>
      </w:r>
      <w:r w:rsidRPr="006C2889">
        <w:rPr>
          <w:rFonts w:ascii="Times New Roman" w:hAnsi="Times New Roman" w:cs="Times New Roman"/>
          <w:noProof/>
          <w:sz w:val="24"/>
          <w:szCs w:val="24"/>
          <w:lang w:val="en-US"/>
        </w:rPr>
        <w:tab/>
      </w:r>
      <w:r w:rsidR="00D82491" w:rsidRPr="0063223A">
        <w:rPr>
          <w:rFonts w:ascii="Times New Roman" w:hAnsi="Times New Roman" w:cs="Times New Roman"/>
          <w:noProof/>
          <w:sz w:val="24"/>
          <w:szCs w:val="24"/>
          <w:lang w:val="en-US"/>
        </w:rPr>
        <w:t>Saari A, Sankilampi U, Hannila M-L, Kiviniemi V, Kesseli K, Dunkel L. New Finnish growth references for children and adolescents aged 0 to 20 years: Length/height-for-age, weight-for-length/height, and body mass index-for-age.</w:t>
      </w:r>
      <w:r w:rsidR="00D82491" w:rsidRPr="004A6C01">
        <w:rPr>
          <w:rFonts w:ascii="Times New Roman" w:hAnsi="Times New Roman" w:cs="Times New Roman"/>
          <w:i/>
          <w:noProof/>
          <w:sz w:val="24"/>
          <w:szCs w:val="24"/>
          <w:lang w:val="en-US"/>
        </w:rPr>
        <w:t xml:space="preserve"> Ann Med.</w:t>
      </w:r>
      <w:r w:rsidR="00D82491" w:rsidRPr="0063223A">
        <w:rPr>
          <w:rFonts w:ascii="Times New Roman" w:hAnsi="Times New Roman" w:cs="Times New Roman"/>
          <w:noProof/>
          <w:sz w:val="24"/>
          <w:szCs w:val="24"/>
          <w:lang w:val="en-US"/>
        </w:rPr>
        <w:t xml:space="preserve"> 2011;43(3):235–</w:t>
      </w:r>
      <w:r w:rsidR="00D82491">
        <w:rPr>
          <w:rFonts w:ascii="Times New Roman" w:hAnsi="Times New Roman" w:cs="Times New Roman"/>
          <w:noProof/>
          <w:sz w:val="24"/>
          <w:szCs w:val="24"/>
          <w:lang w:val="en-US"/>
        </w:rPr>
        <w:t>2</w:t>
      </w:r>
      <w:r w:rsidR="00D82491" w:rsidRPr="0063223A">
        <w:rPr>
          <w:rFonts w:ascii="Times New Roman" w:hAnsi="Times New Roman" w:cs="Times New Roman"/>
          <w:noProof/>
          <w:sz w:val="24"/>
          <w:szCs w:val="24"/>
          <w:lang w:val="en-US"/>
        </w:rPr>
        <w:t>48.</w:t>
      </w:r>
    </w:p>
    <w:p w14:paraId="2C203ACA" w14:textId="0B173176"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41. </w:t>
      </w:r>
      <w:r w:rsidRPr="006C2889">
        <w:rPr>
          <w:rFonts w:ascii="Times New Roman" w:hAnsi="Times New Roman" w:cs="Times New Roman"/>
          <w:noProof/>
          <w:sz w:val="24"/>
          <w:szCs w:val="24"/>
          <w:lang w:val="en-US"/>
        </w:rPr>
        <w:tab/>
      </w:r>
      <w:r w:rsidR="00D82491" w:rsidRPr="0063223A">
        <w:rPr>
          <w:rFonts w:ascii="Times New Roman" w:hAnsi="Times New Roman" w:cs="Times New Roman"/>
          <w:noProof/>
          <w:sz w:val="24"/>
          <w:szCs w:val="24"/>
          <w:lang w:val="en-US"/>
        </w:rPr>
        <w:t xml:space="preserve">Sakuragi S, Abhayaratna K, Gravenmaker KJ, et al. Influence of adiposity and physical activity on arterial stiffness in healthy children the lifestyle of our kids study. </w:t>
      </w:r>
      <w:r w:rsidR="00D82491" w:rsidRPr="002077D7">
        <w:rPr>
          <w:rFonts w:ascii="Times New Roman" w:hAnsi="Times New Roman" w:cs="Times New Roman"/>
          <w:i/>
          <w:noProof/>
          <w:sz w:val="24"/>
          <w:szCs w:val="24"/>
          <w:lang w:val="en-US"/>
        </w:rPr>
        <w:t>Hypertension.</w:t>
      </w:r>
      <w:r w:rsidR="00D82491" w:rsidRPr="0063223A">
        <w:rPr>
          <w:rFonts w:ascii="Times New Roman" w:hAnsi="Times New Roman" w:cs="Times New Roman"/>
          <w:noProof/>
          <w:sz w:val="24"/>
          <w:szCs w:val="24"/>
          <w:lang w:val="en-US"/>
        </w:rPr>
        <w:t xml:space="preserve"> 2009;53(4):611–</w:t>
      </w:r>
      <w:r w:rsidR="00D82491">
        <w:rPr>
          <w:rFonts w:ascii="Times New Roman" w:hAnsi="Times New Roman" w:cs="Times New Roman"/>
          <w:noProof/>
          <w:sz w:val="24"/>
          <w:szCs w:val="24"/>
          <w:lang w:val="en-US"/>
        </w:rPr>
        <w:t>61</w:t>
      </w:r>
      <w:r w:rsidR="00D82491" w:rsidRPr="0063223A">
        <w:rPr>
          <w:rFonts w:ascii="Times New Roman" w:hAnsi="Times New Roman" w:cs="Times New Roman"/>
          <w:noProof/>
          <w:sz w:val="24"/>
          <w:szCs w:val="24"/>
          <w:lang w:val="en-US"/>
        </w:rPr>
        <w:t>6.</w:t>
      </w:r>
    </w:p>
    <w:p w14:paraId="6B7C30FF" w14:textId="4C56DB67"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42. </w:t>
      </w:r>
      <w:r w:rsidRPr="006C2889">
        <w:rPr>
          <w:rFonts w:ascii="Times New Roman" w:hAnsi="Times New Roman" w:cs="Times New Roman"/>
          <w:noProof/>
          <w:sz w:val="24"/>
          <w:szCs w:val="24"/>
          <w:lang w:val="en-US"/>
        </w:rPr>
        <w:tab/>
      </w:r>
      <w:r w:rsidR="00747068" w:rsidRPr="0063223A">
        <w:rPr>
          <w:rFonts w:ascii="Times New Roman" w:hAnsi="Times New Roman" w:cs="Times New Roman"/>
          <w:noProof/>
          <w:sz w:val="24"/>
          <w:szCs w:val="24"/>
          <w:lang w:val="en-US"/>
        </w:rPr>
        <w:t>Schack-Nielsen L, Molgaard C, Larsen D, Martyn C, Michaelsen KF. Arterial stiffness in 10-year-old children: current and early determinants.</w:t>
      </w:r>
      <w:r w:rsidR="00747068" w:rsidRPr="002077D7">
        <w:rPr>
          <w:rFonts w:ascii="Times New Roman" w:hAnsi="Times New Roman" w:cs="Times New Roman"/>
          <w:i/>
          <w:noProof/>
          <w:sz w:val="24"/>
          <w:szCs w:val="24"/>
          <w:lang w:val="en-US"/>
        </w:rPr>
        <w:t xml:space="preserve"> </w:t>
      </w:r>
      <w:r w:rsidR="00747068" w:rsidRPr="00D56360">
        <w:rPr>
          <w:rFonts w:ascii="Times New Roman" w:hAnsi="Times New Roman" w:cs="Times New Roman"/>
          <w:i/>
          <w:noProof/>
          <w:sz w:val="24"/>
          <w:szCs w:val="24"/>
          <w:lang w:val="en-US"/>
        </w:rPr>
        <w:t>Br J Nutr.</w:t>
      </w:r>
      <w:r w:rsidR="00747068" w:rsidRPr="00D56360">
        <w:rPr>
          <w:rFonts w:ascii="Times New Roman" w:hAnsi="Times New Roman" w:cs="Times New Roman"/>
          <w:noProof/>
          <w:sz w:val="24"/>
          <w:szCs w:val="24"/>
          <w:lang w:val="en-US"/>
        </w:rPr>
        <w:t xml:space="preserve"> 2005;94(6):1004–1011.</w:t>
      </w:r>
    </w:p>
    <w:p w14:paraId="167089C5" w14:textId="6EA56AA2"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43. </w:t>
      </w:r>
      <w:r w:rsidRPr="006C2889">
        <w:rPr>
          <w:rFonts w:ascii="Times New Roman" w:hAnsi="Times New Roman" w:cs="Times New Roman"/>
          <w:noProof/>
          <w:sz w:val="24"/>
          <w:szCs w:val="24"/>
          <w:lang w:val="en-US"/>
        </w:rPr>
        <w:tab/>
      </w:r>
      <w:r w:rsidR="00747068" w:rsidRPr="0063223A">
        <w:rPr>
          <w:rFonts w:ascii="Times New Roman" w:hAnsi="Times New Roman" w:cs="Times New Roman"/>
          <w:noProof/>
          <w:sz w:val="24"/>
          <w:szCs w:val="24"/>
          <w:lang w:val="en-US"/>
        </w:rPr>
        <w:t>Stegle O, Falle</w:t>
      </w:r>
      <w:r w:rsidR="00747068">
        <w:rPr>
          <w:rFonts w:ascii="Times New Roman" w:hAnsi="Times New Roman" w:cs="Times New Roman"/>
          <w:noProof/>
          <w:sz w:val="24"/>
          <w:szCs w:val="24"/>
          <w:lang w:val="en-US"/>
        </w:rPr>
        <w:t>rt S, DJC M, Brage S. Gaussian process robust regression for noisy heart rate d</w:t>
      </w:r>
      <w:r w:rsidR="00747068" w:rsidRPr="0063223A">
        <w:rPr>
          <w:rFonts w:ascii="Times New Roman" w:hAnsi="Times New Roman" w:cs="Times New Roman"/>
          <w:noProof/>
          <w:sz w:val="24"/>
          <w:szCs w:val="24"/>
          <w:lang w:val="en-US"/>
        </w:rPr>
        <w:t xml:space="preserve">ata. </w:t>
      </w:r>
      <w:r w:rsidR="00747068" w:rsidRPr="00D56360">
        <w:rPr>
          <w:rFonts w:ascii="Times New Roman" w:hAnsi="Times New Roman" w:cs="Times New Roman"/>
          <w:i/>
          <w:noProof/>
          <w:sz w:val="24"/>
          <w:szCs w:val="24"/>
          <w:lang w:val="en-US"/>
        </w:rPr>
        <w:t>IEEE Trans Biomed Eng.</w:t>
      </w:r>
      <w:r w:rsidR="00747068" w:rsidRPr="00D56360">
        <w:rPr>
          <w:rFonts w:ascii="Times New Roman" w:hAnsi="Times New Roman" w:cs="Times New Roman"/>
          <w:noProof/>
          <w:sz w:val="24"/>
          <w:szCs w:val="24"/>
          <w:lang w:val="en-US"/>
        </w:rPr>
        <w:t xml:space="preserve"> 2008;55(9):2143–2151.</w:t>
      </w:r>
    </w:p>
    <w:p w14:paraId="76620A07" w14:textId="77777777"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44. </w:t>
      </w:r>
      <w:r w:rsidRPr="006C2889">
        <w:rPr>
          <w:rFonts w:ascii="Times New Roman" w:hAnsi="Times New Roman" w:cs="Times New Roman"/>
          <w:noProof/>
          <w:sz w:val="24"/>
          <w:szCs w:val="24"/>
          <w:lang w:val="en-US"/>
        </w:rPr>
        <w:tab/>
        <w:t xml:space="preserve">Tanner J. </w:t>
      </w:r>
      <w:r w:rsidRPr="006C2889">
        <w:rPr>
          <w:rFonts w:ascii="Times New Roman" w:hAnsi="Times New Roman" w:cs="Times New Roman"/>
          <w:i/>
          <w:iCs/>
          <w:noProof/>
          <w:sz w:val="24"/>
          <w:szCs w:val="24"/>
          <w:lang w:val="en-US"/>
        </w:rPr>
        <w:t>Growth at adolescence</w:t>
      </w:r>
      <w:r w:rsidRPr="006C2889">
        <w:rPr>
          <w:rFonts w:ascii="Times New Roman" w:hAnsi="Times New Roman" w:cs="Times New Roman"/>
          <w:noProof/>
          <w:sz w:val="24"/>
          <w:szCs w:val="24"/>
          <w:lang w:val="en-US"/>
        </w:rPr>
        <w:t>. Oxford: Blackwell; 1962.</w:t>
      </w:r>
    </w:p>
    <w:p w14:paraId="2A27A8FA" w14:textId="652FCFBA" w:rsidR="00662826" w:rsidRPr="00662826" w:rsidRDefault="00662826" w:rsidP="00747068">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t xml:space="preserve">45. </w:t>
      </w:r>
      <w:r w:rsidRPr="006C2889">
        <w:rPr>
          <w:rFonts w:ascii="Times New Roman" w:hAnsi="Times New Roman" w:cs="Times New Roman"/>
          <w:noProof/>
          <w:sz w:val="24"/>
          <w:szCs w:val="24"/>
          <w:lang w:val="en-US"/>
        </w:rPr>
        <w:tab/>
      </w:r>
      <w:r w:rsidR="00747068" w:rsidRPr="00747068">
        <w:rPr>
          <w:rFonts w:ascii="Times New Roman" w:hAnsi="Times New Roman" w:cs="Times New Roman"/>
          <w:noProof/>
          <w:sz w:val="24"/>
          <w:szCs w:val="24"/>
          <w:lang w:val="en-US"/>
        </w:rPr>
        <w:t xml:space="preserve">Thijssen DHJ, Maiorana AJ, O’Driscoll G, Cable NT, Hopman MTE, Green DJ. Impact of inactivity and exercise on the vasculature in humans. </w:t>
      </w:r>
      <w:r w:rsidR="00747068" w:rsidRPr="00747068">
        <w:rPr>
          <w:rFonts w:ascii="Times New Roman" w:hAnsi="Times New Roman" w:cs="Times New Roman"/>
          <w:i/>
          <w:iCs/>
          <w:noProof/>
          <w:sz w:val="24"/>
          <w:szCs w:val="24"/>
        </w:rPr>
        <w:t>Eur J Appl Physiol.</w:t>
      </w:r>
      <w:r w:rsidR="00747068" w:rsidRPr="00747068">
        <w:rPr>
          <w:rFonts w:ascii="Times New Roman" w:hAnsi="Times New Roman" w:cs="Times New Roman"/>
          <w:noProof/>
          <w:sz w:val="24"/>
          <w:szCs w:val="24"/>
        </w:rPr>
        <w:t xml:space="preserve"> 2010;108(5):845–8</w:t>
      </w:r>
      <w:r w:rsidR="00747068">
        <w:rPr>
          <w:rFonts w:ascii="Times New Roman" w:hAnsi="Times New Roman" w:cs="Times New Roman"/>
          <w:noProof/>
          <w:sz w:val="24"/>
          <w:szCs w:val="24"/>
        </w:rPr>
        <w:t>75.</w:t>
      </w:r>
    </w:p>
    <w:p w14:paraId="385D4FEE" w14:textId="77777777" w:rsidR="00747068"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46. </w:t>
      </w:r>
      <w:r w:rsidRPr="00662826">
        <w:rPr>
          <w:rFonts w:ascii="Times New Roman" w:hAnsi="Times New Roman" w:cs="Times New Roman"/>
          <w:noProof/>
          <w:sz w:val="24"/>
          <w:szCs w:val="24"/>
        </w:rPr>
        <w:tab/>
      </w:r>
      <w:r w:rsidR="00747068" w:rsidRPr="009E5F0C">
        <w:rPr>
          <w:rFonts w:ascii="Times New Roman" w:hAnsi="Times New Roman" w:cs="Times New Roman"/>
          <w:noProof/>
          <w:sz w:val="24"/>
          <w:szCs w:val="24"/>
        </w:rPr>
        <w:t xml:space="preserve">Tompuri TT, Lakka TA, Hakulinen M, et al. </w:t>
      </w:r>
      <w:r w:rsidR="00747068" w:rsidRPr="0063223A">
        <w:rPr>
          <w:rFonts w:ascii="Times New Roman" w:hAnsi="Times New Roman" w:cs="Times New Roman"/>
          <w:noProof/>
          <w:sz w:val="24"/>
          <w:szCs w:val="24"/>
          <w:lang w:val="en-US"/>
        </w:rPr>
        <w:t>Assessment of body composition by dual-energy X-ray absorptiometry, bioimpedance analysis and anthropometrics in children: the Physical Activity and Nutrition in Children st</w:t>
      </w:r>
      <w:r w:rsidR="00747068">
        <w:rPr>
          <w:rFonts w:ascii="Times New Roman" w:hAnsi="Times New Roman" w:cs="Times New Roman"/>
          <w:noProof/>
          <w:sz w:val="24"/>
          <w:szCs w:val="24"/>
          <w:lang w:val="en-US"/>
        </w:rPr>
        <w:t xml:space="preserve">udy. </w:t>
      </w:r>
      <w:r w:rsidR="00747068" w:rsidRPr="004A6C01">
        <w:rPr>
          <w:rFonts w:ascii="Times New Roman" w:hAnsi="Times New Roman" w:cs="Times New Roman"/>
          <w:i/>
          <w:noProof/>
          <w:sz w:val="24"/>
          <w:szCs w:val="24"/>
          <w:lang w:val="en-US"/>
        </w:rPr>
        <w:t>Clin Physiol Funct Imaging.</w:t>
      </w:r>
      <w:r w:rsidR="00747068" w:rsidRPr="0063223A">
        <w:rPr>
          <w:rFonts w:ascii="Times New Roman" w:hAnsi="Times New Roman" w:cs="Times New Roman"/>
          <w:noProof/>
          <w:sz w:val="24"/>
          <w:szCs w:val="24"/>
          <w:lang w:val="en-US"/>
        </w:rPr>
        <w:t xml:space="preserve"> 2015;35:21–33.</w:t>
      </w:r>
    </w:p>
    <w:p w14:paraId="2B58AA00" w14:textId="5D8C3D2A"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47. </w:t>
      </w:r>
      <w:r w:rsidRPr="006C2889">
        <w:rPr>
          <w:rFonts w:ascii="Times New Roman" w:hAnsi="Times New Roman" w:cs="Times New Roman"/>
          <w:noProof/>
          <w:sz w:val="24"/>
          <w:szCs w:val="24"/>
          <w:lang w:val="en-US"/>
        </w:rPr>
        <w:tab/>
      </w:r>
      <w:r w:rsidR="00747068" w:rsidRPr="006C2889">
        <w:rPr>
          <w:rFonts w:ascii="Times New Roman" w:hAnsi="Times New Roman" w:cs="Times New Roman"/>
          <w:noProof/>
          <w:sz w:val="24"/>
          <w:szCs w:val="24"/>
          <w:lang w:val="en-US"/>
        </w:rPr>
        <w:t xml:space="preserve">Veijalainen A, Tompuri T, Haapala EA, et al. </w:t>
      </w:r>
      <w:r w:rsidR="00747068" w:rsidRPr="0063223A">
        <w:rPr>
          <w:rFonts w:ascii="Times New Roman" w:hAnsi="Times New Roman" w:cs="Times New Roman"/>
          <w:noProof/>
          <w:sz w:val="24"/>
          <w:szCs w:val="24"/>
          <w:lang w:val="en-US"/>
        </w:rPr>
        <w:t>Associations of cardiorespiratory fitness, physical activity, and adiposity with arterial stiffness in children.</w:t>
      </w:r>
      <w:r w:rsidR="00747068">
        <w:rPr>
          <w:rFonts w:ascii="Times New Roman" w:hAnsi="Times New Roman" w:cs="Times New Roman"/>
          <w:noProof/>
          <w:sz w:val="24"/>
          <w:szCs w:val="24"/>
          <w:lang w:val="en-US"/>
        </w:rPr>
        <w:t xml:space="preserve"> </w:t>
      </w:r>
      <w:r w:rsidR="00747068" w:rsidRPr="004A6C01">
        <w:rPr>
          <w:rFonts w:ascii="Times New Roman" w:hAnsi="Times New Roman" w:cs="Times New Roman"/>
          <w:i/>
          <w:noProof/>
          <w:sz w:val="24"/>
          <w:szCs w:val="24"/>
          <w:lang w:val="en-US"/>
        </w:rPr>
        <w:t>Scand J Med Sci Sports.</w:t>
      </w:r>
      <w:r w:rsidR="00747068" w:rsidRPr="0063223A">
        <w:rPr>
          <w:rFonts w:ascii="Times New Roman" w:hAnsi="Times New Roman" w:cs="Times New Roman"/>
          <w:noProof/>
          <w:sz w:val="24"/>
          <w:szCs w:val="24"/>
          <w:lang w:val="en-US"/>
        </w:rPr>
        <w:t xml:space="preserve"> </w:t>
      </w:r>
      <w:r w:rsidR="00747068">
        <w:rPr>
          <w:rFonts w:ascii="Times New Roman" w:hAnsi="Times New Roman" w:cs="Times New Roman"/>
          <w:noProof/>
          <w:sz w:val="24"/>
          <w:szCs w:val="24"/>
          <w:lang w:val="en-US"/>
        </w:rPr>
        <w:t>2016</w:t>
      </w:r>
      <w:r w:rsidR="00747068" w:rsidRPr="004A6C01">
        <w:rPr>
          <w:rFonts w:ascii="Times New Roman" w:hAnsi="Times New Roman" w:cs="Times New Roman"/>
          <w:noProof/>
          <w:sz w:val="24"/>
          <w:szCs w:val="24"/>
          <w:lang w:val="en-US"/>
        </w:rPr>
        <w:t>;26(8):943</w:t>
      </w:r>
      <w:r w:rsidR="00747068">
        <w:rPr>
          <w:rFonts w:ascii="Times New Roman" w:hAnsi="Times New Roman" w:cs="Times New Roman"/>
          <w:noProof/>
          <w:sz w:val="24"/>
          <w:szCs w:val="24"/>
          <w:lang w:val="en-US"/>
        </w:rPr>
        <w:t>–9</w:t>
      </w:r>
      <w:r w:rsidR="00747068" w:rsidRPr="004A6C01">
        <w:rPr>
          <w:rFonts w:ascii="Times New Roman" w:hAnsi="Times New Roman" w:cs="Times New Roman"/>
          <w:noProof/>
          <w:sz w:val="24"/>
          <w:szCs w:val="24"/>
          <w:lang w:val="en-US"/>
        </w:rPr>
        <w:t>50.</w:t>
      </w:r>
    </w:p>
    <w:p w14:paraId="037E9181" w14:textId="02256544" w:rsidR="00662826" w:rsidRPr="00662826"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lastRenderedPageBreak/>
        <w:t xml:space="preserve">48. </w:t>
      </w:r>
      <w:r w:rsidRPr="006C2889">
        <w:rPr>
          <w:rFonts w:ascii="Times New Roman" w:hAnsi="Times New Roman" w:cs="Times New Roman"/>
          <w:noProof/>
          <w:sz w:val="24"/>
          <w:szCs w:val="24"/>
          <w:lang w:val="en-US"/>
        </w:rPr>
        <w:tab/>
      </w:r>
      <w:r w:rsidR="00747068" w:rsidRPr="006C2889">
        <w:rPr>
          <w:rFonts w:ascii="Times New Roman" w:hAnsi="Times New Roman" w:cs="Times New Roman"/>
          <w:noProof/>
          <w:sz w:val="24"/>
          <w:szCs w:val="24"/>
          <w:lang w:val="en-US"/>
        </w:rPr>
        <w:t xml:space="preserve">Veijalainen A, Tompuri T, Laitinen T, et al. </w:t>
      </w:r>
      <w:r w:rsidR="00747068">
        <w:rPr>
          <w:rFonts w:ascii="Times New Roman" w:hAnsi="Times New Roman" w:cs="Times New Roman"/>
          <w:noProof/>
          <w:sz w:val="24"/>
          <w:szCs w:val="24"/>
          <w:lang w:val="en-US"/>
        </w:rPr>
        <w:t>Metabolic risk factors are associated with stiffness index, reflection i</w:t>
      </w:r>
      <w:r w:rsidR="00747068" w:rsidRPr="0063223A">
        <w:rPr>
          <w:rFonts w:ascii="Times New Roman" w:hAnsi="Times New Roman" w:cs="Times New Roman"/>
          <w:noProof/>
          <w:sz w:val="24"/>
          <w:szCs w:val="24"/>
          <w:lang w:val="en-US"/>
        </w:rPr>
        <w:t xml:space="preserve">ndex </w:t>
      </w:r>
      <w:r w:rsidR="00747068">
        <w:rPr>
          <w:rFonts w:ascii="Times New Roman" w:hAnsi="Times New Roman" w:cs="Times New Roman"/>
          <w:noProof/>
          <w:sz w:val="24"/>
          <w:szCs w:val="24"/>
          <w:lang w:val="en-US"/>
        </w:rPr>
        <w:t>and finger skin t</w:t>
      </w:r>
      <w:r w:rsidR="00747068" w:rsidRPr="0063223A">
        <w:rPr>
          <w:rFonts w:ascii="Times New Roman" w:hAnsi="Times New Roman" w:cs="Times New Roman"/>
          <w:noProof/>
          <w:sz w:val="24"/>
          <w:szCs w:val="24"/>
          <w:lang w:val="en-US"/>
        </w:rPr>
        <w:t xml:space="preserve">emperature in </w:t>
      </w:r>
      <w:r w:rsidR="00747068">
        <w:rPr>
          <w:rFonts w:ascii="Times New Roman" w:hAnsi="Times New Roman" w:cs="Times New Roman"/>
          <w:noProof/>
          <w:sz w:val="24"/>
          <w:szCs w:val="24"/>
          <w:lang w:val="en-US"/>
        </w:rPr>
        <w:t>c</w:t>
      </w:r>
      <w:r w:rsidR="00747068" w:rsidRPr="0063223A">
        <w:rPr>
          <w:rFonts w:ascii="Times New Roman" w:hAnsi="Times New Roman" w:cs="Times New Roman"/>
          <w:noProof/>
          <w:sz w:val="24"/>
          <w:szCs w:val="24"/>
          <w:lang w:val="en-US"/>
        </w:rPr>
        <w:t xml:space="preserve">hildren. </w:t>
      </w:r>
      <w:r w:rsidR="00747068" w:rsidRPr="004A6C01">
        <w:rPr>
          <w:rFonts w:ascii="Times New Roman" w:hAnsi="Times New Roman" w:cs="Times New Roman"/>
          <w:i/>
          <w:noProof/>
          <w:sz w:val="24"/>
          <w:szCs w:val="24"/>
        </w:rPr>
        <w:t xml:space="preserve">Circ J. </w:t>
      </w:r>
      <w:r w:rsidR="00747068" w:rsidRPr="004A6C01">
        <w:rPr>
          <w:rFonts w:ascii="Times New Roman" w:hAnsi="Times New Roman" w:cs="Times New Roman"/>
          <w:noProof/>
          <w:sz w:val="24"/>
          <w:szCs w:val="24"/>
        </w:rPr>
        <w:t>2013;77(5):1281–1288.</w:t>
      </w:r>
    </w:p>
    <w:p w14:paraId="29A0AAA0" w14:textId="2702BBFC"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49. </w:t>
      </w:r>
      <w:r w:rsidRPr="00662826">
        <w:rPr>
          <w:rFonts w:ascii="Times New Roman" w:hAnsi="Times New Roman" w:cs="Times New Roman"/>
          <w:noProof/>
          <w:sz w:val="24"/>
          <w:szCs w:val="24"/>
        </w:rPr>
        <w:tab/>
      </w:r>
      <w:r w:rsidR="00747068" w:rsidRPr="004A6C01">
        <w:rPr>
          <w:rFonts w:ascii="Times New Roman" w:hAnsi="Times New Roman" w:cs="Times New Roman"/>
          <w:noProof/>
          <w:sz w:val="24"/>
          <w:szCs w:val="24"/>
        </w:rPr>
        <w:t xml:space="preserve">Veijalainen A, Tompuri T, Lakka H-M, Laitinen T, Lakka TA. </w:t>
      </w:r>
      <w:r w:rsidR="00747068" w:rsidRPr="0063223A">
        <w:rPr>
          <w:rFonts w:ascii="Times New Roman" w:hAnsi="Times New Roman" w:cs="Times New Roman"/>
          <w:noProof/>
          <w:sz w:val="24"/>
          <w:szCs w:val="24"/>
          <w:lang w:val="en-US"/>
        </w:rPr>
        <w:t xml:space="preserve">Reproducibility of pulse contour analysis in children before and after maximal exercise stress test: the Physical Activity and Nutrition in Children (PANIC) study. </w:t>
      </w:r>
      <w:r w:rsidR="00747068" w:rsidRPr="004A6C01">
        <w:rPr>
          <w:rFonts w:ascii="Times New Roman" w:hAnsi="Times New Roman" w:cs="Times New Roman"/>
          <w:i/>
          <w:noProof/>
          <w:sz w:val="24"/>
          <w:szCs w:val="24"/>
          <w:lang w:val="en-US"/>
        </w:rPr>
        <w:t>Clin Physiol Funct Imaging.</w:t>
      </w:r>
      <w:r w:rsidR="00747068">
        <w:rPr>
          <w:rFonts w:ascii="Times New Roman" w:hAnsi="Times New Roman" w:cs="Times New Roman"/>
          <w:noProof/>
          <w:sz w:val="24"/>
          <w:szCs w:val="24"/>
          <w:lang w:val="en-US"/>
        </w:rPr>
        <w:t xml:space="preserve"> 2011</w:t>
      </w:r>
      <w:r w:rsidR="00747068" w:rsidRPr="0063223A">
        <w:rPr>
          <w:rFonts w:ascii="Times New Roman" w:hAnsi="Times New Roman" w:cs="Times New Roman"/>
          <w:noProof/>
          <w:sz w:val="24"/>
          <w:szCs w:val="24"/>
          <w:lang w:val="en-US"/>
        </w:rPr>
        <w:t>;31(2):132–</w:t>
      </w:r>
      <w:r w:rsidR="00747068">
        <w:rPr>
          <w:rFonts w:ascii="Times New Roman" w:hAnsi="Times New Roman" w:cs="Times New Roman"/>
          <w:noProof/>
          <w:sz w:val="24"/>
          <w:szCs w:val="24"/>
          <w:lang w:val="en-US"/>
        </w:rPr>
        <w:t>13</w:t>
      </w:r>
      <w:r w:rsidR="00747068" w:rsidRPr="0063223A">
        <w:rPr>
          <w:rFonts w:ascii="Times New Roman" w:hAnsi="Times New Roman" w:cs="Times New Roman"/>
          <w:noProof/>
          <w:sz w:val="24"/>
          <w:szCs w:val="24"/>
          <w:lang w:val="en-US"/>
        </w:rPr>
        <w:t>8.</w:t>
      </w:r>
    </w:p>
    <w:p w14:paraId="13BE8EC6" w14:textId="3D145687" w:rsidR="00662826" w:rsidRPr="00662826"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rPr>
      </w:pPr>
      <w:r w:rsidRPr="006C2889">
        <w:rPr>
          <w:rFonts w:ascii="Times New Roman" w:hAnsi="Times New Roman" w:cs="Times New Roman"/>
          <w:noProof/>
          <w:sz w:val="24"/>
          <w:szCs w:val="24"/>
          <w:lang w:val="en-US"/>
        </w:rPr>
        <w:t xml:space="preserve">50. </w:t>
      </w:r>
      <w:r w:rsidRPr="006C2889">
        <w:rPr>
          <w:rFonts w:ascii="Times New Roman" w:hAnsi="Times New Roman" w:cs="Times New Roman"/>
          <w:noProof/>
          <w:sz w:val="24"/>
          <w:szCs w:val="24"/>
          <w:lang w:val="en-US"/>
        </w:rPr>
        <w:tab/>
      </w:r>
      <w:r w:rsidR="00892967" w:rsidRPr="006C2889">
        <w:rPr>
          <w:rFonts w:ascii="Times New Roman" w:hAnsi="Times New Roman" w:cs="Times New Roman"/>
          <w:noProof/>
          <w:sz w:val="24"/>
          <w:szCs w:val="24"/>
          <w:lang w:val="en-US"/>
        </w:rPr>
        <w:t xml:space="preserve">Viitasalo A, Eloranta A-M, Lintu N, et al. </w:t>
      </w:r>
      <w:r w:rsidR="00892967">
        <w:rPr>
          <w:rFonts w:ascii="Times New Roman" w:hAnsi="Times New Roman" w:cs="Times New Roman"/>
          <w:noProof/>
          <w:sz w:val="24"/>
          <w:szCs w:val="24"/>
          <w:lang w:val="en-US"/>
        </w:rPr>
        <w:t>The effects of a 2-year individualized and family-based lifestyle intervention on physical a</w:t>
      </w:r>
      <w:r w:rsidR="00892967" w:rsidRPr="0063223A">
        <w:rPr>
          <w:rFonts w:ascii="Times New Roman" w:hAnsi="Times New Roman" w:cs="Times New Roman"/>
          <w:noProof/>
          <w:sz w:val="24"/>
          <w:szCs w:val="24"/>
          <w:lang w:val="en-US"/>
        </w:rPr>
        <w:t>ctiv</w:t>
      </w:r>
      <w:r w:rsidR="00892967">
        <w:rPr>
          <w:rFonts w:ascii="Times New Roman" w:hAnsi="Times New Roman" w:cs="Times New Roman"/>
          <w:noProof/>
          <w:sz w:val="24"/>
          <w:szCs w:val="24"/>
          <w:lang w:val="en-US"/>
        </w:rPr>
        <w:t>ity, sedentary behavior and diet in c</w:t>
      </w:r>
      <w:r w:rsidR="00892967" w:rsidRPr="0063223A">
        <w:rPr>
          <w:rFonts w:ascii="Times New Roman" w:hAnsi="Times New Roman" w:cs="Times New Roman"/>
          <w:noProof/>
          <w:sz w:val="24"/>
          <w:szCs w:val="24"/>
          <w:lang w:val="en-US"/>
        </w:rPr>
        <w:t xml:space="preserve">hildren. </w:t>
      </w:r>
      <w:r w:rsidR="00892967" w:rsidRPr="00D56360">
        <w:rPr>
          <w:rFonts w:ascii="Times New Roman" w:hAnsi="Times New Roman" w:cs="Times New Roman"/>
          <w:i/>
          <w:noProof/>
          <w:sz w:val="24"/>
          <w:szCs w:val="24"/>
        </w:rPr>
        <w:t>Prev Med.</w:t>
      </w:r>
      <w:r w:rsidR="00892967" w:rsidRPr="00D56360">
        <w:rPr>
          <w:rFonts w:ascii="Times New Roman" w:hAnsi="Times New Roman" w:cs="Times New Roman"/>
          <w:noProof/>
          <w:sz w:val="24"/>
          <w:szCs w:val="24"/>
        </w:rPr>
        <w:t xml:space="preserve"> 2016;87:81–88.</w:t>
      </w:r>
    </w:p>
    <w:p w14:paraId="107802D2" w14:textId="1C834AE9"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62826">
        <w:rPr>
          <w:rFonts w:ascii="Times New Roman" w:hAnsi="Times New Roman" w:cs="Times New Roman"/>
          <w:noProof/>
          <w:sz w:val="24"/>
          <w:szCs w:val="24"/>
        </w:rPr>
        <w:t xml:space="preserve">51. </w:t>
      </w:r>
      <w:r w:rsidRPr="00662826">
        <w:rPr>
          <w:rFonts w:ascii="Times New Roman" w:hAnsi="Times New Roman" w:cs="Times New Roman"/>
          <w:noProof/>
          <w:sz w:val="24"/>
          <w:szCs w:val="24"/>
        </w:rPr>
        <w:tab/>
      </w:r>
      <w:r w:rsidR="00892967" w:rsidRPr="00FA70E8">
        <w:rPr>
          <w:rFonts w:ascii="Times New Roman" w:hAnsi="Times New Roman" w:cs="Times New Roman"/>
          <w:noProof/>
          <w:sz w:val="24"/>
          <w:szCs w:val="24"/>
        </w:rPr>
        <w:t>Viitasalo A, Lakka T</w:t>
      </w:r>
      <w:r w:rsidR="00892967">
        <w:rPr>
          <w:rFonts w:ascii="Times New Roman" w:hAnsi="Times New Roman" w:cs="Times New Roman"/>
          <w:noProof/>
          <w:sz w:val="24"/>
          <w:szCs w:val="24"/>
        </w:rPr>
        <w:t>A</w:t>
      </w:r>
      <w:r w:rsidR="00892967" w:rsidRPr="00FA70E8">
        <w:rPr>
          <w:rFonts w:ascii="Times New Roman" w:hAnsi="Times New Roman" w:cs="Times New Roman"/>
          <w:noProof/>
          <w:sz w:val="24"/>
          <w:szCs w:val="24"/>
        </w:rPr>
        <w:t xml:space="preserve">, Laaksonen DE, et al. </w:t>
      </w:r>
      <w:r w:rsidR="00892967" w:rsidRPr="0063223A">
        <w:rPr>
          <w:rFonts w:ascii="Times New Roman" w:hAnsi="Times New Roman" w:cs="Times New Roman"/>
          <w:noProof/>
          <w:sz w:val="24"/>
          <w:szCs w:val="24"/>
          <w:lang w:val="en-US"/>
        </w:rPr>
        <w:t xml:space="preserve">Validation of metabolic syndrome score by confirmatory factor analysis in children and adults and prediction of cardiometabolic outcomes in adults. </w:t>
      </w:r>
      <w:r w:rsidR="00892967" w:rsidRPr="004A6C01">
        <w:rPr>
          <w:rFonts w:ascii="Times New Roman" w:hAnsi="Times New Roman" w:cs="Times New Roman"/>
          <w:i/>
          <w:noProof/>
          <w:sz w:val="24"/>
          <w:szCs w:val="24"/>
          <w:lang w:val="en-US"/>
        </w:rPr>
        <w:t>Diabetologia.</w:t>
      </w:r>
      <w:r w:rsidR="00892967" w:rsidRPr="0063223A">
        <w:rPr>
          <w:rFonts w:ascii="Times New Roman" w:hAnsi="Times New Roman" w:cs="Times New Roman"/>
          <w:noProof/>
          <w:sz w:val="24"/>
          <w:szCs w:val="24"/>
          <w:lang w:val="en-US"/>
        </w:rPr>
        <w:t xml:space="preserve"> </w:t>
      </w:r>
      <w:r w:rsidR="00892967" w:rsidRPr="004A6C01">
        <w:rPr>
          <w:rFonts w:ascii="Times New Roman" w:hAnsi="Times New Roman" w:cs="Times New Roman"/>
          <w:noProof/>
          <w:sz w:val="24"/>
          <w:szCs w:val="24"/>
          <w:lang w:val="en-US"/>
        </w:rPr>
        <w:t>2014;57(5):940</w:t>
      </w:r>
      <w:r w:rsidR="00892967">
        <w:rPr>
          <w:rFonts w:ascii="Times New Roman" w:hAnsi="Times New Roman" w:cs="Times New Roman"/>
          <w:noProof/>
          <w:sz w:val="24"/>
          <w:szCs w:val="24"/>
          <w:lang w:val="en-US"/>
        </w:rPr>
        <w:t>–94</w:t>
      </w:r>
      <w:r w:rsidR="00892967" w:rsidRPr="004A6C01">
        <w:rPr>
          <w:rFonts w:ascii="Times New Roman" w:hAnsi="Times New Roman" w:cs="Times New Roman"/>
          <w:noProof/>
          <w:sz w:val="24"/>
          <w:szCs w:val="24"/>
          <w:lang w:val="en-US"/>
        </w:rPr>
        <w:t>9.</w:t>
      </w:r>
    </w:p>
    <w:p w14:paraId="6710F14D" w14:textId="15069424"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52. </w:t>
      </w:r>
      <w:r w:rsidRPr="006C2889">
        <w:rPr>
          <w:rFonts w:ascii="Times New Roman" w:hAnsi="Times New Roman" w:cs="Times New Roman"/>
          <w:noProof/>
          <w:sz w:val="24"/>
          <w:szCs w:val="24"/>
          <w:lang w:val="en-US"/>
        </w:rPr>
        <w:tab/>
      </w:r>
      <w:r w:rsidR="00892967" w:rsidRPr="0063223A">
        <w:rPr>
          <w:rFonts w:ascii="Times New Roman" w:hAnsi="Times New Roman" w:cs="Times New Roman"/>
          <w:noProof/>
          <w:sz w:val="24"/>
          <w:szCs w:val="24"/>
          <w:lang w:val="en-US"/>
        </w:rPr>
        <w:t xml:space="preserve">Visentin S, Grumolato F, Nardelli GB, Di Camillo B, Grisan E, Cosmi E. Early origins of adult disease: low birth weight and vascular remodeling. </w:t>
      </w:r>
      <w:r w:rsidR="00892967" w:rsidRPr="00D13A6B">
        <w:rPr>
          <w:rFonts w:ascii="Times New Roman" w:hAnsi="Times New Roman" w:cs="Times New Roman"/>
          <w:i/>
          <w:noProof/>
          <w:sz w:val="24"/>
          <w:szCs w:val="24"/>
          <w:lang w:val="en-US"/>
        </w:rPr>
        <w:t>Atherosclerosis.</w:t>
      </w:r>
      <w:r w:rsidR="00892967" w:rsidRPr="0063223A">
        <w:rPr>
          <w:rFonts w:ascii="Times New Roman" w:hAnsi="Times New Roman" w:cs="Times New Roman"/>
          <w:noProof/>
          <w:sz w:val="24"/>
          <w:szCs w:val="24"/>
          <w:lang w:val="en-US"/>
        </w:rPr>
        <w:t xml:space="preserve"> 2014;237(2):391–</w:t>
      </w:r>
      <w:r w:rsidR="00892967">
        <w:rPr>
          <w:rFonts w:ascii="Times New Roman" w:hAnsi="Times New Roman" w:cs="Times New Roman"/>
          <w:noProof/>
          <w:sz w:val="24"/>
          <w:szCs w:val="24"/>
          <w:lang w:val="en-US"/>
        </w:rPr>
        <w:t>39</w:t>
      </w:r>
      <w:r w:rsidR="00892967" w:rsidRPr="0063223A">
        <w:rPr>
          <w:rFonts w:ascii="Times New Roman" w:hAnsi="Times New Roman" w:cs="Times New Roman"/>
          <w:noProof/>
          <w:sz w:val="24"/>
          <w:szCs w:val="24"/>
          <w:lang w:val="en-US"/>
        </w:rPr>
        <w:t>9.</w:t>
      </w:r>
    </w:p>
    <w:p w14:paraId="10060DF6" w14:textId="00C41CF3"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53. </w:t>
      </w:r>
      <w:r w:rsidRPr="006C2889">
        <w:rPr>
          <w:rFonts w:ascii="Times New Roman" w:hAnsi="Times New Roman" w:cs="Times New Roman"/>
          <w:noProof/>
          <w:sz w:val="24"/>
          <w:szCs w:val="24"/>
          <w:lang w:val="en-US"/>
        </w:rPr>
        <w:tab/>
      </w:r>
      <w:r w:rsidR="00892967" w:rsidRPr="0063223A">
        <w:rPr>
          <w:rFonts w:ascii="Times New Roman" w:hAnsi="Times New Roman" w:cs="Times New Roman"/>
          <w:noProof/>
          <w:sz w:val="24"/>
          <w:szCs w:val="24"/>
          <w:lang w:val="en-US"/>
        </w:rPr>
        <w:t xml:space="preserve">Vlachopoulos C, Aznaouridis </w:t>
      </w:r>
      <w:r w:rsidR="00892967">
        <w:rPr>
          <w:rFonts w:ascii="Times New Roman" w:hAnsi="Times New Roman" w:cs="Times New Roman"/>
          <w:noProof/>
          <w:sz w:val="24"/>
          <w:szCs w:val="24"/>
          <w:lang w:val="en-US"/>
        </w:rPr>
        <w:t>K, Stefanadis C. Prediction of cardiovascular events and all-cause mortality with arterial s</w:t>
      </w:r>
      <w:r w:rsidR="00892967" w:rsidRPr="0063223A">
        <w:rPr>
          <w:rFonts w:ascii="Times New Roman" w:hAnsi="Times New Roman" w:cs="Times New Roman"/>
          <w:noProof/>
          <w:sz w:val="24"/>
          <w:szCs w:val="24"/>
          <w:lang w:val="en-US"/>
        </w:rPr>
        <w:t>tif</w:t>
      </w:r>
      <w:r w:rsidR="00892967">
        <w:rPr>
          <w:rFonts w:ascii="Times New Roman" w:hAnsi="Times New Roman" w:cs="Times New Roman"/>
          <w:noProof/>
          <w:sz w:val="24"/>
          <w:szCs w:val="24"/>
          <w:lang w:val="en-US"/>
        </w:rPr>
        <w:t>fness. A systematic review and meta-a</w:t>
      </w:r>
      <w:r w:rsidR="00892967" w:rsidRPr="0063223A">
        <w:rPr>
          <w:rFonts w:ascii="Times New Roman" w:hAnsi="Times New Roman" w:cs="Times New Roman"/>
          <w:noProof/>
          <w:sz w:val="24"/>
          <w:szCs w:val="24"/>
          <w:lang w:val="en-US"/>
        </w:rPr>
        <w:t xml:space="preserve">nalysis. </w:t>
      </w:r>
      <w:r w:rsidR="00892967" w:rsidRPr="002077D7">
        <w:rPr>
          <w:rFonts w:ascii="Times New Roman" w:hAnsi="Times New Roman" w:cs="Times New Roman"/>
          <w:i/>
          <w:noProof/>
          <w:sz w:val="24"/>
          <w:szCs w:val="24"/>
          <w:lang w:val="en-US"/>
        </w:rPr>
        <w:t>J Am Coll Cardiol.</w:t>
      </w:r>
      <w:r w:rsidR="00892967" w:rsidRPr="0063223A">
        <w:rPr>
          <w:rFonts w:ascii="Times New Roman" w:hAnsi="Times New Roman" w:cs="Times New Roman"/>
          <w:noProof/>
          <w:sz w:val="24"/>
          <w:szCs w:val="24"/>
          <w:lang w:val="en-US"/>
        </w:rPr>
        <w:t xml:space="preserve"> 2010;55(13):1318–</w:t>
      </w:r>
      <w:r w:rsidR="00892967">
        <w:rPr>
          <w:rFonts w:ascii="Times New Roman" w:hAnsi="Times New Roman" w:cs="Times New Roman"/>
          <w:noProof/>
          <w:sz w:val="24"/>
          <w:szCs w:val="24"/>
          <w:lang w:val="en-US"/>
        </w:rPr>
        <w:t>13</w:t>
      </w:r>
      <w:r w:rsidR="00892967" w:rsidRPr="0063223A">
        <w:rPr>
          <w:rFonts w:ascii="Times New Roman" w:hAnsi="Times New Roman" w:cs="Times New Roman"/>
          <w:noProof/>
          <w:sz w:val="24"/>
          <w:szCs w:val="24"/>
          <w:lang w:val="en-US"/>
        </w:rPr>
        <w:t>27.</w:t>
      </w:r>
    </w:p>
    <w:p w14:paraId="53525AED" w14:textId="17563BCC"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54. </w:t>
      </w:r>
      <w:r w:rsidRPr="006C2889">
        <w:rPr>
          <w:rFonts w:ascii="Times New Roman" w:hAnsi="Times New Roman" w:cs="Times New Roman"/>
          <w:noProof/>
          <w:sz w:val="24"/>
          <w:szCs w:val="24"/>
          <w:lang w:val="en-US"/>
        </w:rPr>
        <w:tab/>
      </w:r>
      <w:r w:rsidR="00892967" w:rsidRPr="006C2889">
        <w:rPr>
          <w:rFonts w:ascii="Times New Roman" w:hAnsi="Times New Roman" w:cs="Times New Roman"/>
          <w:noProof/>
          <w:sz w:val="24"/>
          <w:szCs w:val="24"/>
          <w:lang w:val="en-US"/>
        </w:rPr>
        <w:t xml:space="preserve">Väistö J, Eloranta A-M, Viitasalo A, et al. </w:t>
      </w:r>
      <w:r w:rsidR="00892967" w:rsidRPr="0063223A">
        <w:rPr>
          <w:rFonts w:ascii="Times New Roman" w:hAnsi="Times New Roman" w:cs="Times New Roman"/>
          <w:noProof/>
          <w:sz w:val="24"/>
          <w:szCs w:val="24"/>
          <w:lang w:val="en-US"/>
        </w:rPr>
        <w:t xml:space="preserve">Physical activity and sedentary behaviour in relation to cardiometabolic risk in children: cross-sectional findings from the Physical Activity and Nutrition in Children (PANIC) Study. </w:t>
      </w:r>
      <w:r w:rsidR="00892967" w:rsidRPr="008904BB">
        <w:rPr>
          <w:rFonts w:ascii="Times New Roman" w:hAnsi="Times New Roman" w:cs="Times New Roman"/>
          <w:i/>
          <w:noProof/>
          <w:sz w:val="24"/>
          <w:szCs w:val="24"/>
          <w:lang w:val="en-US"/>
        </w:rPr>
        <w:t>Int J Behav Nutr Phys Act.</w:t>
      </w:r>
      <w:r w:rsidR="00892967" w:rsidRPr="0063223A">
        <w:rPr>
          <w:rFonts w:ascii="Times New Roman" w:hAnsi="Times New Roman" w:cs="Times New Roman"/>
          <w:noProof/>
          <w:sz w:val="24"/>
          <w:szCs w:val="24"/>
          <w:lang w:val="en-US"/>
        </w:rPr>
        <w:t xml:space="preserve"> 2014;11(1):55.</w:t>
      </w:r>
    </w:p>
    <w:p w14:paraId="197717A8" w14:textId="53A1FB4E"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lastRenderedPageBreak/>
        <w:t xml:space="preserve">55. </w:t>
      </w:r>
      <w:r w:rsidRPr="006C2889">
        <w:rPr>
          <w:rFonts w:ascii="Times New Roman" w:hAnsi="Times New Roman" w:cs="Times New Roman"/>
          <w:noProof/>
          <w:sz w:val="24"/>
          <w:szCs w:val="24"/>
          <w:lang w:val="en-US"/>
        </w:rPr>
        <w:tab/>
      </w:r>
      <w:r w:rsidR="005866CC" w:rsidRPr="00D56360">
        <w:rPr>
          <w:rFonts w:ascii="Times New Roman" w:hAnsi="Times New Roman" w:cs="Times New Roman"/>
          <w:noProof/>
          <w:sz w:val="24"/>
          <w:szCs w:val="24"/>
          <w:lang w:val="en-US"/>
        </w:rPr>
        <w:t xml:space="preserve">Walker DJ, MacIntosh A, Kozyrskyj A, Becker A, McGavock J. The associations between cardiovascular risk factors, physical activity, and arterial stiffness in youth. </w:t>
      </w:r>
      <w:r w:rsidR="005866CC" w:rsidRPr="009E5F0C">
        <w:rPr>
          <w:rFonts w:ascii="Times New Roman" w:hAnsi="Times New Roman" w:cs="Times New Roman"/>
          <w:i/>
          <w:iCs/>
          <w:noProof/>
          <w:sz w:val="24"/>
          <w:szCs w:val="24"/>
          <w:lang w:val="en-US"/>
        </w:rPr>
        <w:t>J Phys Act Health.</w:t>
      </w:r>
      <w:r w:rsidR="005866CC" w:rsidRPr="009E5F0C">
        <w:rPr>
          <w:rFonts w:ascii="Times New Roman" w:hAnsi="Times New Roman" w:cs="Times New Roman"/>
          <w:noProof/>
          <w:sz w:val="24"/>
          <w:szCs w:val="24"/>
          <w:lang w:val="en-US"/>
        </w:rPr>
        <w:t xml:space="preserve"> 2013;10(2):198–204.</w:t>
      </w:r>
    </w:p>
    <w:p w14:paraId="08D34E8B" w14:textId="77777777"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6C2889">
        <w:rPr>
          <w:rFonts w:ascii="Times New Roman" w:hAnsi="Times New Roman" w:cs="Times New Roman"/>
          <w:noProof/>
          <w:sz w:val="24"/>
          <w:szCs w:val="24"/>
          <w:lang w:val="en-US"/>
        </w:rPr>
        <w:t xml:space="preserve">56. </w:t>
      </w:r>
      <w:r w:rsidRPr="006C2889">
        <w:rPr>
          <w:rFonts w:ascii="Times New Roman" w:hAnsi="Times New Roman" w:cs="Times New Roman"/>
          <w:noProof/>
          <w:sz w:val="24"/>
          <w:szCs w:val="24"/>
          <w:lang w:val="en-US"/>
        </w:rPr>
        <w:tab/>
        <w:t xml:space="preserve">World Health Organization. </w:t>
      </w:r>
      <w:r w:rsidRPr="006C2889">
        <w:rPr>
          <w:rFonts w:ascii="Times New Roman" w:hAnsi="Times New Roman" w:cs="Times New Roman"/>
          <w:i/>
          <w:iCs/>
          <w:noProof/>
          <w:sz w:val="24"/>
          <w:szCs w:val="24"/>
          <w:lang w:val="en-US"/>
        </w:rPr>
        <w:t>Global Recommendations on Physical Activity for Health</w:t>
      </w:r>
      <w:r w:rsidRPr="006C2889">
        <w:rPr>
          <w:rFonts w:ascii="Times New Roman" w:hAnsi="Times New Roman" w:cs="Times New Roman"/>
          <w:noProof/>
          <w:sz w:val="24"/>
          <w:szCs w:val="24"/>
          <w:lang w:val="en-US"/>
        </w:rPr>
        <w:t>. Geneve: 2010.57</w:t>
      </w:r>
    </w:p>
    <w:p w14:paraId="2D78DB0D" w14:textId="40BCBA56" w:rsidR="00662826" w:rsidRPr="006C2889" w:rsidRDefault="00662826" w:rsidP="00662826">
      <w:pPr>
        <w:widowControl w:val="0"/>
        <w:autoSpaceDE w:val="0"/>
        <w:autoSpaceDN w:val="0"/>
        <w:adjustRightInd w:val="0"/>
        <w:spacing w:line="480" w:lineRule="auto"/>
        <w:ind w:left="640" w:hanging="640"/>
        <w:rPr>
          <w:rFonts w:ascii="Times New Roman" w:hAnsi="Times New Roman" w:cs="Times New Roman"/>
          <w:noProof/>
          <w:sz w:val="24"/>
          <w:lang w:val="en-US"/>
        </w:rPr>
      </w:pPr>
      <w:r w:rsidRPr="006C2889">
        <w:rPr>
          <w:rFonts w:ascii="Times New Roman" w:hAnsi="Times New Roman" w:cs="Times New Roman"/>
          <w:noProof/>
          <w:sz w:val="24"/>
          <w:szCs w:val="24"/>
          <w:lang w:val="en-US"/>
        </w:rPr>
        <w:t xml:space="preserve">57. </w:t>
      </w:r>
      <w:r w:rsidRPr="006C2889">
        <w:rPr>
          <w:rFonts w:ascii="Times New Roman" w:hAnsi="Times New Roman" w:cs="Times New Roman"/>
          <w:noProof/>
          <w:sz w:val="24"/>
          <w:szCs w:val="24"/>
          <w:lang w:val="en-US"/>
        </w:rPr>
        <w:tab/>
      </w:r>
      <w:r w:rsidR="00892967" w:rsidRPr="006C2889">
        <w:rPr>
          <w:rFonts w:ascii="Times New Roman" w:hAnsi="Times New Roman" w:cs="Times New Roman"/>
          <w:noProof/>
          <w:sz w:val="24"/>
          <w:szCs w:val="24"/>
          <w:lang w:val="en-US"/>
        </w:rPr>
        <w:t xml:space="preserve">Zieman SJ, Melenovsky V, Kass DA. </w:t>
      </w:r>
      <w:r w:rsidR="00892967" w:rsidRPr="00D56360">
        <w:rPr>
          <w:rFonts w:ascii="Times New Roman" w:hAnsi="Times New Roman" w:cs="Times New Roman"/>
          <w:noProof/>
          <w:sz w:val="24"/>
          <w:szCs w:val="24"/>
          <w:lang w:val="en-US"/>
        </w:rPr>
        <w:t xml:space="preserve">Mechanisms, pathophysiology, and therapy of arterial stiffness. </w:t>
      </w:r>
      <w:r w:rsidR="00892967" w:rsidRPr="0085537A">
        <w:rPr>
          <w:rFonts w:ascii="Times New Roman" w:hAnsi="Times New Roman" w:cs="Times New Roman"/>
          <w:i/>
          <w:iCs/>
          <w:noProof/>
          <w:sz w:val="24"/>
          <w:szCs w:val="24"/>
          <w:lang w:val="en-US"/>
        </w:rPr>
        <w:t>Arterioscler Thromb Vasc Biol.</w:t>
      </w:r>
      <w:r w:rsidR="00892967" w:rsidRPr="0085537A">
        <w:rPr>
          <w:rFonts w:ascii="Times New Roman" w:hAnsi="Times New Roman" w:cs="Times New Roman"/>
          <w:noProof/>
          <w:sz w:val="24"/>
          <w:szCs w:val="24"/>
          <w:lang w:val="en-US"/>
        </w:rPr>
        <w:t xml:space="preserve"> 2005;25(5):932–943.</w:t>
      </w:r>
    </w:p>
    <w:p w14:paraId="400AE03E" w14:textId="0858197C" w:rsidR="006B5B94" w:rsidRPr="00B07728" w:rsidRDefault="00141A98"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r w:rsidRPr="00B07728">
        <w:rPr>
          <w:rFonts w:ascii="Times New Roman" w:eastAsia="Times New Roman" w:hAnsi="Times New Roman" w:cs="Times New Roman"/>
          <w:b/>
          <w:sz w:val="24"/>
          <w:szCs w:val="24"/>
          <w:lang w:val="en-US"/>
        </w:rPr>
        <w:fldChar w:fldCharType="end"/>
      </w:r>
    </w:p>
    <w:p w14:paraId="36D66B3C" w14:textId="060E9C41" w:rsidR="00254B52" w:rsidRPr="00B07728" w:rsidRDefault="00254B52"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98D210F" w14:textId="77777777" w:rsidR="00407916" w:rsidRPr="00B07728" w:rsidRDefault="00407916"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5DA260A3" w14:textId="0D45E42C" w:rsidR="00254B52" w:rsidRPr="00B07728" w:rsidRDefault="00254B52"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4D4F2FF2" w14:textId="4DD495F2" w:rsidR="00254B52" w:rsidRPr="00B07728" w:rsidRDefault="00254B52"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6F8940EC" w14:textId="7A85FFC6"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01B24937" w14:textId="34646D3F"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0BBFC72E" w14:textId="5E0B6317"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5E56360" w14:textId="5A9702A7"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6E4DB015" w14:textId="53437CD6"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5F18F7CE" w14:textId="52F9E0AE"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572D4867" w14:textId="5B520C13"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5A60D3D" w14:textId="29DB99D1"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68A8B034" w14:textId="672E294D" w:rsidR="00D62573" w:rsidRPr="00B07728" w:rsidRDefault="00D62573"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6151870A" w14:textId="436B287A" w:rsidR="0088728A"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r w:rsidRPr="00B07728">
        <w:rPr>
          <w:rFonts w:ascii="Times New Roman" w:eastAsia="Times New Roman" w:hAnsi="Times New Roman" w:cs="Times New Roman"/>
          <w:b/>
          <w:sz w:val="24"/>
          <w:szCs w:val="24"/>
          <w:lang w:val="en-US"/>
        </w:rPr>
        <w:lastRenderedPageBreak/>
        <w:t>FIGURE LEGEND</w:t>
      </w:r>
    </w:p>
    <w:p w14:paraId="00FCA525" w14:textId="6E4AB745" w:rsidR="006F2F3B" w:rsidRPr="00B07728" w:rsidRDefault="006F2F3B" w:rsidP="00906ADA">
      <w:pPr>
        <w:widowControl w:val="0"/>
        <w:autoSpaceDE w:val="0"/>
        <w:autoSpaceDN w:val="0"/>
        <w:adjustRightInd w:val="0"/>
        <w:spacing w:line="480" w:lineRule="auto"/>
        <w:ind w:left="640" w:hanging="640"/>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Figure 1. Combined associations of sedentary time (ST) and physical activity (PA) with stiffness index. MET=metabolic equivalent</w:t>
      </w:r>
      <w:r w:rsidR="00D62573" w:rsidRPr="00B07728">
        <w:rPr>
          <w:rFonts w:ascii="Times New Roman" w:eastAsia="Times New Roman" w:hAnsi="Times New Roman" w:cs="Times New Roman"/>
          <w:sz w:val="24"/>
          <w:szCs w:val="24"/>
          <w:lang w:val="en-US"/>
        </w:rPr>
        <w:t xml:space="preserve">. *children with lower levels of ST and higher levels of </w:t>
      </w:r>
      <w:r w:rsidR="00906ADA" w:rsidRPr="00B07728">
        <w:rPr>
          <w:rFonts w:ascii="Times New Roman" w:eastAsia="Times New Roman" w:hAnsi="Times New Roman" w:cs="Times New Roman"/>
          <w:sz w:val="24"/>
          <w:szCs w:val="24"/>
          <w:lang w:val="en-US"/>
        </w:rPr>
        <w:t>PA had a lower</w:t>
      </w:r>
      <w:r w:rsidR="00D62573" w:rsidRPr="00B07728">
        <w:rPr>
          <w:rFonts w:ascii="Times New Roman" w:eastAsia="Times New Roman" w:hAnsi="Times New Roman" w:cs="Times New Roman"/>
          <w:sz w:val="24"/>
          <w:szCs w:val="24"/>
          <w:lang w:val="en-US"/>
        </w:rPr>
        <w:t xml:space="preserve"> stiffness index</w:t>
      </w:r>
      <w:r w:rsidR="00906ADA" w:rsidRPr="00B07728">
        <w:rPr>
          <w:rFonts w:ascii="Times New Roman" w:eastAsia="Times New Roman" w:hAnsi="Times New Roman" w:cs="Times New Roman"/>
          <w:sz w:val="24"/>
          <w:szCs w:val="24"/>
          <w:lang w:val="en-US"/>
        </w:rPr>
        <w:t xml:space="preserve"> than children with lower or higher levels of ST along with lower levels of PA</w:t>
      </w:r>
      <w:r w:rsidR="00D62573" w:rsidRPr="00B07728">
        <w:rPr>
          <w:rFonts w:ascii="Times New Roman" w:eastAsia="Times New Roman" w:hAnsi="Times New Roman" w:cs="Times New Roman"/>
          <w:sz w:val="24"/>
          <w:szCs w:val="24"/>
          <w:lang w:val="en-US"/>
        </w:rPr>
        <w:t xml:space="preserve"> </w:t>
      </w:r>
      <w:r w:rsidR="00906ADA" w:rsidRPr="00B07728">
        <w:rPr>
          <w:rFonts w:ascii="Times New Roman" w:eastAsia="Times New Roman" w:hAnsi="Times New Roman" w:cs="Times New Roman"/>
          <w:sz w:val="24"/>
          <w:szCs w:val="24"/>
          <w:lang w:val="en-US"/>
        </w:rPr>
        <w:t>(</w:t>
      </w:r>
      <w:r w:rsidR="00D62573" w:rsidRPr="00B07728">
        <w:rPr>
          <w:rFonts w:ascii="Times New Roman" w:eastAsia="Times New Roman" w:hAnsi="Times New Roman" w:cs="Times New Roman"/>
          <w:i/>
          <w:sz w:val="24"/>
          <w:szCs w:val="24"/>
          <w:lang w:val="en-US"/>
        </w:rPr>
        <w:t>P</w:t>
      </w:r>
      <w:r w:rsidR="00D62573" w:rsidRPr="00B07728">
        <w:rPr>
          <w:rFonts w:ascii="Times New Roman" w:eastAsia="Times New Roman" w:hAnsi="Times New Roman" w:cs="Times New Roman"/>
          <w:sz w:val="24"/>
          <w:szCs w:val="24"/>
          <w:lang w:val="en-US"/>
        </w:rPr>
        <w:t>&lt;0.0</w:t>
      </w:r>
      <w:r w:rsidR="00906ADA" w:rsidRPr="00B07728">
        <w:rPr>
          <w:rFonts w:ascii="Times New Roman" w:eastAsia="Times New Roman" w:hAnsi="Times New Roman" w:cs="Times New Roman"/>
          <w:sz w:val="24"/>
          <w:szCs w:val="24"/>
          <w:lang w:val="en-US"/>
        </w:rPr>
        <w:t>3). #children with higher levels of both ST and PA had a lower stiffness index than children with lower or higher levels of ST along with lower levels of PA (</w:t>
      </w:r>
      <w:r w:rsidR="00906ADA" w:rsidRPr="00B07728">
        <w:rPr>
          <w:rFonts w:ascii="Times New Roman" w:eastAsia="Times New Roman" w:hAnsi="Times New Roman" w:cs="Times New Roman"/>
          <w:i/>
          <w:sz w:val="24"/>
          <w:szCs w:val="24"/>
          <w:lang w:val="en-US"/>
        </w:rPr>
        <w:t>P</w:t>
      </w:r>
      <w:r w:rsidR="00906ADA" w:rsidRPr="00B07728">
        <w:rPr>
          <w:rFonts w:ascii="Times New Roman" w:eastAsia="Times New Roman" w:hAnsi="Times New Roman" w:cs="Times New Roman"/>
          <w:sz w:val="24"/>
          <w:szCs w:val="24"/>
          <w:lang w:val="en-US"/>
        </w:rPr>
        <w:t>&lt;0.01).</w:t>
      </w:r>
    </w:p>
    <w:p w14:paraId="531DB980" w14:textId="7C65185E"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4D64CB34" w14:textId="26542956"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05C281A4" w14:textId="30645BE0"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1525769F" w14:textId="3F034633"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BA8E6D1" w14:textId="3EE018B1"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36201811" w14:textId="4D5962AC"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92B4842" w14:textId="37EA84A1"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3AEEEA82" w14:textId="59A389C3"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1E8DF05" w14:textId="5D49D6C1"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4C098C8" w14:textId="5B84956B"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08650CB5" w14:textId="59A380B1"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708CEB60" w14:textId="1891B383" w:rsidR="009E434E" w:rsidRPr="00B07728" w:rsidRDefault="009E434E"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28A05E77" w14:textId="77777777" w:rsidR="009E434E" w:rsidRPr="00B07728" w:rsidRDefault="009E434E"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p w14:paraId="58D02DF3" w14:textId="59BCAA3C" w:rsidR="006F2F3B" w:rsidRPr="00B07728" w:rsidRDefault="006F2F3B" w:rsidP="0063223A">
      <w:pPr>
        <w:widowControl w:val="0"/>
        <w:autoSpaceDE w:val="0"/>
        <w:autoSpaceDN w:val="0"/>
        <w:adjustRightInd w:val="0"/>
        <w:spacing w:line="480" w:lineRule="auto"/>
        <w:ind w:left="640" w:hanging="640"/>
        <w:rPr>
          <w:rFonts w:ascii="Times New Roman" w:eastAsia="Times New Roman" w:hAnsi="Times New Roman" w:cs="Times New Roman"/>
          <w:b/>
          <w:sz w:val="24"/>
          <w:szCs w:val="24"/>
          <w:lang w:val="en-US"/>
        </w:rPr>
      </w:pPr>
    </w:p>
    <w:tbl>
      <w:tblPr>
        <w:tblStyle w:val="TableGrid"/>
        <w:tblW w:w="0" w:type="auto"/>
        <w:tblLook w:val="04A0" w:firstRow="1" w:lastRow="0" w:firstColumn="1" w:lastColumn="0" w:noHBand="0" w:noVBand="1"/>
      </w:tblPr>
      <w:tblGrid>
        <w:gridCol w:w="4282"/>
        <w:gridCol w:w="1200"/>
        <w:gridCol w:w="1224"/>
        <w:gridCol w:w="1212"/>
        <w:gridCol w:w="1482"/>
      </w:tblGrid>
      <w:tr w:rsidR="00B07728" w:rsidRPr="006C2889" w14:paraId="53211F1B" w14:textId="77777777" w:rsidTr="004A6C01">
        <w:trPr>
          <w:trHeight w:val="293"/>
        </w:trPr>
        <w:tc>
          <w:tcPr>
            <w:tcW w:w="0" w:type="auto"/>
            <w:gridSpan w:val="5"/>
            <w:tcBorders>
              <w:top w:val="nil"/>
              <w:left w:val="nil"/>
              <w:bottom w:val="single" w:sz="4" w:space="0" w:color="auto"/>
              <w:right w:val="nil"/>
            </w:tcBorders>
          </w:tcPr>
          <w:p w14:paraId="3AD9DDDC" w14:textId="5CAEF459" w:rsidR="00254B52" w:rsidRPr="00B07728" w:rsidRDefault="00254B52" w:rsidP="00316707">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lastRenderedPageBreak/>
              <w:t xml:space="preserve">Table 1. Characteristics of the </w:t>
            </w:r>
            <w:r w:rsidR="00316707" w:rsidRPr="00B07728">
              <w:rPr>
                <w:rFonts w:ascii="Times New Roman" w:eastAsia="Calibri" w:hAnsi="Times New Roman" w:cs="Times New Roman"/>
                <w:sz w:val="20"/>
                <w:szCs w:val="20"/>
                <w:lang w:val="en-US"/>
              </w:rPr>
              <w:t>children</w:t>
            </w:r>
          </w:p>
        </w:tc>
      </w:tr>
      <w:tr w:rsidR="00B07728" w:rsidRPr="00B07728" w14:paraId="5DCF9E3F" w14:textId="77777777" w:rsidTr="004A6C01">
        <w:tc>
          <w:tcPr>
            <w:tcW w:w="0" w:type="auto"/>
            <w:tcBorders>
              <w:left w:val="nil"/>
              <w:bottom w:val="single" w:sz="4" w:space="0" w:color="auto"/>
              <w:right w:val="nil"/>
            </w:tcBorders>
          </w:tcPr>
          <w:p w14:paraId="38B33503" w14:textId="77777777" w:rsidR="00254B52" w:rsidRPr="00B07728" w:rsidRDefault="00254B52" w:rsidP="00254B52">
            <w:pPr>
              <w:spacing w:line="480" w:lineRule="auto"/>
              <w:rPr>
                <w:rFonts w:ascii="Times New Roman" w:eastAsia="Calibri" w:hAnsi="Times New Roman" w:cs="Times New Roman"/>
                <w:sz w:val="20"/>
                <w:szCs w:val="20"/>
                <w:lang w:val="en-US"/>
              </w:rPr>
            </w:pPr>
          </w:p>
        </w:tc>
        <w:tc>
          <w:tcPr>
            <w:tcW w:w="0" w:type="auto"/>
            <w:tcBorders>
              <w:left w:val="nil"/>
              <w:bottom w:val="single" w:sz="4" w:space="0" w:color="auto"/>
              <w:right w:val="nil"/>
            </w:tcBorders>
          </w:tcPr>
          <w:p w14:paraId="4E0584A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All (n=136)</w:t>
            </w:r>
          </w:p>
        </w:tc>
        <w:tc>
          <w:tcPr>
            <w:tcW w:w="0" w:type="auto"/>
            <w:tcBorders>
              <w:left w:val="nil"/>
              <w:bottom w:val="single" w:sz="4" w:space="0" w:color="auto"/>
              <w:right w:val="nil"/>
            </w:tcBorders>
          </w:tcPr>
          <w:p w14:paraId="44BE452B"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Boys (n=57)</w:t>
            </w:r>
          </w:p>
        </w:tc>
        <w:tc>
          <w:tcPr>
            <w:tcW w:w="0" w:type="auto"/>
            <w:tcBorders>
              <w:left w:val="nil"/>
              <w:bottom w:val="single" w:sz="4" w:space="0" w:color="auto"/>
              <w:right w:val="nil"/>
            </w:tcBorders>
          </w:tcPr>
          <w:p w14:paraId="5270684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Girls (n=79)</w:t>
            </w:r>
          </w:p>
        </w:tc>
        <w:tc>
          <w:tcPr>
            <w:tcW w:w="0" w:type="auto"/>
            <w:tcBorders>
              <w:left w:val="nil"/>
              <w:bottom w:val="single" w:sz="4" w:space="0" w:color="auto"/>
              <w:right w:val="nil"/>
            </w:tcBorders>
          </w:tcPr>
          <w:p w14:paraId="3D5E181B"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i/>
                <w:sz w:val="20"/>
                <w:szCs w:val="20"/>
                <w:lang w:val="en-US"/>
              </w:rPr>
              <w:t>P</w:t>
            </w:r>
            <w:r w:rsidRPr="00B07728">
              <w:rPr>
                <w:rFonts w:ascii="Times New Roman" w:eastAsia="Calibri" w:hAnsi="Times New Roman" w:cs="Times New Roman"/>
                <w:sz w:val="20"/>
                <w:szCs w:val="20"/>
                <w:lang w:val="en-US"/>
              </w:rPr>
              <w:t xml:space="preserve"> for difference</w:t>
            </w:r>
          </w:p>
        </w:tc>
      </w:tr>
      <w:tr w:rsidR="00B07728" w:rsidRPr="00B07728" w14:paraId="2C4CCCE9" w14:textId="77777777" w:rsidTr="004A6C01">
        <w:tc>
          <w:tcPr>
            <w:tcW w:w="0" w:type="auto"/>
            <w:tcBorders>
              <w:left w:val="nil"/>
              <w:bottom w:val="nil"/>
              <w:right w:val="nil"/>
            </w:tcBorders>
          </w:tcPr>
          <w:p w14:paraId="00F6B9F2"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Age (years)</w:t>
            </w:r>
          </w:p>
        </w:tc>
        <w:tc>
          <w:tcPr>
            <w:tcW w:w="0" w:type="auto"/>
            <w:tcBorders>
              <w:left w:val="nil"/>
              <w:bottom w:val="nil"/>
              <w:right w:val="nil"/>
            </w:tcBorders>
          </w:tcPr>
          <w:p w14:paraId="14483157"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7.6 (0.4)</w:t>
            </w:r>
          </w:p>
        </w:tc>
        <w:tc>
          <w:tcPr>
            <w:tcW w:w="0" w:type="auto"/>
            <w:tcBorders>
              <w:left w:val="nil"/>
              <w:bottom w:val="nil"/>
              <w:right w:val="nil"/>
            </w:tcBorders>
          </w:tcPr>
          <w:p w14:paraId="30998178"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7.7 (0.4)</w:t>
            </w:r>
          </w:p>
        </w:tc>
        <w:tc>
          <w:tcPr>
            <w:tcW w:w="0" w:type="auto"/>
            <w:tcBorders>
              <w:left w:val="nil"/>
              <w:bottom w:val="nil"/>
              <w:right w:val="nil"/>
            </w:tcBorders>
          </w:tcPr>
          <w:p w14:paraId="0C0893A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7.6 (0.4)</w:t>
            </w:r>
          </w:p>
        </w:tc>
        <w:tc>
          <w:tcPr>
            <w:tcW w:w="0" w:type="auto"/>
            <w:tcBorders>
              <w:left w:val="nil"/>
              <w:bottom w:val="nil"/>
              <w:right w:val="nil"/>
            </w:tcBorders>
          </w:tcPr>
          <w:p w14:paraId="4016231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0.017</w:t>
            </w:r>
          </w:p>
        </w:tc>
      </w:tr>
      <w:tr w:rsidR="00B07728" w:rsidRPr="00B07728" w14:paraId="62E7299F" w14:textId="77777777" w:rsidTr="004A6C01">
        <w:tc>
          <w:tcPr>
            <w:tcW w:w="0" w:type="auto"/>
            <w:tcBorders>
              <w:top w:val="nil"/>
              <w:left w:val="nil"/>
              <w:bottom w:val="nil"/>
              <w:right w:val="nil"/>
            </w:tcBorders>
          </w:tcPr>
          <w:p w14:paraId="195DD49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Body height (cm)</w:t>
            </w:r>
          </w:p>
        </w:tc>
        <w:tc>
          <w:tcPr>
            <w:tcW w:w="0" w:type="auto"/>
            <w:tcBorders>
              <w:top w:val="nil"/>
              <w:left w:val="nil"/>
              <w:bottom w:val="nil"/>
              <w:right w:val="nil"/>
            </w:tcBorders>
          </w:tcPr>
          <w:p w14:paraId="3FB0BB48"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129.0 (5.1)</w:t>
            </w:r>
          </w:p>
        </w:tc>
        <w:tc>
          <w:tcPr>
            <w:tcW w:w="0" w:type="auto"/>
            <w:tcBorders>
              <w:top w:val="nil"/>
              <w:left w:val="nil"/>
              <w:bottom w:val="nil"/>
              <w:right w:val="nil"/>
            </w:tcBorders>
          </w:tcPr>
          <w:p w14:paraId="7A0D959D"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130.5 (4.2)</w:t>
            </w:r>
          </w:p>
        </w:tc>
        <w:tc>
          <w:tcPr>
            <w:tcW w:w="0" w:type="auto"/>
            <w:tcBorders>
              <w:top w:val="nil"/>
              <w:left w:val="nil"/>
              <w:bottom w:val="nil"/>
              <w:right w:val="nil"/>
            </w:tcBorders>
          </w:tcPr>
          <w:p w14:paraId="7631ADC7"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128.0 (5.4)</w:t>
            </w:r>
          </w:p>
        </w:tc>
        <w:tc>
          <w:tcPr>
            <w:tcW w:w="0" w:type="auto"/>
            <w:tcBorders>
              <w:top w:val="nil"/>
              <w:left w:val="nil"/>
              <w:bottom w:val="nil"/>
              <w:right w:val="nil"/>
            </w:tcBorders>
          </w:tcPr>
          <w:p w14:paraId="6AE4B45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0.002</w:t>
            </w:r>
          </w:p>
        </w:tc>
      </w:tr>
      <w:tr w:rsidR="00B07728" w:rsidRPr="00B07728" w14:paraId="22D8E7A1" w14:textId="77777777" w:rsidTr="004A6C01">
        <w:tc>
          <w:tcPr>
            <w:tcW w:w="0" w:type="auto"/>
            <w:tcBorders>
              <w:top w:val="nil"/>
              <w:left w:val="nil"/>
              <w:bottom w:val="nil"/>
              <w:right w:val="nil"/>
            </w:tcBorders>
          </w:tcPr>
          <w:p w14:paraId="5934A5A2"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Body weight (kg)</w:t>
            </w:r>
          </w:p>
        </w:tc>
        <w:tc>
          <w:tcPr>
            <w:tcW w:w="0" w:type="auto"/>
            <w:tcBorders>
              <w:top w:val="nil"/>
              <w:left w:val="nil"/>
              <w:bottom w:val="nil"/>
              <w:right w:val="nil"/>
            </w:tcBorders>
          </w:tcPr>
          <w:p w14:paraId="53C30EC4"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26.7 (4.0)</w:t>
            </w:r>
          </w:p>
        </w:tc>
        <w:tc>
          <w:tcPr>
            <w:tcW w:w="0" w:type="auto"/>
            <w:tcBorders>
              <w:top w:val="nil"/>
              <w:left w:val="nil"/>
              <w:bottom w:val="nil"/>
              <w:right w:val="nil"/>
            </w:tcBorders>
          </w:tcPr>
          <w:p w14:paraId="7D1A6A0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27.4 (3.8)</w:t>
            </w:r>
          </w:p>
        </w:tc>
        <w:tc>
          <w:tcPr>
            <w:tcW w:w="0" w:type="auto"/>
            <w:tcBorders>
              <w:top w:val="nil"/>
              <w:left w:val="nil"/>
              <w:bottom w:val="nil"/>
              <w:right w:val="nil"/>
            </w:tcBorders>
          </w:tcPr>
          <w:p w14:paraId="7961FC1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26.2 (4.1)</w:t>
            </w:r>
          </w:p>
        </w:tc>
        <w:tc>
          <w:tcPr>
            <w:tcW w:w="0" w:type="auto"/>
            <w:tcBorders>
              <w:top w:val="nil"/>
              <w:left w:val="nil"/>
              <w:bottom w:val="nil"/>
              <w:right w:val="nil"/>
            </w:tcBorders>
          </w:tcPr>
          <w:p w14:paraId="3F11A44D"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0.075</w:t>
            </w:r>
          </w:p>
        </w:tc>
      </w:tr>
      <w:tr w:rsidR="00B07728" w:rsidRPr="00B07728" w14:paraId="05366A67" w14:textId="77777777" w:rsidTr="004A6C01">
        <w:tc>
          <w:tcPr>
            <w:tcW w:w="0" w:type="auto"/>
            <w:tcBorders>
              <w:top w:val="nil"/>
              <w:left w:val="nil"/>
              <w:bottom w:val="nil"/>
              <w:right w:val="nil"/>
            </w:tcBorders>
          </w:tcPr>
          <w:p w14:paraId="763AD42A"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Body mass index standard deviation score</w:t>
            </w:r>
          </w:p>
        </w:tc>
        <w:tc>
          <w:tcPr>
            <w:tcW w:w="0" w:type="auto"/>
            <w:tcBorders>
              <w:top w:val="nil"/>
              <w:left w:val="nil"/>
              <w:bottom w:val="nil"/>
              <w:right w:val="nil"/>
            </w:tcBorders>
          </w:tcPr>
          <w:p w14:paraId="49EA56C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–0.2 (1.0)</w:t>
            </w:r>
          </w:p>
        </w:tc>
        <w:tc>
          <w:tcPr>
            <w:tcW w:w="0" w:type="auto"/>
            <w:tcBorders>
              <w:top w:val="nil"/>
              <w:left w:val="nil"/>
              <w:bottom w:val="nil"/>
              <w:right w:val="nil"/>
            </w:tcBorders>
          </w:tcPr>
          <w:p w14:paraId="3E10E6F1"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–0.2 (1.0)</w:t>
            </w:r>
          </w:p>
        </w:tc>
        <w:tc>
          <w:tcPr>
            <w:tcW w:w="0" w:type="auto"/>
            <w:tcBorders>
              <w:top w:val="nil"/>
              <w:left w:val="nil"/>
              <w:bottom w:val="nil"/>
              <w:right w:val="nil"/>
            </w:tcBorders>
          </w:tcPr>
          <w:p w14:paraId="297877A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–0.2 (1.0)</w:t>
            </w:r>
          </w:p>
        </w:tc>
        <w:tc>
          <w:tcPr>
            <w:tcW w:w="0" w:type="auto"/>
            <w:tcBorders>
              <w:top w:val="nil"/>
              <w:left w:val="nil"/>
              <w:bottom w:val="nil"/>
              <w:right w:val="nil"/>
            </w:tcBorders>
          </w:tcPr>
          <w:p w14:paraId="0D9416A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0.891</w:t>
            </w:r>
          </w:p>
        </w:tc>
      </w:tr>
      <w:tr w:rsidR="00B07728" w:rsidRPr="00B07728" w14:paraId="33052D34" w14:textId="77777777" w:rsidTr="004A6C01">
        <w:tc>
          <w:tcPr>
            <w:tcW w:w="0" w:type="auto"/>
            <w:tcBorders>
              <w:top w:val="nil"/>
              <w:left w:val="nil"/>
              <w:bottom w:val="nil"/>
              <w:right w:val="nil"/>
            </w:tcBorders>
          </w:tcPr>
          <w:p w14:paraId="139CA17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Prevalence of overweight, n (%)</w:t>
            </w:r>
          </w:p>
        </w:tc>
        <w:tc>
          <w:tcPr>
            <w:tcW w:w="0" w:type="auto"/>
            <w:tcBorders>
              <w:top w:val="nil"/>
              <w:left w:val="nil"/>
              <w:bottom w:val="nil"/>
              <w:right w:val="nil"/>
            </w:tcBorders>
          </w:tcPr>
          <w:p w14:paraId="7AEA7CCF"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12 (8.8)</w:t>
            </w:r>
          </w:p>
        </w:tc>
        <w:tc>
          <w:tcPr>
            <w:tcW w:w="0" w:type="auto"/>
            <w:tcBorders>
              <w:top w:val="nil"/>
              <w:left w:val="nil"/>
              <w:bottom w:val="nil"/>
              <w:right w:val="nil"/>
            </w:tcBorders>
          </w:tcPr>
          <w:p w14:paraId="10C30EB5"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4 (7.0)</w:t>
            </w:r>
          </w:p>
        </w:tc>
        <w:tc>
          <w:tcPr>
            <w:tcW w:w="0" w:type="auto"/>
            <w:tcBorders>
              <w:top w:val="nil"/>
              <w:left w:val="nil"/>
              <w:bottom w:val="nil"/>
              <w:right w:val="nil"/>
            </w:tcBorders>
          </w:tcPr>
          <w:p w14:paraId="2617F2D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8 (10.1)</w:t>
            </w:r>
          </w:p>
        </w:tc>
        <w:tc>
          <w:tcPr>
            <w:tcW w:w="0" w:type="auto"/>
            <w:tcBorders>
              <w:top w:val="nil"/>
              <w:left w:val="nil"/>
              <w:bottom w:val="nil"/>
              <w:right w:val="nil"/>
            </w:tcBorders>
          </w:tcPr>
          <w:p w14:paraId="7FCB3D8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0.528</w:t>
            </w:r>
          </w:p>
        </w:tc>
      </w:tr>
      <w:tr w:rsidR="00B07728" w:rsidRPr="00B07728" w14:paraId="2F80CD73" w14:textId="77777777" w:rsidTr="004A6C01">
        <w:tc>
          <w:tcPr>
            <w:tcW w:w="0" w:type="auto"/>
            <w:tcBorders>
              <w:top w:val="nil"/>
              <w:left w:val="nil"/>
              <w:bottom w:val="nil"/>
              <w:right w:val="nil"/>
            </w:tcBorders>
          </w:tcPr>
          <w:p w14:paraId="68A3FBC8"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Body fat percentage</w:t>
            </w:r>
          </w:p>
        </w:tc>
        <w:tc>
          <w:tcPr>
            <w:tcW w:w="0" w:type="auto"/>
            <w:tcBorders>
              <w:top w:val="nil"/>
              <w:left w:val="nil"/>
              <w:bottom w:val="nil"/>
              <w:right w:val="nil"/>
            </w:tcBorders>
          </w:tcPr>
          <w:p w14:paraId="75FF03F7"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19.6 (7.1)</w:t>
            </w:r>
          </w:p>
        </w:tc>
        <w:tc>
          <w:tcPr>
            <w:tcW w:w="0" w:type="auto"/>
            <w:tcBorders>
              <w:top w:val="nil"/>
              <w:left w:val="nil"/>
              <w:bottom w:val="nil"/>
              <w:right w:val="nil"/>
            </w:tcBorders>
          </w:tcPr>
          <w:p w14:paraId="5348128A"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16.5 (6.5)</w:t>
            </w:r>
          </w:p>
        </w:tc>
        <w:tc>
          <w:tcPr>
            <w:tcW w:w="0" w:type="auto"/>
            <w:tcBorders>
              <w:top w:val="nil"/>
              <w:left w:val="nil"/>
              <w:bottom w:val="nil"/>
              <w:right w:val="nil"/>
            </w:tcBorders>
          </w:tcPr>
          <w:p w14:paraId="0EFC230F"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21.7 (6.8)</w:t>
            </w:r>
          </w:p>
        </w:tc>
        <w:tc>
          <w:tcPr>
            <w:tcW w:w="0" w:type="auto"/>
            <w:tcBorders>
              <w:top w:val="nil"/>
              <w:left w:val="nil"/>
              <w:bottom w:val="nil"/>
              <w:right w:val="nil"/>
            </w:tcBorders>
          </w:tcPr>
          <w:p w14:paraId="79D9B1A4"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&lt;0.001</w:t>
            </w:r>
          </w:p>
        </w:tc>
      </w:tr>
      <w:tr w:rsidR="00B07728" w:rsidRPr="00B07728" w14:paraId="6B7016D5" w14:textId="77777777" w:rsidTr="004A6C01">
        <w:tc>
          <w:tcPr>
            <w:tcW w:w="0" w:type="auto"/>
            <w:tcBorders>
              <w:top w:val="nil"/>
              <w:left w:val="nil"/>
              <w:bottom w:val="nil"/>
              <w:right w:val="nil"/>
            </w:tcBorders>
          </w:tcPr>
          <w:p w14:paraId="7B568BC4" w14:textId="5FE3B9CD" w:rsidR="00254B52" w:rsidRPr="00B07728" w:rsidRDefault="00C15E5F"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Cardiorespiratory fitness</w:t>
            </w:r>
            <w:r w:rsidR="00254B52" w:rsidRPr="00B07728">
              <w:rPr>
                <w:rFonts w:ascii="Times New Roman" w:eastAsia="Calibri" w:hAnsi="Times New Roman" w:cs="Times New Roman"/>
                <w:sz w:val="20"/>
                <w:szCs w:val="20"/>
                <w:lang w:val="en-US"/>
              </w:rPr>
              <w:t xml:space="preserve"> (w/kg</w:t>
            </w:r>
            <w:r w:rsidRPr="00B07728">
              <w:rPr>
                <w:rFonts w:ascii="Times New Roman" w:eastAsia="Calibri" w:hAnsi="Times New Roman" w:cs="Times New Roman"/>
                <w:sz w:val="20"/>
                <w:szCs w:val="20"/>
                <w:lang w:val="en-US"/>
              </w:rPr>
              <w:t xml:space="preserve"> of lean body mass</w:t>
            </w:r>
            <w:r w:rsidR="00254B52" w:rsidRPr="00B07728">
              <w:rPr>
                <w:rFonts w:ascii="Times New Roman" w:eastAsia="Calibri" w:hAnsi="Times New Roman" w:cs="Times New Roman"/>
                <w:sz w:val="20"/>
                <w:szCs w:val="20"/>
                <w:lang w:val="en-US"/>
              </w:rPr>
              <w:t>)</w:t>
            </w:r>
          </w:p>
        </w:tc>
        <w:tc>
          <w:tcPr>
            <w:tcW w:w="0" w:type="auto"/>
            <w:tcBorders>
              <w:top w:val="nil"/>
              <w:left w:val="nil"/>
              <w:bottom w:val="nil"/>
              <w:right w:val="nil"/>
            </w:tcBorders>
          </w:tcPr>
          <w:p w14:paraId="423CD9F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3.8 (0.5)</w:t>
            </w:r>
          </w:p>
        </w:tc>
        <w:tc>
          <w:tcPr>
            <w:tcW w:w="0" w:type="auto"/>
            <w:tcBorders>
              <w:top w:val="nil"/>
              <w:left w:val="nil"/>
              <w:bottom w:val="nil"/>
              <w:right w:val="nil"/>
            </w:tcBorders>
          </w:tcPr>
          <w:p w14:paraId="3383751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4.0 (0.5)</w:t>
            </w:r>
          </w:p>
        </w:tc>
        <w:tc>
          <w:tcPr>
            <w:tcW w:w="0" w:type="auto"/>
            <w:tcBorders>
              <w:top w:val="nil"/>
              <w:left w:val="nil"/>
              <w:bottom w:val="nil"/>
              <w:right w:val="nil"/>
            </w:tcBorders>
          </w:tcPr>
          <w:p w14:paraId="552F8CFB"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3.6 (0.5)</w:t>
            </w:r>
          </w:p>
        </w:tc>
        <w:tc>
          <w:tcPr>
            <w:tcW w:w="0" w:type="auto"/>
            <w:tcBorders>
              <w:top w:val="nil"/>
              <w:left w:val="nil"/>
              <w:bottom w:val="nil"/>
              <w:right w:val="nil"/>
            </w:tcBorders>
          </w:tcPr>
          <w:p w14:paraId="1C4057A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&lt;0.001</w:t>
            </w:r>
          </w:p>
        </w:tc>
      </w:tr>
      <w:tr w:rsidR="00B07728" w:rsidRPr="00B07728" w14:paraId="32428F80" w14:textId="77777777" w:rsidTr="004A6C01">
        <w:tc>
          <w:tcPr>
            <w:tcW w:w="0" w:type="auto"/>
            <w:tcBorders>
              <w:top w:val="nil"/>
              <w:left w:val="nil"/>
              <w:bottom w:val="nil"/>
              <w:right w:val="nil"/>
            </w:tcBorders>
          </w:tcPr>
          <w:p w14:paraId="4628CFCE" w14:textId="1C9C054D" w:rsidR="00254B52" w:rsidRPr="00B07728" w:rsidRDefault="00316707"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Monitor wear time week</w:t>
            </w:r>
            <w:r w:rsidR="00254B52" w:rsidRPr="00B07728">
              <w:rPr>
                <w:rFonts w:ascii="Times New Roman" w:eastAsia="Calibri" w:hAnsi="Times New Roman" w:cs="Times New Roman"/>
                <w:sz w:val="20"/>
                <w:szCs w:val="20"/>
                <w:lang w:val="en-US"/>
              </w:rPr>
              <w:t>day (hours)</w:t>
            </w:r>
          </w:p>
        </w:tc>
        <w:tc>
          <w:tcPr>
            <w:tcW w:w="0" w:type="auto"/>
            <w:tcBorders>
              <w:top w:val="nil"/>
              <w:left w:val="nil"/>
              <w:bottom w:val="nil"/>
              <w:right w:val="nil"/>
            </w:tcBorders>
          </w:tcPr>
          <w:p w14:paraId="26B8F75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62.5 (15.2)</w:t>
            </w:r>
          </w:p>
        </w:tc>
        <w:tc>
          <w:tcPr>
            <w:tcW w:w="0" w:type="auto"/>
            <w:tcBorders>
              <w:top w:val="nil"/>
              <w:left w:val="nil"/>
              <w:bottom w:val="nil"/>
              <w:right w:val="nil"/>
            </w:tcBorders>
          </w:tcPr>
          <w:p w14:paraId="20F68959"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63.1 (17.4)</w:t>
            </w:r>
          </w:p>
        </w:tc>
        <w:tc>
          <w:tcPr>
            <w:tcW w:w="0" w:type="auto"/>
            <w:tcBorders>
              <w:top w:val="nil"/>
              <w:left w:val="nil"/>
              <w:bottom w:val="nil"/>
              <w:right w:val="nil"/>
            </w:tcBorders>
          </w:tcPr>
          <w:p w14:paraId="2CFFD7A7"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62.2 (13.6)</w:t>
            </w:r>
          </w:p>
        </w:tc>
        <w:tc>
          <w:tcPr>
            <w:tcW w:w="0" w:type="auto"/>
            <w:tcBorders>
              <w:top w:val="nil"/>
              <w:left w:val="nil"/>
              <w:bottom w:val="nil"/>
              <w:right w:val="nil"/>
            </w:tcBorders>
          </w:tcPr>
          <w:p w14:paraId="6E00DD9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0.821</w:t>
            </w:r>
          </w:p>
        </w:tc>
      </w:tr>
      <w:tr w:rsidR="00B07728" w:rsidRPr="00B07728" w14:paraId="0D5177E0" w14:textId="77777777" w:rsidTr="004A6C01">
        <w:tc>
          <w:tcPr>
            <w:tcW w:w="0" w:type="auto"/>
            <w:tcBorders>
              <w:top w:val="nil"/>
              <w:left w:val="nil"/>
              <w:bottom w:val="nil"/>
              <w:right w:val="nil"/>
            </w:tcBorders>
          </w:tcPr>
          <w:p w14:paraId="3E87F5A5"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Monitor wear time weekend day (hours)</w:t>
            </w:r>
          </w:p>
        </w:tc>
        <w:tc>
          <w:tcPr>
            <w:tcW w:w="0" w:type="auto"/>
            <w:tcBorders>
              <w:top w:val="nil"/>
              <w:left w:val="nil"/>
              <w:bottom w:val="nil"/>
              <w:right w:val="nil"/>
            </w:tcBorders>
          </w:tcPr>
          <w:p w14:paraId="00E7941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38.6 (6.7)</w:t>
            </w:r>
          </w:p>
        </w:tc>
        <w:tc>
          <w:tcPr>
            <w:tcW w:w="0" w:type="auto"/>
            <w:tcBorders>
              <w:top w:val="nil"/>
              <w:left w:val="nil"/>
              <w:bottom w:val="nil"/>
              <w:right w:val="nil"/>
            </w:tcBorders>
          </w:tcPr>
          <w:p w14:paraId="4F29AF7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38.1 (5.3)</w:t>
            </w:r>
          </w:p>
        </w:tc>
        <w:tc>
          <w:tcPr>
            <w:tcW w:w="0" w:type="auto"/>
            <w:tcBorders>
              <w:top w:val="nil"/>
              <w:left w:val="nil"/>
              <w:bottom w:val="nil"/>
              <w:right w:val="nil"/>
            </w:tcBorders>
          </w:tcPr>
          <w:p w14:paraId="0D3E4CE5"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38.8 (7.1)</w:t>
            </w:r>
          </w:p>
        </w:tc>
        <w:tc>
          <w:tcPr>
            <w:tcW w:w="0" w:type="auto"/>
            <w:tcBorders>
              <w:top w:val="nil"/>
              <w:left w:val="nil"/>
              <w:bottom w:val="nil"/>
              <w:right w:val="nil"/>
            </w:tcBorders>
          </w:tcPr>
          <w:p w14:paraId="2A189D2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0.573</w:t>
            </w:r>
          </w:p>
        </w:tc>
      </w:tr>
      <w:tr w:rsidR="00B07728" w:rsidRPr="00B07728" w14:paraId="5829610C" w14:textId="77777777" w:rsidTr="004A6C01">
        <w:tc>
          <w:tcPr>
            <w:tcW w:w="0" w:type="auto"/>
            <w:tcBorders>
              <w:top w:val="nil"/>
              <w:left w:val="nil"/>
              <w:bottom w:val="nil"/>
              <w:right w:val="nil"/>
            </w:tcBorders>
          </w:tcPr>
          <w:p w14:paraId="09708147"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Sedentary time (min/d)*</w:t>
            </w:r>
          </w:p>
        </w:tc>
        <w:tc>
          <w:tcPr>
            <w:tcW w:w="0" w:type="auto"/>
            <w:tcBorders>
              <w:top w:val="nil"/>
              <w:left w:val="nil"/>
              <w:bottom w:val="nil"/>
              <w:right w:val="nil"/>
            </w:tcBorders>
          </w:tcPr>
          <w:p w14:paraId="3C1C3D69"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190 (124)</w:t>
            </w:r>
          </w:p>
        </w:tc>
        <w:tc>
          <w:tcPr>
            <w:tcW w:w="0" w:type="auto"/>
            <w:tcBorders>
              <w:top w:val="nil"/>
              <w:left w:val="nil"/>
              <w:bottom w:val="nil"/>
              <w:right w:val="nil"/>
            </w:tcBorders>
          </w:tcPr>
          <w:p w14:paraId="226CBCF6" w14:textId="5631852C" w:rsidR="00254B52" w:rsidRPr="00B07728" w:rsidRDefault="00254B52" w:rsidP="00EE4931">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17</w:t>
            </w:r>
            <w:r w:rsidR="00EE4931" w:rsidRPr="00B07728">
              <w:rPr>
                <w:rFonts w:ascii="Times New Roman" w:eastAsia="Calibri" w:hAnsi="Times New Roman" w:cs="Times New Roman"/>
                <w:sz w:val="20"/>
                <w:szCs w:val="20"/>
                <w:lang w:val="en-US"/>
              </w:rPr>
              <w:t>5</w:t>
            </w:r>
            <w:r w:rsidRPr="00B07728">
              <w:rPr>
                <w:rFonts w:ascii="Times New Roman" w:eastAsia="Calibri" w:hAnsi="Times New Roman" w:cs="Times New Roman"/>
                <w:sz w:val="20"/>
                <w:szCs w:val="20"/>
                <w:lang w:val="en-US"/>
              </w:rPr>
              <w:t xml:space="preserve"> (11</w:t>
            </w:r>
            <w:r w:rsidR="00EE4931" w:rsidRPr="00B07728">
              <w:rPr>
                <w:rFonts w:ascii="Times New Roman" w:eastAsia="Calibri" w:hAnsi="Times New Roman" w:cs="Times New Roman"/>
                <w:sz w:val="20"/>
                <w:szCs w:val="20"/>
                <w:lang w:val="en-US"/>
              </w:rPr>
              <w:t>4</w:t>
            </w:r>
            <w:r w:rsidRPr="00B07728">
              <w:rPr>
                <w:rFonts w:ascii="Times New Roman" w:eastAsia="Calibri" w:hAnsi="Times New Roman" w:cs="Times New Roman"/>
                <w:sz w:val="20"/>
                <w:szCs w:val="20"/>
                <w:lang w:val="en-US"/>
              </w:rPr>
              <w:t>)</w:t>
            </w:r>
          </w:p>
        </w:tc>
        <w:tc>
          <w:tcPr>
            <w:tcW w:w="0" w:type="auto"/>
            <w:tcBorders>
              <w:top w:val="nil"/>
              <w:left w:val="nil"/>
              <w:bottom w:val="nil"/>
              <w:right w:val="nil"/>
            </w:tcBorders>
          </w:tcPr>
          <w:p w14:paraId="4099FEB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210 (165)</w:t>
            </w:r>
          </w:p>
        </w:tc>
        <w:tc>
          <w:tcPr>
            <w:tcW w:w="0" w:type="auto"/>
            <w:tcBorders>
              <w:top w:val="nil"/>
              <w:left w:val="nil"/>
              <w:bottom w:val="nil"/>
              <w:right w:val="nil"/>
            </w:tcBorders>
          </w:tcPr>
          <w:p w14:paraId="6ECD61AF"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0.166</w:t>
            </w:r>
          </w:p>
        </w:tc>
      </w:tr>
      <w:tr w:rsidR="00B07728" w:rsidRPr="00B07728" w14:paraId="1CA8E7CC" w14:textId="77777777" w:rsidTr="004A6C01">
        <w:tc>
          <w:tcPr>
            <w:tcW w:w="0" w:type="auto"/>
            <w:tcBorders>
              <w:top w:val="nil"/>
              <w:left w:val="nil"/>
              <w:bottom w:val="nil"/>
              <w:right w:val="nil"/>
            </w:tcBorders>
          </w:tcPr>
          <w:p w14:paraId="467CE78B"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Light PA (min/d)*</w:t>
            </w:r>
          </w:p>
        </w:tc>
        <w:tc>
          <w:tcPr>
            <w:tcW w:w="0" w:type="auto"/>
            <w:tcBorders>
              <w:top w:val="nil"/>
              <w:left w:val="nil"/>
              <w:bottom w:val="nil"/>
              <w:right w:val="nil"/>
            </w:tcBorders>
          </w:tcPr>
          <w:p w14:paraId="40CBA5B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520 (124)</w:t>
            </w:r>
          </w:p>
        </w:tc>
        <w:tc>
          <w:tcPr>
            <w:tcW w:w="0" w:type="auto"/>
            <w:tcBorders>
              <w:top w:val="nil"/>
              <w:left w:val="nil"/>
              <w:bottom w:val="nil"/>
              <w:right w:val="nil"/>
            </w:tcBorders>
          </w:tcPr>
          <w:p w14:paraId="5FA0949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510 (100)</w:t>
            </w:r>
          </w:p>
        </w:tc>
        <w:tc>
          <w:tcPr>
            <w:tcW w:w="0" w:type="auto"/>
            <w:tcBorders>
              <w:top w:val="nil"/>
              <w:left w:val="nil"/>
              <w:bottom w:val="nil"/>
              <w:right w:val="nil"/>
            </w:tcBorders>
          </w:tcPr>
          <w:p w14:paraId="2E70AF5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529 (141)</w:t>
            </w:r>
          </w:p>
        </w:tc>
        <w:tc>
          <w:tcPr>
            <w:tcW w:w="0" w:type="auto"/>
            <w:tcBorders>
              <w:top w:val="nil"/>
              <w:left w:val="nil"/>
              <w:bottom w:val="nil"/>
              <w:right w:val="nil"/>
            </w:tcBorders>
          </w:tcPr>
          <w:p w14:paraId="34041BBD"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0.369</w:t>
            </w:r>
          </w:p>
        </w:tc>
      </w:tr>
      <w:tr w:rsidR="00B07728" w:rsidRPr="00B07728" w14:paraId="6A209903" w14:textId="77777777" w:rsidTr="004A6C01">
        <w:tc>
          <w:tcPr>
            <w:tcW w:w="0" w:type="auto"/>
            <w:tcBorders>
              <w:top w:val="nil"/>
              <w:left w:val="nil"/>
              <w:bottom w:val="nil"/>
              <w:right w:val="nil"/>
            </w:tcBorders>
          </w:tcPr>
          <w:p w14:paraId="16D13130"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Moderate PA (min/d)*</w:t>
            </w:r>
          </w:p>
        </w:tc>
        <w:tc>
          <w:tcPr>
            <w:tcW w:w="0" w:type="auto"/>
            <w:tcBorders>
              <w:top w:val="nil"/>
              <w:left w:val="nil"/>
              <w:bottom w:val="nil"/>
              <w:right w:val="nil"/>
            </w:tcBorders>
          </w:tcPr>
          <w:p w14:paraId="7258BB20"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94.7 (78.0)</w:t>
            </w:r>
          </w:p>
        </w:tc>
        <w:tc>
          <w:tcPr>
            <w:tcW w:w="0" w:type="auto"/>
            <w:tcBorders>
              <w:top w:val="nil"/>
              <w:left w:val="nil"/>
              <w:bottom w:val="nil"/>
              <w:right w:val="nil"/>
            </w:tcBorders>
          </w:tcPr>
          <w:p w14:paraId="510FBFC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117 (95.4)</w:t>
            </w:r>
          </w:p>
        </w:tc>
        <w:tc>
          <w:tcPr>
            <w:tcW w:w="0" w:type="auto"/>
            <w:tcBorders>
              <w:top w:val="nil"/>
              <w:left w:val="nil"/>
              <w:bottom w:val="nil"/>
              <w:right w:val="nil"/>
            </w:tcBorders>
          </w:tcPr>
          <w:p w14:paraId="643CE03A"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91.2 (68.4)</w:t>
            </w:r>
          </w:p>
        </w:tc>
        <w:tc>
          <w:tcPr>
            <w:tcW w:w="0" w:type="auto"/>
            <w:tcBorders>
              <w:top w:val="nil"/>
              <w:left w:val="nil"/>
              <w:bottom w:val="nil"/>
              <w:right w:val="nil"/>
            </w:tcBorders>
          </w:tcPr>
          <w:p w14:paraId="0E72EDFC"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0.002</w:t>
            </w:r>
          </w:p>
        </w:tc>
      </w:tr>
      <w:tr w:rsidR="00B07728" w:rsidRPr="00B07728" w14:paraId="3C70C576" w14:textId="77777777" w:rsidTr="004A6C01">
        <w:tc>
          <w:tcPr>
            <w:tcW w:w="0" w:type="auto"/>
            <w:tcBorders>
              <w:top w:val="nil"/>
              <w:left w:val="nil"/>
              <w:bottom w:val="nil"/>
              <w:right w:val="nil"/>
            </w:tcBorders>
          </w:tcPr>
          <w:p w14:paraId="7F9AF854"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Vigorous PA (min/d)*</w:t>
            </w:r>
          </w:p>
        </w:tc>
        <w:tc>
          <w:tcPr>
            <w:tcW w:w="0" w:type="auto"/>
            <w:tcBorders>
              <w:top w:val="nil"/>
              <w:left w:val="nil"/>
              <w:bottom w:val="nil"/>
              <w:right w:val="nil"/>
            </w:tcBorders>
          </w:tcPr>
          <w:p w14:paraId="7735B27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19.2 (28.3)</w:t>
            </w:r>
          </w:p>
        </w:tc>
        <w:tc>
          <w:tcPr>
            <w:tcW w:w="0" w:type="auto"/>
            <w:tcBorders>
              <w:top w:val="nil"/>
              <w:left w:val="nil"/>
              <w:bottom w:val="nil"/>
              <w:right w:val="nil"/>
            </w:tcBorders>
          </w:tcPr>
          <w:p w14:paraId="620C541F"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23.6 (34.1)</w:t>
            </w:r>
          </w:p>
        </w:tc>
        <w:tc>
          <w:tcPr>
            <w:tcW w:w="0" w:type="auto"/>
            <w:tcBorders>
              <w:top w:val="nil"/>
              <w:left w:val="nil"/>
              <w:bottom w:val="nil"/>
              <w:right w:val="nil"/>
            </w:tcBorders>
          </w:tcPr>
          <w:p w14:paraId="0E0421D3"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14.7 (19.5)</w:t>
            </w:r>
          </w:p>
        </w:tc>
        <w:tc>
          <w:tcPr>
            <w:tcW w:w="0" w:type="auto"/>
            <w:tcBorders>
              <w:top w:val="nil"/>
              <w:left w:val="nil"/>
              <w:bottom w:val="nil"/>
              <w:right w:val="nil"/>
            </w:tcBorders>
          </w:tcPr>
          <w:p w14:paraId="4F925918"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0.001</w:t>
            </w:r>
          </w:p>
        </w:tc>
      </w:tr>
      <w:tr w:rsidR="00B07728" w:rsidRPr="00B07728" w14:paraId="600390C1" w14:textId="77777777" w:rsidTr="004A6C01">
        <w:tc>
          <w:tcPr>
            <w:tcW w:w="0" w:type="auto"/>
            <w:tcBorders>
              <w:top w:val="nil"/>
              <w:left w:val="nil"/>
              <w:bottom w:val="nil"/>
              <w:right w:val="nil"/>
            </w:tcBorders>
          </w:tcPr>
          <w:p w14:paraId="4D540E3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Physical activity energy expenditure (kJ/kg/d)</w:t>
            </w:r>
          </w:p>
        </w:tc>
        <w:tc>
          <w:tcPr>
            <w:tcW w:w="0" w:type="auto"/>
            <w:tcBorders>
              <w:top w:val="nil"/>
              <w:left w:val="nil"/>
              <w:bottom w:val="nil"/>
              <w:right w:val="nil"/>
            </w:tcBorders>
          </w:tcPr>
          <w:p w14:paraId="2CB33A37"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103.7 (31.8)</w:t>
            </w:r>
          </w:p>
        </w:tc>
        <w:tc>
          <w:tcPr>
            <w:tcW w:w="0" w:type="auto"/>
            <w:tcBorders>
              <w:top w:val="nil"/>
              <w:left w:val="nil"/>
              <w:bottom w:val="nil"/>
              <w:right w:val="nil"/>
            </w:tcBorders>
          </w:tcPr>
          <w:p w14:paraId="72CD13B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115.1 (32.0)</w:t>
            </w:r>
          </w:p>
        </w:tc>
        <w:tc>
          <w:tcPr>
            <w:tcW w:w="0" w:type="auto"/>
            <w:tcBorders>
              <w:top w:val="nil"/>
              <w:left w:val="nil"/>
              <w:bottom w:val="nil"/>
              <w:right w:val="nil"/>
            </w:tcBorders>
          </w:tcPr>
          <w:p w14:paraId="407A351D"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95.5 (29.2)</w:t>
            </w:r>
          </w:p>
        </w:tc>
        <w:tc>
          <w:tcPr>
            <w:tcW w:w="0" w:type="auto"/>
            <w:tcBorders>
              <w:top w:val="nil"/>
              <w:left w:val="nil"/>
              <w:bottom w:val="nil"/>
              <w:right w:val="nil"/>
            </w:tcBorders>
          </w:tcPr>
          <w:p w14:paraId="2B546716"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&lt;0.001</w:t>
            </w:r>
          </w:p>
        </w:tc>
      </w:tr>
      <w:tr w:rsidR="00B07728" w:rsidRPr="00B07728" w14:paraId="716D7CE4" w14:textId="77777777" w:rsidTr="004A6C01">
        <w:tc>
          <w:tcPr>
            <w:tcW w:w="0" w:type="auto"/>
            <w:tcBorders>
              <w:top w:val="nil"/>
              <w:left w:val="nil"/>
              <w:right w:val="nil"/>
            </w:tcBorders>
          </w:tcPr>
          <w:p w14:paraId="03D52D2F"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Stiffness index (m/s)</w:t>
            </w:r>
          </w:p>
        </w:tc>
        <w:tc>
          <w:tcPr>
            <w:tcW w:w="0" w:type="auto"/>
            <w:tcBorders>
              <w:top w:val="nil"/>
              <w:left w:val="nil"/>
              <w:right w:val="nil"/>
            </w:tcBorders>
          </w:tcPr>
          <w:p w14:paraId="24331B39"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4.7 (0.4)</w:t>
            </w:r>
          </w:p>
        </w:tc>
        <w:tc>
          <w:tcPr>
            <w:tcW w:w="0" w:type="auto"/>
            <w:tcBorders>
              <w:top w:val="nil"/>
              <w:left w:val="nil"/>
              <w:right w:val="nil"/>
            </w:tcBorders>
          </w:tcPr>
          <w:p w14:paraId="57A8278E"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4.7 (0.4)</w:t>
            </w:r>
          </w:p>
        </w:tc>
        <w:tc>
          <w:tcPr>
            <w:tcW w:w="0" w:type="auto"/>
            <w:tcBorders>
              <w:top w:val="nil"/>
              <w:left w:val="nil"/>
              <w:right w:val="nil"/>
            </w:tcBorders>
          </w:tcPr>
          <w:p w14:paraId="69026839"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4.7 (0.4)</w:t>
            </w:r>
          </w:p>
        </w:tc>
        <w:tc>
          <w:tcPr>
            <w:tcW w:w="0" w:type="auto"/>
            <w:tcBorders>
              <w:top w:val="nil"/>
              <w:left w:val="nil"/>
              <w:right w:val="nil"/>
            </w:tcBorders>
          </w:tcPr>
          <w:p w14:paraId="1C65334B" w14:textId="77777777" w:rsidR="00254B52" w:rsidRPr="00B07728" w:rsidRDefault="00254B52" w:rsidP="00254B52">
            <w:pPr>
              <w:spacing w:line="480" w:lineRule="auto"/>
              <w:rPr>
                <w:rFonts w:ascii="Times New Roman" w:eastAsia="Calibri" w:hAnsi="Times New Roman" w:cs="Times New Roman"/>
                <w:sz w:val="20"/>
                <w:szCs w:val="20"/>
                <w:lang w:val="en-US"/>
              </w:rPr>
            </w:pPr>
            <w:r w:rsidRPr="00B07728">
              <w:rPr>
                <w:rFonts w:ascii="Times New Roman" w:eastAsia="Calibri" w:hAnsi="Times New Roman" w:cs="Times New Roman"/>
                <w:sz w:val="20"/>
                <w:szCs w:val="20"/>
                <w:lang w:val="en-US"/>
              </w:rPr>
              <w:t>0.253</w:t>
            </w:r>
          </w:p>
        </w:tc>
      </w:tr>
    </w:tbl>
    <w:p w14:paraId="105D1CF5" w14:textId="77777777" w:rsidR="00254B52" w:rsidRPr="00B07728" w:rsidRDefault="00254B52" w:rsidP="00254B52">
      <w:pPr>
        <w:widowControl w:val="0"/>
        <w:autoSpaceDE w:val="0"/>
        <w:autoSpaceDN w:val="0"/>
        <w:adjustRightInd w:val="0"/>
        <w:spacing w:line="480" w:lineRule="auto"/>
        <w:rPr>
          <w:rFonts w:ascii="Times New Roman" w:eastAsia="Times New Roman" w:hAnsi="Times New Roman" w:cs="Times New Roman"/>
          <w:sz w:val="20"/>
          <w:szCs w:val="20"/>
          <w:lang w:val="en-US"/>
        </w:rPr>
      </w:pPr>
      <w:r w:rsidRPr="00B07728">
        <w:rPr>
          <w:rFonts w:ascii="Times New Roman" w:eastAsia="Times New Roman" w:hAnsi="Times New Roman" w:cs="Times New Roman"/>
          <w:sz w:val="20"/>
          <w:szCs w:val="20"/>
          <w:lang w:val="en-US"/>
        </w:rPr>
        <w:t xml:space="preserve">The data are means (standard deviations) or *medians (interquartile ranges) unless otherwise specified. The </w:t>
      </w:r>
      <w:r w:rsidRPr="00B07728">
        <w:rPr>
          <w:rFonts w:ascii="Times New Roman" w:eastAsia="Times New Roman" w:hAnsi="Times New Roman" w:cs="Times New Roman"/>
          <w:i/>
          <w:sz w:val="20"/>
          <w:szCs w:val="20"/>
          <w:lang w:val="en-US"/>
        </w:rPr>
        <w:t>P</w:t>
      </w:r>
      <w:r w:rsidRPr="00B07728">
        <w:rPr>
          <w:rFonts w:ascii="Times New Roman" w:eastAsia="Times New Roman" w:hAnsi="Times New Roman" w:cs="Times New Roman"/>
          <w:sz w:val="20"/>
          <w:szCs w:val="20"/>
          <w:lang w:val="en-US"/>
        </w:rPr>
        <w:t xml:space="preserve">-values are from the </w:t>
      </w:r>
      <w:r w:rsidRPr="00B07728">
        <w:rPr>
          <w:rFonts w:ascii="Times New Roman" w:eastAsia="Times New Roman" w:hAnsi="Times New Roman" w:cs="Times New Roman"/>
          <w:i/>
          <w:sz w:val="20"/>
          <w:szCs w:val="20"/>
          <w:lang w:val="en-US"/>
        </w:rPr>
        <w:t>t</w:t>
      </w:r>
      <w:r w:rsidRPr="00B07728">
        <w:rPr>
          <w:rFonts w:ascii="Times New Roman" w:eastAsia="Times New Roman" w:hAnsi="Times New Roman" w:cs="Times New Roman"/>
          <w:sz w:val="20"/>
          <w:szCs w:val="20"/>
          <w:lang w:val="en-US"/>
        </w:rPr>
        <w:t>-test for independent samples for continuous variables with normal distribution, the Mann-Whitney U-test for continuous variables with skewed distribution, or Chi-square test for the prevalence of overweight.</w:t>
      </w:r>
    </w:p>
    <w:p w14:paraId="5F2CACA8" w14:textId="77777777" w:rsidR="00254B52" w:rsidRPr="00B07728" w:rsidRDefault="00254B52" w:rsidP="00254B52">
      <w:pPr>
        <w:rPr>
          <w:rFonts w:ascii="Calibri" w:eastAsia="Calibri" w:hAnsi="Calibri" w:cs="Times New Roman"/>
          <w:lang w:val="en-US"/>
        </w:rPr>
      </w:pPr>
    </w:p>
    <w:p w14:paraId="19B2769F" w14:textId="77777777" w:rsidR="00254B52" w:rsidRPr="00B07728" w:rsidRDefault="00254B52" w:rsidP="0063223A">
      <w:pPr>
        <w:widowControl w:val="0"/>
        <w:autoSpaceDE w:val="0"/>
        <w:autoSpaceDN w:val="0"/>
        <w:adjustRightInd w:val="0"/>
        <w:spacing w:line="480" w:lineRule="auto"/>
        <w:ind w:left="640" w:hanging="640"/>
        <w:rPr>
          <w:rFonts w:ascii="Times New Roman" w:hAnsi="Times New Roman" w:cs="Times New Roman"/>
          <w:sz w:val="24"/>
          <w:lang w:val="en-US"/>
        </w:rPr>
        <w:sectPr w:rsidR="00254B52" w:rsidRPr="00B07728" w:rsidSect="005E2BB8">
          <w:headerReference w:type="default" r:id="rId8"/>
          <w:pgSz w:w="11906" w:h="16838"/>
          <w:pgMar w:top="1417" w:right="1134" w:bottom="1417" w:left="1134" w:header="708" w:footer="708" w:gutter="0"/>
          <w:lnNumType w:countBy="1" w:restart="continuous"/>
          <w:cols w:space="708"/>
          <w:docGrid w:linePitch="360"/>
        </w:sectPr>
      </w:pPr>
    </w:p>
    <w:tbl>
      <w:tblPr>
        <w:tblStyle w:val="TableGrid"/>
        <w:tblW w:w="0" w:type="auto"/>
        <w:tblLook w:val="04A0" w:firstRow="1" w:lastRow="0" w:firstColumn="1" w:lastColumn="0" w:noHBand="0" w:noVBand="1"/>
      </w:tblPr>
      <w:tblGrid>
        <w:gridCol w:w="3456"/>
        <w:gridCol w:w="876"/>
        <w:gridCol w:w="1763"/>
        <w:gridCol w:w="756"/>
        <w:gridCol w:w="836"/>
        <w:gridCol w:w="1683"/>
        <w:gridCol w:w="756"/>
        <w:gridCol w:w="836"/>
        <w:gridCol w:w="1763"/>
        <w:gridCol w:w="756"/>
      </w:tblGrid>
      <w:tr w:rsidR="00B07728" w:rsidRPr="006C2889" w14:paraId="6BBE7B0D" w14:textId="772FA1D4" w:rsidTr="00366984">
        <w:tc>
          <w:tcPr>
            <w:tcW w:w="0" w:type="auto"/>
            <w:gridSpan w:val="10"/>
            <w:tcBorders>
              <w:top w:val="nil"/>
              <w:left w:val="nil"/>
              <w:bottom w:val="single" w:sz="4" w:space="0" w:color="auto"/>
              <w:right w:val="nil"/>
            </w:tcBorders>
          </w:tcPr>
          <w:p w14:paraId="79602C09" w14:textId="35FC9451" w:rsidR="007F4686" w:rsidRPr="00B07728" w:rsidRDefault="007F4686" w:rsidP="007F4686">
            <w:pPr>
              <w:spacing w:line="480" w:lineRule="auto"/>
              <w:rPr>
                <w:rFonts w:ascii="Times New Roman" w:eastAsia="Calibri" w:hAnsi="Times New Roman" w:cs="Times New Roman"/>
                <w:sz w:val="24"/>
                <w:lang w:val="en-US"/>
              </w:rPr>
            </w:pPr>
            <w:r w:rsidRPr="00B07728">
              <w:rPr>
                <w:rFonts w:ascii="Times New Roman" w:eastAsia="Calibri" w:hAnsi="Times New Roman" w:cs="Times New Roman"/>
                <w:sz w:val="24"/>
                <w:lang w:val="en-US"/>
              </w:rPr>
              <w:lastRenderedPageBreak/>
              <w:t>Table 2. Associations of sedentary time and light, moderate, and vigorous physical activity with stiffness index</w:t>
            </w:r>
          </w:p>
        </w:tc>
      </w:tr>
      <w:tr w:rsidR="00B07728" w:rsidRPr="00B07728" w14:paraId="7668C4CD" w14:textId="7986565E" w:rsidTr="00366984">
        <w:tc>
          <w:tcPr>
            <w:tcW w:w="0" w:type="auto"/>
            <w:tcBorders>
              <w:left w:val="nil"/>
              <w:bottom w:val="single" w:sz="4" w:space="0" w:color="auto"/>
              <w:right w:val="nil"/>
            </w:tcBorders>
          </w:tcPr>
          <w:p w14:paraId="58C2AADA" w14:textId="77777777" w:rsidR="00BF58F9" w:rsidRPr="00B07728" w:rsidRDefault="00BF58F9" w:rsidP="00254B52">
            <w:pPr>
              <w:spacing w:line="480" w:lineRule="auto"/>
              <w:rPr>
                <w:rFonts w:ascii="Times New Roman" w:eastAsia="Calibri" w:hAnsi="Times New Roman" w:cs="Times New Roman"/>
                <w:sz w:val="24"/>
                <w:lang w:val="en-US"/>
              </w:rPr>
            </w:pPr>
          </w:p>
        </w:tc>
        <w:tc>
          <w:tcPr>
            <w:tcW w:w="0" w:type="auto"/>
            <w:tcBorders>
              <w:left w:val="nil"/>
              <w:bottom w:val="single" w:sz="4" w:space="0" w:color="auto"/>
              <w:right w:val="nil"/>
            </w:tcBorders>
          </w:tcPr>
          <w:p w14:paraId="3F21580B" w14:textId="7C2994A7" w:rsidR="00BF58F9" w:rsidRPr="00B07728" w:rsidRDefault="00BF58F9" w:rsidP="00254B52">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All</w:t>
            </w:r>
          </w:p>
        </w:tc>
        <w:tc>
          <w:tcPr>
            <w:tcW w:w="0" w:type="auto"/>
            <w:tcBorders>
              <w:left w:val="nil"/>
              <w:bottom w:val="single" w:sz="4" w:space="0" w:color="auto"/>
              <w:right w:val="nil"/>
            </w:tcBorders>
          </w:tcPr>
          <w:p w14:paraId="7D3B7895" w14:textId="77777777" w:rsidR="00BF58F9" w:rsidRPr="00B07728" w:rsidRDefault="00BF58F9" w:rsidP="00F410C8">
            <w:pPr>
              <w:spacing w:line="480" w:lineRule="auto"/>
              <w:jc w:val="center"/>
              <w:rPr>
                <w:rFonts w:ascii="Times New Roman" w:eastAsia="Times New Roman" w:hAnsi="Times New Roman" w:cs="Times New Roman"/>
                <w:sz w:val="24"/>
                <w:szCs w:val="24"/>
                <w:lang w:val="en-US"/>
              </w:rPr>
            </w:pPr>
          </w:p>
        </w:tc>
        <w:tc>
          <w:tcPr>
            <w:tcW w:w="0" w:type="auto"/>
            <w:tcBorders>
              <w:left w:val="nil"/>
              <w:bottom w:val="single" w:sz="4" w:space="0" w:color="auto"/>
              <w:right w:val="nil"/>
            </w:tcBorders>
          </w:tcPr>
          <w:p w14:paraId="6D8DDD1E" w14:textId="77777777" w:rsidR="00BF58F9" w:rsidRPr="00B07728" w:rsidRDefault="00BF58F9" w:rsidP="00254B52">
            <w:pPr>
              <w:spacing w:line="480" w:lineRule="auto"/>
              <w:jc w:val="center"/>
              <w:rPr>
                <w:rFonts w:ascii="Times New Roman" w:eastAsia="Times New Roman" w:hAnsi="Times New Roman" w:cs="Times New Roman"/>
                <w:i/>
                <w:sz w:val="24"/>
                <w:szCs w:val="24"/>
                <w:lang w:val="en-US"/>
              </w:rPr>
            </w:pPr>
          </w:p>
        </w:tc>
        <w:tc>
          <w:tcPr>
            <w:tcW w:w="0" w:type="auto"/>
            <w:tcBorders>
              <w:left w:val="nil"/>
              <w:bottom w:val="single" w:sz="4" w:space="0" w:color="auto"/>
              <w:right w:val="nil"/>
            </w:tcBorders>
          </w:tcPr>
          <w:p w14:paraId="067D1B2C" w14:textId="5F6B7046" w:rsidR="00BF58F9" w:rsidRPr="00B07728" w:rsidRDefault="00BF58F9" w:rsidP="00254B52">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Boys</w:t>
            </w:r>
          </w:p>
        </w:tc>
        <w:tc>
          <w:tcPr>
            <w:tcW w:w="0" w:type="auto"/>
            <w:tcBorders>
              <w:left w:val="nil"/>
              <w:bottom w:val="single" w:sz="4" w:space="0" w:color="auto"/>
              <w:right w:val="nil"/>
            </w:tcBorders>
          </w:tcPr>
          <w:p w14:paraId="23FEF027" w14:textId="77777777" w:rsidR="00BF58F9" w:rsidRPr="00B07728" w:rsidRDefault="00BF58F9" w:rsidP="00254B52">
            <w:pPr>
              <w:spacing w:line="480" w:lineRule="auto"/>
              <w:jc w:val="center"/>
              <w:rPr>
                <w:rFonts w:ascii="Times New Roman" w:eastAsia="Times New Roman" w:hAnsi="Times New Roman" w:cs="Times New Roman"/>
                <w:sz w:val="24"/>
                <w:szCs w:val="24"/>
                <w:lang w:val="en-US"/>
              </w:rPr>
            </w:pPr>
          </w:p>
        </w:tc>
        <w:tc>
          <w:tcPr>
            <w:tcW w:w="0" w:type="auto"/>
            <w:tcBorders>
              <w:left w:val="nil"/>
              <w:bottom w:val="single" w:sz="4" w:space="0" w:color="auto"/>
              <w:right w:val="nil"/>
            </w:tcBorders>
          </w:tcPr>
          <w:p w14:paraId="200DA179" w14:textId="77777777" w:rsidR="00BF58F9" w:rsidRPr="00B07728" w:rsidRDefault="00BF58F9" w:rsidP="00254B52">
            <w:pPr>
              <w:spacing w:line="480" w:lineRule="auto"/>
              <w:jc w:val="center"/>
              <w:rPr>
                <w:rFonts w:ascii="Times New Roman" w:eastAsia="Times New Roman" w:hAnsi="Times New Roman" w:cs="Times New Roman"/>
                <w:sz w:val="24"/>
                <w:szCs w:val="24"/>
                <w:lang w:val="en-US"/>
              </w:rPr>
            </w:pPr>
          </w:p>
        </w:tc>
        <w:tc>
          <w:tcPr>
            <w:tcW w:w="0" w:type="auto"/>
            <w:tcBorders>
              <w:left w:val="nil"/>
              <w:bottom w:val="single" w:sz="4" w:space="0" w:color="auto"/>
              <w:right w:val="nil"/>
            </w:tcBorders>
          </w:tcPr>
          <w:p w14:paraId="208A709C" w14:textId="22A49C51" w:rsidR="00BF58F9" w:rsidRPr="00B07728" w:rsidRDefault="00BF58F9" w:rsidP="00254B52">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Girls</w:t>
            </w:r>
          </w:p>
        </w:tc>
        <w:tc>
          <w:tcPr>
            <w:tcW w:w="0" w:type="auto"/>
            <w:tcBorders>
              <w:left w:val="nil"/>
              <w:bottom w:val="single" w:sz="4" w:space="0" w:color="auto"/>
              <w:right w:val="nil"/>
            </w:tcBorders>
          </w:tcPr>
          <w:p w14:paraId="5D0E1BB1" w14:textId="77777777" w:rsidR="00BF58F9" w:rsidRPr="00B07728" w:rsidRDefault="00BF58F9" w:rsidP="00254B52">
            <w:pPr>
              <w:spacing w:line="480" w:lineRule="auto"/>
              <w:jc w:val="center"/>
              <w:rPr>
                <w:rFonts w:ascii="Times New Roman" w:eastAsia="Times New Roman" w:hAnsi="Times New Roman" w:cs="Times New Roman"/>
                <w:i/>
                <w:sz w:val="24"/>
                <w:szCs w:val="24"/>
                <w:lang w:val="en-US"/>
              </w:rPr>
            </w:pPr>
          </w:p>
        </w:tc>
        <w:tc>
          <w:tcPr>
            <w:tcW w:w="0" w:type="auto"/>
            <w:tcBorders>
              <w:left w:val="nil"/>
              <w:bottom w:val="single" w:sz="4" w:space="0" w:color="auto"/>
              <w:right w:val="nil"/>
            </w:tcBorders>
          </w:tcPr>
          <w:p w14:paraId="31AC5327" w14:textId="77777777" w:rsidR="00BF58F9" w:rsidRPr="00B07728" w:rsidRDefault="00BF58F9" w:rsidP="00254B52">
            <w:pPr>
              <w:spacing w:line="480" w:lineRule="auto"/>
              <w:jc w:val="center"/>
              <w:rPr>
                <w:rFonts w:ascii="Times New Roman" w:eastAsia="Times New Roman" w:hAnsi="Times New Roman" w:cs="Times New Roman"/>
                <w:i/>
                <w:sz w:val="24"/>
                <w:szCs w:val="24"/>
                <w:lang w:val="en-US"/>
              </w:rPr>
            </w:pPr>
          </w:p>
        </w:tc>
      </w:tr>
      <w:tr w:rsidR="00B07728" w:rsidRPr="00B07728" w14:paraId="510D78AB" w14:textId="3AFED483" w:rsidTr="00366984">
        <w:tc>
          <w:tcPr>
            <w:tcW w:w="0" w:type="auto"/>
            <w:tcBorders>
              <w:left w:val="nil"/>
              <w:bottom w:val="single" w:sz="4" w:space="0" w:color="auto"/>
              <w:right w:val="nil"/>
            </w:tcBorders>
          </w:tcPr>
          <w:p w14:paraId="05838ADA" w14:textId="77777777" w:rsidR="00BF58F9" w:rsidRPr="00B07728" w:rsidRDefault="00BF58F9" w:rsidP="00BF58F9">
            <w:pPr>
              <w:spacing w:line="480" w:lineRule="auto"/>
              <w:rPr>
                <w:rFonts w:ascii="Times New Roman" w:eastAsia="Calibri" w:hAnsi="Times New Roman" w:cs="Times New Roman"/>
                <w:sz w:val="24"/>
                <w:lang w:val="en-US"/>
              </w:rPr>
            </w:pPr>
          </w:p>
        </w:tc>
        <w:tc>
          <w:tcPr>
            <w:tcW w:w="0" w:type="auto"/>
            <w:tcBorders>
              <w:left w:val="nil"/>
              <w:bottom w:val="single" w:sz="4" w:space="0" w:color="auto"/>
              <w:right w:val="nil"/>
            </w:tcBorders>
          </w:tcPr>
          <w:p w14:paraId="22727AAE" w14:textId="382BBC4D"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 xml:space="preserve"> β</w:t>
            </w:r>
          </w:p>
        </w:tc>
        <w:tc>
          <w:tcPr>
            <w:tcW w:w="0" w:type="auto"/>
            <w:tcBorders>
              <w:left w:val="nil"/>
              <w:bottom w:val="single" w:sz="4" w:space="0" w:color="auto"/>
              <w:right w:val="nil"/>
            </w:tcBorders>
          </w:tcPr>
          <w:p w14:paraId="34FD57DE" w14:textId="67EF9DC6"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95% CI for β</w:t>
            </w:r>
          </w:p>
        </w:tc>
        <w:tc>
          <w:tcPr>
            <w:tcW w:w="0" w:type="auto"/>
            <w:tcBorders>
              <w:left w:val="nil"/>
              <w:bottom w:val="single" w:sz="4" w:space="0" w:color="auto"/>
              <w:right w:val="nil"/>
            </w:tcBorders>
          </w:tcPr>
          <w:p w14:paraId="1CD92281" w14:textId="2D5BC766" w:rsidR="00BF58F9" w:rsidRPr="00B07728" w:rsidRDefault="00BF58F9" w:rsidP="00BF58F9">
            <w:pPr>
              <w:spacing w:line="480" w:lineRule="auto"/>
              <w:jc w:val="center"/>
              <w:rPr>
                <w:rFonts w:ascii="Times New Roman" w:eastAsia="Calibri" w:hAnsi="Times New Roman" w:cs="Times New Roman"/>
                <w:i/>
                <w:sz w:val="24"/>
                <w:lang w:val="en-US"/>
              </w:rPr>
            </w:pPr>
            <w:r w:rsidRPr="00B07728">
              <w:rPr>
                <w:rFonts w:ascii="Times New Roman" w:eastAsia="Times New Roman" w:hAnsi="Times New Roman" w:cs="Times New Roman"/>
                <w:i/>
                <w:sz w:val="24"/>
                <w:szCs w:val="24"/>
                <w:lang w:val="en-US"/>
              </w:rPr>
              <w:t>P</w:t>
            </w:r>
          </w:p>
        </w:tc>
        <w:tc>
          <w:tcPr>
            <w:tcW w:w="0" w:type="auto"/>
            <w:tcBorders>
              <w:left w:val="nil"/>
              <w:bottom w:val="single" w:sz="4" w:space="0" w:color="auto"/>
              <w:right w:val="nil"/>
            </w:tcBorders>
          </w:tcPr>
          <w:p w14:paraId="69C20326" w14:textId="4A3A5A9D"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 xml:space="preserve"> β</w:t>
            </w:r>
          </w:p>
        </w:tc>
        <w:tc>
          <w:tcPr>
            <w:tcW w:w="0" w:type="auto"/>
            <w:tcBorders>
              <w:left w:val="nil"/>
              <w:bottom w:val="single" w:sz="4" w:space="0" w:color="auto"/>
              <w:right w:val="nil"/>
            </w:tcBorders>
          </w:tcPr>
          <w:p w14:paraId="40C3C23A" w14:textId="3BB3113A"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95% CI for β</w:t>
            </w:r>
          </w:p>
        </w:tc>
        <w:tc>
          <w:tcPr>
            <w:tcW w:w="0" w:type="auto"/>
            <w:tcBorders>
              <w:left w:val="nil"/>
              <w:bottom w:val="single" w:sz="4" w:space="0" w:color="auto"/>
              <w:right w:val="nil"/>
            </w:tcBorders>
          </w:tcPr>
          <w:p w14:paraId="67A6A2A2" w14:textId="5FA8AFE4"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i/>
                <w:sz w:val="24"/>
                <w:szCs w:val="24"/>
                <w:lang w:val="en-US"/>
              </w:rPr>
              <w:t>P</w:t>
            </w:r>
          </w:p>
        </w:tc>
        <w:tc>
          <w:tcPr>
            <w:tcW w:w="0" w:type="auto"/>
            <w:tcBorders>
              <w:left w:val="nil"/>
              <w:bottom w:val="single" w:sz="4" w:space="0" w:color="auto"/>
              <w:right w:val="nil"/>
            </w:tcBorders>
          </w:tcPr>
          <w:p w14:paraId="25DD9C94" w14:textId="45F874D3" w:rsidR="00BF58F9" w:rsidRPr="00B07728" w:rsidRDefault="00BF58F9" w:rsidP="00BF58F9">
            <w:pPr>
              <w:spacing w:line="480" w:lineRule="auto"/>
              <w:jc w:val="center"/>
              <w:rPr>
                <w:rFonts w:ascii="Times New Roman" w:eastAsia="Times New Roman" w:hAnsi="Times New Roman" w:cs="Times New Roman"/>
                <w:i/>
                <w:sz w:val="24"/>
                <w:szCs w:val="24"/>
                <w:lang w:val="en-US"/>
              </w:rPr>
            </w:pPr>
            <w:r w:rsidRPr="00B07728">
              <w:rPr>
                <w:rFonts w:ascii="Times New Roman" w:eastAsia="Times New Roman" w:hAnsi="Times New Roman" w:cs="Times New Roman"/>
                <w:sz w:val="24"/>
                <w:szCs w:val="24"/>
                <w:lang w:val="en-US"/>
              </w:rPr>
              <w:t xml:space="preserve"> β</w:t>
            </w:r>
          </w:p>
        </w:tc>
        <w:tc>
          <w:tcPr>
            <w:tcW w:w="0" w:type="auto"/>
            <w:tcBorders>
              <w:left w:val="nil"/>
              <w:bottom w:val="single" w:sz="4" w:space="0" w:color="auto"/>
              <w:right w:val="nil"/>
            </w:tcBorders>
          </w:tcPr>
          <w:p w14:paraId="711AD8CE" w14:textId="0A55DE82" w:rsidR="00BF58F9" w:rsidRPr="00B07728" w:rsidRDefault="00BF58F9" w:rsidP="00BF58F9">
            <w:pPr>
              <w:spacing w:line="480" w:lineRule="auto"/>
              <w:jc w:val="center"/>
              <w:rPr>
                <w:rFonts w:ascii="Times New Roman" w:eastAsia="Times New Roman" w:hAnsi="Times New Roman" w:cs="Times New Roman"/>
                <w:i/>
                <w:sz w:val="24"/>
                <w:szCs w:val="24"/>
                <w:lang w:val="en-US"/>
              </w:rPr>
            </w:pPr>
            <w:r w:rsidRPr="00B07728">
              <w:rPr>
                <w:rFonts w:ascii="Times New Roman" w:eastAsia="Times New Roman" w:hAnsi="Times New Roman" w:cs="Times New Roman"/>
                <w:sz w:val="24"/>
                <w:szCs w:val="24"/>
                <w:lang w:val="en-US"/>
              </w:rPr>
              <w:t>95% CI for β</w:t>
            </w:r>
          </w:p>
        </w:tc>
        <w:tc>
          <w:tcPr>
            <w:tcW w:w="0" w:type="auto"/>
            <w:tcBorders>
              <w:left w:val="nil"/>
              <w:bottom w:val="single" w:sz="4" w:space="0" w:color="auto"/>
              <w:right w:val="nil"/>
            </w:tcBorders>
          </w:tcPr>
          <w:p w14:paraId="5D2B7B28" w14:textId="1B45D7C7" w:rsidR="00BF58F9" w:rsidRPr="00B07728" w:rsidRDefault="00BF58F9" w:rsidP="00BF58F9">
            <w:pPr>
              <w:spacing w:line="480" w:lineRule="auto"/>
              <w:jc w:val="center"/>
              <w:rPr>
                <w:rFonts w:ascii="Times New Roman" w:eastAsia="Times New Roman" w:hAnsi="Times New Roman" w:cs="Times New Roman"/>
                <w:i/>
                <w:sz w:val="24"/>
                <w:szCs w:val="24"/>
                <w:lang w:val="en-US"/>
              </w:rPr>
            </w:pPr>
            <w:r w:rsidRPr="00B07728">
              <w:rPr>
                <w:rFonts w:ascii="Times New Roman" w:eastAsia="Times New Roman" w:hAnsi="Times New Roman" w:cs="Times New Roman"/>
                <w:i/>
                <w:sz w:val="24"/>
                <w:szCs w:val="24"/>
                <w:lang w:val="en-US"/>
              </w:rPr>
              <w:t>P</w:t>
            </w:r>
          </w:p>
        </w:tc>
      </w:tr>
      <w:tr w:rsidR="00B07728" w:rsidRPr="00B07728" w14:paraId="046D4CB1" w14:textId="68209801" w:rsidTr="00366984">
        <w:tc>
          <w:tcPr>
            <w:tcW w:w="0" w:type="auto"/>
            <w:tcBorders>
              <w:left w:val="nil"/>
              <w:bottom w:val="nil"/>
              <w:right w:val="nil"/>
            </w:tcBorders>
          </w:tcPr>
          <w:p w14:paraId="0CDB0EBE" w14:textId="77777777" w:rsidR="00BF58F9" w:rsidRPr="00B07728" w:rsidRDefault="00BF58F9" w:rsidP="00BF58F9">
            <w:pPr>
              <w:spacing w:line="480" w:lineRule="auto"/>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Sedentary time, min/d</w:t>
            </w:r>
          </w:p>
        </w:tc>
        <w:tc>
          <w:tcPr>
            <w:tcW w:w="0" w:type="auto"/>
            <w:tcBorders>
              <w:left w:val="nil"/>
              <w:bottom w:val="nil"/>
              <w:right w:val="nil"/>
            </w:tcBorders>
          </w:tcPr>
          <w:p w14:paraId="4AD1419A" w14:textId="37E8F3A9"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0.144</w:t>
            </w:r>
          </w:p>
        </w:tc>
        <w:tc>
          <w:tcPr>
            <w:tcW w:w="0" w:type="auto"/>
            <w:tcBorders>
              <w:left w:val="nil"/>
              <w:bottom w:val="nil"/>
              <w:right w:val="nil"/>
            </w:tcBorders>
          </w:tcPr>
          <w:p w14:paraId="5CEF4AD1" w14:textId="6A7FD3FD"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-0.030 to 0.318</w:t>
            </w:r>
          </w:p>
        </w:tc>
        <w:tc>
          <w:tcPr>
            <w:tcW w:w="0" w:type="auto"/>
            <w:tcBorders>
              <w:left w:val="nil"/>
              <w:bottom w:val="nil"/>
              <w:right w:val="nil"/>
            </w:tcBorders>
          </w:tcPr>
          <w:p w14:paraId="58CE7BB9" w14:textId="16558CAB"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0.105</w:t>
            </w:r>
          </w:p>
        </w:tc>
        <w:tc>
          <w:tcPr>
            <w:tcW w:w="0" w:type="auto"/>
            <w:tcBorders>
              <w:left w:val="nil"/>
              <w:bottom w:val="nil"/>
              <w:right w:val="nil"/>
            </w:tcBorders>
          </w:tcPr>
          <w:p w14:paraId="353D3809" w14:textId="72653DD9" w:rsidR="00BF58F9" w:rsidRPr="00B07728" w:rsidRDefault="00EA79AC"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0.043</w:t>
            </w:r>
          </w:p>
        </w:tc>
        <w:tc>
          <w:tcPr>
            <w:tcW w:w="0" w:type="auto"/>
            <w:tcBorders>
              <w:left w:val="nil"/>
              <w:bottom w:val="nil"/>
              <w:right w:val="nil"/>
            </w:tcBorders>
          </w:tcPr>
          <w:p w14:paraId="434C663B" w14:textId="1BB47904" w:rsidR="00BF58F9" w:rsidRPr="00B07728" w:rsidRDefault="00EA79AC"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-0.243 to 0.329</w:t>
            </w:r>
          </w:p>
        </w:tc>
        <w:tc>
          <w:tcPr>
            <w:tcW w:w="0" w:type="auto"/>
            <w:tcBorders>
              <w:left w:val="nil"/>
              <w:bottom w:val="nil"/>
              <w:right w:val="nil"/>
            </w:tcBorders>
          </w:tcPr>
          <w:p w14:paraId="43BE5CD7" w14:textId="7AACC7C7" w:rsidR="00BF58F9" w:rsidRPr="00B07728" w:rsidRDefault="00EA79AC"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0.764</w:t>
            </w:r>
          </w:p>
        </w:tc>
        <w:tc>
          <w:tcPr>
            <w:tcW w:w="0" w:type="auto"/>
            <w:tcBorders>
              <w:left w:val="nil"/>
              <w:bottom w:val="nil"/>
              <w:right w:val="nil"/>
            </w:tcBorders>
          </w:tcPr>
          <w:p w14:paraId="630DAA42" w14:textId="7EBA14D6"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0.201</w:t>
            </w:r>
          </w:p>
        </w:tc>
        <w:tc>
          <w:tcPr>
            <w:tcW w:w="0" w:type="auto"/>
            <w:tcBorders>
              <w:left w:val="nil"/>
              <w:bottom w:val="nil"/>
              <w:right w:val="nil"/>
            </w:tcBorders>
          </w:tcPr>
          <w:p w14:paraId="44285D68" w14:textId="35FE3D6F"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-0.022 to 0.424</w:t>
            </w:r>
          </w:p>
        </w:tc>
        <w:tc>
          <w:tcPr>
            <w:tcW w:w="0" w:type="auto"/>
            <w:tcBorders>
              <w:left w:val="nil"/>
              <w:bottom w:val="nil"/>
              <w:right w:val="nil"/>
            </w:tcBorders>
          </w:tcPr>
          <w:p w14:paraId="45743C79" w14:textId="6574A67E"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0.077</w:t>
            </w:r>
          </w:p>
        </w:tc>
      </w:tr>
      <w:tr w:rsidR="00B07728" w:rsidRPr="00B07728" w14:paraId="47D464C3" w14:textId="1740CD32" w:rsidTr="00366984">
        <w:tc>
          <w:tcPr>
            <w:tcW w:w="0" w:type="auto"/>
            <w:tcBorders>
              <w:top w:val="nil"/>
              <w:left w:val="nil"/>
              <w:bottom w:val="nil"/>
              <w:right w:val="nil"/>
            </w:tcBorders>
          </w:tcPr>
          <w:p w14:paraId="7023C5AA" w14:textId="77777777" w:rsidR="00BF58F9" w:rsidRPr="00B07728" w:rsidRDefault="00BF58F9" w:rsidP="00BF58F9">
            <w:pPr>
              <w:spacing w:line="480" w:lineRule="auto"/>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Light physical activity, min/d</w:t>
            </w:r>
          </w:p>
        </w:tc>
        <w:tc>
          <w:tcPr>
            <w:tcW w:w="0" w:type="auto"/>
            <w:tcBorders>
              <w:top w:val="nil"/>
              <w:left w:val="nil"/>
              <w:bottom w:val="nil"/>
              <w:right w:val="nil"/>
            </w:tcBorders>
          </w:tcPr>
          <w:p w14:paraId="276300C6" w14:textId="77777777"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0.048</w:t>
            </w:r>
          </w:p>
        </w:tc>
        <w:tc>
          <w:tcPr>
            <w:tcW w:w="0" w:type="auto"/>
            <w:tcBorders>
              <w:top w:val="nil"/>
              <w:left w:val="nil"/>
              <w:bottom w:val="nil"/>
              <w:right w:val="nil"/>
            </w:tcBorders>
          </w:tcPr>
          <w:p w14:paraId="64DDB30A" w14:textId="71F5D7CF"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-0.126 to 0.223</w:t>
            </w:r>
          </w:p>
        </w:tc>
        <w:tc>
          <w:tcPr>
            <w:tcW w:w="0" w:type="auto"/>
            <w:tcBorders>
              <w:top w:val="nil"/>
              <w:left w:val="nil"/>
              <w:bottom w:val="nil"/>
              <w:right w:val="nil"/>
            </w:tcBorders>
          </w:tcPr>
          <w:p w14:paraId="1C2162B4" w14:textId="63162D88"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0.583</w:t>
            </w:r>
          </w:p>
        </w:tc>
        <w:tc>
          <w:tcPr>
            <w:tcW w:w="0" w:type="auto"/>
            <w:tcBorders>
              <w:top w:val="nil"/>
              <w:left w:val="nil"/>
              <w:bottom w:val="nil"/>
              <w:right w:val="nil"/>
            </w:tcBorders>
          </w:tcPr>
          <w:p w14:paraId="5088361D" w14:textId="405A37ED" w:rsidR="00BF58F9" w:rsidRPr="00B07728" w:rsidRDefault="00D26E36"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0.216</w:t>
            </w:r>
          </w:p>
        </w:tc>
        <w:tc>
          <w:tcPr>
            <w:tcW w:w="0" w:type="auto"/>
            <w:tcBorders>
              <w:top w:val="nil"/>
              <w:left w:val="nil"/>
              <w:bottom w:val="nil"/>
              <w:right w:val="nil"/>
            </w:tcBorders>
          </w:tcPr>
          <w:p w14:paraId="0049CBF9" w14:textId="1C7724B1" w:rsidR="00BF58F9" w:rsidRPr="00B07728" w:rsidRDefault="00D26E36"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-0.060 to 0.493</w:t>
            </w:r>
          </w:p>
        </w:tc>
        <w:tc>
          <w:tcPr>
            <w:tcW w:w="0" w:type="auto"/>
            <w:tcBorders>
              <w:top w:val="nil"/>
              <w:left w:val="nil"/>
              <w:bottom w:val="nil"/>
              <w:right w:val="nil"/>
            </w:tcBorders>
          </w:tcPr>
          <w:p w14:paraId="06989FB2" w14:textId="4F176C9D" w:rsidR="00BF58F9" w:rsidRPr="00B07728" w:rsidRDefault="00D26E36"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0.122</w:t>
            </w:r>
          </w:p>
        </w:tc>
        <w:tc>
          <w:tcPr>
            <w:tcW w:w="0" w:type="auto"/>
            <w:tcBorders>
              <w:top w:val="nil"/>
              <w:left w:val="nil"/>
              <w:bottom w:val="nil"/>
              <w:right w:val="nil"/>
            </w:tcBorders>
          </w:tcPr>
          <w:p w14:paraId="06967122" w14:textId="78FC6AC2"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-0.049</w:t>
            </w:r>
          </w:p>
        </w:tc>
        <w:tc>
          <w:tcPr>
            <w:tcW w:w="0" w:type="auto"/>
            <w:tcBorders>
              <w:top w:val="nil"/>
              <w:left w:val="nil"/>
              <w:bottom w:val="nil"/>
              <w:right w:val="nil"/>
            </w:tcBorders>
          </w:tcPr>
          <w:p w14:paraId="5DE2F93D" w14:textId="1C3BC83D"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-0.277 to 0.180</w:t>
            </w:r>
          </w:p>
        </w:tc>
        <w:tc>
          <w:tcPr>
            <w:tcW w:w="0" w:type="auto"/>
            <w:tcBorders>
              <w:top w:val="nil"/>
              <w:left w:val="nil"/>
              <w:bottom w:val="nil"/>
              <w:right w:val="nil"/>
            </w:tcBorders>
          </w:tcPr>
          <w:p w14:paraId="2C0CA579" w14:textId="21A1CF41" w:rsidR="00BF58F9" w:rsidRPr="00B07728" w:rsidRDefault="00BF58F9" w:rsidP="00BF58F9">
            <w:pPr>
              <w:spacing w:line="480" w:lineRule="auto"/>
              <w:jc w:val="center"/>
              <w:rPr>
                <w:rFonts w:ascii="Times New Roman" w:eastAsia="Times New Roman" w:hAnsi="Times New Roman" w:cs="Times New Roman"/>
                <w:sz w:val="24"/>
                <w:szCs w:val="24"/>
                <w:lang w:val="en-US"/>
              </w:rPr>
            </w:pPr>
            <w:r w:rsidRPr="00B07728">
              <w:rPr>
                <w:rFonts w:ascii="Times New Roman" w:eastAsia="Times New Roman" w:hAnsi="Times New Roman" w:cs="Times New Roman"/>
                <w:sz w:val="24"/>
                <w:szCs w:val="24"/>
                <w:lang w:val="en-US"/>
              </w:rPr>
              <w:t>0.673</w:t>
            </w:r>
          </w:p>
        </w:tc>
      </w:tr>
      <w:tr w:rsidR="00B07728" w:rsidRPr="00B07728" w14:paraId="1C95282C" w14:textId="7C34D02C" w:rsidTr="00366984">
        <w:tc>
          <w:tcPr>
            <w:tcW w:w="0" w:type="auto"/>
            <w:tcBorders>
              <w:top w:val="nil"/>
              <w:left w:val="nil"/>
              <w:bottom w:val="nil"/>
              <w:right w:val="nil"/>
            </w:tcBorders>
          </w:tcPr>
          <w:p w14:paraId="3A2A70B8" w14:textId="77777777" w:rsidR="00BF58F9" w:rsidRPr="00B07728" w:rsidRDefault="00BF58F9" w:rsidP="00BF58F9">
            <w:pPr>
              <w:spacing w:line="480" w:lineRule="auto"/>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Moderate physical activity, min/d</w:t>
            </w:r>
          </w:p>
        </w:tc>
        <w:tc>
          <w:tcPr>
            <w:tcW w:w="0" w:type="auto"/>
            <w:tcBorders>
              <w:top w:val="nil"/>
              <w:left w:val="nil"/>
              <w:bottom w:val="nil"/>
              <w:right w:val="nil"/>
            </w:tcBorders>
          </w:tcPr>
          <w:p w14:paraId="0933218F" w14:textId="729F4F1D"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–0.273</w:t>
            </w:r>
          </w:p>
        </w:tc>
        <w:tc>
          <w:tcPr>
            <w:tcW w:w="0" w:type="auto"/>
            <w:tcBorders>
              <w:top w:val="nil"/>
              <w:left w:val="nil"/>
              <w:bottom w:val="nil"/>
              <w:right w:val="nil"/>
            </w:tcBorders>
          </w:tcPr>
          <w:p w14:paraId="7F4D7666" w14:textId="3EC1D597" w:rsidR="00BF58F9" w:rsidRPr="00B07728" w:rsidRDefault="00BF58F9"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-0.448 to -0.097</w:t>
            </w:r>
          </w:p>
        </w:tc>
        <w:tc>
          <w:tcPr>
            <w:tcW w:w="0" w:type="auto"/>
            <w:tcBorders>
              <w:top w:val="nil"/>
              <w:left w:val="nil"/>
              <w:bottom w:val="nil"/>
              <w:right w:val="nil"/>
            </w:tcBorders>
          </w:tcPr>
          <w:p w14:paraId="099B0ED8" w14:textId="34F3A0FC" w:rsidR="00BF58F9" w:rsidRPr="00B07728" w:rsidRDefault="00BF58F9" w:rsidP="00BF58F9">
            <w:pPr>
              <w:spacing w:line="480" w:lineRule="auto"/>
              <w:jc w:val="center"/>
              <w:rPr>
                <w:rFonts w:ascii="Times New Roman" w:eastAsia="Calibri" w:hAnsi="Times New Roman" w:cs="Times New Roman"/>
                <w:b/>
                <w:sz w:val="24"/>
                <w:lang w:val="en-US"/>
              </w:rPr>
            </w:pPr>
            <w:r w:rsidRPr="00B07728">
              <w:rPr>
                <w:rFonts w:ascii="Times New Roman" w:eastAsia="Times New Roman" w:hAnsi="Times New Roman" w:cs="Times New Roman"/>
                <w:b/>
                <w:bCs/>
                <w:sz w:val="24"/>
                <w:szCs w:val="24"/>
                <w:lang w:val="en-US"/>
              </w:rPr>
              <w:t>0.003</w:t>
            </w:r>
          </w:p>
        </w:tc>
        <w:tc>
          <w:tcPr>
            <w:tcW w:w="0" w:type="auto"/>
            <w:tcBorders>
              <w:top w:val="nil"/>
              <w:left w:val="nil"/>
              <w:bottom w:val="nil"/>
              <w:right w:val="nil"/>
            </w:tcBorders>
          </w:tcPr>
          <w:p w14:paraId="128E24F0" w14:textId="7644D723" w:rsidR="00BF58F9" w:rsidRPr="00B07728" w:rsidRDefault="00D15B0D"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-0.262</w:t>
            </w:r>
          </w:p>
        </w:tc>
        <w:tc>
          <w:tcPr>
            <w:tcW w:w="0" w:type="auto"/>
            <w:tcBorders>
              <w:top w:val="nil"/>
              <w:left w:val="nil"/>
              <w:bottom w:val="nil"/>
              <w:right w:val="nil"/>
            </w:tcBorders>
          </w:tcPr>
          <w:p w14:paraId="0F94FF6B" w14:textId="69F208F0" w:rsidR="00BF58F9" w:rsidRPr="00B07728" w:rsidRDefault="00D15B0D"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-0.537 to 0.013</w:t>
            </w:r>
          </w:p>
        </w:tc>
        <w:tc>
          <w:tcPr>
            <w:tcW w:w="0" w:type="auto"/>
            <w:tcBorders>
              <w:top w:val="nil"/>
              <w:left w:val="nil"/>
              <w:bottom w:val="nil"/>
              <w:right w:val="nil"/>
            </w:tcBorders>
          </w:tcPr>
          <w:p w14:paraId="4FAC4D29" w14:textId="02B3FDE3" w:rsidR="00BF58F9" w:rsidRPr="00B07728" w:rsidRDefault="00D15B0D"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0.061</w:t>
            </w:r>
          </w:p>
        </w:tc>
        <w:tc>
          <w:tcPr>
            <w:tcW w:w="0" w:type="auto"/>
            <w:tcBorders>
              <w:top w:val="nil"/>
              <w:left w:val="nil"/>
              <w:bottom w:val="nil"/>
              <w:right w:val="nil"/>
            </w:tcBorders>
          </w:tcPr>
          <w:p w14:paraId="22370458" w14:textId="28333606" w:rsidR="00BF58F9" w:rsidRPr="00B07728" w:rsidRDefault="00BF58F9"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-0.281</w:t>
            </w:r>
          </w:p>
        </w:tc>
        <w:tc>
          <w:tcPr>
            <w:tcW w:w="0" w:type="auto"/>
            <w:tcBorders>
              <w:top w:val="nil"/>
              <w:left w:val="nil"/>
              <w:bottom w:val="nil"/>
              <w:right w:val="nil"/>
            </w:tcBorders>
          </w:tcPr>
          <w:p w14:paraId="4644331C" w14:textId="6605C753" w:rsidR="00BF58F9" w:rsidRPr="00B07728" w:rsidRDefault="00BF58F9"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-0.500 to -0.062</w:t>
            </w:r>
          </w:p>
        </w:tc>
        <w:tc>
          <w:tcPr>
            <w:tcW w:w="0" w:type="auto"/>
            <w:tcBorders>
              <w:top w:val="nil"/>
              <w:left w:val="nil"/>
              <w:bottom w:val="nil"/>
              <w:right w:val="nil"/>
            </w:tcBorders>
          </w:tcPr>
          <w:p w14:paraId="11231130" w14:textId="076D49EC" w:rsidR="00BF58F9" w:rsidRPr="00B07728" w:rsidRDefault="00BF58F9" w:rsidP="00BF58F9">
            <w:pPr>
              <w:spacing w:line="480" w:lineRule="auto"/>
              <w:jc w:val="center"/>
              <w:rPr>
                <w:rFonts w:ascii="Times New Roman" w:eastAsia="Times New Roman" w:hAnsi="Times New Roman" w:cs="Times New Roman"/>
                <w:b/>
                <w:bCs/>
                <w:sz w:val="24"/>
                <w:szCs w:val="24"/>
                <w:lang w:val="en-US"/>
              </w:rPr>
            </w:pPr>
            <w:r w:rsidRPr="00B07728">
              <w:rPr>
                <w:rFonts w:ascii="Times New Roman" w:eastAsia="Times New Roman" w:hAnsi="Times New Roman" w:cs="Times New Roman"/>
                <w:b/>
                <w:bCs/>
                <w:sz w:val="24"/>
                <w:szCs w:val="24"/>
                <w:lang w:val="en-US"/>
              </w:rPr>
              <w:t>0.013</w:t>
            </w:r>
          </w:p>
        </w:tc>
      </w:tr>
      <w:tr w:rsidR="00B07728" w:rsidRPr="00B07728" w14:paraId="344ECF60" w14:textId="095712D1" w:rsidTr="00366984">
        <w:tc>
          <w:tcPr>
            <w:tcW w:w="0" w:type="auto"/>
            <w:tcBorders>
              <w:top w:val="nil"/>
              <w:left w:val="nil"/>
              <w:bottom w:val="single" w:sz="4" w:space="0" w:color="auto"/>
              <w:right w:val="nil"/>
            </w:tcBorders>
          </w:tcPr>
          <w:p w14:paraId="2132E033" w14:textId="77777777" w:rsidR="00BF58F9" w:rsidRPr="00B07728" w:rsidRDefault="00BF58F9" w:rsidP="00BF58F9">
            <w:pPr>
              <w:spacing w:line="480" w:lineRule="auto"/>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Vigorous physical activity, min/d</w:t>
            </w:r>
          </w:p>
        </w:tc>
        <w:tc>
          <w:tcPr>
            <w:tcW w:w="0" w:type="auto"/>
            <w:tcBorders>
              <w:top w:val="nil"/>
              <w:left w:val="nil"/>
              <w:bottom w:val="single" w:sz="4" w:space="0" w:color="auto"/>
              <w:right w:val="nil"/>
            </w:tcBorders>
          </w:tcPr>
          <w:p w14:paraId="37CFD18E" w14:textId="77777777" w:rsidR="00BF58F9" w:rsidRPr="00B07728" w:rsidRDefault="00BF58F9" w:rsidP="00BF58F9">
            <w:pPr>
              <w:spacing w:line="480" w:lineRule="auto"/>
              <w:jc w:val="center"/>
              <w:rPr>
                <w:rFonts w:ascii="Times New Roman" w:eastAsia="Calibri" w:hAnsi="Times New Roman" w:cs="Times New Roman"/>
                <w:sz w:val="24"/>
                <w:lang w:val="en-US"/>
              </w:rPr>
            </w:pPr>
            <w:r w:rsidRPr="00B07728">
              <w:rPr>
                <w:rFonts w:ascii="Times New Roman" w:eastAsia="Times New Roman" w:hAnsi="Times New Roman" w:cs="Times New Roman"/>
                <w:sz w:val="24"/>
                <w:szCs w:val="24"/>
                <w:lang w:val="en-US"/>
              </w:rPr>
              <w:t>–0.254</w:t>
            </w:r>
          </w:p>
        </w:tc>
        <w:tc>
          <w:tcPr>
            <w:tcW w:w="0" w:type="auto"/>
            <w:tcBorders>
              <w:top w:val="nil"/>
              <w:left w:val="nil"/>
              <w:bottom w:val="single" w:sz="4" w:space="0" w:color="auto"/>
              <w:right w:val="nil"/>
            </w:tcBorders>
          </w:tcPr>
          <w:p w14:paraId="537973DD" w14:textId="4143008F" w:rsidR="00BF58F9" w:rsidRPr="00B07728" w:rsidRDefault="00BF58F9"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-0.428 to -0.080</w:t>
            </w:r>
          </w:p>
        </w:tc>
        <w:tc>
          <w:tcPr>
            <w:tcW w:w="0" w:type="auto"/>
            <w:tcBorders>
              <w:top w:val="nil"/>
              <w:left w:val="nil"/>
              <w:bottom w:val="single" w:sz="4" w:space="0" w:color="auto"/>
              <w:right w:val="nil"/>
            </w:tcBorders>
          </w:tcPr>
          <w:p w14:paraId="3AA703F0" w14:textId="616B0182" w:rsidR="00BF58F9" w:rsidRPr="00B07728" w:rsidRDefault="00BF58F9" w:rsidP="00BF58F9">
            <w:pPr>
              <w:spacing w:line="480" w:lineRule="auto"/>
              <w:jc w:val="center"/>
              <w:rPr>
                <w:rFonts w:ascii="Times New Roman" w:eastAsia="Calibri" w:hAnsi="Times New Roman" w:cs="Times New Roman"/>
                <w:b/>
                <w:sz w:val="24"/>
                <w:lang w:val="en-US"/>
              </w:rPr>
            </w:pPr>
            <w:r w:rsidRPr="00B07728">
              <w:rPr>
                <w:rFonts w:ascii="Times New Roman" w:eastAsia="Times New Roman" w:hAnsi="Times New Roman" w:cs="Times New Roman"/>
                <w:b/>
                <w:bCs/>
                <w:sz w:val="24"/>
                <w:szCs w:val="24"/>
                <w:lang w:val="en-US"/>
              </w:rPr>
              <w:t>0.005</w:t>
            </w:r>
          </w:p>
        </w:tc>
        <w:tc>
          <w:tcPr>
            <w:tcW w:w="0" w:type="auto"/>
            <w:tcBorders>
              <w:top w:val="nil"/>
              <w:left w:val="nil"/>
              <w:bottom w:val="single" w:sz="4" w:space="0" w:color="auto"/>
              <w:right w:val="nil"/>
            </w:tcBorders>
          </w:tcPr>
          <w:p w14:paraId="15075CDF" w14:textId="01EB7809" w:rsidR="00BF58F9" w:rsidRPr="00B07728" w:rsidRDefault="00614D13"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-0.252</w:t>
            </w:r>
          </w:p>
        </w:tc>
        <w:tc>
          <w:tcPr>
            <w:tcW w:w="0" w:type="auto"/>
            <w:tcBorders>
              <w:top w:val="nil"/>
              <w:left w:val="nil"/>
              <w:bottom w:val="single" w:sz="4" w:space="0" w:color="auto"/>
              <w:right w:val="nil"/>
            </w:tcBorders>
          </w:tcPr>
          <w:p w14:paraId="37CE12B1" w14:textId="370B4668" w:rsidR="00BF58F9" w:rsidRPr="00B07728" w:rsidRDefault="00614D13"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-0.521 to 0.017</w:t>
            </w:r>
          </w:p>
        </w:tc>
        <w:tc>
          <w:tcPr>
            <w:tcW w:w="0" w:type="auto"/>
            <w:tcBorders>
              <w:top w:val="nil"/>
              <w:left w:val="nil"/>
              <w:bottom w:val="single" w:sz="4" w:space="0" w:color="auto"/>
              <w:right w:val="nil"/>
            </w:tcBorders>
          </w:tcPr>
          <w:p w14:paraId="786BFE66" w14:textId="15905111" w:rsidR="00BF58F9" w:rsidRPr="00B07728" w:rsidRDefault="00614D13"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0.066</w:t>
            </w:r>
          </w:p>
        </w:tc>
        <w:tc>
          <w:tcPr>
            <w:tcW w:w="0" w:type="auto"/>
            <w:tcBorders>
              <w:top w:val="nil"/>
              <w:left w:val="nil"/>
              <w:bottom w:val="single" w:sz="4" w:space="0" w:color="auto"/>
              <w:right w:val="nil"/>
            </w:tcBorders>
          </w:tcPr>
          <w:p w14:paraId="44A227F6" w14:textId="2018F497" w:rsidR="00BF58F9" w:rsidRPr="00B07728" w:rsidRDefault="00BF58F9"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-0.237</w:t>
            </w:r>
          </w:p>
        </w:tc>
        <w:tc>
          <w:tcPr>
            <w:tcW w:w="0" w:type="auto"/>
            <w:tcBorders>
              <w:top w:val="nil"/>
              <w:left w:val="nil"/>
              <w:bottom w:val="single" w:sz="4" w:space="0" w:color="auto"/>
              <w:right w:val="nil"/>
            </w:tcBorders>
          </w:tcPr>
          <w:p w14:paraId="0C58F353" w14:textId="2F2456FC" w:rsidR="00BF58F9" w:rsidRPr="00B07728" w:rsidRDefault="00BF58F9" w:rsidP="00BF58F9">
            <w:pPr>
              <w:spacing w:line="480" w:lineRule="auto"/>
              <w:jc w:val="center"/>
              <w:rPr>
                <w:rFonts w:ascii="Times New Roman" w:eastAsia="Times New Roman" w:hAnsi="Times New Roman" w:cs="Times New Roman"/>
                <w:bCs/>
                <w:sz w:val="24"/>
                <w:szCs w:val="24"/>
                <w:lang w:val="en-US"/>
              </w:rPr>
            </w:pPr>
            <w:r w:rsidRPr="00B07728">
              <w:rPr>
                <w:rFonts w:ascii="Times New Roman" w:eastAsia="Times New Roman" w:hAnsi="Times New Roman" w:cs="Times New Roman"/>
                <w:bCs/>
                <w:sz w:val="24"/>
                <w:szCs w:val="24"/>
                <w:lang w:val="en-US"/>
              </w:rPr>
              <w:t>-0.460 to -0.013</w:t>
            </w:r>
          </w:p>
        </w:tc>
        <w:tc>
          <w:tcPr>
            <w:tcW w:w="0" w:type="auto"/>
            <w:tcBorders>
              <w:top w:val="nil"/>
              <w:left w:val="nil"/>
              <w:bottom w:val="single" w:sz="4" w:space="0" w:color="auto"/>
              <w:right w:val="nil"/>
            </w:tcBorders>
          </w:tcPr>
          <w:p w14:paraId="6C798E20" w14:textId="056B1474" w:rsidR="00BF58F9" w:rsidRPr="00B07728" w:rsidRDefault="00BF58F9" w:rsidP="00BF58F9">
            <w:pPr>
              <w:spacing w:line="480" w:lineRule="auto"/>
              <w:jc w:val="center"/>
              <w:rPr>
                <w:rFonts w:ascii="Times New Roman" w:eastAsia="Times New Roman" w:hAnsi="Times New Roman" w:cs="Times New Roman"/>
                <w:b/>
                <w:bCs/>
                <w:sz w:val="24"/>
                <w:szCs w:val="24"/>
                <w:lang w:val="en-US"/>
              </w:rPr>
            </w:pPr>
            <w:r w:rsidRPr="00B07728">
              <w:rPr>
                <w:rFonts w:ascii="Times New Roman" w:eastAsia="Times New Roman" w:hAnsi="Times New Roman" w:cs="Times New Roman"/>
                <w:b/>
                <w:bCs/>
                <w:sz w:val="24"/>
                <w:szCs w:val="24"/>
                <w:lang w:val="en-US"/>
              </w:rPr>
              <w:t>0.038</w:t>
            </w:r>
          </w:p>
        </w:tc>
      </w:tr>
    </w:tbl>
    <w:p w14:paraId="4E7670C3" w14:textId="348F985A" w:rsidR="00254B52" w:rsidRPr="00B07728" w:rsidRDefault="00254B52" w:rsidP="00254B52">
      <w:pPr>
        <w:rPr>
          <w:rFonts w:ascii="Times New Roman" w:eastAsia="Calibri" w:hAnsi="Times New Roman" w:cs="Times New Roman"/>
          <w:sz w:val="24"/>
          <w:lang w:val="en-US"/>
        </w:rPr>
      </w:pPr>
      <w:r w:rsidRPr="00B07728">
        <w:rPr>
          <w:rFonts w:ascii="Times New Roman" w:eastAsia="Calibri" w:hAnsi="Times New Roman" w:cs="Times New Roman"/>
          <w:sz w:val="24"/>
          <w:lang w:val="en-US"/>
        </w:rPr>
        <w:t>The data are standardized regression coefficients</w:t>
      </w:r>
      <w:r w:rsidR="00032765" w:rsidRPr="00B07728">
        <w:rPr>
          <w:rFonts w:ascii="Times New Roman" w:eastAsia="Calibri" w:hAnsi="Times New Roman" w:cs="Times New Roman"/>
          <w:sz w:val="24"/>
          <w:lang w:val="en-US"/>
        </w:rPr>
        <w:t xml:space="preserve"> (β)</w:t>
      </w:r>
      <w:r w:rsidRPr="00B07728">
        <w:rPr>
          <w:rFonts w:ascii="Times New Roman" w:eastAsia="Calibri" w:hAnsi="Times New Roman" w:cs="Times New Roman"/>
          <w:sz w:val="24"/>
          <w:lang w:val="en-US"/>
        </w:rPr>
        <w:t xml:space="preserve"> </w:t>
      </w:r>
      <w:r w:rsidR="00032765" w:rsidRPr="00B07728">
        <w:rPr>
          <w:rFonts w:ascii="Times New Roman" w:eastAsia="Calibri" w:hAnsi="Times New Roman" w:cs="Times New Roman"/>
          <w:sz w:val="24"/>
          <w:lang w:val="en-US"/>
        </w:rPr>
        <w:t xml:space="preserve">and their 95% confidence intervals (CI) </w:t>
      </w:r>
      <w:r w:rsidRPr="00B07728">
        <w:rPr>
          <w:rFonts w:ascii="Times New Roman" w:eastAsia="Calibri" w:hAnsi="Times New Roman" w:cs="Times New Roman"/>
          <w:sz w:val="24"/>
          <w:lang w:val="en-US"/>
        </w:rPr>
        <w:t>adjusted for age, sex, and monitor wear time.</w:t>
      </w:r>
    </w:p>
    <w:p w14:paraId="30D0CF58" w14:textId="77777777" w:rsidR="00254B52" w:rsidRPr="00B07728" w:rsidRDefault="00254B52" w:rsidP="00254B52">
      <w:pPr>
        <w:rPr>
          <w:rFonts w:ascii="Calibri" w:eastAsia="Calibri" w:hAnsi="Calibri" w:cs="Times New Roman"/>
          <w:lang w:val="en-US"/>
        </w:rPr>
      </w:pPr>
    </w:p>
    <w:p w14:paraId="34880FD6" w14:textId="0C043D5B" w:rsidR="00254B52" w:rsidRPr="00B07728" w:rsidRDefault="00254B52" w:rsidP="0063223A">
      <w:pPr>
        <w:widowControl w:val="0"/>
        <w:autoSpaceDE w:val="0"/>
        <w:autoSpaceDN w:val="0"/>
        <w:adjustRightInd w:val="0"/>
        <w:spacing w:line="480" w:lineRule="auto"/>
        <w:ind w:left="640" w:hanging="640"/>
        <w:rPr>
          <w:rFonts w:ascii="Times New Roman" w:hAnsi="Times New Roman" w:cs="Times New Roman"/>
          <w:sz w:val="24"/>
          <w:lang w:val="en-US"/>
        </w:rPr>
      </w:pPr>
    </w:p>
    <w:sectPr w:rsidR="00254B52" w:rsidRPr="00B07728" w:rsidSect="00B57C53">
      <w:pgSz w:w="16838" w:h="11906" w:orient="landscape"/>
      <w:pgMar w:top="1134"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302CFE" w14:textId="77777777" w:rsidR="00667ED4" w:rsidRDefault="00667ED4" w:rsidP="000E4EE1">
      <w:pPr>
        <w:spacing w:after="0" w:line="240" w:lineRule="auto"/>
      </w:pPr>
      <w:r>
        <w:separator/>
      </w:r>
    </w:p>
  </w:endnote>
  <w:endnote w:type="continuationSeparator" w:id="0">
    <w:p w14:paraId="1932E5EC" w14:textId="77777777" w:rsidR="00667ED4" w:rsidRDefault="00667ED4" w:rsidP="000E4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New Roman,Calibri">
    <w:altName w:val="Times New Roman"/>
    <w:panose1 w:val="00000000000000000000"/>
    <w:charset w:val="00"/>
    <w:family w:val="roman"/>
    <w:notTrueType/>
    <w:pitch w:val="default"/>
  </w:font>
  <w:font w:name="Calibri,Times New Roman">
    <w:altName w:val="Times New Roman"/>
    <w:panose1 w:val="00000000000000000000"/>
    <w:charset w:val="00"/>
    <w:family w:val="roman"/>
    <w:notTrueType/>
    <w:pitch w:val="default"/>
  </w:font>
  <w:font w:name="Times New Roman,Verdana">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AACACA" w14:textId="77777777" w:rsidR="00667ED4" w:rsidRDefault="00667ED4" w:rsidP="000E4EE1">
      <w:pPr>
        <w:spacing w:after="0" w:line="240" w:lineRule="auto"/>
      </w:pPr>
      <w:r>
        <w:separator/>
      </w:r>
    </w:p>
  </w:footnote>
  <w:footnote w:type="continuationSeparator" w:id="0">
    <w:p w14:paraId="3F75745A" w14:textId="77777777" w:rsidR="00667ED4" w:rsidRDefault="00667ED4" w:rsidP="000E4E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6871210"/>
      <w:docPartObj>
        <w:docPartGallery w:val="Page Numbers (Top of Page)"/>
        <w:docPartUnique/>
      </w:docPartObj>
    </w:sdtPr>
    <w:sdtContent>
      <w:p w14:paraId="5ECCEF06" w14:textId="622E6E7F" w:rsidR="00667ED4" w:rsidRDefault="00667ED4">
        <w:pPr>
          <w:pStyle w:val="Header"/>
          <w:jc w:val="right"/>
        </w:pPr>
        <w:r>
          <w:fldChar w:fldCharType="begin"/>
        </w:r>
        <w:r>
          <w:instrText>PAGE   \* MERGEFORMAT</w:instrText>
        </w:r>
        <w:r>
          <w:fldChar w:fldCharType="separate"/>
        </w:r>
        <w:r w:rsidR="00C94AD6">
          <w:rPr>
            <w:noProof/>
          </w:rPr>
          <w:t>2</w:t>
        </w:r>
        <w:r>
          <w:fldChar w:fldCharType="end"/>
        </w:r>
      </w:p>
    </w:sdtContent>
  </w:sdt>
  <w:p w14:paraId="52D55B4C" w14:textId="77777777" w:rsidR="00667ED4" w:rsidRDefault="00667E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9052F0"/>
    <w:multiLevelType w:val="multilevel"/>
    <w:tmpl w:val="FCC47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423061F"/>
    <w:multiLevelType w:val="hybridMultilevel"/>
    <w:tmpl w:val="294CC240"/>
    <w:lvl w:ilvl="0" w:tplc="97EE340E">
      <w:start w:val="1"/>
      <w:numFmt w:val="bullet"/>
      <w:lvlText w:val=""/>
      <w:lvlJc w:val="left"/>
      <w:pPr>
        <w:ind w:left="720" w:hanging="360"/>
      </w:pPr>
      <w:rPr>
        <w:rFonts w:ascii="Symbol" w:hAnsi="Symbol" w:hint="default"/>
      </w:rPr>
    </w:lvl>
    <w:lvl w:ilvl="1" w:tplc="621A17E0">
      <w:start w:val="1"/>
      <w:numFmt w:val="bullet"/>
      <w:lvlText w:val="o"/>
      <w:lvlJc w:val="left"/>
      <w:pPr>
        <w:ind w:left="1440" w:hanging="360"/>
      </w:pPr>
      <w:rPr>
        <w:rFonts w:ascii="Courier New" w:hAnsi="Courier New" w:hint="default"/>
      </w:rPr>
    </w:lvl>
    <w:lvl w:ilvl="2" w:tplc="2FD42F86">
      <w:start w:val="1"/>
      <w:numFmt w:val="bullet"/>
      <w:lvlText w:val=""/>
      <w:lvlJc w:val="left"/>
      <w:pPr>
        <w:ind w:left="2160" w:hanging="360"/>
      </w:pPr>
      <w:rPr>
        <w:rFonts w:ascii="Wingdings" w:hAnsi="Wingdings" w:hint="default"/>
      </w:rPr>
    </w:lvl>
    <w:lvl w:ilvl="3" w:tplc="71C059FC">
      <w:start w:val="1"/>
      <w:numFmt w:val="bullet"/>
      <w:lvlText w:val=""/>
      <w:lvlJc w:val="left"/>
      <w:pPr>
        <w:ind w:left="2880" w:hanging="360"/>
      </w:pPr>
      <w:rPr>
        <w:rFonts w:ascii="Symbol" w:hAnsi="Symbol" w:hint="default"/>
      </w:rPr>
    </w:lvl>
    <w:lvl w:ilvl="4" w:tplc="9CCA9264">
      <w:start w:val="1"/>
      <w:numFmt w:val="bullet"/>
      <w:lvlText w:val="o"/>
      <w:lvlJc w:val="left"/>
      <w:pPr>
        <w:ind w:left="3600" w:hanging="360"/>
      </w:pPr>
      <w:rPr>
        <w:rFonts w:ascii="Courier New" w:hAnsi="Courier New" w:hint="default"/>
      </w:rPr>
    </w:lvl>
    <w:lvl w:ilvl="5" w:tplc="A9F4958A">
      <w:start w:val="1"/>
      <w:numFmt w:val="bullet"/>
      <w:lvlText w:val=""/>
      <w:lvlJc w:val="left"/>
      <w:pPr>
        <w:ind w:left="4320" w:hanging="360"/>
      </w:pPr>
      <w:rPr>
        <w:rFonts w:ascii="Wingdings" w:hAnsi="Wingdings" w:hint="default"/>
      </w:rPr>
    </w:lvl>
    <w:lvl w:ilvl="6" w:tplc="48B4B0FA">
      <w:start w:val="1"/>
      <w:numFmt w:val="bullet"/>
      <w:lvlText w:val=""/>
      <w:lvlJc w:val="left"/>
      <w:pPr>
        <w:ind w:left="5040" w:hanging="360"/>
      </w:pPr>
      <w:rPr>
        <w:rFonts w:ascii="Symbol" w:hAnsi="Symbol" w:hint="default"/>
      </w:rPr>
    </w:lvl>
    <w:lvl w:ilvl="7" w:tplc="EBE09C56">
      <w:start w:val="1"/>
      <w:numFmt w:val="bullet"/>
      <w:lvlText w:val="o"/>
      <w:lvlJc w:val="left"/>
      <w:pPr>
        <w:ind w:left="5760" w:hanging="360"/>
      </w:pPr>
      <w:rPr>
        <w:rFonts w:ascii="Courier New" w:hAnsi="Courier New" w:hint="default"/>
      </w:rPr>
    </w:lvl>
    <w:lvl w:ilvl="8" w:tplc="0C86D860">
      <w:start w:val="1"/>
      <w:numFmt w:val="bullet"/>
      <w:lvlText w:val=""/>
      <w:lvlJc w:val="left"/>
      <w:pPr>
        <w:ind w:left="6480" w:hanging="360"/>
      </w:pPr>
      <w:rPr>
        <w:rFonts w:ascii="Wingdings" w:hAnsi="Wingdings" w:hint="default"/>
      </w:rPr>
    </w:lvl>
  </w:abstractNum>
  <w:abstractNum w:abstractNumId="2" w15:restartNumberingAfterBreak="0">
    <w:nsid w:val="694661A5"/>
    <w:multiLevelType w:val="multilevel"/>
    <w:tmpl w:val="A1FA6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988"/>
    <w:rsid w:val="000038CD"/>
    <w:rsid w:val="00003CF3"/>
    <w:rsid w:val="0000701F"/>
    <w:rsid w:val="0001188F"/>
    <w:rsid w:val="000121B4"/>
    <w:rsid w:val="000214DD"/>
    <w:rsid w:val="00021543"/>
    <w:rsid w:val="000216DF"/>
    <w:rsid w:val="000226EE"/>
    <w:rsid w:val="00022979"/>
    <w:rsid w:val="00027FBE"/>
    <w:rsid w:val="00030988"/>
    <w:rsid w:val="00032765"/>
    <w:rsid w:val="00032FCA"/>
    <w:rsid w:val="00037891"/>
    <w:rsid w:val="0004100A"/>
    <w:rsid w:val="00041A16"/>
    <w:rsid w:val="00046BA7"/>
    <w:rsid w:val="00047142"/>
    <w:rsid w:val="0006115D"/>
    <w:rsid w:val="00063E9F"/>
    <w:rsid w:val="00064316"/>
    <w:rsid w:val="00065F60"/>
    <w:rsid w:val="000722DE"/>
    <w:rsid w:val="0007295A"/>
    <w:rsid w:val="00081454"/>
    <w:rsid w:val="0008223B"/>
    <w:rsid w:val="00083CC6"/>
    <w:rsid w:val="00086B04"/>
    <w:rsid w:val="000878DD"/>
    <w:rsid w:val="000901E4"/>
    <w:rsid w:val="000922C2"/>
    <w:rsid w:val="00093F25"/>
    <w:rsid w:val="000951BA"/>
    <w:rsid w:val="00095D87"/>
    <w:rsid w:val="00097039"/>
    <w:rsid w:val="00097675"/>
    <w:rsid w:val="000A2237"/>
    <w:rsid w:val="000A3789"/>
    <w:rsid w:val="000A3D2D"/>
    <w:rsid w:val="000A4FE8"/>
    <w:rsid w:val="000B2405"/>
    <w:rsid w:val="000B3DDC"/>
    <w:rsid w:val="000C3689"/>
    <w:rsid w:val="000C3C9D"/>
    <w:rsid w:val="000C4A3A"/>
    <w:rsid w:val="000C79D9"/>
    <w:rsid w:val="000D1AE2"/>
    <w:rsid w:val="000D6EA5"/>
    <w:rsid w:val="000E08B4"/>
    <w:rsid w:val="000E288A"/>
    <w:rsid w:val="000E4EE1"/>
    <w:rsid w:val="000E5BD2"/>
    <w:rsid w:val="000F13D4"/>
    <w:rsid w:val="000F17AF"/>
    <w:rsid w:val="000F2364"/>
    <w:rsid w:val="000F3E3B"/>
    <w:rsid w:val="000F5D43"/>
    <w:rsid w:val="0010080C"/>
    <w:rsid w:val="00105D0E"/>
    <w:rsid w:val="00106BB3"/>
    <w:rsid w:val="00107264"/>
    <w:rsid w:val="001116EA"/>
    <w:rsid w:val="00114285"/>
    <w:rsid w:val="00115711"/>
    <w:rsid w:val="00120729"/>
    <w:rsid w:val="001218C4"/>
    <w:rsid w:val="001227A6"/>
    <w:rsid w:val="00122A78"/>
    <w:rsid w:val="00131806"/>
    <w:rsid w:val="00132C9E"/>
    <w:rsid w:val="00140EC4"/>
    <w:rsid w:val="00141A98"/>
    <w:rsid w:val="00142454"/>
    <w:rsid w:val="00144088"/>
    <w:rsid w:val="00146524"/>
    <w:rsid w:val="001467F6"/>
    <w:rsid w:val="0015273C"/>
    <w:rsid w:val="00163F1D"/>
    <w:rsid w:val="00165B78"/>
    <w:rsid w:val="001668C5"/>
    <w:rsid w:val="00166EDF"/>
    <w:rsid w:val="00172466"/>
    <w:rsid w:val="00172E1D"/>
    <w:rsid w:val="0017475A"/>
    <w:rsid w:val="001808B3"/>
    <w:rsid w:val="00180B67"/>
    <w:rsid w:val="00181B86"/>
    <w:rsid w:val="00181E2B"/>
    <w:rsid w:val="001950EE"/>
    <w:rsid w:val="0019704E"/>
    <w:rsid w:val="001A5D94"/>
    <w:rsid w:val="001B09D3"/>
    <w:rsid w:val="001B09D4"/>
    <w:rsid w:val="001B11FC"/>
    <w:rsid w:val="001B7671"/>
    <w:rsid w:val="001C4D51"/>
    <w:rsid w:val="001C721E"/>
    <w:rsid w:val="001D1DA2"/>
    <w:rsid w:val="001D37D0"/>
    <w:rsid w:val="001D7C6F"/>
    <w:rsid w:val="001D7D89"/>
    <w:rsid w:val="001E079F"/>
    <w:rsid w:val="001E0975"/>
    <w:rsid w:val="001E126F"/>
    <w:rsid w:val="001E41FC"/>
    <w:rsid w:val="001E4526"/>
    <w:rsid w:val="001E5936"/>
    <w:rsid w:val="001E60BD"/>
    <w:rsid w:val="001E66CC"/>
    <w:rsid w:val="001E7106"/>
    <w:rsid w:val="001F06C4"/>
    <w:rsid w:val="001F4665"/>
    <w:rsid w:val="001F5F59"/>
    <w:rsid w:val="001F68CF"/>
    <w:rsid w:val="00205358"/>
    <w:rsid w:val="00206AEF"/>
    <w:rsid w:val="002077D7"/>
    <w:rsid w:val="00210485"/>
    <w:rsid w:val="002104CE"/>
    <w:rsid w:val="00212184"/>
    <w:rsid w:val="00212613"/>
    <w:rsid w:val="00215008"/>
    <w:rsid w:val="002172BB"/>
    <w:rsid w:val="00220C55"/>
    <w:rsid w:val="0022132A"/>
    <w:rsid w:val="002238EF"/>
    <w:rsid w:val="0022587B"/>
    <w:rsid w:val="00232059"/>
    <w:rsid w:val="002367E1"/>
    <w:rsid w:val="002369B8"/>
    <w:rsid w:val="00237886"/>
    <w:rsid w:val="00237C7F"/>
    <w:rsid w:val="00250C56"/>
    <w:rsid w:val="00254B52"/>
    <w:rsid w:val="00264481"/>
    <w:rsid w:val="002659D5"/>
    <w:rsid w:val="00266CB8"/>
    <w:rsid w:val="00267EEF"/>
    <w:rsid w:val="002708E0"/>
    <w:rsid w:val="00272B61"/>
    <w:rsid w:val="002735EC"/>
    <w:rsid w:val="00273B70"/>
    <w:rsid w:val="00276FDD"/>
    <w:rsid w:val="0028163D"/>
    <w:rsid w:val="002846EE"/>
    <w:rsid w:val="002856A1"/>
    <w:rsid w:val="002878EF"/>
    <w:rsid w:val="00295160"/>
    <w:rsid w:val="00297A16"/>
    <w:rsid w:val="00297D0B"/>
    <w:rsid w:val="002A011F"/>
    <w:rsid w:val="002A0D3F"/>
    <w:rsid w:val="002A1362"/>
    <w:rsid w:val="002A2EAF"/>
    <w:rsid w:val="002A41AB"/>
    <w:rsid w:val="002A5C0A"/>
    <w:rsid w:val="002A614C"/>
    <w:rsid w:val="002A6659"/>
    <w:rsid w:val="002A69CA"/>
    <w:rsid w:val="002A7502"/>
    <w:rsid w:val="002B0FA1"/>
    <w:rsid w:val="002B1374"/>
    <w:rsid w:val="002B3005"/>
    <w:rsid w:val="002C0CDD"/>
    <w:rsid w:val="002C2016"/>
    <w:rsid w:val="002D1206"/>
    <w:rsid w:val="002D1B50"/>
    <w:rsid w:val="002D2399"/>
    <w:rsid w:val="002D32C6"/>
    <w:rsid w:val="002D48EC"/>
    <w:rsid w:val="002E2A81"/>
    <w:rsid w:val="002E4231"/>
    <w:rsid w:val="002F4923"/>
    <w:rsid w:val="002F6677"/>
    <w:rsid w:val="002F6C03"/>
    <w:rsid w:val="002F7DE0"/>
    <w:rsid w:val="002F7E6A"/>
    <w:rsid w:val="0030253C"/>
    <w:rsid w:val="00307207"/>
    <w:rsid w:val="003127DE"/>
    <w:rsid w:val="00316412"/>
    <w:rsid w:val="00316707"/>
    <w:rsid w:val="00316EF6"/>
    <w:rsid w:val="003209E3"/>
    <w:rsid w:val="00320DC3"/>
    <w:rsid w:val="00321A49"/>
    <w:rsid w:val="00323DBB"/>
    <w:rsid w:val="0032656B"/>
    <w:rsid w:val="00337607"/>
    <w:rsid w:val="00342174"/>
    <w:rsid w:val="003437B8"/>
    <w:rsid w:val="003462A5"/>
    <w:rsid w:val="00350FB7"/>
    <w:rsid w:val="00362FEB"/>
    <w:rsid w:val="00364D4F"/>
    <w:rsid w:val="00364FD7"/>
    <w:rsid w:val="00366563"/>
    <w:rsid w:val="00366984"/>
    <w:rsid w:val="00370131"/>
    <w:rsid w:val="0037059C"/>
    <w:rsid w:val="00372E8B"/>
    <w:rsid w:val="00373C73"/>
    <w:rsid w:val="0038062D"/>
    <w:rsid w:val="00380D31"/>
    <w:rsid w:val="00381D65"/>
    <w:rsid w:val="00392773"/>
    <w:rsid w:val="00394022"/>
    <w:rsid w:val="00396EEF"/>
    <w:rsid w:val="003A149D"/>
    <w:rsid w:val="003A15B6"/>
    <w:rsid w:val="003A7CA9"/>
    <w:rsid w:val="003B11CB"/>
    <w:rsid w:val="003B29E2"/>
    <w:rsid w:val="003C0FD8"/>
    <w:rsid w:val="003C1ADB"/>
    <w:rsid w:val="003C336F"/>
    <w:rsid w:val="003D3B1D"/>
    <w:rsid w:val="003E00F0"/>
    <w:rsid w:val="003E0122"/>
    <w:rsid w:val="003E0457"/>
    <w:rsid w:val="003E06DF"/>
    <w:rsid w:val="003E7AB9"/>
    <w:rsid w:val="003F0889"/>
    <w:rsid w:val="003F421C"/>
    <w:rsid w:val="003F5873"/>
    <w:rsid w:val="00401541"/>
    <w:rsid w:val="004030B1"/>
    <w:rsid w:val="00403D0B"/>
    <w:rsid w:val="00407916"/>
    <w:rsid w:val="00407D55"/>
    <w:rsid w:val="004102B4"/>
    <w:rsid w:val="0041362D"/>
    <w:rsid w:val="0041385D"/>
    <w:rsid w:val="00415D09"/>
    <w:rsid w:val="00417D51"/>
    <w:rsid w:val="00422AB7"/>
    <w:rsid w:val="004322A4"/>
    <w:rsid w:val="0043273A"/>
    <w:rsid w:val="004370D0"/>
    <w:rsid w:val="00441BCD"/>
    <w:rsid w:val="00442787"/>
    <w:rsid w:val="004434D6"/>
    <w:rsid w:val="00444CA5"/>
    <w:rsid w:val="0044692A"/>
    <w:rsid w:val="00447F58"/>
    <w:rsid w:val="00452E88"/>
    <w:rsid w:val="00453A3A"/>
    <w:rsid w:val="00473CA0"/>
    <w:rsid w:val="00473D40"/>
    <w:rsid w:val="00476B23"/>
    <w:rsid w:val="00480795"/>
    <w:rsid w:val="00481127"/>
    <w:rsid w:val="00484919"/>
    <w:rsid w:val="00484C72"/>
    <w:rsid w:val="00485B1B"/>
    <w:rsid w:val="00485E9A"/>
    <w:rsid w:val="004873EA"/>
    <w:rsid w:val="004956E1"/>
    <w:rsid w:val="0049644B"/>
    <w:rsid w:val="004A0647"/>
    <w:rsid w:val="004A3A93"/>
    <w:rsid w:val="004A53E8"/>
    <w:rsid w:val="004A6C01"/>
    <w:rsid w:val="004B06F2"/>
    <w:rsid w:val="004B3CB1"/>
    <w:rsid w:val="004B774B"/>
    <w:rsid w:val="004C58BB"/>
    <w:rsid w:val="004D354D"/>
    <w:rsid w:val="004D38A0"/>
    <w:rsid w:val="004D470B"/>
    <w:rsid w:val="004D7002"/>
    <w:rsid w:val="004E1050"/>
    <w:rsid w:val="004E2483"/>
    <w:rsid w:val="004E39BF"/>
    <w:rsid w:val="004F2DB9"/>
    <w:rsid w:val="004F4C46"/>
    <w:rsid w:val="004F5F70"/>
    <w:rsid w:val="005019E2"/>
    <w:rsid w:val="0050365B"/>
    <w:rsid w:val="005043B4"/>
    <w:rsid w:val="005061F0"/>
    <w:rsid w:val="0050713F"/>
    <w:rsid w:val="00510534"/>
    <w:rsid w:val="00510612"/>
    <w:rsid w:val="00511CDE"/>
    <w:rsid w:val="005210EA"/>
    <w:rsid w:val="005223CB"/>
    <w:rsid w:val="00524168"/>
    <w:rsid w:val="005274BB"/>
    <w:rsid w:val="005302B0"/>
    <w:rsid w:val="00530F89"/>
    <w:rsid w:val="00533A7D"/>
    <w:rsid w:val="00534983"/>
    <w:rsid w:val="005351EA"/>
    <w:rsid w:val="0053652A"/>
    <w:rsid w:val="00540C43"/>
    <w:rsid w:val="00540D08"/>
    <w:rsid w:val="00541782"/>
    <w:rsid w:val="00543831"/>
    <w:rsid w:val="00543C4E"/>
    <w:rsid w:val="00545F76"/>
    <w:rsid w:val="0054711A"/>
    <w:rsid w:val="00547ED2"/>
    <w:rsid w:val="005528D1"/>
    <w:rsid w:val="005535A7"/>
    <w:rsid w:val="0055719E"/>
    <w:rsid w:val="00561160"/>
    <w:rsid w:val="00561A2D"/>
    <w:rsid w:val="00566CF3"/>
    <w:rsid w:val="00572D70"/>
    <w:rsid w:val="00574E05"/>
    <w:rsid w:val="0057580F"/>
    <w:rsid w:val="00576FBB"/>
    <w:rsid w:val="005772DC"/>
    <w:rsid w:val="00577FE7"/>
    <w:rsid w:val="0058333D"/>
    <w:rsid w:val="00584C0C"/>
    <w:rsid w:val="005866CC"/>
    <w:rsid w:val="00586F76"/>
    <w:rsid w:val="005871AE"/>
    <w:rsid w:val="005878C2"/>
    <w:rsid w:val="00590D32"/>
    <w:rsid w:val="005919D0"/>
    <w:rsid w:val="00592920"/>
    <w:rsid w:val="00593677"/>
    <w:rsid w:val="00595E41"/>
    <w:rsid w:val="005A22B1"/>
    <w:rsid w:val="005A269E"/>
    <w:rsid w:val="005A37B5"/>
    <w:rsid w:val="005A477C"/>
    <w:rsid w:val="005A5DDB"/>
    <w:rsid w:val="005A6860"/>
    <w:rsid w:val="005C0E4C"/>
    <w:rsid w:val="005C588E"/>
    <w:rsid w:val="005C630B"/>
    <w:rsid w:val="005D00F3"/>
    <w:rsid w:val="005D14E5"/>
    <w:rsid w:val="005D4DFD"/>
    <w:rsid w:val="005D6E1F"/>
    <w:rsid w:val="005E1D94"/>
    <w:rsid w:val="005E2BB8"/>
    <w:rsid w:val="005E548C"/>
    <w:rsid w:val="005E777E"/>
    <w:rsid w:val="005F3863"/>
    <w:rsid w:val="005F6DD2"/>
    <w:rsid w:val="00601B42"/>
    <w:rsid w:val="006032A8"/>
    <w:rsid w:val="00603D94"/>
    <w:rsid w:val="00604AD3"/>
    <w:rsid w:val="0060558A"/>
    <w:rsid w:val="00605CE7"/>
    <w:rsid w:val="00610B62"/>
    <w:rsid w:val="00612547"/>
    <w:rsid w:val="006132C4"/>
    <w:rsid w:val="006137CF"/>
    <w:rsid w:val="00614D13"/>
    <w:rsid w:val="00615AD5"/>
    <w:rsid w:val="00621E6F"/>
    <w:rsid w:val="006265F3"/>
    <w:rsid w:val="0063223A"/>
    <w:rsid w:val="00635DA1"/>
    <w:rsid w:val="00645539"/>
    <w:rsid w:val="00652E12"/>
    <w:rsid w:val="0065342B"/>
    <w:rsid w:val="00655E8F"/>
    <w:rsid w:val="00656CFD"/>
    <w:rsid w:val="00657BAE"/>
    <w:rsid w:val="0066087A"/>
    <w:rsid w:val="00662311"/>
    <w:rsid w:val="00662826"/>
    <w:rsid w:val="0066298D"/>
    <w:rsid w:val="00667112"/>
    <w:rsid w:val="00667146"/>
    <w:rsid w:val="00667647"/>
    <w:rsid w:val="00667864"/>
    <w:rsid w:val="00667ED4"/>
    <w:rsid w:val="00680284"/>
    <w:rsid w:val="006805C6"/>
    <w:rsid w:val="00681EB9"/>
    <w:rsid w:val="006822C6"/>
    <w:rsid w:val="00686AC5"/>
    <w:rsid w:val="00686DBF"/>
    <w:rsid w:val="00687386"/>
    <w:rsid w:val="006911DB"/>
    <w:rsid w:val="00695E2F"/>
    <w:rsid w:val="00697670"/>
    <w:rsid w:val="006A43FE"/>
    <w:rsid w:val="006A4CD8"/>
    <w:rsid w:val="006B0FB3"/>
    <w:rsid w:val="006B1DD0"/>
    <w:rsid w:val="006B50BE"/>
    <w:rsid w:val="006B5B94"/>
    <w:rsid w:val="006C0C43"/>
    <w:rsid w:val="006C2889"/>
    <w:rsid w:val="006C5009"/>
    <w:rsid w:val="006C5BF0"/>
    <w:rsid w:val="006D342F"/>
    <w:rsid w:val="006D42CA"/>
    <w:rsid w:val="006D5C51"/>
    <w:rsid w:val="006D7401"/>
    <w:rsid w:val="006E3D69"/>
    <w:rsid w:val="006E4CCF"/>
    <w:rsid w:val="006E5400"/>
    <w:rsid w:val="006E66E2"/>
    <w:rsid w:val="006E6F22"/>
    <w:rsid w:val="006F2508"/>
    <w:rsid w:val="006F2F3B"/>
    <w:rsid w:val="006F4B78"/>
    <w:rsid w:val="006F54B5"/>
    <w:rsid w:val="0070048C"/>
    <w:rsid w:val="00701BD1"/>
    <w:rsid w:val="00702233"/>
    <w:rsid w:val="00704976"/>
    <w:rsid w:val="00704C03"/>
    <w:rsid w:val="00704FD7"/>
    <w:rsid w:val="00705214"/>
    <w:rsid w:val="00711FDB"/>
    <w:rsid w:val="00713AF6"/>
    <w:rsid w:val="00714FC7"/>
    <w:rsid w:val="00715B34"/>
    <w:rsid w:val="00717ECE"/>
    <w:rsid w:val="00722132"/>
    <w:rsid w:val="00724E13"/>
    <w:rsid w:val="00725412"/>
    <w:rsid w:val="007308A9"/>
    <w:rsid w:val="00733163"/>
    <w:rsid w:val="007346E9"/>
    <w:rsid w:val="0074003F"/>
    <w:rsid w:val="0074131E"/>
    <w:rsid w:val="007418BC"/>
    <w:rsid w:val="0074218C"/>
    <w:rsid w:val="00744D27"/>
    <w:rsid w:val="007452C2"/>
    <w:rsid w:val="00746AF7"/>
    <w:rsid w:val="00747068"/>
    <w:rsid w:val="00747BF9"/>
    <w:rsid w:val="007519A4"/>
    <w:rsid w:val="0075247A"/>
    <w:rsid w:val="00754221"/>
    <w:rsid w:val="007600DA"/>
    <w:rsid w:val="00761C34"/>
    <w:rsid w:val="00762D3B"/>
    <w:rsid w:val="00764DB9"/>
    <w:rsid w:val="00765790"/>
    <w:rsid w:val="00765963"/>
    <w:rsid w:val="007671C4"/>
    <w:rsid w:val="007679B5"/>
    <w:rsid w:val="00767EEE"/>
    <w:rsid w:val="007718B6"/>
    <w:rsid w:val="00773AD9"/>
    <w:rsid w:val="007809BD"/>
    <w:rsid w:val="00780D3D"/>
    <w:rsid w:val="00781D73"/>
    <w:rsid w:val="007820F2"/>
    <w:rsid w:val="00784F7C"/>
    <w:rsid w:val="00785E1C"/>
    <w:rsid w:val="00786935"/>
    <w:rsid w:val="00791FC9"/>
    <w:rsid w:val="00795F18"/>
    <w:rsid w:val="0079744E"/>
    <w:rsid w:val="007A78C5"/>
    <w:rsid w:val="007B792A"/>
    <w:rsid w:val="007C1B77"/>
    <w:rsid w:val="007C4029"/>
    <w:rsid w:val="007C699C"/>
    <w:rsid w:val="007C6E8F"/>
    <w:rsid w:val="007D0914"/>
    <w:rsid w:val="007D4382"/>
    <w:rsid w:val="007D4D17"/>
    <w:rsid w:val="007D5001"/>
    <w:rsid w:val="007D69D1"/>
    <w:rsid w:val="007E2298"/>
    <w:rsid w:val="007E526B"/>
    <w:rsid w:val="007E5B38"/>
    <w:rsid w:val="007F1291"/>
    <w:rsid w:val="007F251A"/>
    <w:rsid w:val="007F4686"/>
    <w:rsid w:val="007F6B1C"/>
    <w:rsid w:val="007F70E2"/>
    <w:rsid w:val="0080041E"/>
    <w:rsid w:val="00800B45"/>
    <w:rsid w:val="008031B2"/>
    <w:rsid w:val="0080400C"/>
    <w:rsid w:val="00805B29"/>
    <w:rsid w:val="0080631A"/>
    <w:rsid w:val="00814209"/>
    <w:rsid w:val="0081595A"/>
    <w:rsid w:val="008166A2"/>
    <w:rsid w:val="00821C4F"/>
    <w:rsid w:val="0082289E"/>
    <w:rsid w:val="008229CE"/>
    <w:rsid w:val="00823795"/>
    <w:rsid w:val="00830DFA"/>
    <w:rsid w:val="0083454F"/>
    <w:rsid w:val="00834AFE"/>
    <w:rsid w:val="00835769"/>
    <w:rsid w:val="008433AB"/>
    <w:rsid w:val="008479FD"/>
    <w:rsid w:val="00847F56"/>
    <w:rsid w:val="0085417D"/>
    <w:rsid w:val="00863DF8"/>
    <w:rsid w:val="00877820"/>
    <w:rsid w:val="00880B7E"/>
    <w:rsid w:val="008820BF"/>
    <w:rsid w:val="0088728A"/>
    <w:rsid w:val="008904BB"/>
    <w:rsid w:val="00892967"/>
    <w:rsid w:val="00893238"/>
    <w:rsid w:val="00893ADD"/>
    <w:rsid w:val="00897EB1"/>
    <w:rsid w:val="008A0012"/>
    <w:rsid w:val="008A21EE"/>
    <w:rsid w:val="008B5204"/>
    <w:rsid w:val="008C77ED"/>
    <w:rsid w:val="008D1BEF"/>
    <w:rsid w:val="008D2E1A"/>
    <w:rsid w:val="008D3031"/>
    <w:rsid w:val="008D5477"/>
    <w:rsid w:val="008D72B7"/>
    <w:rsid w:val="008E099A"/>
    <w:rsid w:val="008E2EA0"/>
    <w:rsid w:val="008E48EE"/>
    <w:rsid w:val="008E6FB3"/>
    <w:rsid w:val="008F3310"/>
    <w:rsid w:val="008F5B59"/>
    <w:rsid w:val="009011CF"/>
    <w:rsid w:val="009012C6"/>
    <w:rsid w:val="00902124"/>
    <w:rsid w:val="0090213C"/>
    <w:rsid w:val="00905DE3"/>
    <w:rsid w:val="009066EE"/>
    <w:rsid w:val="00906ADA"/>
    <w:rsid w:val="00906F79"/>
    <w:rsid w:val="00912689"/>
    <w:rsid w:val="00912887"/>
    <w:rsid w:val="00922638"/>
    <w:rsid w:val="00923F4A"/>
    <w:rsid w:val="00930983"/>
    <w:rsid w:val="0093459F"/>
    <w:rsid w:val="00935DF7"/>
    <w:rsid w:val="00935E4E"/>
    <w:rsid w:val="00941A52"/>
    <w:rsid w:val="0094393C"/>
    <w:rsid w:val="009458DB"/>
    <w:rsid w:val="00946A70"/>
    <w:rsid w:val="00946AF3"/>
    <w:rsid w:val="00947BAD"/>
    <w:rsid w:val="009508B2"/>
    <w:rsid w:val="00951E79"/>
    <w:rsid w:val="009535ED"/>
    <w:rsid w:val="00956C59"/>
    <w:rsid w:val="00960A68"/>
    <w:rsid w:val="009733D6"/>
    <w:rsid w:val="00974F9A"/>
    <w:rsid w:val="0098115F"/>
    <w:rsid w:val="00984907"/>
    <w:rsid w:val="009917C4"/>
    <w:rsid w:val="009917EC"/>
    <w:rsid w:val="00993342"/>
    <w:rsid w:val="00995090"/>
    <w:rsid w:val="00995D24"/>
    <w:rsid w:val="00997795"/>
    <w:rsid w:val="009A3A14"/>
    <w:rsid w:val="009A3A1F"/>
    <w:rsid w:val="009A53F4"/>
    <w:rsid w:val="009A6CA5"/>
    <w:rsid w:val="009A7591"/>
    <w:rsid w:val="009B2F74"/>
    <w:rsid w:val="009B38DB"/>
    <w:rsid w:val="009B6094"/>
    <w:rsid w:val="009B74E8"/>
    <w:rsid w:val="009C012B"/>
    <w:rsid w:val="009C4467"/>
    <w:rsid w:val="009D5CBC"/>
    <w:rsid w:val="009D6FEA"/>
    <w:rsid w:val="009E057C"/>
    <w:rsid w:val="009E434E"/>
    <w:rsid w:val="009E4929"/>
    <w:rsid w:val="009E4EAB"/>
    <w:rsid w:val="009E56AD"/>
    <w:rsid w:val="009E5A55"/>
    <w:rsid w:val="009E5F0C"/>
    <w:rsid w:val="009E68F0"/>
    <w:rsid w:val="009E6FB6"/>
    <w:rsid w:val="009F0F80"/>
    <w:rsid w:val="009F168C"/>
    <w:rsid w:val="009F4E53"/>
    <w:rsid w:val="009F5197"/>
    <w:rsid w:val="00A00090"/>
    <w:rsid w:val="00A01210"/>
    <w:rsid w:val="00A01E52"/>
    <w:rsid w:val="00A028CA"/>
    <w:rsid w:val="00A102FC"/>
    <w:rsid w:val="00A25784"/>
    <w:rsid w:val="00A268DC"/>
    <w:rsid w:val="00A269E8"/>
    <w:rsid w:val="00A30F6D"/>
    <w:rsid w:val="00A3174A"/>
    <w:rsid w:val="00A318DB"/>
    <w:rsid w:val="00A31DB7"/>
    <w:rsid w:val="00A36F6B"/>
    <w:rsid w:val="00A37968"/>
    <w:rsid w:val="00A37CD8"/>
    <w:rsid w:val="00A41D68"/>
    <w:rsid w:val="00A51439"/>
    <w:rsid w:val="00A52C4D"/>
    <w:rsid w:val="00A562F0"/>
    <w:rsid w:val="00A6415C"/>
    <w:rsid w:val="00A6690B"/>
    <w:rsid w:val="00A67D73"/>
    <w:rsid w:val="00A70C76"/>
    <w:rsid w:val="00A7301F"/>
    <w:rsid w:val="00A74435"/>
    <w:rsid w:val="00A74E78"/>
    <w:rsid w:val="00A80D39"/>
    <w:rsid w:val="00A82135"/>
    <w:rsid w:val="00A82E29"/>
    <w:rsid w:val="00A87737"/>
    <w:rsid w:val="00A87D06"/>
    <w:rsid w:val="00A91F9E"/>
    <w:rsid w:val="00A939D5"/>
    <w:rsid w:val="00A93DE3"/>
    <w:rsid w:val="00A9569B"/>
    <w:rsid w:val="00AA0881"/>
    <w:rsid w:val="00AA2639"/>
    <w:rsid w:val="00AA4815"/>
    <w:rsid w:val="00AA75EA"/>
    <w:rsid w:val="00AB02FB"/>
    <w:rsid w:val="00AB0A4B"/>
    <w:rsid w:val="00AB1486"/>
    <w:rsid w:val="00AB2348"/>
    <w:rsid w:val="00AB47D8"/>
    <w:rsid w:val="00AC14A4"/>
    <w:rsid w:val="00AC1FA8"/>
    <w:rsid w:val="00AC6572"/>
    <w:rsid w:val="00AD0511"/>
    <w:rsid w:val="00AD394E"/>
    <w:rsid w:val="00AD606A"/>
    <w:rsid w:val="00AE0E53"/>
    <w:rsid w:val="00AE3BE3"/>
    <w:rsid w:val="00AE3BFC"/>
    <w:rsid w:val="00AE5F34"/>
    <w:rsid w:val="00AF120B"/>
    <w:rsid w:val="00AF1D80"/>
    <w:rsid w:val="00AF21B3"/>
    <w:rsid w:val="00AF24EA"/>
    <w:rsid w:val="00B0299D"/>
    <w:rsid w:val="00B04F4E"/>
    <w:rsid w:val="00B04FB0"/>
    <w:rsid w:val="00B0501B"/>
    <w:rsid w:val="00B05396"/>
    <w:rsid w:val="00B07728"/>
    <w:rsid w:val="00B11EC1"/>
    <w:rsid w:val="00B14141"/>
    <w:rsid w:val="00B146A6"/>
    <w:rsid w:val="00B14DD7"/>
    <w:rsid w:val="00B15BCA"/>
    <w:rsid w:val="00B201DB"/>
    <w:rsid w:val="00B2178C"/>
    <w:rsid w:val="00B22AE0"/>
    <w:rsid w:val="00B22FB9"/>
    <w:rsid w:val="00B258EC"/>
    <w:rsid w:val="00B26248"/>
    <w:rsid w:val="00B41B0F"/>
    <w:rsid w:val="00B5080D"/>
    <w:rsid w:val="00B57C53"/>
    <w:rsid w:val="00B66BE1"/>
    <w:rsid w:val="00B67D8A"/>
    <w:rsid w:val="00B703D0"/>
    <w:rsid w:val="00B707CC"/>
    <w:rsid w:val="00B72F61"/>
    <w:rsid w:val="00B74E9B"/>
    <w:rsid w:val="00B75829"/>
    <w:rsid w:val="00B75F04"/>
    <w:rsid w:val="00B8176E"/>
    <w:rsid w:val="00B82A09"/>
    <w:rsid w:val="00B84CE3"/>
    <w:rsid w:val="00B9272B"/>
    <w:rsid w:val="00B92841"/>
    <w:rsid w:val="00B94B4C"/>
    <w:rsid w:val="00B95C05"/>
    <w:rsid w:val="00BA0CD0"/>
    <w:rsid w:val="00BB0405"/>
    <w:rsid w:val="00BB3322"/>
    <w:rsid w:val="00BC12DF"/>
    <w:rsid w:val="00BC4090"/>
    <w:rsid w:val="00BC6BF5"/>
    <w:rsid w:val="00BD075C"/>
    <w:rsid w:val="00BD369F"/>
    <w:rsid w:val="00BD3A7C"/>
    <w:rsid w:val="00BD3B95"/>
    <w:rsid w:val="00BD4CDB"/>
    <w:rsid w:val="00BD5FDD"/>
    <w:rsid w:val="00BD664B"/>
    <w:rsid w:val="00BE4A6B"/>
    <w:rsid w:val="00BE5EF7"/>
    <w:rsid w:val="00BF08EB"/>
    <w:rsid w:val="00BF49EF"/>
    <w:rsid w:val="00BF58F9"/>
    <w:rsid w:val="00BF704A"/>
    <w:rsid w:val="00BF7C90"/>
    <w:rsid w:val="00C00A4D"/>
    <w:rsid w:val="00C013D5"/>
    <w:rsid w:val="00C016A4"/>
    <w:rsid w:val="00C027B9"/>
    <w:rsid w:val="00C06923"/>
    <w:rsid w:val="00C10F94"/>
    <w:rsid w:val="00C11F6F"/>
    <w:rsid w:val="00C15E5F"/>
    <w:rsid w:val="00C15EC8"/>
    <w:rsid w:val="00C16D55"/>
    <w:rsid w:val="00C25675"/>
    <w:rsid w:val="00C25E0F"/>
    <w:rsid w:val="00C3160F"/>
    <w:rsid w:val="00C31917"/>
    <w:rsid w:val="00C32378"/>
    <w:rsid w:val="00C34454"/>
    <w:rsid w:val="00C34BE6"/>
    <w:rsid w:val="00C40269"/>
    <w:rsid w:val="00C40491"/>
    <w:rsid w:val="00C41D11"/>
    <w:rsid w:val="00C43F3A"/>
    <w:rsid w:val="00C440C0"/>
    <w:rsid w:val="00C50349"/>
    <w:rsid w:val="00C534FD"/>
    <w:rsid w:val="00C53593"/>
    <w:rsid w:val="00C61298"/>
    <w:rsid w:val="00C63BD7"/>
    <w:rsid w:val="00C701B2"/>
    <w:rsid w:val="00C71397"/>
    <w:rsid w:val="00C745E2"/>
    <w:rsid w:val="00C80D09"/>
    <w:rsid w:val="00C816EF"/>
    <w:rsid w:val="00C86A11"/>
    <w:rsid w:val="00C93321"/>
    <w:rsid w:val="00C94011"/>
    <w:rsid w:val="00C94AD6"/>
    <w:rsid w:val="00C979C5"/>
    <w:rsid w:val="00CA23BC"/>
    <w:rsid w:val="00CA34CE"/>
    <w:rsid w:val="00CA3E14"/>
    <w:rsid w:val="00CB3C46"/>
    <w:rsid w:val="00CB4A5C"/>
    <w:rsid w:val="00CB60C9"/>
    <w:rsid w:val="00CB73E3"/>
    <w:rsid w:val="00CC0AF1"/>
    <w:rsid w:val="00CC4091"/>
    <w:rsid w:val="00CC5F33"/>
    <w:rsid w:val="00CD00F2"/>
    <w:rsid w:val="00CD2764"/>
    <w:rsid w:val="00CD7104"/>
    <w:rsid w:val="00CE03F9"/>
    <w:rsid w:val="00CE36E7"/>
    <w:rsid w:val="00CE506A"/>
    <w:rsid w:val="00CE68A8"/>
    <w:rsid w:val="00CE6C48"/>
    <w:rsid w:val="00CF0095"/>
    <w:rsid w:val="00CF0AA1"/>
    <w:rsid w:val="00CF3455"/>
    <w:rsid w:val="00CF5B7F"/>
    <w:rsid w:val="00D0341A"/>
    <w:rsid w:val="00D03E6D"/>
    <w:rsid w:val="00D04253"/>
    <w:rsid w:val="00D05E32"/>
    <w:rsid w:val="00D11D83"/>
    <w:rsid w:val="00D13A6B"/>
    <w:rsid w:val="00D15B0D"/>
    <w:rsid w:val="00D24F7A"/>
    <w:rsid w:val="00D25F36"/>
    <w:rsid w:val="00D25FD6"/>
    <w:rsid w:val="00D263D8"/>
    <w:rsid w:val="00D26E36"/>
    <w:rsid w:val="00D27B3F"/>
    <w:rsid w:val="00D321BD"/>
    <w:rsid w:val="00D3421E"/>
    <w:rsid w:val="00D413C4"/>
    <w:rsid w:val="00D4616C"/>
    <w:rsid w:val="00D47CDC"/>
    <w:rsid w:val="00D53A8D"/>
    <w:rsid w:val="00D56360"/>
    <w:rsid w:val="00D57747"/>
    <w:rsid w:val="00D62573"/>
    <w:rsid w:val="00D670C7"/>
    <w:rsid w:val="00D67BCF"/>
    <w:rsid w:val="00D73911"/>
    <w:rsid w:val="00D74C04"/>
    <w:rsid w:val="00D771F3"/>
    <w:rsid w:val="00D82491"/>
    <w:rsid w:val="00D87977"/>
    <w:rsid w:val="00D909B1"/>
    <w:rsid w:val="00D90CDF"/>
    <w:rsid w:val="00D92A81"/>
    <w:rsid w:val="00D9436C"/>
    <w:rsid w:val="00DA5B36"/>
    <w:rsid w:val="00DA69CE"/>
    <w:rsid w:val="00DB0DE5"/>
    <w:rsid w:val="00DB48FF"/>
    <w:rsid w:val="00DB4AB2"/>
    <w:rsid w:val="00DB4E01"/>
    <w:rsid w:val="00DC1F72"/>
    <w:rsid w:val="00DC517A"/>
    <w:rsid w:val="00DC5B95"/>
    <w:rsid w:val="00DD1A6D"/>
    <w:rsid w:val="00DD38B2"/>
    <w:rsid w:val="00DD5768"/>
    <w:rsid w:val="00DE3BD0"/>
    <w:rsid w:val="00DE6282"/>
    <w:rsid w:val="00DE7192"/>
    <w:rsid w:val="00DF22A6"/>
    <w:rsid w:val="00DF2A59"/>
    <w:rsid w:val="00DF4BA6"/>
    <w:rsid w:val="00E01564"/>
    <w:rsid w:val="00E0260D"/>
    <w:rsid w:val="00E07CDD"/>
    <w:rsid w:val="00E17F8F"/>
    <w:rsid w:val="00E2153E"/>
    <w:rsid w:val="00E220CD"/>
    <w:rsid w:val="00E23ABB"/>
    <w:rsid w:val="00E27BDC"/>
    <w:rsid w:val="00E32F01"/>
    <w:rsid w:val="00E36886"/>
    <w:rsid w:val="00E36E84"/>
    <w:rsid w:val="00E43A09"/>
    <w:rsid w:val="00E43FE2"/>
    <w:rsid w:val="00E51845"/>
    <w:rsid w:val="00E53947"/>
    <w:rsid w:val="00E55DB3"/>
    <w:rsid w:val="00E60DE5"/>
    <w:rsid w:val="00E6358B"/>
    <w:rsid w:val="00E7043C"/>
    <w:rsid w:val="00E740D3"/>
    <w:rsid w:val="00E77D34"/>
    <w:rsid w:val="00E85030"/>
    <w:rsid w:val="00E90AA0"/>
    <w:rsid w:val="00E95751"/>
    <w:rsid w:val="00E960A5"/>
    <w:rsid w:val="00EA070A"/>
    <w:rsid w:val="00EA18C0"/>
    <w:rsid w:val="00EA26B5"/>
    <w:rsid w:val="00EA2893"/>
    <w:rsid w:val="00EA5529"/>
    <w:rsid w:val="00EA5C66"/>
    <w:rsid w:val="00EA79AC"/>
    <w:rsid w:val="00EA7EEC"/>
    <w:rsid w:val="00EB5242"/>
    <w:rsid w:val="00ED1B04"/>
    <w:rsid w:val="00ED53D0"/>
    <w:rsid w:val="00ED7CF5"/>
    <w:rsid w:val="00ED7D44"/>
    <w:rsid w:val="00EE073A"/>
    <w:rsid w:val="00EE0ED0"/>
    <w:rsid w:val="00EE2817"/>
    <w:rsid w:val="00EE36C8"/>
    <w:rsid w:val="00EE4451"/>
    <w:rsid w:val="00EE4931"/>
    <w:rsid w:val="00EE586E"/>
    <w:rsid w:val="00EE7208"/>
    <w:rsid w:val="00EF01B9"/>
    <w:rsid w:val="00EF16B9"/>
    <w:rsid w:val="00EF2959"/>
    <w:rsid w:val="00F0055C"/>
    <w:rsid w:val="00F0308B"/>
    <w:rsid w:val="00F05305"/>
    <w:rsid w:val="00F07AC5"/>
    <w:rsid w:val="00F10DA7"/>
    <w:rsid w:val="00F1321C"/>
    <w:rsid w:val="00F1485B"/>
    <w:rsid w:val="00F23BBF"/>
    <w:rsid w:val="00F27C95"/>
    <w:rsid w:val="00F30469"/>
    <w:rsid w:val="00F323C8"/>
    <w:rsid w:val="00F36580"/>
    <w:rsid w:val="00F410C8"/>
    <w:rsid w:val="00F4395C"/>
    <w:rsid w:val="00F4632C"/>
    <w:rsid w:val="00F51AC5"/>
    <w:rsid w:val="00F52BBB"/>
    <w:rsid w:val="00F62624"/>
    <w:rsid w:val="00F62A6C"/>
    <w:rsid w:val="00F647A2"/>
    <w:rsid w:val="00F709BA"/>
    <w:rsid w:val="00F712E3"/>
    <w:rsid w:val="00F75C29"/>
    <w:rsid w:val="00F773B4"/>
    <w:rsid w:val="00F819E7"/>
    <w:rsid w:val="00F82B42"/>
    <w:rsid w:val="00F82EF8"/>
    <w:rsid w:val="00F83642"/>
    <w:rsid w:val="00F92086"/>
    <w:rsid w:val="00F9283F"/>
    <w:rsid w:val="00F95CFC"/>
    <w:rsid w:val="00F96DE0"/>
    <w:rsid w:val="00FA1DF5"/>
    <w:rsid w:val="00FA4F22"/>
    <w:rsid w:val="00FA698F"/>
    <w:rsid w:val="00FA70E8"/>
    <w:rsid w:val="00FB1C4E"/>
    <w:rsid w:val="00FC01F7"/>
    <w:rsid w:val="00FC153E"/>
    <w:rsid w:val="00FD372A"/>
    <w:rsid w:val="00FD3C0C"/>
    <w:rsid w:val="00FD6B29"/>
    <w:rsid w:val="00FE2FB8"/>
    <w:rsid w:val="00FF26C9"/>
    <w:rsid w:val="00FF3550"/>
    <w:rsid w:val="190DB603"/>
    <w:rsid w:val="4819BBFD"/>
    <w:rsid w:val="50D955CC"/>
    <w:rsid w:val="723DFC5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EB3BE"/>
  <w15:docId w15:val="{2B12CF1E-733A-41B9-B8A0-0385B7C99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E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D7D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E4EE1"/>
    <w:pPr>
      <w:tabs>
        <w:tab w:val="center" w:pos="4986"/>
        <w:tab w:val="right" w:pos="9972"/>
      </w:tabs>
      <w:spacing w:after="0" w:line="240" w:lineRule="auto"/>
    </w:pPr>
  </w:style>
  <w:style w:type="character" w:customStyle="1" w:styleId="HeaderChar">
    <w:name w:val="Header Char"/>
    <w:basedOn w:val="DefaultParagraphFont"/>
    <w:link w:val="Header"/>
    <w:uiPriority w:val="99"/>
    <w:rsid w:val="000E4EE1"/>
  </w:style>
  <w:style w:type="paragraph" w:styleId="Footer">
    <w:name w:val="footer"/>
    <w:basedOn w:val="Normal"/>
    <w:link w:val="FooterChar"/>
    <w:uiPriority w:val="99"/>
    <w:unhideWhenUsed/>
    <w:rsid w:val="000E4EE1"/>
    <w:pPr>
      <w:tabs>
        <w:tab w:val="center" w:pos="4986"/>
        <w:tab w:val="right" w:pos="9972"/>
      </w:tabs>
      <w:spacing w:after="0" w:line="240" w:lineRule="auto"/>
    </w:pPr>
  </w:style>
  <w:style w:type="character" w:customStyle="1" w:styleId="FooterChar">
    <w:name w:val="Footer Char"/>
    <w:basedOn w:val="DefaultParagraphFont"/>
    <w:link w:val="Footer"/>
    <w:uiPriority w:val="99"/>
    <w:rsid w:val="000E4EE1"/>
  </w:style>
  <w:style w:type="character" w:styleId="CommentReference">
    <w:name w:val="annotation reference"/>
    <w:basedOn w:val="DefaultParagraphFont"/>
    <w:uiPriority w:val="99"/>
    <w:semiHidden/>
    <w:unhideWhenUsed/>
    <w:rsid w:val="00086B04"/>
    <w:rPr>
      <w:sz w:val="16"/>
      <w:szCs w:val="16"/>
    </w:rPr>
  </w:style>
  <w:style w:type="paragraph" w:styleId="CommentText">
    <w:name w:val="annotation text"/>
    <w:basedOn w:val="Normal"/>
    <w:link w:val="CommentTextChar"/>
    <w:uiPriority w:val="99"/>
    <w:semiHidden/>
    <w:unhideWhenUsed/>
    <w:rsid w:val="00086B04"/>
    <w:pPr>
      <w:spacing w:line="240" w:lineRule="auto"/>
    </w:pPr>
    <w:rPr>
      <w:sz w:val="20"/>
      <w:szCs w:val="20"/>
    </w:rPr>
  </w:style>
  <w:style w:type="character" w:customStyle="1" w:styleId="CommentTextChar">
    <w:name w:val="Comment Text Char"/>
    <w:basedOn w:val="DefaultParagraphFont"/>
    <w:link w:val="CommentText"/>
    <w:uiPriority w:val="99"/>
    <w:semiHidden/>
    <w:rsid w:val="00086B04"/>
    <w:rPr>
      <w:sz w:val="20"/>
      <w:szCs w:val="20"/>
    </w:rPr>
  </w:style>
  <w:style w:type="paragraph" w:styleId="BalloonText">
    <w:name w:val="Balloon Text"/>
    <w:basedOn w:val="Normal"/>
    <w:link w:val="BalloonTextChar"/>
    <w:uiPriority w:val="99"/>
    <w:semiHidden/>
    <w:unhideWhenUsed/>
    <w:rsid w:val="00086B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6B04"/>
    <w:rPr>
      <w:rFonts w:ascii="Tahoma" w:hAnsi="Tahoma" w:cs="Tahoma"/>
      <w:sz w:val="16"/>
      <w:szCs w:val="16"/>
    </w:rPr>
  </w:style>
  <w:style w:type="paragraph" w:styleId="NormalWeb">
    <w:name w:val="Normal (Web)"/>
    <w:basedOn w:val="Normal"/>
    <w:uiPriority w:val="99"/>
    <w:semiHidden/>
    <w:unhideWhenUsed/>
    <w:rsid w:val="00947BA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pPr>
      <w:ind w:left="720"/>
      <w:contextualSpacing/>
    </w:pPr>
  </w:style>
  <w:style w:type="paragraph" w:styleId="FootnoteText">
    <w:name w:val="footnote text"/>
    <w:basedOn w:val="Normal"/>
    <w:link w:val="FootnoteTextChar"/>
    <w:uiPriority w:val="99"/>
    <w:semiHidden/>
    <w:unhideWhenUsed/>
    <w:rsid w:val="005936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3677"/>
    <w:rPr>
      <w:sz w:val="20"/>
      <w:szCs w:val="20"/>
    </w:rPr>
  </w:style>
  <w:style w:type="character" w:styleId="FootnoteReference">
    <w:name w:val="footnote reference"/>
    <w:basedOn w:val="DefaultParagraphFont"/>
    <w:uiPriority w:val="99"/>
    <w:semiHidden/>
    <w:unhideWhenUsed/>
    <w:rsid w:val="00593677"/>
    <w:rPr>
      <w:vertAlign w:val="superscript"/>
    </w:rPr>
  </w:style>
  <w:style w:type="character" w:styleId="LineNumber">
    <w:name w:val="line number"/>
    <w:basedOn w:val="DefaultParagraphFont"/>
    <w:uiPriority w:val="99"/>
    <w:semiHidden/>
    <w:unhideWhenUsed/>
    <w:rsid w:val="005E2B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671817">
      <w:bodyDiv w:val="1"/>
      <w:marLeft w:val="0"/>
      <w:marRight w:val="0"/>
      <w:marTop w:val="0"/>
      <w:marBottom w:val="0"/>
      <w:divBdr>
        <w:top w:val="none" w:sz="0" w:space="0" w:color="auto"/>
        <w:left w:val="none" w:sz="0" w:space="0" w:color="auto"/>
        <w:bottom w:val="none" w:sz="0" w:space="0" w:color="auto"/>
        <w:right w:val="none" w:sz="0" w:space="0" w:color="auto"/>
      </w:divBdr>
    </w:div>
    <w:div w:id="353651067">
      <w:bodyDiv w:val="1"/>
      <w:marLeft w:val="0"/>
      <w:marRight w:val="0"/>
      <w:marTop w:val="0"/>
      <w:marBottom w:val="0"/>
      <w:divBdr>
        <w:top w:val="none" w:sz="0" w:space="0" w:color="auto"/>
        <w:left w:val="none" w:sz="0" w:space="0" w:color="auto"/>
        <w:bottom w:val="none" w:sz="0" w:space="0" w:color="auto"/>
        <w:right w:val="none" w:sz="0" w:space="0" w:color="auto"/>
      </w:divBdr>
    </w:div>
    <w:div w:id="445348506">
      <w:bodyDiv w:val="1"/>
      <w:marLeft w:val="0"/>
      <w:marRight w:val="0"/>
      <w:marTop w:val="0"/>
      <w:marBottom w:val="0"/>
      <w:divBdr>
        <w:top w:val="none" w:sz="0" w:space="0" w:color="auto"/>
        <w:left w:val="none" w:sz="0" w:space="0" w:color="auto"/>
        <w:bottom w:val="none" w:sz="0" w:space="0" w:color="auto"/>
        <w:right w:val="none" w:sz="0" w:space="0" w:color="auto"/>
      </w:divBdr>
    </w:div>
    <w:div w:id="583733297">
      <w:bodyDiv w:val="1"/>
      <w:marLeft w:val="0"/>
      <w:marRight w:val="0"/>
      <w:marTop w:val="0"/>
      <w:marBottom w:val="0"/>
      <w:divBdr>
        <w:top w:val="none" w:sz="0" w:space="0" w:color="auto"/>
        <w:left w:val="none" w:sz="0" w:space="0" w:color="auto"/>
        <w:bottom w:val="none" w:sz="0" w:space="0" w:color="auto"/>
        <w:right w:val="none" w:sz="0" w:space="0" w:color="auto"/>
      </w:divBdr>
      <w:divsChild>
        <w:div w:id="1168980623">
          <w:marLeft w:val="0"/>
          <w:marRight w:val="0"/>
          <w:marTop w:val="0"/>
          <w:marBottom w:val="0"/>
          <w:divBdr>
            <w:top w:val="none" w:sz="0" w:space="0" w:color="auto"/>
            <w:left w:val="none" w:sz="0" w:space="0" w:color="auto"/>
            <w:bottom w:val="none" w:sz="0" w:space="0" w:color="auto"/>
            <w:right w:val="none" w:sz="0" w:space="0" w:color="auto"/>
          </w:divBdr>
          <w:divsChild>
            <w:div w:id="1952320728">
              <w:marLeft w:val="0"/>
              <w:marRight w:val="0"/>
              <w:marTop w:val="0"/>
              <w:marBottom w:val="0"/>
              <w:divBdr>
                <w:top w:val="none" w:sz="0" w:space="0" w:color="auto"/>
                <w:left w:val="none" w:sz="0" w:space="0" w:color="auto"/>
                <w:bottom w:val="none" w:sz="0" w:space="0" w:color="auto"/>
                <w:right w:val="none" w:sz="0" w:space="0" w:color="auto"/>
              </w:divBdr>
            </w:div>
            <w:div w:id="1335187933">
              <w:marLeft w:val="0"/>
              <w:marRight w:val="0"/>
              <w:marTop w:val="0"/>
              <w:marBottom w:val="0"/>
              <w:divBdr>
                <w:top w:val="none" w:sz="0" w:space="0" w:color="auto"/>
                <w:left w:val="none" w:sz="0" w:space="0" w:color="auto"/>
                <w:bottom w:val="none" w:sz="0" w:space="0" w:color="auto"/>
                <w:right w:val="none" w:sz="0" w:space="0" w:color="auto"/>
              </w:divBdr>
            </w:div>
            <w:div w:id="318074357">
              <w:marLeft w:val="0"/>
              <w:marRight w:val="0"/>
              <w:marTop w:val="0"/>
              <w:marBottom w:val="0"/>
              <w:divBdr>
                <w:top w:val="none" w:sz="0" w:space="0" w:color="auto"/>
                <w:left w:val="none" w:sz="0" w:space="0" w:color="auto"/>
                <w:bottom w:val="none" w:sz="0" w:space="0" w:color="auto"/>
                <w:right w:val="none" w:sz="0" w:space="0" w:color="auto"/>
              </w:divBdr>
            </w:div>
            <w:div w:id="1927886974">
              <w:marLeft w:val="0"/>
              <w:marRight w:val="0"/>
              <w:marTop w:val="0"/>
              <w:marBottom w:val="0"/>
              <w:divBdr>
                <w:top w:val="none" w:sz="0" w:space="0" w:color="auto"/>
                <w:left w:val="none" w:sz="0" w:space="0" w:color="auto"/>
                <w:bottom w:val="none" w:sz="0" w:space="0" w:color="auto"/>
                <w:right w:val="none" w:sz="0" w:space="0" w:color="auto"/>
              </w:divBdr>
            </w:div>
            <w:div w:id="1655639778">
              <w:marLeft w:val="0"/>
              <w:marRight w:val="0"/>
              <w:marTop w:val="0"/>
              <w:marBottom w:val="0"/>
              <w:divBdr>
                <w:top w:val="none" w:sz="0" w:space="0" w:color="auto"/>
                <w:left w:val="none" w:sz="0" w:space="0" w:color="auto"/>
                <w:bottom w:val="none" w:sz="0" w:space="0" w:color="auto"/>
                <w:right w:val="none" w:sz="0" w:space="0" w:color="auto"/>
              </w:divBdr>
            </w:div>
            <w:div w:id="1970622385">
              <w:marLeft w:val="0"/>
              <w:marRight w:val="0"/>
              <w:marTop w:val="0"/>
              <w:marBottom w:val="0"/>
              <w:divBdr>
                <w:top w:val="none" w:sz="0" w:space="0" w:color="auto"/>
                <w:left w:val="none" w:sz="0" w:space="0" w:color="auto"/>
                <w:bottom w:val="none" w:sz="0" w:space="0" w:color="auto"/>
                <w:right w:val="none" w:sz="0" w:space="0" w:color="auto"/>
              </w:divBdr>
            </w:div>
            <w:div w:id="142757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217111">
      <w:bodyDiv w:val="1"/>
      <w:marLeft w:val="0"/>
      <w:marRight w:val="0"/>
      <w:marTop w:val="0"/>
      <w:marBottom w:val="0"/>
      <w:divBdr>
        <w:top w:val="none" w:sz="0" w:space="0" w:color="auto"/>
        <w:left w:val="none" w:sz="0" w:space="0" w:color="auto"/>
        <w:bottom w:val="none" w:sz="0" w:space="0" w:color="auto"/>
        <w:right w:val="none" w:sz="0" w:space="0" w:color="auto"/>
      </w:divBdr>
    </w:div>
    <w:div w:id="1037387492">
      <w:bodyDiv w:val="1"/>
      <w:marLeft w:val="0"/>
      <w:marRight w:val="0"/>
      <w:marTop w:val="0"/>
      <w:marBottom w:val="0"/>
      <w:divBdr>
        <w:top w:val="none" w:sz="0" w:space="0" w:color="auto"/>
        <w:left w:val="none" w:sz="0" w:space="0" w:color="auto"/>
        <w:bottom w:val="none" w:sz="0" w:space="0" w:color="auto"/>
        <w:right w:val="none" w:sz="0" w:space="0" w:color="auto"/>
      </w:divBdr>
    </w:div>
    <w:div w:id="1337656742">
      <w:bodyDiv w:val="1"/>
      <w:marLeft w:val="0"/>
      <w:marRight w:val="0"/>
      <w:marTop w:val="0"/>
      <w:marBottom w:val="0"/>
      <w:divBdr>
        <w:top w:val="none" w:sz="0" w:space="0" w:color="auto"/>
        <w:left w:val="none" w:sz="0" w:space="0" w:color="auto"/>
        <w:bottom w:val="none" w:sz="0" w:space="0" w:color="auto"/>
        <w:right w:val="none" w:sz="0" w:space="0" w:color="auto"/>
      </w:divBdr>
    </w:div>
    <w:div w:id="1628318351">
      <w:bodyDiv w:val="1"/>
      <w:marLeft w:val="0"/>
      <w:marRight w:val="0"/>
      <w:marTop w:val="0"/>
      <w:marBottom w:val="0"/>
      <w:divBdr>
        <w:top w:val="none" w:sz="0" w:space="0" w:color="auto"/>
        <w:left w:val="none" w:sz="0" w:space="0" w:color="auto"/>
        <w:bottom w:val="none" w:sz="0" w:space="0" w:color="auto"/>
        <w:right w:val="none" w:sz="0" w:space="0" w:color="auto"/>
      </w:divBdr>
    </w:div>
    <w:div w:id="1720549360">
      <w:bodyDiv w:val="1"/>
      <w:marLeft w:val="0"/>
      <w:marRight w:val="0"/>
      <w:marTop w:val="0"/>
      <w:marBottom w:val="0"/>
      <w:divBdr>
        <w:top w:val="none" w:sz="0" w:space="0" w:color="auto"/>
        <w:left w:val="none" w:sz="0" w:space="0" w:color="auto"/>
        <w:bottom w:val="none" w:sz="0" w:space="0" w:color="auto"/>
        <w:right w:val="none" w:sz="0" w:space="0" w:color="auto"/>
      </w:divBdr>
    </w:div>
    <w:div w:id="20031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E708CF-0035-44A9-A979-20E689B28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31792</Words>
  <Characters>257522</Characters>
  <Application>Microsoft Office Word</Application>
  <DocSecurity>0</DocSecurity>
  <Lines>2146</Lines>
  <Paragraphs>577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Jyväskylä</Company>
  <LinksUpToDate>false</LinksUpToDate>
  <CharactersWithSpaces>288737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Eero Haapala</dc:creator>
  <cp:lastModifiedBy>Eero Haapala</cp:lastModifiedBy>
  <cp:revision>3</cp:revision>
  <dcterms:created xsi:type="dcterms:W3CDTF">2016-12-22T18:56:00Z</dcterms:created>
  <dcterms:modified xsi:type="dcterms:W3CDTF">2016-12-22T18:58:00Z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http://www.zotero.org/styles/medicine-and-science-in-sports-and-exercise</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http://www.zotero.org/styles/european-journal-of-preventive-cardiology</vt:lpwstr>
  </property>
  <property fmtid="{D5CDD505-2E9C-101B-9397-08002B2CF9AE}" pid="15" name="Mendeley Recent Style Name 5_1">
    <vt:lpwstr>European Journal of Preventive Cardiology</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(author-date)</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http://www.zotero.org/styles/international-journal-of-obesity</vt:lpwstr>
  </property>
  <property fmtid="{D5CDD505-2E9C-101B-9397-08002B2CF9AE}" pid="21" name="Mendeley Recent Style Name 8_1">
    <vt:lpwstr>International Journal of Obesity</vt:lpwstr>
  </property>
  <property fmtid="{D5CDD505-2E9C-101B-9397-08002B2CF9AE}" pid="22" name="Mendeley Recent Style Id 9_1">
    <vt:lpwstr>http://www.zotero.org/styles/medicine-and-science-in-sports-and-exercise</vt:lpwstr>
  </property>
  <property fmtid="{D5CDD505-2E9C-101B-9397-08002B2CF9AE}" pid="23" name="Mendeley Recent Style Name 9_1">
    <vt:lpwstr>Medicine &amp; Science in Sports &amp; Exercise</vt:lpwstr>
  </property>
  <property fmtid="{D5CDD505-2E9C-101B-9397-08002B2CF9AE}" pid="24" name="Mendeley Unique User Id_1">
    <vt:lpwstr>eb9ba9c3-dac6-352c-832e-222710037c5e</vt:lpwstr>
  </property>
</Properties>
</file>