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4694" w:rsidRDefault="00C64694" w:rsidP="00C64694">
      <w:pPr>
        <w:spacing w:line="480" w:lineRule="auto"/>
        <w:jc w:val="both"/>
        <w:rPr>
          <w:rFonts w:ascii="Arial" w:hAnsi="Arial" w:cs="Arial"/>
          <w:sz w:val="24"/>
          <w:szCs w:val="24"/>
        </w:rPr>
      </w:pPr>
      <w:bookmarkStart w:id="0" w:name="_GoBack"/>
      <w:bookmarkEnd w:id="0"/>
      <w:r>
        <w:rPr>
          <w:rFonts w:ascii="Arial" w:hAnsi="Arial" w:cs="Arial"/>
          <w:b/>
          <w:sz w:val="24"/>
          <w:szCs w:val="24"/>
        </w:rPr>
        <w:t xml:space="preserve">Manuscript Title: </w:t>
      </w:r>
      <w:r w:rsidR="00F424E1" w:rsidRPr="00F424E1">
        <w:rPr>
          <w:rFonts w:ascii="Arial" w:hAnsi="Arial" w:cs="Arial"/>
          <w:sz w:val="24"/>
          <w:szCs w:val="24"/>
        </w:rPr>
        <w:t xml:space="preserve">Exploring the Relationship between </w:t>
      </w:r>
      <w:r w:rsidR="0036446C">
        <w:rPr>
          <w:rFonts w:ascii="Arial" w:hAnsi="Arial" w:cs="Arial"/>
          <w:sz w:val="24"/>
          <w:szCs w:val="24"/>
        </w:rPr>
        <w:t>Prison</w:t>
      </w:r>
      <w:r w:rsidR="00643713">
        <w:rPr>
          <w:rFonts w:ascii="Arial" w:hAnsi="Arial" w:cs="Arial"/>
          <w:sz w:val="24"/>
          <w:szCs w:val="24"/>
        </w:rPr>
        <w:t xml:space="preserve"> </w:t>
      </w:r>
      <w:r w:rsidR="0036446C">
        <w:rPr>
          <w:rFonts w:ascii="Arial" w:hAnsi="Arial" w:cs="Arial"/>
          <w:sz w:val="24"/>
          <w:szCs w:val="24"/>
        </w:rPr>
        <w:t>Social Climate and</w:t>
      </w:r>
      <w:r w:rsidRPr="00D34405">
        <w:rPr>
          <w:rFonts w:ascii="Arial" w:hAnsi="Arial" w:cs="Arial"/>
          <w:sz w:val="24"/>
          <w:szCs w:val="24"/>
        </w:rPr>
        <w:t xml:space="preserve"> Reoffending</w:t>
      </w:r>
      <w:r>
        <w:rPr>
          <w:rStyle w:val="FootnoteReference"/>
          <w:rFonts w:ascii="Arial" w:hAnsi="Arial" w:cs="Arial"/>
          <w:sz w:val="24"/>
          <w:szCs w:val="24"/>
        </w:rPr>
        <w:footnoteReference w:id="1"/>
      </w:r>
    </w:p>
    <w:p w:rsidR="00C64694" w:rsidRDefault="00C64694" w:rsidP="00C64694">
      <w:pPr>
        <w:spacing w:line="480" w:lineRule="auto"/>
        <w:jc w:val="both"/>
        <w:rPr>
          <w:rFonts w:ascii="Arial" w:hAnsi="Arial" w:cs="Arial"/>
          <w:sz w:val="24"/>
          <w:szCs w:val="24"/>
        </w:rPr>
      </w:pPr>
      <w:r w:rsidRPr="00A91B0F">
        <w:rPr>
          <w:rFonts w:ascii="Arial" w:hAnsi="Arial" w:cs="Arial"/>
          <w:b/>
          <w:sz w:val="24"/>
          <w:szCs w:val="24"/>
        </w:rPr>
        <w:t>Authors:</w:t>
      </w:r>
      <w:r>
        <w:rPr>
          <w:rFonts w:ascii="Arial" w:hAnsi="Arial" w:cs="Arial"/>
          <w:sz w:val="24"/>
          <w:szCs w:val="24"/>
        </w:rPr>
        <w:t xml:space="preserve"> Katherine M. Auty, PhD; Alison Liebling, PhD</w:t>
      </w:r>
    </w:p>
    <w:p w:rsidR="00C64694" w:rsidRDefault="00C64694" w:rsidP="00C64694">
      <w:pPr>
        <w:spacing w:line="480" w:lineRule="auto"/>
        <w:jc w:val="both"/>
        <w:rPr>
          <w:rFonts w:ascii="Arial" w:hAnsi="Arial" w:cs="Arial"/>
          <w:sz w:val="24"/>
          <w:szCs w:val="24"/>
        </w:rPr>
      </w:pPr>
      <w:r w:rsidRPr="00A91B0F">
        <w:rPr>
          <w:rFonts w:ascii="Arial" w:hAnsi="Arial" w:cs="Arial"/>
          <w:b/>
          <w:sz w:val="24"/>
          <w:szCs w:val="24"/>
        </w:rPr>
        <w:t>Author Affiliations:</w:t>
      </w:r>
      <w:r>
        <w:rPr>
          <w:rFonts w:ascii="Arial" w:hAnsi="Arial" w:cs="Arial"/>
          <w:sz w:val="24"/>
          <w:szCs w:val="24"/>
        </w:rPr>
        <w:t xml:space="preserve"> Prisons Research Centre, Institute of Criminology, Cambridge University, England.</w:t>
      </w:r>
    </w:p>
    <w:p w:rsidR="00850F71" w:rsidRDefault="00850F71" w:rsidP="00850F71">
      <w:pPr>
        <w:spacing w:line="480" w:lineRule="auto"/>
        <w:jc w:val="both"/>
        <w:rPr>
          <w:rFonts w:ascii="Arial" w:eastAsia="Times New Roman" w:hAnsi="Arial" w:cs="Arial"/>
          <w:noProof/>
          <w:sz w:val="24"/>
          <w:szCs w:val="24"/>
          <w:lang w:eastAsia="en-GB"/>
        </w:rPr>
      </w:pPr>
      <w:r>
        <w:rPr>
          <w:rFonts w:ascii="Arial" w:hAnsi="Arial" w:cs="Arial"/>
          <w:b/>
          <w:sz w:val="24"/>
          <w:szCs w:val="24"/>
        </w:rPr>
        <w:t>Contact Information for Corresponding Author</w:t>
      </w:r>
      <w:r w:rsidRPr="009756A6">
        <w:rPr>
          <w:rFonts w:ascii="Arial" w:hAnsi="Arial" w:cs="Arial"/>
          <w:b/>
          <w:sz w:val="24"/>
          <w:szCs w:val="24"/>
        </w:rPr>
        <w:t>:</w:t>
      </w:r>
      <w:r>
        <w:rPr>
          <w:rFonts w:ascii="Arial" w:hAnsi="Arial" w:cs="Arial"/>
          <w:sz w:val="24"/>
          <w:szCs w:val="24"/>
        </w:rPr>
        <w:t xml:space="preserve"> </w:t>
      </w:r>
      <w:r w:rsidRPr="009756A6">
        <w:rPr>
          <w:rFonts w:ascii="Arial" w:eastAsia="Times New Roman" w:hAnsi="Arial" w:cs="Arial"/>
          <w:noProof/>
          <w:sz w:val="24"/>
          <w:szCs w:val="24"/>
          <w:lang w:eastAsia="en-GB"/>
        </w:rPr>
        <w:t>Dr Katherine Auty</w:t>
      </w:r>
      <w:r>
        <w:rPr>
          <w:rFonts w:ascii="Arial" w:eastAsia="Times New Roman" w:hAnsi="Arial" w:cs="Arial"/>
          <w:noProof/>
          <w:sz w:val="24"/>
          <w:szCs w:val="24"/>
          <w:lang w:eastAsia="en-GB"/>
        </w:rPr>
        <w:t>, I</w:t>
      </w:r>
      <w:r w:rsidRPr="009756A6">
        <w:rPr>
          <w:rFonts w:ascii="Arial" w:eastAsia="Times New Roman" w:hAnsi="Arial" w:cs="Arial"/>
          <w:noProof/>
          <w:sz w:val="24"/>
          <w:szCs w:val="24"/>
          <w:lang w:eastAsia="en-GB"/>
        </w:rPr>
        <w:t>nstitute of Criminology</w:t>
      </w:r>
      <w:r>
        <w:rPr>
          <w:rFonts w:ascii="Arial" w:eastAsia="Times New Roman" w:hAnsi="Arial" w:cs="Arial"/>
          <w:noProof/>
          <w:sz w:val="24"/>
          <w:szCs w:val="24"/>
          <w:lang w:eastAsia="en-GB"/>
        </w:rPr>
        <w:t xml:space="preserve">, </w:t>
      </w:r>
      <w:r w:rsidRPr="009756A6">
        <w:rPr>
          <w:rFonts w:ascii="Arial" w:eastAsia="Times New Roman" w:hAnsi="Arial" w:cs="Arial"/>
          <w:noProof/>
          <w:sz w:val="24"/>
          <w:szCs w:val="24"/>
          <w:lang w:eastAsia="en-GB"/>
        </w:rPr>
        <w:t>Cambridge</w:t>
      </w:r>
      <w:r>
        <w:rPr>
          <w:rFonts w:ascii="Arial" w:eastAsia="Times New Roman" w:hAnsi="Arial" w:cs="Arial"/>
          <w:noProof/>
          <w:sz w:val="24"/>
          <w:szCs w:val="24"/>
          <w:lang w:eastAsia="en-GB"/>
        </w:rPr>
        <w:t xml:space="preserve"> </w:t>
      </w:r>
      <w:r w:rsidRPr="009756A6">
        <w:rPr>
          <w:rFonts w:ascii="Arial" w:eastAsia="Times New Roman" w:hAnsi="Arial" w:cs="Arial"/>
          <w:noProof/>
          <w:sz w:val="24"/>
          <w:szCs w:val="24"/>
          <w:lang w:eastAsia="en-GB"/>
        </w:rPr>
        <w:t>University</w:t>
      </w:r>
      <w:r>
        <w:rPr>
          <w:rFonts w:ascii="Arial" w:eastAsia="Times New Roman" w:hAnsi="Arial" w:cs="Arial"/>
          <w:noProof/>
          <w:sz w:val="24"/>
          <w:szCs w:val="24"/>
          <w:lang w:eastAsia="en-GB"/>
        </w:rPr>
        <w:t xml:space="preserve">, </w:t>
      </w:r>
      <w:r w:rsidRPr="009756A6">
        <w:rPr>
          <w:rFonts w:ascii="Arial" w:eastAsia="Times New Roman" w:hAnsi="Arial" w:cs="Arial"/>
          <w:noProof/>
          <w:sz w:val="24"/>
          <w:szCs w:val="24"/>
          <w:lang w:eastAsia="en-GB"/>
        </w:rPr>
        <w:t>Sidgwick Avenue</w:t>
      </w:r>
      <w:r>
        <w:rPr>
          <w:rFonts w:ascii="Arial" w:eastAsia="Times New Roman" w:hAnsi="Arial" w:cs="Arial"/>
          <w:noProof/>
          <w:sz w:val="24"/>
          <w:szCs w:val="24"/>
          <w:lang w:eastAsia="en-GB"/>
        </w:rPr>
        <w:t xml:space="preserve">, </w:t>
      </w:r>
      <w:r w:rsidRPr="009756A6">
        <w:rPr>
          <w:rFonts w:ascii="Arial" w:eastAsia="Times New Roman" w:hAnsi="Arial" w:cs="Arial"/>
          <w:noProof/>
          <w:sz w:val="24"/>
          <w:szCs w:val="24"/>
          <w:lang w:eastAsia="en-GB"/>
        </w:rPr>
        <w:t>Cambridge</w:t>
      </w:r>
      <w:r>
        <w:rPr>
          <w:rFonts w:ascii="Arial" w:eastAsia="Times New Roman" w:hAnsi="Arial" w:cs="Arial"/>
          <w:noProof/>
          <w:sz w:val="24"/>
          <w:szCs w:val="24"/>
          <w:lang w:eastAsia="en-GB"/>
        </w:rPr>
        <w:t xml:space="preserve"> </w:t>
      </w:r>
      <w:r w:rsidRPr="009756A6">
        <w:rPr>
          <w:rFonts w:ascii="Arial" w:eastAsia="Times New Roman" w:hAnsi="Arial" w:cs="Arial"/>
          <w:noProof/>
          <w:sz w:val="24"/>
          <w:szCs w:val="24"/>
          <w:lang w:eastAsia="en-GB"/>
        </w:rPr>
        <w:t>CB3 9DT</w:t>
      </w:r>
      <w:r>
        <w:rPr>
          <w:rFonts w:ascii="Arial" w:eastAsia="Times New Roman" w:hAnsi="Arial" w:cs="Arial"/>
          <w:noProof/>
          <w:sz w:val="24"/>
          <w:szCs w:val="24"/>
          <w:lang w:eastAsia="en-GB"/>
        </w:rPr>
        <w:t xml:space="preserve">, Email: </w:t>
      </w:r>
      <w:hyperlink r:id="rId8" w:history="1">
        <w:r w:rsidRPr="00D018E9">
          <w:rPr>
            <w:rStyle w:val="Hyperlink"/>
            <w:rFonts w:ascii="Arial" w:eastAsia="Times New Roman" w:hAnsi="Arial" w:cs="Arial"/>
            <w:noProof/>
            <w:sz w:val="24"/>
            <w:szCs w:val="24"/>
            <w:lang w:eastAsia="en-GB"/>
          </w:rPr>
          <w:t>ka404@cam.ac.uk</w:t>
        </w:r>
      </w:hyperlink>
      <w:r>
        <w:rPr>
          <w:rFonts w:ascii="Arial" w:eastAsia="Times New Roman" w:hAnsi="Arial" w:cs="Arial"/>
          <w:noProof/>
          <w:sz w:val="24"/>
          <w:szCs w:val="24"/>
          <w:lang w:eastAsia="en-GB"/>
        </w:rPr>
        <w:t xml:space="preserve"> </w:t>
      </w:r>
      <w:r w:rsidRPr="009756A6">
        <w:rPr>
          <w:rFonts w:ascii="Arial" w:eastAsia="Times New Roman" w:hAnsi="Arial" w:cs="Arial"/>
          <w:noProof/>
          <w:sz w:val="24"/>
          <w:szCs w:val="24"/>
          <w:lang w:eastAsia="en-GB"/>
        </w:rPr>
        <w:t>Tel: 01223 746 515</w:t>
      </w:r>
      <w:r>
        <w:rPr>
          <w:rFonts w:ascii="Arial" w:eastAsia="Times New Roman" w:hAnsi="Arial" w:cs="Arial"/>
          <w:noProof/>
          <w:sz w:val="24"/>
          <w:szCs w:val="24"/>
          <w:lang w:eastAsia="en-GB"/>
        </w:rPr>
        <w:t>, Fax: 01223 335 356</w:t>
      </w:r>
    </w:p>
    <w:p w:rsidR="00C64694" w:rsidRDefault="00C64694" w:rsidP="00C64694">
      <w:pPr>
        <w:spacing w:line="480" w:lineRule="auto"/>
        <w:jc w:val="both"/>
        <w:rPr>
          <w:rFonts w:ascii="Arial" w:hAnsi="Arial" w:cs="Arial"/>
          <w:sz w:val="24"/>
          <w:szCs w:val="24"/>
        </w:rPr>
      </w:pPr>
      <w:r>
        <w:rPr>
          <w:rFonts w:ascii="Arial" w:hAnsi="Arial" w:cs="Arial"/>
          <w:b/>
          <w:sz w:val="24"/>
          <w:szCs w:val="24"/>
        </w:rPr>
        <w:t xml:space="preserve">Declaration of Interest: </w:t>
      </w:r>
      <w:r>
        <w:rPr>
          <w:rFonts w:ascii="Arial" w:hAnsi="Arial" w:cs="Arial"/>
          <w:sz w:val="24"/>
          <w:szCs w:val="24"/>
        </w:rPr>
        <w:t>None</w:t>
      </w:r>
    </w:p>
    <w:p w:rsidR="00C64694" w:rsidRDefault="00C64694" w:rsidP="00C64694">
      <w:pPr>
        <w:spacing w:line="480" w:lineRule="auto"/>
        <w:jc w:val="both"/>
        <w:rPr>
          <w:rFonts w:ascii="Arial" w:hAnsi="Arial" w:cs="Arial"/>
          <w:sz w:val="24"/>
          <w:szCs w:val="24"/>
        </w:rPr>
      </w:pPr>
      <w:r>
        <w:rPr>
          <w:rFonts w:ascii="Arial" w:hAnsi="Arial" w:cs="Arial"/>
          <w:b/>
          <w:sz w:val="24"/>
          <w:szCs w:val="24"/>
        </w:rPr>
        <w:t xml:space="preserve">Word Count: </w:t>
      </w:r>
      <w:r w:rsidR="00B632CD">
        <w:rPr>
          <w:rFonts w:ascii="Arial" w:hAnsi="Arial" w:cs="Arial"/>
          <w:sz w:val="24"/>
          <w:szCs w:val="24"/>
        </w:rPr>
        <w:t>11,931</w:t>
      </w:r>
    </w:p>
    <w:p w:rsidR="00C64694" w:rsidRPr="00A91B0F" w:rsidRDefault="00C64694" w:rsidP="00C64694">
      <w:pPr>
        <w:spacing w:line="480" w:lineRule="auto"/>
        <w:jc w:val="both"/>
        <w:rPr>
          <w:rFonts w:ascii="Arial" w:hAnsi="Arial" w:cs="Arial"/>
          <w:sz w:val="24"/>
          <w:szCs w:val="24"/>
        </w:rPr>
      </w:pPr>
      <w:r>
        <w:rPr>
          <w:rFonts w:ascii="Arial" w:hAnsi="Arial" w:cs="Arial"/>
          <w:b/>
          <w:sz w:val="24"/>
          <w:szCs w:val="24"/>
        </w:rPr>
        <w:t xml:space="preserve">Acknowledgement: </w:t>
      </w:r>
      <w:r w:rsidRPr="00C64694">
        <w:rPr>
          <w:rFonts w:ascii="Arial" w:hAnsi="Arial" w:cs="Arial"/>
          <w:sz w:val="24"/>
          <w:szCs w:val="24"/>
        </w:rPr>
        <w:t xml:space="preserve">This work was </w:t>
      </w:r>
      <w:r w:rsidR="000461AA">
        <w:rPr>
          <w:rFonts w:ascii="Arial" w:hAnsi="Arial" w:cs="Arial"/>
          <w:sz w:val="24"/>
          <w:szCs w:val="24"/>
        </w:rPr>
        <w:t xml:space="preserve">partly </w:t>
      </w:r>
      <w:r w:rsidR="00A46342">
        <w:rPr>
          <w:rFonts w:ascii="Arial" w:hAnsi="Arial" w:cs="Arial"/>
          <w:sz w:val="24"/>
          <w:szCs w:val="24"/>
        </w:rPr>
        <w:t>supported by</w:t>
      </w:r>
      <w:r w:rsidR="00D67D33">
        <w:rPr>
          <w:rFonts w:ascii="Arial" w:hAnsi="Arial" w:cs="Arial"/>
          <w:sz w:val="24"/>
          <w:szCs w:val="24"/>
        </w:rPr>
        <w:t xml:space="preserve"> </w:t>
      </w:r>
      <w:r w:rsidR="00A46342" w:rsidRPr="00A46342">
        <w:rPr>
          <w:rFonts w:ascii="Arial" w:hAnsi="Arial" w:cs="Arial"/>
          <w:sz w:val="24"/>
          <w:szCs w:val="24"/>
        </w:rPr>
        <w:t>Her Majesty's Prison and Probation Service</w:t>
      </w:r>
      <w:r w:rsidR="00FB1686">
        <w:rPr>
          <w:rFonts w:ascii="Arial" w:hAnsi="Arial" w:cs="Arial"/>
          <w:sz w:val="24"/>
          <w:szCs w:val="24"/>
        </w:rPr>
        <w:t xml:space="preserve"> </w:t>
      </w:r>
    </w:p>
    <w:p w:rsidR="00CE1A4B" w:rsidRDefault="00CE1A4B">
      <w:pPr>
        <w:rPr>
          <w:rFonts w:ascii="Arial" w:hAnsi="Arial" w:cs="Arial"/>
          <w:b/>
          <w:sz w:val="24"/>
          <w:szCs w:val="24"/>
        </w:rPr>
      </w:pPr>
      <w:r w:rsidRPr="00FB1686">
        <w:rPr>
          <w:rFonts w:ascii="Arial" w:hAnsi="Arial" w:cs="Arial"/>
          <w:b/>
          <w:sz w:val="24"/>
          <w:szCs w:val="24"/>
        </w:rPr>
        <w:t>Tables and Figures:</w:t>
      </w:r>
    </w:p>
    <w:p w:rsidR="00CE1A4B" w:rsidRPr="00CE1A4B" w:rsidRDefault="00CE1A4B" w:rsidP="00CE1A4B">
      <w:pPr>
        <w:pStyle w:val="ListParagraph"/>
        <w:numPr>
          <w:ilvl w:val="0"/>
          <w:numId w:val="1"/>
        </w:numPr>
        <w:rPr>
          <w:rFonts w:ascii="Arial" w:hAnsi="Arial" w:cs="Arial"/>
          <w:sz w:val="24"/>
          <w:szCs w:val="24"/>
        </w:rPr>
      </w:pPr>
      <w:r w:rsidRPr="00CE1A4B">
        <w:rPr>
          <w:rFonts w:ascii="Arial" w:hAnsi="Arial" w:cs="Arial"/>
          <w:sz w:val="24"/>
          <w:szCs w:val="24"/>
        </w:rPr>
        <w:t>Fig 1</w:t>
      </w:r>
    </w:p>
    <w:p w:rsidR="00CE1A4B" w:rsidRPr="00CE1A4B" w:rsidRDefault="00CE1A4B" w:rsidP="00CE1A4B">
      <w:pPr>
        <w:pStyle w:val="ListParagraph"/>
        <w:numPr>
          <w:ilvl w:val="0"/>
          <w:numId w:val="1"/>
        </w:numPr>
        <w:rPr>
          <w:rFonts w:ascii="Arial" w:hAnsi="Arial" w:cs="Arial"/>
          <w:sz w:val="24"/>
          <w:szCs w:val="24"/>
        </w:rPr>
      </w:pPr>
      <w:r w:rsidRPr="00CE1A4B">
        <w:rPr>
          <w:rFonts w:ascii="Arial" w:hAnsi="Arial" w:cs="Arial"/>
          <w:sz w:val="24"/>
          <w:szCs w:val="24"/>
        </w:rPr>
        <w:t>Fig 2</w:t>
      </w:r>
    </w:p>
    <w:p w:rsidR="00CE1A4B" w:rsidRPr="00CE1A4B" w:rsidRDefault="00CE1A4B" w:rsidP="00CE1A4B">
      <w:pPr>
        <w:pStyle w:val="ListParagraph"/>
        <w:numPr>
          <w:ilvl w:val="0"/>
          <w:numId w:val="1"/>
        </w:numPr>
        <w:rPr>
          <w:rFonts w:ascii="Arial" w:hAnsi="Arial" w:cs="Arial"/>
          <w:sz w:val="24"/>
          <w:szCs w:val="24"/>
        </w:rPr>
      </w:pPr>
      <w:r w:rsidRPr="00CE1A4B">
        <w:rPr>
          <w:rFonts w:ascii="Arial" w:hAnsi="Arial" w:cs="Arial"/>
          <w:sz w:val="24"/>
          <w:szCs w:val="24"/>
        </w:rPr>
        <w:t>Table 1</w:t>
      </w:r>
    </w:p>
    <w:p w:rsidR="00CE1A4B" w:rsidRPr="00CE1A4B" w:rsidRDefault="00CE1A4B" w:rsidP="00CE1A4B">
      <w:pPr>
        <w:pStyle w:val="ListParagraph"/>
        <w:numPr>
          <w:ilvl w:val="0"/>
          <w:numId w:val="1"/>
        </w:numPr>
        <w:rPr>
          <w:rFonts w:ascii="Arial" w:hAnsi="Arial" w:cs="Arial"/>
          <w:sz w:val="24"/>
          <w:szCs w:val="24"/>
        </w:rPr>
      </w:pPr>
      <w:r w:rsidRPr="00CE1A4B">
        <w:rPr>
          <w:rFonts w:ascii="Arial" w:hAnsi="Arial" w:cs="Arial"/>
          <w:sz w:val="24"/>
          <w:szCs w:val="24"/>
        </w:rPr>
        <w:t>Table 2</w:t>
      </w:r>
    </w:p>
    <w:p w:rsidR="00D35127" w:rsidRDefault="00CE1A4B" w:rsidP="00CE1A4B">
      <w:pPr>
        <w:pStyle w:val="ListParagraph"/>
        <w:numPr>
          <w:ilvl w:val="0"/>
          <w:numId w:val="1"/>
        </w:numPr>
        <w:rPr>
          <w:rFonts w:ascii="Arial" w:hAnsi="Arial" w:cs="Arial"/>
          <w:sz w:val="24"/>
          <w:szCs w:val="24"/>
        </w:rPr>
      </w:pPr>
      <w:r w:rsidRPr="00CE1A4B">
        <w:rPr>
          <w:rFonts w:ascii="Arial" w:hAnsi="Arial" w:cs="Arial"/>
          <w:sz w:val="24"/>
          <w:szCs w:val="24"/>
        </w:rPr>
        <w:t>Table 3</w:t>
      </w:r>
    </w:p>
    <w:p w:rsidR="00A71154" w:rsidRDefault="00A71154">
      <w:pPr>
        <w:rPr>
          <w:rFonts w:ascii="Arial" w:hAnsi="Arial" w:cs="Arial"/>
          <w:sz w:val="24"/>
          <w:szCs w:val="24"/>
        </w:rPr>
      </w:pPr>
      <w:r>
        <w:rPr>
          <w:rFonts w:ascii="Arial" w:hAnsi="Arial" w:cs="Arial"/>
          <w:sz w:val="24"/>
          <w:szCs w:val="24"/>
        </w:rPr>
        <w:br w:type="page"/>
      </w:r>
    </w:p>
    <w:p w:rsidR="00D9594D" w:rsidRPr="00D9594D" w:rsidRDefault="00D9594D" w:rsidP="00D9594D">
      <w:pPr>
        <w:spacing w:line="480" w:lineRule="auto"/>
        <w:jc w:val="both"/>
        <w:rPr>
          <w:rFonts w:ascii="Arial" w:hAnsi="Arial" w:cs="Arial"/>
          <w:b/>
          <w:sz w:val="24"/>
          <w:szCs w:val="24"/>
        </w:rPr>
      </w:pPr>
      <w:r w:rsidRPr="00D9594D">
        <w:rPr>
          <w:rFonts w:ascii="Arial" w:hAnsi="Arial" w:cs="Arial"/>
          <w:b/>
          <w:sz w:val="24"/>
          <w:szCs w:val="24"/>
        </w:rPr>
        <w:lastRenderedPageBreak/>
        <w:t>Author Biographies:</w:t>
      </w:r>
    </w:p>
    <w:p w:rsidR="00D9594D" w:rsidRPr="00D9594D" w:rsidRDefault="00D9594D" w:rsidP="00D9594D">
      <w:pPr>
        <w:spacing w:line="480" w:lineRule="auto"/>
        <w:jc w:val="both"/>
        <w:rPr>
          <w:rFonts w:ascii="Arial" w:hAnsi="Arial" w:cs="Arial"/>
          <w:sz w:val="24"/>
          <w:szCs w:val="24"/>
        </w:rPr>
      </w:pPr>
      <w:r w:rsidRPr="00D9594D">
        <w:rPr>
          <w:rFonts w:ascii="Arial" w:hAnsi="Arial" w:cs="Arial"/>
          <w:sz w:val="24"/>
          <w:szCs w:val="24"/>
        </w:rPr>
        <w:t>Katherine Auty is a postdoctoral research</w:t>
      </w:r>
      <w:r w:rsidR="000B212E">
        <w:rPr>
          <w:rFonts w:ascii="Arial" w:hAnsi="Arial" w:cs="Arial"/>
          <w:sz w:val="24"/>
          <w:szCs w:val="24"/>
        </w:rPr>
        <w:t xml:space="preserve"> associate</w:t>
      </w:r>
      <w:r w:rsidRPr="00D9594D">
        <w:rPr>
          <w:rFonts w:ascii="Arial" w:hAnsi="Arial" w:cs="Arial"/>
          <w:sz w:val="24"/>
          <w:szCs w:val="24"/>
        </w:rPr>
        <w:t xml:space="preserve"> at the Prisons Research Centre at the Institute of Criminology, Cambridge University. She completed her PhD at the Forensic Psychiatry Research Unit, Barts and The London School of Medicine</w:t>
      </w:r>
      <w:r w:rsidR="000B212E">
        <w:rPr>
          <w:rFonts w:ascii="Arial" w:hAnsi="Arial" w:cs="Arial"/>
          <w:sz w:val="24"/>
          <w:szCs w:val="24"/>
        </w:rPr>
        <w:t>,</w:t>
      </w:r>
      <w:r w:rsidRPr="00D9594D">
        <w:rPr>
          <w:rFonts w:ascii="Arial" w:hAnsi="Arial" w:cs="Arial"/>
          <w:sz w:val="24"/>
          <w:szCs w:val="24"/>
        </w:rPr>
        <w:t xml:space="preserve"> examin</w:t>
      </w:r>
      <w:r w:rsidR="000B212E">
        <w:rPr>
          <w:rFonts w:ascii="Arial" w:hAnsi="Arial" w:cs="Arial"/>
          <w:sz w:val="24"/>
          <w:szCs w:val="24"/>
        </w:rPr>
        <w:t>in</w:t>
      </w:r>
      <w:r w:rsidRPr="00D9594D">
        <w:rPr>
          <w:rFonts w:ascii="Arial" w:hAnsi="Arial" w:cs="Arial"/>
          <w:sz w:val="24"/>
          <w:szCs w:val="24"/>
        </w:rPr>
        <w:t>g the intergenerational transmission of criminal offending, psychopathy and other personality disorders using data from the Cambridge Study in Delinquent Development. She has previously carried out research evaluating the effectiveness of satellite tracking as a method of supervising offenders upon release from prison. Her current research focusses on measuring prison culture and its relationship to outcomes for prisoners.</w:t>
      </w:r>
    </w:p>
    <w:p w:rsidR="00D9594D" w:rsidRPr="00D9594D" w:rsidRDefault="00D9594D" w:rsidP="00D9594D">
      <w:pPr>
        <w:spacing w:line="480" w:lineRule="auto"/>
        <w:jc w:val="both"/>
        <w:rPr>
          <w:rFonts w:ascii="Arial" w:hAnsi="Arial" w:cs="Arial"/>
          <w:sz w:val="24"/>
          <w:szCs w:val="24"/>
        </w:rPr>
      </w:pPr>
      <w:r w:rsidRPr="00D9594D">
        <w:rPr>
          <w:rFonts w:ascii="Arial" w:hAnsi="Arial" w:cs="Arial"/>
          <w:sz w:val="24"/>
          <w:szCs w:val="24"/>
        </w:rPr>
        <w:t>Alison Liebling is Professor of Criminology and Criminal Justice at the University of Cambridge and the Director of the Institute of Criminology’s Prisons Research Centre. She has carried out research on measuring the moral quality of prison life, the effectiveness of suicide prevention strategies in prison, managing difficult prisoners, incentives and earned privileges, the work of prison officers, and values, practices and outcomes in public and private sector corrections. Her most recent research is on staff-prisoner/prisoner-prisoner relationships and the building of trust in high security prisons and the changing nature of power and authority in prisons.</w:t>
      </w:r>
    </w:p>
    <w:p w:rsidR="00D9594D" w:rsidRDefault="00D9594D" w:rsidP="00D9594D">
      <w:pPr>
        <w:spacing w:line="480" w:lineRule="auto"/>
        <w:jc w:val="both"/>
        <w:rPr>
          <w:rFonts w:ascii="Arial" w:hAnsi="Arial" w:cs="Arial"/>
          <w:b/>
          <w:sz w:val="24"/>
          <w:szCs w:val="24"/>
        </w:rPr>
      </w:pPr>
    </w:p>
    <w:p w:rsidR="00D9594D" w:rsidRDefault="00D9594D" w:rsidP="00D9594D">
      <w:pPr>
        <w:spacing w:line="480" w:lineRule="auto"/>
        <w:jc w:val="both"/>
        <w:rPr>
          <w:rFonts w:ascii="Arial" w:hAnsi="Arial" w:cs="Arial"/>
          <w:b/>
          <w:sz w:val="24"/>
          <w:szCs w:val="24"/>
        </w:rPr>
      </w:pPr>
    </w:p>
    <w:p w:rsidR="00D9594D" w:rsidRDefault="00D9594D" w:rsidP="00D9594D">
      <w:pPr>
        <w:spacing w:line="480" w:lineRule="auto"/>
        <w:jc w:val="both"/>
        <w:rPr>
          <w:rFonts w:ascii="Arial" w:hAnsi="Arial" w:cs="Arial"/>
          <w:b/>
          <w:sz w:val="24"/>
          <w:szCs w:val="24"/>
        </w:rPr>
      </w:pPr>
    </w:p>
    <w:p w:rsidR="00D9594D" w:rsidRDefault="00D9594D" w:rsidP="00D9594D">
      <w:pPr>
        <w:spacing w:line="480" w:lineRule="auto"/>
        <w:jc w:val="both"/>
        <w:rPr>
          <w:rFonts w:ascii="Arial" w:hAnsi="Arial" w:cs="Arial"/>
          <w:b/>
          <w:sz w:val="24"/>
          <w:szCs w:val="24"/>
        </w:rPr>
      </w:pPr>
    </w:p>
    <w:p w:rsidR="00D9594D" w:rsidRDefault="00D9594D" w:rsidP="00D9594D">
      <w:pPr>
        <w:spacing w:line="480" w:lineRule="auto"/>
        <w:jc w:val="both"/>
        <w:rPr>
          <w:rFonts w:ascii="Arial" w:hAnsi="Arial" w:cs="Arial"/>
          <w:b/>
          <w:sz w:val="24"/>
          <w:szCs w:val="24"/>
        </w:rPr>
      </w:pPr>
    </w:p>
    <w:p w:rsidR="00470AFB" w:rsidRDefault="006F71F2" w:rsidP="00D9594D">
      <w:pPr>
        <w:spacing w:line="480" w:lineRule="auto"/>
        <w:jc w:val="both"/>
        <w:rPr>
          <w:rFonts w:ascii="Arial" w:hAnsi="Arial" w:cs="Arial"/>
          <w:sz w:val="24"/>
          <w:szCs w:val="24"/>
        </w:rPr>
      </w:pPr>
      <w:r>
        <w:rPr>
          <w:rFonts w:ascii="Arial" w:hAnsi="Arial" w:cs="Arial"/>
          <w:b/>
          <w:sz w:val="24"/>
          <w:szCs w:val="24"/>
        </w:rPr>
        <w:lastRenderedPageBreak/>
        <w:t>Abstract:</w:t>
      </w:r>
    </w:p>
    <w:p w:rsidR="00470AFB" w:rsidRPr="00C8251D" w:rsidRDefault="00D34405" w:rsidP="00C8251D">
      <w:pPr>
        <w:spacing w:line="480" w:lineRule="auto"/>
        <w:jc w:val="both"/>
        <w:rPr>
          <w:rFonts w:ascii="Arial" w:hAnsi="Arial" w:cs="Arial"/>
          <w:sz w:val="24"/>
          <w:szCs w:val="24"/>
        </w:rPr>
      </w:pPr>
      <w:r>
        <w:rPr>
          <w:rFonts w:ascii="Arial" w:hAnsi="Arial" w:cs="Arial"/>
          <w:sz w:val="24"/>
          <w:szCs w:val="24"/>
        </w:rPr>
        <w:t>This study analyses the rel</w:t>
      </w:r>
      <w:r w:rsidR="009B4507">
        <w:rPr>
          <w:rFonts w:ascii="Arial" w:hAnsi="Arial" w:cs="Arial"/>
          <w:sz w:val="24"/>
          <w:szCs w:val="24"/>
        </w:rPr>
        <w:t>ationship between prison</w:t>
      </w:r>
      <w:r w:rsidR="002E460D">
        <w:rPr>
          <w:rFonts w:ascii="Arial" w:hAnsi="Arial" w:cs="Arial"/>
          <w:sz w:val="24"/>
          <w:szCs w:val="24"/>
        </w:rPr>
        <w:t xml:space="preserve"> moral and</w:t>
      </w:r>
      <w:r w:rsidR="009B4507">
        <w:rPr>
          <w:rFonts w:ascii="Arial" w:hAnsi="Arial" w:cs="Arial"/>
          <w:sz w:val="24"/>
          <w:szCs w:val="24"/>
        </w:rPr>
        <w:t xml:space="preserve"> social climate</w:t>
      </w:r>
      <w:r>
        <w:rPr>
          <w:rFonts w:ascii="Arial" w:hAnsi="Arial" w:cs="Arial"/>
          <w:sz w:val="24"/>
          <w:szCs w:val="24"/>
        </w:rPr>
        <w:t xml:space="preserve"> and reo</w:t>
      </w:r>
      <w:r w:rsidR="00C64694">
        <w:rPr>
          <w:rFonts w:ascii="Arial" w:hAnsi="Arial" w:cs="Arial"/>
          <w:sz w:val="24"/>
          <w:szCs w:val="24"/>
        </w:rPr>
        <w:t>ffending</w:t>
      </w:r>
      <w:r w:rsidR="00647EAA">
        <w:rPr>
          <w:rFonts w:ascii="Arial" w:hAnsi="Arial" w:cs="Arial"/>
          <w:sz w:val="24"/>
          <w:szCs w:val="24"/>
        </w:rPr>
        <w:t>.</w:t>
      </w:r>
      <w:r w:rsidR="00223941">
        <w:rPr>
          <w:rFonts w:ascii="Arial" w:hAnsi="Arial" w:cs="Arial"/>
          <w:sz w:val="24"/>
          <w:szCs w:val="24"/>
        </w:rPr>
        <w:t xml:space="preserve"> It relates</w:t>
      </w:r>
      <w:r w:rsidR="000B3864">
        <w:rPr>
          <w:rFonts w:ascii="Arial" w:hAnsi="Arial" w:cs="Arial"/>
          <w:sz w:val="24"/>
          <w:szCs w:val="24"/>
        </w:rPr>
        <w:t xml:space="preserve"> data from the</w:t>
      </w:r>
      <w:r>
        <w:rPr>
          <w:rFonts w:ascii="Arial" w:hAnsi="Arial" w:cs="Arial"/>
          <w:sz w:val="24"/>
          <w:szCs w:val="24"/>
        </w:rPr>
        <w:t xml:space="preserve"> Measuring the Quality of Prison Life (MQPL) survey carried out in all prisons in England and Wales</w:t>
      </w:r>
      <w:r w:rsidR="00647EAA">
        <w:rPr>
          <w:rFonts w:ascii="Arial" w:hAnsi="Arial" w:cs="Arial"/>
          <w:sz w:val="24"/>
          <w:szCs w:val="24"/>
        </w:rPr>
        <w:t xml:space="preserve"> to</w:t>
      </w:r>
      <w:r>
        <w:rPr>
          <w:rFonts w:ascii="Arial" w:hAnsi="Arial" w:cs="Arial"/>
          <w:sz w:val="24"/>
          <w:szCs w:val="24"/>
        </w:rPr>
        <w:t xml:space="preserve"> </w:t>
      </w:r>
      <w:r w:rsidR="000B3864">
        <w:rPr>
          <w:rFonts w:ascii="Arial" w:hAnsi="Arial" w:cs="Arial"/>
          <w:sz w:val="24"/>
          <w:szCs w:val="24"/>
        </w:rPr>
        <w:t xml:space="preserve">official data </w:t>
      </w:r>
      <w:r w:rsidR="00647EAA">
        <w:rPr>
          <w:rFonts w:ascii="Arial" w:hAnsi="Arial" w:cs="Arial"/>
          <w:sz w:val="24"/>
          <w:szCs w:val="24"/>
        </w:rPr>
        <w:t>on proven reoffending from</w:t>
      </w:r>
      <w:r w:rsidR="000B3864">
        <w:rPr>
          <w:rFonts w:ascii="Arial" w:hAnsi="Arial" w:cs="Arial"/>
          <w:sz w:val="24"/>
          <w:szCs w:val="24"/>
        </w:rPr>
        <w:t xml:space="preserve"> the Ministry of Justice</w:t>
      </w:r>
      <w:r>
        <w:rPr>
          <w:rFonts w:ascii="Arial" w:hAnsi="Arial" w:cs="Arial"/>
          <w:sz w:val="24"/>
          <w:szCs w:val="24"/>
        </w:rPr>
        <w:t>. The sample contains</w:t>
      </w:r>
      <w:r w:rsidR="00962F4E">
        <w:rPr>
          <w:rFonts w:ascii="Arial" w:hAnsi="Arial" w:cs="Arial"/>
          <w:sz w:val="24"/>
          <w:szCs w:val="24"/>
        </w:rPr>
        <w:t xml:space="preserve"> data from</w:t>
      </w:r>
      <w:r w:rsidR="00647EAA">
        <w:rPr>
          <w:rFonts w:ascii="Arial" w:hAnsi="Arial" w:cs="Arial"/>
          <w:sz w:val="24"/>
          <w:szCs w:val="24"/>
        </w:rPr>
        <w:t xml:space="preserve"> </w:t>
      </w:r>
      <w:r w:rsidR="00C8251D">
        <w:rPr>
          <w:rFonts w:ascii="Arial" w:hAnsi="Arial" w:cs="Arial"/>
          <w:sz w:val="24"/>
          <w:szCs w:val="24"/>
        </w:rPr>
        <w:t>224</w:t>
      </w:r>
      <w:r w:rsidR="00647EAA">
        <w:rPr>
          <w:rFonts w:ascii="Arial" w:hAnsi="Arial" w:cs="Arial"/>
          <w:sz w:val="24"/>
          <w:szCs w:val="24"/>
        </w:rPr>
        <w:t xml:space="preserve"> prison</w:t>
      </w:r>
      <w:r w:rsidR="00962F4E">
        <w:rPr>
          <w:rFonts w:ascii="Arial" w:hAnsi="Arial" w:cs="Arial"/>
          <w:sz w:val="24"/>
          <w:szCs w:val="24"/>
        </w:rPr>
        <w:t xml:space="preserve"> surveys conducted between 2009 and </w:t>
      </w:r>
      <w:r w:rsidR="00105E1D">
        <w:rPr>
          <w:rFonts w:ascii="Arial" w:hAnsi="Arial" w:cs="Arial"/>
          <w:sz w:val="24"/>
          <w:szCs w:val="24"/>
        </w:rPr>
        <w:t>20</w:t>
      </w:r>
      <w:r w:rsidR="00B23A71">
        <w:rPr>
          <w:rFonts w:ascii="Arial" w:hAnsi="Arial" w:cs="Arial"/>
          <w:sz w:val="24"/>
          <w:szCs w:val="24"/>
        </w:rPr>
        <w:t>13</w:t>
      </w:r>
      <w:r w:rsidR="00C8251D">
        <w:rPr>
          <w:rFonts w:ascii="Arial" w:hAnsi="Arial" w:cs="Arial"/>
          <w:sz w:val="24"/>
          <w:szCs w:val="24"/>
        </w:rPr>
        <w:t xml:space="preserve"> (a total of 24,508</w:t>
      </w:r>
      <w:r w:rsidR="00647EAA">
        <w:rPr>
          <w:rFonts w:ascii="Arial" w:hAnsi="Arial" w:cs="Arial"/>
          <w:sz w:val="24"/>
          <w:szCs w:val="24"/>
        </w:rPr>
        <w:t xml:space="preserve"> prisoners completed the survey).</w:t>
      </w:r>
      <w:r>
        <w:rPr>
          <w:rFonts w:ascii="Arial" w:hAnsi="Arial" w:cs="Arial"/>
          <w:sz w:val="24"/>
          <w:szCs w:val="24"/>
        </w:rPr>
        <w:t xml:space="preserve"> Results indicate that several of the MQPL dimensions were found to be related to rates of proven reoffending for each prison. As the M</w:t>
      </w:r>
      <w:r w:rsidR="00962F4E">
        <w:rPr>
          <w:rFonts w:ascii="Arial" w:hAnsi="Arial" w:cs="Arial"/>
          <w:sz w:val="24"/>
          <w:szCs w:val="24"/>
        </w:rPr>
        <w:t>QPL survey measures the moral,</w:t>
      </w:r>
      <w:r>
        <w:rPr>
          <w:rFonts w:ascii="Arial" w:hAnsi="Arial" w:cs="Arial"/>
          <w:sz w:val="24"/>
          <w:szCs w:val="24"/>
        </w:rPr>
        <w:t xml:space="preserve"> relational and organisational quality of prison life for prisoners, </w:t>
      </w:r>
      <w:r w:rsidR="00962F4E">
        <w:rPr>
          <w:rFonts w:ascii="Arial" w:hAnsi="Arial" w:cs="Arial"/>
          <w:sz w:val="24"/>
          <w:szCs w:val="24"/>
        </w:rPr>
        <w:t xml:space="preserve">overall </w:t>
      </w:r>
      <w:r>
        <w:rPr>
          <w:rFonts w:ascii="Arial" w:hAnsi="Arial" w:cs="Arial"/>
          <w:sz w:val="24"/>
          <w:szCs w:val="24"/>
        </w:rPr>
        <w:t>these findings suggest that higher moral quality of life, or higher interior legitimacy, supports better outcomes</w:t>
      </w:r>
      <w:r w:rsidR="00962F4E">
        <w:rPr>
          <w:rFonts w:ascii="Arial" w:hAnsi="Arial" w:cs="Arial"/>
          <w:sz w:val="24"/>
          <w:szCs w:val="24"/>
        </w:rPr>
        <w:t xml:space="preserve"> for prisoners</w:t>
      </w:r>
      <w:r>
        <w:rPr>
          <w:rFonts w:ascii="Arial" w:hAnsi="Arial" w:cs="Arial"/>
          <w:sz w:val="24"/>
          <w:szCs w:val="24"/>
        </w:rPr>
        <w:t xml:space="preserve"> on release. This is consistent with theoretical expectations abo</w:t>
      </w:r>
      <w:r w:rsidR="000461AA">
        <w:rPr>
          <w:rFonts w:ascii="Arial" w:hAnsi="Arial" w:cs="Arial"/>
          <w:sz w:val="24"/>
          <w:szCs w:val="24"/>
        </w:rPr>
        <w:t xml:space="preserve">ut the links between legitimacy, </w:t>
      </w:r>
      <w:r w:rsidR="00962F4E">
        <w:rPr>
          <w:rFonts w:ascii="Arial" w:hAnsi="Arial" w:cs="Arial"/>
          <w:sz w:val="24"/>
          <w:szCs w:val="24"/>
        </w:rPr>
        <w:t>engagement</w:t>
      </w:r>
      <w:r>
        <w:rPr>
          <w:rFonts w:ascii="Arial" w:hAnsi="Arial" w:cs="Arial"/>
          <w:sz w:val="24"/>
          <w:szCs w:val="24"/>
        </w:rPr>
        <w:t xml:space="preserve"> in prison programmes</w:t>
      </w:r>
      <w:r w:rsidR="00F06F3F">
        <w:rPr>
          <w:rFonts w:ascii="Arial" w:hAnsi="Arial" w:cs="Arial"/>
          <w:sz w:val="24"/>
          <w:szCs w:val="24"/>
        </w:rPr>
        <w:t>,</w:t>
      </w:r>
      <w:r>
        <w:rPr>
          <w:rFonts w:ascii="Arial" w:hAnsi="Arial" w:cs="Arial"/>
          <w:sz w:val="24"/>
          <w:szCs w:val="24"/>
        </w:rPr>
        <w:t xml:space="preserve"> </w:t>
      </w:r>
      <w:r w:rsidR="000B212E">
        <w:rPr>
          <w:rFonts w:ascii="Arial" w:hAnsi="Arial" w:cs="Arial"/>
          <w:sz w:val="24"/>
          <w:szCs w:val="24"/>
        </w:rPr>
        <w:t xml:space="preserve">well-being, </w:t>
      </w:r>
      <w:r>
        <w:rPr>
          <w:rFonts w:ascii="Arial" w:hAnsi="Arial" w:cs="Arial"/>
          <w:sz w:val="24"/>
          <w:szCs w:val="24"/>
        </w:rPr>
        <w:t>and compliance with the law.</w:t>
      </w:r>
    </w:p>
    <w:p w:rsidR="00D34405" w:rsidRPr="00DB2885" w:rsidRDefault="00D34405" w:rsidP="00B11231">
      <w:pPr>
        <w:spacing w:line="480" w:lineRule="auto"/>
        <w:jc w:val="both"/>
        <w:rPr>
          <w:rFonts w:ascii="Arial" w:hAnsi="Arial" w:cs="Arial"/>
          <w:sz w:val="24"/>
          <w:szCs w:val="24"/>
        </w:rPr>
      </w:pPr>
      <w:r w:rsidRPr="00BB0EE5">
        <w:rPr>
          <w:rFonts w:ascii="Arial" w:hAnsi="Arial" w:cs="Arial"/>
          <w:b/>
          <w:sz w:val="24"/>
          <w:szCs w:val="24"/>
        </w:rPr>
        <w:t>Key words:</w:t>
      </w:r>
      <w:r>
        <w:rPr>
          <w:rFonts w:ascii="Arial" w:hAnsi="Arial" w:cs="Arial"/>
          <w:sz w:val="24"/>
          <w:szCs w:val="24"/>
        </w:rPr>
        <w:t xml:space="preserve"> </w:t>
      </w:r>
      <w:r w:rsidR="00470AFB">
        <w:rPr>
          <w:rFonts w:ascii="Arial" w:hAnsi="Arial" w:cs="Arial"/>
          <w:sz w:val="24"/>
          <w:szCs w:val="24"/>
        </w:rPr>
        <w:t xml:space="preserve">prison culture, recidivism, </w:t>
      </w:r>
      <w:r w:rsidR="00BF46B3">
        <w:rPr>
          <w:rFonts w:ascii="Arial" w:hAnsi="Arial" w:cs="Arial"/>
          <w:sz w:val="24"/>
          <w:szCs w:val="24"/>
        </w:rPr>
        <w:t>moral climate, quality of life, reoffending</w:t>
      </w:r>
    </w:p>
    <w:p w:rsidR="00850F71" w:rsidRDefault="00850F71" w:rsidP="00D75AE6">
      <w:pPr>
        <w:spacing w:after="0" w:line="480" w:lineRule="auto"/>
        <w:ind w:firstLine="720"/>
        <w:jc w:val="both"/>
        <w:rPr>
          <w:rFonts w:ascii="Arial" w:eastAsia="Times New Roman" w:hAnsi="Arial" w:cs="Arial"/>
          <w:noProof/>
          <w:sz w:val="24"/>
          <w:szCs w:val="24"/>
          <w:lang w:eastAsia="en-GB"/>
        </w:rPr>
      </w:pPr>
    </w:p>
    <w:p w:rsidR="00850F71" w:rsidRDefault="00850F71">
      <w:pPr>
        <w:rPr>
          <w:rFonts w:ascii="Arial" w:eastAsia="Times New Roman" w:hAnsi="Arial" w:cs="Arial"/>
          <w:noProof/>
          <w:sz w:val="24"/>
          <w:szCs w:val="24"/>
          <w:lang w:eastAsia="en-GB"/>
        </w:rPr>
      </w:pPr>
      <w:r>
        <w:rPr>
          <w:rFonts w:ascii="Arial" w:eastAsia="Times New Roman" w:hAnsi="Arial" w:cs="Arial"/>
          <w:noProof/>
          <w:sz w:val="24"/>
          <w:szCs w:val="24"/>
          <w:lang w:eastAsia="en-GB"/>
        </w:rPr>
        <w:br w:type="page"/>
      </w:r>
    </w:p>
    <w:p w:rsidR="00A21063" w:rsidRPr="00B24BFA" w:rsidRDefault="00D47B75" w:rsidP="00B24BFA">
      <w:pPr>
        <w:spacing w:after="0" w:line="480" w:lineRule="auto"/>
        <w:jc w:val="both"/>
        <w:rPr>
          <w:rFonts w:ascii="Arial" w:hAnsi="Arial" w:cs="Arial"/>
          <w:sz w:val="24"/>
          <w:szCs w:val="24"/>
        </w:rPr>
      </w:pPr>
      <w:r w:rsidRPr="00D47B75">
        <w:rPr>
          <w:rFonts w:ascii="Arial" w:hAnsi="Arial" w:cs="Arial"/>
          <w:b/>
          <w:sz w:val="24"/>
          <w:szCs w:val="24"/>
        </w:rPr>
        <w:t>Introduction</w:t>
      </w:r>
    </w:p>
    <w:p w:rsidR="00A21063" w:rsidRDefault="00A21063" w:rsidP="006F71F2">
      <w:pPr>
        <w:spacing w:after="0" w:line="480" w:lineRule="auto"/>
        <w:ind w:firstLine="720"/>
        <w:jc w:val="both"/>
        <w:rPr>
          <w:rFonts w:ascii="Arial" w:hAnsi="Arial" w:cs="Arial"/>
          <w:sz w:val="24"/>
          <w:szCs w:val="24"/>
        </w:rPr>
      </w:pPr>
      <w:r>
        <w:rPr>
          <w:rFonts w:ascii="Arial" w:hAnsi="Arial" w:cs="Arial"/>
          <w:sz w:val="24"/>
          <w:szCs w:val="24"/>
        </w:rPr>
        <w:t xml:space="preserve">Do prisons damage or repair? Under what circumstances, and by what mechanisms? Reoffending rates of those released from prison are worryingly high. No single criminological theory has been able to adequately conceptualise what happens inside the ‘black box’ of imprisonment. One important shift in </w:t>
      </w:r>
      <w:r w:rsidR="000B212E">
        <w:rPr>
          <w:rFonts w:ascii="Arial" w:hAnsi="Arial" w:cs="Arial"/>
          <w:sz w:val="24"/>
          <w:szCs w:val="24"/>
        </w:rPr>
        <w:t>the study</w:t>
      </w:r>
      <w:r>
        <w:rPr>
          <w:rFonts w:ascii="Arial" w:hAnsi="Arial" w:cs="Arial"/>
          <w:sz w:val="24"/>
          <w:szCs w:val="24"/>
        </w:rPr>
        <w:t xml:space="preserve"> of prison effects has been a growing understanding that desistance from crime is a process involving changes to behaviour, identity, and efforts to re-establish one’s place amongst others in a moral community</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 ExcludeAuth="1" ExcludeYear="1" Hidden="1"&gt;&lt;Author&gt;McNeill&lt;/Author&gt;&lt;Year&gt;2016&lt;/Year&gt;&lt;RecNum&gt;3158&lt;/RecNum&gt;&lt;record&gt;&lt;rec-number&gt;3158&lt;/rec-number&gt;&lt;foreign-keys&gt;&lt;key app="EN" db-id="2xptdw9f8tfdrierw9av2dek5eassf9tpf2d" timestamp="1472737374"&gt;3158&lt;/key&gt;&lt;/foreign-keys&gt;&lt;ref-type name="Book Section"&gt;5&lt;/ref-type&gt;&lt;contributors&gt;&lt;authors&gt;&lt;author&gt;McNeill, F.&lt;/author&gt;&lt;author&gt;Schinkel, Marguerite&lt;/author&gt;&lt;/authors&gt;&lt;secondary-authors&gt;&lt;author&gt;Jewkes, Y.&lt;/author&gt;&lt;author&gt;Crewe, B.&lt;/author&gt;&lt;author&gt;Bennett, J.&lt;/author&gt;&lt;/secondary-authors&gt;&lt;/contributors&gt;&lt;titles&gt;&lt;title&gt;Prisons and desistance&lt;/title&gt;&lt;secondary-title&gt;Handbook on Prisons&lt;/secondary-title&gt;&lt;/titles&gt;&lt;pages&gt;607-621&lt;/pages&gt;&lt;dates&gt;&lt;year&gt;2016&lt;/year&gt;&lt;/dates&gt;&lt;pub-location&gt;Oxford&lt;/pub-location&gt;&lt;publisher&gt;Routledge&lt;/publisher&gt;&lt;isbn&gt;9781317754541&lt;/isbn&gt;&lt;urls&gt;&lt;related-urls&gt;&lt;url&gt;https://books.google.co.uk/books?id=WHeFCwAAQBAJ&lt;/url&gt;&lt;/related-urls&gt;&lt;/urls&gt;&lt;/record&gt;&lt;/Cite&gt;&lt;/EndNote&gt;</w:instrText>
      </w:r>
      <w:r w:rsidR="00685FD5">
        <w:rPr>
          <w:rFonts w:ascii="Arial" w:hAnsi="Arial" w:cs="Arial"/>
          <w:sz w:val="24"/>
          <w:szCs w:val="24"/>
        </w:rPr>
        <w:fldChar w:fldCharType="end"/>
      </w:r>
      <w:r>
        <w:rPr>
          <w:rFonts w:ascii="Arial" w:hAnsi="Arial" w:cs="Arial"/>
          <w:sz w:val="24"/>
          <w:szCs w:val="24"/>
        </w:rPr>
        <w:t>.</w:t>
      </w:r>
      <w:r>
        <w:rPr>
          <w:rStyle w:val="FootnoteReference"/>
          <w:rFonts w:ascii="Arial" w:hAnsi="Arial" w:cs="Arial"/>
          <w:sz w:val="24"/>
          <w:szCs w:val="24"/>
        </w:rPr>
        <w:footnoteReference w:id="2"/>
      </w:r>
      <w:r>
        <w:rPr>
          <w:rFonts w:ascii="Arial" w:hAnsi="Arial" w:cs="Arial"/>
          <w:sz w:val="24"/>
          <w:szCs w:val="24"/>
        </w:rPr>
        <w:t xml:space="preserve"> How is this process relevant to what goes on in prison? One of the limitations of existing prison effects research is the failure to adequately </w:t>
      </w:r>
      <w:r w:rsidRPr="00B64752">
        <w:rPr>
          <w:rFonts w:ascii="Arial" w:hAnsi="Arial" w:cs="Arial"/>
          <w:i/>
          <w:sz w:val="24"/>
          <w:szCs w:val="24"/>
        </w:rPr>
        <w:t>distinguish between</w:t>
      </w:r>
      <w:r>
        <w:rPr>
          <w:rFonts w:ascii="Arial" w:hAnsi="Arial" w:cs="Arial"/>
          <w:sz w:val="24"/>
          <w:szCs w:val="24"/>
        </w:rPr>
        <w:t xml:space="preserve"> prisons, which may both damage and repair. This paper draws on extensive research aimed at making ‘moral sense’ of the prison experience. Liebling and others have challenged the ‘deep freeze hypothesis’ whereby prisons are described as having little or no influence on behaviour after release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&lt;EndNote&gt;&lt;Cite&gt;&lt;Author&gt;Zamble&lt;/Author&gt;&lt;Year&gt;1988&lt;/Year&gt;&lt;RecNum&gt;3160&lt;/RecNum&gt;&lt;Prefix&gt;see &lt;/Prefix&gt;&lt;DisplayText&gt;(see Zamble and Porporino 1988, Liebling and Maruna 2013)&lt;/DisplayText&gt;&lt;record&gt;&lt;rec-number&gt;3160&lt;/rec-number&gt;&lt;foreign-keys&gt;&lt;key app="EN" db-id="2xptdw9f8tfdrierw9av2dek5eassf9tpf2d" timestamp="1472737374"&gt;3160&lt;/key&gt;&lt;/foreign-keys&gt;&lt;ref-type name="Book"&gt;6&lt;/ref-type&gt;&lt;contributors&gt;&lt;authors&gt;&lt;author&gt;Zamble, E.&lt;/author&gt;&lt;author&gt;Porporino, F.J.&lt;/author&gt;&lt;/authors&gt;&lt;/contributors&gt;&lt;titles&gt;&lt;title&gt;Coping, Behavior, and Adaptation in Prison Inmates&lt;/title&gt;&lt;/titles&gt;&lt;dates&gt;&lt;year&gt;1988&lt;/year&gt;&lt;/dates&gt;&lt;publisher&gt;Springer-Verlag&lt;/publisher&gt;&lt;isbn&gt;9780387966137&lt;/isbn&gt;&lt;urls&gt;&lt;related-urls&gt;&lt;url&gt;https://books.google.co.uk/books?id=wZVNfchPZxoC&lt;/url&gt;&lt;/related-urls&gt;&lt;/urls&gt;&lt;/record&gt;&lt;/Cite&gt;&lt;Cite&gt;&lt;Author&gt;Liebling&lt;/Author&gt;&lt;Year&gt;2013&lt;/Year&gt;&lt;RecNum&gt;3159&lt;/RecNum&gt;&lt;record&gt;&lt;rec-number&gt;3159&lt;/rec-number&gt;&lt;foreign-keys&gt;&lt;key app="EN" db-id="2xptdw9f8tfdrierw9av2dek5eassf9tpf2d" timestamp="1472737374"&gt;3159&lt;/key&gt;&lt;/foreign-keys&gt;&lt;ref-type name="Book Section"&gt;5&lt;/ref-type&gt;&lt;contributors&gt;&lt;authors&gt;&lt;author&gt;Liebling, A.&lt;/author&gt;&lt;author&gt;Maruna, S.&lt;/author&gt;&lt;/authors&gt;&lt;secondary-authors&gt;&lt;author&gt;Liebling, A.&lt;/author&gt;&lt;author&gt;Maruna, S.&lt;/author&gt;&lt;/secondary-authors&gt;&lt;/contributors&gt;&lt;titles&gt;&lt;title&gt;Introduction: the effects of imprisonment revisited&lt;/title&gt;&lt;secondary-title&gt;The Effects of Imprisonment&lt;/secondary-title&gt;&lt;/titles&gt;&lt;pages&gt;1-29&lt;/pages&gt;&lt;dates&gt;&lt;year&gt;2013&lt;/year&gt;&lt;/dates&gt;&lt;publisher&gt;Willan Publishing&lt;/publisher&gt;&lt;isbn&gt;9781134012398&lt;/isbn&gt;&lt;urls&gt;&lt;related-urls&gt;&lt;url&gt;https://books.google.co.uk/books?id=xZEHGCJr-awC&lt;/url&gt;&lt;/related-urls&gt;&lt;/urls&gt;&lt;/record&gt;&lt;/Cite&gt;&lt;/EndNote&gt;</w:instrText>
      </w:r>
      <w:r w:rsidR="00685FD5">
        <w:rPr>
          <w:rFonts w:ascii="Arial" w:hAnsi="Arial" w:cs="Arial"/>
          <w:sz w:val="24"/>
          <w:szCs w:val="24"/>
        </w:rPr>
        <w:fldChar w:fldCharType="separate"/>
      </w:r>
      <w:r>
        <w:rPr>
          <w:rFonts w:ascii="Arial" w:hAnsi="Arial" w:cs="Arial"/>
          <w:noProof/>
          <w:sz w:val="24"/>
          <w:szCs w:val="24"/>
        </w:rPr>
        <w:t>(see Zamble and Porporino 1988, Liebling and Maruna 2013)</w:t>
      </w:r>
      <w:r w:rsidR="00685FD5">
        <w:rPr>
          <w:rFonts w:ascii="Arial" w:hAnsi="Arial" w:cs="Arial"/>
          <w:sz w:val="24"/>
          <w:szCs w:val="24"/>
        </w:rPr>
        <w:fldChar w:fldCharType="end"/>
      </w:r>
      <w:r>
        <w:rPr>
          <w:rFonts w:ascii="Arial" w:hAnsi="Arial" w:cs="Arial"/>
          <w:sz w:val="24"/>
          <w:szCs w:val="24"/>
        </w:rPr>
        <w:t>, suggesting instead that prisoners are ‘enthusiastic participants in moral conversation’ about their experiences</w:t>
      </w:r>
      <w:r w:rsidR="000B212E">
        <w:rPr>
          <w:rFonts w:ascii="Arial" w:hAnsi="Arial" w:cs="Arial"/>
          <w:sz w:val="24"/>
          <w:szCs w:val="24"/>
        </w:rPr>
        <w:t xml:space="preserve"> </w:t>
      </w:r>
      <w:r w:rsidR="00685FD5">
        <w:rPr>
          <w:rFonts w:ascii="Arial" w:hAnsi="Arial" w:cs="Arial"/>
          <w:sz w:val="24"/>
          <w:szCs w:val="24"/>
        </w:rPr>
        <w:fldChar w:fldCharType="begin"/>
      </w:r>
      <w:r w:rsidR="000B212E">
        <w:rPr>
          <w:rFonts w:ascii="Arial" w:hAnsi="Arial" w:cs="Arial"/>
          <w:sz w:val="24"/>
          <w:szCs w:val="24"/>
        </w:rPr>
        <w:instrText xml:space="preserve"> ADDIN EN.CITE &lt;EndNote&gt;&lt;Cite&gt;&lt;Author&gt;Liebling&lt;/Author&gt;&lt;Year&gt;2011&lt;/Year&gt;&lt;RecNum&gt;1207&lt;/RecNum&gt;&lt;Suffix&gt;:535&lt;/Suffix&gt;&lt;DisplayText&gt;(Liebling 2011:535)&lt;/DisplayText&gt;&lt;record&gt;&lt;rec-number&gt;1207&lt;/rec-number&gt;&lt;foreign-keys&gt;&lt;key app="EN" db-id="2xptdw9f8tfdrierw9av2dek5eassf9tpf2d" timestamp="1472736385"&gt;1207&lt;/key&gt;&lt;/foreign-keys&gt;&lt;ref-type name="Journal Article"&gt;17&lt;/ref-type&gt;&lt;contributors&gt;&lt;authors&gt;&lt;author&gt;Liebling, Alison&lt;/author&gt;&lt;/authors&gt;&lt;/contributors&gt;&lt;titles&gt;&lt;title&gt;Moral performance, inhuman and degrading treatment and prison pain&lt;/title&gt;&lt;secondary-title&gt;Punishment &amp;amp; Society&lt;/secondary-title&gt;&lt;/titles&gt;&lt;periodical&gt;&lt;full-title&gt;Punishment &amp;amp; Society&lt;/full-title&gt;&lt;/periodical&gt;&lt;pages&gt;530-550&lt;/pages&gt;&lt;volume&gt;13&lt;/volume&gt;&lt;number&gt;5&lt;/number&gt;&lt;dates&gt;&lt;year&gt;2011&lt;/year&gt;&lt;pub-dates&gt;&lt;date&gt;December 1, 2011&lt;/date&gt;&lt;/pub-dates&gt;&lt;/dates&gt;&lt;urls&gt;&lt;related-urls&gt;&lt;url&gt;http://pun.sagepub.com/content/13/5/530.abstract&lt;/url&gt;&lt;/related-urls&gt;&lt;/urls&gt;&lt;electronic-resource-num&gt;10.1177/1462474511422159&lt;/electronic-resource-num&gt;&lt;/record&gt;&lt;/Cite&gt;&lt;/EndNote&gt;</w:instrText>
      </w:r>
      <w:r w:rsidR="00685FD5">
        <w:rPr>
          <w:rFonts w:ascii="Arial" w:hAnsi="Arial" w:cs="Arial"/>
          <w:sz w:val="24"/>
          <w:szCs w:val="24"/>
        </w:rPr>
        <w:fldChar w:fldCharType="separate"/>
      </w:r>
      <w:r w:rsidR="000B212E">
        <w:rPr>
          <w:rFonts w:ascii="Arial" w:hAnsi="Arial" w:cs="Arial"/>
          <w:noProof/>
          <w:sz w:val="24"/>
          <w:szCs w:val="24"/>
        </w:rPr>
        <w:t>(Liebling 2011:535)</w:t>
      </w:r>
      <w:r w:rsidR="00685FD5">
        <w:rPr>
          <w:rFonts w:ascii="Arial" w:hAnsi="Arial" w:cs="Arial"/>
          <w:sz w:val="24"/>
          <w:szCs w:val="24"/>
        </w:rPr>
        <w:fldChar w:fldCharType="end"/>
      </w:r>
      <w:r>
        <w:rPr>
          <w:rFonts w:ascii="Arial" w:hAnsi="Arial" w:cs="Arial"/>
          <w:sz w:val="24"/>
          <w:szCs w:val="24"/>
        </w:rPr>
        <w:t xml:space="preserve">, and that some </w:t>
      </w:r>
      <w:r w:rsidR="00F06F3F">
        <w:rPr>
          <w:rFonts w:ascii="Arial" w:hAnsi="Arial" w:cs="Arial"/>
          <w:sz w:val="24"/>
          <w:szCs w:val="24"/>
        </w:rPr>
        <w:t xml:space="preserve">exceptional </w:t>
      </w:r>
      <w:r>
        <w:rPr>
          <w:rFonts w:ascii="Arial" w:hAnsi="Arial" w:cs="Arial"/>
          <w:sz w:val="24"/>
          <w:szCs w:val="24"/>
        </w:rPr>
        <w:t xml:space="preserve">prisons pass a ‘legitimacy threshold’ above which prisoners approve of and engage with </w:t>
      </w:r>
      <w:r w:rsidR="000B212E">
        <w:rPr>
          <w:rFonts w:ascii="Arial" w:hAnsi="Arial" w:cs="Arial"/>
          <w:sz w:val="24"/>
          <w:szCs w:val="24"/>
        </w:rPr>
        <w:t>at least</w:t>
      </w:r>
      <w:r>
        <w:rPr>
          <w:rFonts w:ascii="Arial" w:hAnsi="Arial" w:cs="Arial"/>
          <w:sz w:val="24"/>
          <w:szCs w:val="24"/>
        </w:rPr>
        <w:t xml:space="preserve"> some</w:t>
      </w:r>
      <w:r w:rsidR="000B212E">
        <w:rPr>
          <w:rFonts w:ascii="Arial" w:hAnsi="Arial" w:cs="Arial"/>
          <w:sz w:val="24"/>
          <w:szCs w:val="24"/>
        </w:rPr>
        <w:t xml:space="preserve"> aspects</w:t>
      </w:r>
      <w:r>
        <w:rPr>
          <w:rFonts w:ascii="Arial" w:hAnsi="Arial" w:cs="Arial"/>
          <w:sz w:val="24"/>
          <w:szCs w:val="24"/>
        </w:rPr>
        <w:t xml:space="preserve"> </w:t>
      </w:r>
      <w:r w:rsidR="00C74E7E">
        <w:rPr>
          <w:rFonts w:ascii="Arial" w:hAnsi="Arial" w:cs="Arial"/>
          <w:sz w:val="24"/>
          <w:szCs w:val="24"/>
        </w:rPr>
        <w:t xml:space="preserve">of </w:t>
      </w:r>
      <w:r>
        <w:rPr>
          <w:rFonts w:ascii="Arial" w:hAnsi="Arial" w:cs="Arial"/>
          <w:sz w:val="24"/>
          <w:szCs w:val="24"/>
        </w:rPr>
        <w:t xml:space="preserve">what goes on in them. Differences in moral quality have been linked to </w:t>
      </w:r>
      <w:r w:rsidR="000E48F3" w:rsidRPr="000E48F3">
        <w:rPr>
          <w:rFonts w:ascii="Arial" w:hAnsi="Arial" w:cs="Arial"/>
          <w:sz w:val="24"/>
          <w:szCs w:val="24"/>
          <w:highlight w:val="yellow"/>
        </w:rPr>
        <w:t>prisoner behavior</w:t>
      </w:r>
      <w:r>
        <w:rPr>
          <w:rFonts w:ascii="Arial" w:hAnsi="Arial" w:cs="Arial"/>
          <w:sz w:val="24"/>
          <w:szCs w:val="24"/>
        </w:rPr>
        <w:t>, so that in relation to prison suicide, for example, better treatment leads to higher well-being, lower distress and fewer suicides</w:t>
      </w:r>
      <w:r w:rsidR="000B212E">
        <w:rPr>
          <w:rFonts w:ascii="Arial" w:hAnsi="Arial" w:cs="Arial"/>
          <w:sz w:val="24"/>
          <w:szCs w:val="24"/>
        </w:rPr>
        <w:t>. I</w:t>
      </w:r>
      <w:r>
        <w:rPr>
          <w:rFonts w:ascii="Arial" w:hAnsi="Arial" w:cs="Arial"/>
          <w:sz w:val="24"/>
          <w:szCs w:val="24"/>
        </w:rPr>
        <w:t xml:space="preserve">n other words, ‘some prisons are more survivable than others’ </w:t>
      </w:r>
      <w:r w:rsidR="00685FD5">
        <w:rPr>
          <w:rFonts w:ascii="Arial" w:hAnsi="Arial" w:cs="Arial"/>
          <w:sz w:val="24"/>
          <w:szCs w:val="24"/>
        </w:rPr>
        <w:fldChar w:fldCharType="begin"/>
      </w:r>
      <w:r w:rsidR="00F9366D">
        <w:rPr>
          <w:rFonts w:ascii="Arial" w:hAnsi="Arial" w:cs="Arial"/>
          <w:sz w:val="24"/>
          <w:szCs w:val="24"/>
        </w:rPr>
        <w:instrText xml:space="preserve"> ADDIN EN.CITE &lt;EndNote&gt;&lt;Cite&gt;&lt;Author&gt;Liebling&lt;/Author&gt;&lt;Year&gt;2011&lt;/Year&gt;&lt;RecNum&gt;1207&lt;/RecNum&gt;&lt;Suffix&gt;: 530&lt;/Suffix&gt;&lt;DisplayText&gt;(Liebling 2011: 530)&lt;/DisplayText&gt;&lt;record&gt;&lt;rec-number&gt;1207&lt;/rec-number&gt;&lt;foreign-keys&gt;&lt;key app="EN" db-id="2xptdw9f8tfdrierw9av2dek5eassf9tpf2d" timestamp="1472736385"&gt;1207&lt;/key&gt;&lt;/foreign-keys&gt;&lt;ref-type name="Journal Article"&gt;17&lt;/ref-type&gt;&lt;contributors&gt;&lt;authors&gt;&lt;author&gt;Liebling, Alison&lt;/author&gt;&lt;/authors&gt;&lt;/contributors&gt;&lt;titles&gt;&lt;title&gt;Moral performance, inhuman and degrading treatment and prison pain&lt;/title&gt;&lt;secondary-title&gt;Punishment &amp;amp; Society&lt;/secondary-title&gt;&lt;/titles&gt;&lt;periodical&gt;&lt;full-title&gt;Punishment &amp;amp; Society&lt;/full-title&gt;&lt;/periodical&gt;&lt;pages&gt;530-550&lt;/pages&gt;&lt;volume&gt;13&lt;/volume&gt;&lt;number&gt;5&lt;/number&gt;&lt;dates&gt;&lt;year&gt;2011&lt;/year&gt;&lt;pub-dates&gt;&lt;date&gt;December 1, 2011&lt;/date&gt;&lt;/pub-dates&gt;&lt;/dates&gt;&lt;urls&gt;&lt;related-urls&gt;&lt;url&gt;http://pun.sagepub.com/content/13/5/530.abstract&lt;/url&gt;&lt;/related-urls&gt;&lt;/urls&gt;&lt;electronic-resource-num&gt;10.1177/1462474511422159&lt;/electronic-resource-num&gt;&lt;/record&gt;&lt;/Cite&gt;&lt;/EndNote&gt;</w:instrText>
      </w:r>
      <w:r w:rsidR="00685FD5">
        <w:rPr>
          <w:rFonts w:ascii="Arial" w:hAnsi="Arial" w:cs="Arial"/>
          <w:sz w:val="24"/>
          <w:szCs w:val="24"/>
        </w:rPr>
        <w:fldChar w:fldCharType="separate"/>
      </w:r>
      <w:r>
        <w:rPr>
          <w:rFonts w:ascii="Arial" w:hAnsi="Arial" w:cs="Arial"/>
          <w:noProof/>
          <w:sz w:val="24"/>
          <w:szCs w:val="24"/>
        </w:rPr>
        <w:t>(Liebling 2011: 530)</w:t>
      </w:r>
      <w:r w:rsidR="00685FD5">
        <w:rPr>
          <w:rFonts w:ascii="Arial" w:hAnsi="Arial" w:cs="Arial"/>
          <w:sz w:val="24"/>
          <w:szCs w:val="24"/>
        </w:rPr>
        <w:fldChar w:fldCharType="end"/>
      </w:r>
      <w:r>
        <w:rPr>
          <w:rFonts w:ascii="Arial" w:hAnsi="Arial" w:cs="Arial"/>
          <w:sz w:val="24"/>
          <w:szCs w:val="24"/>
        </w:rPr>
        <w:t xml:space="preserve">. Similar findings arise when we consider reconviction outcomes. Prisoners clearly articulate the ‘differences that matter’ in prison: they are interpersonal relationships, decency, </w:t>
      </w:r>
      <w:r w:rsidR="000B212E">
        <w:rPr>
          <w:rFonts w:ascii="Arial" w:hAnsi="Arial" w:cs="Arial"/>
          <w:sz w:val="24"/>
          <w:szCs w:val="24"/>
        </w:rPr>
        <w:t xml:space="preserve">humanity </w:t>
      </w:r>
      <w:r>
        <w:rPr>
          <w:rFonts w:ascii="Arial" w:hAnsi="Arial" w:cs="Arial"/>
          <w:sz w:val="24"/>
          <w:szCs w:val="24"/>
        </w:rPr>
        <w:t>and the legitimate use of authority. Most prisons fail to persuade prisoners that they are ‘morally intelligible’</w:t>
      </w:r>
      <w:r w:rsidR="00752BB9">
        <w:rPr>
          <w:rFonts w:ascii="Arial" w:hAnsi="Arial" w:cs="Arial"/>
          <w:sz w:val="24"/>
          <w:szCs w:val="24"/>
        </w:rPr>
        <w:t xml:space="preserve"> </w:t>
      </w:r>
      <w:r w:rsidR="00685FD5">
        <w:rPr>
          <w:rFonts w:ascii="Arial" w:hAnsi="Arial" w:cs="Arial"/>
          <w:sz w:val="24"/>
          <w:szCs w:val="24"/>
        </w:rPr>
        <w:fldChar w:fldCharType="begin"/>
      </w:r>
      <w:r w:rsidR="00752BB9">
        <w:rPr>
          <w:rFonts w:ascii="Arial" w:hAnsi="Arial" w:cs="Arial"/>
          <w:sz w:val="24"/>
          <w:szCs w:val="24"/>
        </w:rPr>
        <w:instrText xml:space="preserve"> ADDIN EN.CITE &lt;EndNote&gt;&lt;Cite&gt;&lt;Author&gt;Jacobs&lt;/Author&gt;&lt;Year&gt;2016&lt;/Year&gt;&lt;RecNum&gt;3363&lt;/RecNum&gt;&lt;DisplayText&gt;(Jacobs 2016)&lt;/DisplayText&gt;&lt;record&gt;&lt;rec-number&gt;3363&lt;/rec-number&gt;&lt;foreign-keys&gt;&lt;key app="EN" db-id="2xptdw9f8tfdrierw9av2dek5eassf9tpf2d" timestamp="1472748877"&gt;3363&lt;/key&gt;&lt;/foreign-keys&gt;&lt;ref-type name="Book Section"&gt;5&lt;/ref-type&gt;&lt;contributors&gt;&lt;authors&gt;&lt;author&gt;Jacobs, J.&lt;/author&gt;&lt;/authors&gt;&lt;secondary-authors&gt;&lt;author&gt;Jacobs, J.&lt;/author&gt;&lt;author&gt;Jackson, J.&lt;/author&gt;&lt;/secondary-authors&gt;&lt;/contributors&gt;&lt;titles&gt;&lt;title&gt;Resentment, punitiveness, and forgiveness: An exploration of the moral psychology of punishment&lt;/title&gt;&lt;secondary-title&gt;The Routledge Handbook of Criminal Justice Ethics&lt;/secondary-title&gt;&lt;/titles&gt;&lt;dates&gt;&lt;year&gt;2016&lt;/year&gt;&lt;/dates&gt;&lt;publisher&gt;Taylor &amp;amp; Francis&lt;/publisher&gt;&lt;isbn&gt;9781134619528&lt;/isbn&gt;&lt;urls&gt;&lt;related-urls&gt;&lt;url&gt;https://books.google.co.uk/books?id=vSaTDAAAQBAJ&lt;/url&gt;&lt;/related-urls&gt;&lt;/urls&gt;&lt;/record&gt;&lt;/Cite&gt;&lt;/EndNote&gt;</w:instrText>
      </w:r>
      <w:r w:rsidR="00685FD5">
        <w:rPr>
          <w:rFonts w:ascii="Arial" w:hAnsi="Arial" w:cs="Arial"/>
          <w:sz w:val="24"/>
          <w:szCs w:val="24"/>
        </w:rPr>
        <w:fldChar w:fldCharType="separate"/>
      </w:r>
      <w:r w:rsidR="00752BB9">
        <w:rPr>
          <w:rFonts w:ascii="Arial" w:hAnsi="Arial" w:cs="Arial"/>
          <w:noProof/>
          <w:sz w:val="24"/>
          <w:szCs w:val="24"/>
        </w:rPr>
        <w:t>(Jacobs 2016)</w:t>
      </w:r>
      <w:r w:rsidR="00685FD5">
        <w:rPr>
          <w:rFonts w:ascii="Arial" w:hAnsi="Arial" w:cs="Arial"/>
          <w:sz w:val="24"/>
          <w:szCs w:val="24"/>
        </w:rPr>
        <w:fldChar w:fldCharType="end"/>
      </w:r>
      <w:r w:rsidR="00F06F3F">
        <w:rPr>
          <w:rFonts w:ascii="Arial" w:hAnsi="Arial" w:cs="Arial"/>
          <w:sz w:val="24"/>
          <w:szCs w:val="24"/>
        </w:rPr>
        <w:t>, b</w:t>
      </w:r>
      <w:r>
        <w:rPr>
          <w:rFonts w:ascii="Arial" w:hAnsi="Arial" w:cs="Arial"/>
          <w:sz w:val="24"/>
          <w:szCs w:val="24"/>
        </w:rPr>
        <w:t>ut they differ, even between prisons serving the same functions and populations. Moral climates in prison impact on the possibilities for survival, change and growth.</w:t>
      </w:r>
    </w:p>
    <w:p w:rsidR="007E1FCA" w:rsidRDefault="00685FD5" w:rsidP="006F71F2">
      <w:pPr>
        <w:spacing w:after="0" w:line="480" w:lineRule="auto"/>
        <w:ind w:firstLine="720"/>
        <w:jc w:val="both"/>
        <w:rPr>
          <w:rFonts w:ascii="Arial" w:hAnsi="Arial" w:cs="Arial"/>
          <w:sz w:val="24"/>
          <w:szCs w:val="24"/>
        </w:rPr>
      </w:pPr>
      <w:r>
        <w:rPr>
          <w:rFonts w:ascii="Arial" w:hAnsi="Arial" w:cs="Arial"/>
          <w:sz w:val="24"/>
          <w:szCs w:val="24"/>
        </w:rPr>
        <w:fldChar w:fldCharType="begin"/>
      </w:r>
      <w:r w:rsidR="00F9366D">
        <w:rPr>
          <w:rFonts w:ascii="Arial" w:hAnsi="Arial" w:cs="Arial"/>
          <w:sz w:val="24"/>
          <w:szCs w:val="24"/>
        </w:rPr>
        <w:instrText xml:space="preserve"> ADDIN EN.CITE &lt;EndNote&gt;&lt;Cite AuthorYear="1"&gt;&lt;Author&gt;Lösel&lt;/Author&gt;&lt;Year&gt;1995&lt;/Year&gt;&lt;RecNum&gt;92&lt;/RecNum&gt;&lt;Suffix&gt;: 19&lt;/Suffix&gt;&lt;DisplayText&gt;Lösel (1995: 19)&lt;/DisplayText&gt;&lt;record&gt;&lt;rec-number&gt;92&lt;/rec-number&gt;&lt;foreign-keys&gt;&lt;key app="EN" db-id="2xptdw9f8tfdrierw9av2dek5eassf9tpf2d" timestamp="1472735897"&gt;92&lt;/key&gt;&lt;/foreign-keys&gt;&lt;ref-type name="Journal Article"&gt;17&lt;/ref-type&gt;&lt;contributors&gt;&lt;authors&gt;&lt;author&gt;Lösel, Friedrich&lt;/author&gt;&lt;/authors&gt;&lt;/contributors&gt;&lt;titles&gt;&lt;title&gt;Increasing consensus in the evaluation of offender rehabilitation? lessons from recent research syntheses&lt;/title&gt;&lt;secondary-title&gt;Psychology, Crime &amp;amp; Law&lt;/secondary-title&gt;&lt;/titles&gt;&lt;periodical&gt;&lt;full-title&gt;Psychology, Crime &amp;amp; Law&lt;/full-title&gt;&lt;/periodical&gt;&lt;pages&gt;19-39&lt;/pages&gt;&lt;volume&gt;2&lt;/volume&gt;&lt;number&gt;1&lt;/number&gt;&lt;dates&gt;&lt;year&gt;1995&lt;/year&gt;&lt;pub-dates&gt;&lt;date&gt;1995/01/01&lt;/date&gt;&lt;/pub-dates&gt;&lt;/dates&gt;&lt;publisher&gt;Routledge&lt;/publisher&gt;&lt;isbn&gt;1068-316X&lt;/isbn&gt;&lt;urls&gt;&lt;related-urls&gt;&lt;url&gt;http://dx.doi.org/10.1080/10683169508409762&lt;/url&gt;&lt;/related-urls&gt;&lt;/urls&gt;&lt;electronic-resource-num&gt;10.1080/10683169508409762&lt;/electronic-resource-num&gt;&lt;/record&gt;&lt;/Cite&gt;&lt;/EndNote&gt;</w:instrText>
      </w:r>
      <w:r>
        <w:rPr>
          <w:rFonts w:ascii="Arial" w:hAnsi="Arial" w:cs="Arial"/>
          <w:sz w:val="24"/>
          <w:szCs w:val="24"/>
        </w:rPr>
        <w:fldChar w:fldCharType="separate"/>
      </w:r>
      <w:r w:rsidR="005114B1">
        <w:rPr>
          <w:rFonts w:ascii="Arial" w:hAnsi="Arial" w:cs="Arial"/>
          <w:noProof/>
          <w:sz w:val="24"/>
          <w:szCs w:val="24"/>
        </w:rPr>
        <w:t>Lösel (1995: 19)</w:t>
      </w:r>
      <w:r>
        <w:rPr>
          <w:rFonts w:ascii="Arial" w:hAnsi="Arial" w:cs="Arial"/>
          <w:sz w:val="24"/>
          <w:szCs w:val="24"/>
        </w:rPr>
        <w:fldChar w:fldCharType="end"/>
      </w:r>
      <w:r w:rsidR="005114B1">
        <w:rPr>
          <w:rFonts w:ascii="Arial" w:hAnsi="Arial" w:cs="Arial"/>
          <w:sz w:val="24"/>
          <w:szCs w:val="24"/>
        </w:rPr>
        <w:t xml:space="preserve"> </w:t>
      </w:r>
      <w:r w:rsidR="005114B1" w:rsidRPr="00E1776E">
        <w:rPr>
          <w:rFonts w:ascii="Arial" w:hAnsi="Arial" w:cs="Arial"/>
          <w:sz w:val="24"/>
          <w:szCs w:val="24"/>
        </w:rPr>
        <w:t>has described ‘major deficits in evaluation research’ in the field of correctio</w:t>
      </w:r>
      <w:r w:rsidR="005114B1">
        <w:rPr>
          <w:rFonts w:ascii="Arial" w:hAnsi="Arial" w:cs="Arial"/>
          <w:sz w:val="24"/>
          <w:szCs w:val="24"/>
        </w:rPr>
        <w:t>nal treatment and effects</w:t>
      </w:r>
      <w:r w:rsidR="00196021">
        <w:rPr>
          <w:rFonts w:ascii="Arial" w:hAnsi="Arial" w:cs="Arial"/>
          <w:sz w:val="24"/>
          <w:szCs w:val="24"/>
        </w:rPr>
        <w:t>, including the lack</w:t>
      </w:r>
      <w:r w:rsidR="005114B1" w:rsidRPr="00E1776E">
        <w:rPr>
          <w:rFonts w:ascii="Arial" w:hAnsi="Arial" w:cs="Arial"/>
          <w:sz w:val="24"/>
          <w:szCs w:val="24"/>
        </w:rPr>
        <w:t xml:space="preserve"> of a sufficiently grounded and meaningful conceptualisation </w:t>
      </w:r>
      <w:r w:rsidR="000B212E">
        <w:rPr>
          <w:rFonts w:ascii="Arial" w:hAnsi="Arial" w:cs="Arial"/>
          <w:sz w:val="24"/>
          <w:szCs w:val="24"/>
        </w:rPr>
        <w:t>or</w:t>
      </w:r>
      <w:r w:rsidR="005114B1" w:rsidRPr="00E1776E">
        <w:rPr>
          <w:rFonts w:ascii="Arial" w:hAnsi="Arial" w:cs="Arial"/>
          <w:sz w:val="24"/>
          <w:szCs w:val="24"/>
        </w:rPr>
        <w:t xml:space="preserve"> measurement of appropriate aspects of the prison’s social climate. Most evaluation research has taken for granted an assumption that ‘treatment’ is the key variable in accomplishing change. This theoretical assumption has steered the operationalisation of the prison’s social environment in research but has limited</w:t>
      </w:r>
      <w:r w:rsidR="005114B1">
        <w:rPr>
          <w:rFonts w:ascii="Arial" w:hAnsi="Arial" w:cs="Arial"/>
          <w:sz w:val="24"/>
          <w:szCs w:val="24"/>
        </w:rPr>
        <w:t xml:space="preserve"> the field of vision</w:t>
      </w:r>
      <w:r w:rsidR="005114B1" w:rsidRPr="00E1776E">
        <w:rPr>
          <w:rFonts w:ascii="Arial" w:hAnsi="Arial" w:cs="Arial"/>
          <w:sz w:val="24"/>
          <w:szCs w:val="24"/>
        </w:rPr>
        <w:t>. We propose here that broader aspects of a prison’s social or moral climate are correlated with better outcomes.</w:t>
      </w:r>
    </w:p>
    <w:p w:rsidR="007E1FCA" w:rsidRPr="00830C4B" w:rsidRDefault="007E1FCA" w:rsidP="00830C4B">
      <w:pPr>
        <w:spacing w:after="0" w:line="480" w:lineRule="auto"/>
        <w:jc w:val="both"/>
        <w:rPr>
          <w:rFonts w:ascii="Arial" w:hAnsi="Arial" w:cs="Arial"/>
          <w:b/>
          <w:sz w:val="24"/>
          <w:szCs w:val="24"/>
        </w:rPr>
      </w:pPr>
      <w:r w:rsidRPr="00830C4B">
        <w:rPr>
          <w:rFonts w:ascii="Arial" w:hAnsi="Arial" w:cs="Arial"/>
          <w:b/>
          <w:sz w:val="24"/>
          <w:szCs w:val="24"/>
        </w:rPr>
        <w:t>What is ‘social climate’?</w:t>
      </w:r>
    </w:p>
    <w:p w:rsidR="00D47B75" w:rsidRDefault="00D47B75" w:rsidP="003F6AEF">
      <w:pPr>
        <w:spacing w:after="0" w:line="480" w:lineRule="auto"/>
        <w:ind w:firstLine="720"/>
        <w:jc w:val="both"/>
        <w:rPr>
          <w:rFonts w:ascii="Arial" w:hAnsi="Arial" w:cs="Arial"/>
          <w:sz w:val="24"/>
          <w:szCs w:val="24"/>
        </w:rPr>
      </w:pPr>
      <w:r>
        <w:rPr>
          <w:rFonts w:ascii="Arial" w:hAnsi="Arial" w:cs="Arial"/>
          <w:sz w:val="24"/>
          <w:szCs w:val="24"/>
        </w:rPr>
        <w:t xml:space="preserve">The term ‘social climate’ was defined by Moos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 ExcludeAuth="1"&gt;&lt;Author&gt;Moos&lt;/Author&gt;&lt;Year&gt;1989&lt;/Year&gt;&lt;RecNum&gt;2874&lt;/RecNum&gt;&lt;DisplayText&gt;(1989)&lt;/DisplayText&gt;&lt;record&gt;&lt;rec-number&gt;2874&lt;/rec-number&gt;&lt;foreign-keys&gt;&lt;key app="EN" db-id="2xptdw9f8tfdrierw9av2dek5eassf9tpf2d" timestamp="1472737275"&gt;2874&lt;/key&gt;&lt;/foreign-keys&gt;&lt;ref-type name="Book"&gt;6&lt;/ref-type&gt;&lt;contributors&gt;&lt;authors&gt;&lt;author&gt;Moos, Rudolf H.&lt;/author&gt;&lt;/authors&gt;&lt;/contributors&gt;&lt;titles&gt;&lt;title&gt;Ward Atmosphere Scale manual&lt;/title&gt;&lt;/titles&gt;&lt;edition&gt;2nd ed&lt;/edition&gt;&lt;dates&gt;&lt;year&gt;1989&lt;/year&gt;&lt;/dates&gt;&lt;pub-location&gt;Palo Alton, CA&lt;/pub-location&gt;&lt;publisher&gt;Consulting Psychologists Press&lt;/publisher&gt;&lt;urls&gt;&lt;/urls&gt;&lt;/record&gt;&lt;/Cite&gt;&lt;/EndNote&gt;</w:instrText>
      </w:r>
      <w:r w:rsidR="00685FD5">
        <w:rPr>
          <w:rFonts w:ascii="Arial" w:hAnsi="Arial" w:cs="Arial"/>
          <w:sz w:val="24"/>
          <w:szCs w:val="24"/>
        </w:rPr>
        <w:fldChar w:fldCharType="separate"/>
      </w:r>
      <w:r>
        <w:rPr>
          <w:rFonts w:ascii="Arial" w:hAnsi="Arial" w:cs="Arial"/>
          <w:noProof/>
          <w:sz w:val="24"/>
          <w:szCs w:val="24"/>
        </w:rPr>
        <w:t>(1989)</w:t>
      </w:r>
      <w:r w:rsidR="00685FD5">
        <w:rPr>
          <w:rFonts w:ascii="Arial" w:hAnsi="Arial" w:cs="Arial"/>
          <w:sz w:val="24"/>
          <w:szCs w:val="24"/>
        </w:rPr>
        <w:fldChar w:fldCharType="end"/>
      </w:r>
      <w:r>
        <w:rPr>
          <w:rFonts w:ascii="Arial" w:hAnsi="Arial" w:cs="Arial"/>
          <w:sz w:val="24"/>
          <w:szCs w:val="24"/>
        </w:rPr>
        <w:t xml:space="preserve"> as ‘the material, social, and emotional conditions of a given unit and the interaction between such factors’. </w:t>
      </w:r>
      <w:r w:rsidR="00685FD5">
        <w:rPr>
          <w:rFonts w:ascii="Arial" w:hAnsi="Arial" w:cs="Arial"/>
          <w:sz w:val="24"/>
          <w:szCs w:val="24"/>
        </w:rPr>
        <w:fldChar w:fldCharType="begin"/>
      </w:r>
      <w:r w:rsidR="00F9366D">
        <w:rPr>
          <w:rFonts w:ascii="Arial" w:hAnsi="Arial" w:cs="Arial"/>
          <w:sz w:val="24"/>
          <w:szCs w:val="24"/>
        </w:rPr>
        <w:instrText xml:space="preserve"> ADDIN EN.CITE &lt;EndNote&gt;&lt;Cite AuthorYear="1"&gt;&lt;Author&gt;Ajdukovic&lt;/Author&gt;&lt;Year&gt;1990&lt;/Year&gt;&lt;RecNum&gt;2260&lt;/RecNum&gt;&lt;DisplayText&gt;Ajdukovic (1990)&lt;/DisplayText&gt;&lt;record&gt;&lt;rec-number&gt;2260&lt;/rec-number&gt;&lt;foreign-keys&gt;&lt;key app="EN" db-id="2xptdw9f8tfdrierw9av2dek5eassf9tpf2d" timestamp="1472736992"&gt;2260&lt;/key&gt;&lt;key app="ENWeb" db-id=""&gt;0&lt;/key&gt;&lt;/foreign-keys&gt;&lt;ref-type name="Journal Article"&gt;17&lt;/ref-type&gt;&lt;contributors&gt;&lt;authors&gt;&lt;author&gt;Ajdukovic, Dean&lt;/author&gt;&lt;/authors&gt;&lt;/contributors&gt;&lt;titles&gt;&lt;title&gt;Psychosocial Climate in Correctional Institutions: Which Attributes Describe It?&lt;/title&gt;&lt;secondary-title&gt;Environment and Behavior&lt;/secondary-title&gt;&lt;/titles&gt;&lt;periodical&gt;&lt;full-title&gt;Environment and Behavior&lt;/full-title&gt;&lt;/periodical&gt;&lt;pages&gt;420-432&lt;/pages&gt;&lt;volume&gt;22&lt;/volume&gt;&lt;number&gt;3&lt;/number&gt;&lt;dates&gt;&lt;year&gt;1990&lt;/year&gt;&lt;pub-dates&gt;&lt;date&gt;May 1, 1990&lt;/date&gt;&lt;/pub-dates&gt;&lt;/dates&gt;&lt;urls&gt;&lt;related-urls&gt;&lt;url&gt;http://eab.sagepub.com/content/22/3/420.abstract&lt;/url&gt;&lt;/related-urls&gt;&lt;/urls&gt;&lt;electronic-resource-num&gt;10.1177/0013916590223006&lt;/electronic-resource-num&gt;&lt;/record&gt;&lt;/Cite&gt;&lt;/EndNote&gt;</w:instrText>
      </w:r>
      <w:r w:rsidR="00685FD5">
        <w:rPr>
          <w:rFonts w:ascii="Arial" w:hAnsi="Arial" w:cs="Arial"/>
          <w:sz w:val="24"/>
          <w:szCs w:val="24"/>
        </w:rPr>
        <w:fldChar w:fldCharType="separate"/>
      </w:r>
      <w:r w:rsidR="009411E6">
        <w:rPr>
          <w:rFonts w:ascii="Arial" w:hAnsi="Arial" w:cs="Arial"/>
          <w:noProof/>
          <w:sz w:val="24"/>
          <w:szCs w:val="24"/>
        </w:rPr>
        <w:t>Ajdukovic (1990)</w:t>
      </w:r>
      <w:r w:rsidR="00685FD5">
        <w:rPr>
          <w:rFonts w:ascii="Arial" w:hAnsi="Arial" w:cs="Arial"/>
          <w:sz w:val="24"/>
          <w:szCs w:val="24"/>
        </w:rPr>
        <w:fldChar w:fldCharType="end"/>
      </w:r>
      <w:r>
        <w:rPr>
          <w:rFonts w:ascii="Arial" w:hAnsi="Arial" w:cs="Arial"/>
          <w:sz w:val="24"/>
          <w:szCs w:val="24"/>
        </w:rPr>
        <w:t xml:space="preserve"> </w:t>
      </w:r>
      <w:r w:rsidR="009411E6">
        <w:rPr>
          <w:rFonts w:ascii="Arial" w:hAnsi="Arial" w:cs="Arial"/>
          <w:sz w:val="24"/>
          <w:szCs w:val="24"/>
        </w:rPr>
        <w:t>described climate as ‘</w:t>
      </w:r>
      <w:r>
        <w:rPr>
          <w:rFonts w:ascii="Arial" w:hAnsi="Arial" w:cs="Arial"/>
          <w:sz w:val="24"/>
          <w:szCs w:val="24"/>
        </w:rPr>
        <w:t>a set of properties or conditions relating to the internal environment of an organization, as they are perceived by its members</w:t>
      </w:r>
      <w:r w:rsidR="009411E6">
        <w:rPr>
          <w:rFonts w:ascii="Arial" w:hAnsi="Arial" w:cs="Arial"/>
          <w:sz w:val="24"/>
          <w:szCs w:val="24"/>
        </w:rPr>
        <w:t>’</w:t>
      </w:r>
      <w:r>
        <w:rPr>
          <w:rFonts w:ascii="Arial" w:hAnsi="Arial" w:cs="Arial"/>
          <w:sz w:val="24"/>
          <w:szCs w:val="24"/>
        </w:rPr>
        <w:t xml:space="preserve"> </w:t>
      </w:r>
      <w:r w:rsidR="00685FD5">
        <w:rPr>
          <w:rFonts w:ascii="Arial" w:hAnsi="Arial" w:cs="Arial"/>
          <w:sz w:val="24"/>
          <w:szCs w:val="24"/>
        </w:rPr>
        <w:fldChar w:fldCharType="begin"/>
      </w:r>
      <w:r w:rsidR="00F9366D">
        <w:rPr>
          <w:rFonts w:ascii="Arial" w:hAnsi="Arial" w:cs="Arial"/>
          <w:sz w:val="24"/>
          <w:szCs w:val="24"/>
        </w:rPr>
        <w:instrText xml:space="preserve"> ADDIN EN.CITE &lt;EndNote&gt;&lt;Cite&gt;&lt;Author&gt;Ajdukovic&lt;/Author&gt;&lt;Year&gt;1990&lt;/Year&gt;&lt;RecNum&gt;2260&lt;/RecNum&gt;&lt;Suffix&gt;: 422&lt;/Suffix&gt;&lt;DisplayText&gt;(Ajdukovic 1990: 422)&lt;/DisplayText&gt;&lt;record&gt;&lt;rec-number&gt;2260&lt;/rec-number&gt;&lt;foreign-keys&gt;&lt;key app="EN" db-id="2xptdw9f8tfdrierw9av2dek5eassf9tpf2d" timestamp="1472736992"&gt;2260&lt;/key&gt;&lt;key app="ENWeb" db-id=""&gt;0&lt;/key&gt;&lt;/foreign-keys&gt;&lt;ref-type name="Journal Article"&gt;17&lt;/ref-type&gt;&lt;contributors&gt;&lt;authors&gt;&lt;author&gt;Ajdukovic, Dean&lt;/author&gt;&lt;/authors&gt;&lt;/contributors&gt;&lt;titles&gt;&lt;title&gt;Psychosocial Climate in Correctional Institutions: Which Attributes Describe It?&lt;/title&gt;&lt;secondary-title&gt;Environment and Behavior&lt;/secondary-title&gt;&lt;/titles&gt;&lt;periodical&gt;&lt;full-title&gt;Environment and Behavior&lt;/full-title&gt;&lt;/periodical&gt;&lt;pages&gt;420-432&lt;/pages&gt;&lt;volume&gt;22&lt;/volume&gt;&lt;number&gt;3&lt;/number&gt;&lt;dates&gt;&lt;year&gt;1990&lt;/year&gt;&lt;pub-dates&gt;&lt;date&gt;May 1, 1990&lt;/date&gt;&lt;/pub-dates&gt;&lt;/dates&gt;&lt;urls&gt;&lt;related-urls&gt;&lt;url&gt;http://eab.sagepub.com/content/22/3/420.abstract&lt;/url&gt;&lt;/related-urls&gt;&lt;/urls&gt;&lt;electronic-resource-num&gt;10.1177/0013916590223006&lt;/electronic-resource-num&gt;&lt;/record&gt;&lt;/Cite&gt;&lt;/EndNote&gt;</w:instrText>
      </w:r>
      <w:r w:rsidR="00685FD5">
        <w:rPr>
          <w:rFonts w:ascii="Arial" w:hAnsi="Arial" w:cs="Arial"/>
          <w:sz w:val="24"/>
          <w:szCs w:val="24"/>
        </w:rPr>
        <w:fldChar w:fldCharType="separate"/>
      </w:r>
      <w:r>
        <w:rPr>
          <w:rFonts w:ascii="Arial" w:hAnsi="Arial" w:cs="Arial"/>
          <w:noProof/>
          <w:sz w:val="24"/>
          <w:szCs w:val="24"/>
        </w:rPr>
        <w:t>(Ajdukovic 1990: 422)</w:t>
      </w:r>
      <w:r w:rsidR="00685FD5">
        <w:rPr>
          <w:rFonts w:ascii="Arial" w:hAnsi="Arial" w:cs="Arial"/>
          <w:sz w:val="24"/>
          <w:szCs w:val="24"/>
        </w:rPr>
        <w:fldChar w:fldCharType="end"/>
      </w:r>
      <w:r w:rsidR="009411E6">
        <w:rPr>
          <w:rFonts w:ascii="Arial" w:hAnsi="Arial" w:cs="Arial"/>
          <w:sz w:val="24"/>
          <w:szCs w:val="24"/>
        </w:rPr>
        <w:t>. Mo</w:t>
      </w:r>
      <w:r w:rsidR="000B212E">
        <w:rPr>
          <w:rFonts w:ascii="Arial" w:hAnsi="Arial" w:cs="Arial"/>
          <w:sz w:val="24"/>
          <w:szCs w:val="24"/>
        </w:rPr>
        <w:t>st authors</w:t>
      </w:r>
      <w:r w:rsidR="009411E6">
        <w:rPr>
          <w:rFonts w:ascii="Arial" w:hAnsi="Arial" w:cs="Arial"/>
          <w:sz w:val="24"/>
          <w:szCs w:val="24"/>
        </w:rPr>
        <w:t xml:space="preserve"> agree that it is a multi</w:t>
      </w:r>
      <w:r w:rsidR="007E1FCA">
        <w:rPr>
          <w:rFonts w:ascii="Arial" w:hAnsi="Arial" w:cs="Arial"/>
          <w:sz w:val="24"/>
          <w:szCs w:val="24"/>
        </w:rPr>
        <w:t>-dimensional</w:t>
      </w:r>
      <w:r w:rsidR="009411E6">
        <w:rPr>
          <w:rFonts w:ascii="Arial" w:hAnsi="Arial" w:cs="Arial"/>
          <w:sz w:val="24"/>
          <w:szCs w:val="24"/>
        </w:rPr>
        <w:t xml:space="preserve"> construct. In his recent review of measures of social climate in use in prisons and forensic psychiatric hospitals,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 AuthorYear="1"&gt;&lt;Author&gt;Tonkin&lt;/Author&gt;&lt;Year&gt;2015&lt;/Year&gt;&lt;RecNum&gt;2864&lt;/RecNum&gt;&lt;Suffix&gt;: 2&lt;/Suffix&gt;&lt;DisplayText&gt;Tonkin (2015: 2)&lt;/DisplayText&gt;&lt;record&gt;&lt;rec-number&gt;2864&lt;/rec-number&gt;&lt;foreign-keys&gt;&lt;key app="EN" db-id="2xptdw9f8tfdrierw9av2dek5eassf9tpf2d" timestamp="1472737272"&gt;2864&lt;/key&gt;&lt;/foreign-keys&gt;&lt;ref-type name="Journal Article"&gt;17&lt;/ref-type&gt;&lt;contributors&gt;&lt;authors&gt;&lt;author&gt;Tonkin, M.&lt;/author&gt;&lt;/authors&gt;&lt;/contributors&gt;&lt;auth-address&gt;Birmingham City University, UK Matthew.Tonkin@bcu.ac.uk.&lt;/auth-address&gt;&lt;titles&gt;&lt;title&gt;A Review of Questionnaire Measures for Assessing the Social Climate in Prisons and Forensic Psychiatric Hospitals&lt;/title&gt;&lt;secondary-title&gt;Int J Offender Ther Comp Criminol&lt;/secondary-title&gt;&lt;/titles&gt;&lt;periodical&gt;&lt;full-title&gt;Int J Offender Ther Comp Criminol&lt;/full-title&gt;&lt;/periodical&gt;&lt;edition&gt;2015/04/08&lt;/edition&gt;&lt;keywords&gt;&lt;keyword&gt;forensic psychiatric hospital&lt;/keyword&gt;&lt;keyword&gt;prison&lt;/keyword&gt;&lt;keyword&gt;social climate&lt;/keyword&gt;&lt;keyword&gt;validation&lt;/keyword&gt;&lt;keyword&gt;ward atmosphere&lt;/keyword&gt;&lt;/keywords&gt;&lt;dates&gt;&lt;year&gt;2015&lt;/year&gt;&lt;pub-dates&gt;&lt;date&gt;Apr 6&lt;/date&gt;&lt;/pub-dates&gt;&lt;/dates&gt;&lt;isbn&gt;1552-6933 (Electronic)&amp;#xD;0306-624X (Linking)&lt;/isbn&gt;&lt;accession-num&gt;25850103&lt;/accession-num&gt;&lt;urls&gt;&lt;/urls&gt;&lt;electronic-resource-num&gt;10.1177/0306624x15578834&lt;/electronic-resource-num&gt;&lt;remote-database-provider&gt;NLM&lt;/remote-database-provider&gt;&lt;language&gt;Eng&lt;/language&gt;&lt;/record&gt;&lt;/Cite&gt;&lt;/EndNote&gt;</w:instrText>
      </w:r>
      <w:r w:rsidR="00685FD5">
        <w:rPr>
          <w:rFonts w:ascii="Arial" w:hAnsi="Arial" w:cs="Arial"/>
          <w:sz w:val="24"/>
          <w:szCs w:val="24"/>
        </w:rPr>
        <w:fldChar w:fldCharType="separate"/>
      </w:r>
      <w:r w:rsidR="009411E6">
        <w:rPr>
          <w:rFonts w:ascii="Arial" w:hAnsi="Arial" w:cs="Arial"/>
          <w:noProof/>
          <w:sz w:val="24"/>
          <w:szCs w:val="24"/>
        </w:rPr>
        <w:t>Tonkin (2015: 2)</w:t>
      </w:r>
      <w:r w:rsidR="00685FD5">
        <w:rPr>
          <w:rFonts w:ascii="Arial" w:hAnsi="Arial" w:cs="Arial"/>
          <w:sz w:val="24"/>
          <w:szCs w:val="24"/>
        </w:rPr>
        <w:fldChar w:fldCharType="end"/>
      </w:r>
      <w:r w:rsidR="009411E6">
        <w:rPr>
          <w:rFonts w:ascii="Arial" w:hAnsi="Arial" w:cs="Arial"/>
          <w:sz w:val="24"/>
          <w:szCs w:val="24"/>
        </w:rPr>
        <w:t xml:space="preserve"> </w:t>
      </w:r>
      <w:r w:rsidR="000B212E">
        <w:rPr>
          <w:rFonts w:ascii="Arial" w:hAnsi="Arial" w:cs="Arial"/>
          <w:sz w:val="24"/>
          <w:szCs w:val="24"/>
        </w:rPr>
        <w:t>includes</w:t>
      </w:r>
      <w:r w:rsidR="00B23C68">
        <w:rPr>
          <w:rFonts w:ascii="Arial" w:hAnsi="Arial" w:cs="Arial"/>
          <w:sz w:val="24"/>
          <w:szCs w:val="24"/>
        </w:rPr>
        <w:t xml:space="preserve"> features such as</w:t>
      </w:r>
      <w:r w:rsidR="00F06F3F">
        <w:rPr>
          <w:rFonts w:ascii="Arial" w:hAnsi="Arial" w:cs="Arial"/>
          <w:sz w:val="24"/>
          <w:szCs w:val="24"/>
        </w:rPr>
        <w:t>:</w:t>
      </w:r>
      <w:r w:rsidR="009411E6">
        <w:rPr>
          <w:rFonts w:ascii="Arial" w:hAnsi="Arial" w:cs="Arial"/>
          <w:sz w:val="24"/>
          <w:szCs w:val="24"/>
        </w:rPr>
        <w:t xml:space="preserve"> ‘how safe from the threat of aggression and violence residents and staff feel, how supportive of therapeutic gain and the physical/psychological needs of residents the unit is perceived to be, and the extent to which the unit is seen to provide the opportunity for learning new skills and prosocial behaviour.’ </w:t>
      </w:r>
      <w:r>
        <w:rPr>
          <w:rFonts w:ascii="Arial" w:hAnsi="Arial" w:cs="Arial"/>
          <w:sz w:val="24"/>
          <w:szCs w:val="24"/>
        </w:rPr>
        <w:t>We w</w:t>
      </w:r>
      <w:r w:rsidR="007E1FCA">
        <w:rPr>
          <w:rFonts w:ascii="Arial" w:hAnsi="Arial" w:cs="Arial"/>
          <w:sz w:val="24"/>
          <w:szCs w:val="24"/>
        </w:rPr>
        <w:t>ish</w:t>
      </w:r>
      <w:r>
        <w:rPr>
          <w:rFonts w:ascii="Arial" w:hAnsi="Arial" w:cs="Arial"/>
          <w:sz w:val="24"/>
          <w:szCs w:val="24"/>
        </w:rPr>
        <w:t xml:space="preserve"> </w:t>
      </w:r>
      <w:r w:rsidR="007E1FCA">
        <w:rPr>
          <w:rFonts w:ascii="Arial" w:hAnsi="Arial" w:cs="Arial"/>
          <w:sz w:val="24"/>
          <w:szCs w:val="24"/>
        </w:rPr>
        <w:t xml:space="preserve">to develop </w:t>
      </w:r>
      <w:r>
        <w:rPr>
          <w:rFonts w:ascii="Arial" w:hAnsi="Arial" w:cs="Arial"/>
          <w:sz w:val="24"/>
          <w:szCs w:val="24"/>
        </w:rPr>
        <w:t>these definitions to include</w:t>
      </w:r>
      <w:r w:rsidR="00B23C68">
        <w:rPr>
          <w:rFonts w:ascii="Arial" w:hAnsi="Arial" w:cs="Arial"/>
          <w:sz w:val="24"/>
          <w:szCs w:val="24"/>
        </w:rPr>
        <w:t xml:space="preserve"> </w:t>
      </w:r>
      <w:r w:rsidR="009411E6">
        <w:rPr>
          <w:rFonts w:ascii="Arial" w:hAnsi="Arial" w:cs="Arial"/>
          <w:sz w:val="24"/>
          <w:szCs w:val="24"/>
        </w:rPr>
        <w:t xml:space="preserve">moral </w:t>
      </w:r>
      <w:r w:rsidR="00830C4B">
        <w:rPr>
          <w:rFonts w:ascii="Arial" w:hAnsi="Arial" w:cs="Arial"/>
          <w:sz w:val="24"/>
          <w:szCs w:val="24"/>
        </w:rPr>
        <w:t>aspects</w:t>
      </w:r>
      <w:r w:rsidR="007E1FCA">
        <w:rPr>
          <w:rFonts w:ascii="Arial" w:hAnsi="Arial" w:cs="Arial"/>
          <w:sz w:val="24"/>
          <w:szCs w:val="24"/>
        </w:rPr>
        <w:t xml:space="preserve"> </w:t>
      </w:r>
      <w:r w:rsidR="00B23C68">
        <w:rPr>
          <w:rFonts w:ascii="Arial" w:hAnsi="Arial" w:cs="Arial"/>
          <w:sz w:val="24"/>
          <w:szCs w:val="24"/>
        </w:rPr>
        <w:t>of the prison</w:t>
      </w:r>
      <w:r w:rsidR="007E1FCA">
        <w:rPr>
          <w:rFonts w:ascii="Arial" w:hAnsi="Arial" w:cs="Arial"/>
          <w:sz w:val="24"/>
          <w:szCs w:val="24"/>
        </w:rPr>
        <w:t>’s environment</w:t>
      </w:r>
      <w:r w:rsidR="00B23C68">
        <w:rPr>
          <w:rFonts w:ascii="Arial" w:hAnsi="Arial" w:cs="Arial"/>
          <w:sz w:val="24"/>
          <w:szCs w:val="24"/>
        </w:rPr>
        <w:t>, defined as</w:t>
      </w:r>
      <w:r w:rsidR="009411E6">
        <w:rPr>
          <w:rFonts w:ascii="Arial" w:hAnsi="Arial" w:cs="Arial"/>
          <w:sz w:val="24"/>
          <w:szCs w:val="24"/>
        </w:rPr>
        <w:t xml:space="preserve"> ‘those aspects of a prisoner’s mainly interpersonal and material treatment that render a term of imprisonment more or less dehumanising and/or painful </w:t>
      </w:r>
      <w:r w:rsidR="00685FD5">
        <w:rPr>
          <w:rFonts w:ascii="Arial" w:hAnsi="Arial" w:cs="Arial"/>
          <w:sz w:val="24"/>
          <w:szCs w:val="24"/>
        </w:rPr>
        <w:fldChar w:fldCharType="begin"/>
      </w:r>
      <w:r w:rsidR="00F9366D">
        <w:rPr>
          <w:rFonts w:ascii="Arial" w:hAnsi="Arial" w:cs="Arial"/>
          <w:sz w:val="24"/>
          <w:szCs w:val="24"/>
        </w:rPr>
        <w:instrText xml:space="preserve"> ADDIN EN.CITE &lt;EndNote&gt;&lt;Cite&gt;&lt;Author&gt;Liebling&lt;/Author&gt;&lt;Year&gt;2004&lt;/Year&gt;&lt;RecNum&gt;2192&lt;/RecNum&gt;&lt;Suffix&gt;: 473&lt;/Suffix&gt;&lt;DisplayText&gt;(Liebling and Arnold 2004: 473)&lt;/DisplayText&gt;&lt;record&gt;&lt;rec-number&gt;2192&lt;/rec-number&gt;&lt;foreign-keys&gt;&lt;key app="EN" db-id="2xptdw9f8tfdrierw9av2dek5eassf9tpf2d" timestamp="1472736931"&gt;2192&lt;/key&gt;&lt;/foreign-keys&gt;&lt;ref-type name="Book"&gt;6&lt;/ref-type&gt;&lt;contributors&gt;&lt;authors&gt;&lt;author&gt;Liebling, A.&lt;/author&gt;&lt;author&gt;Arnold, H.&lt;/author&gt;&lt;/authors&gt;&lt;/contributors&gt;&lt;titles&gt;&lt;title&gt;Prisons And Their Moral Performance: A Study of Values, Quality, And Prison Life&lt;/title&gt;&lt;/titles&gt;&lt;dates&gt;&lt;year&gt;2004&lt;/year&gt;&lt;/dates&gt;&lt;publisher&gt;Oxford University Press, Incorporated&lt;/publisher&gt;&lt;isbn&gt;9780199291489&lt;/isbn&gt;&lt;urls&gt;&lt;related-urls&gt;&lt;url&gt;http://books.google.co.uk/books?id=VLjjGAAACAAJ&lt;/url&gt;&lt;/related-urls&gt;&lt;/urls&gt;&lt;/record&gt;&lt;/Cite&gt;&lt;/EndNote&gt;</w:instrText>
      </w:r>
      <w:r w:rsidR="00685FD5">
        <w:rPr>
          <w:rFonts w:ascii="Arial" w:hAnsi="Arial" w:cs="Arial"/>
          <w:sz w:val="24"/>
          <w:szCs w:val="24"/>
        </w:rPr>
        <w:fldChar w:fldCharType="separate"/>
      </w:r>
      <w:r w:rsidR="00FD4064">
        <w:rPr>
          <w:rFonts w:ascii="Arial" w:hAnsi="Arial" w:cs="Arial"/>
          <w:noProof/>
          <w:sz w:val="24"/>
          <w:szCs w:val="24"/>
        </w:rPr>
        <w:t>(Liebling and Arnold 2004: 473)</w:t>
      </w:r>
      <w:r w:rsidR="00685FD5">
        <w:rPr>
          <w:rFonts w:ascii="Arial" w:hAnsi="Arial" w:cs="Arial"/>
          <w:sz w:val="24"/>
          <w:szCs w:val="24"/>
        </w:rPr>
        <w:fldChar w:fldCharType="end"/>
      </w:r>
      <w:r w:rsidR="007838A3">
        <w:rPr>
          <w:rFonts w:ascii="Arial" w:hAnsi="Arial" w:cs="Arial"/>
          <w:sz w:val="24"/>
          <w:szCs w:val="24"/>
        </w:rPr>
        <w:t xml:space="preserve">. These moral and emotional dimensions of prison life include decency, fairness, </w:t>
      </w:r>
      <w:r w:rsidR="000B212E">
        <w:rPr>
          <w:rFonts w:ascii="Arial" w:hAnsi="Arial" w:cs="Arial"/>
          <w:sz w:val="24"/>
          <w:szCs w:val="24"/>
        </w:rPr>
        <w:t xml:space="preserve">humanity, </w:t>
      </w:r>
      <w:r w:rsidR="007838A3">
        <w:rPr>
          <w:rFonts w:ascii="Arial" w:hAnsi="Arial" w:cs="Arial"/>
          <w:sz w:val="24"/>
          <w:szCs w:val="24"/>
        </w:rPr>
        <w:t>relationships with staff</w:t>
      </w:r>
      <w:r w:rsidR="007E1FCA">
        <w:rPr>
          <w:rFonts w:ascii="Arial" w:hAnsi="Arial" w:cs="Arial"/>
          <w:sz w:val="24"/>
          <w:szCs w:val="24"/>
        </w:rPr>
        <w:t xml:space="preserve">, and the use of </w:t>
      </w:r>
      <w:r w:rsidR="00830C4B">
        <w:rPr>
          <w:rFonts w:ascii="Arial" w:hAnsi="Arial" w:cs="Arial"/>
          <w:sz w:val="24"/>
          <w:szCs w:val="24"/>
        </w:rPr>
        <w:t>authority</w:t>
      </w:r>
      <w:r w:rsidR="007E1FCA">
        <w:rPr>
          <w:rFonts w:ascii="Arial" w:hAnsi="Arial" w:cs="Arial"/>
          <w:sz w:val="24"/>
          <w:szCs w:val="24"/>
        </w:rPr>
        <w:t>.</w:t>
      </w:r>
      <w:r w:rsidR="007838A3">
        <w:rPr>
          <w:rFonts w:ascii="Arial" w:hAnsi="Arial" w:cs="Arial"/>
          <w:sz w:val="24"/>
          <w:szCs w:val="24"/>
        </w:rPr>
        <w:t xml:space="preserve"> They are important because</w:t>
      </w:r>
      <w:r w:rsidR="00C03961">
        <w:rPr>
          <w:rFonts w:ascii="Arial" w:hAnsi="Arial" w:cs="Arial"/>
          <w:sz w:val="24"/>
          <w:szCs w:val="24"/>
        </w:rPr>
        <w:t xml:space="preserve"> the</w:t>
      </w:r>
      <w:r w:rsidR="00A21063">
        <w:rPr>
          <w:rFonts w:ascii="Arial" w:hAnsi="Arial" w:cs="Arial"/>
          <w:sz w:val="24"/>
          <w:szCs w:val="24"/>
        </w:rPr>
        <w:t xml:space="preserve">ir absence, or </w:t>
      </w:r>
      <w:r w:rsidR="00F06F3F">
        <w:rPr>
          <w:rFonts w:ascii="Arial" w:hAnsi="Arial" w:cs="Arial"/>
          <w:sz w:val="24"/>
          <w:szCs w:val="24"/>
        </w:rPr>
        <w:t xml:space="preserve">their </w:t>
      </w:r>
      <w:r w:rsidR="00A21063">
        <w:rPr>
          <w:rFonts w:ascii="Arial" w:hAnsi="Arial" w:cs="Arial"/>
          <w:sz w:val="24"/>
          <w:szCs w:val="24"/>
        </w:rPr>
        <w:t>negative manifestations, are</w:t>
      </w:r>
      <w:r w:rsidR="008A2852">
        <w:rPr>
          <w:rFonts w:ascii="Arial" w:hAnsi="Arial" w:cs="Arial"/>
          <w:sz w:val="24"/>
          <w:szCs w:val="24"/>
        </w:rPr>
        <w:t xml:space="preserve"> experienced as psychologically painful</w:t>
      </w:r>
      <w:r w:rsidR="00A21063">
        <w:rPr>
          <w:rFonts w:ascii="Arial" w:hAnsi="Arial" w:cs="Arial"/>
          <w:sz w:val="24"/>
          <w:szCs w:val="24"/>
        </w:rPr>
        <w:t xml:space="preserve"> and can lead to depression, </w:t>
      </w:r>
      <w:r w:rsidR="008A2852">
        <w:rPr>
          <w:rFonts w:ascii="Arial" w:hAnsi="Arial" w:cs="Arial"/>
          <w:sz w:val="24"/>
          <w:szCs w:val="24"/>
        </w:rPr>
        <w:t xml:space="preserve">suicide and/or anger, frustration and violence </w:t>
      </w:r>
      <w:r w:rsidR="00685FD5">
        <w:rPr>
          <w:rFonts w:ascii="Arial" w:hAnsi="Arial" w:cs="Arial"/>
          <w:sz w:val="24"/>
          <w:szCs w:val="24"/>
        </w:rPr>
        <w:fldChar w:fldCharType="begin"/>
      </w:r>
      <w:r w:rsidR="00F9366D">
        <w:rPr>
          <w:rFonts w:ascii="Arial" w:hAnsi="Arial" w:cs="Arial"/>
          <w:sz w:val="24"/>
          <w:szCs w:val="24"/>
        </w:rPr>
        <w:instrText xml:space="preserve"> ADDIN EN.CITE &lt;EndNote&gt;&lt;Cite&gt;&lt;Author&gt;Liebling&lt;/Author&gt;&lt;Year&gt;2011&lt;/Year&gt;&lt;RecNum&gt;1207&lt;/RecNum&gt;&lt;Prefix&gt;see &lt;/Prefix&gt;&lt;DisplayText&gt;(see Liebling 2011)&lt;/DisplayText&gt;&lt;record&gt;&lt;rec-number&gt;1207&lt;/rec-number&gt;&lt;foreign-keys&gt;&lt;key app="EN" db-id="2xptdw9f8tfdrierw9av2dek5eassf9tpf2d" timestamp="1472736385"&gt;1207&lt;/key&gt;&lt;/foreign-keys&gt;&lt;ref-type name="Journal Article"&gt;17&lt;/ref-type&gt;&lt;contributors&gt;&lt;authors&gt;&lt;author&gt;Liebling, Alison&lt;/author&gt;&lt;/authors&gt;&lt;/contributors&gt;&lt;titles&gt;&lt;title&gt;Moral performance, inhuman and degrading treatment and prison pain&lt;/title&gt;&lt;secondary-title&gt;Punishment &amp;amp; Society&lt;/secondary-title&gt;&lt;/titles&gt;&lt;periodical&gt;&lt;full-title&gt;Punishment &amp;amp; Society&lt;/full-title&gt;&lt;/periodical&gt;&lt;pages&gt;530-550&lt;/pages&gt;&lt;volume&gt;13&lt;/volume&gt;&lt;number&gt;5&lt;/number&gt;&lt;dates&gt;&lt;year&gt;2011&lt;/year&gt;&lt;pub-dates&gt;&lt;date&gt;December 1, 2011&lt;/date&gt;&lt;/pub-dates&gt;&lt;/dates&gt;&lt;urls&gt;&lt;related-urls&gt;&lt;url&gt;http://pun.sagepub.com/content/13/5/530.abstract&lt;/url&gt;&lt;/related-urls&gt;&lt;/urls&gt;&lt;electronic-resource-num&gt;10.1177/1462474511422159&lt;/electronic-resource-num&gt;&lt;/record&gt;&lt;/Cite&gt;&lt;/EndNote&gt;</w:instrText>
      </w:r>
      <w:r w:rsidR="00685FD5">
        <w:rPr>
          <w:rFonts w:ascii="Arial" w:hAnsi="Arial" w:cs="Arial"/>
          <w:sz w:val="24"/>
          <w:szCs w:val="24"/>
        </w:rPr>
        <w:fldChar w:fldCharType="separate"/>
      </w:r>
      <w:r w:rsidR="008640C2">
        <w:rPr>
          <w:rFonts w:ascii="Arial" w:hAnsi="Arial" w:cs="Arial"/>
          <w:noProof/>
          <w:sz w:val="24"/>
          <w:szCs w:val="24"/>
        </w:rPr>
        <w:t>(see Liebling 2011)</w:t>
      </w:r>
      <w:r w:rsidR="00685FD5">
        <w:rPr>
          <w:rFonts w:ascii="Arial" w:hAnsi="Arial" w:cs="Arial"/>
          <w:sz w:val="24"/>
          <w:szCs w:val="24"/>
        </w:rPr>
        <w:fldChar w:fldCharType="end"/>
      </w:r>
      <w:r w:rsidR="008A2852">
        <w:rPr>
          <w:rFonts w:ascii="Arial" w:hAnsi="Arial" w:cs="Arial"/>
          <w:sz w:val="24"/>
          <w:szCs w:val="24"/>
        </w:rPr>
        <w:t>.</w:t>
      </w:r>
    </w:p>
    <w:p w:rsidR="00614333" w:rsidRDefault="007838A3" w:rsidP="003F6AEF">
      <w:pPr>
        <w:spacing w:after="0" w:line="480" w:lineRule="auto"/>
        <w:ind w:firstLine="720"/>
        <w:jc w:val="both"/>
        <w:rPr>
          <w:rFonts w:ascii="Arial" w:hAnsi="Arial" w:cs="Arial"/>
          <w:sz w:val="24"/>
          <w:szCs w:val="24"/>
        </w:rPr>
      </w:pPr>
      <w:r>
        <w:rPr>
          <w:rFonts w:ascii="Arial" w:hAnsi="Arial" w:cs="Arial"/>
          <w:sz w:val="24"/>
          <w:szCs w:val="24"/>
        </w:rPr>
        <w:t>Studies</w:t>
      </w:r>
      <w:r w:rsidR="00C03961">
        <w:rPr>
          <w:rFonts w:ascii="Arial" w:hAnsi="Arial" w:cs="Arial"/>
          <w:sz w:val="24"/>
          <w:szCs w:val="24"/>
        </w:rPr>
        <w:t xml:space="preserve"> of</w:t>
      </w:r>
      <w:r>
        <w:rPr>
          <w:rFonts w:ascii="Arial" w:hAnsi="Arial" w:cs="Arial"/>
          <w:sz w:val="24"/>
          <w:szCs w:val="24"/>
        </w:rPr>
        <w:t xml:space="preserve"> the relationship between imprisonment and reoffending</w:t>
      </w:r>
      <w:r w:rsidR="007718CF">
        <w:rPr>
          <w:rFonts w:ascii="Arial" w:hAnsi="Arial" w:cs="Arial"/>
          <w:sz w:val="24"/>
          <w:szCs w:val="24"/>
        </w:rPr>
        <w:t xml:space="preserve"> have </w:t>
      </w:r>
      <w:r w:rsidR="007E1FCA">
        <w:rPr>
          <w:rFonts w:ascii="Arial" w:hAnsi="Arial" w:cs="Arial"/>
          <w:sz w:val="24"/>
          <w:szCs w:val="24"/>
        </w:rPr>
        <w:t xml:space="preserve">several </w:t>
      </w:r>
      <w:r w:rsidR="007718CF">
        <w:rPr>
          <w:rFonts w:ascii="Arial" w:hAnsi="Arial" w:cs="Arial"/>
          <w:sz w:val="24"/>
          <w:szCs w:val="24"/>
        </w:rPr>
        <w:t xml:space="preserve">methodological complications. First, reconviction studies offer only a proxy measure of reoffending, since </w:t>
      </w:r>
      <w:r w:rsidR="002D2F04">
        <w:rPr>
          <w:rFonts w:ascii="Arial" w:hAnsi="Arial" w:cs="Arial"/>
          <w:sz w:val="24"/>
          <w:szCs w:val="24"/>
        </w:rPr>
        <w:t>only a very small proportion of</w:t>
      </w:r>
      <w:r w:rsidR="007718CF">
        <w:rPr>
          <w:rFonts w:ascii="Arial" w:hAnsi="Arial" w:cs="Arial"/>
          <w:sz w:val="24"/>
          <w:szCs w:val="24"/>
        </w:rPr>
        <w:t xml:space="preserve"> crimes r</w:t>
      </w:r>
      <w:r w:rsidR="00C03961">
        <w:rPr>
          <w:rFonts w:ascii="Arial" w:hAnsi="Arial" w:cs="Arial"/>
          <w:sz w:val="24"/>
          <w:szCs w:val="24"/>
        </w:rPr>
        <w:t>esult in a conviction</w:t>
      </w:r>
      <w:r w:rsidR="007718CF">
        <w:rPr>
          <w:rFonts w:ascii="Arial" w:hAnsi="Arial" w:cs="Arial"/>
          <w:sz w:val="24"/>
          <w:szCs w:val="24"/>
        </w:rPr>
        <w:t xml:space="preserve">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&lt;EndNote&gt;&lt;Cite&gt;&lt;Author&gt;Theobald&lt;/Author&gt;&lt;Year&gt;2014&lt;/Year&gt;&lt;RecNum&gt;2650&lt;/RecNum&gt;&lt;DisplayText&gt;(Theobald, Farrington et al. 2014)&lt;/DisplayText&gt;&lt;record&gt;&lt;rec-number&gt;2650&lt;/rec-number&gt;&lt;foreign-keys&gt;&lt;key app="EN" db-id="2xptdw9f8tfdrierw9av2dek5eassf9tpf2d" timestamp="1472737177"&gt;2650&lt;/key&gt;&lt;/foreign-keys&gt;&lt;ref-type name="Journal Article"&gt;17&lt;/ref-type&gt;&lt;contributors&gt;&lt;authors&gt;&lt;author&gt;Theobald, Delphine&lt;/author&gt;&lt;author&gt;Farrington, David P.&lt;/author&gt;&lt;author&gt;Loeber, Rolf&lt;/author&gt;&lt;author&gt;Pardini, Dustin A.&lt;/author&gt;&lt;author&gt;Piquero, Alex R.&lt;/author&gt;&lt;/authors&gt;&lt;/contributors&gt;&lt;titles&gt;&lt;title&gt;Scaling up from convictions to self-reported offending&lt;/title&gt;&lt;secondary-title&gt;Criminal Behaviour and Mental Health&lt;/secondary-title&gt;&lt;/titles&gt;&lt;periodical&gt;&lt;full-title&gt;Criminal Behaviour and Mental Health&lt;/full-title&gt;&lt;/periodical&gt;&lt;pages&gt;265-276&lt;/pages&gt;&lt;volume&gt;24&lt;/volume&gt;&lt;number&gt;4&lt;/number&gt;&lt;dates&gt;&lt;year&gt;2014&lt;/year&gt;&lt;/dates&gt;&lt;isbn&gt;1471-2857&lt;/isbn&gt;&lt;urls&gt;&lt;related-urls&gt;&lt;url&gt;http://dx.doi.org/10.1002/cbm.1928&lt;/url&gt;&lt;/related-urls&gt;&lt;/urls&gt;&lt;electronic-resource-num&gt;10.1002/cbm.1928&lt;/electronic-resource-num&gt;&lt;/record&gt;&lt;/Cite&gt;&lt;/EndNote&gt;</w:instrText>
      </w:r>
      <w:r w:rsidR="00685FD5">
        <w:rPr>
          <w:rFonts w:ascii="Arial" w:hAnsi="Arial" w:cs="Arial"/>
          <w:sz w:val="24"/>
          <w:szCs w:val="24"/>
        </w:rPr>
        <w:fldChar w:fldCharType="separate"/>
      </w:r>
      <w:r w:rsidR="002D2F04">
        <w:rPr>
          <w:rFonts w:ascii="Arial" w:hAnsi="Arial" w:cs="Arial"/>
          <w:noProof/>
          <w:sz w:val="24"/>
          <w:szCs w:val="24"/>
        </w:rPr>
        <w:t>(Theobald, Farrington et al. 2014)</w:t>
      </w:r>
      <w:r w:rsidR="00685FD5">
        <w:rPr>
          <w:rFonts w:ascii="Arial" w:hAnsi="Arial" w:cs="Arial"/>
          <w:sz w:val="24"/>
          <w:szCs w:val="24"/>
        </w:rPr>
        <w:fldChar w:fldCharType="end"/>
      </w:r>
      <w:r w:rsidR="007718CF">
        <w:rPr>
          <w:rFonts w:ascii="Arial" w:hAnsi="Arial" w:cs="Arial"/>
          <w:sz w:val="24"/>
          <w:szCs w:val="24"/>
        </w:rPr>
        <w:t xml:space="preserve">. Second, </w:t>
      </w:r>
      <w:r w:rsidR="00614333">
        <w:rPr>
          <w:rFonts w:ascii="Arial" w:hAnsi="Arial" w:cs="Arial"/>
          <w:sz w:val="24"/>
          <w:szCs w:val="24"/>
        </w:rPr>
        <w:t xml:space="preserve">methodologically valid control groups </w:t>
      </w:r>
      <w:r w:rsidR="000B212E">
        <w:rPr>
          <w:rFonts w:ascii="Arial" w:hAnsi="Arial" w:cs="Arial"/>
          <w:sz w:val="24"/>
          <w:szCs w:val="24"/>
        </w:rPr>
        <w:t>are</w:t>
      </w:r>
      <w:r w:rsidR="00614333">
        <w:rPr>
          <w:rFonts w:ascii="Arial" w:hAnsi="Arial" w:cs="Arial"/>
          <w:sz w:val="24"/>
          <w:szCs w:val="24"/>
        </w:rPr>
        <w:t xml:space="preserve"> hard to establish. Third, the probable existence of intervening variables makes identifying causal mechanisms </w:t>
      </w:r>
      <w:r w:rsidR="00C03961">
        <w:rPr>
          <w:rFonts w:ascii="Arial" w:hAnsi="Arial" w:cs="Arial"/>
          <w:sz w:val="24"/>
          <w:szCs w:val="24"/>
        </w:rPr>
        <w:t>difficult</w:t>
      </w:r>
      <w:r w:rsidR="00091EAF">
        <w:rPr>
          <w:rFonts w:ascii="Arial" w:hAnsi="Arial" w:cs="Arial"/>
          <w:sz w:val="24"/>
          <w:szCs w:val="24"/>
        </w:rPr>
        <w:t>. I</w:t>
      </w:r>
      <w:r w:rsidR="00614333">
        <w:rPr>
          <w:rFonts w:ascii="Arial" w:hAnsi="Arial" w:cs="Arial"/>
          <w:sz w:val="24"/>
          <w:szCs w:val="24"/>
        </w:rPr>
        <w:t xml:space="preserve">t is </w:t>
      </w:r>
      <w:r w:rsidR="00C03961">
        <w:rPr>
          <w:rFonts w:ascii="Arial" w:hAnsi="Arial" w:cs="Arial"/>
          <w:sz w:val="24"/>
          <w:szCs w:val="24"/>
        </w:rPr>
        <w:t xml:space="preserve">not easy </w:t>
      </w:r>
      <w:r w:rsidR="00614333">
        <w:rPr>
          <w:rFonts w:ascii="Arial" w:hAnsi="Arial" w:cs="Arial"/>
          <w:sz w:val="24"/>
          <w:szCs w:val="24"/>
        </w:rPr>
        <w:t>to isolate a specific treatment effect. This is especially problematic in prisons research, where prisoners may serve their sentence in sev</w:t>
      </w:r>
      <w:r w:rsidR="00C03961">
        <w:rPr>
          <w:rFonts w:ascii="Arial" w:hAnsi="Arial" w:cs="Arial"/>
          <w:sz w:val="24"/>
          <w:szCs w:val="24"/>
        </w:rPr>
        <w:t>eral different establishments. Official d</w:t>
      </w:r>
      <w:r w:rsidR="00614333">
        <w:rPr>
          <w:rFonts w:ascii="Arial" w:hAnsi="Arial" w:cs="Arial"/>
          <w:sz w:val="24"/>
          <w:szCs w:val="24"/>
        </w:rPr>
        <w:t xml:space="preserve">ata is often insufficiently detailed to be able to tell us whether a reconviction represents an increase or decrease in the severity of offending. </w:t>
      </w:r>
      <w:r w:rsidR="007E1FCA">
        <w:rPr>
          <w:rFonts w:ascii="Arial" w:hAnsi="Arial" w:cs="Arial"/>
          <w:sz w:val="24"/>
          <w:szCs w:val="24"/>
        </w:rPr>
        <w:t xml:space="preserve">Despite </w:t>
      </w:r>
      <w:r w:rsidR="00614333">
        <w:rPr>
          <w:rFonts w:ascii="Arial" w:hAnsi="Arial" w:cs="Arial"/>
          <w:sz w:val="24"/>
          <w:szCs w:val="24"/>
        </w:rPr>
        <w:t xml:space="preserve">these </w:t>
      </w:r>
      <w:r w:rsidR="00437E4A">
        <w:rPr>
          <w:rFonts w:ascii="Arial" w:hAnsi="Arial" w:cs="Arial"/>
          <w:sz w:val="24"/>
          <w:szCs w:val="24"/>
        </w:rPr>
        <w:t>methodological dilemmas reconviction rates remain the preferred measure of success or failure post-release in the vast majority of studies.</w:t>
      </w:r>
    </w:p>
    <w:p w:rsidR="007838A3" w:rsidRDefault="007718CF" w:rsidP="00E40EFB">
      <w:pPr>
        <w:spacing w:after="0" w:line="480" w:lineRule="auto"/>
        <w:ind w:firstLine="720"/>
        <w:jc w:val="both"/>
        <w:rPr>
          <w:rFonts w:ascii="Arial" w:hAnsi="Arial" w:cs="Arial"/>
          <w:sz w:val="24"/>
          <w:szCs w:val="24"/>
        </w:rPr>
      </w:pPr>
      <w:r>
        <w:rPr>
          <w:rFonts w:ascii="Arial" w:hAnsi="Arial" w:cs="Arial"/>
          <w:sz w:val="24"/>
          <w:szCs w:val="24"/>
        </w:rPr>
        <w:t>In an</w:t>
      </w:r>
      <w:r w:rsidR="007838A3">
        <w:rPr>
          <w:rFonts w:ascii="Arial" w:hAnsi="Arial" w:cs="Arial"/>
          <w:sz w:val="24"/>
          <w:szCs w:val="24"/>
        </w:rPr>
        <w:t xml:space="preserve"> influential review</w:t>
      </w:r>
      <w:r>
        <w:rPr>
          <w:rFonts w:ascii="Arial" w:hAnsi="Arial" w:cs="Arial"/>
          <w:sz w:val="24"/>
          <w:szCs w:val="24"/>
        </w:rPr>
        <w:t xml:space="preserve"> of existing studies</w:t>
      </w:r>
      <w:r w:rsidR="007838A3">
        <w:rPr>
          <w:rFonts w:ascii="Arial" w:hAnsi="Arial" w:cs="Arial"/>
          <w:sz w:val="24"/>
          <w:szCs w:val="24"/>
        </w:rPr>
        <w:t xml:space="preserve">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 AuthorYear="1"&gt;&lt;Author&gt;Nagin&lt;/Author&gt;&lt;Year&gt;2009&lt;/Year&gt;&lt;RecNum&gt;2313&lt;/RecNum&gt;&lt;DisplayText&gt;Nagin, Cullen et al. (2009)&lt;/DisplayText&gt;&lt;record&gt;&lt;rec-number&gt;2313&lt;/rec-number&gt;&lt;foreign-keys&gt;&lt;key app="EN" db-id="2xptdw9f8tfdrierw9av2dek5eassf9tpf2d" timestamp="1472737029"&gt;2313&lt;/key&gt;&lt;/foreign-keys&gt;&lt;ref-type name="Journal Article"&gt;17&lt;/ref-type&gt;&lt;contributors&gt;&lt;authors&gt;&lt;author&gt;Nagin, D.&lt;/author&gt;&lt;author&gt;Cullen, Francis T.&lt;/author&gt;&lt;author&gt;Jonson, Cheryl Lero&lt;/author&gt;&lt;/authors&gt;&lt;/contributors&gt;&lt;titles&gt;&lt;title&gt;Imprisonment and reoffending&lt;/title&gt;&lt;secondary-title&gt;Crime and Justice&lt;/secondary-title&gt;&lt;/titles&gt;&lt;periodical&gt;&lt;full-title&gt;Crime and Justice&lt;/full-title&gt;&lt;/periodical&gt;&lt;pages&gt;115-200&lt;/pages&gt;&lt;volume&gt;38&lt;/volume&gt;&lt;dates&gt;&lt;year&gt;2009&lt;/year&gt;&lt;/dates&gt;&lt;urls&gt;&lt;/urls&gt;&lt;/record&gt;&lt;/Cite&gt;&lt;/EndNote&gt;</w:instrText>
      </w:r>
      <w:r w:rsidR="00685FD5">
        <w:rPr>
          <w:rFonts w:ascii="Arial" w:hAnsi="Arial" w:cs="Arial"/>
          <w:sz w:val="24"/>
          <w:szCs w:val="24"/>
        </w:rPr>
        <w:fldChar w:fldCharType="separate"/>
      </w:r>
      <w:r w:rsidR="007838A3">
        <w:rPr>
          <w:rFonts w:ascii="Arial" w:hAnsi="Arial" w:cs="Arial"/>
          <w:noProof/>
          <w:sz w:val="24"/>
          <w:szCs w:val="24"/>
        </w:rPr>
        <w:t>Nagin, Cullen et al. (2009)</w:t>
      </w:r>
      <w:r w:rsidR="00685FD5">
        <w:rPr>
          <w:rFonts w:ascii="Arial" w:hAnsi="Arial" w:cs="Arial"/>
          <w:sz w:val="24"/>
          <w:szCs w:val="24"/>
        </w:rPr>
        <w:fldChar w:fldCharType="end"/>
      </w:r>
      <w:r w:rsidR="007838A3">
        <w:rPr>
          <w:rFonts w:ascii="Arial" w:hAnsi="Arial" w:cs="Arial"/>
          <w:sz w:val="24"/>
          <w:szCs w:val="24"/>
        </w:rPr>
        <w:t xml:space="preserve"> examined the evidence for the relationship between imprisonment and reoffending. Their findings challenged the idea that imprisonment acted as a deterrent, and they suggest that prison</w:t>
      </w:r>
      <w:r w:rsidR="007E1FCA">
        <w:rPr>
          <w:rFonts w:ascii="Arial" w:hAnsi="Arial" w:cs="Arial"/>
          <w:sz w:val="24"/>
          <w:szCs w:val="24"/>
        </w:rPr>
        <w:t>s</w:t>
      </w:r>
      <w:r w:rsidR="007838A3">
        <w:rPr>
          <w:rFonts w:ascii="Arial" w:hAnsi="Arial" w:cs="Arial"/>
          <w:sz w:val="24"/>
          <w:szCs w:val="24"/>
        </w:rPr>
        <w:t xml:space="preserve"> may be criminogenic</w:t>
      </w:r>
      <w:r w:rsidR="007E1FCA">
        <w:rPr>
          <w:rFonts w:ascii="Arial" w:hAnsi="Arial" w:cs="Arial"/>
          <w:sz w:val="24"/>
          <w:szCs w:val="24"/>
        </w:rPr>
        <w:t>:</w:t>
      </w:r>
      <w:r w:rsidR="007838A3">
        <w:rPr>
          <w:rFonts w:ascii="Arial" w:hAnsi="Arial" w:cs="Arial"/>
          <w:sz w:val="24"/>
          <w:szCs w:val="24"/>
        </w:rPr>
        <w:t xml:space="preserve"> ‘The great majority of studies point t</w:t>
      </w:r>
      <w:r w:rsidR="00B24BFA">
        <w:rPr>
          <w:rFonts w:ascii="Arial" w:hAnsi="Arial" w:cs="Arial"/>
          <w:sz w:val="24"/>
          <w:szCs w:val="24"/>
        </w:rPr>
        <w:t>o a null or criminogenic effect</w:t>
      </w:r>
      <w:r w:rsidR="007838A3">
        <w:rPr>
          <w:rFonts w:ascii="Arial" w:hAnsi="Arial" w:cs="Arial"/>
          <w:sz w:val="24"/>
          <w:szCs w:val="24"/>
        </w:rPr>
        <w:t xml:space="preserve"> of the prison experience on subsequent offending’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&lt;EndNote&gt;&lt;Cite&gt;&lt;Author&gt;Cullen&lt;/Author&gt;&lt;Year&gt;2011&lt;/Year&gt;&lt;RecNum&gt;2297&lt;/RecNum&gt;&lt;Suffix&gt;: 178&lt;/Suffix&gt;&lt;DisplayText&gt;(Cullen, Jonson et al. 2011: 178)&lt;/DisplayText&gt;&lt;record&gt;&lt;rec-number&gt;2297&lt;/rec-number&gt;&lt;foreign-keys&gt;&lt;key app="EN" db-id="2xptdw9f8tfdrierw9av2dek5eassf9tpf2d" timestamp="1472737013"&gt;2297&lt;/key&gt;&lt;/foreign-keys&gt;&lt;ref-type name="Journal Article"&gt;17&lt;/ref-type&gt;&lt;contributors&gt;&lt;authors&gt;&lt;author&gt;Cullen, Francis T.&lt;/author&gt;&lt;author&gt;Jonson, Cheryl Lero&lt;/author&gt;&lt;author&gt;Nagin, Daniel S.&lt;/author&gt;&lt;/authors&gt;&lt;/contributors&gt;&lt;titles&gt;&lt;title&gt;Prisons Do Not Reduce Recidivism: The High Cost of Ignoring Science&lt;/title&gt;&lt;secondary-title&gt;The Prison Journal&lt;/secondary-title&gt;&lt;/titles&gt;&lt;periodical&gt;&lt;full-title&gt;The Prison Journal&lt;/full-title&gt;&lt;/periodical&gt;&lt;pages&gt;48S-65S&lt;/pages&gt;&lt;volume&gt;91&lt;/volume&gt;&lt;number&gt;3 suppl&lt;/number&gt;&lt;dates&gt;&lt;year&gt;2011&lt;/year&gt;&lt;pub-dates&gt;&lt;date&gt;September 1, 2011&lt;/date&gt;&lt;/pub-dates&gt;&lt;/dates&gt;&lt;urls&gt;&lt;related-urls&gt;&lt;url&gt;http://tpj.sagepub.com/content/91/3_suppl/48S.abstract&lt;/url&gt;&lt;/related-urls&gt;&lt;/urls&gt;&lt;electronic-resource-num&gt;10.1177/0032885511415224&lt;/electronic-resource-num&gt;&lt;/record&gt;&lt;/Cite&gt;&lt;/EndNote&gt;</w:instrText>
      </w:r>
      <w:r w:rsidR="00685FD5">
        <w:rPr>
          <w:rFonts w:ascii="Arial" w:hAnsi="Arial" w:cs="Arial"/>
          <w:sz w:val="24"/>
          <w:szCs w:val="24"/>
        </w:rPr>
        <w:fldChar w:fldCharType="separate"/>
      </w:r>
      <w:r w:rsidR="007838A3">
        <w:rPr>
          <w:rFonts w:ascii="Arial" w:hAnsi="Arial" w:cs="Arial"/>
          <w:noProof/>
          <w:sz w:val="24"/>
          <w:szCs w:val="24"/>
        </w:rPr>
        <w:t>(Cullen, Jonson et al. 2011: 178)</w:t>
      </w:r>
      <w:r w:rsidR="00685FD5">
        <w:rPr>
          <w:rFonts w:ascii="Arial" w:hAnsi="Arial" w:cs="Arial"/>
          <w:sz w:val="24"/>
          <w:szCs w:val="24"/>
        </w:rPr>
        <w:fldChar w:fldCharType="end"/>
      </w:r>
      <w:r w:rsidR="007838A3">
        <w:rPr>
          <w:rFonts w:ascii="Arial" w:hAnsi="Arial" w:cs="Arial"/>
          <w:sz w:val="24"/>
          <w:szCs w:val="24"/>
        </w:rPr>
        <w:t>. Although this topic is not addressed explicitly in their review, the authors suggest that the social experience of prisoners may be important in determining rates of recidivism</w:t>
      </w:r>
      <w:r w:rsidR="007E1FCA">
        <w:rPr>
          <w:rFonts w:ascii="Arial" w:hAnsi="Arial" w:cs="Arial"/>
          <w:sz w:val="24"/>
          <w:szCs w:val="24"/>
        </w:rPr>
        <w:t>:</w:t>
      </w:r>
      <w:r w:rsidR="007838A3">
        <w:rPr>
          <w:rFonts w:ascii="Arial" w:hAnsi="Arial" w:cs="Arial"/>
          <w:sz w:val="24"/>
          <w:szCs w:val="24"/>
        </w:rPr>
        <w:t xml:space="preserve"> ‘on balance the evidence tilts in favour of those proposing that the social experiences of prison are likely crime-generating’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&lt;EndNote&gt;&lt;Cite&gt;&lt;Author&gt;Nagin&lt;/Author&gt;&lt;Year&gt;2009&lt;/Year&gt;&lt;RecNum&gt;2313&lt;/RecNum&gt;&lt;Suffix&gt;: 60&lt;/Suffix&gt;&lt;DisplayText&gt;(Nagin, Cullen et al. 2009: 60)&lt;/DisplayText&gt;&lt;record&gt;&lt;rec-number&gt;2313&lt;/rec-number&gt;&lt;foreign-keys&gt;&lt;key app="EN" db-id="2xptdw9f8tfdrierw9av2dek5eassf9tpf2d" timestamp="1472737029"&gt;2313&lt;/key&gt;&lt;/foreign-keys&gt;&lt;ref-type name="Journal Article"&gt;17&lt;/ref-type&gt;&lt;contributors&gt;&lt;authors&gt;&lt;author&gt;Nagin, D.&lt;/author&gt;&lt;author&gt;Cullen, Francis T.&lt;/author&gt;&lt;author&gt;Jonson, Cheryl Lero&lt;/author&gt;&lt;/authors&gt;&lt;/contributors&gt;&lt;titles&gt;&lt;title&gt;Imprisonment and reoffending&lt;/title&gt;&lt;secondary-title&gt;Crime and Justice&lt;/secondary-title&gt;&lt;/titles&gt;&lt;periodical&gt;&lt;full-title&gt;Crime and Justice&lt;/full-title&gt;&lt;/periodical&gt;&lt;pages&gt;115-200&lt;/pages&gt;&lt;volume&gt;38&lt;/volume&gt;&lt;dates&gt;&lt;year&gt;2009&lt;/year&gt;&lt;/dates&gt;&lt;urls&gt;&lt;/urls&gt;&lt;/record&gt;&lt;/Cite&gt;&lt;/EndNote&gt;</w:instrText>
      </w:r>
      <w:r w:rsidR="00685FD5">
        <w:rPr>
          <w:rFonts w:ascii="Arial" w:hAnsi="Arial" w:cs="Arial"/>
          <w:sz w:val="24"/>
          <w:szCs w:val="24"/>
        </w:rPr>
        <w:fldChar w:fldCharType="separate"/>
      </w:r>
      <w:r w:rsidR="007838A3">
        <w:rPr>
          <w:rFonts w:ascii="Arial" w:hAnsi="Arial" w:cs="Arial"/>
          <w:noProof/>
          <w:sz w:val="24"/>
          <w:szCs w:val="24"/>
        </w:rPr>
        <w:t>(Nagin, Cullen et al. 2009: 60)</w:t>
      </w:r>
      <w:r w:rsidR="00685FD5">
        <w:rPr>
          <w:rFonts w:ascii="Arial" w:hAnsi="Arial" w:cs="Arial"/>
          <w:sz w:val="24"/>
          <w:szCs w:val="24"/>
        </w:rPr>
        <w:fldChar w:fldCharType="end"/>
      </w:r>
      <w:r w:rsidR="007838A3">
        <w:rPr>
          <w:rFonts w:ascii="Arial" w:hAnsi="Arial" w:cs="Arial"/>
          <w:sz w:val="24"/>
          <w:szCs w:val="24"/>
        </w:rPr>
        <w:t xml:space="preserve">.  </w:t>
      </w:r>
    </w:p>
    <w:p w:rsidR="00B0127D" w:rsidRDefault="00D54A0E" w:rsidP="006F71F2">
      <w:pPr>
        <w:spacing w:after="0" w:line="480" w:lineRule="auto"/>
        <w:ind w:firstLine="720"/>
        <w:jc w:val="both"/>
        <w:rPr>
          <w:rFonts w:ascii="Arial" w:hAnsi="Arial" w:cs="Arial"/>
          <w:sz w:val="24"/>
          <w:szCs w:val="24"/>
        </w:rPr>
      </w:pPr>
      <w:r>
        <w:rPr>
          <w:rFonts w:ascii="Arial" w:hAnsi="Arial" w:cs="Arial"/>
          <w:sz w:val="24"/>
          <w:szCs w:val="24"/>
        </w:rPr>
        <w:t xml:space="preserve">In England and Wales, the </w:t>
      </w:r>
      <w:r w:rsidRPr="00D54A0E">
        <w:rPr>
          <w:rFonts w:ascii="Arial" w:hAnsi="Arial" w:cs="Arial"/>
          <w:sz w:val="24"/>
          <w:szCs w:val="24"/>
        </w:rPr>
        <w:t>Ministry of Justice publishes a range of statistics relating to the operation</w:t>
      </w:r>
      <w:r w:rsidR="0036446C">
        <w:rPr>
          <w:rFonts w:ascii="Arial" w:hAnsi="Arial" w:cs="Arial"/>
          <w:sz w:val="24"/>
          <w:szCs w:val="24"/>
        </w:rPr>
        <w:t xml:space="preserve"> of the criminal justice system</w:t>
      </w:r>
      <w:r>
        <w:rPr>
          <w:rFonts w:ascii="Arial" w:hAnsi="Arial" w:cs="Arial"/>
          <w:sz w:val="24"/>
          <w:szCs w:val="24"/>
        </w:rPr>
        <w:t xml:space="preserve">. </w:t>
      </w:r>
      <w:r w:rsidR="00297166">
        <w:rPr>
          <w:rFonts w:ascii="Arial" w:hAnsi="Arial" w:cs="Arial"/>
          <w:sz w:val="24"/>
          <w:szCs w:val="24"/>
        </w:rPr>
        <w:t>This study anal</w:t>
      </w:r>
      <w:r w:rsidR="0036446C">
        <w:rPr>
          <w:rFonts w:ascii="Arial" w:hAnsi="Arial" w:cs="Arial"/>
          <w:sz w:val="24"/>
          <w:szCs w:val="24"/>
        </w:rPr>
        <w:t xml:space="preserve">yses two sets of these </w:t>
      </w:r>
      <w:r w:rsidR="00962F4E">
        <w:rPr>
          <w:rFonts w:ascii="Arial" w:hAnsi="Arial" w:cs="Arial"/>
          <w:sz w:val="24"/>
          <w:szCs w:val="24"/>
        </w:rPr>
        <w:t>data</w:t>
      </w:r>
      <w:r w:rsidR="007E1FCA">
        <w:rPr>
          <w:rFonts w:ascii="Arial" w:hAnsi="Arial" w:cs="Arial"/>
          <w:sz w:val="24"/>
          <w:szCs w:val="24"/>
        </w:rPr>
        <w:t>:</w:t>
      </w:r>
      <w:r w:rsidR="00297166">
        <w:rPr>
          <w:rFonts w:ascii="Arial" w:hAnsi="Arial" w:cs="Arial"/>
          <w:sz w:val="24"/>
          <w:szCs w:val="24"/>
        </w:rPr>
        <w:t xml:space="preserve"> </w:t>
      </w:r>
      <w:r w:rsidR="000F697F">
        <w:rPr>
          <w:rFonts w:ascii="Arial" w:hAnsi="Arial" w:cs="Arial"/>
          <w:sz w:val="24"/>
          <w:szCs w:val="24"/>
        </w:rPr>
        <w:t xml:space="preserve">the </w:t>
      </w:r>
      <w:r w:rsidR="00297166">
        <w:rPr>
          <w:rFonts w:ascii="Arial" w:hAnsi="Arial" w:cs="Arial"/>
          <w:sz w:val="24"/>
          <w:szCs w:val="24"/>
        </w:rPr>
        <w:t>predicted reoffending and proven reoffending</w:t>
      </w:r>
      <w:r w:rsidR="0036446C">
        <w:rPr>
          <w:rFonts w:ascii="Arial" w:hAnsi="Arial" w:cs="Arial"/>
          <w:sz w:val="24"/>
          <w:szCs w:val="24"/>
        </w:rPr>
        <w:t xml:space="preserve"> ra</w:t>
      </w:r>
      <w:r w:rsidR="00962F4E">
        <w:rPr>
          <w:rFonts w:ascii="Arial" w:hAnsi="Arial" w:cs="Arial"/>
          <w:sz w:val="24"/>
          <w:szCs w:val="24"/>
        </w:rPr>
        <w:t>tes of those released from each</w:t>
      </w:r>
      <w:r w:rsidR="0036446C">
        <w:rPr>
          <w:rFonts w:ascii="Arial" w:hAnsi="Arial" w:cs="Arial"/>
          <w:sz w:val="24"/>
          <w:szCs w:val="24"/>
        </w:rPr>
        <w:t xml:space="preserve"> prison</w:t>
      </w:r>
      <w:r w:rsidR="00297166">
        <w:rPr>
          <w:rFonts w:ascii="Arial" w:hAnsi="Arial" w:cs="Arial"/>
          <w:sz w:val="24"/>
          <w:szCs w:val="24"/>
        </w:rPr>
        <w:t>.</w:t>
      </w:r>
      <w:r w:rsidR="00284AE7">
        <w:rPr>
          <w:rStyle w:val="FootnoteReference"/>
          <w:rFonts w:ascii="Arial" w:hAnsi="Arial" w:cs="Arial"/>
          <w:sz w:val="24"/>
          <w:szCs w:val="24"/>
        </w:rPr>
        <w:footnoteReference w:id="3"/>
      </w:r>
      <w:r w:rsidR="00E40EFB">
        <w:rPr>
          <w:rFonts w:ascii="Arial" w:hAnsi="Arial" w:cs="Arial"/>
          <w:sz w:val="24"/>
          <w:szCs w:val="24"/>
        </w:rPr>
        <w:t xml:space="preserve"> </w:t>
      </w:r>
      <w:r w:rsidR="007E1FCA">
        <w:rPr>
          <w:rFonts w:ascii="Arial" w:hAnsi="Arial" w:cs="Arial"/>
          <w:sz w:val="24"/>
          <w:szCs w:val="24"/>
        </w:rPr>
        <w:t xml:space="preserve">We </w:t>
      </w:r>
      <w:r w:rsidR="0036446C">
        <w:rPr>
          <w:rFonts w:ascii="Arial" w:hAnsi="Arial" w:cs="Arial"/>
          <w:sz w:val="24"/>
          <w:szCs w:val="24"/>
        </w:rPr>
        <w:t xml:space="preserve">combine this </w:t>
      </w:r>
      <w:r w:rsidR="00962F4E">
        <w:rPr>
          <w:rFonts w:ascii="Arial" w:hAnsi="Arial" w:cs="Arial"/>
          <w:sz w:val="24"/>
          <w:szCs w:val="24"/>
        </w:rPr>
        <w:t xml:space="preserve">reoffending </w:t>
      </w:r>
      <w:r w:rsidR="0036446C">
        <w:rPr>
          <w:rFonts w:ascii="Arial" w:hAnsi="Arial" w:cs="Arial"/>
          <w:sz w:val="24"/>
          <w:szCs w:val="24"/>
        </w:rPr>
        <w:t>data</w:t>
      </w:r>
      <w:r w:rsidR="001C5868">
        <w:rPr>
          <w:rFonts w:ascii="Arial" w:hAnsi="Arial" w:cs="Arial"/>
          <w:sz w:val="24"/>
          <w:szCs w:val="24"/>
        </w:rPr>
        <w:t xml:space="preserve"> with r</w:t>
      </w:r>
      <w:r w:rsidR="00456C16">
        <w:rPr>
          <w:rFonts w:ascii="Arial" w:hAnsi="Arial" w:cs="Arial"/>
          <w:sz w:val="24"/>
          <w:szCs w:val="24"/>
        </w:rPr>
        <w:t xml:space="preserve">ecent advances in our theoretical </w:t>
      </w:r>
      <w:r w:rsidR="0036446C">
        <w:rPr>
          <w:rFonts w:ascii="Arial" w:hAnsi="Arial" w:cs="Arial"/>
          <w:sz w:val="24"/>
          <w:szCs w:val="24"/>
        </w:rPr>
        <w:t>and empirical understanding of prison</w:t>
      </w:r>
      <w:r w:rsidR="00456C16">
        <w:rPr>
          <w:rFonts w:ascii="Arial" w:hAnsi="Arial" w:cs="Arial"/>
          <w:sz w:val="24"/>
          <w:szCs w:val="24"/>
        </w:rPr>
        <w:t xml:space="preserve"> social climate </w:t>
      </w:r>
      <w:r w:rsidR="00685FD5">
        <w:rPr>
          <w:rFonts w:ascii="Arial" w:hAnsi="Arial" w:cs="Arial"/>
          <w:sz w:val="24"/>
          <w:szCs w:val="24"/>
        </w:rPr>
        <w:fldChar w:fldCharType="begin"/>
      </w:r>
      <w:r w:rsidR="00F9366D">
        <w:rPr>
          <w:rFonts w:ascii="Arial" w:hAnsi="Arial" w:cs="Arial"/>
          <w:sz w:val="24"/>
          <w:szCs w:val="24"/>
        </w:rPr>
        <w:instrText xml:space="preserve"> ADDIN EN.CITE &lt;EndNote&gt;&lt;Cite&gt;&lt;Author&gt;Liebling&lt;/Author&gt;&lt;Year&gt;2004&lt;/Year&gt;&lt;RecNum&gt;2192&lt;/RecNum&gt;&lt;DisplayText&gt;(Liebling and Arnold 2004, Liebling, Crewe et al. 2011)&lt;/DisplayText&gt;&lt;record&gt;&lt;rec-number&gt;2192&lt;/rec-number&gt;&lt;foreign-keys&gt;&lt;key app="EN" db-id="2xptdw9f8tfdrierw9av2dek5eassf9tpf2d" timestamp="1472736931"&gt;2192&lt;/key&gt;&lt;/foreign-keys&gt;&lt;ref-type name="Book"&gt;6&lt;/ref-type&gt;&lt;contributors&gt;&lt;authors&gt;&lt;author&gt;Liebling, A.&lt;/author&gt;&lt;author&gt;Arnold, H.&lt;/author&gt;&lt;/authors&gt;&lt;/contributors&gt;&lt;titles&gt;&lt;title&gt;Prisons And Their Moral Performance: A Study of Values, Quality, And Prison Life&lt;/title&gt;&lt;/titles&gt;&lt;dates&gt;&lt;year&gt;2004&lt;/year&gt;&lt;/dates&gt;&lt;publisher&gt;Oxford University Press, Incorporated&lt;/publisher&gt;&lt;isbn&gt;9780199291489&lt;/isbn&gt;&lt;urls&gt;&lt;related-urls&gt;&lt;url&gt;http://books.google.co.uk/books?id=VLjjGAAACAAJ&lt;/url&gt;&lt;/related-urls&gt;&lt;/urls&gt;&lt;/record&gt;&lt;/Cite&gt;&lt;Cite&gt;&lt;Author&gt;Liebling&lt;/Author&gt;&lt;Year&gt;2011&lt;/Year&gt;&lt;RecNum&gt;379&lt;/RecNum&gt;&lt;record&gt;&lt;rec-number&gt;379&lt;/rec-number&gt;&lt;foreign-keys&gt;&lt;key app="EN" db-id="2xptdw9f8tfdrierw9av2dek5eassf9tpf2d" timestamp="1472736088"&gt;379&lt;/key&gt;&lt;/foreign-keys&gt;&lt;ref-type name="Book Section"&gt;5&lt;/ref-type&gt;&lt;contributors&gt;&lt;authors&gt;&lt;author&gt;Liebling, A.&lt;/author&gt;&lt;author&gt;Crewe, B. &lt;/author&gt;&lt;author&gt;Hulley, S. &lt;/author&gt;&lt;/authors&gt;&lt;secondary-authors&gt;&lt;author&gt;Gadd, D.&lt;/author&gt;&lt;author&gt;Karstedt, S.&lt;/author&gt;&lt;author&gt;Messner, S.&lt;/author&gt;&lt;/secondary-authors&gt;&lt;/contributors&gt;&lt;titles&gt;&lt;title&gt;Conceptualising and Measuring the Quality of Prison Life&lt;/title&gt;&lt;secondary-title&gt;The Sage Handbook of Criminological Research Methods&lt;/secondary-title&gt;&lt;/titles&gt;&lt;dates&gt;&lt;year&gt;2011&lt;/year&gt;&lt;/dates&gt;&lt;pub-location&gt;London&lt;/pub-location&gt;&lt;publisher&gt;Sage&lt;/publisher&gt;&lt;urls&gt;&lt;/urls&gt;&lt;/record&gt;&lt;/Cite&gt;&lt;/EndNote&gt;</w:instrText>
      </w:r>
      <w:r w:rsidR="00685FD5">
        <w:rPr>
          <w:rFonts w:ascii="Arial" w:hAnsi="Arial" w:cs="Arial"/>
          <w:sz w:val="24"/>
          <w:szCs w:val="24"/>
        </w:rPr>
        <w:fldChar w:fldCharType="separate"/>
      </w:r>
      <w:r w:rsidR="004D00C6">
        <w:rPr>
          <w:rFonts w:ascii="Arial" w:hAnsi="Arial" w:cs="Arial"/>
          <w:noProof/>
          <w:sz w:val="24"/>
          <w:szCs w:val="24"/>
        </w:rPr>
        <w:t>(Liebling and Arnold 2004, Liebling, Crewe et al. 2011)</w:t>
      </w:r>
      <w:r w:rsidR="00685FD5">
        <w:rPr>
          <w:rFonts w:ascii="Arial" w:hAnsi="Arial" w:cs="Arial"/>
          <w:sz w:val="24"/>
          <w:szCs w:val="24"/>
        </w:rPr>
        <w:fldChar w:fldCharType="end"/>
      </w:r>
      <w:r w:rsidR="00F06F3F">
        <w:rPr>
          <w:rFonts w:ascii="Arial" w:hAnsi="Arial" w:cs="Arial"/>
          <w:sz w:val="24"/>
          <w:szCs w:val="24"/>
        </w:rPr>
        <w:t xml:space="preserve">. This </w:t>
      </w:r>
      <w:r w:rsidR="00456C16">
        <w:rPr>
          <w:rFonts w:ascii="Arial" w:hAnsi="Arial" w:cs="Arial"/>
          <w:sz w:val="24"/>
          <w:szCs w:val="24"/>
        </w:rPr>
        <w:t>provide</w:t>
      </w:r>
      <w:r w:rsidR="00F06F3F">
        <w:rPr>
          <w:rFonts w:ascii="Arial" w:hAnsi="Arial" w:cs="Arial"/>
          <w:sz w:val="24"/>
          <w:szCs w:val="24"/>
        </w:rPr>
        <w:t>s</w:t>
      </w:r>
      <w:r w:rsidR="00456C16">
        <w:rPr>
          <w:rFonts w:ascii="Arial" w:hAnsi="Arial" w:cs="Arial"/>
          <w:sz w:val="24"/>
          <w:szCs w:val="24"/>
        </w:rPr>
        <w:t xml:space="preserve"> a unique opportunity</w:t>
      </w:r>
      <w:r w:rsidR="00B74321">
        <w:rPr>
          <w:rFonts w:ascii="Arial" w:hAnsi="Arial" w:cs="Arial"/>
          <w:sz w:val="24"/>
          <w:szCs w:val="24"/>
        </w:rPr>
        <w:t xml:space="preserve"> to </w:t>
      </w:r>
      <w:r w:rsidR="00423B20">
        <w:rPr>
          <w:rFonts w:ascii="Arial" w:hAnsi="Arial" w:cs="Arial"/>
          <w:sz w:val="24"/>
          <w:szCs w:val="24"/>
        </w:rPr>
        <w:t>explore systematically</w:t>
      </w:r>
      <w:r w:rsidR="0036446C">
        <w:rPr>
          <w:rFonts w:ascii="Arial" w:hAnsi="Arial" w:cs="Arial"/>
          <w:sz w:val="24"/>
          <w:szCs w:val="24"/>
        </w:rPr>
        <w:t xml:space="preserve"> whether dimensions of</w:t>
      </w:r>
      <w:r w:rsidR="005611F3">
        <w:rPr>
          <w:rFonts w:ascii="Arial" w:hAnsi="Arial" w:cs="Arial"/>
          <w:sz w:val="24"/>
          <w:szCs w:val="24"/>
        </w:rPr>
        <w:t xml:space="preserve"> prison</w:t>
      </w:r>
      <w:r w:rsidR="00423B20">
        <w:rPr>
          <w:rFonts w:ascii="Arial" w:hAnsi="Arial" w:cs="Arial"/>
          <w:sz w:val="24"/>
          <w:szCs w:val="24"/>
        </w:rPr>
        <w:t xml:space="preserve"> social and moral climate are</w:t>
      </w:r>
      <w:r w:rsidR="005611F3">
        <w:rPr>
          <w:rFonts w:ascii="Arial" w:hAnsi="Arial" w:cs="Arial"/>
          <w:sz w:val="24"/>
          <w:szCs w:val="24"/>
        </w:rPr>
        <w:t xml:space="preserve"> predictive of lower reoffending rates and</w:t>
      </w:r>
      <w:r w:rsidR="0036446C">
        <w:rPr>
          <w:rFonts w:ascii="Arial" w:hAnsi="Arial" w:cs="Arial"/>
          <w:sz w:val="24"/>
          <w:szCs w:val="24"/>
        </w:rPr>
        <w:t>, therefore</w:t>
      </w:r>
      <w:r w:rsidR="00F06F3F">
        <w:rPr>
          <w:rFonts w:ascii="Arial" w:hAnsi="Arial" w:cs="Arial"/>
          <w:sz w:val="24"/>
          <w:szCs w:val="24"/>
        </w:rPr>
        <w:t>,</w:t>
      </w:r>
      <w:r w:rsidR="00423B20">
        <w:rPr>
          <w:rFonts w:ascii="Arial" w:hAnsi="Arial" w:cs="Arial"/>
          <w:sz w:val="24"/>
          <w:szCs w:val="24"/>
        </w:rPr>
        <w:t xml:space="preserve"> to establish</w:t>
      </w:r>
      <w:r w:rsidR="005611F3">
        <w:rPr>
          <w:rFonts w:ascii="Arial" w:hAnsi="Arial" w:cs="Arial"/>
          <w:sz w:val="24"/>
          <w:szCs w:val="24"/>
        </w:rPr>
        <w:t xml:space="preserve"> </w:t>
      </w:r>
      <w:r w:rsidR="007E1FCA">
        <w:rPr>
          <w:rFonts w:ascii="Arial" w:hAnsi="Arial" w:cs="Arial"/>
          <w:sz w:val="24"/>
          <w:szCs w:val="24"/>
        </w:rPr>
        <w:t xml:space="preserve">empirically </w:t>
      </w:r>
      <w:r w:rsidR="005611F3">
        <w:rPr>
          <w:rFonts w:ascii="Arial" w:hAnsi="Arial" w:cs="Arial"/>
          <w:sz w:val="24"/>
          <w:szCs w:val="24"/>
        </w:rPr>
        <w:t xml:space="preserve">what a </w:t>
      </w:r>
      <w:r w:rsidR="00F06F3F">
        <w:rPr>
          <w:rFonts w:ascii="Arial" w:hAnsi="Arial" w:cs="Arial"/>
          <w:sz w:val="24"/>
          <w:szCs w:val="24"/>
        </w:rPr>
        <w:t>‘</w:t>
      </w:r>
      <w:r w:rsidR="00091EAF">
        <w:rPr>
          <w:rFonts w:ascii="Arial" w:hAnsi="Arial" w:cs="Arial"/>
          <w:sz w:val="24"/>
          <w:szCs w:val="24"/>
        </w:rPr>
        <w:t xml:space="preserve">more </w:t>
      </w:r>
      <w:r w:rsidR="005611F3">
        <w:rPr>
          <w:rFonts w:ascii="Arial" w:hAnsi="Arial" w:cs="Arial"/>
          <w:sz w:val="24"/>
          <w:szCs w:val="24"/>
        </w:rPr>
        <w:t>rehabilitative prison</w:t>
      </w:r>
      <w:r w:rsidR="00F06F3F">
        <w:rPr>
          <w:rFonts w:ascii="Arial" w:hAnsi="Arial" w:cs="Arial"/>
          <w:sz w:val="24"/>
          <w:szCs w:val="24"/>
        </w:rPr>
        <w:t>’</w:t>
      </w:r>
      <w:r w:rsidR="005611F3">
        <w:rPr>
          <w:rFonts w:ascii="Arial" w:hAnsi="Arial" w:cs="Arial"/>
          <w:sz w:val="24"/>
          <w:szCs w:val="24"/>
        </w:rPr>
        <w:t xml:space="preserve"> may look like in practice.</w:t>
      </w:r>
      <w:r w:rsidR="005D78FC">
        <w:rPr>
          <w:rFonts w:ascii="Arial" w:hAnsi="Arial" w:cs="Arial"/>
          <w:sz w:val="24"/>
          <w:szCs w:val="24"/>
        </w:rPr>
        <w:t xml:space="preserve"> </w:t>
      </w:r>
      <w:r w:rsidR="00105E1D">
        <w:rPr>
          <w:rFonts w:ascii="Arial" w:hAnsi="Arial" w:cs="Arial"/>
          <w:sz w:val="24"/>
          <w:szCs w:val="24"/>
        </w:rPr>
        <w:t>We should state at the</w:t>
      </w:r>
      <w:r w:rsidR="0036446C">
        <w:rPr>
          <w:rFonts w:ascii="Arial" w:hAnsi="Arial" w:cs="Arial"/>
          <w:sz w:val="24"/>
          <w:szCs w:val="24"/>
        </w:rPr>
        <w:t xml:space="preserve"> outset that we</w:t>
      </w:r>
      <w:r w:rsidR="00423B20">
        <w:rPr>
          <w:rFonts w:ascii="Arial" w:hAnsi="Arial" w:cs="Arial"/>
          <w:sz w:val="24"/>
          <w:szCs w:val="24"/>
        </w:rPr>
        <w:t xml:space="preserve"> consider</w:t>
      </w:r>
      <w:r w:rsidR="00105E1D">
        <w:rPr>
          <w:rFonts w:ascii="Arial" w:hAnsi="Arial" w:cs="Arial"/>
          <w:sz w:val="24"/>
          <w:szCs w:val="24"/>
        </w:rPr>
        <w:t xml:space="preserve"> </w:t>
      </w:r>
      <w:r w:rsidR="00423B20">
        <w:rPr>
          <w:rFonts w:ascii="Arial" w:hAnsi="Arial" w:cs="Arial"/>
          <w:sz w:val="24"/>
          <w:szCs w:val="24"/>
        </w:rPr>
        <w:t>‘</w:t>
      </w:r>
      <w:r w:rsidR="0036446C">
        <w:rPr>
          <w:rFonts w:ascii="Arial" w:hAnsi="Arial" w:cs="Arial"/>
          <w:sz w:val="24"/>
          <w:szCs w:val="24"/>
        </w:rPr>
        <w:t>reoffending</w:t>
      </w:r>
      <w:r w:rsidR="00423B20">
        <w:rPr>
          <w:rFonts w:ascii="Arial" w:hAnsi="Arial" w:cs="Arial"/>
          <w:sz w:val="24"/>
          <w:szCs w:val="24"/>
        </w:rPr>
        <w:t>’</w:t>
      </w:r>
      <w:r w:rsidR="00BE0B57">
        <w:rPr>
          <w:rFonts w:ascii="Arial" w:hAnsi="Arial" w:cs="Arial"/>
          <w:sz w:val="24"/>
          <w:szCs w:val="24"/>
        </w:rPr>
        <w:t xml:space="preserve"> </w:t>
      </w:r>
      <w:r w:rsidR="0036446C">
        <w:rPr>
          <w:rFonts w:ascii="Arial" w:hAnsi="Arial" w:cs="Arial"/>
          <w:sz w:val="24"/>
          <w:szCs w:val="24"/>
        </w:rPr>
        <w:t xml:space="preserve">a </w:t>
      </w:r>
      <w:r w:rsidR="00423B20">
        <w:rPr>
          <w:rFonts w:ascii="Arial" w:hAnsi="Arial" w:cs="Arial"/>
          <w:sz w:val="24"/>
          <w:szCs w:val="24"/>
        </w:rPr>
        <w:t>significant but not exclusive</w:t>
      </w:r>
      <w:r w:rsidR="00BE0B57">
        <w:rPr>
          <w:rFonts w:ascii="Arial" w:hAnsi="Arial" w:cs="Arial"/>
          <w:sz w:val="24"/>
          <w:szCs w:val="24"/>
        </w:rPr>
        <w:t xml:space="preserve"> outcome</w:t>
      </w:r>
      <w:r w:rsidR="00105E1D">
        <w:rPr>
          <w:rFonts w:ascii="Arial" w:hAnsi="Arial" w:cs="Arial"/>
          <w:sz w:val="24"/>
          <w:szCs w:val="24"/>
        </w:rPr>
        <w:t xml:space="preserve"> within</w:t>
      </w:r>
      <w:r w:rsidR="00962F4E">
        <w:rPr>
          <w:rFonts w:ascii="Arial" w:hAnsi="Arial" w:cs="Arial"/>
          <w:sz w:val="24"/>
          <w:szCs w:val="24"/>
        </w:rPr>
        <w:t xml:space="preserve"> a broader framework that places</w:t>
      </w:r>
      <w:r w:rsidR="00BE0B57">
        <w:rPr>
          <w:rFonts w:ascii="Arial" w:hAnsi="Arial" w:cs="Arial"/>
          <w:sz w:val="24"/>
          <w:szCs w:val="24"/>
        </w:rPr>
        <w:t xml:space="preserve"> persona</w:t>
      </w:r>
      <w:r w:rsidR="00423B20">
        <w:rPr>
          <w:rFonts w:ascii="Arial" w:hAnsi="Arial" w:cs="Arial"/>
          <w:sz w:val="24"/>
          <w:szCs w:val="24"/>
        </w:rPr>
        <w:t>l growth</w:t>
      </w:r>
      <w:r w:rsidR="00962F4E">
        <w:rPr>
          <w:rFonts w:ascii="Arial" w:hAnsi="Arial" w:cs="Arial"/>
          <w:sz w:val="24"/>
          <w:szCs w:val="24"/>
        </w:rPr>
        <w:t xml:space="preserve"> at the centre</w:t>
      </w:r>
      <w:r w:rsidR="00423B20">
        <w:rPr>
          <w:rFonts w:ascii="Arial" w:hAnsi="Arial" w:cs="Arial"/>
          <w:sz w:val="24"/>
          <w:szCs w:val="24"/>
        </w:rPr>
        <w:t xml:space="preserve">. </w:t>
      </w:r>
      <w:r w:rsidR="00091EAF">
        <w:rPr>
          <w:rFonts w:ascii="Arial" w:hAnsi="Arial" w:cs="Arial"/>
          <w:sz w:val="24"/>
          <w:szCs w:val="24"/>
        </w:rPr>
        <w:t>T</w:t>
      </w:r>
      <w:r w:rsidR="00423B20">
        <w:rPr>
          <w:rFonts w:ascii="Arial" w:hAnsi="Arial" w:cs="Arial"/>
          <w:sz w:val="24"/>
          <w:szCs w:val="24"/>
        </w:rPr>
        <w:t>he</w:t>
      </w:r>
      <w:r w:rsidR="00BE0B57">
        <w:rPr>
          <w:rFonts w:ascii="Arial" w:hAnsi="Arial" w:cs="Arial"/>
          <w:sz w:val="24"/>
          <w:szCs w:val="24"/>
        </w:rPr>
        <w:t xml:space="preserve"> term </w:t>
      </w:r>
      <w:r w:rsidR="00423B20">
        <w:rPr>
          <w:rFonts w:ascii="Arial" w:hAnsi="Arial" w:cs="Arial"/>
          <w:sz w:val="24"/>
          <w:szCs w:val="24"/>
        </w:rPr>
        <w:t>‘</w:t>
      </w:r>
      <w:r w:rsidR="00BE0B57">
        <w:rPr>
          <w:rFonts w:ascii="Arial" w:hAnsi="Arial" w:cs="Arial"/>
          <w:sz w:val="24"/>
          <w:szCs w:val="24"/>
        </w:rPr>
        <w:t>personal development</w:t>
      </w:r>
      <w:r w:rsidR="00423B20">
        <w:rPr>
          <w:rFonts w:ascii="Arial" w:hAnsi="Arial" w:cs="Arial"/>
          <w:sz w:val="24"/>
          <w:szCs w:val="24"/>
        </w:rPr>
        <w:t>’ capture</w:t>
      </w:r>
      <w:r w:rsidR="00091EAF">
        <w:rPr>
          <w:rFonts w:ascii="Arial" w:hAnsi="Arial" w:cs="Arial"/>
          <w:sz w:val="24"/>
          <w:szCs w:val="24"/>
        </w:rPr>
        <w:t>s</w:t>
      </w:r>
      <w:r w:rsidR="00423B20">
        <w:rPr>
          <w:rFonts w:ascii="Arial" w:hAnsi="Arial" w:cs="Arial"/>
          <w:sz w:val="24"/>
          <w:szCs w:val="24"/>
        </w:rPr>
        <w:t xml:space="preserve"> this</w:t>
      </w:r>
      <w:r w:rsidR="007E1FCA">
        <w:rPr>
          <w:rFonts w:ascii="Arial" w:hAnsi="Arial" w:cs="Arial"/>
          <w:sz w:val="24"/>
          <w:szCs w:val="24"/>
        </w:rPr>
        <w:t xml:space="preserve"> idea that prisons can either facilitate or damage ‘emergent personhood’ (</w:t>
      </w:r>
      <w:r w:rsidR="00F06F3F">
        <w:rPr>
          <w:rFonts w:ascii="Arial" w:hAnsi="Arial" w:cs="Arial"/>
          <w:sz w:val="24"/>
          <w:szCs w:val="24"/>
        </w:rPr>
        <w:t xml:space="preserve">see </w:t>
      </w:r>
      <w:r w:rsidR="007E1FCA">
        <w:rPr>
          <w:rFonts w:ascii="Arial" w:hAnsi="Arial" w:cs="Arial"/>
          <w:sz w:val="24"/>
          <w:szCs w:val="24"/>
        </w:rPr>
        <w:t>Smith 2010, and later)</w:t>
      </w:r>
      <w:r w:rsidR="00BE0B57">
        <w:rPr>
          <w:rFonts w:ascii="Arial" w:hAnsi="Arial" w:cs="Arial"/>
          <w:sz w:val="24"/>
          <w:szCs w:val="24"/>
        </w:rPr>
        <w:t>.</w:t>
      </w:r>
    </w:p>
    <w:p w:rsidR="00456C16" w:rsidRPr="00C03961" w:rsidRDefault="004D00C6" w:rsidP="006F71F2">
      <w:pPr>
        <w:spacing w:after="0" w:line="480" w:lineRule="auto"/>
        <w:jc w:val="both"/>
        <w:rPr>
          <w:rFonts w:ascii="Arial" w:hAnsi="Arial" w:cs="Arial"/>
          <w:b/>
          <w:sz w:val="24"/>
          <w:szCs w:val="24"/>
        </w:rPr>
      </w:pPr>
      <w:r w:rsidRPr="00C03961">
        <w:rPr>
          <w:rFonts w:ascii="Arial" w:hAnsi="Arial" w:cs="Arial"/>
          <w:b/>
          <w:sz w:val="24"/>
          <w:szCs w:val="24"/>
        </w:rPr>
        <w:t>Measuring</w:t>
      </w:r>
      <w:r w:rsidR="002F2A9B" w:rsidRPr="00C03961">
        <w:rPr>
          <w:rFonts w:ascii="Arial" w:hAnsi="Arial" w:cs="Arial"/>
          <w:b/>
          <w:sz w:val="24"/>
          <w:szCs w:val="24"/>
        </w:rPr>
        <w:t xml:space="preserve"> </w:t>
      </w:r>
      <w:r w:rsidR="00613875" w:rsidRPr="00C03961">
        <w:rPr>
          <w:rFonts w:ascii="Arial" w:hAnsi="Arial" w:cs="Arial"/>
          <w:b/>
          <w:sz w:val="24"/>
          <w:szCs w:val="24"/>
        </w:rPr>
        <w:t>P</w:t>
      </w:r>
      <w:r w:rsidR="002F2A9B" w:rsidRPr="00C03961">
        <w:rPr>
          <w:rFonts w:ascii="Arial" w:hAnsi="Arial" w:cs="Arial"/>
          <w:b/>
          <w:sz w:val="24"/>
          <w:szCs w:val="24"/>
        </w:rPr>
        <w:t xml:space="preserve">rison </w:t>
      </w:r>
      <w:r w:rsidR="00023D30" w:rsidRPr="00C03961">
        <w:rPr>
          <w:rFonts w:ascii="Arial" w:hAnsi="Arial" w:cs="Arial"/>
          <w:b/>
          <w:sz w:val="24"/>
          <w:szCs w:val="24"/>
        </w:rPr>
        <w:t xml:space="preserve">Moral and </w:t>
      </w:r>
      <w:r w:rsidR="00613875" w:rsidRPr="00C03961">
        <w:rPr>
          <w:rFonts w:ascii="Arial" w:hAnsi="Arial" w:cs="Arial"/>
          <w:b/>
          <w:sz w:val="24"/>
          <w:szCs w:val="24"/>
        </w:rPr>
        <w:t>S</w:t>
      </w:r>
      <w:r w:rsidR="002F2A9B" w:rsidRPr="00C03961">
        <w:rPr>
          <w:rFonts w:ascii="Arial" w:hAnsi="Arial" w:cs="Arial"/>
          <w:b/>
          <w:sz w:val="24"/>
          <w:szCs w:val="24"/>
        </w:rPr>
        <w:t xml:space="preserve">ocial </w:t>
      </w:r>
      <w:r w:rsidR="00613875" w:rsidRPr="00C03961">
        <w:rPr>
          <w:rFonts w:ascii="Arial" w:hAnsi="Arial" w:cs="Arial"/>
          <w:b/>
          <w:sz w:val="24"/>
          <w:szCs w:val="24"/>
        </w:rPr>
        <w:t>C</w:t>
      </w:r>
      <w:r w:rsidR="002F2A9B" w:rsidRPr="00C03961">
        <w:rPr>
          <w:rFonts w:ascii="Arial" w:hAnsi="Arial" w:cs="Arial"/>
          <w:b/>
          <w:sz w:val="24"/>
          <w:szCs w:val="24"/>
        </w:rPr>
        <w:t>limate</w:t>
      </w:r>
    </w:p>
    <w:p w:rsidR="006E426C" w:rsidRDefault="002E460D" w:rsidP="006F71F2">
      <w:pPr>
        <w:spacing w:after="0" w:line="480" w:lineRule="auto"/>
        <w:jc w:val="both"/>
        <w:rPr>
          <w:rFonts w:ascii="Arial" w:hAnsi="Arial" w:cs="Arial"/>
          <w:sz w:val="24"/>
          <w:szCs w:val="24"/>
        </w:rPr>
      </w:pPr>
      <w:r>
        <w:rPr>
          <w:rFonts w:ascii="Arial" w:hAnsi="Arial" w:cs="Arial"/>
          <w:sz w:val="24"/>
          <w:szCs w:val="24"/>
        </w:rPr>
        <w:tab/>
      </w:r>
      <w:r w:rsidR="00124096" w:rsidRPr="00124096">
        <w:rPr>
          <w:rFonts w:ascii="Arial" w:hAnsi="Arial" w:cs="Arial"/>
          <w:sz w:val="24"/>
          <w:szCs w:val="24"/>
        </w:rPr>
        <w:t xml:space="preserve">The </w:t>
      </w:r>
      <w:r w:rsidR="00124096">
        <w:rPr>
          <w:rFonts w:ascii="Arial" w:hAnsi="Arial" w:cs="Arial"/>
          <w:sz w:val="24"/>
          <w:szCs w:val="24"/>
        </w:rPr>
        <w:t xml:space="preserve">measurement of prison social climate </w:t>
      </w:r>
      <w:r w:rsidR="009159FA">
        <w:rPr>
          <w:rFonts w:ascii="Arial" w:hAnsi="Arial" w:cs="Arial"/>
          <w:sz w:val="24"/>
          <w:szCs w:val="24"/>
        </w:rPr>
        <w:t xml:space="preserve">is now commonplace internationally. It </w:t>
      </w:r>
      <w:r w:rsidR="00124096">
        <w:rPr>
          <w:rFonts w:ascii="Arial" w:hAnsi="Arial" w:cs="Arial"/>
          <w:sz w:val="24"/>
          <w:szCs w:val="24"/>
        </w:rPr>
        <w:t xml:space="preserve">has its </w:t>
      </w:r>
      <w:r w:rsidR="00C021E6">
        <w:rPr>
          <w:rFonts w:ascii="Arial" w:hAnsi="Arial" w:cs="Arial"/>
          <w:sz w:val="24"/>
          <w:szCs w:val="24"/>
        </w:rPr>
        <w:t xml:space="preserve">methodological </w:t>
      </w:r>
      <w:r w:rsidR="00124096">
        <w:rPr>
          <w:rFonts w:ascii="Arial" w:hAnsi="Arial" w:cs="Arial"/>
          <w:sz w:val="24"/>
          <w:szCs w:val="24"/>
        </w:rPr>
        <w:t>roots in Moos</w:t>
      </w:r>
      <w:r w:rsidR="00C021E6">
        <w:rPr>
          <w:rFonts w:ascii="Arial" w:hAnsi="Arial" w:cs="Arial"/>
          <w:sz w:val="24"/>
          <w:szCs w:val="24"/>
        </w:rPr>
        <w:t>’ attempts to evaluate the social climate of psychiatric treatment environments</w:t>
      </w:r>
      <w:r w:rsidR="007D66F7">
        <w:rPr>
          <w:rFonts w:ascii="Arial" w:hAnsi="Arial" w:cs="Arial"/>
          <w:sz w:val="24"/>
          <w:szCs w:val="24"/>
        </w:rPr>
        <w:t xml:space="preserve"> in the United States</w:t>
      </w:r>
      <w:r w:rsidR="00C021E6">
        <w:rPr>
          <w:rFonts w:ascii="Arial" w:hAnsi="Arial" w:cs="Arial"/>
          <w:sz w:val="24"/>
          <w:szCs w:val="24"/>
        </w:rPr>
        <w:t xml:space="preserve">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&lt;EndNote&gt;&lt;Cite&gt;&lt;Author&gt;Moos&lt;/Author&gt;&lt;Year&gt;1989&lt;/Year&gt;&lt;RecNum&gt;2874&lt;/RecNum&gt;&lt;DisplayText&gt;(Moos and Houts 1968, Moos 1989)&lt;/DisplayText&gt;&lt;record&gt;&lt;rec-number&gt;2874&lt;/rec-number&gt;&lt;foreign-keys&gt;&lt;key app="EN" db-id="2xptdw9f8tfdrierw9av2dek5eassf9tpf2d" timestamp="1472737275"&gt;2874&lt;/key&gt;&lt;/foreign-keys&gt;&lt;ref-type name="Book"&gt;6&lt;/ref-type&gt;&lt;contributors&gt;&lt;authors&gt;&lt;author&gt;Moos, Rudolf H.&lt;/author&gt;&lt;/authors&gt;&lt;/contributors&gt;&lt;titles&gt;&lt;title&gt;Ward Atmosphere Scale manual&lt;/title&gt;&lt;/titles&gt;&lt;edition&gt;2nd ed&lt;/edition&gt;&lt;dates&gt;&lt;year&gt;1989&lt;/year&gt;&lt;/dates&gt;&lt;pub-location&gt;Palo Alton, CA&lt;/pub-location&gt;&lt;publisher&gt;Consulting Psychologists Press&lt;/publisher&gt;&lt;urls&gt;&lt;/urls&gt;&lt;/record&gt;&lt;/Cite&gt;&lt;Cite&gt;&lt;Author&gt;Moos&lt;/Author&gt;&lt;Year&gt;1968&lt;/Year&gt;&lt;RecNum&gt;2890&lt;/RecNum&gt;&lt;record&gt;&lt;rec-number&gt;2890&lt;/rec-number&gt;&lt;foreign-keys&gt;&lt;key app="EN" db-id="2xptdw9f8tfdrierw9av2dek5eassf9tpf2d" timestamp="1472737279"&gt;2890&lt;/key&gt;&lt;/foreign-keys&gt;&lt;ref-type name="Journal Article"&gt;17&lt;/ref-type&gt;&lt;contributors&gt;&lt;authors&gt;&lt;author&gt;Moos, R. H.&lt;/author&gt;&lt;author&gt;Houts, P. S.&lt;/author&gt;&lt;/authors&gt;&lt;/contributors&gt;&lt;titles&gt;&lt;title&gt;Assessment of the social atmospheres of psychiatric wards&lt;/title&gt;&lt;secondary-title&gt;J Abnorm Psychol&lt;/secondary-title&gt;&lt;/titles&gt;&lt;periodical&gt;&lt;full-title&gt;J Abnorm Psychol&lt;/full-title&gt;&lt;/periodical&gt;&lt;pages&gt;595-604&lt;/pages&gt;&lt;volume&gt;73&lt;/volume&gt;&lt;number&gt;6&lt;/number&gt;&lt;edition&gt;1968/12/01&lt;/edition&gt;&lt;keywords&gt;&lt;keyword&gt;Environment&lt;/keyword&gt;&lt;keyword&gt;Humans&lt;/keyword&gt;&lt;keyword&gt;Psychiatric Department, Hospital&lt;/keyword&gt;&lt;keyword&gt;Psychological Tests&lt;/keyword&gt;&lt;/keywords&gt;&lt;dates&gt;&lt;year&gt;1968&lt;/year&gt;&lt;pub-dates&gt;&lt;date&gt;Dec&lt;/date&gt;&lt;/pub-dates&gt;&lt;/dates&gt;&lt;isbn&gt;0021-843X (Print)&amp;#xD;0021-843X (Linking)&lt;/isbn&gt;&lt;accession-num&gt;5717365&lt;/accession-num&gt;&lt;urls&gt;&lt;/urls&gt;&lt;remote-database-provider&gt;NLM&lt;/remote-database-provider&gt;&lt;language&gt;eng&lt;/language&gt;&lt;/record&gt;&lt;/Cite&gt;&lt;/EndNote&gt;</w:instrText>
      </w:r>
      <w:r w:rsidR="00685FD5">
        <w:rPr>
          <w:rFonts w:ascii="Arial" w:hAnsi="Arial" w:cs="Arial"/>
          <w:sz w:val="24"/>
          <w:szCs w:val="24"/>
        </w:rPr>
        <w:fldChar w:fldCharType="separate"/>
      </w:r>
      <w:r w:rsidR="00C021E6">
        <w:rPr>
          <w:rFonts w:ascii="Arial" w:hAnsi="Arial" w:cs="Arial"/>
          <w:noProof/>
          <w:sz w:val="24"/>
          <w:szCs w:val="24"/>
        </w:rPr>
        <w:t>(Moos and Houts 1968, Moos 1989)</w:t>
      </w:r>
      <w:r w:rsidR="00685FD5">
        <w:rPr>
          <w:rFonts w:ascii="Arial" w:hAnsi="Arial" w:cs="Arial"/>
          <w:sz w:val="24"/>
          <w:szCs w:val="24"/>
        </w:rPr>
        <w:fldChar w:fldCharType="end"/>
      </w:r>
      <w:r w:rsidR="00C021E6">
        <w:rPr>
          <w:rFonts w:ascii="Arial" w:hAnsi="Arial" w:cs="Arial"/>
          <w:sz w:val="24"/>
          <w:szCs w:val="24"/>
        </w:rPr>
        <w:t>. Moos adapted his Ward Atmosphere Scale (WAS) for correctional institutions</w:t>
      </w:r>
      <w:r w:rsidR="00423B20">
        <w:rPr>
          <w:rFonts w:ascii="Arial" w:hAnsi="Arial" w:cs="Arial"/>
          <w:sz w:val="24"/>
          <w:szCs w:val="24"/>
        </w:rPr>
        <w:t>. This became the</w:t>
      </w:r>
      <w:r w:rsidR="00C021E6">
        <w:rPr>
          <w:rFonts w:ascii="Arial" w:hAnsi="Arial" w:cs="Arial"/>
          <w:sz w:val="24"/>
          <w:szCs w:val="24"/>
        </w:rPr>
        <w:t xml:space="preserve"> 90-item Correctional Institutions Environment Scale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&lt;EndNote&gt;&lt;Cite&gt;&lt;Author&gt;Moos&lt;/Author&gt;&lt;Year&gt;1968&lt;/Year&gt;&lt;RecNum&gt;2889&lt;/RecNum&gt;&lt;Prefix&gt;CIES: &lt;/Prefix&gt;&lt;DisplayText&gt;(CIES: Moos 1968)&lt;/DisplayText&gt;&lt;record&gt;&lt;rec-number&gt;2889&lt;/rec-number&gt;&lt;foreign-keys&gt;&lt;key app="EN" db-id="2xptdw9f8tfdrierw9av2dek5eassf9tpf2d" timestamp="1472737279"&gt;2889&lt;/key&gt;&lt;/foreign-keys&gt;&lt;ref-type name="Journal Article"&gt;17&lt;/ref-type&gt;&lt;contributors&gt;&lt;authors&gt;&lt;author&gt;Moos, Rudolf H.&lt;/author&gt;&lt;/authors&gt;&lt;/contributors&gt;&lt;titles&gt;&lt;title&gt;The Assessment of the Social Climates of Correctional Institutions&lt;/title&gt;&lt;secondary-title&gt;Journal of Research in Crime and Delinquency&lt;/secondary-title&gt;&lt;/titles&gt;&lt;periodical&gt;&lt;full-title&gt;Journal of Research in Crime and Delinquency&lt;/full-title&gt;&lt;/periodical&gt;&lt;pages&gt;174-188&lt;/pages&gt;&lt;volume&gt;5&lt;/volume&gt;&lt;number&gt;2&lt;/number&gt;&lt;dates&gt;&lt;year&gt;1968&lt;/year&gt;&lt;pub-dates&gt;&lt;date&gt;July 1, 1968&lt;/date&gt;&lt;/pub-dates&gt;&lt;/dates&gt;&lt;urls&gt;&lt;related-urls&gt;&lt;url&gt;http://jrc.sagepub.com/content/5/2/174.abstract&lt;/url&gt;&lt;/related-urls&gt;&lt;/urls&gt;&lt;electronic-resource-num&gt;10.1177/002242786800500207&lt;/electronic-resource-num&gt;&lt;/record&gt;&lt;/Cite&gt;&lt;/EndNote&gt;</w:instrText>
      </w:r>
      <w:r w:rsidR="00685FD5">
        <w:rPr>
          <w:rFonts w:ascii="Arial" w:hAnsi="Arial" w:cs="Arial"/>
          <w:sz w:val="24"/>
          <w:szCs w:val="24"/>
        </w:rPr>
        <w:fldChar w:fldCharType="separate"/>
      </w:r>
      <w:r w:rsidR="00C021E6">
        <w:rPr>
          <w:rFonts w:ascii="Arial" w:hAnsi="Arial" w:cs="Arial"/>
          <w:noProof/>
          <w:sz w:val="24"/>
          <w:szCs w:val="24"/>
        </w:rPr>
        <w:t>(CIES: Moos 1968)</w:t>
      </w:r>
      <w:r w:rsidR="00685FD5">
        <w:rPr>
          <w:rFonts w:ascii="Arial" w:hAnsi="Arial" w:cs="Arial"/>
          <w:sz w:val="24"/>
          <w:szCs w:val="24"/>
        </w:rPr>
        <w:fldChar w:fldCharType="end"/>
      </w:r>
      <w:r w:rsidR="007D66F7">
        <w:rPr>
          <w:rFonts w:ascii="Arial" w:hAnsi="Arial" w:cs="Arial"/>
          <w:sz w:val="24"/>
          <w:szCs w:val="24"/>
        </w:rPr>
        <w:t>,</w:t>
      </w:r>
      <w:r w:rsidR="00E40EFB">
        <w:rPr>
          <w:rFonts w:ascii="Arial" w:hAnsi="Arial" w:cs="Arial"/>
          <w:sz w:val="24"/>
          <w:szCs w:val="24"/>
        </w:rPr>
        <w:t xml:space="preserve"> consisting of nine subscales with 10 items each. These subscales form a tripartite </w:t>
      </w:r>
      <w:r w:rsidR="00F018CA">
        <w:rPr>
          <w:rFonts w:ascii="Arial" w:hAnsi="Arial" w:cs="Arial"/>
          <w:sz w:val="24"/>
          <w:szCs w:val="24"/>
        </w:rPr>
        <w:t xml:space="preserve">measurement </w:t>
      </w:r>
      <w:r w:rsidR="00E40EFB">
        <w:rPr>
          <w:rFonts w:ascii="Arial" w:hAnsi="Arial" w:cs="Arial"/>
          <w:sz w:val="24"/>
          <w:szCs w:val="24"/>
        </w:rPr>
        <w:t>of the correctional climate</w:t>
      </w:r>
      <w:r w:rsidR="00196021">
        <w:rPr>
          <w:rFonts w:ascii="Arial" w:hAnsi="Arial" w:cs="Arial"/>
          <w:sz w:val="24"/>
          <w:szCs w:val="24"/>
        </w:rPr>
        <w:t xml:space="preserve"> including </w:t>
      </w:r>
      <w:r w:rsidR="00E40EFB">
        <w:rPr>
          <w:rFonts w:ascii="Arial" w:hAnsi="Arial" w:cs="Arial"/>
          <w:sz w:val="24"/>
          <w:szCs w:val="24"/>
        </w:rPr>
        <w:t>Relationship</w:t>
      </w:r>
      <w:r w:rsidR="00196021">
        <w:rPr>
          <w:rFonts w:ascii="Arial" w:hAnsi="Arial" w:cs="Arial"/>
          <w:sz w:val="24"/>
          <w:szCs w:val="24"/>
        </w:rPr>
        <w:t xml:space="preserve">s, </w:t>
      </w:r>
      <w:r w:rsidR="00E40EFB">
        <w:rPr>
          <w:rFonts w:ascii="Arial" w:hAnsi="Arial" w:cs="Arial"/>
          <w:sz w:val="24"/>
          <w:szCs w:val="24"/>
        </w:rPr>
        <w:t xml:space="preserve">Treatment Program </w:t>
      </w:r>
      <w:r w:rsidR="00196021">
        <w:rPr>
          <w:rFonts w:ascii="Arial" w:hAnsi="Arial" w:cs="Arial"/>
          <w:sz w:val="24"/>
          <w:szCs w:val="24"/>
        </w:rPr>
        <w:t xml:space="preserve">and System Maintenance </w:t>
      </w:r>
      <w:r w:rsidR="00E40EFB">
        <w:rPr>
          <w:rFonts w:ascii="Arial" w:hAnsi="Arial" w:cs="Arial"/>
          <w:sz w:val="24"/>
          <w:szCs w:val="24"/>
        </w:rPr>
        <w:t xml:space="preserve">dimensions. </w:t>
      </w:r>
      <w:r w:rsidR="00164F99">
        <w:rPr>
          <w:rFonts w:ascii="Arial" w:hAnsi="Arial" w:cs="Arial"/>
          <w:sz w:val="24"/>
          <w:szCs w:val="24"/>
        </w:rPr>
        <w:t>A</w:t>
      </w:r>
      <w:r w:rsidR="007D66F7">
        <w:rPr>
          <w:rFonts w:ascii="Arial" w:hAnsi="Arial" w:cs="Arial"/>
          <w:sz w:val="24"/>
          <w:szCs w:val="24"/>
        </w:rPr>
        <w:t xml:space="preserve"> revised version of </w:t>
      </w:r>
      <w:r w:rsidR="00164F99">
        <w:rPr>
          <w:rFonts w:ascii="Arial" w:hAnsi="Arial" w:cs="Arial"/>
          <w:sz w:val="24"/>
          <w:szCs w:val="24"/>
        </w:rPr>
        <w:t>the CIES</w:t>
      </w:r>
      <w:r w:rsidR="00FC1D48">
        <w:rPr>
          <w:rFonts w:ascii="Arial" w:hAnsi="Arial" w:cs="Arial"/>
          <w:sz w:val="24"/>
          <w:szCs w:val="24"/>
        </w:rPr>
        <w:t xml:space="preserve"> </w:t>
      </w:r>
      <w:r w:rsidR="007D66F7">
        <w:rPr>
          <w:rFonts w:ascii="Arial" w:hAnsi="Arial" w:cs="Arial"/>
          <w:sz w:val="24"/>
          <w:szCs w:val="24"/>
        </w:rPr>
        <w:t>became the</w:t>
      </w:r>
      <w:r w:rsidR="00B0127D">
        <w:rPr>
          <w:rFonts w:ascii="Arial" w:hAnsi="Arial" w:cs="Arial"/>
          <w:sz w:val="24"/>
          <w:szCs w:val="24"/>
        </w:rPr>
        <w:t xml:space="preserve"> </w:t>
      </w:r>
      <w:r w:rsidR="007D66F7">
        <w:rPr>
          <w:rFonts w:ascii="Arial" w:hAnsi="Arial" w:cs="Arial"/>
          <w:sz w:val="24"/>
          <w:szCs w:val="24"/>
        </w:rPr>
        <w:t>Federal Bureau</w:t>
      </w:r>
      <w:r w:rsidR="00C021E6">
        <w:rPr>
          <w:rFonts w:ascii="Arial" w:hAnsi="Arial" w:cs="Arial"/>
          <w:sz w:val="24"/>
          <w:szCs w:val="24"/>
        </w:rPr>
        <w:t xml:space="preserve"> </w:t>
      </w:r>
      <w:r w:rsidR="007D66F7">
        <w:rPr>
          <w:rFonts w:ascii="Arial" w:hAnsi="Arial" w:cs="Arial"/>
          <w:sz w:val="24"/>
          <w:szCs w:val="24"/>
        </w:rPr>
        <w:t xml:space="preserve">of Prisons’ Prison Social Climate Survey </w:t>
      </w:r>
      <w:r w:rsidR="00685FD5">
        <w:rPr>
          <w:rFonts w:ascii="Arial" w:hAnsi="Arial" w:cs="Arial"/>
          <w:sz w:val="24"/>
          <w:szCs w:val="24"/>
        </w:rPr>
        <w:fldChar w:fldCharType="begin">
          <w:fldData xml:space="preserve">PEVuZE5vdGU+PENpdGU+PEF1dGhvcj5DQU1QPC9BdXRob3I+PFllYXI+MTk5OTwvWWVhcj48UmVj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</w:fldData>
        </w:fldChar>
      </w:r>
      <w:r w:rsidR="00E53B45">
        <w:rPr>
          <w:rFonts w:ascii="Arial" w:hAnsi="Arial" w:cs="Arial"/>
          <w:sz w:val="24"/>
          <w:szCs w:val="24"/>
        </w:rPr>
        <w:instrText xml:space="preserve"> ADDIN EN.CITE </w:instrText>
      </w:r>
      <w:r w:rsidR="00685FD5">
        <w:rPr>
          <w:rFonts w:ascii="Arial" w:hAnsi="Arial" w:cs="Arial"/>
          <w:sz w:val="24"/>
          <w:szCs w:val="24"/>
        </w:rPr>
        <w:fldChar w:fldCharType="begin">
          <w:fldData xml:space="preserve">PEVuZE5vdGU+PENpdGU+PEF1dGhvcj5DQU1QPC9BdXRob3I+PFllYXI+MTk5OTwvWWVhcj48UmVj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</w:fldData>
        </w:fldChar>
      </w:r>
      <w:r w:rsidR="00E53B45">
        <w:rPr>
          <w:rFonts w:ascii="Arial" w:hAnsi="Arial" w:cs="Arial"/>
          <w:sz w:val="24"/>
          <w:szCs w:val="24"/>
        </w:rPr>
        <w:instrText xml:space="preserve"> ADDIN EN.CITE.DATA </w:instrText>
      </w:r>
      <w:r w:rsidR="00685FD5">
        <w:rPr>
          <w:rFonts w:ascii="Arial" w:hAnsi="Arial" w:cs="Arial"/>
          <w:sz w:val="24"/>
          <w:szCs w:val="24"/>
        </w:rPr>
      </w:r>
      <w:r w:rsidR="00685FD5">
        <w:rPr>
          <w:rFonts w:ascii="Arial" w:hAnsi="Arial" w:cs="Arial"/>
          <w:sz w:val="24"/>
          <w:szCs w:val="24"/>
        </w:rPr>
        <w:fldChar w:fldCharType="end"/>
      </w:r>
      <w:r w:rsidR="00685FD5">
        <w:rPr>
          <w:rFonts w:ascii="Arial" w:hAnsi="Arial" w:cs="Arial"/>
          <w:sz w:val="24"/>
          <w:szCs w:val="24"/>
        </w:rPr>
      </w:r>
      <w:r w:rsidR="00685FD5">
        <w:rPr>
          <w:rFonts w:ascii="Arial" w:hAnsi="Arial" w:cs="Arial"/>
          <w:sz w:val="24"/>
          <w:szCs w:val="24"/>
        </w:rPr>
        <w:fldChar w:fldCharType="separate"/>
      </w:r>
      <w:r w:rsidR="007D66F7">
        <w:rPr>
          <w:rFonts w:ascii="Arial" w:hAnsi="Arial" w:cs="Arial"/>
          <w:noProof/>
          <w:sz w:val="24"/>
          <w:szCs w:val="24"/>
        </w:rPr>
        <w:t>(CAMP 1999, Camp and Gaes 2002)</w:t>
      </w:r>
      <w:r w:rsidR="00685FD5">
        <w:rPr>
          <w:rFonts w:ascii="Arial" w:hAnsi="Arial" w:cs="Arial"/>
          <w:sz w:val="24"/>
          <w:szCs w:val="24"/>
        </w:rPr>
        <w:fldChar w:fldCharType="end"/>
      </w:r>
      <w:r w:rsidR="00164F99">
        <w:rPr>
          <w:rFonts w:ascii="Arial" w:hAnsi="Arial" w:cs="Arial"/>
          <w:sz w:val="24"/>
          <w:szCs w:val="24"/>
        </w:rPr>
        <w:t>.</w:t>
      </w:r>
    </w:p>
    <w:p w:rsidR="00730849" w:rsidRDefault="00301D4B" w:rsidP="009159FA">
      <w:pPr>
        <w:spacing w:after="0" w:line="480" w:lineRule="auto"/>
        <w:ind w:firstLine="720"/>
        <w:jc w:val="both"/>
        <w:rPr>
          <w:rFonts w:ascii="Arial" w:hAnsi="Arial" w:cs="Arial"/>
          <w:sz w:val="24"/>
          <w:szCs w:val="24"/>
        </w:rPr>
      </w:pPr>
      <w:r>
        <w:rPr>
          <w:rFonts w:ascii="Arial" w:hAnsi="Arial" w:cs="Arial"/>
          <w:sz w:val="24"/>
          <w:szCs w:val="24"/>
        </w:rPr>
        <w:t>Since Moos’ early work there have been several o</w:t>
      </w:r>
      <w:r w:rsidR="00071893">
        <w:rPr>
          <w:rFonts w:ascii="Arial" w:hAnsi="Arial" w:cs="Arial"/>
          <w:sz w:val="24"/>
          <w:szCs w:val="24"/>
        </w:rPr>
        <w:t xml:space="preserve">ther attempts to </w:t>
      </w:r>
      <w:r w:rsidR="00D57543">
        <w:rPr>
          <w:rFonts w:ascii="Arial" w:hAnsi="Arial" w:cs="Arial"/>
          <w:sz w:val="24"/>
          <w:szCs w:val="24"/>
        </w:rPr>
        <w:t>reconceptualise and reformulate measures of the prison social environment</w:t>
      </w:r>
      <w:r>
        <w:rPr>
          <w:rFonts w:ascii="Arial" w:hAnsi="Arial" w:cs="Arial"/>
          <w:sz w:val="24"/>
          <w:szCs w:val="24"/>
        </w:rPr>
        <w:t xml:space="preserve">, most notably Toch’s Prison Preference Inventory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 ExcludeAuth="1"&gt;&lt;Author&gt;Toch&lt;/Author&gt;&lt;Year&gt;1992&lt;/Year&gt;&lt;RecNum&gt;3076&lt;/RecNum&gt;&lt;DisplayText&gt;(1992)&lt;/DisplayText&gt;&lt;record&gt;&lt;rec-number&gt;3076&lt;/rec-number&gt;&lt;foreign-keys&gt;&lt;key app="EN" db-id="2xptdw9f8tfdrierw9av2dek5eassf9tpf2d" timestamp="1472737345"&gt;3076&lt;/key&gt;&lt;/foreign-keys&gt;&lt;ref-type name="Book"&gt;6&lt;/ref-type&gt;&lt;contributors&gt;&lt;authors&gt;&lt;author&gt;Toch, H.&lt;/author&gt;&lt;/authors&gt;&lt;/contributors&gt;&lt;titles&gt;&lt;title&gt;Living in Prison: The Ecology of Survival&lt;/title&gt;&lt;/titles&gt;&lt;dates&gt;&lt;year&gt;1992&lt;/year&gt;&lt;/dates&gt;&lt;pub-location&gt;New York&lt;/pub-location&gt;&lt;publisher&gt;The Free Press&lt;/publisher&gt;&lt;urls&gt;&lt;/urls&gt;&lt;/record&gt;&lt;/Cite&gt;&lt;/EndNote&gt;</w:instrText>
      </w:r>
      <w:r w:rsidR="00685FD5">
        <w:rPr>
          <w:rFonts w:ascii="Arial" w:hAnsi="Arial" w:cs="Arial"/>
          <w:sz w:val="24"/>
          <w:szCs w:val="24"/>
        </w:rPr>
        <w:fldChar w:fldCharType="separate"/>
      </w:r>
      <w:r>
        <w:rPr>
          <w:rFonts w:ascii="Arial" w:hAnsi="Arial" w:cs="Arial"/>
          <w:noProof/>
          <w:sz w:val="24"/>
          <w:szCs w:val="24"/>
        </w:rPr>
        <w:t>(1992)</w:t>
      </w:r>
      <w:r w:rsidR="00685FD5">
        <w:rPr>
          <w:rFonts w:ascii="Arial" w:hAnsi="Arial" w:cs="Arial"/>
          <w:sz w:val="24"/>
          <w:szCs w:val="24"/>
        </w:rPr>
        <w:fldChar w:fldCharType="end"/>
      </w:r>
      <w:r w:rsidR="00D57543">
        <w:rPr>
          <w:rFonts w:ascii="Arial" w:hAnsi="Arial" w:cs="Arial"/>
          <w:sz w:val="24"/>
          <w:szCs w:val="24"/>
        </w:rPr>
        <w:t xml:space="preserve"> </w:t>
      </w:r>
      <w:r>
        <w:rPr>
          <w:rFonts w:ascii="Arial" w:hAnsi="Arial" w:cs="Arial"/>
          <w:sz w:val="24"/>
          <w:szCs w:val="24"/>
        </w:rPr>
        <w:t xml:space="preserve">and Wright’s Prison Environment Inventory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 ExcludeAuth="1"&gt;&lt;Author&gt;Wright&lt;/Author&gt;&lt;Year&gt;1985&lt;/Year&gt;&lt;RecNum&gt;2883&lt;/RecNum&gt;&lt;DisplayText&gt;(1985)&lt;/DisplayText&gt;&lt;record&gt;&lt;rec-number&gt;2883&lt;/rec-number&gt;&lt;foreign-keys&gt;&lt;key app="EN" db-id="2xptdw9f8tfdrierw9av2dek5eassf9tpf2d" timestamp="1472737278"&gt;2883&lt;/key&gt;&lt;/foreign-keys&gt;&lt;ref-type name="Journal Article"&gt;17&lt;/ref-type&gt;&lt;contributors&gt;&lt;authors&gt;&lt;author&gt;Wright, K. N.&lt;/author&gt;&lt;/authors&gt;&lt;/contributors&gt;&lt;titles&gt;&lt;title&gt;Developing the Prison Environment Inventory&lt;/title&gt;&lt;secondary-title&gt;Journal of Research in Crime and Delinquency&lt;/secondary-title&gt;&lt;/titles&gt;&lt;periodical&gt;&lt;full-title&gt;Journal of Research in Crime and Delinquency&lt;/full-title&gt;&lt;/periodical&gt;&lt;pages&gt;257-277&lt;/pages&gt;&lt;volume&gt;22&lt;/volume&gt;&lt;number&gt;3&lt;/number&gt;&lt;dates&gt;&lt;year&gt;1985&lt;/year&gt;&lt;pub-dates&gt;&lt;date&gt;August 1, 1985&lt;/date&gt;&lt;/pub-dates&gt;&lt;/dates&gt;&lt;urls&gt;&lt;related-urls&gt;&lt;url&gt;http://jrc.sagepub.com/content/22/3/257.abstract&lt;/url&gt;&lt;/related-urls&gt;&lt;/urls&gt;&lt;electronic-resource-num&gt;10.1177/0022427885022003005&lt;/electronic-resource-num&gt;&lt;/record&gt;&lt;/Cite&gt;&lt;/EndNote&gt;</w:instrText>
      </w:r>
      <w:r w:rsidR="00685FD5">
        <w:rPr>
          <w:rFonts w:ascii="Arial" w:hAnsi="Arial" w:cs="Arial"/>
          <w:sz w:val="24"/>
          <w:szCs w:val="24"/>
        </w:rPr>
        <w:fldChar w:fldCharType="separate"/>
      </w:r>
      <w:r>
        <w:rPr>
          <w:rFonts w:ascii="Arial" w:hAnsi="Arial" w:cs="Arial"/>
          <w:noProof/>
          <w:sz w:val="24"/>
          <w:szCs w:val="24"/>
        </w:rPr>
        <w:t>(1985)</w:t>
      </w:r>
      <w:r w:rsidR="00685FD5">
        <w:rPr>
          <w:rFonts w:ascii="Arial" w:hAnsi="Arial" w:cs="Arial"/>
          <w:sz w:val="24"/>
          <w:szCs w:val="24"/>
        </w:rPr>
        <w:fldChar w:fldCharType="end"/>
      </w:r>
      <w:r>
        <w:rPr>
          <w:rFonts w:ascii="Arial" w:hAnsi="Arial" w:cs="Arial"/>
          <w:sz w:val="24"/>
          <w:szCs w:val="24"/>
        </w:rPr>
        <w:t>.</w:t>
      </w:r>
      <w:r w:rsidR="00444D36">
        <w:rPr>
          <w:rFonts w:ascii="Arial" w:hAnsi="Arial" w:cs="Arial"/>
          <w:sz w:val="24"/>
          <w:szCs w:val="24"/>
        </w:rPr>
        <w:t xml:space="preserve"> In Australia, the Essen Climate Evaluation Schema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&lt;EndNote&gt;&lt;Cite&gt;&lt;Author&gt;Day&lt;/Author&gt;&lt;Year&gt;2011&lt;/Year&gt;&lt;RecNum&gt;2308&lt;/RecNum&gt;&lt;Prefix&gt;EssenCES`; &lt;/Prefix&gt;&lt;DisplayText&gt;(EssenCES; Schalast, Redies et al. 2008, Day, Casey et al. 2011)&lt;/DisplayText&gt;&lt;record&gt;&lt;rec-number&gt;2308&lt;/rec-number&gt;&lt;foreign-keys&gt;&lt;key app="EN" db-id="2xptdw9f8tfdrierw9av2dek5eassf9tpf2d" timestamp="1472737028"&gt;2308&lt;/key&gt;&lt;/foreign-keys&gt;&lt;ref-type name="Journal Article"&gt;17&lt;/ref-type&gt;&lt;contributors&gt;&lt;authors&gt;&lt;author&gt;Day, Andrew&lt;/author&gt;&lt;author&gt;Casey, Sharon&lt;/author&gt;&lt;author&gt;Vess, Jim&lt;/author&gt;&lt;author&gt;Huisy, Gina&lt;/author&gt;&lt;/authors&gt;&lt;/contributors&gt;&lt;titles&gt;&lt;title&gt;Assessing the social climate of Australian prisons&lt;/title&gt;&lt;secondary-title&gt;Trends and Issues in Crime and Criminal Justice&lt;/secondary-title&gt;&lt;/titles&gt;&lt;periodical&gt;&lt;full-title&gt;Trends and Issues in Crime and Criminal Justice&lt;/full-title&gt;&lt;/periodical&gt;&lt;pages&gt;1-6&lt;/pages&gt;&lt;volume&gt;427&lt;/volume&gt;&lt;dates&gt;&lt;year&gt;2011&lt;/year&gt;&lt;/dates&gt;&lt;urls&gt;&lt;/urls&gt;&lt;/record&gt;&lt;/Cite&gt;&lt;Cite&gt;&lt;Author&gt;Schalast&lt;/Author&gt;&lt;Year&gt;2008&lt;/Year&gt;&lt;RecNum&gt;2309&lt;/RecNum&gt;&lt;record&gt;&lt;rec-number&gt;2309&lt;/rec-number&gt;&lt;foreign-keys&gt;&lt;key app="EN" db-id="2xptdw9f8tfdrierw9av2dek5eassf9tpf2d" timestamp="1472737028"&gt;2309&lt;/key&gt;&lt;/foreign-keys&gt;&lt;ref-type name="Journal Article"&gt;17&lt;/ref-type&gt;&lt;contributors&gt;&lt;authors&gt;&lt;author&gt;Schalast, N.&lt;/author&gt;&lt;author&gt;Redies, M&lt;/author&gt;&lt;author&gt;Collins, M.&lt;/author&gt;&lt;author&gt;Stacey, J.&lt;/author&gt;&lt;author&gt;Howells, K.&lt;/author&gt;&lt;/authors&gt;&lt;/contributors&gt;&lt;titles&gt;&lt;title&gt;EssenCES, a short questionnaire for assessing the social climate of forensic psychiatric wards&lt;/title&gt;&lt;secondary-title&gt;Criminal Behaviour and Mental Health&lt;/secondary-title&gt;&lt;/titles&gt;&lt;periodical&gt;&lt;full-title&gt;Criminal Behaviour and Mental Health&lt;/full-title&gt;&lt;/periodical&gt;&lt;pages&gt;49-58&lt;/pages&gt;&lt;volume&gt;18&lt;/volume&gt;&lt;dates&gt;&lt;year&gt;2008&lt;/year&gt;&lt;/dates&gt;&lt;urls&gt;&lt;/urls&gt;&lt;/record&gt;&lt;/Cite&gt;&lt;/EndNote&gt;</w:instrText>
      </w:r>
      <w:r w:rsidR="00685FD5">
        <w:rPr>
          <w:rFonts w:ascii="Arial" w:hAnsi="Arial" w:cs="Arial"/>
          <w:sz w:val="24"/>
          <w:szCs w:val="24"/>
        </w:rPr>
        <w:fldChar w:fldCharType="separate"/>
      </w:r>
      <w:r w:rsidR="00164F99">
        <w:rPr>
          <w:rFonts w:ascii="Arial" w:hAnsi="Arial" w:cs="Arial"/>
          <w:noProof/>
          <w:sz w:val="24"/>
          <w:szCs w:val="24"/>
        </w:rPr>
        <w:t>(EssenCES; Schalast, Redies et al. 2008, Day, Casey et al. 2011)</w:t>
      </w:r>
      <w:r w:rsidR="00685FD5">
        <w:rPr>
          <w:rFonts w:ascii="Arial" w:hAnsi="Arial" w:cs="Arial"/>
          <w:sz w:val="24"/>
          <w:szCs w:val="24"/>
        </w:rPr>
        <w:fldChar w:fldCharType="end"/>
      </w:r>
      <w:r w:rsidR="00164F99">
        <w:rPr>
          <w:rFonts w:ascii="Arial" w:hAnsi="Arial" w:cs="Arial"/>
          <w:sz w:val="24"/>
          <w:szCs w:val="24"/>
        </w:rPr>
        <w:t>, a 17-item questionnaire</w:t>
      </w:r>
      <w:r w:rsidR="00A21063">
        <w:rPr>
          <w:rFonts w:ascii="Arial" w:hAnsi="Arial" w:cs="Arial"/>
          <w:sz w:val="24"/>
          <w:szCs w:val="24"/>
        </w:rPr>
        <w:t>,</w:t>
      </w:r>
      <w:r w:rsidR="00164F99">
        <w:rPr>
          <w:rFonts w:ascii="Arial" w:hAnsi="Arial" w:cs="Arial"/>
          <w:sz w:val="24"/>
          <w:szCs w:val="24"/>
        </w:rPr>
        <w:t xml:space="preserve"> has also been adapted for prison environments. Th</w:t>
      </w:r>
      <w:r w:rsidR="00F018CA">
        <w:rPr>
          <w:rFonts w:ascii="Arial" w:hAnsi="Arial" w:cs="Arial"/>
          <w:sz w:val="24"/>
          <w:szCs w:val="24"/>
        </w:rPr>
        <w:t>is</w:t>
      </w:r>
      <w:r w:rsidR="00164F99">
        <w:rPr>
          <w:rFonts w:ascii="Arial" w:hAnsi="Arial" w:cs="Arial"/>
          <w:sz w:val="24"/>
          <w:szCs w:val="24"/>
        </w:rPr>
        <w:t xml:space="preserve"> measure consists of three subscales: Hold and Support (the extent to which staff take a personal </w:t>
      </w:r>
      <w:r w:rsidR="003F6AEF">
        <w:rPr>
          <w:rFonts w:ascii="Arial" w:hAnsi="Arial" w:cs="Arial"/>
          <w:sz w:val="24"/>
          <w:szCs w:val="24"/>
        </w:rPr>
        <w:t>interest</w:t>
      </w:r>
      <w:r w:rsidR="00A21063">
        <w:rPr>
          <w:rFonts w:ascii="Arial" w:hAnsi="Arial" w:cs="Arial"/>
          <w:sz w:val="24"/>
          <w:szCs w:val="24"/>
        </w:rPr>
        <w:t xml:space="preserve"> in the progress of prisoner</w:t>
      </w:r>
      <w:r w:rsidR="00164F99">
        <w:rPr>
          <w:rFonts w:ascii="Arial" w:hAnsi="Arial" w:cs="Arial"/>
          <w:sz w:val="24"/>
          <w:szCs w:val="24"/>
        </w:rPr>
        <w:t xml:space="preserve">s), Inmates’ Social </w:t>
      </w:r>
      <w:r w:rsidR="003F6AEF">
        <w:rPr>
          <w:rFonts w:ascii="Arial" w:hAnsi="Arial" w:cs="Arial"/>
          <w:sz w:val="24"/>
          <w:szCs w:val="24"/>
        </w:rPr>
        <w:t>Cohesion</w:t>
      </w:r>
      <w:r w:rsidR="00164F99">
        <w:rPr>
          <w:rFonts w:ascii="Arial" w:hAnsi="Arial" w:cs="Arial"/>
          <w:sz w:val="24"/>
          <w:szCs w:val="24"/>
        </w:rPr>
        <w:t xml:space="preserve"> and Mutual Support</w:t>
      </w:r>
      <w:r w:rsidR="00A21063">
        <w:rPr>
          <w:rFonts w:ascii="Arial" w:hAnsi="Arial" w:cs="Arial"/>
          <w:sz w:val="24"/>
          <w:szCs w:val="24"/>
        </w:rPr>
        <w:t xml:space="preserve"> (the extent to which prisoner</w:t>
      </w:r>
      <w:r w:rsidR="003F6AEF">
        <w:rPr>
          <w:rFonts w:ascii="Arial" w:hAnsi="Arial" w:cs="Arial"/>
          <w:sz w:val="24"/>
          <w:szCs w:val="24"/>
        </w:rPr>
        <w:t>s care for each other), and Experienced Safety (the level of perceived tension and threat of aggression or violence).</w:t>
      </w:r>
      <w:r w:rsidR="00164F99">
        <w:rPr>
          <w:rFonts w:ascii="Arial" w:hAnsi="Arial" w:cs="Arial"/>
          <w:sz w:val="24"/>
          <w:szCs w:val="24"/>
        </w:rPr>
        <w:t xml:space="preserve"> </w:t>
      </w:r>
      <w:r>
        <w:rPr>
          <w:rFonts w:ascii="Arial" w:hAnsi="Arial" w:cs="Arial"/>
          <w:sz w:val="24"/>
          <w:szCs w:val="24"/>
        </w:rPr>
        <w:t xml:space="preserve"> </w:t>
      </w:r>
      <w:r w:rsidR="003741E3">
        <w:rPr>
          <w:rFonts w:ascii="Arial" w:hAnsi="Arial" w:cs="Arial"/>
          <w:sz w:val="24"/>
          <w:szCs w:val="24"/>
        </w:rPr>
        <w:t>For a  recent review of the measures currently in use internationally and their psychometric properties</w:t>
      </w:r>
      <w:r w:rsidR="00F06F3F">
        <w:rPr>
          <w:rFonts w:ascii="Arial" w:hAnsi="Arial" w:cs="Arial"/>
          <w:sz w:val="24"/>
          <w:szCs w:val="24"/>
        </w:rPr>
        <w:t>,</w:t>
      </w:r>
      <w:r w:rsidR="003741E3">
        <w:rPr>
          <w:rFonts w:ascii="Arial" w:hAnsi="Arial" w:cs="Arial"/>
          <w:sz w:val="24"/>
          <w:szCs w:val="24"/>
        </w:rPr>
        <w:t xml:space="preserve"> see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 AuthorYear="1"&gt;&lt;Author&gt;Tonkin&lt;/Author&gt;&lt;Year&gt;2015&lt;/Year&gt;&lt;RecNum&gt;2864&lt;/RecNum&gt;&lt;DisplayText&gt;Tonkin (2015)&lt;/DisplayText&gt;&lt;record&gt;&lt;rec-number&gt;2864&lt;/rec-number&gt;&lt;foreign-keys&gt;&lt;key app="EN" db-id="2xptdw9f8tfdrierw9av2dek5eassf9tpf2d" timestamp="1472737272"&gt;2864&lt;/key&gt;&lt;/foreign-keys&gt;&lt;ref-type name="Journal Article"&gt;17&lt;/ref-type&gt;&lt;contributors&gt;&lt;authors&gt;&lt;author&gt;Tonkin, M.&lt;/author&gt;&lt;/authors&gt;&lt;/contributors&gt;&lt;auth-address&gt;Birmingham City University, UK Matthew.Tonkin@bcu.ac.uk.&lt;/auth-address&gt;&lt;titles&gt;&lt;title&gt;A Review of Questionnaire Measures for Assessing the Social Climate in Prisons and Forensic Psychiatric Hospitals&lt;/title&gt;&lt;secondary-title&gt;Int J Offender Ther Comp Criminol&lt;/secondary-title&gt;&lt;/titles&gt;&lt;periodical&gt;&lt;full-title&gt;Int J Offender Ther Comp Criminol&lt;/full-title&gt;&lt;/periodical&gt;&lt;edition&gt;2015/04/08&lt;/edition&gt;&lt;keywords&gt;&lt;keyword&gt;forensic psychiatric hospital&lt;/keyword&gt;&lt;keyword&gt;prison&lt;/keyword&gt;&lt;keyword&gt;social climate&lt;/keyword&gt;&lt;keyword&gt;validation&lt;/keyword&gt;&lt;keyword&gt;ward atmosphere&lt;/keyword&gt;&lt;/keywords&gt;&lt;dates&gt;&lt;year&gt;2015&lt;/year&gt;&lt;pub-dates&gt;&lt;date&gt;Apr 6&lt;/date&gt;&lt;/pub-dates&gt;&lt;/dates&gt;&lt;isbn&gt;1552-6933 (Electronic)&amp;#xD;0306-624X (Linking)&lt;/isbn&gt;&lt;accession-num&gt;25850103&lt;/accession-num&gt;&lt;urls&gt;&lt;/urls&gt;&lt;electronic-resource-num&gt;10.1177/0306624x15578834&lt;/electronic-resource-num&gt;&lt;remote-database-provider&gt;NLM&lt;/remote-database-provider&gt;&lt;language&gt;Eng&lt;/language&gt;&lt;/record&gt;&lt;/Cite&gt;&lt;/EndNote&gt;</w:instrText>
      </w:r>
      <w:r w:rsidR="00685FD5">
        <w:rPr>
          <w:rFonts w:ascii="Arial" w:hAnsi="Arial" w:cs="Arial"/>
          <w:sz w:val="24"/>
          <w:szCs w:val="24"/>
        </w:rPr>
        <w:fldChar w:fldCharType="separate"/>
      </w:r>
      <w:r w:rsidR="003741E3">
        <w:rPr>
          <w:rFonts w:ascii="Arial" w:hAnsi="Arial" w:cs="Arial"/>
          <w:noProof/>
          <w:sz w:val="24"/>
          <w:szCs w:val="24"/>
        </w:rPr>
        <w:t>Tonkin (2015)</w:t>
      </w:r>
      <w:r w:rsidR="00685FD5">
        <w:rPr>
          <w:rFonts w:ascii="Arial" w:hAnsi="Arial" w:cs="Arial"/>
          <w:sz w:val="24"/>
          <w:szCs w:val="24"/>
        </w:rPr>
        <w:fldChar w:fldCharType="end"/>
      </w:r>
      <w:r w:rsidR="003741E3">
        <w:rPr>
          <w:rFonts w:ascii="Arial" w:hAnsi="Arial" w:cs="Arial"/>
          <w:sz w:val="24"/>
          <w:szCs w:val="24"/>
        </w:rPr>
        <w:t>.</w:t>
      </w:r>
    </w:p>
    <w:p w:rsidR="00730849" w:rsidRPr="00FD19D5" w:rsidRDefault="00023D30" w:rsidP="00FD19D5">
      <w:pPr>
        <w:spacing w:after="0" w:line="480" w:lineRule="auto"/>
        <w:jc w:val="both"/>
        <w:rPr>
          <w:rFonts w:ascii="Arial" w:hAnsi="Arial" w:cs="Arial"/>
          <w:b/>
          <w:sz w:val="24"/>
          <w:szCs w:val="24"/>
        </w:rPr>
      </w:pPr>
      <w:r w:rsidRPr="00FD19D5">
        <w:rPr>
          <w:rFonts w:ascii="Arial" w:hAnsi="Arial" w:cs="Arial"/>
          <w:b/>
          <w:sz w:val="24"/>
          <w:szCs w:val="24"/>
        </w:rPr>
        <w:t>Correlates of Prison Moral and Social Climate</w:t>
      </w:r>
    </w:p>
    <w:p w:rsidR="00AD76F9" w:rsidRDefault="003F6AEF" w:rsidP="006F71F2">
      <w:pPr>
        <w:spacing w:after="0" w:line="480" w:lineRule="auto"/>
        <w:ind w:firstLine="720"/>
        <w:jc w:val="both"/>
        <w:rPr>
          <w:rFonts w:ascii="Arial" w:hAnsi="Arial" w:cs="Arial"/>
          <w:sz w:val="24"/>
          <w:szCs w:val="24"/>
        </w:rPr>
      </w:pPr>
      <w:r>
        <w:rPr>
          <w:rFonts w:ascii="Arial" w:hAnsi="Arial" w:cs="Arial"/>
          <w:sz w:val="24"/>
          <w:szCs w:val="24"/>
        </w:rPr>
        <w:t>The literature has unequivocally established that</w:t>
      </w:r>
      <w:r w:rsidR="00110BAB">
        <w:rPr>
          <w:rFonts w:ascii="Arial" w:hAnsi="Arial" w:cs="Arial"/>
          <w:sz w:val="24"/>
          <w:szCs w:val="24"/>
        </w:rPr>
        <w:t xml:space="preserve"> prison social climate has an influence on </w:t>
      </w:r>
      <w:r w:rsidR="00F018CA">
        <w:rPr>
          <w:rFonts w:ascii="Arial" w:hAnsi="Arial" w:cs="Arial"/>
          <w:sz w:val="24"/>
          <w:szCs w:val="24"/>
        </w:rPr>
        <w:t xml:space="preserve">prisoner </w:t>
      </w:r>
      <w:r w:rsidR="00110BAB">
        <w:rPr>
          <w:rFonts w:ascii="Arial" w:hAnsi="Arial" w:cs="Arial"/>
          <w:sz w:val="24"/>
          <w:szCs w:val="24"/>
        </w:rPr>
        <w:t>wellbeing and</w:t>
      </w:r>
      <w:r w:rsidR="006A702F">
        <w:rPr>
          <w:rFonts w:ascii="Arial" w:hAnsi="Arial" w:cs="Arial"/>
          <w:sz w:val="24"/>
          <w:szCs w:val="24"/>
        </w:rPr>
        <w:t xml:space="preserve"> </w:t>
      </w:r>
      <w:r w:rsidR="00110BAB">
        <w:rPr>
          <w:rFonts w:ascii="Arial" w:hAnsi="Arial" w:cs="Arial"/>
          <w:sz w:val="24"/>
          <w:szCs w:val="24"/>
        </w:rPr>
        <w:t xml:space="preserve">behaviour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&lt;EndNote&gt;&lt;Cite&gt;&lt;Author&gt;Wortley&lt;/Author&gt;&lt;Year&gt;2002&lt;/Year&gt;&lt;RecNum&gt;3134&lt;/RecNum&gt;&lt;DisplayText&gt;(Wortley 2002)&lt;/DisplayText&gt;&lt;record&gt;&lt;rec-number&gt;3134&lt;/rec-number&gt;&lt;foreign-keys&gt;&lt;key app="EN" db-id="2xptdw9f8tfdrierw9av2dek5eassf9tpf2d" timestamp="1472737367"&gt;3134&lt;/key&gt;&lt;/foreign-keys&gt;&lt;ref-type name="Book"&gt;6&lt;/ref-type&gt;&lt;contributors&gt;&lt;authors&gt;&lt;author&gt;Wortley, R.&lt;/author&gt;&lt;/authors&gt;&lt;/contributors&gt;&lt;titles&gt;&lt;title&gt;Situational prison control: Crime prevention in correctional institutions&lt;/title&gt;&lt;/titles&gt;&lt;dates&gt;&lt;year&gt;2002&lt;/year&gt;&lt;/dates&gt;&lt;pub-location&gt;Cambridge&lt;/pub-location&gt;&lt;publisher&gt;Cambridge University Press&lt;/publisher&gt;&lt;urls&gt;&lt;/urls&gt;&lt;/record&gt;&lt;/Cite&gt;&lt;/EndNote&gt;</w:instrText>
      </w:r>
      <w:r w:rsidR="00685FD5">
        <w:rPr>
          <w:rFonts w:ascii="Arial" w:hAnsi="Arial" w:cs="Arial"/>
          <w:sz w:val="24"/>
          <w:szCs w:val="24"/>
        </w:rPr>
        <w:fldChar w:fldCharType="separate"/>
      </w:r>
      <w:r w:rsidR="00110BAB">
        <w:rPr>
          <w:rFonts w:ascii="Arial" w:hAnsi="Arial" w:cs="Arial"/>
          <w:noProof/>
          <w:sz w:val="24"/>
          <w:szCs w:val="24"/>
        </w:rPr>
        <w:t>(Wortley 2002)</w:t>
      </w:r>
      <w:r w:rsidR="00685FD5">
        <w:rPr>
          <w:rFonts w:ascii="Arial" w:hAnsi="Arial" w:cs="Arial"/>
          <w:sz w:val="24"/>
          <w:szCs w:val="24"/>
        </w:rPr>
        <w:fldChar w:fldCharType="end"/>
      </w:r>
      <w:r w:rsidR="00110BAB">
        <w:rPr>
          <w:rFonts w:ascii="Arial" w:hAnsi="Arial" w:cs="Arial"/>
          <w:sz w:val="24"/>
          <w:szCs w:val="24"/>
        </w:rPr>
        <w:t xml:space="preserve">. </w:t>
      </w:r>
      <w:r>
        <w:rPr>
          <w:rFonts w:ascii="Arial" w:hAnsi="Arial" w:cs="Arial"/>
          <w:sz w:val="24"/>
          <w:szCs w:val="24"/>
        </w:rPr>
        <w:t xml:space="preserve">A systematic review by </w:t>
      </w:r>
      <w:r w:rsidR="00685FD5">
        <w:rPr>
          <w:rFonts w:ascii="Arial" w:hAnsi="Arial" w:cs="Arial"/>
          <w:sz w:val="24"/>
          <w:szCs w:val="24"/>
        </w:rPr>
        <w:fldChar w:fldCharType="begin">
          <w:fldData xml:space="preserve">PEVuZE5vdGU+PENpdGUgQXV0aG9yWWVhcj0iMSI+PEF1dGhvcj5HYWRvbjwvQXV0aG9yPjxZZWFy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</w:fldData>
        </w:fldChar>
      </w:r>
      <w:r w:rsidR="0096298C">
        <w:rPr>
          <w:rFonts w:ascii="Arial" w:hAnsi="Arial" w:cs="Arial"/>
          <w:sz w:val="24"/>
          <w:szCs w:val="24"/>
        </w:rPr>
        <w:instrText xml:space="preserve"> ADDIN EN.CITE </w:instrText>
      </w:r>
      <w:r w:rsidR="00685FD5">
        <w:rPr>
          <w:rFonts w:ascii="Arial" w:hAnsi="Arial" w:cs="Arial"/>
          <w:sz w:val="24"/>
          <w:szCs w:val="24"/>
        </w:rPr>
        <w:fldChar w:fldCharType="begin">
          <w:fldData xml:space="preserve">PEVuZE5vdGU+PENpdGUgQXV0aG9yWWVhcj0iMSI+PEF1dGhvcj5HYWRvbjwvQXV0aG9yPjxZZWFy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</w:fldData>
        </w:fldChar>
      </w:r>
      <w:r w:rsidR="0096298C">
        <w:rPr>
          <w:rFonts w:ascii="Arial" w:hAnsi="Arial" w:cs="Arial"/>
          <w:sz w:val="24"/>
          <w:szCs w:val="24"/>
        </w:rPr>
        <w:instrText xml:space="preserve"> ADDIN EN.CITE.DATA </w:instrText>
      </w:r>
      <w:r w:rsidR="00685FD5">
        <w:rPr>
          <w:rFonts w:ascii="Arial" w:hAnsi="Arial" w:cs="Arial"/>
          <w:sz w:val="24"/>
          <w:szCs w:val="24"/>
        </w:rPr>
      </w:r>
      <w:r w:rsidR="00685FD5">
        <w:rPr>
          <w:rFonts w:ascii="Arial" w:hAnsi="Arial" w:cs="Arial"/>
          <w:sz w:val="24"/>
          <w:szCs w:val="24"/>
        </w:rPr>
        <w:fldChar w:fldCharType="end"/>
      </w:r>
      <w:r w:rsidR="00685FD5">
        <w:rPr>
          <w:rFonts w:ascii="Arial" w:hAnsi="Arial" w:cs="Arial"/>
          <w:sz w:val="24"/>
          <w:szCs w:val="24"/>
        </w:rPr>
      </w:r>
      <w:r w:rsidR="00685FD5">
        <w:rPr>
          <w:rFonts w:ascii="Arial" w:hAnsi="Arial" w:cs="Arial"/>
          <w:sz w:val="24"/>
          <w:szCs w:val="24"/>
        </w:rPr>
        <w:fldChar w:fldCharType="separate"/>
      </w:r>
      <w:r>
        <w:rPr>
          <w:rFonts w:ascii="Arial" w:hAnsi="Arial" w:cs="Arial"/>
          <w:noProof/>
          <w:sz w:val="24"/>
          <w:szCs w:val="24"/>
        </w:rPr>
        <w:t>Gadon, Johnstone et al. (2006)</w:t>
      </w:r>
      <w:r w:rsidR="00685FD5">
        <w:rPr>
          <w:rFonts w:ascii="Arial" w:hAnsi="Arial" w:cs="Arial"/>
          <w:sz w:val="24"/>
          <w:szCs w:val="24"/>
        </w:rPr>
        <w:fldChar w:fldCharType="end"/>
      </w:r>
      <w:r>
        <w:rPr>
          <w:rFonts w:ascii="Arial" w:hAnsi="Arial" w:cs="Arial"/>
          <w:sz w:val="24"/>
          <w:szCs w:val="24"/>
        </w:rPr>
        <w:t xml:space="preserve"> showed that prison social climate was correlated with incidents of violence and disorder within prison. </w:t>
      </w:r>
      <w:r w:rsidR="00023D30">
        <w:rPr>
          <w:rFonts w:ascii="Arial" w:hAnsi="Arial" w:cs="Arial"/>
          <w:sz w:val="24"/>
          <w:szCs w:val="24"/>
        </w:rPr>
        <w:t xml:space="preserve">Research has </w:t>
      </w:r>
      <w:r>
        <w:rPr>
          <w:rFonts w:ascii="Arial" w:hAnsi="Arial" w:cs="Arial"/>
          <w:sz w:val="24"/>
          <w:szCs w:val="24"/>
        </w:rPr>
        <w:t xml:space="preserve">also </w:t>
      </w:r>
      <w:r w:rsidR="00023D30">
        <w:rPr>
          <w:rFonts w:ascii="Arial" w:hAnsi="Arial" w:cs="Arial"/>
          <w:sz w:val="24"/>
          <w:szCs w:val="24"/>
        </w:rPr>
        <w:t xml:space="preserve">shown that </w:t>
      </w:r>
      <w:r w:rsidR="00243D66">
        <w:rPr>
          <w:rFonts w:ascii="Arial" w:hAnsi="Arial" w:cs="Arial"/>
          <w:sz w:val="24"/>
          <w:szCs w:val="24"/>
        </w:rPr>
        <w:t>a more positive social climate</w:t>
      </w:r>
      <w:r w:rsidR="00D20237">
        <w:rPr>
          <w:rFonts w:ascii="Arial" w:hAnsi="Arial" w:cs="Arial"/>
          <w:sz w:val="24"/>
          <w:szCs w:val="24"/>
        </w:rPr>
        <w:t xml:space="preserve"> </w:t>
      </w:r>
      <w:r>
        <w:rPr>
          <w:rFonts w:ascii="Arial" w:hAnsi="Arial" w:cs="Arial"/>
          <w:sz w:val="24"/>
          <w:szCs w:val="24"/>
        </w:rPr>
        <w:t xml:space="preserve">is </w:t>
      </w:r>
      <w:r w:rsidR="00D20237">
        <w:rPr>
          <w:rFonts w:ascii="Arial" w:hAnsi="Arial" w:cs="Arial"/>
          <w:sz w:val="24"/>
          <w:szCs w:val="24"/>
        </w:rPr>
        <w:t xml:space="preserve">associated with </w:t>
      </w:r>
      <w:r w:rsidR="0088163A">
        <w:rPr>
          <w:rFonts w:ascii="Arial" w:hAnsi="Arial" w:cs="Arial"/>
          <w:sz w:val="24"/>
          <w:szCs w:val="24"/>
        </w:rPr>
        <w:t xml:space="preserve">lower behavioural disturbance, higher levels of motivation, engagement with treatment and therapeutic alliance </w:t>
      </w:r>
      <w:r w:rsidR="00685FD5">
        <w:rPr>
          <w:rFonts w:ascii="Arial" w:hAnsi="Arial" w:cs="Arial"/>
          <w:sz w:val="24"/>
          <w:szCs w:val="24"/>
        </w:rPr>
        <w:fldChar w:fldCharType="begin"/>
      </w:r>
      <w:r w:rsidR="0088163A">
        <w:rPr>
          <w:rFonts w:ascii="Arial" w:hAnsi="Arial" w:cs="Arial"/>
          <w:sz w:val="24"/>
          <w:szCs w:val="24"/>
        </w:rPr>
        <w:instrText xml:space="preserve"> ADDIN EN.CITE &lt;EndNote&gt;&lt;Cite&gt;&lt;Author&gt;Long&lt;/Author&gt;&lt;Year&gt;2011&lt;/Year&gt;&lt;RecNum&gt;2259&lt;/RecNum&gt;&lt;DisplayText&gt;(Long, Anagnostakis et al. 2011)&lt;/DisplayText&gt;&lt;record&gt;&lt;rec-number&gt;2259&lt;/rec-number&gt;&lt;foreign-keys&gt;&lt;key app="EN" db-id="2xptdw9f8tfdrierw9av2dek5eassf9tpf2d" timestamp="1472736991"&gt;2259&lt;/key&gt;&lt;/foreign-keys&gt;&lt;ref-type name="Journal Article"&gt;17&lt;/ref-type&gt;&lt;contributors&gt;&lt;authors&gt;&lt;author&gt;Long, C. G.&lt;/author&gt;&lt;author&gt;Anagnostakis, K.&lt;/author&gt;&lt;author&gt;Fox, E.&lt;/author&gt;&lt;author&gt;Silaule, P.&lt;/author&gt;&lt;author&gt;Somers, J.&lt;/author&gt;&lt;author&gt;West, R.&lt;/author&gt;&lt;author&gt;Webster, A.&lt;/author&gt;&lt;/authors&gt;&lt;/contributors&gt;&lt;titles&gt;&lt;title&gt;Social climate along the pathway of care in women&amp;apos;s secure mental health service: Variation with level of security, patient motivation, therapeutic alliance and level of disturbance&lt;/title&gt;&lt;secondary-title&gt;Criminal Behaviour and Mental Health&lt;/secondary-title&gt;&lt;/titles&gt;&lt;periodical&gt;&lt;full-title&gt;Criminal Behaviour and Mental Health&lt;/full-title&gt;&lt;/periodical&gt;&lt;pages&gt;202-214&lt;/pages&gt;&lt;volume&gt;21&lt;/volume&gt;&lt;number&gt;3&lt;/number&gt;&lt;dates&gt;&lt;year&gt;2011&lt;/year&gt;&lt;/dates&gt;&lt;publisher&gt;John Wiley &amp;amp; Sons, Ltd&lt;/publisher&gt;&lt;isbn&gt;1471-2857&lt;/isbn&gt;&lt;urls&gt;&lt;related-urls&gt;&lt;url&gt;http://dx.doi.org/10.1002/cbm.791&lt;/url&gt;&lt;/related-urls&gt;&lt;/urls&gt;&lt;electronic-resource-num&gt;10.1002/cbm.791&lt;/electronic-resource-num&gt;&lt;/record&gt;&lt;/Cite&gt;&lt;/EndNote&gt;</w:instrText>
      </w:r>
      <w:r w:rsidR="00685FD5">
        <w:rPr>
          <w:rFonts w:ascii="Arial" w:hAnsi="Arial" w:cs="Arial"/>
          <w:sz w:val="24"/>
          <w:szCs w:val="24"/>
        </w:rPr>
        <w:fldChar w:fldCharType="separate"/>
      </w:r>
      <w:r w:rsidR="0088163A">
        <w:rPr>
          <w:rFonts w:ascii="Arial" w:hAnsi="Arial" w:cs="Arial"/>
          <w:noProof/>
          <w:sz w:val="24"/>
          <w:szCs w:val="24"/>
        </w:rPr>
        <w:t>(Long, Anagnostakis et al. 2011)</w:t>
      </w:r>
      <w:r w:rsidR="00685FD5">
        <w:rPr>
          <w:rFonts w:ascii="Arial" w:hAnsi="Arial" w:cs="Arial"/>
          <w:sz w:val="24"/>
          <w:szCs w:val="24"/>
        </w:rPr>
        <w:fldChar w:fldCharType="end"/>
      </w:r>
      <w:r w:rsidR="0088163A">
        <w:rPr>
          <w:rFonts w:ascii="Arial" w:hAnsi="Arial" w:cs="Arial"/>
          <w:sz w:val="24"/>
          <w:szCs w:val="24"/>
        </w:rPr>
        <w:t xml:space="preserve"> greater service user satisfaction</w:t>
      </w:r>
      <w:r w:rsidR="00091EAF">
        <w:rPr>
          <w:rFonts w:ascii="Arial" w:hAnsi="Arial" w:cs="Arial"/>
          <w:sz w:val="24"/>
          <w:szCs w:val="24"/>
        </w:rPr>
        <w:t>,</w:t>
      </w:r>
      <w:r w:rsidR="0088163A">
        <w:rPr>
          <w:rFonts w:ascii="Arial" w:hAnsi="Arial" w:cs="Arial"/>
          <w:sz w:val="24"/>
          <w:szCs w:val="24"/>
        </w:rPr>
        <w:t xml:space="preserve"> more positive therapeutic relationships with staff </w:t>
      </w:r>
      <w:r w:rsidR="00685FD5">
        <w:rPr>
          <w:rFonts w:ascii="Arial" w:hAnsi="Arial" w:cs="Arial"/>
          <w:sz w:val="24"/>
          <w:szCs w:val="24"/>
        </w:rPr>
        <w:fldChar w:fldCharType="begin"/>
      </w:r>
      <w:r w:rsidR="0088163A">
        <w:rPr>
          <w:rFonts w:ascii="Arial" w:hAnsi="Arial" w:cs="Arial"/>
          <w:sz w:val="24"/>
          <w:szCs w:val="24"/>
        </w:rPr>
        <w:instrText xml:space="preserve"> ADDIN EN.CITE &lt;EndNote&gt;&lt;Cite&gt;&lt;Author&gt;Bressington&lt;/Author&gt;&lt;Year&gt;2011&lt;/Year&gt;&lt;RecNum&gt;2258&lt;/RecNum&gt;&lt;DisplayText&gt;(Bressington, Stewart et al. 2011)&lt;/DisplayText&gt;&lt;record&gt;&lt;rec-number&gt;2258&lt;/rec-number&gt;&lt;foreign-keys&gt;&lt;key app="EN" db-id="2xptdw9f8tfdrierw9av2dek5eassf9tpf2d" timestamp="1472736990"&gt;2258&lt;/key&gt;&lt;key app="ENWeb" db-id=""&gt;0&lt;/key&gt;&lt;/foreign-keys&gt;&lt;ref-type name="Journal Article"&gt;17&lt;/ref-type&gt;&lt;contributors&gt;&lt;authors&gt;&lt;author&gt;Bressington, Daniel&lt;/author&gt;&lt;author&gt;Stewart, Bill&lt;/author&gt;&lt;author&gt;Beer, Dominic&lt;/author&gt;&lt;author&gt;MacInnes, Douglas&lt;/author&gt;&lt;/authors&gt;&lt;/contributors&gt;&lt;titles&gt;&lt;title&gt;Levels of service user satisfaction in secure settings – A survey of the association between perceived social climate, perceived therapeutic relationship and satisfaction with forensic services&lt;/title&gt;&lt;secondary-title&gt;International Journal of Nursing Studies&lt;/secondary-title&gt;&lt;/titles&gt;&lt;periodical&gt;&lt;full-title&gt;International Journal of Nursing Studies&lt;/full-title&gt;&lt;/periodical&gt;&lt;pages&gt;1349-1356&lt;/pages&gt;&lt;volume&gt;48&lt;/volume&gt;&lt;number&gt;11&lt;/number&gt;&lt;keywords&gt;&lt;keyword&gt;Forensic&lt;/keyword&gt;&lt;keyword&gt;Mental health&lt;/keyword&gt;&lt;keyword&gt;Satisfaction&lt;/keyword&gt;&lt;keyword&gt;Therapeutic relationship&lt;/keyword&gt;&lt;keyword&gt;Ward climate&lt;/keyword&gt;&lt;/keywords&gt;&lt;dates&gt;&lt;year&gt;2011&lt;/year&gt;&lt;pub-dates&gt;&lt;date&gt;11//&lt;/date&gt;&lt;/pub-dates&gt;&lt;/dates&gt;&lt;isbn&gt;0020-7489&lt;/isbn&gt;&lt;urls&gt;&lt;related-urls&gt;&lt;url&gt;http://www.sciencedirect.com/science/article/pii/S0020748911002288&lt;/url&gt;&lt;/related-urls&gt;&lt;/urls&gt;&lt;electronic-resource-num&gt;http://dx.doi.org/10.1016/j.ijnurstu.2011.05.011&lt;/electronic-resource-num&gt;&lt;/record&gt;&lt;/Cite&gt;&lt;/EndNote&gt;</w:instrText>
      </w:r>
      <w:r w:rsidR="00685FD5">
        <w:rPr>
          <w:rFonts w:ascii="Arial" w:hAnsi="Arial" w:cs="Arial"/>
          <w:sz w:val="24"/>
          <w:szCs w:val="24"/>
        </w:rPr>
        <w:fldChar w:fldCharType="separate"/>
      </w:r>
      <w:r w:rsidR="0088163A">
        <w:rPr>
          <w:rFonts w:ascii="Arial" w:hAnsi="Arial" w:cs="Arial"/>
          <w:noProof/>
          <w:sz w:val="24"/>
          <w:szCs w:val="24"/>
        </w:rPr>
        <w:t>(Bressington, Stewart et al. 2011)</w:t>
      </w:r>
      <w:r w:rsidR="00685FD5">
        <w:rPr>
          <w:rFonts w:ascii="Arial" w:hAnsi="Arial" w:cs="Arial"/>
          <w:sz w:val="24"/>
          <w:szCs w:val="24"/>
        </w:rPr>
        <w:fldChar w:fldCharType="end"/>
      </w:r>
      <w:r w:rsidR="008C2602">
        <w:rPr>
          <w:rFonts w:ascii="Arial" w:hAnsi="Arial" w:cs="Arial"/>
          <w:sz w:val="24"/>
          <w:szCs w:val="24"/>
        </w:rPr>
        <w:t xml:space="preserve">, lower rates of violence </w:t>
      </w:r>
      <w:r w:rsidR="00685FD5">
        <w:rPr>
          <w:rFonts w:ascii="Arial" w:hAnsi="Arial" w:cs="Arial"/>
          <w:sz w:val="24"/>
          <w:szCs w:val="24"/>
        </w:rPr>
        <w:fldChar w:fldCharType="begin"/>
      </w:r>
      <w:r w:rsidR="008C2602">
        <w:rPr>
          <w:rFonts w:ascii="Arial" w:hAnsi="Arial" w:cs="Arial"/>
          <w:sz w:val="24"/>
          <w:szCs w:val="24"/>
        </w:rPr>
        <w:instrText xml:space="preserve"> ADDIN EN.CITE &lt;EndNote&gt;&lt;Cite&gt;&lt;Author&gt;Friis&lt;/Author&gt;&lt;Year&gt;1994&lt;/Year&gt;&lt;RecNum&gt;3360&lt;/RecNum&gt;&lt;DisplayText&gt;(Friis and Helldin 1994)&lt;/DisplayText&gt;&lt;record&gt;&lt;rec-number&gt;3360&lt;/rec-number&gt;&lt;foreign-keys&gt;&lt;key app="EN" db-id="2xptdw9f8tfdrierw9av2dek5eassf9tpf2d" timestamp="1472739707"&gt;3360&lt;/key&gt;&lt;/foreign-keys&gt;&lt;ref-type name="Journal Article"&gt;17&lt;/ref-type&gt;&lt;contributors&gt;&lt;authors&gt;&lt;author&gt;Friis, Svein&lt;/author&gt;&lt;author&gt;Helldin, Lars&lt;/author&gt;&lt;/authors&gt;&lt;/contributors&gt;&lt;titles&gt;&lt;title&gt;The contribution made by the clinical setting to violence among psychiatric patients&lt;/title&gt;&lt;secondary-title&gt;Criminal Behaviour and Mental Health&lt;/secondary-title&gt;&lt;/titles&gt;&lt;periodical&gt;&lt;full-title&gt;Criminal Behaviour and Mental Health&lt;/full-title&gt;&lt;/periodical&gt;&lt;pages&gt;341-352&lt;/pages&gt;&lt;volume&gt;4&lt;/volume&gt;&lt;number&gt;4&lt;/number&gt;&lt;dates&gt;&lt;year&gt;1994&lt;/year&gt;&lt;/dates&gt;&lt;isbn&gt;1471-2857&lt;/isbn&gt;&lt;urls&gt;&lt;related-urls&gt;&lt;url&gt;http://dx.doi.org/10.1002/cbm.1994.4.4.341&lt;/url&gt;&lt;/related-urls&gt;&lt;/urls&gt;&lt;electronic-resource-num&gt;10.1002/cbm.1994.4.4.341&lt;/electronic-resource-num&gt;&lt;/record&gt;&lt;/Cite&gt;&lt;/EndNote&gt;</w:instrText>
      </w:r>
      <w:r w:rsidR="00685FD5">
        <w:rPr>
          <w:rFonts w:ascii="Arial" w:hAnsi="Arial" w:cs="Arial"/>
          <w:sz w:val="24"/>
          <w:szCs w:val="24"/>
        </w:rPr>
        <w:fldChar w:fldCharType="separate"/>
      </w:r>
      <w:r w:rsidR="008C2602">
        <w:rPr>
          <w:rFonts w:ascii="Arial" w:hAnsi="Arial" w:cs="Arial"/>
          <w:noProof/>
          <w:sz w:val="24"/>
          <w:szCs w:val="24"/>
        </w:rPr>
        <w:t>(Friis and Helldin 1994)</w:t>
      </w:r>
      <w:r w:rsidR="00685FD5">
        <w:rPr>
          <w:rFonts w:ascii="Arial" w:hAnsi="Arial" w:cs="Arial"/>
          <w:sz w:val="24"/>
          <w:szCs w:val="24"/>
        </w:rPr>
        <w:fldChar w:fldCharType="end"/>
      </w:r>
      <w:r w:rsidR="008C2602">
        <w:rPr>
          <w:rFonts w:ascii="Arial" w:hAnsi="Arial" w:cs="Arial"/>
          <w:sz w:val="24"/>
          <w:szCs w:val="24"/>
        </w:rPr>
        <w:t xml:space="preserve">, and more positive treatment outcomes </w:t>
      </w:r>
      <w:r w:rsidR="00685FD5">
        <w:rPr>
          <w:rFonts w:ascii="Arial" w:hAnsi="Arial" w:cs="Arial"/>
          <w:sz w:val="24"/>
          <w:szCs w:val="24"/>
        </w:rPr>
        <w:fldChar w:fldCharType="begin"/>
      </w:r>
      <w:r w:rsidR="008C2602">
        <w:rPr>
          <w:rFonts w:ascii="Arial" w:hAnsi="Arial" w:cs="Arial"/>
          <w:sz w:val="24"/>
          <w:szCs w:val="24"/>
        </w:rPr>
        <w:instrText xml:space="preserve"> ADDIN EN.CITE &lt;EndNote&gt;&lt;Cite&gt;&lt;Author&gt;Long&lt;/Author&gt;&lt;Year&gt;2011&lt;/Year&gt;&lt;RecNum&gt;2259&lt;/RecNum&gt;&lt;DisplayText&gt;(Long, Anagnostakis et al. 2011)&lt;/DisplayText&gt;&lt;record&gt;&lt;rec-number&gt;2259&lt;/rec-number&gt;&lt;foreign-keys&gt;&lt;key app="EN" db-id="2xptdw9f8tfdrierw9av2dek5eassf9tpf2d" timestamp="1472736991"&gt;2259&lt;/key&gt;&lt;/foreign-keys&gt;&lt;ref-type name="Journal Article"&gt;17&lt;/ref-type&gt;&lt;contributors&gt;&lt;authors&gt;&lt;author&gt;Long, C. G.&lt;/author&gt;&lt;author&gt;Anagnostakis, K.&lt;/author&gt;&lt;author&gt;Fox, E.&lt;/author&gt;&lt;author&gt;Silaule, P.&lt;/author&gt;&lt;author&gt;Somers, J.&lt;/author&gt;&lt;author&gt;West, R.&lt;/author&gt;&lt;author&gt;Webster, A.&lt;/author&gt;&lt;/authors&gt;&lt;/contributors&gt;&lt;titles&gt;&lt;title&gt;Social climate along the pathway of care in women&amp;apos;s secure mental health service: Variation with level of security, patient motivation, therapeutic alliance and level of disturbance&lt;/title&gt;&lt;secondary-title&gt;Criminal Behaviour and Mental Health&lt;/secondary-title&gt;&lt;/titles&gt;&lt;periodical&gt;&lt;full-title&gt;Criminal Behaviour and Mental Health&lt;/full-title&gt;&lt;/periodical&gt;&lt;pages&gt;202-214&lt;/pages&gt;&lt;volume&gt;21&lt;/volume&gt;&lt;number&gt;3&lt;/number&gt;&lt;dates&gt;&lt;year&gt;2011&lt;/year&gt;&lt;/dates&gt;&lt;publisher&gt;John Wiley &amp;amp; Sons, Ltd&lt;/publisher&gt;&lt;isbn&gt;1471-2857&lt;/isbn&gt;&lt;urls&gt;&lt;related-urls&gt;&lt;url&gt;http://dx.doi.org/10.1002/cbm.791&lt;/url&gt;&lt;/related-urls&gt;&lt;/urls&gt;&lt;electronic-resource-num&gt;10.1002/cbm.791&lt;/electronic-resource-num&gt;&lt;/record&gt;&lt;/Cite&gt;&lt;/EndNote&gt;</w:instrText>
      </w:r>
      <w:r w:rsidR="00685FD5">
        <w:rPr>
          <w:rFonts w:ascii="Arial" w:hAnsi="Arial" w:cs="Arial"/>
          <w:sz w:val="24"/>
          <w:szCs w:val="24"/>
        </w:rPr>
        <w:fldChar w:fldCharType="separate"/>
      </w:r>
      <w:r w:rsidR="008C2602">
        <w:rPr>
          <w:rFonts w:ascii="Arial" w:hAnsi="Arial" w:cs="Arial"/>
          <w:noProof/>
          <w:sz w:val="24"/>
          <w:szCs w:val="24"/>
        </w:rPr>
        <w:t>(Long, Anagnostakis et al. 2011)</w:t>
      </w:r>
      <w:r w:rsidR="00685FD5">
        <w:rPr>
          <w:rFonts w:ascii="Arial" w:hAnsi="Arial" w:cs="Arial"/>
          <w:sz w:val="24"/>
          <w:szCs w:val="24"/>
        </w:rPr>
        <w:fldChar w:fldCharType="end"/>
      </w:r>
      <w:r w:rsidR="008C2602">
        <w:rPr>
          <w:rFonts w:ascii="Arial" w:hAnsi="Arial" w:cs="Arial"/>
          <w:sz w:val="24"/>
          <w:szCs w:val="24"/>
        </w:rPr>
        <w:t xml:space="preserve">. Furthermore, </w:t>
      </w:r>
      <w:r w:rsidR="00091EAF">
        <w:rPr>
          <w:rFonts w:ascii="Arial" w:hAnsi="Arial" w:cs="Arial"/>
          <w:sz w:val="24"/>
          <w:szCs w:val="24"/>
        </w:rPr>
        <w:t xml:space="preserve">prisoners </w:t>
      </w:r>
      <w:r w:rsidR="008C2602">
        <w:rPr>
          <w:rFonts w:ascii="Arial" w:hAnsi="Arial" w:cs="Arial"/>
          <w:sz w:val="24"/>
          <w:szCs w:val="24"/>
        </w:rPr>
        <w:t xml:space="preserve">housed in institutions who rate their climate negatively have more disruptive infractions and stress-related sick calls </w:t>
      </w:r>
      <w:r w:rsidR="00685FD5">
        <w:rPr>
          <w:rFonts w:ascii="Arial" w:hAnsi="Arial" w:cs="Arial"/>
          <w:sz w:val="24"/>
          <w:szCs w:val="24"/>
        </w:rPr>
        <w:fldChar w:fldCharType="begin"/>
      </w:r>
      <w:r w:rsidR="008C2602">
        <w:rPr>
          <w:rFonts w:ascii="Arial" w:hAnsi="Arial" w:cs="Arial"/>
          <w:sz w:val="24"/>
          <w:szCs w:val="24"/>
        </w:rPr>
        <w:instrText xml:space="preserve"> ADDIN EN.CITE &lt;EndNote&gt;&lt;Cite&gt;&lt;Author&gt;Wright&lt;/Author&gt;&lt;Year&gt;1993&lt;/Year&gt;&lt;RecNum&gt;2873&lt;/RecNum&gt;&lt;DisplayText&gt;(Wright 1993)&lt;/DisplayText&gt;&lt;record&gt;&lt;rec-number&gt;2873&lt;/rec-number&gt;&lt;foreign-keys&gt;&lt;key app="EN" db-id="2xptdw9f8tfdrierw9av2dek5eassf9tpf2d" timestamp="1472737275"&gt;2873&lt;/key&gt;&lt;/foreign-keys&gt;&lt;ref-type name="Journal Article"&gt;17&lt;/ref-type&gt;&lt;contributors&gt;&lt;authors&gt;&lt;author&gt;Wright, Kevin N.&lt;/author&gt;&lt;/authors&gt;&lt;/contributors&gt;&lt;titles&gt;&lt;title&gt;PRISON ENVIRONMENT AND BEHAVIORAL OUTCOMES&lt;/title&gt;&lt;secondary-title&gt;Journal of Offender Rehabilitation&lt;/secondary-title&gt;&lt;/titles&gt;&lt;periodical&gt;&lt;full-title&gt;Journal of Offender Rehabilitation&lt;/full-title&gt;&lt;/periodical&gt;&lt;pages&gt;93-114&lt;/pages&gt;&lt;volume&gt;20&lt;/volume&gt;&lt;number&gt;1-2&lt;/number&gt;&lt;dates&gt;&lt;year&gt;1993&lt;/year&gt;&lt;pub-dates&gt;&lt;date&gt;1993/11/12&lt;/date&gt;&lt;/pub-dates&gt;&lt;/dates&gt;&lt;publisher&gt;Routledge&lt;/publisher&gt;&lt;isbn&gt;1050-9674&lt;/isbn&gt;&lt;urls&gt;&lt;related-urls&gt;&lt;url&gt;http://dx.doi.org/10.1300/J076v20n01_07&lt;/url&gt;&lt;/related-urls&gt;&lt;/urls&gt;&lt;electronic-resource-num&gt;10.1300/J076v20n01_07&lt;/electronic-resource-num&gt;&lt;access-date&gt;2015/07/19&lt;/access-date&gt;&lt;/record&gt;&lt;/Cite&gt;&lt;/EndNote&gt;</w:instrText>
      </w:r>
      <w:r w:rsidR="00685FD5">
        <w:rPr>
          <w:rFonts w:ascii="Arial" w:hAnsi="Arial" w:cs="Arial"/>
          <w:sz w:val="24"/>
          <w:szCs w:val="24"/>
        </w:rPr>
        <w:fldChar w:fldCharType="separate"/>
      </w:r>
      <w:r w:rsidR="008C2602">
        <w:rPr>
          <w:rFonts w:ascii="Arial" w:hAnsi="Arial" w:cs="Arial"/>
          <w:noProof/>
          <w:sz w:val="24"/>
          <w:szCs w:val="24"/>
        </w:rPr>
        <w:t>(Wright 1993)</w:t>
      </w:r>
      <w:r w:rsidR="00685FD5">
        <w:rPr>
          <w:rFonts w:ascii="Arial" w:hAnsi="Arial" w:cs="Arial"/>
          <w:sz w:val="24"/>
          <w:szCs w:val="24"/>
        </w:rPr>
        <w:fldChar w:fldCharType="end"/>
      </w:r>
      <w:r w:rsidR="0084566A">
        <w:rPr>
          <w:rFonts w:ascii="Arial" w:hAnsi="Arial" w:cs="Arial"/>
          <w:sz w:val="24"/>
          <w:szCs w:val="24"/>
        </w:rPr>
        <w:t xml:space="preserve">. Inmates from a </w:t>
      </w:r>
      <w:r w:rsidR="00091EAF">
        <w:rPr>
          <w:rFonts w:ascii="Arial" w:hAnsi="Arial" w:cs="Arial"/>
          <w:sz w:val="24"/>
          <w:szCs w:val="24"/>
        </w:rPr>
        <w:t xml:space="preserve">closed </w:t>
      </w:r>
      <w:r w:rsidR="0084566A">
        <w:rPr>
          <w:rFonts w:ascii="Arial" w:hAnsi="Arial" w:cs="Arial"/>
          <w:sz w:val="24"/>
          <w:szCs w:val="24"/>
        </w:rPr>
        <w:t>climate characterised by inexperienced workers and strict rules were more likely to report problems with staff integrity, differential treatment and low levels of trust</w:t>
      </w:r>
      <w:r w:rsidR="00F06F3F">
        <w:rPr>
          <w:rFonts w:ascii="Arial" w:hAnsi="Arial" w:cs="Arial"/>
          <w:sz w:val="24"/>
          <w:szCs w:val="24"/>
        </w:rPr>
        <w:t>,</w:t>
      </w:r>
      <w:r w:rsidR="0084566A">
        <w:rPr>
          <w:rFonts w:ascii="Arial" w:hAnsi="Arial" w:cs="Arial"/>
          <w:sz w:val="24"/>
          <w:szCs w:val="24"/>
        </w:rPr>
        <w:t xml:space="preserve"> and these factors could cause considerable stress </w:t>
      </w:r>
      <w:r w:rsidR="00685FD5">
        <w:rPr>
          <w:rFonts w:ascii="Arial" w:hAnsi="Arial" w:cs="Arial"/>
          <w:sz w:val="24"/>
          <w:szCs w:val="24"/>
        </w:rPr>
        <w:fldChar w:fldCharType="begin"/>
      </w:r>
      <w:r w:rsidR="0084566A">
        <w:rPr>
          <w:rFonts w:ascii="Arial" w:hAnsi="Arial" w:cs="Arial"/>
          <w:sz w:val="24"/>
          <w:szCs w:val="24"/>
        </w:rPr>
        <w:instrText xml:space="preserve"> ADDIN EN.CITE &lt;EndNote&gt;&lt;Cite&gt;&lt;Author&gt;Van der Helm&lt;/Author&gt;&lt;Year&gt;2009&lt;/Year&gt;&lt;RecNum&gt;3361&lt;/RecNum&gt;&lt;DisplayText&gt;(Van der Helm, Klapwijk et al. 2009)&lt;/DisplayText&gt;&lt;record&gt;&lt;rec-number&gt;3361&lt;/rec-number&gt;&lt;foreign-keys&gt;&lt;key app="EN" db-id="2xptdw9f8tfdrierw9av2dek5eassf9tpf2d" timestamp="1472740833"&gt;3361&lt;/key&gt;&lt;/foreign-keys&gt;&lt;ref-type name="Journal Article"&gt;17&lt;/ref-type&gt;&lt;contributors&gt;&lt;authors&gt;&lt;author&gt;Van der Helm, P.&lt;/author&gt;&lt;author&gt;Klapwijk, M.&lt;/author&gt;&lt;author&gt;Stams, Geert Jan J. M.&lt;/author&gt;&lt;author&gt;Van der Laan, P.&lt;/author&gt;&lt;/authors&gt;&lt;/contributors&gt;&lt;titles&gt;&lt;title&gt;&amp;apos;What works&amp;apos; for juvenile prisoners: the role of group climate in a youth prison&lt;/title&gt;&lt;secondary-title&gt;Journal of Children&amp;apos;s Services&lt;/secondary-title&gt;&lt;/titles&gt;&lt;periodical&gt;&lt;full-title&gt;Journal of Children&amp;apos;s Services&lt;/full-title&gt;&lt;/periodical&gt;&lt;pages&gt;36-48&lt;/pages&gt;&lt;volume&gt;4&lt;/volume&gt;&lt;number&gt;2&lt;/number&gt;&lt;dates&gt;&lt;year&gt;2009&lt;/year&gt;&lt;/dates&gt;&lt;urls&gt;&lt;/urls&gt;&lt;/record&gt;&lt;/Cite&gt;&lt;/EndNote&gt;</w:instrText>
      </w:r>
      <w:r w:rsidR="00685FD5">
        <w:rPr>
          <w:rFonts w:ascii="Arial" w:hAnsi="Arial" w:cs="Arial"/>
          <w:sz w:val="24"/>
          <w:szCs w:val="24"/>
        </w:rPr>
        <w:fldChar w:fldCharType="separate"/>
      </w:r>
      <w:r w:rsidR="0084566A">
        <w:rPr>
          <w:rFonts w:ascii="Arial" w:hAnsi="Arial" w:cs="Arial"/>
          <w:noProof/>
          <w:sz w:val="24"/>
          <w:szCs w:val="24"/>
        </w:rPr>
        <w:t>(Van der Helm, Klapwijk et al. 2009)</w:t>
      </w:r>
      <w:r w:rsidR="00685FD5">
        <w:rPr>
          <w:rFonts w:ascii="Arial" w:hAnsi="Arial" w:cs="Arial"/>
          <w:sz w:val="24"/>
          <w:szCs w:val="24"/>
        </w:rPr>
        <w:fldChar w:fldCharType="end"/>
      </w:r>
      <w:r w:rsidR="0084566A">
        <w:rPr>
          <w:rFonts w:ascii="Arial" w:hAnsi="Arial" w:cs="Arial"/>
          <w:sz w:val="24"/>
          <w:szCs w:val="24"/>
        </w:rPr>
        <w:t>.</w:t>
      </w:r>
      <w:r w:rsidR="00B967E0">
        <w:rPr>
          <w:rFonts w:ascii="Arial" w:hAnsi="Arial" w:cs="Arial"/>
          <w:sz w:val="24"/>
          <w:szCs w:val="24"/>
        </w:rPr>
        <w:t xml:space="preserve"> By contrast, an </w:t>
      </w:r>
      <w:r w:rsidR="00091EAF">
        <w:rPr>
          <w:rFonts w:ascii="Arial" w:hAnsi="Arial" w:cs="Arial"/>
          <w:sz w:val="24"/>
          <w:szCs w:val="24"/>
        </w:rPr>
        <w:t>‘</w:t>
      </w:r>
      <w:r w:rsidR="00B967E0">
        <w:rPr>
          <w:rFonts w:ascii="Arial" w:hAnsi="Arial" w:cs="Arial"/>
          <w:sz w:val="24"/>
          <w:szCs w:val="24"/>
        </w:rPr>
        <w:t>open group climate</w:t>
      </w:r>
      <w:r w:rsidR="00091EAF">
        <w:rPr>
          <w:rFonts w:ascii="Arial" w:hAnsi="Arial" w:cs="Arial"/>
          <w:sz w:val="24"/>
          <w:szCs w:val="24"/>
        </w:rPr>
        <w:t>’</w:t>
      </w:r>
      <w:r w:rsidR="00F06F3F">
        <w:rPr>
          <w:rFonts w:ascii="Arial" w:hAnsi="Arial" w:cs="Arial"/>
          <w:sz w:val="24"/>
          <w:szCs w:val="24"/>
        </w:rPr>
        <w:t xml:space="preserve"> -</w:t>
      </w:r>
      <w:r w:rsidR="00B967E0">
        <w:rPr>
          <w:rFonts w:ascii="Arial" w:hAnsi="Arial" w:cs="Arial"/>
          <w:sz w:val="24"/>
          <w:szCs w:val="24"/>
        </w:rPr>
        <w:t xml:space="preserve"> one that maintains a careful balance between flexibility and control though constant monitoring</w:t>
      </w:r>
      <w:r w:rsidR="00F06F3F">
        <w:rPr>
          <w:rFonts w:ascii="Arial" w:hAnsi="Arial" w:cs="Arial"/>
          <w:sz w:val="24"/>
          <w:szCs w:val="24"/>
        </w:rPr>
        <w:t xml:space="preserve"> -</w:t>
      </w:r>
      <w:r w:rsidR="00B967E0">
        <w:rPr>
          <w:rFonts w:ascii="Arial" w:hAnsi="Arial" w:cs="Arial"/>
          <w:sz w:val="24"/>
          <w:szCs w:val="24"/>
        </w:rPr>
        <w:t xml:space="preserve"> has the potential to provide a rehabilitative environment </w:t>
      </w:r>
      <w:r w:rsidR="00685FD5">
        <w:rPr>
          <w:rFonts w:ascii="Arial" w:hAnsi="Arial" w:cs="Arial"/>
          <w:sz w:val="24"/>
          <w:szCs w:val="24"/>
        </w:rPr>
        <w:fldChar w:fldCharType="begin"/>
      </w:r>
      <w:r w:rsidR="00B967E0">
        <w:rPr>
          <w:rFonts w:ascii="Arial" w:hAnsi="Arial" w:cs="Arial"/>
          <w:sz w:val="24"/>
          <w:szCs w:val="24"/>
        </w:rPr>
        <w:instrText xml:space="preserve"> ADDIN EN.CITE &lt;EndNote&gt;&lt;Cite&gt;&lt;Author&gt;Helm&lt;/Author&gt;&lt;Year&gt;2011&lt;/Year&gt;&lt;RecNum&gt;3362&lt;/RecNum&gt;&lt;DisplayText&gt;(Helm, Boekee et al. 2011)&lt;/DisplayText&gt;&lt;record&gt;&lt;rec-number&gt;3362&lt;/rec-number&gt;&lt;foreign-keys&gt;&lt;key app="EN" db-id="2xptdw9f8tfdrierw9av2dek5eassf9tpf2d" timestamp="1472741217"&gt;3362&lt;/key&gt;&lt;/foreign-keys&gt;&lt;ref-type name="Journal Article"&gt;17&lt;/ref-type&gt;&lt;contributors&gt;&lt;authors&gt;&lt;author&gt;Peer van der Helm&lt;/author&gt;&lt;author&gt;Iris Boekee&lt;/author&gt;&lt;author&gt;Geert Jan Stams&lt;/author&gt;&lt;author&gt;Peter van der Laan&lt;/author&gt;&lt;/authors&gt;&lt;/contributors&gt;&lt;titles&gt;&lt;title&gt;Fear is the key: keeping the balance between flexibility and control in a Dutch youth prison&lt;/title&gt;&lt;secondary-title&gt;Journal of Children&amp;apos;s Services&lt;/secondary-title&gt;&lt;/titles&gt;&lt;periodical&gt;&lt;full-title&gt;Journal of Children&amp;apos;s Services&lt;/full-title&gt;&lt;/periodical&gt;&lt;pages&gt;248-263&lt;/pages&gt;&lt;volume&gt;6&lt;/volume&gt;&lt;number&gt;4&lt;/number&gt;&lt;keywords&gt;&lt;keyword&gt;Social climate,Youth prisons,Staff attitudes,Organizational culture,Leadership,Young offenders&lt;/keyword&gt;&lt;/keywords&gt;&lt;dates&gt;&lt;year&gt;2011&lt;/year&gt;&lt;/dates&gt;&lt;urls&gt;&lt;related-urls&gt;&lt;url&gt;http://www.emeraldinsight.com/doi/abs/10.1108/17466661111190947&lt;/url&gt;&lt;/related-urls&gt;&lt;/urls&gt;&lt;electronic-resource-num&gt;doi:10.1108/17466661111190947&lt;/electronic-resource-num&gt;&lt;/record&gt;&lt;/Cite&gt;&lt;/EndNote&gt;</w:instrText>
      </w:r>
      <w:r w:rsidR="00685FD5">
        <w:rPr>
          <w:rFonts w:ascii="Arial" w:hAnsi="Arial" w:cs="Arial"/>
          <w:sz w:val="24"/>
          <w:szCs w:val="24"/>
        </w:rPr>
        <w:fldChar w:fldCharType="separate"/>
      </w:r>
      <w:r w:rsidR="00B967E0">
        <w:rPr>
          <w:rFonts w:ascii="Arial" w:hAnsi="Arial" w:cs="Arial"/>
          <w:noProof/>
          <w:sz w:val="24"/>
          <w:szCs w:val="24"/>
        </w:rPr>
        <w:t>(Helm, Boekee et al. 2011)</w:t>
      </w:r>
      <w:r w:rsidR="00685FD5">
        <w:rPr>
          <w:rFonts w:ascii="Arial" w:hAnsi="Arial" w:cs="Arial"/>
          <w:sz w:val="24"/>
          <w:szCs w:val="24"/>
        </w:rPr>
        <w:fldChar w:fldCharType="end"/>
      </w:r>
      <w:r w:rsidR="00B967E0">
        <w:rPr>
          <w:rFonts w:ascii="Arial" w:hAnsi="Arial" w:cs="Arial"/>
          <w:sz w:val="24"/>
          <w:szCs w:val="24"/>
        </w:rPr>
        <w:t xml:space="preserve">. </w:t>
      </w:r>
      <w:r w:rsidR="00196021">
        <w:rPr>
          <w:rFonts w:ascii="Arial" w:hAnsi="Arial" w:cs="Arial"/>
          <w:sz w:val="24"/>
          <w:szCs w:val="24"/>
        </w:rPr>
        <w:t>A recent</w:t>
      </w:r>
      <w:r w:rsidR="00B967E0">
        <w:rPr>
          <w:rFonts w:ascii="Arial" w:hAnsi="Arial" w:cs="Arial"/>
          <w:sz w:val="24"/>
          <w:szCs w:val="24"/>
        </w:rPr>
        <w:t xml:space="preserve"> literature review of </w:t>
      </w:r>
      <w:r w:rsidR="001D76DA">
        <w:rPr>
          <w:rFonts w:ascii="Arial" w:hAnsi="Arial" w:cs="Arial"/>
          <w:sz w:val="24"/>
          <w:szCs w:val="24"/>
        </w:rPr>
        <w:t xml:space="preserve">the relationship between </w:t>
      </w:r>
      <w:r w:rsidR="00B967E0">
        <w:rPr>
          <w:rFonts w:ascii="Arial" w:hAnsi="Arial" w:cs="Arial"/>
          <w:sz w:val="24"/>
          <w:szCs w:val="24"/>
        </w:rPr>
        <w:t xml:space="preserve">perceptions of social climate in secure forensic settings and aggression found that more open institutional climates, characterised by higher levels of patent cohesion, perceptions of safety, and </w:t>
      </w:r>
      <w:r w:rsidR="00091EAF">
        <w:rPr>
          <w:rFonts w:ascii="Arial" w:hAnsi="Arial" w:cs="Arial"/>
          <w:sz w:val="24"/>
          <w:szCs w:val="24"/>
        </w:rPr>
        <w:t xml:space="preserve">a </w:t>
      </w:r>
      <w:r w:rsidR="001D76DA">
        <w:rPr>
          <w:rFonts w:ascii="Arial" w:hAnsi="Arial" w:cs="Arial"/>
          <w:sz w:val="24"/>
          <w:szCs w:val="24"/>
        </w:rPr>
        <w:t xml:space="preserve">more positive </w:t>
      </w:r>
      <w:r w:rsidR="00B967E0">
        <w:rPr>
          <w:rFonts w:ascii="Arial" w:hAnsi="Arial" w:cs="Arial"/>
          <w:sz w:val="24"/>
          <w:szCs w:val="24"/>
        </w:rPr>
        <w:t>atmosphere were related to levels</w:t>
      </w:r>
      <w:r w:rsidR="001D76DA">
        <w:rPr>
          <w:rFonts w:ascii="Arial" w:hAnsi="Arial" w:cs="Arial"/>
          <w:sz w:val="24"/>
          <w:szCs w:val="24"/>
        </w:rPr>
        <w:t xml:space="preserve"> lower levels of aggression</w:t>
      </w:r>
      <w:r w:rsidR="00B967E0">
        <w:rPr>
          <w:rFonts w:ascii="Arial" w:hAnsi="Arial" w:cs="Arial"/>
          <w:sz w:val="24"/>
          <w:szCs w:val="24"/>
        </w:rPr>
        <w:t xml:space="preserve"> </w:t>
      </w:r>
      <w:r w:rsidR="00685FD5">
        <w:rPr>
          <w:rFonts w:ascii="Arial" w:hAnsi="Arial" w:cs="Arial"/>
          <w:sz w:val="24"/>
          <w:szCs w:val="24"/>
        </w:rPr>
        <w:fldChar w:fldCharType="begin"/>
      </w:r>
      <w:r w:rsidR="00B967E0">
        <w:rPr>
          <w:rFonts w:ascii="Arial" w:hAnsi="Arial" w:cs="Arial"/>
          <w:sz w:val="24"/>
          <w:szCs w:val="24"/>
        </w:rPr>
        <w:instrText xml:space="preserve"> ADDIN EN.CITE &lt;EndNote&gt;&lt;Cite&gt;&lt;Author&gt;Robinson&lt;/Author&gt;&lt;Year&gt;2016&lt;/Year&gt;&lt;RecNum&gt;3304&lt;/RecNum&gt;&lt;DisplayText&gt;(Robinson, Craig et al. 2016)&lt;/DisplayText&gt;&lt;record&gt;&lt;rec-number&gt;3304&lt;/rec-number&gt;&lt;foreign-keys&gt;&lt;key app="EN" db-id="2xptdw9f8tfdrierw9av2dek5eassf9tpf2d" timestamp="1472737430"&gt;3304&lt;/key&gt;&lt;/foreign-keys&gt;&lt;ref-type name="Journal Article"&gt;17&lt;/ref-type&gt;&lt;contributors&gt;&lt;authors&gt;&lt;author&gt;Robinson, Joanne&lt;/author&gt;&lt;author&gt;Craig, Leam A&lt;/author&gt;&lt;author&gt;Tonkin, Matthew&lt;/author&gt;&lt;/authors&gt;&lt;/contributors&gt;&lt;titles&gt;&lt;title&gt;Perceptions of Social Climate and Aggressive Behavior in Forensic Services: A Systematic Review&lt;/title&gt;&lt;secondary-title&gt;Trauma, Violence, &amp;amp; Abuse&lt;/secondary-title&gt;&lt;/titles&gt;&lt;periodical&gt;&lt;full-title&gt;Trauma, Violence, &amp;amp; Abuse&lt;/full-title&gt;&lt;/periodical&gt;&lt;dates&gt;&lt;year&gt;2016&lt;/year&gt;&lt;pub-dates&gt;&lt;date&gt;August 12, 2016&lt;/date&gt;&lt;/pub-dates&gt;&lt;/dates&gt;&lt;urls&gt;&lt;related-urls&gt;&lt;url&gt;http://tva.sagepub.com/content/early/2016/08/11/1524838016663936.abstract&lt;/url&gt;&lt;/related-urls&gt;&lt;/urls&gt;&lt;electronic-resource-num&gt;10.1177/1524838016663936&lt;/electronic-resource-num&gt;&lt;/record&gt;&lt;/Cite&gt;&lt;/EndNote&gt;</w:instrText>
      </w:r>
      <w:r w:rsidR="00685FD5">
        <w:rPr>
          <w:rFonts w:ascii="Arial" w:hAnsi="Arial" w:cs="Arial"/>
          <w:sz w:val="24"/>
          <w:szCs w:val="24"/>
        </w:rPr>
        <w:fldChar w:fldCharType="separate"/>
      </w:r>
      <w:r w:rsidR="00B967E0">
        <w:rPr>
          <w:rFonts w:ascii="Arial" w:hAnsi="Arial" w:cs="Arial"/>
          <w:noProof/>
          <w:sz w:val="24"/>
          <w:szCs w:val="24"/>
        </w:rPr>
        <w:t>(Robinson, Craig et al. 2016)</w:t>
      </w:r>
      <w:r w:rsidR="00685FD5">
        <w:rPr>
          <w:rFonts w:ascii="Arial" w:hAnsi="Arial" w:cs="Arial"/>
          <w:sz w:val="24"/>
          <w:szCs w:val="24"/>
        </w:rPr>
        <w:fldChar w:fldCharType="end"/>
      </w:r>
      <w:r w:rsidR="00B967E0">
        <w:rPr>
          <w:rFonts w:ascii="Arial" w:hAnsi="Arial" w:cs="Arial"/>
          <w:sz w:val="24"/>
          <w:szCs w:val="24"/>
        </w:rPr>
        <w:t>.</w:t>
      </w:r>
    </w:p>
    <w:p w:rsidR="00887131" w:rsidRPr="00FD19D5" w:rsidRDefault="00FD19D5" w:rsidP="006F71F2">
      <w:pPr>
        <w:spacing w:after="0" w:line="480" w:lineRule="auto"/>
        <w:jc w:val="both"/>
        <w:rPr>
          <w:rFonts w:ascii="Arial" w:hAnsi="Arial" w:cs="Arial"/>
          <w:b/>
          <w:sz w:val="24"/>
          <w:szCs w:val="24"/>
        </w:rPr>
      </w:pPr>
      <w:r>
        <w:rPr>
          <w:rFonts w:ascii="Arial" w:hAnsi="Arial" w:cs="Arial"/>
          <w:b/>
          <w:sz w:val="24"/>
          <w:szCs w:val="24"/>
        </w:rPr>
        <w:t>Quasi-</w:t>
      </w:r>
      <w:r w:rsidR="00887131" w:rsidRPr="00FD19D5">
        <w:rPr>
          <w:rFonts w:ascii="Arial" w:hAnsi="Arial" w:cs="Arial"/>
          <w:b/>
          <w:sz w:val="24"/>
          <w:szCs w:val="24"/>
        </w:rPr>
        <w:t xml:space="preserve">experimental studies linking </w:t>
      </w:r>
      <w:r w:rsidR="00DA2F68" w:rsidRPr="00FD19D5">
        <w:rPr>
          <w:rFonts w:ascii="Arial" w:hAnsi="Arial" w:cs="Arial"/>
          <w:b/>
          <w:sz w:val="24"/>
          <w:szCs w:val="24"/>
        </w:rPr>
        <w:t xml:space="preserve">regime to reoffending </w:t>
      </w:r>
    </w:p>
    <w:p w:rsidR="00ED109C" w:rsidRPr="00ED109C" w:rsidRDefault="00102566" w:rsidP="006F71F2">
      <w:pPr>
        <w:spacing w:after="0" w:line="480" w:lineRule="auto"/>
        <w:ind w:firstLine="720"/>
        <w:jc w:val="both"/>
        <w:rPr>
          <w:rFonts w:ascii="Arial" w:hAnsi="Arial" w:cs="Arial"/>
          <w:sz w:val="24"/>
          <w:szCs w:val="24"/>
        </w:rPr>
      </w:pPr>
      <w:r>
        <w:rPr>
          <w:rFonts w:ascii="Arial" w:hAnsi="Arial" w:cs="Arial"/>
          <w:sz w:val="24"/>
          <w:szCs w:val="24"/>
        </w:rPr>
        <w:t>T</w:t>
      </w:r>
      <w:r w:rsidR="00D5209E" w:rsidRPr="00ED109C">
        <w:rPr>
          <w:rFonts w:ascii="Arial" w:hAnsi="Arial" w:cs="Arial"/>
          <w:sz w:val="24"/>
          <w:szCs w:val="24"/>
        </w:rPr>
        <w:t xml:space="preserve">he effects </w:t>
      </w:r>
      <w:r>
        <w:rPr>
          <w:rFonts w:ascii="Arial" w:hAnsi="Arial" w:cs="Arial"/>
          <w:sz w:val="24"/>
          <w:szCs w:val="24"/>
        </w:rPr>
        <w:t xml:space="preserve">of imprisonment </w:t>
      </w:r>
      <w:r w:rsidR="00D5209E" w:rsidRPr="00ED109C">
        <w:rPr>
          <w:rFonts w:ascii="Arial" w:hAnsi="Arial" w:cs="Arial"/>
          <w:sz w:val="24"/>
          <w:szCs w:val="24"/>
        </w:rPr>
        <w:t>may differ in highly restricted regimes compared to less restrictive ones</w:t>
      </w:r>
      <w:r w:rsidR="00D5209E">
        <w:rPr>
          <w:rFonts w:ascii="Arial" w:hAnsi="Arial" w:cs="Arial"/>
          <w:sz w:val="24"/>
          <w:szCs w:val="24"/>
        </w:rPr>
        <w:t xml:space="preserve">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&lt;EndNote&gt;&lt;Cite&gt;&lt;Author&gt;Nagin&lt;/Author&gt;&lt;Year&gt;2009&lt;/Year&gt;&lt;RecNum&gt;2313&lt;/RecNum&gt;&lt;DisplayText&gt;(Nagin, Cullen et al. 2009)&lt;/DisplayText&gt;&lt;record&gt;&lt;rec-number&gt;2313&lt;/rec-number&gt;&lt;foreign-keys&gt;&lt;key app="EN" db-id="2xptdw9f8tfdrierw9av2dek5eassf9tpf2d" timestamp="1472737029"&gt;2313&lt;/key&gt;&lt;/foreign-keys&gt;&lt;ref-type name="Journal Article"&gt;17&lt;/ref-type&gt;&lt;contributors&gt;&lt;authors&gt;&lt;author&gt;Nagin, D.&lt;/author&gt;&lt;author&gt;Cullen, Francis T.&lt;/author&gt;&lt;author&gt;Jonson, Cheryl Lero&lt;/author&gt;&lt;/authors&gt;&lt;/contributors&gt;&lt;titles&gt;&lt;title&gt;Imprisonment and reoffending&lt;/title&gt;&lt;secondary-title&gt;Crime and Justice&lt;/secondary-title&gt;&lt;/titles&gt;&lt;periodical&gt;&lt;full-title&gt;Crime and Justice&lt;/full-title&gt;&lt;/periodical&gt;&lt;pages&gt;115-200&lt;/pages&gt;&lt;volume&gt;38&lt;/volume&gt;&lt;dates&gt;&lt;year&gt;2009&lt;/year&gt;&lt;/dates&gt;&lt;urls&gt;&lt;/urls&gt;&lt;/record&gt;&lt;/Cite&gt;&lt;/EndNote&gt;</w:instrText>
      </w:r>
      <w:r w:rsidR="00685FD5">
        <w:rPr>
          <w:rFonts w:ascii="Arial" w:hAnsi="Arial" w:cs="Arial"/>
          <w:sz w:val="24"/>
          <w:szCs w:val="24"/>
        </w:rPr>
        <w:fldChar w:fldCharType="separate"/>
      </w:r>
      <w:r w:rsidR="00D5209E">
        <w:rPr>
          <w:rFonts w:ascii="Arial" w:hAnsi="Arial" w:cs="Arial"/>
          <w:noProof/>
          <w:sz w:val="24"/>
          <w:szCs w:val="24"/>
        </w:rPr>
        <w:t>(Nagin, Cullen et al. 2009)</w:t>
      </w:r>
      <w:r w:rsidR="00685FD5">
        <w:rPr>
          <w:rFonts w:ascii="Arial" w:hAnsi="Arial" w:cs="Arial"/>
          <w:sz w:val="24"/>
          <w:szCs w:val="24"/>
        </w:rPr>
        <w:fldChar w:fldCharType="end"/>
      </w:r>
      <w:r w:rsidR="00D5209E" w:rsidRPr="00ED109C">
        <w:rPr>
          <w:rFonts w:ascii="Arial" w:hAnsi="Arial" w:cs="Arial"/>
          <w:sz w:val="24"/>
          <w:szCs w:val="24"/>
        </w:rPr>
        <w:t>.</w:t>
      </w:r>
      <w:r w:rsidR="00D5209E">
        <w:rPr>
          <w:rFonts w:ascii="Arial" w:hAnsi="Arial" w:cs="Arial"/>
          <w:sz w:val="24"/>
          <w:szCs w:val="24"/>
        </w:rPr>
        <w:t xml:space="preserve"> The </w:t>
      </w:r>
      <w:r w:rsidR="00ED109C" w:rsidRPr="00ED109C">
        <w:rPr>
          <w:rFonts w:ascii="Arial" w:hAnsi="Arial" w:cs="Arial"/>
          <w:sz w:val="24"/>
          <w:szCs w:val="24"/>
        </w:rPr>
        <w:t xml:space="preserve">empirical research </w:t>
      </w:r>
      <w:r w:rsidR="00D5209E">
        <w:rPr>
          <w:rFonts w:ascii="Arial" w:hAnsi="Arial" w:cs="Arial"/>
          <w:sz w:val="24"/>
          <w:szCs w:val="24"/>
        </w:rPr>
        <w:t>literature provides us with several</w:t>
      </w:r>
      <w:r w:rsidR="00ED109C" w:rsidRPr="00ED109C">
        <w:rPr>
          <w:rFonts w:ascii="Arial" w:hAnsi="Arial" w:cs="Arial"/>
          <w:sz w:val="24"/>
          <w:szCs w:val="24"/>
        </w:rPr>
        <w:t xml:space="preserve"> studies that explore the relationship between variations in prison </w:t>
      </w:r>
      <w:r w:rsidR="009A304C">
        <w:rPr>
          <w:rFonts w:ascii="Arial" w:hAnsi="Arial" w:cs="Arial"/>
          <w:sz w:val="24"/>
          <w:szCs w:val="24"/>
        </w:rPr>
        <w:t xml:space="preserve">security </w:t>
      </w:r>
      <w:r w:rsidR="00830C4B">
        <w:rPr>
          <w:rFonts w:ascii="Arial" w:hAnsi="Arial" w:cs="Arial"/>
          <w:sz w:val="24"/>
          <w:szCs w:val="24"/>
        </w:rPr>
        <w:t xml:space="preserve">levels </w:t>
      </w:r>
      <w:r w:rsidR="00830C4B" w:rsidRPr="00ED109C">
        <w:rPr>
          <w:rFonts w:ascii="Arial" w:hAnsi="Arial" w:cs="Arial"/>
          <w:sz w:val="24"/>
          <w:szCs w:val="24"/>
        </w:rPr>
        <w:t>and</w:t>
      </w:r>
      <w:r w:rsidR="00ED109C" w:rsidRPr="00ED109C">
        <w:rPr>
          <w:rFonts w:ascii="Arial" w:hAnsi="Arial" w:cs="Arial"/>
          <w:sz w:val="24"/>
          <w:szCs w:val="24"/>
        </w:rPr>
        <w:t xml:space="preserve"> reoffending. </w:t>
      </w:r>
      <w:r w:rsidR="00685FD5" w:rsidRPr="00ED109C">
        <w:rPr>
          <w:rFonts w:ascii="Arial" w:hAnsi="Arial" w:cs="Arial"/>
          <w:sz w:val="24"/>
          <w:szCs w:val="24"/>
        </w:rPr>
        <w:fldChar w:fldCharType="begin"/>
      </w:r>
      <w:r w:rsidR="00E53B45">
        <w:rPr>
          <w:rFonts w:ascii="Arial" w:hAnsi="Arial" w:cs="Arial"/>
          <w:sz w:val="24"/>
          <w:szCs w:val="24"/>
        </w:rPr>
        <w:instrText xml:space="preserve"> ADDIN EN.CITE &lt;EndNote&gt;&lt;Cite AuthorYear="1"&gt;&lt;Author&gt;Chen&lt;/Author&gt;&lt;Year&gt;2007&lt;/Year&gt;&lt;RecNum&gt;2398&lt;/RecNum&gt;&lt;DisplayText&gt;Chen and Shapiro (2007)&lt;/DisplayText&gt;&lt;record&gt;&lt;rec-number&gt;2398&lt;/rec-number&gt;&lt;foreign-keys&gt;&lt;key app="EN" db-id="2xptdw9f8tfdrierw9av2dek5eassf9tpf2d" timestamp="1472737082"&gt;2398&lt;/key&gt;&lt;/foreign-keys&gt;&lt;ref-type name="Journal Article"&gt;17&lt;/ref-type&gt;&lt;contributors&gt;&lt;authors&gt;&lt;author&gt;Chen, M.&lt;/author&gt;&lt;author&gt;Shapiro, J.&lt;/author&gt;&lt;/authors&gt;&lt;/contributors&gt;&lt;titles&gt;&lt;title&gt;Do harsher prison conditions reduce recidivism? A discontinuity-based approach&lt;/title&gt;&lt;secondary-title&gt;American Law and Economics Review&lt;/secondary-title&gt;&lt;/titles&gt;&lt;periodical&gt;&lt;full-title&gt;American Law and Economics Review&lt;/full-title&gt;&lt;/periodical&gt;&lt;pages&gt;1-29&lt;/pages&gt;&lt;dates&gt;&lt;year&gt;2007&lt;/year&gt;&lt;/dates&gt;&lt;urls&gt;&lt;/urls&gt;&lt;/record&gt;&lt;/Cite&gt;&lt;/EndNote&gt;</w:instrText>
      </w:r>
      <w:r w:rsidR="00685FD5" w:rsidRPr="00ED109C">
        <w:rPr>
          <w:rFonts w:ascii="Arial" w:hAnsi="Arial" w:cs="Arial"/>
          <w:sz w:val="24"/>
          <w:szCs w:val="24"/>
        </w:rPr>
        <w:fldChar w:fldCharType="separate"/>
      </w:r>
      <w:r w:rsidR="00ED109C" w:rsidRPr="00ED109C">
        <w:rPr>
          <w:rFonts w:ascii="Arial" w:hAnsi="Arial" w:cs="Arial"/>
          <w:noProof/>
          <w:sz w:val="24"/>
          <w:szCs w:val="24"/>
        </w:rPr>
        <w:t>Chen and Shapiro (2007)</w:t>
      </w:r>
      <w:r w:rsidR="00685FD5" w:rsidRPr="00ED109C">
        <w:rPr>
          <w:rFonts w:ascii="Arial" w:hAnsi="Arial" w:cs="Arial"/>
          <w:sz w:val="24"/>
          <w:szCs w:val="24"/>
        </w:rPr>
        <w:fldChar w:fldCharType="end"/>
      </w:r>
      <w:r w:rsidR="00ED109C" w:rsidRPr="00ED109C">
        <w:rPr>
          <w:rFonts w:ascii="Arial" w:hAnsi="Arial" w:cs="Arial"/>
          <w:sz w:val="24"/>
          <w:szCs w:val="24"/>
        </w:rPr>
        <w:t xml:space="preserve"> found that prisoners randomly assigned to medium security conditions were more likely to be rearrested after release, compared to prisoners assigned to a minimum security facility. The authors point to the considerable variation in physical and social conditions between the two security classifications. Similarly, </w:t>
      </w:r>
      <w:r w:rsidR="00685FD5" w:rsidRPr="00ED109C">
        <w:rPr>
          <w:rFonts w:ascii="Arial" w:hAnsi="Arial" w:cs="Arial"/>
          <w:sz w:val="24"/>
          <w:szCs w:val="24"/>
        </w:rPr>
        <w:fldChar w:fldCharType="begin"/>
      </w:r>
      <w:r w:rsidR="00E53B45">
        <w:rPr>
          <w:rFonts w:ascii="Arial" w:hAnsi="Arial" w:cs="Arial"/>
          <w:sz w:val="24"/>
          <w:szCs w:val="24"/>
        </w:rPr>
        <w:instrText xml:space="preserve"> ADDIN EN.CITE &lt;EndNote&gt;&lt;Cite AuthorYear="1"&gt;&lt;Author&gt;Gaes&lt;/Author&gt;&lt;Year&gt;2009&lt;/Year&gt;&lt;RecNum&gt;2303&lt;/RecNum&gt;&lt;DisplayText&gt;Gaes and Camp (2009)&lt;/DisplayText&gt;&lt;record&gt;&lt;rec-number&gt;2303&lt;/rec-number&gt;&lt;foreign-keys&gt;&lt;key app="EN" db-id="2xptdw9f8tfdrierw9av2dek5eassf9tpf2d" timestamp="1472737024"&gt;2303&lt;/key&gt;&lt;key app="ENWeb" db-id=""&gt;0&lt;/key&gt;&lt;/foreign-keys&gt;&lt;ref-type name="Journal Article"&gt;17&lt;/ref-type&gt;&lt;contributors&gt;&lt;authors&gt;&lt;author&gt;Gaes, GeraldG&lt;/author&gt;&lt;author&gt;Camp, ScottD&lt;/author&gt;&lt;/authors&gt;&lt;/contributors&gt;&lt;titles&gt;&lt;title&gt;Unintended consequences: experimental evidence for the criminogenic effect of prison security level placement on post-release recidivism&lt;/title&gt;&lt;secondary-title&gt;Journal of Experimental Criminology&lt;/secondary-title&gt;&lt;alt-title&gt;J Exp Criminol&lt;/alt-title&gt;&lt;/titles&gt;&lt;periodical&gt;&lt;full-title&gt;Journal of Experimental Criminology&lt;/full-title&gt;&lt;/periodical&gt;&lt;pages&gt;139-162&lt;/pages&gt;&lt;volume&gt;5&lt;/volume&gt;&lt;number&gt;2&lt;/number&gt;&lt;keywords&gt;&lt;keyword&gt;Classification&lt;/keyword&gt;&lt;keyword&gt;Criminogenic&lt;/keyword&gt;&lt;keyword&gt;Peer influence&lt;/keyword&gt;&lt;keyword&gt;Recidivism&lt;/keyword&gt;&lt;keyword&gt;Reentry&lt;/keyword&gt;&lt;/keywords&gt;&lt;dates&gt;&lt;year&gt;2009&lt;/year&gt;&lt;pub-dates&gt;&lt;date&gt;2009/06/01&lt;/date&gt;&lt;/pub-dates&gt;&lt;/dates&gt;&lt;publisher&gt;Springer Netherlands&lt;/publisher&gt;&lt;isbn&gt;1573-3750&lt;/isbn&gt;&lt;urls&gt;&lt;related-urls&gt;&lt;url&gt;http://dx.doi.org/10.1007/s11292-009-9070-z&lt;/url&gt;&lt;/related-urls&gt;&lt;/urls&gt;&lt;electronic-resource-num&gt;10.1007/s11292-009-9070-z&lt;/electronic-resource-num&gt;&lt;language&gt;English&lt;/language&gt;&lt;/record&gt;&lt;/Cite&gt;&lt;/EndNote&gt;</w:instrText>
      </w:r>
      <w:r w:rsidR="00685FD5" w:rsidRPr="00ED109C">
        <w:rPr>
          <w:rFonts w:ascii="Arial" w:hAnsi="Arial" w:cs="Arial"/>
          <w:sz w:val="24"/>
          <w:szCs w:val="24"/>
        </w:rPr>
        <w:fldChar w:fldCharType="separate"/>
      </w:r>
      <w:r w:rsidR="00ED109C" w:rsidRPr="00ED109C">
        <w:rPr>
          <w:rFonts w:ascii="Arial" w:hAnsi="Arial" w:cs="Arial"/>
          <w:noProof/>
          <w:sz w:val="24"/>
          <w:szCs w:val="24"/>
        </w:rPr>
        <w:t>Gaes and Camp (2009)</w:t>
      </w:r>
      <w:r w:rsidR="00685FD5" w:rsidRPr="00ED109C">
        <w:rPr>
          <w:rFonts w:ascii="Arial" w:hAnsi="Arial" w:cs="Arial"/>
          <w:sz w:val="24"/>
          <w:szCs w:val="24"/>
        </w:rPr>
        <w:fldChar w:fldCharType="end"/>
      </w:r>
      <w:r w:rsidR="00ED109C" w:rsidRPr="00ED109C">
        <w:rPr>
          <w:rFonts w:ascii="Arial" w:hAnsi="Arial" w:cs="Arial"/>
          <w:sz w:val="24"/>
          <w:szCs w:val="24"/>
        </w:rPr>
        <w:t xml:space="preserve"> found that prisoners who had been randomised to higher level security conditions were 31 percent more likely to be returned to custody, compared to prisoners randomised to minimum security conditions.</w:t>
      </w:r>
    </w:p>
    <w:p w:rsidR="00ED109C" w:rsidRDefault="00B0372F" w:rsidP="00D5209E">
      <w:pPr>
        <w:spacing w:after="0" w:line="480" w:lineRule="auto"/>
        <w:jc w:val="both"/>
        <w:rPr>
          <w:rFonts w:ascii="Arial" w:hAnsi="Arial" w:cs="Arial"/>
          <w:sz w:val="24"/>
          <w:szCs w:val="24"/>
        </w:rPr>
      </w:pPr>
      <w:r>
        <w:rPr>
          <w:rFonts w:ascii="Arial" w:hAnsi="Arial" w:cs="Arial"/>
          <w:sz w:val="24"/>
          <w:szCs w:val="24"/>
        </w:rPr>
        <w:tab/>
        <w:t xml:space="preserve">In a quasi-experimental study of the reoffending of </w:t>
      </w:r>
      <w:r w:rsidR="00F3104B">
        <w:rPr>
          <w:rFonts w:ascii="Arial" w:hAnsi="Arial" w:cs="Arial"/>
          <w:sz w:val="24"/>
          <w:szCs w:val="24"/>
        </w:rPr>
        <w:t xml:space="preserve">Italian </w:t>
      </w:r>
      <w:r>
        <w:rPr>
          <w:rFonts w:ascii="Arial" w:hAnsi="Arial" w:cs="Arial"/>
          <w:sz w:val="24"/>
          <w:szCs w:val="24"/>
        </w:rPr>
        <w:t>prisoners displaced</w:t>
      </w:r>
      <w:r w:rsidR="00F3104B">
        <w:rPr>
          <w:rFonts w:ascii="Arial" w:hAnsi="Arial" w:cs="Arial"/>
          <w:sz w:val="24"/>
          <w:szCs w:val="24"/>
        </w:rPr>
        <w:t xml:space="preserve"> due to overcrowding</w:t>
      </w:r>
      <w:r>
        <w:rPr>
          <w:rFonts w:ascii="Arial" w:hAnsi="Arial" w:cs="Arial"/>
          <w:sz w:val="24"/>
          <w:szCs w:val="24"/>
        </w:rPr>
        <w:t xml:space="preserve"> </w:t>
      </w:r>
      <w:r w:rsidR="00F3104B">
        <w:rPr>
          <w:rFonts w:ascii="Arial" w:hAnsi="Arial" w:cs="Arial"/>
          <w:sz w:val="24"/>
          <w:szCs w:val="24"/>
        </w:rPr>
        <w:t>to an</w:t>
      </w:r>
      <w:r>
        <w:rPr>
          <w:rFonts w:ascii="Arial" w:hAnsi="Arial" w:cs="Arial"/>
          <w:sz w:val="24"/>
          <w:szCs w:val="24"/>
        </w:rPr>
        <w:t xml:space="preserve"> open-cell rehabilitation prison,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 AuthorYear="1"&gt;&lt;Author&gt;Mastrobuoni&lt;/Author&gt;&lt;Year&gt;2015&lt;/Year&gt;&lt;RecNum&gt;3080&lt;/RecNum&gt;&lt;DisplayText&gt;Mastrobuoni and Terlizzese (2015)&lt;/DisplayText&gt;&lt;record&gt;&lt;rec-number&gt;3080&lt;/rec-number&gt;&lt;foreign-keys&gt;&lt;key app="EN" db-id="2xptdw9f8tfdrierw9av2dek5eassf9tpf2d" timestamp="1472737346"&gt;3080&lt;/key&gt;&lt;/foreign-keys&gt;&lt;ref-type name="Journal Article"&gt;17&lt;/ref-type&gt;&lt;contributors&gt;&lt;authors&gt;&lt;author&gt;Mastrobuoni, G.&lt;/author&gt;&lt;author&gt;Terlizzese, D.&lt;/author&gt;&lt;/authors&gt;&lt;/contributors&gt;&lt;titles&gt;&lt;title&gt;Rehabilitating Rehabilitation: Prison Conditions and Recidivism&lt;/title&gt;&lt;secondary-title&gt;EIEF Working Papers Series 1413, Einaudi Institute for Economics and Finance (EIEF).&lt;/secondary-title&gt;&lt;/titles&gt;&lt;periodical&gt;&lt;full-title&gt;EIEF Working Papers Series 1413, Einaudi Institute for Economics and Finance (EIEF).&lt;/full-title&gt;&lt;/periodical&gt;&lt;dates&gt;&lt;year&gt;2015&lt;/year&gt;&lt;/dates&gt;&lt;urls&gt;&lt;/urls&gt;&lt;/record&gt;&lt;/Cite&gt;&lt;/EndNote&gt;</w:instrText>
      </w:r>
      <w:r w:rsidR="00685FD5">
        <w:rPr>
          <w:rFonts w:ascii="Arial" w:hAnsi="Arial" w:cs="Arial"/>
          <w:sz w:val="24"/>
          <w:szCs w:val="24"/>
        </w:rPr>
        <w:fldChar w:fldCharType="separate"/>
      </w:r>
      <w:r>
        <w:rPr>
          <w:rFonts w:ascii="Arial" w:hAnsi="Arial" w:cs="Arial"/>
          <w:noProof/>
          <w:sz w:val="24"/>
          <w:szCs w:val="24"/>
        </w:rPr>
        <w:t>Mastrobuoni and Terlizzese (2015)</w:t>
      </w:r>
      <w:r w:rsidR="00685FD5">
        <w:rPr>
          <w:rFonts w:ascii="Arial" w:hAnsi="Arial" w:cs="Arial"/>
          <w:sz w:val="24"/>
          <w:szCs w:val="24"/>
        </w:rPr>
        <w:fldChar w:fldCharType="end"/>
      </w:r>
      <w:r>
        <w:rPr>
          <w:rFonts w:ascii="Arial" w:hAnsi="Arial" w:cs="Arial"/>
          <w:sz w:val="24"/>
          <w:szCs w:val="24"/>
        </w:rPr>
        <w:t xml:space="preserve"> found that spending one year at</w:t>
      </w:r>
      <w:r w:rsidR="00F3104B">
        <w:rPr>
          <w:rFonts w:ascii="Arial" w:hAnsi="Arial" w:cs="Arial"/>
          <w:sz w:val="24"/>
          <w:szCs w:val="24"/>
        </w:rPr>
        <w:t xml:space="preserve"> Bollate</w:t>
      </w:r>
      <w:r>
        <w:rPr>
          <w:rFonts w:ascii="Arial" w:hAnsi="Arial" w:cs="Arial"/>
          <w:sz w:val="24"/>
          <w:szCs w:val="24"/>
        </w:rPr>
        <w:t xml:space="preserve"> </w:t>
      </w:r>
      <w:r w:rsidR="00D5209E">
        <w:rPr>
          <w:rFonts w:ascii="Arial" w:hAnsi="Arial" w:cs="Arial"/>
          <w:sz w:val="24"/>
          <w:szCs w:val="24"/>
        </w:rPr>
        <w:t>(</w:t>
      </w:r>
      <w:r>
        <w:rPr>
          <w:rFonts w:ascii="Arial" w:hAnsi="Arial" w:cs="Arial"/>
          <w:sz w:val="24"/>
          <w:szCs w:val="24"/>
        </w:rPr>
        <w:t>the rehabilitati</w:t>
      </w:r>
      <w:r w:rsidR="009A304C">
        <w:rPr>
          <w:rFonts w:ascii="Arial" w:hAnsi="Arial" w:cs="Arial"/>
          <w:sz w:val="24"/>
          <w:szCs w:val="24"/>
        </w:rPr>
        <w:t>on</w:t>
      </w:r>
      <w:r>
        <w:rPr>
          <w:rFonts w:ascii="Arial" w:hAnsi="Arial" w:cs="Arial"/>
          <w:sz w:val="24"/>
          <w:szCs w:val="24"/>
        </w:rPr>
        <w:t xml:space="preserve"> prison</w:t>
      </w:r>
      <w:r w:rsidR="00D5209E">
        <w:rPr>
          <w:rFonts w:ascii="Arial" w:hAnsi="Arial" w:cs="Arial"/>
          <w:sz w:val="24"/>
          <w:szCs w:val="24"/>
        </w:rPr>
        <w:t>) as opposed to a mainstream</w:t>
      </w:r>
      <w:r>
        <w:rPr>
          <w:rFonts w:ascii="Arial" w:hAnsi="Arial" w:cs="Arial"/>
          <w:sz w:val="24"/>
          <w:szCs w:val="24"/>
        </w:rPr>
        <w:t xml:space="preserve"> </w:t>
      </w:r>
      <w:r w:rsidR="009A304C">
        <w:rPr>
          <w:rFonts w:ascii="Arial" w:hAnsi="Arial" w:cs="Arial"/>
          <w:sz w:val="24"/>
          <w:szCs w:val="24"/>
        </w:rPr>
        <w:t>prison</w:t>
      </w:r>
      <w:r>
        <w:rPr>
          <w:rFonts w:ascii="Arial" w:hAnsi="Arial" w:cs="Arial"/>
          <w:sz w:val="24"/>
          <w:szCs w:val="24"/>
        </w:rPr>
        <w:t xml:space="preserve"> reduced recidivism by about 10 </w:t>
      </w:r>
      <w:r w:rsidR="00F3104B">
        <w:rPr>
          <w:rFonts w:ascii="Arial" w:hAnsi="Arial" w:cs="Arial"/>
          <w:sz w:val="24"/>
          <w:szCs w:val="24"/>
        </w:rPr>
        <w:t>percentage</w:t>
      </w:r>
      <w:r>
        <w:rPr>
          <w:rFonts w:ascii="Arial" w:hAnsi="Arial" w:cs="Arial"/>
          <w:sz w:val="24"/>
          <w:szCs w:val="24"/>
        </w:rPr>
        <w:t xml:space="preserve"> points</w:t>
      </w:r>
      <w:r w:rsidR="00F3104B">
        <w:rPr>
          <w:rFonts w:ascii="Arial" w:hAnsi="Arial" w:cs="Arial"/>
          <w:sz w:val="24"/>
          <w:szCs w:val="24"/>
        </w:rPr>
        <w:t xml:space="preserve"> over a three-year period</w:t>
      </w:r>
      <w:r>
        <w:rPr>
          <w:rFonts w:ascii="Arial" w:hAnsi="Arial" w:cs="Arial"/>
          <w:sz w:val="24"/>
          <w:szCs w:val="24"/>
        </w:rPr>
        <w:t>.</w:t>
      </w:r>
      <w:r w:rsidR="00D5209E">
        <w:rPr>
          <w:rFonts w:ascii="Arial" w:hAnsi="Arial" w:cs="Arial"/>
          <w:sz w:val="24"/>
          <w:szCs w:val="24"/>
        </w:rPr>
        <w:t xml:space="preserve"> Reductions in recidivism we</w:t>
      </w:r>
      <w:r w:rsidR="00F3104B">
        <w:rPr>
          <w:rFonts w:ascii="Arial" w:hAnsi="Arial" w:cs="Arial"/>
          <w:sz w:val="24"/>
          <w:szCs w:val="24"/>
        </w:rPr>
        <w:t xml:space="preserve">re particularly pronounced for those </w:t>
      </w:r>
      <w:r w:rsidR="009159FA">
        <w:rPr>
          <w:rFonts w:ascii="Arial" w:hAnsi="Arial" w:cs="Arial"/>
          <w:sz w:val="24"/>
          <w:szCs w:val="24"/>
        </w:rPr>
        <w:t>committing financially</w:t>
      </w:r>
      <w:r w:rsidR="0060488F">
        <w:rPr>
          <w:rFonts w:ascii="Arial" w:hAnsi="Arial" w:cs="Arial"/>
          <w:sz w:val="24"/>
          <w:szCs w:val="24"/>
        </w:rPr>
        <w:t>-motivated crimes,</w:t>
      </w:r>
      <w:r w:rsidR="00D5209E">
        <w:rPr>
          <w:rFonts w:ascii="Arial" w:hAnsi="Arial" w:cs="Arial"/>
          <w:sz w:val="24"/>
          <w:szCs w:val="24"/>
        </w:rPr>
        <w:t xml:space="preserve"> who were</w:t>
      </w:r>
      <w:r w:rsidR="0060488F">
        <w:rPr>
          <w:rFonts w:ascii="Arial" w:hAnsi="Arial" w:cs="Arial"/>
          <w:sz w:val="24"/>
          <w:szCs w:val="24"/>
        </w:rPr>
        <w:t xml:space="preserve"> caught </w:t>
      </w:r>
      <w:r w:rsidR="00F3104B">
        <w:rPr>
          <w:rFonts w:ascii="Arial" w:hAnsi="Arial" w:cs="Arial"/>
          <w:sz w:val="24"/>
          <w:szCs w:val="24"/>
        </w:rPr>
        <w:t>early in their criminal career</w:t>
      </w:r>
      <w:r w:rsidR="0060488F">
        <w:rPr>
          <w:rFonts w:ascii="Arial" w:hAnsi="Arial" w:cs="Arial"/>
          <w:sz w:val="24"/>
          <w:szCs w:val="24"/>
        </w:rPr>
        <w:t>.</w:t>
      </w:r>
      <w:r w:rsidR="00F3104B">
        <w:rPr>
          <w:rFonts w:ascii="Arial" w:hAnsi="Arial" w:cs="Arial"/>
          <w:sz w:val="24"/>
          <w:szCs w:val="24"/>
        </w:rPr>
        <w:t xml:space="preserve"> </w:t>
      </w:r>
      <w:r w:rsidR="00D5209E">
        <w:rPr>
          <w:rFonts w:ascii="Arial" w:hAnsi="Arial" w:cs="Arial"/>
          <w:sz w:val="24"/>
          <w:szCs w:val="24"/>
        </w:rPr>
        <w:t>This study differs from most other experimental work in that (although not explicitly measured), the authors attribute reductions in recidivism to the</w:t>
      </w:r>
      <w:r w:rsidR="00C244ED">
        <w:rPr>
          <w:rFonts w:ascii="Arial" w:hAnsi="Arial" w:cs="Arial"/>
          <w:sz w:val="24"/>
          <w:szCs w:val="24"/>
        </w:rPr>
        <w:t xml:space="preserve"> unique</w:t>
      </w:r>
      <w:r w:rsidR="00D5209E">
        <w:rPr>
          <w:rFonts w:ascii="Arial" w:hAnsi="Arial" w:cs="Arial"/>
          <w:sz w:val="24"/>
          <w:szCs w:val="24"/>
        </w:rPr>
        <w:t xml:space="preserve"> culture at Bollate. </w:t>
      </w:r>
      <w:r w:rsidR="00F3104B">
        <w:rPr>
          <w:rFonts w:ascii="Arial" w:hAnsi="Arial" w:cs="Arial"/>
          <w:sz w:val="24"/>
          <w:szCs w:val="24"/>
        </w:rPr>
        <w:t>The</w:t>
      </w:r>
      <w:r w:rsidR="00196021">
        <w:rPr>
          <w:rFonts w:ascii="Arial" w:hAnsi="Arial" w:cs="Arial"/>
          <w:sz w:val="24"/>
          <w:szCs w:val="24"/>
        </w:rPr>
        <w:t>y</w:t>
      </w:r>
      <w:r w:rsidR="00F3104B">
        <w:rPr>
          <w:rFonts w:ascii="Arial" w:hAnsi="Arial" w:cs="Arial"/>
          <w:sz w:val="24"/>
          <w:szCs w:val="24"/>
        </w:rPr>
        <w:t xml:space="preserve"> describe Bollate as the only open-cell prison in the country, ye</w:t>
      </w:r>
      <w:r w:rsidR="009A304C">
        <w:rPr>
          <w:rFonts w:ascii="Arial" w:hAnsi="Arial" w:cs="Arial"/>
          <w:sz w:val="24"/>
          <w:szCs w:val="24"/>
        </w:rPr>
        <w:t>t,</w:t>
      </w:r>
      <w:r w:rsidR="00F3104B">
        <w:rPr>
          <w:rFonts w:ascii="Arial" w:hAnsi="Arial" w:cs="Arial"/>
          <w:sz w:val="24"/>
          <w:szCs w:val="24"/>
        </w:rPr>
        <w:t xml:space="preserve"> ‘they experience there an environment radically different from those of other prisons, much more respectful of their dignity and [they] participate in some of the activities’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&lt;EndNote&gt;&lt;Cite&gt;&lt;Author&gt;Mastrobuoni&lt;/Author&gt;&lt;Year&gt;2015&lt;/Year&gt;&lt;RecNum&gt;3080&lt;/RecNum&gt;&lt;Suffix&gt;: 5&lt;/Suffix&gt;&lt;DisplayText&gt;(Mastrobuoni and Terlizzese 2015: 5)&lt;/DisplayText&gt;&lt;record&gt;&lt;rec-number&gt;3080&lt;/rec-number&gt;&lt;foreign-keys&gt;&lt;key app="EN" db-id="2xptdw9f8tfdrierw9av2dek5eassf9tpf2d" timestamp="1472737346"&gt;3080&lt;/key&gt;&lt;/foreign-keys&gt;&lt;ref-type name="Journal Article"&gt;17&lt;/ref-type&gt;&lt;contributors&gt;&lt;authors&gt;&lt;author&gt;Mastrobuoni, G.&lt;/author&gt;&lt;author&gt;Terlizzese, D.&lt;/author&gt;&lt;/authors&gt;&lt;/contributors&gt;&lt;titles&gt;&lt;title&gt;Rehabilitating Rehabilitation: Prison Conditions and Recidivism&lt;/title&gt;&lt;secondary-title&gt;EIEF Working Papers Series 1413, Einaudi Institute for Economics and Finance (EIEF).&lt;/secondary-title&gt;&lt;/titles&gt;&lt;periodical&gt;&lt;full-title&gt;EIEF Working Papers Series 1413, Einaudi Institute for Economics and Finance (EIEF).&lt;/full-title&gt;&lt;/periodical&gt;&lt;dates&gt;&lt;year&gt;2015&lt;/year&gt;&lt;/dates&gt;&lt;urls&gt;&lt;/urls&gt;&lt;/record&gt;&lt;/Cite&gt;&lt;/EndNote&gt;</w:instrText>
      </w:r>
      <w:r w:rsidR="00685FD5">
        <w:rPr>
          <w:rFonts w:ascii="Arial" w:hAnsi="Arial" w:cs="Arial"/>
          <w:sz w:val="24"/>
          <w:szCs w:val="24"/>
        </w:rPr>
        <w:fldChar w:fldCharType="separate"/>
      </w:r>
      <w:r w:rsidR="00F3104B">
        <w:rPr>
          <w:rFonts w:ascii="Arial" w:hAnsi="Arial" w:cs="Arial"/>
          <w:noProof/>
          <w:sz w:val="24"/>
          <w:szCs w:val="24"/>
        </w:rPr>
        <w:t>(Mastrobuoni and Terlizzese 2015: 5)</w:t>
      </w:r>
      <w:r w:rsidR="00685FD5">
        <w:rPr>
          <w:rFonts w:ascii="Arial" w:hAnsi="Arial" w:cs="Arial"/>
          <w:sz w:val="24"/>
          <w:szCs w:val="24"/>
        </w:rPr>
        <w:fldChar w:fldCharType="end"/>
      </w:r>
      <w:r w:rsidR="009A304C">
        <w:rPr>
          <w:rFonts w:ascii="Arial" w:hAnsi="Arial" w:cs="Arial"/>
          <w:sz w:val="24"/>
          <w:szCs w:val="24"/>
        </w:rPr>
        <w:t>.</w:t>
      </w:r>
      <w:r w:rsidR="0060488F">
        <w:rPr>
          <w:rFonts w:ascii="Arial" w:hAnsi="Arial" w:cs="Arial"/>
          <w:sz w:val="24"/>
          <w:szCs w:val="24"/>
        </w:rPr>
        <w:t xml:space="preserve"> </w:t>
      </w:r>
      <w:r w:rsidR="00091EAF">
        <w:rPr>
          <w:rFonts w:ascii="Arial" w:hAnsi="Arial" w:cs="Arial"/>
          <w:sz w:val="24"/>
          <w:szCs w:val="24"/>
        </w:rPr>
        <w:t>I</w:t>
      </w:r>
      <w:r w:rsidR="0060488F">
        <w:rPr>
          <w:rFonts w:ascii="Arial" w:hAnsi="Arial" w:cs="Arial"/>
          <w:sz w:val="24"/>
          <w:szCs w:val="24"/>
        </w:rPr>
        <w:t>n discussing the underlying mechanisms the</w:t>
      </w:r>
      <w:r w:rsidR="00F06F3F">
        <w:rPr>
          <w:rFonts w:ascii="Arial" w:hAnsi="Arial" w:cs="Arial"/>
          <w:sz w:val="24"/>
          <w:szCs w:val="24"/>
        </w:rPr>
        <w:t xml:space="preserve"> authors</w:t>
      </w:r>
      <w:r w:rsidR="0060488F">
        <w:rPr>
          <w:rFonts w:ascii="Arial" w:hAnsi="Arial" w:cs="Arial"/>
          <w:sz w:val="24"/>
          <w:szCs w:val="24"/>
        </w:rPr>
        <w:t xml:space="preserve"> state that offering opportunities to work an</w:t>
      </w:r>
      <w:r w:rsidR="009159FA">
        <w:rPr>
          <w:rFonts w:ascii="Arial" w:hAnsi="Arial" w:cs="Arial"/>
          <w:sz w:val="24"/>
          <w:szCs w:val="24"/>
        </w:rPr>
        <w:t>d return to the labour market are</w:t>
      </w:r>
      <w:r w:rsidR="0060488F">
        <w:rPr>
          <w:rFonts w:ascii="Arial" w:hAnsi="Arial" w:cs="Arial"/>
          <w:sz w:val="24"/>
          <w:szCs w:val="24"/>
        </w:rPr>
        <w:t xml:space="preserve"> crucial, as are ‘conditions respectful of human dignity, coupled with responsibility and productive use of time…</w:t>
      </w:r>
      <w:r w:rsidR="00091EAF">
        <w:rPr>
          <w:rFonts w:ascii="Arial" w:hAnsi="Arial" w:cs="Arial"/>
          <w:sz w:val="24"/>
          <w:szCs w:val="24"/>
        </w:rPr>
        <w:t>. These factors</w:t>
      </w:r>
      <w:r w:rsidR="0060488F">
        <w:rPr>
          <w:rFonts w:ascii="Arial" w:hAnsi="Arial" w:cs="Arial"/>
          <w:sz w:val="24"/>
          <w:szCs w:val="24"/>
        </w:rPr>
        <w:t xml:space="preserve"> </w:t>
      </w:r>
      <w:r w:rsidR="00091EAF">
        <w:rPr>
          <w:rFonts w:ascii="Arial" w:hAnsi="Arial" w:cs="Arial"/>
          <w:sz w:val="24"/>
          <w:szCs w:val="24"/>
        </w:rPr>
        <w:t>‘</w:t>
      </w:r>
      <w:r w:rsidR="0060488F">
        <w:rPr>
          <w:rFonts w:ascii="Arial" w:hAnsi="Arial" w:cs="Arial"/>
          <w:sz w:val="24"/>
          <w:szCs w:val="24"/>
        </w:rPr>
        <w:t xml:space="preserve">positively affect the post release behaviour of inmates’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&lt;EndNote&gt;&lt;Cite&gt;&lt;Author&gt;Mastrobuoni&lt;/Author&gt;&lt;Year&gt;2015&lt;/Year&gt;&lt;RecNum&gt;3080&lt;/RecNum&gt;&lt;Suffix&gt;: 6&lt;/Suffix&gt;&lt;DisplayText&gt;(Mastrobuoni and Terlizzese 2015: 6)&lt;/DisplayText&gt;&lt;record&gt;&lt;rec-number&gt;3080&lt;/rec-number&gt;&lt;foreign-keys&gt;&lt;key app="EN" db-id="2xptdw9f8tfdrierw9av2dek5eassf9tpf2d" timestamp="1472737346"&gt;3080&lt;/key&gt;&lt;/foreign-keys&gt;&lt;ref-type name="Journal Article"&gt;17&lt;/ref-type&gt;&lt;contributors&gt;&lt;authors&gt;&lt;author&gt;Mastrobuoni, G.&lt;/author&gt;&lt;author&gt;Terlizzese, D.&lt;/author&gt;&lt;/authors&gt;&lt;/contributors&gt;&lt;titles&gt;&lt;title&gt;Rehabilitating Rehabilitation: Prison Conditions and Recidivism&lt;/title&gt;&lt;secondary-title&gt;EIEF Working Papers Series 1413, Einaudi Institute for Economics and Finance (EIEF).&lt;/secondary-title&gt;&lt;/titles&gt;&lt;periodical&gt;&lt;full-title&gt;EIEF Working Papers Series 1413, Einaudi Institute for Economics and Finance (EIEF).&lt;/full-title&gt;&lt;/periodical&gt;&lt;dates&gt;&lt;year&gt;2015&lt;/year&gt;&lt;/dates&gt;&lt;urls&gt;&lt;/urls&gt;&lt;/record&gt;&lt;/Cite&gt;&lt;/EndNote&gt;</w:instrText>
      </w:r>
      <w:r w:rsidR="00685FD5">
        <w:rPr>
          <w:rFonts w:ascii="Arial" w:hAnsi="Arial" w:cs="Arial"/>
          <w:sz w:val="24"/>
          <w:szCs w:val="24"/>
        </w:rPr>
        <w:fldChar w:fldCharType="separate"/>
      </w:r>
      <w:r w:rsidR="0060488F">
        <w:rPr>
          <w:rFonts w:ascii="Arial" w:hAnsi="Arial" w:cs="Arial"/>
          <w:noProof/>
          <w:sz w:val="24"/>
          <w:szCs w:val="24"/>
        </w:rPr>
        <w:t>(Mastrobuoni and Terlizzese 2015: 6)</w:t>
      </w:r>
      <w:r w:rsidR="00685FD5">
        <w:rPr>
          <w:rFonts w:ascii="Arial" w:hAnsi="Arial" w:cs="Arial"/>
          <w:sz w:val="24"/>
          <w:szCs w:val="24"/>
        </w:rPr>
        <w:fldChar w:fldCharType="end"/>
      </w:r>
      <w:r w:rsidR="006F71F2">
        <w:rPr>
          <w:rFonts w:ascii="Arial" w:hAnsi="Arial" w:cs="Arial"/>
          <w:sz w:val="24"/>
          <w:szCs w:val="24"/>
        </w:rPr>
        <w:t>.</w:t>
      </w:r>
    </w:p>
    <w:p w:rsidR="00887131" w:rsidRPr="002F2A9B" w:rsidRDefault="00887131" w:rsidP="006F71F2">
      <w:pPr>
        <w:spacing w:after="0" w:line="480" w:lineRule="auto"/>
        <w:ind w:firstLine="720"/>
        <w:jc w:val="both"/>
        <w:rPr>
          <w:rFonts w:ascii="Arial" w:hAnsi="Arial" w:cs="Arial"/>
          <w:sz w:val="24"/>
          <w:szCs w:val="24"/>
        </w:rPr>
      </w:pPr>
      <w:r>
        <w:rPr>
          <w:rFonts w:ascii="Arial" w:hAnsi="Arial" w:cs="Arial"/>
          <w:sz w:val="24"/>
          <w:szCs w:val="24"/>
        </w:rPr>
        <w:t>Several empirical studies have used the distinction between public and private prisons as an indicator of di</w:t>
      </w:r>
      <w:r w:rsidR="00091EAF">
        <w:rPr>
          <w:rFonts w:ascii="Arial" w:hAnsi="Arial" w:cs="Arial"/>
          <w:sz w:val="24"/>
          <w:szCs w:val="24"/>
        </w:rPr>
        <w:t>stinct</w:t>
      </w:r>
      <w:r>
        <w:rPr>
          <w:rFonts w:ascii="Arial" w:hAnsi="Arial" w:cs="Arial"/>
          <w:sz w:val="24"/>
          <w:szCs w:val="24"/>
        </w:rPr>
        <w:t xml:space="preserve"> culture</w:t>
      </w:r>
      <w:r w:rsidR="00091EAF">
        <w:rPr>
          <w:rFonts w:ascii="Arial" w:hAnsi="Arial" w:cs="Arial"/>
          <w:sz w:val="24"/>
          <w:szCs w:val="24"/>
        </w:rPr>
        <w:t>s</w:t>
      </w:r>
      <w:r>
        <w:rPr>
          <w:rFonts w:ascii="Arial" w:hAnsi="Arial" w:cs="Arial"/>
          <w:sz w:val="24"/>
          <w:szCs w:val="24"/>
        </w:rPr>
        <w:t xml:space="preserve"> and </w:t>
      </w:r>
      <w:r w:rsidR="00A2755D">
        <w:rPr>
          <w:rFonts w:ascii="Arial" w:hAnsi="Arial" w:cs="Arial"/>
          <w:sz w:val="24"/>
          <w:szCs w:val="24"/>
        </w:rPr>
        <w:t>have</w:t>
      </w:r>
      <w:r w:rsidR="009A304C">
        <w:rPr>
          <w:rFonts w:ascii="Arial" w:hAnsi="Arial" w:cs="Arial"/>
          <w:sz w:val="24"/>
          <w:szCs w:val="24"/>
        </w:rPr>
        <w:t xml:space="preserve"> </w:t>
      </w:r>
      <w:r>
        <w:rPr>
          <w:rFonts w:ascii="Arial" w:hAnsi="Arial" w:cs="Arial"/>
          <w:sz w:val="24"/>
          <w:szCs w:val="24"/>
        </w:rPr>
        <w:t>compared reoffending rates</w:t>
      </w:r>
      <w:r w:rsidR="009A304C">
        <w:rPr>
          <w:rFonts w:ascii="Arial" w:hAnsi="Arial" w:cs="Arial"/>
          <w:sz w:val="24"/>
          <w:szCs w:val="24"/>
        </w:rPr>
        <w:t xml:space="preserve"> between them</w:t>
      </w:r>
      <w:r>
        <w:rPr>
          <w:rFonts w:ascii="Arial" w:hAnsi="Arial" w:cs="Arial"/>
          <w:sz w:val="24"/>
          <w:szCs w:val="24"/>
        </w:rPr>
        <w:t xml:space="preserve">. </w:t>
      </w:r>
      <w:r w:rsidR="009A304C">
        <w:rPr>
          <w:rFonts w:ascii="Arial" w:hAnsi="Arial" w:cs="Arial"/>
          <w:sz w:val="24"/>
          <w:szCs w:val="24"/>
        </w:rPr>
        <w:t xml:space="preserve">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 AuthorYear="1"&gt;&lt;Author&gt;Lanza-Kaduce&lt;/Author&gt;&lt;Year&gt;1999&lt;/Year&gt;&lt;RecNum&gt;2322&lt;/RecNum&gt;&lt;DisplayText&gt;Lanza-Kaduce, Parker et al. (1999)&lt;/DisplayText&gt;&lt;record&gt;&lt;rec-number&gt;2322&lt;/rec-number&gt;&lt;foreign-keys&gt;&lt;key app="EN" db-id="2xptdw9f8tfdrierw9av2dek5eassf9tpf2d" timestamp="1472737033"&gt;2322&lt;/key&gt;&lt;key app="ENWeb" db-id=""&gt;0&lt;/key&gt;&lt;/foreign-keys&gt;&lt;ref-type name="Journal Article"&gt;17&lt;/ref-type&gt;&lt;contributors&gt;&lt;authors&gt;&lt;author&gt;Lanza-Kaduce, Lonn&lt;/author&gt;&lt;author&gt;Parker, Karen F.&lt;/author&gt;&lt;author&gt;Thomas, Charles W.&lt;/author&gt;&lt;/authors&gt;&lt;/contributors&gt;&lt;titles&gt;&lt;title&gt;A Comparative Recidivism Analysis of Releasees from Private and Public Prisons&lt;/title&gt;&lt;secondary-title&gt;Crime &amp;amp; Delinquency&lt;/secondary-title&gt;&lt;/titles&gt;&lt;periodical&gt;&lt;full-title&gt;Crime &amp;amp; Delinquency&lt;/full-title&gt;&lt;/periodical&gt;&lt;pages&gt;28-47&lt;/pages&gt;&lt;volume&gt;45&lt;/volume&gt;&lt;number&gt;1&lt;/number&gt;&lt;dates&gt;&lt;year&gt;1999&lt;/year&gt;&lt;pub-dates&gt;&lt;date&gt;January 1, 1999&lt;/date&gt;&lt;/pub-dates&gt;&lt;/dates&gt;&lt;urls&gt;&lt;related-urls&gt;&lt;url&gt;http://cad.sagepub.com/content/45/1/28.abstract&lt;/url&gt;&lt;/related-urls&gt;&lt;/urls&gt;&lt;electronic-resource-num&gt;10.1177/0011128799045001002&lt;/electronic-resource-num&gt;&lt;/record&gt;&lt;/Cite&gt;&lt;/EndNote&gt;</w:instrText>
      </w:r>
      <w:r w:rsidR="00685FD5">
        <w:rPr>
          <w:rFonts w:ascii="Arial" w:hAnsi="Arial" w:cs="Arial"/>
          <w:sz w:val="24"/>
          <w:szCs w:val="24"/>
        </w:rPr>
        <w:fldChar w:fldCharType="separate"/>
      </w:r>
      <w:r>
        <w:rPr>
          <w:rFonts w:ascii="Arial" w:hAnsi="Arial" w:cs="Arial"/>
          <w:noProof/>
          <w:sz w:val="24"/>
          <w:szCs w:val="24"/>
        </w:rPr>
        <w:t>Lanza-Kaduce, Parker et al. (1999)</w:t>
      </w:r>
      <w:r w:rsidR="00685FD5">
        <w:rPr>
          <w:rFonts w:ascii="Arial" w:hAnsi="Arial" w:cs="Arial"/>
          <w:sz w:val="24"/>
          <w:szCs w:val="24"/>
        </w:rPr>
        <w:fldChar w:fldCharType="end"/>
      </w:r>
      <w:r>
        <w:rPr>
          <w:rFonts w:ascii="Arial" w:hAnsi="Arial" w:cs="Arial"/>
          <w:sz w:val="24"/>
          <w:szCs w:val="24"/>
        </w:rPr>
        <w:t xml:space="preserve"> compared 198 male prisoners, who had been released from two private prisons in Florida</w:t>
      </w:r>
      <w:r w:rsidR="00A21063">
        <w:rPr>
          <w:rFonts w:ascii="Arial" w:hAnsi="Arial" w:cs="Arial"/>
          <w:sz w:val="24"/>
          <w:szCs w:val="24"/>
        </w:rPr>
        <w:t xml:space="preserve"> with </w:t>
      </w:r>
      <w:r w:rsidR="009A304C">
        <w:rPr>
          <w:rFonts w:ascii="Arial" w:hAnsi="Arial" w:cs="Arial"/>
          <w:sz w:val="24"/>
          <w:szCs w:val="24"/>
        </w:rPr>
        <w:t xml:space="preserve">198 </w:t>
      </w:r>
      <w:r>
        <w:rPr>
          <w:rFonts w:ascii="Arial" w:hAnsi="Arial" w:cs="Arial"/>
          <w:sz w:val="24"/>
          <w:szCs w:val="24"/>
        </w:rPr>
        <w:t>matched release</w:t>
      </w:r>
      <w:r w:rsidR="009A304C">
        <w:rPr>
          <w:rFonts w:ascii="Arial" w:hAnsi="Arial" w:cs="Arial"/>
          <w:sz w:val="24"/>
          <w:szCs w:val="24"/>
        </w:rPr>
        <w:t>es</w:t>
      </w:r>
      <w:r>
        <w:rPr>
          <w:rFonts w:ascii="Arial" w:hAnsi="Arial" w:cs="Arial"/>
          <w:sz w:val="24"/>
          <w:szCs w:val="24"/>
        </w:rPr>
        <w:t xml:space="preserve"> from public prisons. The results showed that the private prisons had a lower overall rate of reoffending, and the offenses were of a less serious nature compared to the offences of those</w:t>
      </w:r>
      <w:r w:rsidR="00A21063">
        <w:rPr>
          <w:rFonts w:ascii="Arial" w:hAnsi="Arial" w:cs="Arial"/>
          <w:sz w:val="24"/>
          <w:szCs w:val="24"/>
        </w:rPr>
        <w:t xml:space="preserve"> released from public prisons. H</w:t>
      </w:r>
      <w:r>
        <w:rPr>
          <w:rFonts w:ascii="Arial" w:hAnsi="Arial" w:cs="Arial"/>
          <w:sz w:val="24"/>
          <w:szCs w:val="24"/>
        </w:rPr>
        <w:t>owever, the two groups did not differ in the length of time it took for the new offence to occur. The authors suggest</w:t>
      </w:r>
      <w:r w:rsidR="009A304C">
        <w:rPr>
          <w:rFonts w:ascii="Arial" w:hAnsi="Arial" w:cs="Arial"/>
          <w:sz w:val="24"/>
          <w:szCs w:val="24"/>
        </w:rPr>
        <w:t>ed</w:t>
      </w:r>
      <w:r>
        <w:rPr>
          <w:rFonts w:ascii="Arial" w:hAnsi="Arial" w:cs="Arial"/>
          <w:sz w:val="24"/>
          <w:szCs w:val="24"/>
        </w:rPr>
        <w:t xml:space="preserve"> that the differences in recidivism rates </w:t>
      </w:r>
      <w:r w:rsidR="009A304C">
        <w:rPr>
          <w:rFonts w:ascii="Arial" w:hAnsi="Arial" w:cs="Arial"/>
          <w:sz w:val="24"/>
          <w:szCs w:val="24"/>
        </w:rPr>
        <w:t>we</w:t>
      </w:r>
      <w:r>
        <w:rPr>
          <w:rFonts w:ascii="Arial" w:hAnsi="Arial" w:cs="Arial"/>
          <w:sz w:val="24"/>
          <w:szCs w:val="24"/>
        </w:rPr>
        <w:t>re likely to reflect better programming in the private facilities, but conclude</w:t>
      </w:r>
      <w:r w:rsidR="009A304C">
        <w:rPr>
          <w:rFonts w:ascii="Arial" w:hAnsi="Arial" w:cs="Arial"/>
          <w:sz w:val="24"/>
          <w:szCs w:val="24"/>
        </w:rPr>
        <w:t>d</w:t>
      </w:r>
      <w:r>
        <w:rPr>
          <w:rFonts w:ascii="Arial" w:hAnsi="Arial" w:cs="Arial"/>
          <w:sz w:val="24"/>
          <w:szCs w:val="24"/>
        </w:rPr>
        <w:t xml:space="preserve"> that th</w:t>
      </w:r>
      <w:r w:rsidR="009A304C">
        <w:rPr>
          <w:rFonts w:ascii="Arial" w:hAnsi="Arial" w:cs="Arial"/>
          <w:sz w:val="24"/>
          <w:szCs w:val="24"/>
        </w:rPr>
        <w:t xml:space="preserve">e ‘contextual effects’ were unexplored and required </w:t>
      </w:r>
      <w:r>
        <w:rPr>
          <w:rFonts w:ascii="Arial" w:hAnsi="Arial" w:cs="Arial"/>
          <w:sz w:val="24"/>
          <w:szCs w:val="24"/>
        </w:rPr>
        <w:t>further study.</w:t>
      </w:r>
      <w:r w:rsidR="009A304C">
        <w:rPr>
          <w:rFonts w:ascii="Arial" w:hAnsi="Arial" w:cs="Arial"/>
          <w:sz w:val="24"/>
          <w:szCs w:val="24"/>
        </w:rPr>
        <w:t xml:space="preserve"> The study was criticised on a number of grounds (by Gaes et al 1999) but its findings support the case for more systematic exploration of a prison’s culture and organisation as well as programmes.</w:t>
      </w:r>
    </w:p>
    <w:p w:rsidR="00023D30" w:rsidRPr="00FD19D5" w:rsidRDefault="00023D30" w:rsidP="006F71F2">
      <w:pPr>
        <w:spacing w:after="0" w:line="480" w:lineRule="auto"/>
        <w:jc w:val="both"/>
        <w:rPr>
          <w:rFonts w:ascii="Arial" w:hAnsi="Arial" w:cs="Arial"/>
          <w:b/>
          <w:sz w:val="24"/>
          <w:szCs w:val="24"/>
        </w:rPr>
      </w:pPr>
      <w:r w:rsidRPr="00FD19D5">
        <w:rPr>
          <w:rFonts w:ascii="Arial" w:hAnsi="Arial" w:cs="Arial"/>
          <w:b/>
          <w:sz w:val="24"/>
          <w:szCs w:val="24"/>
        </w:rPr>
        <w:t>Linking Moral and Social Climate to Reoffending</w:t>
      </w:r>
    </w:p>
    <w:p w:rsidR="000E6D15" w:rsidRDefault="00D5209E" w:rsidP="006F71F2">
      <w:pPr>
        <w:spacing w:after="0" w:line="480" w:lineRule="auto"/>
        <w:ind w:firstLine="720"/>
        <w:jc w:val="both"/>
        <w:rPr>
          <w:rFonts w:ascii="Arial" w:hAnsi="Arial" w:cs="Arial"/>
          <w:sz w:val="24"/>
          <w:szCs w:val="24"/>
        </w:rPr>
      </w:pPr>
      <w:r>
        <w:rPr>
          <w:rFonts w:ascii="Arial" w:hAnsi="Arial" w:cs="Arial"/>
          <w:sz w:val="24"/>
          <w:szCs w:val="24"/>
        </w:rPr>
        <w:t>Empirical studies that a</w:t>
      </w:r>
      <w:r w:rsidR="00023D30">
        <w:rPr>
          <w:rFonts w:ascii="Arial" w:hAnsi="Arial" w:cs="Arial"/>
          <w:sz w:val="24"/>
          <w:szCs w:val="24"/>
        </w:rPr>
        <w:t>ttempt to link prison social climate to reoffending</w:t>
      </w:r>
      <w:r>
        <w:rPr>
          <w:rFonts w:ascii="Arial" w:hAnsi="Arial" w:cs="Arial"/>
          <w:sz w:val="24"/>
          <w:szCs w:val="24"/>
        </w:rPr>
        <w:t xml:space="preserve"> upon release are few in number and have been much slower to accrue. This</w:t>
      </w:r>
      <w:r w:rsidR="009A304C">
        <w:rPr>
          <w:rFonts w:ascii="Arial" w:hAnsi="Arial" w:cs="Arial"/>
          <w:sz w:val="24"/>
          <w:szCs w:val="24"/>
        </w:rPr>
        <w:t xml:space="preserve"> </w:t>
      </w:r>
      <w:r>
        <w:rPr>
          <w:rFonts w:ascii="Arial" w:hAnsi="Arial" w:cs="Arial"/>
          <w:sz w:val="24"/>
          <w:szCs w:val="24"/>
        </w:rPr>
        <w:t xml:space="preserve">is </w:t>
      </w:r>
      <w:r w:rsidR="006C5112">
        <w:rPr>
          <w:rFonts w:ascii="Arial" w:hAnsi="Arial" w:cs="Arial"/>
          <w:sz w:val="24"/>
          <w:szCs w:val="24"/>
        </w:rPr>
        <w:t>surprising as</w:t>
      </w:r>
      <w:r w:rsidR="00023D30">
        <w:rPr>
          <w:rFonts w:ascii="Arial" w:hAnsi="Arial" w:cs="Arial"/>
          <w:sz w:val="24"/>
          <w:szCs w:val="24"/>
        </w:rPr>
        <w:t xml:space="preserve"> </w:t>
      </w:r>
      <w:r w:rsidR="00685FD5">
        <w:rPr>
          <w:rFonts w:ascii="Arial" w:hAnsi="Arial" w:cs="Arial"/>
          <w:sz w:val="24"/>
          <w:szCs w:val="24"/>
        </w:rPr>
        <w:fldChar w:fldCharType="begin"/>
      </w:r>
      <w:r w:rsidR="00F9366D">
        <w:rPr>
          <w:rFonts w:ascii="Arial" w:hAnsi="Arial" w:cs="Arial"/>
          <w:sz w:val="24"/>
          <w:szCs w:val="24"/>
        </w:rPr>
        <w:instrText xml:space="preserve"> ADDIN EN.CITE &lt;EndNote&gt;&lt;Cite AuthorYear="1"&gt;&lt;Author&gt;Harding&lt;/Author&gt;&lt;Year&gt;2014&lt;/Year&gt;&lt;RecNum&gt;2244&lt;/RecNum&gt;&lt;Suffix&gt;: 163&lt;/Suffix&gt;&lt;DisplayText&gt;Harding (2014: 163)&lt;/DisplayText&gt;&lt;record&gt;&lt;rec-number&gt;2244&lt;/rec-number&gt;&lt;foreign-keys&gt;&lt;key app="EN" db-id="2xptdw9f8tfdrierw9av2dek5eassf9tpf2d" timestamp="1472736963"&gt;2244&lt;/key&gt;&lt;key app="ENWeb" db-id=""&gt;0&lt;/key&gt;&lt;/foreign-keys&gt;&lt;ref-type name="Journal Article"&gt;17&lt;/ref-type&gt;&lt;contributors&gt;&lt;authors&gt;&lt;author&gt;Harding, Richard&lt;/author&gt;&lt;/authors&gt;&lt;/contributors&gt;&lt;titles&gt;&lt;title&gt;Rehabilitation and prison social climate: Do ‘What Works’ rehabilitation programs work better in prisons that have a positive social climate?&lt;/title&gt;&lt;secondary-title&gt;Australian &amp;amp; New Zealand Journal of Criminology&lt;/secondary-title&gt;&lt;/titles&gt;&lt;periodical&gt;&lt;full-title&gt;Australian &amp;amp; New Zealand Journal of Criminology&lt;/full-title&gt;&lt;/periodical&gt;&lt;pages&gt;163-175&lt;/pages&gt;&lt;volume&gt;47&lt;/volume&gt;&lt;number&gt;2&lt;/number&gt;&lt;dates&gt;&lt;year&gt;2014&lt;/year&gt;&lt;pub-dates&gt;&lt;date&gt;August 1, 2014&lt;/date&gt;&lt;/pub-dates&gt;&lt;/dates&gt;&lt;urls&gt;&lt;related-urls&gt;&lt;url&gt;http://anj.sagepub.com/content/47/2/163.abstract&lt;/url&gt;&lt;/related-urls&gt;&lt;/urls&gt;&lt;electronic-resource-num&gt;10.1177/0004865813518543&lt;/electronic-resource-num&gt;&lt;/record&gt;&lt;/Cite&gt;&lt;/EndNote&gt;</w:instrText>
      </w:r>
      <w:r w:rsidR="00685FD5">
        <w:rPr>
          <w:rFonts w:ascii="Arial" w:hAnsi="Arial" w:cs="Arial"/>
          <w:sz w:val="24"/>
          <w:szCs w:val="24"/>
        </w:rPr>
        <w:fldChar w:fldCharType="separate"/>
      </w:r>
      <w:r w:rsidR="00023D30">
        <w:rPr>
          <w:rFonts w:ascii="Arial" w:hAnsi="Arial" w:cs="Arial"/>
          <w:noProof/>
          <w:sz w:val="24"/>
          <w:szCs w:val="24"/>
        </w:rPr>
        <w:t>Harding (2014: 163)</w:t>
      </w:r>
      <w:r w:rsidR="00685FD5">
        <w:rPr>
          <w:rFonts w:ascii="Arial" w:hAnsi="Arial" w:cs="Arial"/>
          <w:sz w:val="24"/>
          <w:szCs w:val="24"/>
        </w:rPr>
        <w:fldChar w:fldCharType="end"/>
      </w:r>
      <w:r w:rsidR="00023D30">
        <w:rPr>
          <w:rFonts w:ascii="Arial" w:hAnsi="Arial" w:cs="Arial"/>
          <w:sz w:val="24"/>
          <w:szCs w:val="24"/>
        </w:rPr>
        <w:t xml:space="preserve"> has argued that the relationship between positive social climate and reductions in reoffending is logical</w:t>
      </w:r>
      <w:r w:rsidR="00F06F3F">
        <w:rPr>
          <w:rFonts w:ascii="Arial" w:hAnsi="Arial" w:cs="Arial"/>
          <w:sz w:val="24"/>
          <w:szCs w:val="24"/>
        </w:rPr>
        <w:t>:</w:t>
      </w:r>
      <w:r w:rsidR="00023D30">
        <w:rPr>
          <w:rFonts w:ascii="Arial" w:hAnsi="Arial" w:cs="Arial"/>
          <w:sz w:val="24"/>
          <w:szCs w:val="24"/>
        </w:rPr>
        <w:t xml:space="preserve"> ‘…it would be perverse to structure penal administration policies around the view that a positive social climate cannot make any difference to reoffending rates’. However, others are more cautious</w:t>
      </w:r>
      <w:r w:rsidR="00FB3C21">
        <w:rPr>
          <w:rFonts w:ascii="Arial" w:hAnsi="Arial" w:cs="Arial"/>
          <w:sz w:val="24"/>
          <w:szCs w:val="24"/>
        </w:rPr>
        <w:t>. A</w:t>
      </w:r>
      <w:r w:rsidR="00023D30">
        <w:rPr>
          <w:rFonts w:ascii="Arial" w:hAnsi="Arial" w:cs="Arial"/>
          <w:sz w:val="24"/>
          <w:szCs w:val="24"/>
        </w:rPr>
        <w:t xml:space="preserve">s </w:t>
      </w:r>
      <w:r w:rsidR="00685FD5">
        <w:rPr>
          <w:rFonts w:ascii="Arial" w:hAnsi="Arial" w:cs="Arial"/>
          <w:sz w:val="24"/>
          <w:szCs w:val="24"/>
        </w:rPr>
        <w:fldChar w:fldCharType="begin"/>
      </w:r>
      <w:r w:rsidR="00C572B5">
        <w:rPr>
          <w:rFonts w:ascii="Arial" w:hAnsi="Arial" w:cs="Arial"/>
          <w:sz w:val="24"/>
          <w:szCs w:val="24"/>
        </w:rPr>
        <w:instrText xml:space="preserve"> ADDIN EN.CITE &lt;EndNote&gt;&lt;Cite AuthorYear="1"&gt;&lt;Author&gt;Gaes&lt;/Author&gt;&lt;Year&gt;2005&lt;/Year&gt;&lt;RecNum&gt;2374&lt;/RecNum&gt;&lt;DisplayText&gt;Gaes (2005)&lt;/DisplayText&gt;&lt;record&gt;&lt;rec-number&gt;2374&lt;/rec-number&gt;&lt;foreign-keys&gt;&lt;key app="EN" db-id="5pzzpf52e9de2pevtrzv0wx2t05ds5s90vdr" timestamp="1415382176"&gt;2374&lt;/key&gt;&lt;/foreign-keys&gt;&lt;ref-type name="Journal Article"&gt;17&lt;/ref-type&gt;&lt;contributors&gt;&lt;authors&gt;&lt;author&gt;Gaes, Gerald G.&lt;/author&gt;&lt;/authors&gt;&lt;/contributors&gt;&lt;titles&gt;&lt;title&gt;PRISON PRIVATIZATION IN FLORIDA: PROMISE, PREMISE, AND PERFORMANCE*&lt;/title&gt;&lt;secondary-title&gt;Criminology &amp;amp; Public Policy&lt;/secondary-title&gt;&lt;/titles&gt;&lt;periodical&gt;&lt;full-title&gt;Criminology &amp;amp; Public Policy&lt;/full-title&gt;&lt;/periodical&gt;&lt;pages&gt;83-88&lt;/pages&gt;&lt;volume&gt;4&lt;/volume&gt;&lt;number&gt;1&lt;/number&gt;&lt;dates&gt;&lt;year&gt;2005&lt;/year&gt;&lt;/dates&gt;&lt;publisher&gt;Blackwell Science Inc&lt;/publisher&gt;&lt;isbn&gt;1745-9133&lt;/isbn&gt;&lt;urls&gt;&lt;related-urls&gt;&lt;url&gt;http://dx.doi.org/10.1111/j.1745-9133.2005.00007.x&lt;/url&gt;&lt;/related-urls&gt;&lt;/urls&gt;&lt;electronic-resource-num&gt;10.1111/j.1745-9133.2005.00007.x&lt;/electronic-resource-num&gt;&lt;/record&gt;&lt;/Cite&gt;&lt;/EndNote&gt;</w:instrText>
      </w:r>
      <w:r w:rsidR="00685FD5">
        <w:rPr>
          <w:rFonts w:ascii="Arial" w:hAnsi="Arial" w:cs="Arial"/>
          <w:sz w:val="24"/>
          <w:szCs w:val="24"/>
        </w:rPr>
        <w:fldChar w:fldCharType="separate"/>
      </w:r>
      <w:r w:rsidR="00C572B5">
        <w:rPr>
          <w:rFonts w:ascii="Arial" w:hAnsi="Arial" w:cs="Arial"/>
          <w:noProof/>
          <w:sz w:val="24"/>
          <w:szCs w:val="24"/>
        </w:rPr>
        <w:t>Gaes (2005)</w:t>
      </w:r>
      <w:r w:rsidR="00685FD5">
        <w:rPr>
          <w:rFonts w:ascii="Arial" w:hAnsi="Arial" w:cs="Arial"/>
          <w:sz w:val="24"/>
          <w:szCs w:val="24"/>
        </w:rPr>
        <w:fldChar w:fldCharType="end"/>
      </w:r>
      <w:r w:rsidR="00023D30">
        <w:rPr>
          <w:rFonts w:ascii="Arial" w:hAnsi="Arial" w:cs="Arial"/>
          <w:sz w:val="24"/>
          <w:szCs w:val="24"/>
        </w:rPr>
        <w:t xml:space="preserve"> points out; it could be the case that what happens inside prison has very little bea</w:t>
      </w:r>
      <w:r w:rsidR="006C5112">
        <w:rPr>
          <w:rFonts w:ascii="Arial" w:hAnsi="Arial" w:cs="Arial"/>
          <w:sz w:val="24"/>
          <w:szCs w:val="24"/>
        </w:rPr>
        <w:t xml:space="preserve">ring on outcomes for prisoners. </w:t>
      </w:r>
      <w:r w:rsidR="00343CB2">
        <w:rPr>
          <w:rFonts w:ascii="Arial" w:hAnsi="Arial" w:cs="Arial"/>
          <w:sz w:val="24"/>
          <w:szCs w:val="24"/>
        </w:rPr>
        <w:t>Early on</w:t>
      </w:r>
      <w:r w:rsidR="006C5112">
        <w:rPr>
          <w:rFonts w:ascii="Arial" w:hAnsi="Arial" w:cs="Arial"/>
          <w:sz w:val="24"/>
          <w:szCs w:val="24"/>
        </w:rPr>
        <w:t>,</w:t>
      </w:r>
      <w:r w:rsidR="00343CB2">
        <w:rPr>
          <w:rFonts w:ascii="Arial" w:hAnsi="Arial" w:cs="Arial"/>
          <w:sz w:val="24"/>
          <w:szCs w:val="24"/>
        </w:rPr>
        <w:t xml:space="preserve">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 AuthorYear="1"&gt;&lt;Author&gt;Moos&lt;/Author&gt;&lt;Year&gt;1975&lt;/Year&gt;&lt;RecNum&gt;2879&lt;/RecNum&gt;&lt;DisplayText&gt;Moos (1975)&lt;/DisplayText&gt;&lt;record&gt;&lt;rec-number&gt;2879&lt;/rec-number&gt;&lt;foreign-keys&gt;&lt;key app="EN" db-id="2xptdw9f8tfdrierw9av2dek5eassf9tpf2d" timestamp="1472737276"&gt;2879&lt;/key&gt;&lt;/foreign-keys&gt;&lt;ref-type name="Book"&gt;6&lt;/ref-type&gt;&lt;contributors&gt;&lt;authors&gt;&lt;author&gt;Moos, Rudolf H.&lt;/author&gt;&lt;/authors&gt;&lt;/contributors&gt;&lt;titles&gt;&lt;title&gt;Evaluating correctional and community settings&lt;/title&gt;&lt;/titles&gt;&lt;dates&gt;&lt;year&gt;1975&lt;/year&gt;&lt;/dates&gt;&lt;pub-location&gt;New York, NY&lt;/pub-location&gt;&lt;publisher&gt;John Wiley&lt;/publisher&gt;&lt;urls&gt;&lt;/urls&gt;&lt;/record&gt;&lt;/Cite&gt;&lt;/EndNote&gt;</w:instrText>
      </w:r>
      <w:r w:rsidR="00685FD5">
        <w:rPr>
          <w:rFonts w:ascii="Arial" w:hAnsi="Arial" w:cs="Arial"/>
          <w:sz w:val="24"/>
          <w:szCs w:val="24"/>
        </w:rPr>
        <w:fldChar w:fldCharType="separate"/>
      </w:r>
      <w:r w:rsidR="00343CB2">
        <w:rPr>
          <w:rFonts w:ascii="Arial" w:hAnsi="Arial" w:cs="Arial"/>
          <w:noProof/>
          <w:sz w:val="24"/>
          <w:szCs w:val="24"/>
        </w:rPr>
        <w:t>Moos (1975)</w:t>
      </w:r>
      <w:r w:rsidR="00685FD5">
        <w:rPr>
          <w:rFonts w:ascii="Arial" w:hAnsi="Arial" w:cs="Arial"/>
          <w:sz w:val="24"/>
          <w:szCs w:val="24"/>
        </w:rPr>
        <w:fldChar w:fldCharType="end"/>
      </w:r>
      <w:r w:rsidR="00343CB2">
        <w:rPr>
          <w:rFonts w:ascii="Arial" w:hAnsi="Arial" w:cs="Arial"/>
          <w:sz w:val="24"/>
          <w:szCs w:val="24"/>
        </w:rPr>
        <w:t xml:space="preserve"> attempted to link</w:t>
      </w:r>
      <w:r w:rsidR="0019617D">
        <w:rPr>
          <w:rFonts w:ascii="Arial" w:hAnsi="Arial" w:cs="Arial"/>
          <w:sz w:val="24"/>
          <w:szCs w:val="24"/>
        </w:rPr>
        <w:t xml:space="preserve"> social climate (as measured using</w:t>
      </w:r>
      <w:r w:rsidR="00343CB2">
        <w:rPr>
          <w:rFonts w:ascii="Arial" w:hAnsi="Arial" w:cs="Arial"/>
          <w:sz w:val="24"/>
          <w:szCs w:val="24"/>
        </w:rPr>
        <w:t xml:space="preserve"> the CIES</w:t>
      </w:r>
      <w:r w:rsidR="0019617D">
        <w:rPr>
          <w:rFonts w:ascii="Arial" w:hAnsi="Arial" w:cs="Arial"/>
          <w:sz w:val="24"/>
          <w:szCs w:val="24"/>
        </w:rPr>
        <w:t>) to post-release recidivism</w:t>
      </w:r>
      <w:r w:rsidR="00FB3C21">
        <w:rPr>
          <w:rFonts w:ascii="Arial" w:hAnsi="Arial" w:cs="Arial"/>
          <w:sz w:val="24"/>
          <w:szCs w:val="24"/>
        </w:rPr>
        <w:t>.</w:t>
      </w:r>
      <w:r w:rsidR="000E6D15">
        <w:rPr>
          <w:rFonts w:ascii="Arial" w:hAnsi="Arial" w:cs="Arial"/>
          <w:sz w:val="24"/>
          <w:szCs w:val="24"/>
        </w:rPr>
        <w:t xml:space="preserve"> </w:t>
      </w:r>
      <w:r w:rsidR="00FB3C21">
        <w:rPr>
          <w:rFonts w:ascii="Arial" w:hAnsi="Arial" w:cs="Arial"/>
          <w:sz w:val="24"/>
          <w:szCs w:val="24"/>
        </w:rPr>
        <w:t>O</w:t>
      </w:r>
      <w:r w:rsidR="000E6D15">
        <w:rPr>
          <w:rFonts w:ascii="Arial" w:hAnsi="Arial" w:cs="Arial"/>
          <w:sz w:val="24"/>
          <w:szCs w:val="24"/>
        </w:rPr>
        <w:t xml:space="preserve">f nine scales, only Staff Control was significantly related to arrest, and the correlation was small. </w:t>
      </w:r>
      <w:r w:rsidR="00AF0C15">
        <w:rPr>
          <w:rFonts w:ascii="Arial" w:hAnsi="Arial" w:cs="Arial"/>
          <w:sz w:val="24"/>
          <w:szCs w:val="24"/>
        </w:rPr>
        <w:t xml:space="preserve">However, his study did suggest that social climate may be related to </w:t>
      </w:r>
      <w:r w:rsidR="000D14A5">
        <w:rPr>
          <w:rFonts w:ascii="Arial" w:hAnsi="Arial" w:cs="Arial"/>
          <w:sz w:val="24"/>
          <w:szCs w:val="24"/>
        </w:rPr>
        <w:t>parole</w:t>
      </w:r>
      <w:r w:rsidR="009159FA">
        <w:rPr>
          <w:rFonts w:ascii="Arial" w:hAnsi="Arial" w:cs="Arial"/>
          <w:sz w:val="24"/>
          <w:szCs w:val="24"/>
        </w:rPr>
        <w:t xml:space="preserve"> success</w:t>
      </w:r>
      <w:r w:rsidR="000D14A5">
        <w:rPr>
          <w:rFonts w:ascii="Arial" w:hAnsi="Arial" w:cs="Arial"/>
          <w:sz w:val="24"/>
          <w:szCs w:val="24"/>
        </w:rPr>
        <w:t>,</w:t>
      </w:r>
      <w:r w:rsidR="00AF0C15">
        <w:rPr>
          <w:rFonts w:ascii="Arial" w:hAnsi="Arial" w:cs="Arial"/>
          <w:sz w:val="24"/>
          <w:szCs w:val="24"/>
        </w:rPr>
        <w:t xml:space="preserve"> as certain items on his scale differentiated between</w:t>
      </w:r>
      <w:r w:rsidR="006C5112">
        <w:rPr>
          <w:rFonts w:ascii="Arial" w:hAnsi="Arial" w:cs="Arial"/>
          <w:sz w:val="24"/>
          <w:szCs w:val="24"/>
        </w:rPr>
        <w:t xml:space="preserve"> those</w:t>
      </w:r>
      <w:r w:rsidR="00AF0C15">
        <w:rPr>
          <w:rFonts w:ascii="Arial" w:hAnsi="Arial" w:cs="Arial"/>
          <w:sz w:val="24"/>
          <w:szCs w:val="24"/>
        </w:rPr>
        <w:t xml:space="preserve"> units whose residents were successful on parole and </w:t>
      </w:r>
      <w:r w:rsidR="006C5112">
        <w:rPr>
          <w:rFonts w:ascii="Arial" w:hAnsi="Arial" w:cs="Arial"/>
          <w:sz w:val="24"/>
          <w:szCs w:val="24"/>
        </w:rPr>
        <w:t xml:space="preserve">those </w:t>
      </w:r>
      <w:r w:rsidR="00AF0C15">
        <w:rPr>
          <w:rFonts w:ascii="Arial" w:hAnsi="Arial" w:cs="Arial"/>
          <w:sz w:val="24"/>
          <w:szCs w:val="24"/>
        </w:rPr>
        <w:t xml:space="preserve">units whose residents were </w:t>
      </w:r>
      <w:r w:rsidR="006C5112">
        <w:rPr>
          <w:rFonts w:ascii="Arial" w:hAnsi="Arial" w:cs="Arial"/>
          <w:sz w:val="24"/>
          <w:szCs w:val="24"/>
        </w:rPr>
        <w:t>not</w:t>
      </w:r>
      <w:r w:rsidR="00AF0C15">
        <w:rPr>
          <w:rFonts w:ascii="Arial" w:hAnsi="Arial" w:cs="Arial"/>
          <w:sz w:val="24"/>
          <w:szCs w:val="24"/>
        </w:rPr>
        <w:t xml:space="preserve">. </w:t>
      </w:r>
      <w:r w:rsidR="00196021">
        <w:rPr>
          <w:rFonts w:ascii="Arial" w:hAnsi="Arial" w:cs="Arial"/>
          <w:sz w:val="24"/>
          <w:szCs w:val="24"/>
        </w:rPr>
        <w:t>R</w:t>
      </w:r>
      <w:r w:rsidR="006C5112">
        <w:rPr>
          <w:rFonts w:ascii="Arial" w:hAnsi="Arial" w:cs="Arial"/>
          <w:sz w:val="24"/>
          <w:szCs w:val="24"/>
        </w:rPr>
        <w:t>esidents</w:t>
      </w:r>
      <w:r w:rsidR="00AF0C15">
        <w:rPr>
          <w:rFonts w:ascii="Arial" w:hAnsi="Arial" w:cs="Arial"/>
          <w:sz w:val="24"/>
          <w:szCs w:val="24"/>
        </w:rPr>
        <w:t xml:space="preserve"> of units characterised by moderate staff control and open interpersonal communication were generally more successful on parole</w:t>
      </w:r>
      <w:r w:rsidR="001006C9">
        <w:rPr>
          <w:rFonts w:ascii="Arial" w:hAnsi="Arial" w:cs="Arial"/>
          <w:sz w:val="24"/>
          <w:szCs w:val="24"/>
        </w:rPr>
        <w:t xml:space="preserve"> than those from units characterised </w:t>
      </w:r>
      <w:r w:rsidR="00C572B5">
        <w:rPr>
          <w:rFonts w:ascii="Arial" w:hAnsi="Arial" w:cs="Arial"/>
          <w:sz w:val="24"/>
          <w:szCs w:val="24"/>
        </w:rPr>
        <w:t>by military-style regimentation and</w:t>
      </w:r>
      <w:r w:rsidR="001006C9">
        <w:rPr>
          <w:rFonts w:ascii="Arial" w:hAnsi="Arial" w:cs="Arial"/>
          <w:sz w:val="24"/>
          <w:szCs w:val="24"/>
        </w:rPr>
        <w:t xml:space="preserve"> frequent use of group and individual </w:t>
      </w:r>
      <w:r w:rsidR="00C572B5">
        <w:rPr>
          <w:rFonts w:ascii="Arial" w:hAnsi="Arial" w:cs="Arial"/>
          <w:sz w:val="24"/>
          <w:szCs w:val="24"/>
        </w:rPr>
        <w:t>punishments</w:t>
      </w:r>
      <w:r w:rsidR="00AF0C15">
        <w:rPr>
          <w:rFonts w:ascii="Arial" w:hAnsi="Arial" w:cs="Arial"/>
          <w:sz w:val="24"/>
          <w:szCs w:val="24"/>
        </w:rPr>
        <w:t xml:space="preserve">. </w:t>
      </w:r>
    </w:p>
    <w:p w:rsidR="006C5112" w:rsidRDefault="006C5112" w:rsidP="006C5112">
      <w:pPr>
        <w:spacing w:after="0" w:line="480" w:lineRule="auto"/>
        <w:ind w:firstLine="720"/>
        <w:jc w:val="both"/>
        <w:rPr>
          <w:rFonts w:ascii="Arial" w:hAnsi="Arial" w:cs="Arial"/>
          <w:sz w:val="24"/>
          <w:szCs w:val="24"/>
        </w:rPr>
      </w:pPr>
      <w:r>
        <w:rPr>
          <w:rFonts w:ascii="Arial" w:hAnsi="Arial" w:cs="Arial"/>
          <w:sz w:val="24"/>
          <w:szCs w:val="24"/>
        </w:rPr>
        <w:t xml:space="preserve">To the best of our knowledge, there are only two recent studies that explore the link between prison social climate and reoffending. </w:t>
      </w:r>
      <w:r w:rsidR="00AF038F">
        <w:rPr>
          <w:rFonts w:ascii="Arial" w:hAnsi="Arial" w:cs="Arial"/>
          <w:sz w:val="24"/>
          <w:szCs w:val="24"/>
        </w:rPr>
        <w:t xml:space="preserve">In the </w:t>
      </w:r>
      <w:r>
        <w:rPr>
          <w:rFonts w:ascii="Arial" w:hAnsi="Arial" w:cs="Arial"/>
          <w:sz w:val="24"/>
          <w:szCs w:val="24"/>
        </w:rPr>
        <w:t>first</w:t>
      </w:r>
      <w:r w:rsidR="00AF038F">
        <w:rPr>
          <w:rFonts w:ascii="Arial" w:hAnsi="Arial" w:cs="Arial"/>
          <w:sz w:val="24"/>
          <w:szCs w:val="24"/>
        </w:rPr>
        <w:t xml:space="preserve">,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 AuthorYear="1"&gt;&lt;Author&gt;Barton&lt;/Author&gt;&lt;Year&gt;2012&lt;/Year&gt;&lt;RecNum&gt;3161&lt;/RecNum&gt;&lt;DisplayText&gt;Barton and Mackin (2012)&lt;/DisplayText&gt;&lt;record&gt;&lt;rec-number&gt;3161&lt;/rec-number&gt;&lt;foreign-keys&gt;&lt;key app="EN" db-id="2xptdw9f8tfdrierw9av2dek5eassf9tpf2d" timestamp="1472737374"&gt;3161&lt;/key&gt;&lt;/foreign-keys&gt;&lt;ref-type name="Journal Article"&gt;17&lt;/ref-type&gt;&lt;contributors&gt;&lt;authors&gt;&lt;author&gt;Barton, William H.&lt;/author&gt;&lt;author&gt;Mackin, Juliette R.&lt;/author&gt;&lt;/authors&gt;&lt;/contributors&gt;&lt;titles&gt;&lt;title&gt;Towards a Strength-Based Juvenile Correctional Facility: Sustainability and Effects of an Institutional Transformation&lt;/title&gt;&lt;secondary-title&gt;Journal of Offender Rehabilitation&lt;/secondary-title&gt;&lt;/titles&gt;&lt;periodical&gt;&lt;full-title&gt;Journal of Offender Rehabilitation&lt;/full-title&gt;&lt;/periodical&gt;&lt;pages&gt;435-452&lt;/pages&gt;&lt;volume&gt;51&lt;/volume&gt;&lt;number&gt;7&lt;/number&gt;&lt;dates&gt;&lt;year&gt;2012&lt;/year&gt;&lt;pub-dates&gt;&lt;date&gt;2012/10/01&lt;/date&gt;&lt;/pub-dates&gt;&lt;/dates&gt;&lt;publisher&gt;Routledge&lt;/publisher&gt;&lt;isbn&gt;1050-9674&lt;/isbn&gt;&lt;urls&gt;&lt;related-urls&gt;&lt;url&gt;http://dx.doi.org/10.1080/10509674.2012.700688&lt;/url&gt;&lt;/related-urls&gt;&lt;/urls&gt;&lt;electronic-resource-num&gt;10.1080/10509674.2012.700688&lt;/electronic-resource-num&gt;&lt;/record&gt;&lt;/Cite&gt;&lt;/EndNote&gt;</w:instrText>
      </w:r>
      <w:r w:rsidR="00685FD5">
        <w:rPr>
          <w:rFonts w:ascii="Arial" w:hAnsi="Arial" w:cs="Arial"/>
          <w:sz w:val="24"/>
          <w:szCs w:val="24"/>
        </w:rPr>
        <w:fldChar w:fldCharType="separate"/>
      </w:r>
      <w:r w:rsidR="00AF038F">
        <w:rPr>
          <w:rFonts w:ascii="Arial" w:hAnsi="Arial" w:cs="Arial"/>
          <w:noProof/>
          <w:sz w:val="24"/>
          <w:szCs w:val="24"/>
        </w:rPr>
        <w:t>Barton and Mackin (2012)</w:t>
      </w:r>
      <w:r w:rsidR="00685FD5">
        <w:rPr>
          <w:rFonts w:ascii="Arial" w:hAnsi="Arial" w:cs="Arial"/>
          <w:sz w:val="24"/>
          <w:szCs w:val="24"/>
        </w:rPr>
        <w:fldChar w:fldCharType="end"/>
      </w:r>
      <w:r>
        <w:rPr>
          <w:rFonts w:ascii="Arial" w:hAnsi="Arial" w:cs="Arial"/>
          <w:sz w:val="24"/>
          <w:szCs w:val="24"/>
        </w:rPr>
        <w:t xml:space="preserve"> </w:t>
      </w:r>
      <w:r w:rsidR="00AF038F">
        <w:rPr>
          <w:rFonts w:ascii="Arial" w:hAnsi="Arial" w:cs="Arial"/>
          <w:sz w:val="24"/>
          <w:szCs w:val="24"/>
        </w:rPr>
        <w:t>return to</w:t>
      </w:r>
      <w:r>
        <w:rPr>
          <w:rFonts w:ascii="Arial" w:hAnsi="Arial" w:cs="Arial"/>
          <w:sz w:val="24"/>
          <w:szCs w:val="24"/>
        </w:rPr>
        <w:t xml:space="preserve"> an Alaskan secure juvenile correctional</w:t>
      </w:r>
      <w:r w:rsidR="002C296A">
        <w:rPr>
          <w:rFonts w:ascii="Arial" w:hAnsi="Arial" w:cs="Arial"/>
          <w:sz w:val="24"/>
          <w:szCs w:val="24"/>
        </w:rPr>
        <w:t xml:space="preserve"> 22-bed</w:t>
      </w:r>
      <w:r>
        <w:rPr>
          <w:rFonts w:ascii="Arial" w:hAnsi="Arial" w:cs="Arial"/>
          <w:sz w:val="24"/>
          <w:szCs w:val="24"/>
        </w:rPr>
        <w:t xml:space="preserve"> facility</w:t>
      </w:r>
      <w:r w:rsidR="00AF038F">
        <w:rPr>
          <w:rFonts w:ascii="Arial" w:hAnsi="Arial" w:cs="Arial"/>
          <w:sz w:val="24"/>
          <w:szCs w:val="24"/>
        </w:rPr>
        <w:t xml:space="preserve"> which underwent significant changes (the adoption of a strengths-based approach to assessment and case planning) in an attempt to transform its institutional climate (as measured using the CIES). They found that youth </w:t>
      </w:r>
      <w:r w:rsidR="00FB3C21">
        <w:rPr>
          <w:rFonts w:ascii="Arial" w:hAnsi="Arial" w:cs="Arial"/>
          <w:sz w:val="24"/>
          <w:szCs w:val="24"/>
        </w:rPr>
        <w:t xml:space="preserve">who </w:t>
      </w:r>
      <w:r w:rsidR="009159FA">
        <w:rPr>
          <w:rFonts w:ascii="Arial" w:hAnsi="Arial" w:cs="Arial"/>
          <w:sz w:val="24"/>
          <w:szCs w:val="24"/>
        </w:rPr>
        <w:t>had experienced the new regime</w:t>
      </w:r>
      <w:r w:rsidR="00AF038F">
        <w:rPr>
          <w:rFonts w:ascii="Arial" w:hAnsi="Arial" w:cs="Arial"/>
          <w:sz w:val="24"/>
          <w:szCs w:val="24"/>
        </w:rPr>
        <w:t xml:space="preserve"> had considerably lower levels of reoffending two years after r</w:t>
      </w:r>
      <w:r w:rsidR="009159FA">
        <w:rPr>
          <w:rFonts w:ascii="Arial" w:hAnsi="Arial" w:cs="Arial"/>
          <w:sz w:val="24"/>
          <w:szCs w:val="24"/>
        </w:rPr>
        <w:t>elease,</w:t>
      </w:r>
      <w:r w:rsidR="00AF038F">
        <w:rPr>
          <w:rFonts w:ascii="Arial" w:hAnsi="Arial" w:cs="Arial"/>
          <w:sz w:val="24"/>
          <w:szCs w:val="24"/>
        </w:rPr>
        <w:t xml:space="preserve"> compared to earlier cohorts. However, due to low sample size, the differences did not reach the traditional criteria for statistical significance.</w:t>
      </w:r>
    </w:p>
    <w:p w:rsidR="006C7099" w:rsidRDefault="00AF038F" w:rsidP="006C5112">
      <w:pPr>
        <w:spacing w:after="0" w:line="480" w:lineRule="auto"/>
        <w:ind w:firstLine="720"/>
        <w:jc w:val="both"/>
        <w:rPr>
          <w:rFonts w:ascii="Arial" w:hAnsi="Arial" w:cs="Arial"/>
          <w:sz w:val="24"/>
          <w:szCs w:val="24"/>
        </w:rPr>
      </w:pPr>
      <w:r>
        <w:rPr>
          <w:rFonts w:ascii="Arial" w:hAnsi="Arial" w:cs="Arial"/>
          <w:sz w:val="24"/>
          <w:szCs w:val="24"/>
        </w:rPr>
        <w:t>Secondly</w:t>
      </w:r>
      <w:r w:rsidR="00196021">
        <w:rPr>
          <w:rFonts w:ascii="Arial" w:hAnsi="Arial" w:cs="Arial"/>
          <w:sz w:val="24"/>
          <w:szCs w:val="24"/>
        </w:rPr>
        <w:t>,</w:t>
      </w:r>
      <w:r w:rsidR="002C7BED">
        <w:rPr>
          <w:rFonts w:ascii="Arial" w:hAnsi="Arial" w:cs="Arial"/>
          <w:sz w:val="24"/>
          <w:szCs w:val="24"/>
        </w:rPr>
        <w:t xml:space="preserve"> a study by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 AuthorYear="1"&gt;&lt;Author&gt;Schubert&lt;/Author&gt;&lt;Year&gt;2012&lt;/Year&gt;&lt;RecNum&gt;2880&lt;/RecNum&gt;&lt;DisplayText&gt;Schubert, Mulvey et al. (2012)&lt;/DisplayText&gt;&lt;record&gt;&lt;rec-number&gt;2880&lt;/rec-number&gt;&lt;foreign-keys&gt;&lt;key app="EN" db-id="2xptdw9f8tfdrierw9av2dek5eassf9tpf2d" timestamp="1472737277"&gt;2880&lt;/key&gt;&lt;/foreign-keys&gt;&lt;ref-type name="Journal Article"&gt;17&lt;/ref-type&gt;&lt;contributors&gt;&lt;authors&gt;&lt;author&gt;Schubert, Carol A.&lt;/author&gt;&lt;author&gt;Mulvey, Edward P.&lt;/author&gt;&lt;author&gt;Loughran, Thomas A.&lt;/author&gt;&lt;author&gt;Losoya, Sandra H.&lt;/author&gt;&lt;/authors&gt;&lt;/contributors&gt;&lt;titles&gt;&lt;title&gt;Perceptions of Institutional Experience and Community Outcomes for Serious Adolescent Offenders&lt;/title&gt;&lt;secondary-title&gt;Criminal Justice and Behavior&lt;/secondary-title&gt;&lt;/titles&gt;&lt;periodical&gt;&lt;full-title&gt;Criminal Justice and Behavior&lt;/full-title&gt;&lt;/periodical&gt;&lt;pages&gt;71-93&lt;/pages&gt;&lt;volume&gt;39&lt;/volume&gt;&lt;number&gt;1&lt;/number&gt;&lt;dates&gt;&lt;year&gt;2012&lt;/year&gt;&lt;pub-dates&gt;&lt;date&gt;January 1, 2012&lt;/date&gt;&lt;/pub-dates&gt;&lt;/dates&gt;&lt;urls&gt;&lt;related-urls&gt;&lt;url&gt;http://cjb.sagepub.com/content/39/1/71.abstract&lt;/url&gt;&lt;/related-urls&gt;&lt;/urls&gt;&lt;electronic-resource-num&gt;10.1177/0093854811426710&lt;/electronic-resource-num&gt;&lt;/record&gt;&lt;/Cite&gt;&lt;/EndNote&gt;</w:instrText>
      </w:r>
      <w:r w:rsidR="00685FD5">
        <w:rPr>
          <w:rFonts w:ascii="Arial" w:hAnsi="Arial" w:cs="Arial"/>
          <w:sz w:val="24"/>
          <w:szCs w:val="24"/>
        </w:rPr>
        <w:fldChar w:fldCharType="separate"/>
      </w:r>
      <w:r w:rsidR="002C7BED">
        <w:rPr>
          <w:rFonts w:ascii="Arial" w:hAnsi="Arial" w:cs="Arial"/>
          <w:noProof/>
          <w:sz w:val="24"/>
          <w:szCs w:val="24"/>
        </w:rPr>
        <w:t>Schubert, Mulvey et al. (2012)</w:t>
      </w:r>
      <w:r w:rsidR="00685FD5">
        <w:rPr>
          <w:rFonts w:ascii="Arial" w:hAnsi="Arial" w:cs="Arial"/>
          <w:sz w:val="24"/>
          <w:szCs w:val="24"/>
        </w:rPr>
        <w:fldChar w:fldCharType="end"/>
      </w:r>
      <w:r>
        <w:rPr>
          <w:rFonts w:ascii="Arial" w:hAnsi="Arial" w:cs="Arial"/>
          <w:sz w:val="24"/>
          <w:szCs w:val="24"/>
        </w:rPr>
        <w:t xml:space="preserve"> of </w:t>
      </w:r>
      <w:r w:rsidR="002C7BED">
        <w:rPr>
          <w:rFonts w:ascii="Arial" w:hAnsi="Arial" w:cs="Arial"/>
          <w:sz w:val="24"/>
          <w:szCs w:val="24"/>
        </w:rPr>
        <w:t xml:space="preserve">a sample of </w:t>
      </w:r>
      <w:r w:rsidR="00196021">
        <w:rPr>
          <w:rFonts w:ascii="Arial" w:hAnsi="Arial" w:cs="Arial"/>
          <w:sz w:val="24"/>
          <w:szCs w:val="24"/>
        </w:rPr>
        <w:t>519 mostly male and ethnically diverse serious young offenders</w:t>
      </w:r>
      <w:r w:rsidR="002C7BED">
        <w:rPr>
          <w:rFonts w:ascii="Arial" w:hAnsi="Arial" w:cs="Arial"/>
          <w:sz w:val="24"/>
          <w:szCs w:val="24"/>
        </w:rPr>
        <w:t xml:space="preserve"> (mean age = 17) from the Pathways to Desistance project</w:t>
      </w:r>
      <w:r w:rsidR="009159FA">
        <w:rPr>
          <w:rFonts w:ascii="Arial" w:hAnsi="Arial" w:cs="Arial"/>
          <w:sz w:val="24"/>
          <w:szCs w:val="24"/>
        </w:rPr>
        <w:t>,</w:t>
      </w:r>
      <w:r w:rsidR="00FB3C21">
        <w:rPr>
          <w:rFonts w:ascii="Arial" w:hAnsi="Arial" w:cs="Arial"/>
          <w:sz w:val="24"/>
          <w:szCs w:val="24"/>
        </w:rPr>
        <w:t xml:space="preserve"> </w:t>
      </w:r>
      <w:r w:rsidR="009159FA" w:rsidRPr="009159FA">
        <w:rPr>
          <w:rFonts w:ascii="Arial" w:hAnsi="Arial" w:cs="Arial"/>
          <w:sz w:val="24"/>
          <w:szCs w:val="24"/>
        </w:rPr>
        <w:t>a large, longitudinal study of serious adolescent offenders</w:t>
      </w:r>
      <w:r w:rsidR="00631BEA">
        <w:rPr>
          <w:rFonts w:ascii="Arial" w:hAnsi="Arial" w:cs="Arial"/>
          <w:sz w:val="24"/>
          <w:szCs w:val="24"/>
        </w:rPr>
        <w:t xml:space="preserve">, </w:t>
      </w:r>
      <w:r>
        <w:rPr>
          <w:rFonts w:ascii="Arial" w:hAnsi="Arial" w:cs="Arial"/>
          <w:sz w:val="24"/>
          <w:szCs w:val="24"/>
        </w:rPr>
        <w:t>the</w:t>
      </w:r>
      <w:r w:rsidR="003C0DA9">
        <w:rPr>
          <w:rFonts w:ascii="Arial" w:hAnsi="Arial" w:cs="Arial"/>
          <w:sz w:val="24"/>
          <w:szCs w:val="24"/>
        </w:rPr>
        <w:t xml:space="preserve"> authors</w:t>
      </w:r>
      <w:r>
        <w:rPr>
          <w:rFonts w:ascii="Arial" w:hAnsi="Arial" w:cs="Arial"/>
          <w:sz w:val="24"/>
          <w:szCs w:val="24"/>
        </w:rPr>
        <w:t xml:space="preserve"> </w:t>
      </w:r>
      <w:r w:rsidR="003C0DA9">
        <w:rPr>
          <w:rFonts w:ascii="Arial" w:hAnsi="Arial" w:cs="Arial"/>
          <w:sz w:val="24"/>
          <w:szCs w:val="24"/>
        </w:rPr>
        <w:t>explored</w:t>
      </w:r>
      <w:r w:rsidR="002C7BED">
        <w:rPr>
          <w:rFonts w:ascii="Arial" w:hAnsi="Arial" w:cs="Arial"/>
          <w:sz w:val="24"/>
          <w:szCs w:val="24"/>
        </w:rPr>
        <w:t xml:space="preserve"> the relationship between perceptions of institutional experience and recidivism (self-reported antisocial behaviour, rearrest, or being returned to custody)</w:t>
      </w:r>
      <w:r w:rsidR="000E6D15">
        <w:rPr>
          <w:rFonts w:ascii="Arial" w:hAnsi="Arial" w:cs="Arial"/>
          <w:sz w:val="24"/>
          <w:szCs w:val="24"/>
        </w:rPr>
        <w:t xml:space="preserve"> </w:t>
      </w:r>
      <w:r w:rsidR="008A2852">
        <w:rPr>
          <w:rFonts w:ascii="Arial" w:hAnsi="Arial" w:cs="Arial"/>
          <w:sz w:val="24"/>
          <w:szCs w:val="24"/>
        </w:rPr>
        <w:t xml:space="preserve">in </w:t>
      </w:r>
      <w:r w:rsidR="000E6D15">
        <w:rPr>
          <w:rFonts w:ascii="Arial" w:hAnsi="Arial" w:cs="Arial"/>
          <w:sz w:val="24"/>
          <w:szCs w:val="24"/>
        </w:rPr>
        <w:t>a one-year</w:t>
      </w:r>
      <w:r w:rsidR="000E7C4A">
        <w:rPr>
          <w:rFonts w:ascii="Arial" w:hAnsi="Arial" w:cs="Arial"/>
          <w:sz w:val="24"/>
          <w:szCs w:val="24"/>
        </w:rPr>
        <w:t xml:space="preserve"> period following release</w:t>
      </w:r>
      <w:r w:rsidR="002C7BED">
        <w:rPr>
          <w:rFonts w:ascii="Arial" w:hAnsi="Arial" w:cs="Arial"/>
          <w:sz w:val="24"/>
          <w:szCs w:val="24"/>
        </w:rPr>
        <w:t>. The instituti</w:t>
      </w:r>
      <w:r w:rsidR="008A2852">
        <w:rPr>
          <w:rFonts w:ascii="Arial" w:hAnsi="Arial" w:cs="Arial"/>
          <w:sz w:val="24"/>
          <w:szCs w:val="24"/>
        </w:rPr>
        <w:t>onal experience</w:t>
      </w:r>
      <w:r w:rsidR="00A21063">
        <w:rPr>
          <w:rFonts w:ascii="Arial" w:hAnsi="Arial" w:cs="Arial"/>
          <w:sz w:val="24"/>
          <w:szCs w:val="24"/>
        </w:rPr>
        <w:t xml:space="preserve"> was measured</w:t>
      </w:r>
      <w:r w:rsidR="002C7BED">
        <w:rPr>
          <w:rFonts w:ascii="Arial" w:hAnsi="Arial" w:cs="Arial"/>
          <w:sz w:val="24"/>
          <w:szCs w:val="24"/>
        </w:rPr>
        <w:t xml:space="preserve"> us</w:t>
      </w:r>
      <w:r w:rsidR="000E7C4A">
        <w:rPr>
          <w:rFonts w:ascii="Arial" w:hAnsi="Arial" w:cs="Arial"/>
          <w:sz w:val="24"/>
          <w:szCs w:val="24"/>
        </w:rPr>
        <w:t>ing a 165</w:t>
      </w:r>
      <w:r w:rsidR="002C7BED">
        <w:rPr>
          <w:rFonts w:ascii="Arial" w:hAnsi="Arial" w:cs="Arial"/>
          <w:sz w:val="24"/>
          <w:szCs w:val="24"/>
        </w:rPr>
        <w:t>-item questionnaire</w:t>
      </w:r>
      <w:r w:rsidR="000E7C4A">
        <w:rPr>
          <w:rFonts w:ascii="Arial" w:hAnsi="Arial" w:cs="Arial"/>
          <w:sz w:val="24"/>
          <w:szCs w:val="24"/>
        </w:rPr>
        <w:t xml:space="preserve"> interview</w:t>
      </w:r>
      <w:r w:rsidR="002C7BED">
        <w:rPr>
          <w:rFonts w:ascii="Arial" w:hAnsi="Arial" w:cs="Arial"/>
          <w:sz w:val="24"/>
          <w:szCs w:val="24"/>
        </w:rPr>
        <w:t>. It contained eight dimensions</w:t>
      </w:r>
      <w:r w:rsidR="00F06F3F">
        <w:rPr>
          <w:rFonts w:ascii="Arial" w:hAnsi="Arial" w:cs="Arial"/>
          <w:sz w:val="24"/>
          <w:szCs w:val="24"/>
        </w:rPr>
        <w:t>:</w:t>
      </w:r>
      <w:r w:rsidR="002C7BED">
        <w:rPr>
          <w:rFonts w:ascii="Arial" w:hAnsi="Arial" w:cs="Arial"/>
          <w:sz w:val="24"/>
          <w:szCs w:val="24"/>
        </w:rPr>
        <w:t xml:space="preserve"> safety, institutional order, harshness, presence of caring adults, fairness, </w:t>
      </w:r>
      <w:r w:rsidR="00C36514">
        <w:rPr>
          <w:rFonts w:ascii="Arial" w:hAnsi="Arial" w:cs="Arial"/>
          <w:sz w:val="24"/>
          <w:szCs w:val="24"/>
        </w:rPr>
        <w:t xml:space="preserve">presence of </w:t>
      </w:r>
      <w:r w:rsidR="00984A16">
        <w:rPr>
          <w:rFonts w:ascii="Arial" w:hAnsi="Arial" w:cs="Arial"/>
          <w:sz w:val="24"/>
          <w:szCs w:val="24"/>
        </w:rPr>
        <w:t>antisocial peers, level of services, and re-entry planning</w:t>
      </w:r>
      <w:r w:rsidR="00FB3C21">
        <w:rPr>
          <w:rFonts w:ascii="Arial" w:hAnsi="Arial" w:cs="Arial"/>
          <w:sz w:val="24"/>
          <w:szCs w:val="24"/>
        </w:rPr>
        <w:t>.</w:t>
      </w:r>
      <w:r w:rsidR="000E7C4A">
        <w:rPr>
          <w:rFonts w:ascii="Arial" w:hAnsi="Arial" w:cs="Arial"/>
          <w:sz w:val="24"/>
          <w:szCs w:val="24"/>
        </w:rPr>
        <w:t xml:space="preserve"> </w:t>
      </w:r>
      <w:r w:rsidR="00FB3C21">
        <w:rPr>
          <w:rFonts w:ascii="Arial" w:hAnsi="Arial" w:cs="Arial"/>
          <w:sz w:val="24"/>
          <w:szCs w:val="24"/>
        </w:rPr>
        <w:t>T</w:t>
      </w:r>
      <w:r w:rsidR="000E7C4A">
        <w:rPr>
          <w:rFonts w:ascii="Arial" w:hAnsi="Arial" w:cs="Arial"/>
          <w:sz w:val="24"/>
          <w:szCs w:val="24"/>
        </w:rPr>
        <w:t xml:space="preserve">he psychometric properties </w:t>
      </w:r>
      <w:r w:rsidR="008A2852">
        <w:rPr>
          <w:rFonts w:ascii="Arial" w:hAnsi="Arial" w:cs="Arial"/>
          <w:sz w:val="24"/>
          <w:szCs w:val="24"/>
        </w:rPr>
        <w:t xml:space="preserve">of their instrument </w:t>
      </w:r>
      <w:r w:rsidR="000E7C4A">
        <w:rPr>
          <w:rFonts w:ascii="Arial" w:hAnsi="Arial" w:cs="Arial"/>
          <w:sz w:val="24"/>
          <w:szCs w:val="24"/>
        </w:rPr>
        <w:t xml:space="preserve">were established previously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&lt;EndNote&gt;&lt;Cite&gt;&lt;Author&gt;Mulvey&lt;/Author&gt;&lt;Year&gt;2010&lt;/Year&gt;&lt;RecNum&gt;3152&lt;/RecNum&gt;&lt;DisplayText&gt;(Mulvey, Schubert et al. 2010)&lt;/DisplayText&gt;&lt;record&gt;&lt;rec-number&gt;3152&lt;/rec-number&gt;&lt;foreign-keys&gt;&lt;key app="EN" db-id="2xptdw9f8tfdrierw9av2dek5eassf9tpf2d" timestamp="1472737372"&gt;3152&lt;/key&gt;&lt;/foreign-keys&gt;&lt;ref-type name="Journal Article"&gt;17&lt;/ref-type&gt;&lt;contributors&gt;&lt;authors&gt;&lt;author&gt;Mulvey, Edward P.&lt;/author&gt;&lt;author&gt;Schubert, Carol A.&lt;/author&gt;&lt;author&gt;Odgers, Candice A.&lt;/author&gt;&lt;/authors&gt;&lt;/contributors&gt;&lt;titles&gt;&lt;title&gt;A Method for Measuring Organizational Functioning in Juvenile Justice Facilities Using Resident Ratings&lt;/title&gt;&lt;secondary-title&gt;Criminal Justice and Behavior&lt;/secondary-title&gt;&lt;/titles&gt;&lt;periodical&gt;&lt;full-title&gt;Criminal Justice and Behavior&lt;/full-title&gt;&lt;/periodical&gt;&lt;pages&gt;1255-1277&lt;/pages&gt;&lt;volume&gt;37&lt;/volume&gt;&lt;number&gt;11&lt;/number&gt;&lt;dates&gt;&lt;year&gt;2010&lt;/year&gt;&lt;pub-dates&gt;&lt;date&gt;November 1, 2010&lt;/date&gt;&lt;/pub-dates&gt;&lt;/dates&gt;&lt;urls&gt;&lt;related-urls&gt;&lt;url&gt;http://cjb.sagepub.com/content/37/11/1255.abstract&lt;/url&gt;&lt;/related-urls&gt;&lt;/urls&gt;&lt;electronic-resource-num&gt;10.1177/0093854810380186&lt;/electronic-resource-num&gt;&lt;/record&gt;&lt;/Cite&gt;&lt;/EndNote&gt;</w:instrText>
      </w:r>
      <w:r w:rsidR="00685FD5">
        <w:rPr>
          <w:rFonts w:ascii="Arial" w:hAnsi="Arial" w:cs="Arial"/>
          <w:sz w:val="24"/>
          <w:szCs w:val="24"/>
        </w:rPr>
        <w:fldChar w:fldCharType="separate"/>
      </w:r>
      <w:r w:rsidR="000E7C4A">
        <w:rPr>
          <w:rFonts w:ascii="Arial" w:hAnsi="Arial" w:cs="Arial"/>
          <w:noProof/>
          <w:sz w:val="24"/>
          <w:szCs w:val="24"/>
        </w:rPr>
        <w:t>(Mulvey, Schubert et al. 2010)</w:t>
      </w:r>
      <w:r w:rsidR="00685FD5">
        <w:rPr>
          <w:rFonts w:ascii="Arial" w:hAnsi="Arial" w:cs="Arial"/>
          <w:sz w:val="24"/>
          <w:szCs w:val="24"/>
        </w:rPr>
        <w:fldChar w:fldCharType="end"/>
      </w:r>
      <w:r w:rsidR="000E7C4A">
        <w:rPr>
          <w:rFonts w:ascii="Arial" w:hAnsi="Arial" w:cs="Arial"/>
          <w:sz w:val="24"/>
          <w:szCs w:val="24"/>
        </w:rPr>
        <w:t>. Controlling for a range of individual background characteristics and the type of facility, the results showed that</w:t>
      </w:r>
      <w:r w:rsidR="006C7099">
        <w:rPr>
          <w:rFonts w:ascii="Arial" w:hAnsi="Arial" w:cs="Arial"/>
          <w:sz w:val="24"/>
          <w:szCs w:val="24"/>
        </w:rPr>
        <w:t xml:space="preserve"> each of the dimensions exerted a different effect on outcomes. The presence of an aftercare worker (Services) reduced the probability of rearrest or being returned to custody</w:t>
      </w:r>
      <w:r w:rsidR="00D72BEB">
        <w:rPr>
          <w:rFonts w:ascii="Arial" w:hAnsi="Arial" w:cs="Arial"/>
          <w:sz w:val="24"/>
          <w:szCs w:val="24"/>
        </w:rPr>
        <w:t xml:space="preserve"> by about 16 percent. Perception of institutional order and </w:t>
      </w:r>
      <w:r w:rsidR="00C36514">
        <w:rPr>
          <w:rFonts w:ascii="Arial" w:hAnsi="Arial" w:cs="Arial"/>
          <w:sz w:val="24"/>
          <w:szCs w:val="24"/>
        </w:rPr>
        <w:t xml:space="preserve">fewer </w:t>
      </w:r>
      <w:r w:rsidR="00D72BEB">
        <w:rPr>
          <w:rFonts w:ascii="Arial" w:hAnsi="Arial" w:cs="Arial"/>
          <w:sz w:val="24"/>
          <w:szCs w:val="24"/>
        </w:rPr>
        <w:t>antisocial peers</w:t>
      </w:r>
      <w:r w:rsidR="009159FA">
        <w:rPr>
          <w:rFonts w:ascii="Arial" w:hAnsi="Arial" w:cs="Arial"/>
          <w:sz w:val="24"/>
          <w:szCs w:val="24"/>
        </w:rPr>
        <w:t xml:space="preserve"> in the institutional setting</w:t>
      </w:r>
      <w:r w:rsidR="00D72BEB">
        <w:rPr>
          <w:rFonts w:ascii="Arial" w:hAnsi="Arial" w:cs="Arial"/>
          <w:sz w:val="24"/>
          <w:szCs w:val="24"/>
        </w:rPr>
        <w:t xml:space="preserve"> led to a decrease in the probability of self-reported antisocial behaviour in the year following release by 16 percent and 32 percent respectively. Overall their results showed that those who rated their institutional experiences more positively were less likely to </w:t>
      </w:r>
      <w:r w:rsidR="009159FA">
        <w:rPr>
          <w:rFonts w:ascii="Arial" w:hAnsi="Arial" w:cs="Arial"/>
          <w:sz w:val="24"/>
          <w:szCs w:val="24"/>
        </w:rPr>
        <w:t>self-report antisocial behaviour, rearrest or be returned to custody</w:t>
      </w:r>
      <w:r w:rsidR="00D72BEB">
        <w:rPr>
          <w:rFonts w:ascii="Arial" w:hAnsi="Arial" w:cs="Arial"/>
          <w:sz w:val="24"/>
          <w:szCs w:val="24"/>
        </w:rPr>
        <w:t>.</w:t>
      </w:r>
    </w:p>
    <w:p w:rsidR="00FD19D5" w:rsidRDefault="00984A16" w:rsidP="0071638D">
      <w:pPr>
        <w:spacing w:after="0" w:line="480" w:lineRule="auto"/>
        <w:ind w:firstLine="720"/>
        <w:jc w:val="both"/>
        <w:rPr>
          <w:rFonts w:ascii="Arial" w:hAnsi="Arial" w:cs="Arial"/>
          <w:sz w:val="24"/>
          <w:szCs w:val="24"/>
        </w:rPr>
      </w:pPr>
      <w:r>
        <w:rPr>
          <w:rFonts w:ascii="Arial" w:hAnsi="Arial" w:cs="Arial"/>
          <w:sz w:val="24"/>
          <w:szCs w:val="24"/>
        </w:rPr>
        <w:t xml:space="preserve"> </w:t>
      </w:r>
      <w:r w:rsidR="002C7BED">
        <w:rPr>
          <w:rFonts w:ascii="Arial" w:hAnsi="Arial" w:cs="Arial"/>
          <w:sz w:val="24"/>
          <w:szCs w:val="24"/>
        </w:rPr>
        <w:t xml:space="preserve"> </w:t>
      </w:r>
      <w:r w:rsidR="0071638D" w:rsidRPr="00CE2F44">
        <w:rPr>
          <w:rFonts w:ascii="Arial" w:hAnsi="Arial" w:cs="Arial"/>
          <w:sz w:val="24"/>
          <w:szCs w:val="24"/>
          <w:highlight w:val="yellow"/>
        </w:rPr>
        <w:t>There is some evidence that spending time in a Therapeutic community (TC) can lower the likelihood of reoffending.</w:t>
      </w:r>
      <w:r w:rsidR="0071638D" w:rsidRPr="00CA0A56">
        <w:rPr>
          <w:rFonts w:ascii="Arial" w:hAnsi="Arial" w:cs="Arial"/>
          <w:sz w:val="24"/>
          <w:szCs w:val="24"/>
        </w:rPr>
        <w:t xml:space="preserve"> It can be difficult to define a TC, as  </w:t>
      </w:r>
      <w:r w:rsidR="00685FD5" w:rsidRPr="00CA0A56">
        <w:rPr>
          <w:rFonts w:ascii="Arial" w:hAnsi="Arial" w:cs="Arial"/>
          <w:sz w:val="24"/>
          <w:szCs w:val="24"/>
        </w:rPr>
        <w:fldChar w:fldCharType="begin"/>
      </w:r>
      <w:r w:rsidR="0071638D" w:rsidRPr="00CA0A56">
        <w:rPr>
          <w:rFonts w:ascii="Arial" w:hAnsi="Arial" w:cs="Arial"/>
          <w:sz w:val="24"/>
          <w:szCs w:val="24"/>
        </w:rPr>
        <w:instrText xml:space="preserve"> ADDIN EN.CITE &lt;EndNote&gt;&lt;Cite AuthorYear="1"&gt;&lt;Author&gt;Stevens&lt;/Author&gt;&lt;Year&gt;2012&lt;/Year&gt;&lt;RecNum&gt;3153&lt;/RecNum&gt;&lt;Suffix&gt;: 148&lt;/Suffix&gt;&lt;DisplayText&gt;Stevens (2012: 148)&lt;/DisplayText&gt;&lt;record&gt;&lt;rec-number&gt;3153&lt;/rec-number&gt;&lt;foreign-keys&gt;&lt;key app="EN" db-id="2xptdw9f8tfdrierw9av2dek5eassf9tpf2d" timestamp="1472737372"&gt;3153&lt;/key&gt;&lt;/foreign-keys&gt;&lt;ref-type name="Book"&gt;6&lt;/ref-type&gt;&lt;contributors&gt;&lt;authors&gt;&lt;author&gt;Stevens, A.&lt;/author&gt;&lt;/authors&gt;&lt;/contributors&gt;&lt;titles&gt;&lt;title&gt;Offender Rehabilitation and Therapeutic Communities: Enabling Change the TC Way&lt;/title&gt;&lt;/titles&gt;&lt;dates&gt;&lt;year&gt;2012&lt;/year&gt;&lt;/dates&gt;&lt;publisher&gt;Routledge&lt;/publisher&gt;&lt;isbn&gt;9780415670180&lt;/isbn&gt;&lt;urls&gt;&lt;related-urls&gt;&lt;url&gt;https://books.google.co.uk/books?id=DPhHrpPnKREC&lt;/url&gt;&lt;/related-urls&gt;&lt;/urls&gt;&lt;/record&gt;&lt;/Cite&gt;&lt;/EndNote&gt;</w:instrText>
      </w:r>
      <w:r w:rsidR="00685FD5" w:rsidRPr="00CA0A56">
        <w:rPr>
          <w:rFonts w:ascii="Arial" w:hAnsi="Arial" w:cs="Arial"/>
          <w:sz w:val="24"/>
          <w:szCs w:val="24"/>
        </w:rPr>
        <w:fldChar w:fldCharType="separate"/>
      </w:r>
      <w:r w:rsidR="0071638D" w:rsidRPr="00CA0A56">
        <w:rPr>
          <w:rFonts w:ascii="Arial" w:hAnsi="Arial" w:cs="Arial"/>
          <w:noProof/>
          <w:sz w:val="24"/>
          <w:szCs w:val="24"/>
        </w:rPr>
        <w:t>Stevens (2012: 148)</w:t>
      </w:r>
      <w:r w:rsidR="00685FD5" w:rsidRPr="00CA0A56">
        <w:rPr>
          <w:rFonts w:ascii="Arial" w:hAnsi="Arial" w:cs="Arial"/>
          <w:sz w:val="24"/>
          <w:szCs w:val="24"/>
        </w:rPr>
        <w:fldChar w:fldCharType="end"/>
      </w:r>
      <w:r w:rsidR="0071638D" w:rsidRPr="00CA0A56">
        <w:rPr>
          <w:rFonts w:ascii="Arial" w:hAnsi="Arial" w:cs="Arial"/>
          <w:sz w:val="24"/>
          <w:szCs w:val="24"/>
        </w:rPr>
        <w:t xml:space="preserve"> points out, ‘a treatment method as complex and multifaceted as the therapeutic community’ is difficult to operationalise due to ‘the different processes and mechanisms potentially at work.’ </w:t>
      </w:r>
      <w:r w:rsidR="0071638D">
        <w:rPr>
          <w:rFonts w:ascii="Arial" w:hAnsi="Arial" w:cs="Arial"/>
          <w:sz w:val="24"/>
          <w:szCs w:val="24"/>
        </w:rPr>
        <w:t>TC</w:t>
      </w:r>
      <w:r w:rsidR="00631BEA">
        <w:rPr>
          <w:rFonts w:ascii="Arial" w:hAnsi="Arial" w:cs="Arial"/>
          <w:sz w:val="24"/>
          <w:szCs w:val="24"/>
        </w:rPr>
        <w:t>s</w:t>
      </w:r>
      <w:r w:rsidR="0071638D">
        <w:rPr>
          <w:rFonts w:ascii="Arial" w:hAnsi="Arial" w:cs="Arial"/>
          <w:sz w:val="24"/>
          <w:szCs w:val="24"/>
        </w:rPr>
        <w:t xml:space="preserve"> i</w:t>
      </w:r>
      <w:r w:rsidR="00631BEA">
        <w:rPr>
          <w:rFonts w:ascii="Arial" w:hAnsi="Arial" w:cs="Arial"/>
          <w:sz w:val="24"/>
          <w:szCs w:val="24"/>
        </w:rPr>
        <w:t>n</w:t>
      </w:r>
      <w:r w:rsidR="0071638D">
        <w:rPr>
          <w:rFonts w:ascii="Arial" w:hAnsi="Arial" w:cs="Arial"/>
          <w:sz w:val="24"/>
          <w:szCs w:val="24"/>
        </w:rPr>
        <w:t xml:space="preserve"> the UK and US differ somewhat; in the US they are hierarchical and treat substance misusing populations, whilst in the UK they are democratic and offer </w:t>
      </w:r>
      <w:r w:rsidR="0071638D" w:rsidRPr="00753F14">
        <w:rPr>
          <w:rFonts w:ascii="Arial" w:hAnsi="Arial" w:cs="Arial"/>
          <w:sz w:val="24"/>
          <w:szCs w:val="24"/>
        </w:rPr>
        <w:t>group therapy and structured community living</w:t>
      </w:r>
      <w:r w:rsidR="0071638D">
        <w:rPr>
          <w:rFonts w:ascii="Arial" w:hAnsi="Arial" w:cs="Arial"/>
          <w:sz w:val="24"/>
          <w:szCs w:val="24"/>
        </w:rPr>
        <w:t xml:space="preserve">. There is evidence that those released from both types of TCs have lower reconviction rates. Firstly, in the US, an evaluation of a </w:t>
      </w:r>
      <w:r w:rsidR="0071638D" w:rsidRPr="00CA0A56">
        <w:rPr>
          <w:rFonts w:ascii="Arial" w:hAnsi="Arial" w:cs="Arial"/>
          <w:sz w:val="24"/>
          <w:szCs w:val="24"/>
        </w:rPr>
        <w:t>drug rehabilitation program called Stay’N Out found that male and female prisoners with histories of serious drug abuse who spent between nine and twelve months as part of a therapeutic community were three times less likely to reoffend tha</w:t>
      </w:r>
      <w:r w:rsidR="00631BEA">
        <w:rPr>
          <w:rFonts w:ascii="Arial" w:hAnsi="Arial" w:cs="Arial"/>
          <w:sz w:val="24"/>
          <w:szCs w:val="24"/>
        </w:rPr>
        <w:t>n</w:t>
      </w:r>
      <w:r w:rsidR="0071638D" w:rsidRPr="00CA0A56">
        <w:rPr>
          <w:rFonts w:ascii="Arial" w:hAnsi="Arial" w:cs="Arial"/>
          <w:sz w:val="24"/>
          <w:szCs w:val="24"/>
        </w:rPr>
        <w:t xml:space="preserve"> those who spent less time there </w:t>
      </w:r>
      <w:r w:rsidR="00685FD5" w:rsidRPr="00CA0A56">
        <w:rPr>
          <w:rFonts w:ascii="Arial" w:hAnsi="Arial" w:cs="Arial"/>
          <w:sz w:val="24"/>
          <w:szCs w:val="24"/>
        </w:rPr>
        <w:fldChar w:fldCharType="begin"/>
      </w:r>
      <w:r w:rsidR="0071638D" w:rsidRPr="00CA0A56">
        <w:rPr>
          <w:rFonts w:ascii="Arial" w:hAnsi="Arial" w:cs="Arial"/>
          <w:sz w:val="24"/>
          <w:szCs w:val="24"/>
        </w:rPr>
        <w:instrText xml:space="preserve"> ADDIN EN.CITE &lt;EndNote&gt;&lt;Cite&gt;&lt;Author&gt;Inciardi&lt;/Author&gt;&lt;Year&gt;1996&lt;/Year&gt;&lt;RecNum&gt;2315&lt;/RecNum&gt;&lt;DisplayText&gt;(Inciardi 1996)&lt;/DisplayText&gt;&lt;record&gt;&lt;rec-number&gt;2315&lt;/rec-number&gt;&lt;foreign-keys&gt;&lt;key app="EN" db-id="2xptdw9f8tfdrierw9av2dek5eassf9tpf2d" timestamp="1472737030"&gt;2315&lt;/key&gt;&lt;/foreign-keys&gt;&lt;ref-type name="Book Section"&gt;5&lt;/ref-type&gt;&lt;contributors&gt;&lt;authors&gt;&lt;author&gt;Inciardi, J.&lt;/author&gt;&lt;/authors&gt;&lt;secondary-authors&gt;&lt;author&gt;Early, K.&lt;/author&gt;&lt;/secondary-authors&gt;&lt;/contributors&gt;&lt;titles&gt;&lt;title&gt;The therapeutic community: An effective model for corrections-based drug abuse treatment&lt;/title&gt;&lt;secondary-title&gt;Drug treatment behind bars: Prison-based strategies for change&lt;/secondary-title&gt;&lt;/titles&gt;&lt;pages&gt;65-74&lt;/pages&gt;&lt;dates&gt;&lt;year&gt;1996&lt;/year&gt;&lt;/dates&gt;&lt;pub-location&gt;Westport, CT&lt;/pub-location&gt;&lt;publisher&gt;Praeger&lt;/publisher&gt;&lt;urls&gt;&lt;/urls&gt;&lt;/record&gt;&lt;/Cite&gt;&lt;/EndNote&gt;</w:instrText>
      </w:r>
      <w:r w:rsidR="00685FD5" w:rsidRPr="00CA0A56">
        <w:rPr>
          <w:rFonts w:ascii="Arial" w:hAnsi="Arial" w:cs="Arial"/>
          <w:sz w:val="24"/>
          <w:szCs w:val="24"/>
        </w:rPr>
        <w:fldChar w:fldCharType="separate"/>
      </w:r>
      <w:r w:rsidR="0071638D" w:rsidRPr="00CA0A56">
        <w:rPr>
          <w:rFonts w:ascii="Arial" w:hAnsi="Arial" w:cs="Arial"/>
          <w:noProof/>
          <w:sz w:val="24"/>
          <w:szCs w:val="24"/>
        </w:rPr>
        <w:t>(Inciardi 1996)</w:t>
      </w:r>
      <w:r w:rsidR="00685FD5" w:rsidRPr="00CA0A56">
        <w:rPr>
          <w:rFonts w:ascii="Arial" w:hAnsi="Arial" w:cs="Arial"/>
          <w:sz w:val="24"/>
          <w:szCs w:val="24"/>
        </w:rPr>
        <w:fldChar w:fldCharType="end"/>
      </w:r>
      <w:r w:rsidR="0071638D" w:rsidRPr="00CA0A56">
        <w:rPr>
          <w:rFonts w:ascii="Arial" w:hAnsi="Arial" w:cs="Arial"/>
          <w:sz w:val="24"/>
          <w:szCs w:val="24"/>
        </w:rPr>
        <w:t xml:space="preserve">. </w:t>
      </w:r>
      <w:r w:rsidR="0071638D">
        <w:rPr>
          <w:rFonts w:ascii="Arial" w:hAnsi="Arial" w:cs="Arial"/>
          <w:sz w:val="24"/>
          <w:szCs w:val="24"/>
        </w:rPr>
        <w:t>Secondly, s</w:t>
      </w:r>
      <w:r w:rsidR="0071638D" w:rsidRPr="00CA0A56">
        <w:rPr>
          <w:rFonts w:ascii="Arial" w:hAnsi="Arial" w:cs="Arial"/>
          <w:sz w:val="24"/>
          <w:szCs w:val="24"/>
        </w:rPr>
        <w:t>imilar evidence is available from HMP Grendon, a therapeutic community in the UK</w:t>
      </w:r>
      <w:r w:rsidR="0071638D">
        <w:rPr>
          <w:rFonts w:ascii="Arial" w:hAnsi="Arial" w:cs="Arial"/>
          <w:sz w:val="24"/>
          <w:szCs w:val="24"/>
        </w:rPr>
        <w:t xml:space="preserve"> </w:t>
      </w:r>
      <w:r w:rsidR="00685FD5">
        <w:rPr>
          <w:rFonts w:ascii="Arial" w:hAnsi="Arial" w:cs="Arial"/>
          <w:sz w:val="24"/>
          <w:szCs w:val="24"/>
        </w:rPr>
        <w:fldChar w:fldCharType="begin"/>
      </w:r>
      <w:r w:rsidR="0071638D">
        <w:rPr>
          <w:rFonts w:ascii="Arial" w:hAnsi="Arial" w:cs="Arial"/>
          <w:sz w:val="24"/>
          <w:szCs w:val="24"/>
        </w:rPr>
        <w:instrText xml:space="preserve"> ADDIN EN.CITE &lt;EndNote&gt;&lt;Cite&gt;&lt;Author&gt;Marshall&lt;/Author&gt;&lt;Year&gt;1997&lt;/Year&gt;&lt;RecNum&gt;3154&lt;/RecNum&gt;&lt;Prefix&gt;see: &lt;/Prefix&gt;&lt;DisplayText&gt;(see: Marshall 1997, Taylor 2000)&lt;/DisplayText&gt;&lt;record&gt;&lt;rec-number&gt;3154&lt;/rec-number&gt;&lt;foreign-keys&gt;&lt;key app="EN" db-id="2xptdw9f8tfdrierw9av2dek5eassf9tpf2d" timestamp="1472737373"&gt;3154&lt;/key&gt;&lt;/foreign-keys&gt;&lt;ref-type name="Book"&gt;6&lt;/ref-type&gt;&lt;contributors&gt;&lt;authors&gt;&lt;author&gt;Marshall, W. L.&lt;/author&gt;&lt;/authors&gt;&lt;/contributors&gt;&lt;titles&gt;&lt;title&gt;A Reconviction Study of HMP Grendon Therapeutic Community. Home Office Research Findings No. 53&lt;/title&gt;&lt;/titles&gt;&lt;dates&gt;&lt;year&gt;1997&lt;/year&gt;&lt;/dates&gt;&lt;pub-location&gt;London&lt;/pub-location&gt;&lt;publisher&gt;Home Office Research and Statistics Directorate&lt;/publisher&gt;&lt;urls&gt;&lt;related-urls&gt;&lt;url&gt;https://books.google.co.uk/books?id=wh0IMwEACAAJ&lt;/url&gt;&lt;/related-urls&gt;&lt;/urls&gt;&lt;/record&gt;&lt;/Cite&gt;&lt;Cite&gt;&lt;Author&gt;Taylor&lt;/Author&gt;&lt;Year&gt;2000&lt;/Year&gt;&lt;RecNum&gt;3155&lt;/RecNum&gt;&lt;record&gt;&lt;rec-number&gt;3155&lt;/rec-number&gt;&lt;foreign-keys&gt;&lt;key app="EN" db-id="2xptdw9f8tfdrierw9av2dek5eassf9tpf2d" timestamp="1472737373"&gt;3155&lt;/key&gt;&lt;/foreign-keys&gt;&lt;ref-type name="Book"&gt;6&lt;/ref-type&gt;&lt;contributors&gt;&lt;authors&gt;&lt;author&gt;Taylor, R.&lt;/author&gt;&lt;/authors&gt;&lt;/contributors&gt;&lt;titles&gt;&lt;title&gt;A Seven Year Reconviction Study of HMP Grendon Therapeutic Community. Home Office Research Findings No. 115&lt;/title&gt;&lt;/titles&gt;&lt;dates&gt;&lt;year&gt;2000&lt;/year&gt;&lt;/dates&gt;&lt;pub-location&gt;London&lt;/pub-location&gt;&lt;publisher&gt;Home Office Research and Statistics Directorate&lt;/publisher&gt;&lt;urls&gt;&lt;related-urls&gt;&lt;url&gt;https://books.google.co.uk/books?id=wh0IMwEACAAJ&lt;/url&gt;&lt;/related-urls&gt;&lt;/urls&gt;&lt;/record&gt;&lt;/Cite&gt;&lt;/EndNote&gt;</w:instrText>
      </w:r>
      <w:r w:rsidR="00685FD5">
        <w:rPr>
          <w:rFonts w:ascii="Arial" w:hAnsi="Arial" w:cs="Arial"/>
          <w:sz w:val="24"/>
          <w:szCs w:val="24"/>
        </w:rPr>
        <w:fldChar w:fldCharType="separate"/>
      </w:r>
      <w:r w:rsidR="0071638D">
        <w:rPr>
          <w:rFonts w:ascii="Arial" w:hAnsi="Arial" w:cs="Arial"/>
          <w:noProof/>
          <w:sz w:val="24"/>
          <w:szCs w:val="24"/>
        </w:rPr>
        <w:t>(see: Marshall 1997, Taylor 2000)</w:t>
      </w:r>
      <w:r w:rsidR="00685FD5">
        <w:rPr>
          <w:rFonts w:ascii="Arial" w:hAnsi="Arial" w:cs="Arial"/>
          <w:sz w:val="24"/>
          <w:szCs w:val="24"/>
        </w:rPr>
        <w:fldChar w:fldCharType="end"/>
      </w:r>
      <w:r w:rsidR="0071638D" w:rsidRPr="00CA0A56">
        <w:rPr>
          <w:rFonts w:ascii="Arial" w:hAnsi="Arial" w:cs="Arial"/>
          <w:sz w:val="24"/>
          <w:szCs w:val="24"/>
        </w:rPr>
        <w:t xml:space="preserve">. </w:t>
      </w:r>
      <w:r w:rsidR="00685FD5" w:rsidRPr="00CA0A56">
        <w:rPr>
          <w:rFonts w:ascii="Arial" w:hAnsi="Arial" w:cs="Arial"/>
          <w:sz w:val="24"/>
          <w:szCs w:val="24"/>
        </w:rPr>
        <w:fldChar w:fldCharType="begin"/>
      </w:r>
      <w:r w:rsidR="0071638D" w:rsidRPr="00CA0A56">
        <w:rPr>
          <w:rFonts w:ascii="Arial" w:hAnsi="Arial" w:cs="Arial"/>
          <w:sz w:val="24"/>
          <w:szCs w:val="24"/>
        </w:rPr>
        <w:instrText xml:space="preserve"> ADDIN EN.CITE &lt;EndNote&gt;&lt;Cite AuthorYear="1"&gt;&lt;Author&gt;Genders&lt;/Author&gt;&lt;Year&gt;1995&lt;/Year&gt;&lt;RecNum&gt;2396&lt;/RecNum&gt;&lt;DisplayText&gt;Genders and Player (1995)&lt;/DisplayText&gt;&lt;record&gt;&lt;rec-number&gt;2396&lt;/rec-number&gt;&lt;foreign-keys&gt;&lt;key app="EN" db-id="2xptdw9f8tfdrierw9av2dek5eassf9tpf2d" timestamp="1472737082"&gt;2396&lt;/key&gt;&lt;/foreign-keys&gt;&lt;ref-type name="Book"&gt;6&lt;/ref-type&gt;&lt;contributors&gt;&lt;authors&gt;&lt;author&gt;Genders, Elaine&lt;/author&gt;&lt;author&gt;Player, Elaine&lt;/author&gt;&lt;/authors&gt;&lt;/contributors&gt;&lt;titles&gt;&lt;title&gt;Grendon: A study of a therapeutic prison&lt;/title&gt;&lt;/titles&gt;&lt;dates&gt;&lt;year&gt;1995&lt;/year&gt;&lt;/dates&gt;&lt;pub-location&gt;Oxford, UK&lt;/pub-location&gt;&lt;publisher&gt;The Clarendon Press&lt;/publisher&gt;&lt;urls&gt;&lt;/urls&gt;&lt;/record&gt;&lt;/Cite&gt;&lt;/EndNote&gt;</w:instrText>
      </w:r>
      <w:r w:rsidR="00685FD5" w:rsidRPr="00CA0A56">
        <w:rPr>
          <w:rFonts w:ascii="Arial" w:hAnsi="Arial" w:cs="Arial"/>
          <w:sz w:val="24"/>
          <w:szCs w:val="24"/>
        </w:rPr>
        <w:fldChar w:fldCharType="separate"/>
      </w:r>
      <w:r w:rsidR="0071638D" w:rsidRPr="00CA0A56">
        <w:rPr>
          <w:rFonts w:ascii="Arial" w:hAnsi="Arial" w:cs="Arial"/>
          <w:noProof/>
          <w:sz w:val="24"/>
          <w:szCs w:val="24"/>
        </w:rPr>
        <w:t>Genders and Player (1995)</w:t>
      </w:r>
      <w:r w:rsidR="00685FD5" w:rsidRPr="00CA0A56">
        <w:rPr>
          <w:rFonts w:ascii="Arial" w:hAnsi="Arial" w:cs="Arial"/>
          <w:sz w:val="24"/>
          <w:szCs w:val="24"/>
        </w:rPr>
        <w:fldChar w:fldCharType="end"/>
      </w:r>
      <w:r w:rsidR="0071638D" w:rsidRPr="00CA0A56">
        <w:rPr>
          <w:rFonts w:ascii="Arial" w:hAnsi="Arial" w:cs="Arial"/>
          <w:sz w:val="24"/>
          <w:szCs w:val="24"/>
        </w:rPr>
        <w:t xml:space="preserve"> identify therapeutic relationships between prisoners and with staff to be the determining characteristic of the culture: ‘at Grendon the conventional inmate culture is largely dismantled to accommodate the therapeutic relationships with staff as well as...between inmates...The maintenance of order is largely uncontroversial and is achieved by way of cooperation </w:t>
      </w:r>
      <w:r w:rsidR="00685FD5" w:rsidRPr="00CA0A56">
        <w:rPr>
          <w:rFonts w:ascii="Arial" w:hAnsi="Arial" w:cs="Arial"/>
          <w:sz w:val="24"/>
          <w:szCs w:val="24"/>
        </w:rPr>
        <w:fldChar w:fldCharType="begin"/>
      </w:r>
      <w:r w:rsidR="0071638D" w:rsidRPr="00CA0A56">
        <w:rPr>
          <w:rFonts w:ascii="Arial" w:hAnsi="Arial" w:cs="Arial"/>
          <w:sz w:val="24"/>
          <w:szCs w:val="24"/>
        </w:rPr>
        <w:instrText xml:space="preserve"> ADDIN EN.CITE &lt;EndNote&gt;&lt;Cite&gt;&lt;Author&gt;Genders&lt;/Author&gt;&lt;Year&gt;1995&lt;/Year&gt;&lt;RecNum&gt;2396&lt;/RecNum&gt;&lt;Suffix&gt;: 126&lt;/Suffix&gt;&lt;DisplayText&gt;(Genders and Player 1995: 126)&lt;/DisplayText&gt;&lt;record&gt;&lt;rec-number&gt;2396&lt;/rec-number&gt;&lt;foreign-keys&gt;&lt;key app="EN" db-id="2xptdw9f8tfdrierw9av2dek5eassf9tpf2d" timestamp="1472737082"&gt;2396&lt;/key&gt;&lt;/foreign-keys&gt;&lt;ref-type name="Book"&gt;6&lt;/ref-type&gt;&lt;contributors&gt;&lt;authors&gt;&lt;author&gt;Genders, Elaine&lt;/author&gt;&lt;author&gt;Player, Elaine&lt;/author&gt;&lt;/authors&gt;&lt;/contributors&gt;&lt;titles&gt;&lt;title&gt;Grendon: A study of a therapeutic prison&lt;/title&gt;&lt;/titles&gt;&lt;dates&gt;&lt;year&gt;1995&lt;/year&gt;&lt;/dates&gt;&lt;pub-location&gt;Oxford, UK&lt;/pub-location&gt;&lt;publisher&gt;The Clarendon Press&lt;/publisher&gt;&lt;urls&gt;&lt;/urls&gt;&lt;/record&gt;&lt;/Cite&gt;&lt;/EndNote&gt;</w:instrText>
      </w:r>
      <w:r w:rsidR="00685FD5" w:rsidRPr="00CA0A56">
        <w:rPr>
          <w:rFonts w:ascii="Arial" w:hAnsi="Arial" w:cs="Arial"/>
          <w:sz w:val="24"/>
          <w:szCs w:val="24"/>
        </w:rPr>
        <w:fldChar w:fldCharType="separate"/>
      </w:r>
      <w:r w:rsidR="0071638D" w:rsidRPr="00CA0A56">
        <w:rPr>
          <w:rFonts w:ascii="Arial" w:hAnsi="Arial" w:cs="Arial"/>
          <w:noProof/>
          <w:sz w:val="24"/>
          <w:szCs w:val="24"/>
        </w:rPr>
        <w:t>(Genders and Player 1995: 126)</w:t>
      </w:r>
      <w:r w:rsidR="00685FD5" w:rsidRPr="00CA0A56">
        <w:rPr>
          <w:rFonts w:ascii="Arial" w:hAnsi="Arial" w:cs="Arial"/>
          <w:sz w:val="24"/>
          <w:szCs w:val="24"/>
        </w:rPr>
        <w:fldChar w:fldCharType="end"/>
      </w:r>
      <w:r w:rsidR="0071638D" w:rsidRPr="00CA0A56">
        <w:rPr>
          <w:rFonts w:ascii="Arial" w:hAnsi="Arial" w:cs="Arial"/>
          <w:sz w:val="24"/>
          <w:szCs w:val="24"/>
        </w:rPr>
        <w:t>. In sum, the evidence seems to suggest that prison culture provides the context for the delivery of rehabilitative programs, which is important if a) prisoners are to engage; and b) the program lessons are to be reinforced after the program is finished.</w:t>
      </w:r>
    </w:p>
    <w:p w:rsidR="002F2A9B" w:rsidRPr="00FD19D5" w:rsidRDefault="002F2A9B" w:rsidP="006F71F2">
      <w:pPr>
        <w:spacing w:after="0" w:line="480" w:lineRule="auto"/>
        <w:jc w:val="both"/>
        <w:rPr>
          <w:rFonts w:ascii="Arial" w:hAnsi="Arial" w:cs="Arial"/>
          <w:b/>
          <w:sz w:val="24"/>
          <w:szCs w:val="24"/>
        </w:rPr>
      </w:pPr>
      <w:r w:rsidRPr="00FD19D5">
        <w:rPr>
          <w:rFonts w:ascii="Arial" w:hAnsi="Arial" w:cs="Arial"/>
          <w:b/>
          <w:sz w:val="24"/>
          <w:szCs w:val="24"/>
        </w:rPr>
        <w:t>Theore</w:t>
      </w:r>
      <w:r w:rsidR="00C244ED" w:rsidRPr="00FD19D5">
        <w:rPr>
          <w:rFonts w:ascii="Arial" w:hAnsi="Arial" w:cs="Arial"/>
          <w:b/>
          <w:sz w:val="24"/>
          <w:szCs w:val="24"/>
        </w:rPr>
        <w:t xml:space="preserve">tical explanations </w:t>
      </w:r>
    </w:p>
    <w:p w:rsidR="00F43D57" w:rsidRPr="00F43D57" w:rsidRDefault="00F43D57" w:rsidP="006F71F2">
      <w:pPr>
        <w:spacing w:after="0" w:line="480" w:lineRule="auto"/>
        <w:ind w:firstLine="720"/>
        <w:jc w:val="both"/>
        <w:rPr>
          <w:rFonts w:ascii="Arial" w:hAnsi="Arial" w:cs="Arial"/>
          <w:sz w:val="24"/>
          <w:szCs w:val="24"/>
        </w:rPr>
      </w:pPr>
      <w:r w:rsidRPr="00F43D57">
        <w:rPr>
          <w:rFonts w:ascii="Arial" w:hAnsi="Arial" w:cs="Arial"/>
          <w:sz w:val="24"/>
          <w:szCs w:val="24"/>
        </w:rPr>
        <w:t xml:space="preserve">Our theoretical model of in-prison change is derived from penology and sociology </w:t>
      </w:r>
      <w:r w:rsidR="00C8043B">
        <w:rPr>
          <w:rFonts w:ascii="Arial" w:hAnsi="Arial" w:cs="Arial"/>
          <w:sz w:val="24"/>
          <w:szCs w:val="24"/>
        </w:rPr>
        <w:t>as well as human (</w:t>
      </w:r>
      <w:r w:rsidR="00631BEA">
        <w:rPr>
          <w:rFonts w:ascii="Arial" w:hAnsi="Arial" w:cs="Arial"/>
          <w:sz w:val="24"/>
          <w:szCs w:val="24"/>
        </w:rPr>
        <w:t>rather than</w:t>
      </w:r>
      <w:r w:rsidR="00C8043B">
        <w:rPr>
          <w:rFonts w:ascii="Arial" w:hAnsi="Arial" w:cs="Arial"/>
          <w:sz w:val="24"/>
          <w:szCs w:val="24"/>
        </w:rPr>
        <w:t xml:space="preserve"> ‘correctional’) </w:t>
      </w:r>
      <w:r w:rsidRPr="00F43D57">
        <w:rPr>
          <w:rFonts w:ascii="Arial" w:hAnsi="Arial" w:cs="Arial"/>
          <w:sz w:val="24"/>
          <w:szCs w:val="24"/>
        </w:rPr>
        <w:t xml:space="preserve">psychology. </w:t>
      </w:r>
      <w:r w:rsidR="003C0DA9">
        <w:rPr>
          <w:rFonts w:ascii="Arial" w:hAnsi="Arial" w:cs="Arial"/>
          <w:sz w:val="24"/>
          <w:szCs w:val="24"/>
        </w:rPr>
        <w:t xml:space="preserve">We aim to establish a </w:t>
      </w:r>
      <w:r w:rsidRPr="00F43D57">
        <w:rPr>
          <w:rFonts w:ascii="Arial" w:hAnsi="Arial" w:cs="Arial"/>
          <w:sz w:val="24"/>
          <w:szCs w:val="24"/>
        </w:rPr>
        <w:t xml:space="preserve">penological </w:t>
      </w:r>
      <w:r w:rsidR="003C0DA9">
        <w:rPr>
          <w:rFonts w:ascii="Arial" w:hAnsi="Arial" w:cs="Arial"/>
          <w:sz w:val="24"/>
          <w:szCs w:val="24"/>
        </w:rPr>
        <w:t xml:space="preserve">rather than exclusively ‘interventions’ or programmes </w:t>
      </w:r>
      <w:r w:rsidRPr="00F43D57">
        <w:rPr>
          <w:rFonts w:ascii="Arial" w:hAnsi="Arial" w:cs="Arial"/>
          <w:sz w:val="24"/>
          <w:szCs w:val="24"/>
        </w:rPr>
        <w:t xml:space="preserve">model. The independent individual can </w:t>
      </w:r>
      <w:r w:rsidR="00C8043B">
        <w:rPr>
          <w:rFonts w:ascii="Arial" w:hAnsi="Arial" w:cs="Arial"/>
          <w:sz w:val="24"/>
          <w:szCs w:val="24"/>
        </w:rPr>
        <w:t xml:space="preserve">certainly </w:t>
      </w:r>
      <w:r w:rsidRPr="00F43D57">
        <w:rPr>
          <w:rFonts w:ascii="Arial" w:hAnsi="Arial" w:cs="Arial"/>
          <w:sz w:val="24"/>
          <w:szCs w:val="24"/>
        </w:rPr>
        <w:t>be helped, through insight</w:t>
      </w:r>
      <w:r w:rsidR="003C0DA9">
        <w:rPr>
          <w:rFonts w:ascii="Arial" w:hAnsi="Arial" w:cs="Arial"/>
          <w:sz w:val="24"/>
          <w:szCs w:val="24"/>
        </w:rPr>
        <w:t>,</w:t>
      </w:r>
      <w:r w:rsidRPr="00F43D57">
        <w:rPr>
          <w:rFonts w:ascii="Arial" w:hAnsi="Arial" w:cs="Arial"/>
          <w:sz w:val="24"/>
          <w:szCs w:val="24"/>
        </w:rPr>
        <w:t xml:space="preserve"> advice, </w:t>
      </w:r>
      <w:r w:rsidR="003C0DA9">
        <w:rPr>
          <w:rFonts w:ascii="Arial" w:hAnsi="Arial" w:cs="Arial"/>
          <w:sz w:val="24"/>
          <w:szCs w:val="24"/>
        </w:rPr>
        <w:t xml:space="preserve">and support, </w:t>
      </w:r>
      <w:r w:rsidRPr="00F43D57">
        <w:rPr>
          <w:rFonts w:ascii="Arial" w:hAnsi="Arial" w:cs="Arial"/>
          <w:sz w:val="24"/>
          <w:szCs w:val="24"/>
        </w:rPr>
        <w:t xml:space="preserve">to improve self-mastery, self-concept and the </w:t>
      </w:r>
      <w:r w:rsidR="003C0DA9">
        <w:rPr>
          <w:rFonts w:ascii="Arial" w:hAnsi="Arial" w:cs="Arial"/>
          <w:sz w:val="24"/>
          <w:szCs w:val="24"/>
        </w:rPr>
        <w:t xml:space="preserve">imagined </w:t>
      </w:r>
      <w:r w:rsidRPr="00F43D57">
        <w:rPr>
          <w:rFonts w:ascii="Arial" w:hAnsi="Arial" w:cs="Arial"/>
          <w:sz w:val="24"/>
          <w:szCs w:val="24"/>
        </w:rPr>
        <w:t>future. Our model</w:t>
      </w:r>
      <w:r w:rsidR="00631BEA">
        <w:rPr>
          <w:rFonts w:ascii="Arial" w:hAnsi="Arial" w:cs="Arial"/>
          <w:sz w:val="24"/>
          <w:szCs w:val="24"/>
        </w:rPr>
        <w:t>, however,</w:t>
      </w:r>
      <w:r w:rsidRPr="00F43D57">
        <w:rPr>
          <w:rFonts w:ascii="Arial" w:hAnsi="Arial" w:cs="Arial"/>
          <w:sz w:val="24"/>
          <w:szCs w:val="24"/>
        </w:rPr>
        <w:t xml:space="preserve"> consists of three </w:t>
      </w:r>
      <w:r w:rsidR="003C0DA9">
        <w:rPr>
          <w:rFonts w:ascii="Arial" w:hAnsi="Arial" w:cs="Arial"/>
          <w:sz w:val="24"/>
          <w:szCs w:val="24"/>
        </w:rPr>
        <w:t xml:space="preserve">broad </w:t>
      </w:r>
      <w:r w:rsidRPr="00F43D57">
        <w:rPr>
          <w:rFonts w:ascii="Arial" w:hAnsi="Arial" w:cs="Arial"/>
          <w:sz w:val="24"/>
          <w:szCs w:val="24"/>
        </w:rPr>
        <w:t>components reflecting the linked concepts of power, hope and dignity</w:t>
      </w:r>
      <w:r w:rsidR="00C8043B">
        <w:rPr>
          <w:rFonts w:ascii="Arial" w:hAnsi="Arial" w:cs="Arial"/>
          <w:sz w:val="24"/>
          <w:szCs w:val="24"/>
        </w:rPr>
        <w:t xml:space="preserve"> </w:t>
      </w:r>
      <w:r w:rsidR="00830C4B">
        <w:rPr>
          <w:rFonts w:ascii="Arial" w:hAnsi="Arial" w:cs="Arial"/>
          <w:sz w:val="24"/>
          <w:szCs w:val="24"/>
        </w:rPr>
        <w:t>respectively</w:t>
      </w:r>
      <w:r w:rsidRPr="00F43D57">
        <w:rPr>
          <w:rFonts w:ascii="Arial" w:hAnsi="Arial" w:cs="Arial"/>
          <w:sz w:val="24"/>
          <w:szCs w:val="24"/>
        </w:rPr>
        <w:t>:</w:t>
      </w:r>
      <w:r w:rsidR="00FF3FE8">
        <w:rPr>
          <w:rFonts w:ascii="Arial" w:hAnsi="Arial" w:cs="Arial"/>
          <w:sz w:val="24"/>
          <w:szCs w:val="24"/>
        </w:rPr>
        <w:t xml:space="preserve"> (1) </w:t>
      </w:r>
      <w:r w:rsidR="00C8043B">
        <w:rPr>
          <w:rFonts w:ascii="Arial" w:hAnsi="Arial" w:cs="Arial"/>
          <w:sz w:val="24"/>
          <w:szCs w:val="24"/>
        </w:rPr>
        <w:t>l</w:t>
      </w:r>
      <w:r w:rsidRPr="00F43D57">
        <w:rPr>
          <w:rFonts w:ascii="Arial" w:hAnsi="Arial" w:cs="Arial"/>
          <w:sz w:val="24"/>
          <w:szCs w:val="24"/>
        </w:rPr>
        <w:t>egitimacy and defiance theory</w:t>
      </w:r>
      <w:r w:rsidR="00FF3FE8">
        <w:rPr>
          <w:rFonts w:ascii="Arial" w:hAnsi="Arial" w:cs="Arial"/>
          <w:sz w:val="24"/>
          <w:szCs w:val="24"/>
        </w:rPr>
        <w:t xml:space="preserve">, (2) </w:t>
      </w:r>
      <w:r w:rsidR="00C8043B">
        <w:rPr>
          <w:rFonts w:ascii="Arial" w:hAnsi="Arial" w:cs="Arial"/>
          <w:sz w:val="24"/>
          <w:szCs w:val="24"/>
        </w:rPr>
        <w:t>e</w:t>
      </w:r>
      <w:r w:rsidRPr="00F43D57">
        <w:rPr>
          <w:rFonts w:ascii="Arial" w:hAnsi="Arial" w:cs="Arial"/>
          <w:sz w:val="24"/>
          <w:szCs w:val="24"/>
        </w:rPr>
        <w:t>ngagement and socialisation</w:t>
      </w:r>
      <w:r w:rsidR="00FF3FE8">
        <w:rPr>
          <w:rFonts w:ascii="Arial" w:hAnsi="Arial" w:cs="Arial"/>
          <w:sz w:val="24"/>
          <w:szCs w:val="24"/>
        </w:rPr>
        <w:t xml:space="preserve">, and (3) </w:t>
      </w:r>
      <w:r w:rsidR="00C8043B">
        <w:rPr>
          <w:rFonts w:ascii="Arial" w:hAnsi="Arial" w:cs="Arial"/>
          <w:sz w:val="24"/>
          <w:szCs w:val="24"/>
        </w:rPr>
        <w:t>t</w:t>
      </w:r>
      <w:r w:rsidRPr="00F43D57">
        <w:rPr>
          <w:rFonts w:ascii="Arial" w:hAnsi="Arial" w:cs="Arial"/>
          <w:sz w:val="24"/>
          <w:szCs w:val="24"/>
        </w:rPr>
        <w:t>he concept of emergent personhood</w:t>
      </w:r>
      <w:r w:rsidR="00FF3FE8">
        <w:rPr>
          <w:rFonts w:ascii="Arial" w:hAnsi="Arial" w:cs="Arial"/>
          <w:sz w:val="24"/>
          <w:szCs w:val="24"/>
        </w:rPr>
        <w:t>.</w:t>
      </w:r>
    </w:p>
    <w:p w:rsidR="00F43D57" w:rsidRPr="00F43D57" w:rsidRDefault="00F43D57" w:rsidP="00C244ED">
      <w:pPr>
        <w:spacing w:after="0" w:line="480" w:lineRule="auto"/>
        <w:ind w:firstLine="720"/>
        <w:jc w:val="both"/>
        <w:rPr>
          <w:rFonts w:ascii="Arial" w:hAnsi="Arial" w:cs="Arial"/>
          <w:sz w:val="24"/>
          <w:szCs w:val="24"/>
        </w:rPr>
      </w:pPr>
      <w:r w:rsidRPr="00F43D57">
        <w:rPr>
          <w:rFonts w:ascii="Arial" w:hAnsi="Arial" w:cs="Arial"/>
          <w:sz w:val="24"/>
          <w:szCs w:val="24"/>
        </w:rPr>
        <w:t>The first, legitimacy and defiance theory, is now well established in criminology, and suggests that fairness and decent interpersonal treatment support both order, or compliance with the law and, in later studies, prisoner well-being</w:t>
      </w:r>
      <w:r w:rsidR="00F62BB1">
        <w:rPr>
          <w:rFonts w:ascii="Arial" w:hAnsi="Arial" w:cs="Arial"/>
          <w:sz w:val="24"/>
          <w:szCs w:val="24"/>
        </w:rPr>
        <w:t xml:space="preserve"> </w:t>
      </w:r>
      <w:r w:rsidR="00685FD5" w:rsidRPr="00F62BB1">
        <w:rPr>
          <w:rFonts w:ascii="Arial" w:hAnsi="Arial" w:cs="Arial"/>
          <w:sz w:val="24"/>
          <w:szCs w:val="24"/>
          <w:highlight w:val="yellow"/>
        </w:rPr>
        <w:fldChar w:fldCharType="begin"/>
      </w:r>
      <w:r w:rsidR="00F62BB1" w:rsidRPr="00F62BB1">
        <w:rPr>
          <w:rFonts w:ascii="Arial" w:hAnsi="Arial" w:cs="Arial"/>
          <w:sz w:val="24"/>
          <w:szCs w:val="24"/>
          <w:highlight w:val="yellow"/>
        </w:rPr>
        <w:instrText xml:space="preserve"> ADDIN EN.CITE &lt;EndNote&gt;&lt;Cite&gt;&lt;Author&gt;Liebling&lt;/Author&gt;&lt;Year&gt;2005&lt;/Year&gt;&lt;RecNum&gt;2310&lt;/RecNum&gt;&lt;DisplayText&gt;(Liebling, Durie et al. 2005)&lt;/DisplayText&gt;&lt;record&gt;&lt;rec-number&gt;2310&lt;/rec-number&gt;&lt;foreign-keys&gt;&lt;key app="EN" db-id="2xptdw9f8tfdrierw9av2dek5eassf9tpf2d" timestamp="1472737029"&gt;2310&lt;/key&gt;&lt;/foreign-keys&gt;&lt;ref-type name="Book Section"&gt;5&lt;/ref-type&gt;&lt;contributors&gt;&lt;authors&gt;&lt;author&gt;Liebling, A.&lt;/author&gt;&lt;author&gt;Durie, L.&lt;/author&gt;&lt;author&gt;Stiles, A.&lt;/author&gt;&lt;author&gt;Tait, S.&lt;/author&gt;&lt;/authors&gt;&lt;secondary-authors&gt;&lt;author&gt;Liebling, A.&lt;/author&gt;&lt;author&gt;Maruna, S.&lt;/author&gt;&lt;/secondary-authors&gt;&lt;/contributors&gt;&lt;titles&gt;&lt;title&gt;Revisiting prison suicide: The role of fairness and distress&lt;/title&gt;&lt;secondary-title&gt;The effects of imprisonment&lt;/secondary-title&gt;&lt;/titles&gt;&lt;pages&gt;209-231&lt;/pages&gt;&lt;dates&gt;&lt;year&gt;2005&lt;/year&gt;&lt;/dates&gt;&lt;pub-location&gt;Cullompton, UK&lt;/pub-location&gt;&lt;publisher&gt;Willan Publishing&lt;/publisher&gt;&lt;urls&gt;&lt;/urls&gt;&lt;/record&gt;&lt;/Cite&gt;&lt;/EndNote&gt;</w:instrText>
      </w:r>
      <w:r w:rsidR="00685FD5" w:rsidRPr="00F62BB1">
        <w:rPr>
          <w:rFonts w:ascii="Arial" w:hAnsi="Arial" w:cs="Arial"/>
          <w:sz w:val="24"/>
          <w:szCs w:val="24"/>
          <w:highlight w:val="yellow"/>
        </w:rPr>
        <w:fldChar w:fldCharType="separate"/>
      </w:r>
      <w:r w:rsidR="00F62BB1" w:rsidRPr="00F62BB1">
        <w:rPr>
          <w:rFonts w:ascii="Arial" w:hAnsi="Arial" w:cs="Arial"/>
          <w:noProof/>
          <w:sz w:val="24"/>
          <w:szCs w:val="24"/>
          <w:highlight w:val="yellow"/>
        </w:rPr>
        <w:t>(Liebling, Durie et al. 2005)</w:t>
      </w:r>
      <w:r w:rsidR="00685FD5" w:rsidRPr="00F62BB1">
        <w:rPr>
          <w:rFonts w:ascii="Arial" w:hAnsi="Arial" w:cs="Arial"/>
          <w:sz w:val="24"/>
          <w:szCs w:val="24"/>
          <w:highlight w:val="yellow"/>
        </w:rPr>
        <w:fldChar w:fldCharType="end"/>
      </w:r>
      <w:r w:rsidRPr="00F62BB1">
        <w:rPr>
          <w:rFonts w:ascii="Arial" w:hAnsi="Arial" w:cs="Arial"/>
          <w:sz w:val="24"/>
          <w:szCs w:val="24"/>
          <w:highlight w:val="yellow"/>
        </w:rPr>
        <w:t>.</w:t>
      </w:r>
      <w:r w:rsidRPr="00F43D57">
        <w:rPr>
          <w:rFonts w:ascii="Arial" w:hAnsi="Arial" w:cs="Arial"/>
          <w:sz w:val="24"/>
          <w:szCs w:val="24"/>
        </w:rPr>
        <w:t xml:space="preserve"> Conversely, abuses of power, indifference, humiliations and degrading treatment generate frustration, defiance</w:t>
      </w:r>
      <w:r w:rsidR="00EF70C2">
        <w:rPr>
          <w:rFonts w:ascii="Arial" w:hAnsi="Arial" w:cs="Arial"/>
          <w:sz w:val="24"/>
          <w:szCs w:val="24"/>
        </w:rPr>
        <w:t>,</w:t>
      </w:r>
      <w:r w:rsidRPr="00F43D57">
        <w:rPr>
          <w:rFonts w:ascii="Arial" w:hAnsi="Arial" w:cs="Arial"/>
          <w:sz w:val="24"/>
          <w:szCs w:val="24"/>
        </w:rPr>
        <w:t xml:space="preserve"> distress</w:t>
      </w:r>
      <w:r w:rsidR="00EF70C2">
        <w:rPr>
          <w:rFonts w:ascii="Arial" w:hAnsi="Arial" w:cs="Arial"/>
          <w:sz w:val="24"/>
          <w:szCs w:val="24"/>
        </w:rPr>
        <w:t xml:space="preserve"> and disintegration</w:t>
      </w:r>
      <w:r w:rsidR="0031774C">
        <w:rPr>
          <w:rFonts w:ascii="Arial" w:hAnsi="Arial" w:cs="Arial"/>
          <w:sz w:val="24"/>
          <w:szCs w:val="24"/>
        </w:rPr>
        <w:t xml:space="preserve"> of the self (Stauffer 2015)</w:t>
      </w:r>
      <w:r w:rsidRPr="00F43D57">
        <w:rPr>
          <w:rFonts w:ascii="Arial" w:hAnsi="Arial" w:cs="Arial"/>
          <w:sz w:val="24"/>
          <w:szCs w:val="24"/>
        </w:rPr>
        <w:t xml:space="preserve">. Increasing </w:t>
      </w:r>
      <w:r w:rsidR="003C0DA9">
        <w:rPr>
          <w:rFonts w:ascii="Arial" w:hAnsi="Arial" w:cs="Arial"/>
          <w:sz w:val="24"/>
          <w:szCs w:val="24"/>
        </w:rPr>
        <w:t>numbers</w:t>
      </w:r>
      <w:r w:rsidRPr="00F43D57">
        <w:rPr>
          <w:rFonts w:ascii="Arial" w:hAnsi="Arial" w:cs="Arial"/>
          <w:sz w:val="24"/>
          <w:szCs w:val="24"/>
        </w:rPr>
        <w:t xml:space="preserve"> of studies, many focusing in particular on procedural justice, support this basic model</w:t>
      </w:r>
      <w:r w:rsidR="00FF3FE8">
        <w:rPr>
          <w:rFonts w:ascii="Arial" w:hAnsi="Arial" w:cs="Arial"/>
          <w:sz w:val="24"/>
          <w:szCs w:val="24"/>
        </w:rPr>
        <w:t xml:space="preserve">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&lt;EndNote&gt;&lt;Cite&gt;&lt;Author&gt;Tyler&lt;/Author&gt;&lt;Year&gt;1990&lt;/Year&gt;&lt;RecNum&gt;3100&lt;/RecNum&gt;&lt;DisplayText&gt;(Tyler 1990, Tankebe and Liebling 2013)&lt;/DisplayText&gt;&lt;record&gt;&lt;rec-number&gt;3100&lt;/rec-number&gt;&lt;foreign-keys&gt;&lt;key app="EN" db-id="2xptdw9f8tfdrierw9av2dek5eassf9tpf2d" timestamp="1472737352"&gt;3100&lt;/key&gt;&lt;/foreign-keys&gt;&lt;ref-type name="Book"&gt;6&lt;/ref-type&gt;&lt;contributors&gt;&lt;authors&gt;&lt;author&gt;Tyler, Tom R.&lt;/author&gt;&lt;/authors&gt;&lt;/contributors&gt;&lt;titles&gt;&lt;title&gt;Why people obey the law: Procedural justice, legitimacy, and compliance&lt;/title&gt;&lt;/titles&gt;&lt;dates&gt;&lt;year&gt;1990&lt;/year&gt;&lt;/dates&gt;&lt;pub-location&gt;New Haven&lt;/pub-location&gt;&lt;publisher&gt;Yale University Press&lt;/publisher&gt;&lt;urls&gt;&lt;/urls&gt;&lt;/record&gt;&lt;/Cite&gt;&lt;Cite&gt;&lt;Author&gt;Tankebe&lt;/Author&gt;&lt;Year&gt;2013&lt;/Year&gt;&lt;RecNum&gt;3101&lt;/RecNum&gt;&lt;record&gt;&lt;rec-number&gt;3101&lt;/rec-number&gt;&lt;foreign-keys&gt;&lt;key app="EN" db-id="2xptdw9f8tfdrierw9av2dek5eassf9tpf2d" timestamp="1472737352"&gt;3101&lt;/key&gt;&lt;/foreign-keys&gt;&lt;ref-type name="Book"&gt;6&lt;/ref-type&gt;&lt;contributors&gt;&lt;authors&gt;&lt;author&gt;Tankebe, J.&lt;/author&gt;&lt;author&gt;Liebling, A.&lt;/author&gt;&lt;/authors&gt;&lt;/contributors&gt;&lt;titles&gt;&lt;title&gt;Legitimacy and Criminal Justice: An International Exploration&lt;/title&gt;&lt;/titles&gt;&lt;dates&gt;&lt;year&gt;2013&lt;/year&gt;&lt;/dates&gt;&lt;publisher&gt;OUP Oxford&lt;/publisher&gt;&lt;isbn&gt;9780198701996&lt;/isbn&gt;&lt;urls&gt;&lt;related-urls&gt;&lt;url&gt;https://books.google.co.uk/books?id=ipwunQEACAAJ&lt;/url&gt;&lt;/related-urls&gt;&lt;/urls&gt;&lt;/record&gt;&lt;/Cite&gt;&lt;/EndNote&gt;</w:instrText>
      </w:r>
      <w:r w:rsidR="00685FD5">
        <w:rPr>
          <w:rFonts w:ascii="Arial" w:hAnsi="Arial" w:cs="Arial"/>
          <w:sz w:val="24"/>
          <w:szCs w:val="24"/>
        </w:rPr>
        <w:fldChar w:fldCharType="separate"/>
      </w:r>
      <w:r w:rsidR="0031577F">
        <w:rPr>
          <w:rFonts w:ascii="Arial" w:hAnsi="Arial" w:cs="Arial"/>
          <w:noProof/>
          <w:sz w:val="24"/>
          <w:szCs w:val="24"/>
        </w:rPr>
        <w:t>(Tyler 1990, Tankebe and Liebling 2013)</w:t>
      </w:r>
      <w:r w:rsidR="00685FD5">
        <w:rPr>
          <w:rFonts w:ascii="Arial" w:hAnsi="Arial" w:cs="Arial"/>
          <w:sz w:val="24"/>
          <w:szCs w:val="24"/>
        </w:rPr>
        <w:fldChar w:fldCharType="end"/>
      </w:r>
      <w:r w:rsidRPr="00F43D57">
        <w:rPr>
          <w:rFonts w:ascii="Arial" w:hAnsi="Arial" w:cs="Arial"/>
          <w:sz w:val="24"/>
          <w:szCs w:val="24"/>
        </w:rPr>
        <w:t>. Recent developments of this work suggest that a) safety, order and security constitute as well as contribute to legitimacy in an iterative way</w:t>
      </w:r>
      <w:r w:rsidR="0031577F">
        <w:rPr>
          <w:rFonts w:ascii="Arial" w:hAnsi="Arial" w:cs="Arial"/>
          <w:sz w:val="24"/>
          <w:szCs w:val="24"/>
        </w:rPr>
        <w:t xml:space="preserve">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&lt;EndNote&gt;&lt;Cite&gt;&lt;Author&gt;Crewe&lt;/Author&gt;&lt;Year&gt;2015&lt;/Year&gt;&lt;RecNum&gt;2850&lt;/RecNum&gt;&lt;DisplayText&gt;(Crewe, Liebling et al. 2015)&lt;/DisplayText&gt;&lt;record&gt;&lt;rec-number&gt;2850&lt;/rec-number&gt;&lt;foreign-keys&gt;&lt;key app="EN" db-id="2xptdw9f8tfdrierw9av2dek5eassf9tpf2d" timestamp="1472737268"&gt;2850&lt;/key&gt;&lt;/foreign-keys&gt;&lt;ref-type name="Journal Article"&gt;17&lt;/ref-type&gt;&lt;contributors&gt;&lt;authors&gt;&lt;author&gt;Crewe, Ben&lt;/author&gt;&lt;author&gt;Liebling, Alison&lt;/author&gt;&lt;author&gt;Hulley, Susie&lt;/author&gt;&lt;/authors&gt;&lt;/contributors&gt;&lt;titles&gt;&lt;title&gt;Staff-Prisoner Relationships, Staff Professionalism, and the Use of Authority in Public- and Private-Sector Prisons&lt;/title&gt;&lt;secondary-title&gt;Law &amp;amp; Social Inquiry&lt;/secondary-title&gt;&lt;/titles&gt;&lt;periodical&gt;&lt;full-title&gt;Law &amp;amp; Social Inquiry&lt;/full-title&gt;&lt;/periodical&gt;&lt;pages&gt;309-344&lt;/pages&gt;&lt;volume&gt;40&lt;/volume&gt;&lt;number&gt;2&lt;/number&gt;&lt;dates&gt;&lt;year&gt;2015&lt;/year&gt;&lt;/dates&gt;&lt;isbn&gt;1747-4469&lt;/isbn&gt;&lt;urls&gt;&lt;related-urls&gt;&lt;url&gt;http://dx.doi.org/10.1111/lsi.12093&lt;/url&gt;&lt;/related-urls&gt;&lt;/urls&gt;&lt;electronic-resource-num&gt;10.1111/lsi.12093&lt;/electronic-resource-num&gt;&lt;/record&gt;&lt;/Cite&gt;&lt;/EndNote&gt;</w:instrText>
      </w:r>
      <w:r w:rsidR="00685FD5">
        <w:rPr>
          <w:rFonts w:ascii="Arial" w:hAnsi="Arial" w:cs="Arial"/>
          <w:sz w:val="24"/>
          <w:szCs w:val="24"/>
        </w:rPr>
        <w:fldChar w:fldCharType="separate"/>
      </w:r>
      <w:r w:rsidR="0031577F">
        <w:rPr>
          <w:rFonts w:ascii="Arial" w:hAnsi="Arial" w:cs="Arial"/>
          <w:noProof/>
          <w:sz w:val="24"/>
          <w:szCs w:val="24"/>
        </w:rPr>
        <w:t>(Crewe, Liebling et al. 2015)</w:t>
      </w:r>
      <w:r w:rsidR="00685FD5">
        <w:rPr>
          <w:rFonts w:ascii="Arial" w:hAnsi="Arial" w:cs="Arial"/>
          <w:sz w:val="24"/>
          <w:szCs w:val="24"/>
        </w:rPr>
        <w:fldChar w:fldCharType="end"/>
      </w:r>
      <w:r w:rsidRPr="00F43D57">
        <w:rPr>
          <w:rFonts w:ascii="Arial" w:hAnsi="Arial" w:cs="Arial"/>
          <w:sz w:val="24"/>
          <w:szCs w:val="24"/>
        </w:rPr>
        <w:t xml:space="preserve"> so that ‘regularity and rule’ (Bottoms 2016: 29) are important </w:t>
      </w:r>
      <w:r w:rsidR="00631BEA" w:rsidRPr="00F43D57">
        <w:rPr>
          <w:rFonts w:ascii="Arial" w:hAnsi="Arial" w:cs="Arial"/>
          <w:sz w:val="24"/>
          <w:szCs w:val="24"/>
        </w:rPr>
        <w:t xml:space="preserve">to prisoners </w:t>
      </w:r>
      <w:r w:rsidRPr="00F43D57">
        <w:rPr>
          <w:rFonts w:ascii="Arial" w:hAnsi="Arial" w:cs="Arial"/>
          <w:sz w:val="24"/>
          <w:szCs w:val="24"/>
        </w:rPr>
        <w:t xml:space="preserve">as </w:t>
      </w:r>
      <w:r w:rsidR="00631BEA">
        <w:rPr>
          <w:rFonts w:ascii="Arial" w:hAnsi="Arial" w:cs="Arial"/>
          <w:sz w:val="24"/>
          <w:szCs w:val="24"/>
        </w:rPr>
        <w:t xml:space="preserve">well as </w:t>
      </w:r>
      <w:r w:rsidRPr="00F43D57">
        <w:rPr>
          <w:rFonts w:ascii="Arial" w:hAnsi="Arial" w:cs="Arial"/>
          <w:sz w:val="24"/>
          <w:szCs w:val="24"/>
        </w:rPr>
        <w:t xml:space="preserve">good interpersonal treatment; and b) illegitimate or unfair, inconsistent and inhumane treatment leads to ‘political charge’ or high levels of anger and alienation, and to increased violence (Liebling et al 2015). </w:t>
      </w:r>
    </w:p>
    <w:p w:rsidR="00F43D57" w:rsidRPr="00F43D57" w:rsidRDefault="00F43D57" w:rsidP="00C244ED">
      <w:pPr>
        <w:spacing w:after="0" w:line="480" w:lineRule="auto"/>
        <w:ind w:firstLine="720"/>
        <w:jc w:val="both"/>
        <w:rPr>
          <w:rFonts w:ascii="Arial" w:hAnsi="Arial" w:cs="Arial"/>
          <w:sz w:val="24"/>
          <w:szCs w:val="24"/>
        </w:rPr>
      </w:pPr>
      <w:r w:rsidRPr="00F43D57">
        <w:rPr>
          <w:rFonts w:ascii="Arial" w:hAnsi="Arial" w:cs="Arial"/>
          <w:sz w:val="24"/>
          <w:szCs w:val="24"/>
        </w:rPr>
        <w:t xml:space="preserve">The second component, engagement and socialisation, is derived from </w:t>
      </w:r>
      <w:r w:rsidR="0031774C">
        <w:rPr>
          <w:rFonts w:ascii="Arial" w:hAnsi="Arial" w:cs="Arial"/>
          <w:sz w:val="24"/>
          <w:szCs w:val="24"/>
        </w:rPr>
        <w:t xml:space="preserve">the work of </w:t>
      </w:r>
      <w:r w:rsidRPr="00F43D57">
        <w:rPr>
          <w:rFonts w:ascii="Arial" w:hAnsi="Arial" w:cs="Arial"/>
          <w:sz w:val="24"/>
          <w:szCs w:val="24"/>
        </w:rPr>
        <w:t>Han</w:t>
      </w:r>
      <w:r w:rsidR="00DB6EC2">
        <w:rPr>
          <w:rFonts w:ascii="Arial" w:hAnsi="Arial" w:cs="Arial"/>
          <w:sz w:val="24"/>
          <w:szCs w:val="24"/>
        </w:rPr>
        <w:t>s</w:t>
      </w:r>
      <w:r w:rsidRPr="00F43D57">
        <w:rPr>
          <w:rFonts w:ascii="Arial" w:hAnsi="Arial" w:cs="Arial"/>
          <w:sz w:val="24"/>
          <w:szCs w:val="24"/>
        </w:rPr>
        <w:t xml:space="preserve"> Toch, Ant</w:t>
      </w:r>
      <w:r w:rsidR="00F06F3F">
        <w:rPr>
          <w:rFonts w:ascii="Arial" w:hAnsi="Arial" w:cs="Arial"/>
          <w:sz w:val="24"/>
          <w:szCs w:val="24"/>
        </w:rPr>
        <w:t>h</w:t>
      </w:r>
      <w:r w:rsidRPr="00F43D57">
        <w:rPr>
          <w:rFonts w:ascii="Arial" w:hAnsi="Arial" w:cs="Arial"/>
          <w:sz w:val="24"/>
          <w:szCs w:val="24"/>
        </w:rPr>
        <w:t xml:space="preserve">ony Bottoms, and others, who propose that we should distinguish between ‘compliance’ and </w:t>
      </w:r>
      <w:r w:rsidR="00F06F3F">
        <w:rPr>
          <w:rFonts w:ascii="Arial" w:hAnsi="Arial" w:cs="Arial"/>
          <w:sz w:val="24"/>
          <w:szCs w:val="24"/>
        </w:rPr>
        <w:t>‘</w:t>
      </w:r>
      <w:r w:rsidRPr="00F43D57">
        <w:rPr>
          <w:rFonts w:ascii="Arial" w:hAnsi="Arial" w:cs="Arial"/>
          <w:sz w:val="24"/>
          <w:szCs w:val="24"/>
        </w:rPr>
        <w:t>normative engagement’</w:t>
      </w:r>
      <w:r w:rsidR="004E3E2D">
        <w:rPr>
          <w:rFonts w:ascii="Arial" w:hAnsi="Arial" w:cs="Arial"/>
          <w:sz w:val="24"/>
          <w:szCs w:val="24"/>
        </w:rPr>
        <w:t xml:space="preserve"> in prison</w:t>
      </w:r>
      <w:r w:rsidRPr="00F43D57">
        <w:rPr>
          <w:rFonts w:ascii="Arial" w:hAnsi="Arial" w:cs="Arial"/>
          <w:sz w:val="24"/>
          <w:szCs w:val="24"/>
        </w:rPr>
        <w:t>: an extension of legitimacy theory suggesting that ‘virtuous’ environments can encourage the g</w:t>
      </w:r>
      <w:r w:rsidR="0031774C">
        <w:rPr>
          <w:rFonts w:ascii="Arial" w:hAnsi="Arial" w:cs="Arial"/>
          <w:sz w:val="24"/>
          <w:szCs w:val="24"/>
        </w:rPr>
        <w:t>rowth of ‘virtues’ (Bottoms 2016</w:t>
      </w:r>
      <w:r w:rsidRPr="00F43D57">
        <w:rPr>
          <w:rFonts w:ascii="Arial" w:hAnsi="Arial" w:cs="Arial"/>
          <w:sz w:val="24"/>
          <w:szCs w:val="24"/>
        </w:rPr>
        <w:t xml:space="preserve">; Toch </w:t>
      </w:r>
      <w:r w:rsidR="0031774C">
        <w:rPr>
          <w:rFonts w:ascii="Arial" w:hAnsi="Arial" w:cs="Arial"/>
          <w:sz w:val="24"/>
          <w:szCs w:val="24"/>
        </w:rPr>
        <w:t>and Adams 1989</w:t>
      </w:r>
      <w:r w:rsidRPr="00F43D57">
        <w:rPr>
          <w:rFonts w:ascii="Arial" w:hAnsi="Arial" w:cs="Arial"/>
          <w:sz w:val="24"/>
          <w:szCs w:val="24"/>
        </w:rPr>
        <w:t>). Certain factors may ‘bind a citizen to a given social order’, or to activities on offer within that social order, in a way that begins to produce and then reproduce ‘orderliness’ (Bottoms 2002)</w:t>
      </w:r>
      <w:r w:rsidR="00631BEA">
        <w:rPr>
          <w:rFonts w:ascii="Arial" w:hAnsi="Arial" w:cs="Arial"/>
          <w:sz w:val="24"/>
          <w:szCs w:val="24"/>
        </w:rPr>
        <w:t>,</w:t>
      </w:r>
      <w:r w:rsidRPr="00F43D57">
        <w:rPr>
          <w:rFonts w:ascii="Arial" w:hAnsi="Arial" w:cs="Arial"/>
          <w:sz w:val="24"/>
          <w:szCs w:val="24"/>
        </w:rPr>
        <w:t xml:space="preserve"> ‘good moral/citizen habits’</w:t>
      </w:r>
      <w:r w:rsidR="00631BEA">
        <w:rPr>
          <w:rFonts w:ascii="Arial" w:hAnsi="Arial" w:cs="Arial"/>
          <w:sz w:val="24"/>
          <w:szCs w:val="24"/>
        </w:rPr>
        <w:t xml:space="preserve"> and</w:t>
      </w:r>
      <w:r w:rsidR="00830C4B">
        <w:rPr>
          <w:rFonts w:ascii="Arial" w:hAnsi="Arial" w:cs="Arial"/>
          <w:sz w:val="24"/>
          <w:szCs w:val="24"/>
        </w:rPr>
        <w:t xml:space="preserve"> </w:t>
      </w:r>
      <w:r w:rsidRPr="00F43D57">
        <w:rPr>
          <w:rFonts w:ascii="Arial" w:hAnsi="Arial" w:cs="Arial"/>
          <w:sz w:val="24"/>
          <w:szCs w:val="24"/>
        </w:rPr>
        <w:t>dispositions (Bottoms 2016; Jacobs 201</w:t>
      </w:r>
      <w:r w:rsidR="00AB5624">
        <w:rPr>
          <w:rFonts w:ascii="Arial" w:hAnsi="Arial" w:cs="Arial"/>
          <w:sz w:val="24"/>
          <w:szCs w:val="24"/>
        </w:rPr>
        <w:t>3</w:t>
      </w:r>
      <w:r w:rsidRPr="00F43D57">
        <w:rPr>
          <w:rFonts w:ascii="Arial" w:hAnsi="Arial" w:cs="Arial"/>
          <w:sz w:val="24"/>
          <w:szCs w:val="24"/>
        </w:rPr>
        <w:t xml:space="preserve">) or a ‘pro social habitus’. </w:t>
      </w:r>
    </w:p>
    <w:p w:rsidR="00F43D57" w:rsidRPr="00F43D57" w:rsidRDefault="00F43D57" w:rsidP="00C244ED">
      <w:pPr>
        <w:spacing w:after="0" w:line="480" w:lineRule="auto"/>
        <w:ind w:firstLine="720"/>
        <w:jc w:val="both"/>
        <w:rPr>
          <w:rFonts w:ascii="Arial" w:hAnsi="Arial" w:cs="Arial"/>
          <w:sz w:val="24"/>
          <w:szCs w:val="24"/>
        </w:rPr>
      </w:pPr>
      <w:r w:rsidRPr="00F43D57">
        <w:rPr>
          <w:rFonts w:ascii="Arial" w:hAnsi="Arial" w:cs="Arial"/>
          <w:sz w:val="24"/>
          <w:szCs w:val="24"/>
        </w:rPr>
        <w:t xml:space="preserve">The third component in our model takes Smith’s </w:t>
      </w:r>
      <w:r w:rsidR="00685FD5">
        <w:rPr>
          <w:rFonts w:ascii="Arial" w:hAnsi="Arial" w:cs="Arial"/>
          <w:sz w:val="24"/>
          <w:szCs w:val="24"/>
        </w:rPr>
        <w:fldChar w:fldCharType="begin"/>
      </w:r>
      <w:r w:rsidR="00FB3285">
        <w:rPr>
          <w:rFonts w:ascii="Arial" w:hAnsi="Arial" w:cs="Arial"/>
          <w:sz w:val="24"/>
          <w:szCs w:val="24"/>
        </w:rPr>
        <w:instrText xml:space="preserve"> ADDIN EN.CITE &lt;EndNote&gt;&lt;Cite ExcludeAuth="1"&gt;&lt;Author&gt;Smith&lt;/Author&gt;&lt;Year&gt;2010&lt;/Year&gt;&lt;RecNum&gt;3102&lt;/RecNum&gt;&lt;DisplayText&gt;(2010)&lt;/DisplayText&gt;&lt;record&gt;&lt;rec-number&gt;3102&lt;/rec-number&gt;&lt;foreign-keys&gt;&lt;key app="EN" db-id="2xptdw9f8tfdrierw9av2dek5eassf9tpf2d" timestamp="1472737352"&gt;3102&lt;/key&gt;&lt;/foreign-keys&gt;&lt;ref-type name="Book"&gt;6&lt;/ref-type&gt;&lt;contributors&gt;&lt;authors&gt;&lt;author&gt;Smith, C.&lt;/author&gt;&lt;/authors&gt;&lt;/contributors&gt;&lt;titles&gt;&lt;title&gt;What Is a Person?: Rethinking Humanity, Social Life, and the Moral Good from the Person Up&lt;/title&gt;&lt;/titles&gt;&lt;dates&gt;&lt;year&gt;2010&lt;/year&gt;&lt;/dates&gt;&lt;publisher&gt;University of Chicago Press&lt;/publisher&gt;&lt;isbn&gt;9780226765945&lt;/isbn&gt;&lt;urls&gt;&lt;related-urls&gt;&lt;url&gt;https://books.google.co.uk/books?id=lPTwCQAAQBAJ&lt;/url&gt;&lt;/related-urls&gt;&lt;/urls&gt;&lt;/record&gt;&lt;/Cite&gt;&lt;/EndNote&gt;</w:instrText>
      </w:r>
      <w:r w:rsidR="00685FD5">
        <w:rPr>
          <w:rFonts w:ascii="Arial" w:hAnsi="Arial" w:cs="Arial"/>
          <w:sz w:val="24"/>
          <w:szCs w:val="24"/>
        </w:rPr>
        <w:fldChar w:fldCharType="separate"/>
      </w:r>
      <w:r w:rsidR="00FB3285">
        <w:rPr>
          <w:rFonts w:ascii="Arial" w:hAnsi="Arial" w:cs="Arial"/>
          <w:noProof/>
          <w:sz w:val="24"/>
          <w:szCs w:val="24"/>
        </w:rPr>
        <w:t>(2010)</w:t>
      </w:r>
      <w:r w:rsidR="00685FD5">
        <w:rPr>
          <w:rFonts w:ascii="Arial" w:hAnsi="Arial" w:cs="Arial"/>
          <w:sz w:val="24"/>
          <w:szCs w:val="24"/>
        </w:rPr>
        <w:fldChar w:fldCharType="end"/>
      </w:r>
      <w:r w:rsidR="0031577F">
        <w:rPr>
          <w:rFonts w:ascii="Arial" w:hAnsi="Arial" w:cs="Arial"/>
          <w:sz w:val="24"/>
          <w:szCs w:val="24"/>
        </w:rPr>
        <w:t xml:space="preserve"> </w:t>
      </w:r>
      <w:r w:rsidRPr="00F43D57">
        <w:rPr>
          <w:rFonts w:ascii="Arial" w:hAnsi="Arial" w:cs="Arial"/>
          <w:sz w:val="24"/>
          <w:szCs w:val="24"/>
        </w:rPr>
        <w:t xml:space="preserve">concept of emergent personhood, proposing that persons, who are essentially socially constituted, can either be ‘broken’, in poor environments, or they can realise their many potential capacities. This process – whereby the same set of human capacities can either be ‘realised’ or ‘damaged’ takes place in a socially interactive context. </w:t>
      </w:r>
      <w:r w:rsidR="00631BEA">
        <w:rPr>
          <w:rFonts w:ascii="Arial" w:hAnsi="Arial" w:cs="Arial"/>
          <w:sz w:val="24"/>
          <w:szCs w:val="24"/>
        </w:rPr>
        <w:t xml:space="preserve">Moral agency can be nurtured. </w:t>
      </w:r>
      <w:r w:rsidRPr="00F43D57">
        <w:rPr>
          <w:rFonts w:ascii="Arial" w:hAnsi="Arial" w:cs="Arial"/>
          <w:sz w:val="24"/>
          <w:szCs w:val="24"/>
        </w:rPr>
        <w:t xml:space="preserve">Good social structures as well as good social interactions are necessary for this realisation of </w:t>
      </w:r>
      <w:r w:rsidR="004E3E2D">
        <w:rPr>
          <w:rFonts w:ascii="Arial" w:hAnsi="Arial" w:cs="Arial"/>
          <w:sz w:val="24"/>
          <w:szCs w:val="24"/>
        </w:rPr>
        <w:t>‘</w:t>
      </w:r>
      <w:r w:rsidRPr="00F43D57">
        <w:rPr>
          <w:rFonts w:ascii="Arial" w:hAnsi="Arial" w:cs="Arial"/>
          <w:sz w:val="24"/>
          <w:szCs w:val="24"/>
        </w:rPr>
        <w:t>an inherent human dignity</w:t>
      </w:r>
      <w:r w:rsidR="004E3E2D">
        <w:rPr>
          <w:rFonts w:ascii="Arial" w:hAnsi="Arial" w:cs="Arial"/>
          <w:sz w:val="24"/>
          <w:szCs w:val="24"/>
        </w:rPr>
        <w:t>’</w:t>
      </w:r>
      <w:r w:rsidRPr="00F43D57">
        <w:rPr>
          <w:rFonts w:ascii="Arial" w:hAnsi="Arial" w:cs="Arial"/>
          <w:sz w:val="24"/>
          <w:szCs w:val="24"/>
        </w:rPr>
        <w:t xml:space="preserve"> to emerge</w:t>
      </w:r>
      <w:r w:rsidR="000C0849">
        <w:rPr>
          <w:rFonts w:ascii="Arial" w:hAnsi="Arial" w:cs="Arial"/>
          <w:sz w:val="24"/>
          <w:szCs w:val="24"/>
        </w:rPr>
        <w:t>:</w:t>
      </w:r>
      <w:r w:rsidRPr="00F43D57">
        <w:rPr>
          <w:rFonts w:ascii="Arial" w:hAnsi="Arial" w:cs="Arial"/>
          <w:sz w:val="24"/>
          <w:szCs w:val="24"/>
        </w:rPr>
        <w:t xml:space="preserve"> </w:t>
      </w:r>
      <w:r w:rsidR="004E3E2D">
        <w:rPr>
          <w:rFonts w:ascii="Arial" w:hAnsi="Arial" w:cs="Arial"/>
          <w:sz w:val="24"/>
          <w:szCs w:val="24"/>
        </w:rPr>
        <w:t>‘</w:t>
      </w:r>
      <w:r w:rsidRPr="00F43D57">
        <w:rPr>
          <w:rFonts w:ascii="Arial" w:hAnsi="Arial" w:cs="Arial"/>
          <w:sz w:val="24"/>
          <w:szCs w:val="24"/>
        </w:rPr>
        <w:t xml:space="preserve">Human beings exist in a morally oriented reality and feel ‘deep, complex and intense emotions’ </w:t>
      </w:r>
      <w:r w:rsidR="00685FD5">
        <w:rPr>
          <w:rFonts w:ascii="Arial" w:hAnsi="Arial" w:cs="Arial"/>
          <w:sz w:val="24"/>
          <w:szCs w:val="24"/>
        </w:rPr>
        <w:fldChar w:fldCharType="begin"/>
      </w:r>
      <w:r w:rsidR="00FB3285">
        <w:rPr>
          <w:rFonts w:ascii="Arial" w:hAnsi="Arial" w:cs="Arial"/>
          <w:sz w:val="24"/>
          <w:szCs w:val="24"/>
        </w:rPr>
        <w:instrText xml:space="preserve"> ADDIN EN.CITE &lt;EndNote&gt;&lt;Cite&gt;&lt;Author&gt;Smith&lt;/Author&gt;&lt;Year&gt;2010&lt;/Year&gt;&lt;RecNum&gt;3102&lt;/RecNum&gt;&lt;Suffix&gt;: 46&lt;/Suffix&gt;&lt;DisplayText&gt;(Smith 2010: 46)&lt;/DisplayText&gt;&lt;record&gt;&lt;rec-number&gt;3102&lt;/rec-number&gt;&lt;foreign-keys&gt;&lt;key app="EN" db-id="2xptdw9f8tfdrierw9av2dek5eassf9tpf2d" timestamp="1472737352"&gt;3102&lt;/key&gt;&lt;/foreign-keys&gt;&lt;ref-type name="Book"&gt;6&lt;/ref-type&gt;&lt;contributors&gt;&lt;authors&gt;&lt;author&gt;Smith, C.&lt;/author&gt;&lt;/authors&gt;&lt;/contributors&gt;&lt;titles&gt;&lt;title&gt;What Is a Person?: Rethinking Humanity, Social Life, and the Moral Good from the Person Up&lt;/title&gt;&lt;/titles&gt;&lt;dates&gt;&lt;year&gt;2010&lt;/year&gt;&lt;/dates&gt;&lt;publisher&gt;University of Chicago Press&lt;/publisher&gt;&lt;isbn&gt;9780226765945&lt;/isbn&gt;&lt;urls&gt;&lt;related-urls&gt;&lt;url&gt;https://books.google.co.uk/books?id=lPTwCQAAQBAJ&lt;/url&gt;&lt;/related-urls&gt;&lt;/urls&gt;&lt;/record&gt;&lt;/Cite&gt;&lt;/EndNote&gt;</w:instrText>
      </w:r>
      <w:r w:rsidR="00685FD5">
        <w:rPr>
          <w:rFonts w:ascii="Arial" w:hAnsi="Arial" w:cs="Arial"/>
          <w:sz w:val="24"/>
          <w:szCs w:val="24"/>
        </w:rPr>
        <w:fldChar w:fldCharType="separate"/>
      </w:r>
      <w:r w:rsidR="00FB3285">
        <w:rPr>
          <w:rFonts w:ascii="Arial" w:hAnsi="Arial" w:cs="Arial"/>
          <w:noProof/>
          <w:sz w:val="24"/>
          <w:szCs w:val="24"/>
        </w:rPr>
        <w:t>(Smith 2010: 46)</w:t>
      </w:r>
      <w:r w:rsidR="00685FD5">
        <w:rPr>
          <w:rFonts w:ascii="Arial" w:hAnsi="Arial" w:cs="Arial"/>
          <w:sz w:val="24"/>
          <w:szCs w:val="24"/>
        </w:rPr>
        <w:fldChar w:fldCharType="end"/>
      </w:r>
      <w:r w:rsidR="0031577F">
        <w:rPr>
          <w:rFonts w:ascii="Arial" w:hAnsi="Arial" w:cs="Arial"/>
          <w:sz w:val="24"/>
          <w:szCs w:val="24"/>
        </w:rPr>
        <w:t xml:space="preserve"> </w:t>
      </w:r>
      <w:r w:rsidRPr="00F43D57">
        <w:rPr>
          <w:rFonts w:ascii="Arial" w:hAnsi="Arial" w:cs="Arial"/>
          <w:sz w:val="24"/>
          <w:szCs w:val="24"/>
        </w:rPr>
        <w:t>in relation to that reality which have ‘profound consequences for their perceptions, motivation and behaviour’. This is paradoxically</w:t>
      </w:r>
      <w:r w:rsidR="000C0849">
        <w:rPr>
          <w:rFonts w:ascii="Arial" w:hAnsi="Arial" w:cs="Arial"/>
          <w:sz w:val="24"/>
          <w:szCs w:val="24"/>
        </w:rPr>
        <w:t>,</w:t>
      </w:r>
      <w:r w:rsidRPr="00F43D57">
        <w:rPr>
          <w:rFonts w:ascii="Arial" w:hAnsi="Arial" w:cs="Arial"/>
          <w:sz w:val="24"/>
          <w:szCs w:val="24"/>
        </w:rPr>
        <w:t xml:space="preserve"> some may observe, evidently true of those who break the law.</w:t>
      </w:r>
    </w:p>
    <w:p w:rsidR="00F424E1" w:rsidRDefault="00610C0A" w:rsidP="006F71F2">
      <w:pPr>
        <w:spacing w:after="0" w:line="480" w:lineRule="auto"/>
        <w:ind w:firstLine="720"/>
        <w:jc w:val="both"/>
        <w:rPr>
          <w:rFonts w:ascii="Arial" w:hAnsi="Arial" w:cs="Arial"/>
          <w:sz w:val="24"/>
          <w:szCs w:val="24"/>
        </w:rPr>
      </w:pPr>
      <w:r>
        <w:rPr>
          <w:rFonts w:ascii="Arial" w:hAnsi="Arial" w:cs="Arial"/>
          <w:sz w:val="24"/>
          <w:szCs w:val="24"/>
        </w:rPr>
        <w:t>The</w:t>
      </w:r>
      <w:r w:rsidR="00F43D57" w:rsidRPr="00F43D57">
        <w:rPr>
          <w:rFonts w:ascii="Arial" w:hAnsi="Arial" w:cs="Arial"/>
          <w:sz w:val="24"/>
          <w:szCs w:val="24"/>
        </w:rPr>
        <w:t xml:space="preserve"> three components in our</w:t>
      </w:r>
      <w:r>
        <w:rPr>
          <w:rFonts w:ascii="Arial" w:hAnsi="Arial" w:cs="Arial"/>
          <w:sz w:val="24"/>
          <w:szCs w:val="24"/>
        </w:rPr>
        <w:t xml:space="preserve"> model – legitimacy, socialisation and ‘moral</w:t>
      </w:r>
      <w:r w:rsidR="00F43D57" w:rsidRPr="00F43D57">
        <w:rPr>
          <w:rFonts w:ascii="Arial" w:hAnsi="Arial" w:cs="Arial"/>
          <w:sz w:val="24"/>
          <w:szCs w:val="24"/>
        </w:rPr>
        <w:t xml:space="preserve"> agency</w:t>
      </w:r>
      <w:r>
        <w:rPr>
          <w:rFonts w:ascii="Arial" w:hAnsi="Arial" w:cs="Arial"/>
          <w:sz w:val="24"/>
          <w:szCs w:val="24"/>
        </w:rPr>
        <w:t>’</w:t>
      </w:r>
      <w:r w:rsidR="00F43D57" w:rsidRPr="00F43D57">
        <w:rPr>
          <w:rFonts w:ascii="Arial" w:hAnsi="Arial" w:cs="Arial"/>
          <w:sz w:val="24"/>
          <w:szCs w:val="24"/>
        </w:rPr>
        <w:t xml:space="preserve"> </w:t>
      </w:r>
      <w:r>
        <w:rPr>
          <w:rFonts w:ascii="Arial" w:hAnsi="Arial" w:cs="Arial"/>
          <w:sz w:val="24"/>
          <w:szCs w:val="24"/>
        </w:rPr>
        <w:t xml:space="preserve">act together: </w:t>
      </w:r>
      <w:r w:rsidR="00F43D57" w:rsidRPr="00F43D57">
        <w:rPr>
          <w:rFonts w:ascii="Arial" w:hAnsi="Arial" w:cs="Arial"/>
          <w:sz w:val="24"/>
          <w:szCs w:val="24"/>
        </w:rPr>
        <w:t>there are ‘frameworks of social order’ (Bottoms 2016) which shape individual action and feeling</w:t>
      </w:r>
      <w:r w:rsidR="00631BEA">
        <w:rPr>
          <w:rFonts w:ascii="Arial" w:hAnsi="Arial" w:cs="Arial"/>
          <w:sz w:val="24"/>
          <w:szCs w:val="24"/>
        </w:rPr>
        <w:t xml:space="preserve"> positively or negatively</w:t>
      </w:r>
      <w:r w:rsidR="00F43D57" w:rsidRPr="00F43D57">
        <w:rPr>
          <w:rFonts w:ascii="Arial" w:hAnsi="Arial" w:cs="Arial"/>
          <w:sz w:val="24"/>
          <w:szCs w:val="24"/>
        </w:rPr>
        <w:t>. The complex nature of the model reflects the</w:t>
      </w:r>
      <w:r w:rsidR="004E3E2D">
        <w:rPr>
          <w:rFonts w:ascii="Arial" w:hAnsi="Arial" w:cs="Arial"/>
          <w:sz w:val="24"/>
          <w:szCs w:val="24"/>
        </w:rPr>
        <w:t xml:space="preserve"> </w:t>
      </w:r>
      <w:r w:rsidR="00F43D57" w:rsidRPr="00F43D57">
        <w:rPr>
          <w:rFonts w:ascii="Arial" w:hAnsi="Arial" w:cs="Arial"/>
          <w:sz w:val="24"/>
          <w:szCs w:val="24"/>
        </w:rPr>
        <w:t xml:space="preserve">reality of social life: no single theory will explain all outcomes, or operate in a mechanical fashion, but there are some clear empirical tendencies </w:t>
      </w:r>
      <w:r w:rsidR="00631BEA">
        <w:rPr>
          <w:rFonts w:ascii="Arial" w:hAnsi="Arial" w:cs="Arial"/>
          <w:sz w:val="24"/>
          <w:szCs w:val="24"/>
        </w:rPr>
        <w:t xml:space="preserve">relating to the prison’s </w:t>
      </w:r>
      <w:r w:rsidR="007C0B56" w:rsidRPr="007C0B56">
        <w:rPr>
          <w:rFonts w:ascii="Arial" w:hAnsi="Arial" w:cs="Arial"/>
          <w:i/>
          <w:sz w:val="24"/>
          <w:szCs w:val="24"/>
        </w:rPr>
        <w:t>created normative order</w:t>
      </w:r>
      <w:r w:rsidR="000E4579">
        <w:rPr>
          <w:rFonts w:ascii="Arial" w:hAnsi="Arial" w:cs="Arial"/>
          <w:sz w:val="24"/>
          <w:szCs w:val="24"/>
        </w:rPr>
        <w:t xml:space="preserve"> </w:t>
      </w:r>
      <w:r w:rsidR="00F43D57" w:rsidRPr="00F43D57">
        <w:rPr>
          <w:rFonts w:ascii="Arial" w:hAnsi="Arial" w:cs="Arial"/>
          <w:sz w:val="24"/>
          <w:szCs w:val="24"/>
        </w:rPr>
        <w:t>that make</w:t>
      </w:r>
      <w:r w:rsidR="00FD19D5">
        <w:rPr>
          <w:rFonts w:ascii="Arial" w:hAnsi="Arial" w:cs="Arial"/>
          <w:sz w:val="24"/>
          <w:szCs w:val="24"/>
        </w:rPr>
        <w:t xml:space="preserve"> </w:t>
      </w:r>
      <w:r w:rsidR="00631BEA">
        <w:rPr>
          <w:rFonts w:ascii="Arial" w:hAnsi="Arial" w:cs="Arial"/>
          <w:sz w:val="24"/>
          <w:szCs w:val="24"/>
        </w:rPr>
        <w:t xml:space="preserve">theoretical </w:t>
      </w:r>
      <w:r w:rsidR="00FD19D5">
        <w:rPr>
          <w:rFonts w:ascii="Arial" w:hAnsi="Arial" w:cs="Arial"/>
          <w:sz w:val="24"/>
          <w:szCs w:val="24"/>
        </w:rPr>
        <w:t>sense.</w:t>
      </w:r>
    </w:p>
    <w:p w:rsidR="008E3A8E" w:rsidRDefault="008E3A8E" w:rsidP="006F71F2">
      <w:pPr>
        <w:spacing w:after="0" w:line="480" w:lineRule="auto"/>
        <w:rPr>
          <w:rFonts w:ascii="Arial" w:hAnsi="Arial" w:cs="Arial"/>
          <w:b/>
          <w:sz w:val="24"/>
          <w:szCs w:val="24"/>
        </w:rPr>
      </w:pPr>
      <w:r>
        <w:rPr>
          <w:rFonts w:ascii="Arial" w:hAnsi="Arial" w:cs="Arial"/>
          <w:b/>
          <w:sz w:val="24"/>
          <w:szCs w:val="24"/>
        </w:rPr>
        <w:t>The Current Study</w:t>
      </w:r>
    </w:p>
    <w:p w:rsidR="004948D8" w:rsidRDefault="00E8306D">
      <w:pPr>
        <w:spacing w:after="0" w:line="480" w:lineRule="auto"/>
        <w:jc w:val="both"/>
        <w:rPr>
          <w:rFonts w:ascii="Arial" w:hAnsi="Arial" w:cs="Arial"/>
          <w:sz w:val="24"/>
          <w:szCs w:val="24"/>
        </w:rPr>
      </w:pPr>
      <w:r w:rsidRPr="00A80DD2">
        <w:rPr>
          <w:rFonts w:ascii="Arial" w:hAnsi="Arial" w:cs="Arial"/>
          <w:sz w:val="24"/>
          <w:szCs w:val="24"/>
          <w:highlight w:val="yellow"/>
        </w:rPr>
        <w:t>The aims of this study are twofold: Firstly, we aim to examine the relationship between rates of recidivism and MQPL dimension scores for prisons in England and Wales in order to determine whether</w:t>
      </w:r>
      <w:r w:rsidR="006B6D3E" w:rsidRPr="00A80DD2">
        <w:rPr>
          <w:rFonts w:ascii="Arial" w:hAnsi="Arial" w:cs="Arial"/>
          <w:sz w:val="24"/>
          <w:szCs w:val="24"/>
          <w:highlight w:val="yellow"/>
        </w:rPr>
        <w:t xml:space="preserve"> </w:t>
      </w:r>
      <w:r w:rsidR="00A80DD2" w:rsidRPr="00A80DD2">
        <w:rPr>
          <w:rFonts w:ascii="Arial" w:hAnsi="Arial" w:cs="Arial"/>
          <w:sz w:val="24"/>
          <w:szCs w:val="24"/>
          <w:highlight w:val="yellow"/>
        </w:rPr>
        <w:t xml:space="preserve">prisoners released from prisons </w:t>
      </w:r>
      <w:r w:rsidR="00724894">
        <w:rPr>
          <w:rFonts w:ascii="Arial" w:hAnsi="Arial" w:cs="Arial"/>
          <w:sz w:val="24"/>
          <w:szCs w:val="24"/>
          <w:highlight w:val="yellow"/>
        </w:rPr>
        <w:t>of</w:t>
      </w:r>
      <w:r w:rsidR="00341E00">
        <w:rPr>
          <w:rFonts w:ascii="Arial" w:hAnsi="Arial" w:cs="Arial"/>
          <w:sz w:val="24"/>
          <w:szCs w:val="24"/>
          <w:highlight w:val="yellow"/>
        </w:rPr>
        <w:t xml:space="preserve"> </w:t>
      </w:r>
      <w:r w:rsidR="00A80DD2" w:rsidRPr="00A80DD2">
        <w:rPr>
          <w:rFonts w:ascii="Arial" w:hAnsi="Arial" w:cs="Arial"/>
          <w:sz w:val="24"/>
          <w:szCs w:val="24"/>
          <w:highlight w:val="yellow"/>
        </w:rPr>
        <w:t>higher moral quality</w:t>
      </w:r>
      <w:r w:rsidR="00341E00">
        <w:rPr>
          <w:rFonts w:ascii="Arial" w:hAnsi="Arial" w:cs="Arial"/>
          <w:sz w:val="24"/>
          <w:szCs w:val="24"/>
          <w:highlight w:val="yellow"/>
        </w:rPr>
        <w:t xml:space="preserve"> are less likely to reoffend</w:t>
      </w:r>
      <w:r w:rsidR="00A80DD2" w:rsidRPr="00A80DD2">
        <w:rPr>
          <w:rFonts w:ascii="Arial" w:hAnsi="Arial" w:cs="Arial"/>
          <w:sz w:val="24"/>
          <w:szCs w:val="24"/>
          <w:highlight w:val="yellow"/>
        </w:rPr>
        <w:t>. Secondly, we aim to develop and test a theoretical model to explain why this may be so.</w:t>
      </w:r>
      <w:r w:rsidR="006D4FAA">
        <w:rPr>
          <w:rFonts w:ascii="Arial" w:hAnsi="Arial" w:cs="Arial"/>
          <w:sz w:val="24"/>
          <w:szCs w:val="24"/>
        </w:rPr>
        <w:t xml:space="preserve"> </w:t>
      </w:r>
      <w:r w:rsidR="00866930">
        <w:rPr>
          <w:rFonts w:ascii="Arial" w:hAnsi="Arial" w:cs="Arial"/>
          <w:sz w:val="24"/>
          <w:szCs w:val="24"/>
        </w:rPr>
        <w:t>Several studies have used different measures of recidivism, such as being returned to prison because of a new offence or a technical violation, arrests, etc. This study uses data on proven offending (i.e. convictions) which is a far more accurate measure of criminal behaviour upon release.</w:t>
      </w:r>
    </w:p>
    <w:p w:rsidR="00DC7C5D" w:rsidRDefault="00B11231" w:rsidP="006F71F2">
      <w:pPr>
        <w:spacing w:after="0" w:line="480" w:lineRule="auto"/>
        <w:rPr>
          <w:rFonts w:ascii="Arial" w:hAnsi="Arial" w:cs="Arial"/>
          <w:b/>
          <w:sz w:val="24"/>
          <w:szCs w:val="24"/>
        </w:rPr>
      </w:pPr>
      <w:r>
        <w:rPr>
          <w:rFonts w:ascii="Arial" w:hAnsi="Arial" w:cs="Arial"/>
          <w:b/>
          <w:sz w:val="24"/>
          <w:szCs w:val="24"/>
        </w:rPr>
        <w:t>Method</w:t>
      </w:r>
    </w:p>
    <w:p w:rsidR="009E3262" w:rsidRDefault="008E3A8E" w:rsidP="006F71F2">
      <w:pPr>
        <w:spacing w:after="0" w:line="480" w:lineRule="auto"/>
        <w:rPr>
          <w:rFonts w:ascii="Arial" w:hAnsi="Arial" w:cs="Arial"/>
          <w:b/>
          <w:i/>
          <w:sz w:val="24"/>
          <w:szCs w:val="24"/>
        </w:rPr>
      </w:pPr>
      <w:r>
        <w:rPr>
          <w:rFonts w:ascii="Arial" w:hAnsi="Arial" w:cs="Arial"/>
          <w:b/>
          <w:i/>
          <w:sz w:val="24"/>
          <w:szCs w:val="24"/>
        </w:rPr>
        <w:t>Participants</w:t>
      </w:r>
    </w:p>
    <w:p w:rsidR="00C340B0" w:rsidRDefault="00E951F6" w:rsidP="006F71F2">
      <w:pPr>
        <w:spacing w:after="0" w:line="480" w:lineRule="auto"/>
        <w:ind w:firstLine="720"/>
        <w:jc w:val="both"/>
        <w:rPr>
          <w:rFonts w:ascii="Arial" w:hAnsi="Arial" w:cs="Arial"/>
          <w:sz w:val="24"/>
          <w:szCs w:val="24"/>
        </w:rPr>
      </w:pPr>
      <w:r>
        <w:rPr>
          <w:rFonts w:ascii="Arial" w:hAnsi="Arial" w:cs="Arial"/>
          <w:sz w:val="24"/>
          <w:szCs w:val="24"/>
        </w:rPr>
        <w:t>This study analyses MQPL survey data from prisons in England and Wales between 1 April 2009 (when the current version of the survey was i</w:t>
      </w:r>
      <w:r w:rsidR="00B23A71">
        <w:rPr>
          <w:rFonts w:ascii="Arial" w:hAnsi="Arial" w:cs="Arial"/>
          <w:sz w:val="24"/>
          <w:szCs w:val="24"/>
        </w:rPr>
        <w:t>mplemented) and 31 December 2013</w:t>
      </w:r>
      <w:r>
        <w:rPr>
          <w:rFonts w:ascii="Arial" w:hAnsi="Arial" w:cs="Arial"/>
          <w:sz w:val="24"/>
          <w:szCs w:val="24"/>
        </w:rPr>
        <w:t>.</w:t>
      </w:r>
      <w:r w:rsidR="0072242F">
        <w:rPr>
          <w:rFonts w:ascii="Arial" w:hAnsi="Arial" w:cs="Arial"/>
          <w:sz w:val="24"/>
          <w:szCs w:val="24"/>
        </w:rPr>
        <w:t xml:space="preserve"> </w:t>
      </w:r>
      <w:r w:rsidR="00B23A71">
        <w:rPr>
          <w:rFonts w:ascii="Arial" w:hAnsi="Arial" w:cs="Arial"/>
          <w:sz w:val="24"/>
          <w:szCs w:val="24"/>
        </w:rPr>
        <w:t>The MQPL was conducted in 247 prisons during this period. The</w:t>
      </w:r>
      <w:r w:rsidR="00C340B0">
        <w:rPr>
          <w:rFonts w:ascii="Arial" w:hAnsi="Arial" w:cs="Arial"/>
          <w:sz w:val="24"/>
          <w:szCs w:val="24"/>
        </w:rPr>
        <w:t xml:space="preserve"> survey </w:t>
      </w:r>
      <w:r w:rsidR="00B23A71">
        <w:rPr>
          <w:rFonts w:ascii="Arial" w:hAnsi="Arial" w:cs="Arial"/>
          <w:sz w:val="24"/>
          <w:szCs w:val="24"/>
        </w:rPr>
        <w:t xml:space="preserve">data for every prison was </w:t>
      </w:r>
      <w:r w:rsidR="00C340B0">
        <w:rPr>
          <w:rFonts w:ascii="Arial" w:hAnsi="Arial" w:cs="Arial"/>
          <w:sz w:val="24"/>
          <w:szCs w:val="24"/>
        </w:rPr>
        <w:t xml:space="preserve">matched to the </w:t>
      </w:r>
      <w:r w:rsidR="00297166">
        <w:rPr>
          <w:rFonts w:ascii="Arial" w:hAnsi="Arial" w:cs="Arial"/>
          <w:sz w:val="24"/>
          <w:szCs w:val="24"/>
        </w:rPr>
        <w:t xml:space="preserve">predicted and </w:t>
      </w:r>
      <w:r w:rsidR="00C340B0">
        <w:rPr>
          <w:rFonts w:ascii="Arial" w:hAnsi="Arial" w:cs="Arial"/>
          <w:sz w:val="24"/>
          <w:szCs w:val="24"/>
        </w:rPr>
        <w:t xml:space="preserve">proven reoffending data for </w:t>
      </w:r>
      <w:r w:rsidR="00265EA6">
        <w:rPr>
          <w:rFonts w:ascii="Arial" w:hAnsi="Arial" w:cs="Arial"/>
          <w:sz w:val="24"/>
          <w:szCs w:val="24"/>
        </w:rPr>
        <w:t xml:space="preserve">the prisoners released from that prison </w:t>
      </w:r>
      <w:r w:rsidR="00B23A71">
        <w:rPr>
          <w:rFonts w:ascii="Arial" w:hAnsi="Arial" w:cs="Arial"/>
          <w:sz w:val="24"/>
          <w:szCs w:val="24"/>
        </w:rPr>
        <w:t>that</w:t>
      </w:r>
      <w:r w:rsidR="00C340B0">
        <w:rPr>
          <w:rFonts w:ascii="Arial" w:hAnsi="Arial" w:cs="Arial"/>
          <w:sz w:val="24"/>
          <w:szCs w:val="24"/>
        </w:rPr>
        <w:t xml:space="preserve"> year. </w:t>
      </w:r>
      <w:r w:rsidR="00C340B0" w:rsidRPr="005F2643">
        <w:rPr>
          <w:rFonts w:ascii="Arial" w:hAnsi="Arial" w:cs="Arial"/>
          <w:sz w:val="24"/>
          <w:szCs w:val="24"/>
          <w:highlight w:val="yellow"/>
        </w:rPr>
        <w:t>There were some</w:t>
      </w:r>
      <w:r w:rsidR="00724894">
        <w:rPr>
          <w:rFonts w:ascii="Arial" w:hAnsi="Arial" w:cs="Arial"/>
          <w:sz w:val="24"/>
          <w:szCs w:val="24"/>
          <w:highlight w:val="yellow"/>
        </w:rPr>
        <w:t xml:space="preserve"> cases</w:t>
      </w:r>
      <w:r w:rsidR="00C340B0" w:rsidRPr="005F2643">
        <w:rPr>
          <w:rFonts w:ascii="Arial" w:hAnsi="Arial" w:cs="Arial"/>
          <w:sz w:val="24"/>
          <w:szCs w:val="24"/>
          <w:highlight w:val="yellow"/>
        </w:rPr>
        <w:t xml:space="preserve"> where reoffending data was not available. This was due to </w:t>
      </w:r>
      <w:r w:rsidR="00307F69" w:rsidRPr="005F2643">
        <w:rPr>
          <w:rFonts w:ascii="Arial" w:hAnsi="Arial" w:cs="Arial"/>
          <w:sz w:val="24"/>
          <w:szCs w:val="24"/>
          <w:highlight w:val="yellow"/>
        </w:rPr>
        <w:t>figures not being published as they were based on less than 30 offenders and</w:t>
      </w:r>
      <w:r w:rsidR="00F42A19" w:rsidRPr="005F2643">
        <w:rPr>
          <w:rFonts w:ascii="Arial" w:hAnsi="Arial" w:cs="Arial"/>
          <w:sz w:val="24"/>
          <w:szCs w:val="24"/>
          <w:highlight w:val="yellow"/>
        </w:rPr>
        <w:t xml:space="preserve"> were</w:t>
      </w:r>
      <w:r w:rsidR="00307F69" w:rsidRPr="005F2643">
        <w:rPr>
          <w:rFonts w:ascii="Arial" w:hAnsi="Arial" w:cs="Arial"/>
          <w:sz w:val="24"/>
          <w:szCs w:val="24"/>
          <w:highlight w:val="yellow"/>
        </w:rPr>
        <w:t xml:space="preserve"> removed from the statistical bulletin as they made data unreliable for interpretation</w:t>
      </w:r>
      <w:r w:rsidR="006B7F7A" w:rsidRPr="005F2643">
        <w:rPr>
          <w:rFonts w:ascii="Arial" w:hAnsi="Arial" w:cs="Arial"/>
          <w:sz w:val="24"/>
          <w:szCs w:val="24"/>
          <w:highlight w:val="yellow"/>
        </w:rPr>
        <w:t xml:space="preserve"> </w:t>
      </w:r>
      <w:r w:rsidR="002F1CFE" w:rsidRPr="005F2643">
        <w:rPr>
          <w:rFonts w:ascii="Arial" w:hAnsi="Arial" w:cs="Arial"/>
          <w:sz w:val="24"/>
          <w:szCs w:val="24"/>
          <w:highlight w:val="yellow"/>
        </w:rPr>
        <w:t>(</w:t>
      </w:r>
      <w:r w:rsidR="006B7F7A" w:rsidRPr="005F2643">
        <w:rPr>
          <w:rFonts w:ascii="Arial" w:hAnsi="Arial" w:cs="Arial"/>
          <w:sz w:val="24"/>
          <w:szCs w:val="24"/>
          <w:highlight w:val="yellow"/>
        </w:rPr>
        <w:t>11</w:t>
      </w:r>
      <w:r w:rsidR="002F1CFE" w:rsidRPr="005F2643">
        <w:rPr>
          <w:rFonts w:ascii="Arial" w:hAnsi="Arial" w:cs="Arial"/>
          <w:sz w:val="24"/>
          <w:szCs w:val="24"/>
          <w:highlight w:val="yellow"/>
        </w:rPr>
        <w:t>)</w:t>
      </w:r>
      <w:r w:rsidR="00B23A71" w:rsidRPr="005F2643">
        <w:rPr>
          <w:rFonts w:ascii="Arial" w:hAnsi="Arial" w:cs="Arial"/>
          <w:sz w:val="24"/>
          <w:szCs w:val="24"/>
          <w:highlight w:val="yellow"/>
        </w:rPr>
        <w:t xml:space="preserve">, </w:t>
      </w:r>
      <w:r w:rsidR="00307F69" w:rsidRPr="005F2643">
        <w:rPr>
          <w:rFonts w:ascii="Arial" w:hAnsi="Arial" w:cs="Arial"/>
          <w:sz w:val="24"/>
          <w:szCs w:val="24"/>
          <w:highlight w:val="yellow"/>
        </w:rPr>
        <w:t xml:space="preserve">or numbers were based on less than five offenders and were </w:t>
      </w:r>
      <w:r w:rsidR="004E3E2D" w:rsidRPr="005F2643">
        <w:rPr>
          <w:rFonts w:ascii="Arial" w:hAnsi="Arial" w:cs="Arial"/>
          <w:sz w:val="24"/>
          <w:szCs w:val="24"/>
          <w:highlight w:val="yellow"/>
        </w:rPr>
        <w:t xml:space="preserve">omitted </w:t>
      </w:r>
      <w:r w:rsidR="00307F69" w:rsidRPr="005F2643">
        <w:rPr>
          <w:rFonts w:ascii="Arial" w:hAnsi="Arial" w:cs="Arial"/>
          <w:sz w:val="24"/>
          <w:szCs w:val="24"/>
          <w:highlight w:val="yellow"/>
        </w:rPr>
        <w:t>for confidentiality reasons</w:t>
      </w:r>
      <w:r w:rsidR="006B7F7A" w:rsidRPr="005F2643">
        <w:rPr>
          <w:rFonts w:ascii="Arial" w:hAnsi="Arial" w:cs="Arial"/>
          <w:sz w:val="24"/>
          <w:szCs w:val="24"/>
          <w:highlight w:val="yellow"/>
        </w:rPr>
        <w:t xml:space="preserve"> </w:t>
      </w:r>
      <w:r w:rsidR="002F1CFE" w:rsidRPr="005F2643">
        <w:rPr>
          <w:rFonts w:ascii="Arial" w:hAnsi="Arial" w:cs="Arial"/>
          <w:sz w:val="24"/>
          <w:szCs w:val="24"/>
          <w:highlight w:val="yellow"/>
        </w:rPr>
        <w:t>(</w:t>
      </w:r>
      <w:r w:rsidR="006B7F7A" w:rsidRPr="005F2643">
        <w:rPr>
          <w:rFonts w:ascii="Arial" w:hAnsi="Arial" w:cs="Arial"/>
          <w:sz w:val="24"/>
          <w:szCs w:val="24"/>
          <w:highlight w:val="yellow"/>
        </w:rPr>
        <w:t>10</w:t>
      </w:r>
      <w:r w:rsidR="002F1CFE" w:rsidRPr="005F2643">
        <w:rPr>
          <w:rFonts w:ascii="Arial" w:hAnsi="Arial" w:cs="Arial"/>
          <w:sz w:val="24"/>
          <w:szCs w:val="24"/>
          <w:highlight w:val="yellow"/>
        </w:rPr>
        <w:t>)</w:t>
      </w:r>
      <w:r w:rsidR="00B23A71" w:rsidRPr="005F2643">
        <w:rPr>
          <w:rFonts w:ascii="Arial" w:hAnsi="Arial" w:cs="Arial"/>
          <w:sz w:val="24"/>
          <w:szCs w:val="24"/>
          <w:highlight w:val="yellow"/>
        </w:rPr>
        <w:t>,</w:t>
      </w:r>
      <w:r w:rsidR="00307F69" w:rsidRPr="005F2643">
        <w:rPr>
          <w:rFonts w:ascii="Arial" w:hAnsi="Arial" w:cs="Arial"/>
          <w:sz w:val="24"/>
          <w:szCs w:val="24"/>
          <w:highlight w:val="yellow"/>
        </w:rPr>
        <w:t xml:space="preserve"> or the reoffending data for the individual prison was not available as it had since been amalgamated with another prison</w:t>
      </w:r>
      <w:r w:rsidR="006B7F7A" w:rsidRPr="005F2643">
        <w:rPr>
          <w:rFonts w:ascii="Arial" w:hAnsi="Arial" w:cs="Arial"/>
          <w:sz w:val="24"/>
          <w:szCs w:val="24"/>
          <w:highlight w:val="yellow"/>
        </w:rPr>
        <w:t xml:space="preserve"> </w:t>
      </w:r>
      <w:r w:rsidR="00265EA6" w:rsidRPr="005F2643">
        <w:rPr>
          <w:rFonts w:ascii="Arial" w:hAnsi="Arial" w:cs="Arial"/>
          <w:sz w:val="24"/>
          <w:szCs w:val="24"/>
          <w:highlight w:val="yellow"/>
        </w:rPr>
        <w:t>(</w:t>
      </w:r>
      <w:r w:rsidR="006B7F7A" w:rsidRPr="005F2643">
        <w:rPr>
          <w:rFonts w:ascii="Arial" w:hAnsi="Arial" w:cs="Arial"/>
          <w:sz w:val="24"/>
          <w:szCs w:val="24"/>
          <w:highlight w:val="yellow"/>
        </w:rPr>
        <w:t>2</w:t>
      </w:r>
      <w:r w:rsidR="00265EA6" w:rsidRPr="005F2643">
        <w:rPr>
          <w:rFonts w:ascii="Arial" w:hAnsi="Arial" w:cs="Arial"/>
          <w:sz w:val="24"/>
          <w:szCs w:val="24"/>
          <w:highlight w:val="yellow"/>
        </w:rPr>
        <w:t>)</w:t>
      </w:r>
      <w:r w:rsidR="006B7F7A" w:rsidRPr="005F2643">
        <w:rPr>
          <w:rFonts w:ascii="Arial" w:hAnsi="Arial" w:cs="Arial"/>
          <w:sz w:val="24"/>
          <w:szCs w:val="24"/>
          <w:highlight w:val="yellow"/>
        </w:rPr>
        <w:t>.</w:t>
      </w:r>
      <w:r w:rsidR="00265EA6">
        <w:rPr>
          <w:rFonts w:ascii="Arial" w:hAnsi="Arial" w:cs="Arial"/>
          <w:sz w:val="24"/>
          <w:szCs w:val="24"/>
        </w:rPr>
        <w:t xml:space="preserve"> </w:t>
      </w:r>
      <w:r w:rsidR="00297166">
        <w:rPr>
          <w:rFonts w:ascii="Arial" w:hAnsi="Arial" w:cs="Arial"/>
          <w:sz w:val="24"/>
          <w:szCs w:val="24"/>
        </w:rPr>
        <w:t>Figures on predicted reoffending were only available up to 2012.</w:t>
      </w:r>
      <w:r w:rsidR="00297166">
        <w:rPr>
          <w:rStyle w:val="FootnoteReference"/>
          <w:rFonts w:ascii="Arial" w:hAnsi="Arial" w:cs="Arial"/>
          <w:sz w:val="24"/>
          <w:szCs w:val="24"/>
        </w:rPr>
        <w:footnoteReference w:id="4"/>
      </w:r>
      <w:r w:rsidR="00A76964">
        <w:rPr>
          <w:rFonts w:ascii="Arial" w:hAnsi="Arial" w:cs="Arial"/>
          <w:sz w:val="24"/>
          <w:szCs w:val="24"/>
        </w:rPr>
        <w:t xml:space="preserve"> </w:t>
      </w:r>
      <w:r w:rsidR="00265EA6">
        <w:rPr>
          <w:rFonts w:ascii="Arial" w:hAnsi="Arial" w:cs="Arial"/>
          <w:sz w:val="24"/>
          <w:szCs w:val="24"/>
        </w:rPr>
        <w:t xml:space="preserve">The final </w:t>
      </w:r>
      <w:r w:rsidR="00DD321F">
        <w:rPr>
          <w:rFonts w:ascii="Arial" w:hAnsi="Arial" w:cs="Arial"/>
          <w:sz w:val="24"/>
          <w:szCs w:val="24"/>
        </w:rPr>
        <w:t xml:space="preserve">analytical </w:t>
      </w:r>
      <w:r w:rsidR="00265EA6">
        <w:rPr>
          <w:rFonts w:ascii="Arial" w:hAnsi="Arial" w:cs="Arial"/>
          <w:sz w:val="24"/>
          <w:szCs w:val="24"/>
        </w:rPr>
        <w:t>sample con</w:t>
      </w:r>
      <w:r w:rsidR="003F1719">
        <w:rPr>
          <w:rFonts w:ascii="Arial" w:hAnsi="Arial" w:cs="Arial"/>
          <w:sz w:val="24"/>
          <w:szCs w:val="24"/>
        </w:rPr>
        <w:t>tained 224 prisons comprising</w:t>
      </w:r>
      <w:r w:rsidR="005A0A6B">
        <w:rPr>
          <w:rFonts w:ascii="Arial" w:hAnsi="Arial" w:cs="Arial"/>
          <w:sz w:val="24"/>
          <w:szCs w:val="24"/>
        </w:rPr>
        <w:t xml:space="preserve"> data from surveys completed by 24,508</w:t>
      </w:r>
      <w:r w:rsidR="00265EA6">
        <w:rPr>
          <w:rFonts w:ascii="Arial" w:hAnsi="Arial" w:cs="Arial"/>
          <w:sz w:val="24"/>
          <w:szCs w:val="24"/>
        </w:rPr>
        <w:t xml:space="preserve"> prisoners</w:t>
      </w:r>
      <w:r w:rsidR="006E62F5">
        <w:rPr>
          <w:rFonts w:ascii="Arial" w:hAnsi="Arial" w:cs="Arial"/>
          <w:sz w:val="24"/>
          <w:szCs w:val="24"/>
        </w:rPr>
        <w:t xml:space="preserve"> over a five year period</w:t>
      </w:r>
      <w:r w:rsidR="00265EA6">
        <w:rPr>
          <w:rFonts w:ascii="Arial" w:hAnsi="Arial" w:cs="Arial"/>
          <w:sz w:val="24"/>
          <w:szCs w:val="24"/>
        </w:rPr>
        <w:t>.</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 ExcludeAuth="1" ExcludeYear="1" Hidden="1"&gt;&lt;Author&gt;Justice&lt;/Author&gt;&lt;Year&gt;2015&lt;/Year&gt;&lt;RecNum&gt;3078&lt;/RecNum&gt;&lt;record&gt;&lt;rec-number&gt;3078&lt;/rec-number&gt;&lt;foreign-keys&gt;&lt;key app="EN" db-id="2xptdw9f8tfdrierw9av2dek5eassf9tpf2d" timestamp="1472737345"&gt;3078&lt;/key&gt;&lt;/foreign-keys&gt;&lt;ref-type name="Book"&gt;6&lt;/ref-type&gt;&lt;contributors&gt;&lt;authors&gt;&lt;author&gt;Ministry of Justice&lt;/author&gt;&lt;/authors&gt;&lt;/contributors&gt;&lt;titles&gt;&lt;title&gt;Consultation on changes to reoffending statistics following the introduction of the Rehabilitation Program&lt;/title&gt;&lt;/titles&gt;&lt;dates&gt;&lt;year&gt;2015&lt;/year&gt;&lt;/dates&gt;&lt;pub-location&gt;London&lt;/pub-location&gt;&lt;publisher&gt;MOJ&lt;/publisher&gt;&lt;urls&gt;&lt;/urls&gt;&lt;/record&gt;&lt;/Cite&gt;&lt;/EndNote&gt;</w:instrText>
      </w:r>
      <w:r w:rsidR="00685FD5">
        <w:rPr>
          <w:rFonts w:ascii="Arial" w:hAnsi="Arial" w:cs="Arial"/>
          <w:sz w:val="24"/>
          <w:szCs w:val="24"/>
        </w:rPr>
        <w:fldChar w:fldCharType="end"/>
      </w:r>
      <w:r w:rsidR="00E53B45">
        <w:rPr>
          <w:rFonts w:ascii="Arial" w:hAnsi="Arial" w:cs="Arial"/>
          <w:sz w:val="24"/>
          <w:szCs w:val="24"/>
        </w:rPr>
        <w:t xml:space="preserve"> </w:t>
      </w:r>
    </w:p>
    <w:p w:rsidR="009E3262" w:rsidRDefault="009E3262" w:rsidP="006F71F2">
      <w:pPr>
        <w:spacing w:after="0" w:line="480" w:lineRule="auto"/>
        <w:rPr>
          <w:rFonts w:ascii="Arial" w:hAnsi="Arial" w:cs="Arial"/>
          <w:b/>
          <w:i/>
          <w:sz w:val="24"/>
          <w:szCs w:val="24"/>
        </w:rPr>
      </w:pPr>
      <w:r>
        <w:rPr>
          <w:rFonts w:ascii="Arial" w:hAnsi="Arial" w:cs="Arial"/>
          <w:b/>
          <w:i/>
          <w:sz w:val="24"/>
          <w:szCs w:val="24"/>
        </w:rPr>
        <w:t>Procedure</w:t>
      </w:r>
      <w:r w:rsidR="0096298C">
        <w:rPr>
          <w:rFonts w:ascii="Arial" w:hAnsi="Arial" w:cs="Arial"/>
          <w:b/>
          <w:i/>
          <w:sz w:val="24"/>
          <w:szCs w:val="24"/>
        </w:rPr>
        <w:t xml:space="preserve"> - </w:t>
      </w:r>
      <w:r w:rsidR="0096298C" w:rsidRPr="0096298C">
        <w:rPr>
          <w:rFonts w:ascii="Arial" w:hAnsi="Arial" w:cs="Arial"/>
          <w:b/>
          <w:i/>
          <w:sz w:val="24"/>
          <w:szCs w:val="24"/>
        </w:rPr>
        <w:t>Measuring the Quality of Prison Life (MQPL)</w:t>
      </w:r>
      <w:r w:rsidR="0096298C">
        <w:rPr>
          <w:rStyle w:val="FootnoteReference"/>
          <w:rFonts w:ascii="Arial" w:hAnsi="Arial" w:cs="Arial"/>
          <w:b/>
          <w:i/>
          <w:sz w:val="24"/>
          <w:szCs w:val="24"/>
        </w:rPr>
        <w:footnoteReference w:id="5"/>
      </w:r>
      <w:r w:rsidR="0096298C" w:rsidRPr="0096298C">
        <w:rPr>
          <w:rFonts w:ascii="Arial" w:hAnsi="Arial" w:cs="Arial"/>
          <w:b/>
          <w:i/>
          <w:sz w:val="24"/>
          <w:szCs w:val="24"/>
        </w:rPr>
        <w:t xml:space="preserve">  </w:t>
      </w:r>
    </w:p>
    <w:p w:rsidR="00F42A19" w:rsidRDefault="00F42A19" w:rsidP="006F71F2">
      <w:pPr>
        <w:spacing w:after="0" w:line="480" w:lineRule="auto"/>
        <w:ind w:firstLine="720"/>
        <w:jc w:val="both"/>
        <w:rPr>
          <w:rFonts w:ascii="Arial" w:hAnsi="Arial" w:cs="Arial"/>
          <w:sz w:val="24"/>
          <w:szCs w:val="24"/>
        </w:rPr>
      </w:pPr>
      <w:r>
        <w:rPr>
          <w:rFonts w:ascii="Arial" w:hAnsi="Arial" w:cs="Arial"/>
          <w:sz w:val="24"/>
          <w:szCs w:val="24"/>
        </w:rPr>
        <w:t>The approach involves using a blend of qualitative and quantitative methods to develop a</w:t>
      </w:r>
      <w:r w:rsidR="00724894">
        <w:rPr>
          <w:rFonts w:ascii="Arial" w:hAnsi="Arial" w:cs="Arial"/>
          <w:sz w:val="24"/>
          <w:szCs w:val="24"/>
        </w:rPr>
        <w:t xml:space="preserve"> well-grounded and</w:t>
      </w:r>
      <w:r w:rsidR="004E3E2D">
        <w:rPr>
          <w:rFonts w:ascii="Arial" w:hAnsi="Arial" w:cs="Arial"/>
          <w:sz w:val="24"/>
          <w:szCs w:val="24"/>
        </w:rPr>
        <w:t xml:space="preserve"> empirically informed </w:t>
      </w:r>
      <w:r>
        <w:rPr>
          <w:rFonts w:ascii="Arial" w:hAnsi="Arial" w:cs="Arial"/>
          <w:sz w:val="24"/>
          <w:szCs w:val="24"/>
        </w:rPr>
        <w:t>understanding of the social climate o</w:t>
      </w:r>
      <w:r w:rsidR="004E3E2D">
        <w:rPr>
          <w:rFonts w:ascii="Arial" w:hAnsi="Arial" w:cs="Arial"/>
          <w:sz w:val="24"/>
          <w:szCs w:val="24"/>
        </w:rPr>
        <w:t>f</w:t>
      </w:r>
      <w:r>
        <w:rPr>
          <w:rFonts w:ascii="Arial" w:hAnsi="Arial" w:cs="Arial"/>
          <w:sz w:val="24"/>
          <w:szCs w:val="24"/>
        </w:rPr>
        <w:t xml:space="preserve"> prison establishments, and of differences between wings.</w:t>
      </w:r>
      <w:r w:rsidR="00341E00">
        <w:rPr>
          <w:rFonts w:ascii="Arial" w:hAnsi="Arial" w:cs="Arial"/>
          <w:sz w:val="24"/>
          <w:szCs w:val="24"/>
        </w:rPr>
        <w:t xml:space="preserve"> An</w:t>
      </w:r>
      <w:r w:rsidR="004E3E2D">
        <w:rPr>
          <w:rFonts w:ascii="Arial" w:hAnsi="Arial" w:cs="Arial"/>
          <w:sz w:val="24"/>
          <w:szCs w:val="24"/>
        </w:rPr>
        <w:t xml:space="preserve"> extensive </w:t>
      </w:r>
      <w:r w:rsidR="00F06F3F">
        <w:rPr>
          <w:rFonts w:ascii="Arial" w:hAnsi="Arial" w:cs="Arial"/>
          <w:sz w:val="24"/>
          <w:szCs w:val="24"/>
        </w:rPr>
        <w:t xml:space="preserve">ethnographic </w:t>
      </w:r>
      <w:r w:rsidR="004E3E2D">
        <w:rPr>
          <w:rFonts w:ascii="Arial" w:hAnsi="Arial" w:cs="Arial"/>
          <w:sz w:val="24"/>
          <w:szCs w:val="24"/>
        </w:rPr>
        <w:t xml:space="preserve">research phase led to the development of the MQPL survey. </w:t>
      </w:r>
    </w:p>
    <w:p w:rsidR="0096298C" w:rsidRDefault="0096298C" w:rsidP="0096298C">
      <w:pPr>
        <w:spacing w:after="0" w:line="480" w:lineRule="auto"/>
        <w:ind w:firstLine="720"/>
        <w:jc w:val="both"/>
        <w:rPr>
          <w:rFonts w:ascii="Arial" w:hAnsi="Arial" w:cs="Arial"/>
          <w:sz w:val="24"/>
          <w:szCs w:val="24"/>
        </w:rPr>
      </w:pPr>
      <w:r>
        <w:rPr>
          <w:rFonts w:ascii="Arial" w:hAnsi="Arial" w:cs="Arial"/>
          <w:sz w:val="24"/>
          <w:szCs w:val="24"/>
        </w:rPr>
        <w:t>The MQPL survey was not developed with the intention of predicting outcomes. Its aim was to conceptualise and measure the moral, social and relational qualities of prison life</w:t>
      </w:r>
      <w:r w:rsidR="00724894">
        <w:rPr>
          <w:rFonts w:ascii="Arial" w:hAnsi="Arial" w:cs="Arial"/>
          <w:sz w:val="24"/>
          <w:szCs w:val="24"/>
        </w:rPr>
        <w:t xml:space="preserve"> as experienced by</w:t>
      </w:r>
      <w:r>
        <w:rPr>
          <w:rFonts w:ascii="Arial" w:hAnsi="Arial" w:cs="Arial"/>
          <w:sz w:val="24"/>
          <w:szCs w:val="24"/>
        </w:rPr>
        <w:t xml:space="preserve"> prisoners. Previous models of quality or climate conducive to treatment were largely theoretically- or treatment-driven, imposed in a top-down manner, or applied uncritically. In contrast, the MQPL emerged from an on-going and grounded analysis of the experience of prison life, working ‘upwards’ from qualitative exploration in a process described as ‘ethnography-led measurement’ (Liebling 2015). </w:t>
      </w:r>
    </w:p>
    <w:p w:rsidR="0096298C" w:rsidRDefault="0096298C" w:rsidP="0096298C">
      <w:pPr>
        <w:spacing w:after="0" w:line="480" w:lineRule="auto"/>
        <w:ind w:firstLine="720"/>
        <w:jc w:val="both"/>
        <w:rPr>
          <w:rFonts w:ascii="Arial" w:hAnsi="Arial" w:cs="Arial"/>
          <w:sz w:val="24"/>
          <w:szCs w:val="24"/>
        </w:rPr>
      </w:pPr>
      <w:r>
        <w:rPr>
          <w:rFonts w:ascii="Arial" w:hAnsi="Arial" w:cs="Arial"/>
          <w:sz w:val="24"/>
          <w:szCs w:val="24"/>
        </w:rPr>
        <w:t xml:space="preserve">The development of the MQPL differs significantly from its predecessors in that it used an Appreciative Inquiry methodology (AI) </w:t>
      </w:r>
      <w:r w:rsidR="00685FD5">
        <w:rPr>
          <w:rFonts w:ascii="Arial" w:hAnsi="Arial" w:cs="Arial"/>
          <w:sz w:val="24"/>
          <w:szCs w:val="24"/>
        </w:rPr>
        <w:fldChar w:fldCharType="begin"/>
      </w:r>
      <w:r>
        <w:rPr>
          <w:rFonts w:ascii="Arial" w:hAnsi="Arial" w:cs="Arial"/>
          <w:sz w:val="24"/>
          <w:szCs w:val="24"/>
        </w:rPr>
        <w:instrText xml:space="preserve"> ADDIN EN.CITE &lt;EndNote&gt;&lt;Cite&gt;&lt;Author&gt;Liebling&lt;/Author&gt;&lt;Year&gt;1999&lt;/Year&gt;&lt;RecNum&gt;2211&lt;/RecNum&gt;&lt;DisplayText&gt;(Liebling, Price et al. 1999)&lt;/DisplayText&gt;&lt;record&gt;&lt;rec-number&gt;2211&lt;/rec-number&gt;&lt;foreign-keys&gt;&lt;key app="EN" db-id="2xptdw9f8tfdrierw9av2dek5eassf9tpf2d" timestamp="1472736937"&gt;2211&lt;/key&gt;&lt;/foreign-keys&gt;&lt;ref-type name="Journal Article"&gt;17&lt;/ref-type&gt;&lt;contributors&gt;&lt;authors&gt;&lt;author&gt;Liebling, A.&lt;/author&gt;&lt;author&gt;Price, D.&lt;/author&gt;&lt;author&gt;Elliott, C.&lt;/author&gt;&lt;/authors&gt;&lt;/contributors&gt;&lt;titles&gt;&lt;title&gt;Appreciative Inquiry and Relationships in Prison&lt;/title&gt;&lt;secondary-title&gt;Punnishment and Society&lt;/secondary-title&gt;&lt;/titles&gt;&lt;periodical&gt;&lt;full-title&gt;Punnishment and Society&lt;/full-title&gt;&lt;/periodical&gt;&lt;pages&gt;71-98&lt;/pages&gt;&lt;volume&gt;1&lt;/volume&gt;&lt;dates&gt;&lt;year&gt;1999&lt;/year&gt;&lt;/dates&gt;&lt;urls&gt;&lt;/urls&gt;&lt;/record&gt;&lt;/Cite&gt;&lt;/EndNote&gt;</w:instrText>
      </w:r>
      <w:r w:rsidR="00685FD5">
        <w:rPr>
          <w:rFonts w:ascii="Arial" w:hAnsi="Arial" w:cs="Arial"/>
          <w:sz w:val="24"/>
          <w:szCs w:val="24"/>
        </w:rPr>
        <w:fldChar w:fldCharType="separate"/>
      </w:r>
      <w:r>
        <w:rPr>
          <w:rFonts w:ascii="Arial" w:hAnsi="Arial" w:cs="Arial"/>
          <w:noProof/>
          <w:sz w:val="24"/>
          <w:szCs w:val="24"/>
        </w:rPr>
        <w:t>(Liebling, Price et al. 1999)</w:t>
      </w:r>
      <w:r w:rsidR="00685FD5">
        <w:rPr>
          <w:rFonts w:ascii="Arial" w:hAnsi="Arial" w:cs="Arial"/>
          <w:sz w:val="24"/>
          <w:szCs w:val="24"/>
        </w:rPr>
        <w:fldChar w:fldCharType="end"/>
      </w:r>
      <w:r w:rsidR="00724894">
        <w:rPr>
          <w:rFonts w:ascii="Arial" w:hAnsi="Arial" w:cs="Arial"/>
          <w:sz w:val="24"/>
          <w:szCs w:val="24"/>
        </w:rPr>
        <w:t>:</w:t>
      </w:r>
      <w:r>
        <w:rPr>
          <w:rFonts w:ascii="Arial" w:hAnsi="Arial" w:cs="Arial"/>
          <w:sz w:val="24"/>
          <w:szCs w:val="24"/>
        </w:rPr>
        <w:t xml:space="preserve"> a generative m</w:t>
      </w:r>
      <w:r w:rsidR="00724894">
        <w:rPr>
          <w:rFonts w:ascii="Arial" w:hAnsi="Arial" w:cs="Arial"/>
          <w:sz w:val="24"/>
          <w:szCs w:val="24"/>
        </w:rPr>
        <w:t>ethod</w:t>
      </w:r>
      <w:r>
        <w:rPr>
          <w:rFonts w:ascii="Arial" w:hAnsi="Arial" w:cs="Arial"/>
          <w:sz w:val="24"/>
          <w:szCs w:val="24"/>
        </w:rPr>
        <w:t xml:space="preserve"> of inquiry aimed at identifying peak human experiences. It asks questions such as </w:t>
      </w:r>
      <w:r w:rsidRPr="0054010E">
        <w:rPr>
          <w:rFonts w:ascii="Arial" w:hAnsi="Arial" w:cs="Arial"/>
          <w:i/>
          <w:sz w:val="24"/>
          <w:szCs w:val="24"/>
        </w:rPr>
        <w:t>‘What does a</w:t>
      </w:r>
      <w:r w:rsidR="00724894">
        <w:rPr>
          <w:rFonts w:ascii="Arial" w:hAnsi="Arial" w:cs="Arial"/>
          <w:i/>
          <w:sz w:val="24"/>
          <w:szCs w:val="24"/>
        </w:rPr>
        <w:t xml:space="preserve"> best</w:t>
      </w:r>
      <w:r w:rsidRPr="0054010E">
        <w:rPr>
          <w:rFonts w:ascii="Arial" w:hAnsi="Arial" w:cs="Arial"/>
          <w:i/>
          <w:sz w:val="24"/>
          <w:szCs w:val="24"/>
        </w:rPr>
        <w:t xml:space="preserve"> day in this prison look like?’</w:t>
      </w:r>
      <w:r>
        <w:rPr>
          <w:rFonts w:ascii="Arial" w:hAnsi="Arial" w:cs="Arial"/>
          <w:sz w:val="24"/>
          <w:szCs w:val="24"/>
        </w:rPr>
        <w:t xml:space="preserve">  AI is a strengths-based approach, drawing out not just best experiences but also what matters most to participants</w:t>
      </w:r>
      <w:r w:rsidR="00724894">
        <w:rPr>
          <w:rFonts w:ascii="Arial" w:hAnsi="Arial" w:cs="Arial"/>
          <w:sz w:val="24"/>
          <w:szCs w:val="24"/>
        </w:rPr>
        <w:t xml:space="preserve"> (</w:t>
      </w:r>
      <w:r>
        <w:rPr>
          <w:rFonts w:ascii="Arial" w:hAnsi="Arial" w:cs="Arial"/>
          <w:sz w:val="24"/>
          <w:szCs w:val="24"/>
        </w:rPr>
        <w:t xml:space="preserve">Liebling </w:t>
      </w:r>
      <w:r w:rsidR="00685FD5">
        <w:rPr>
          <w:rFonts w:ascii="Arial" w:hAnsi="Arial" w:cs="Arial"/>
          <w:sz w:val="24"/>
          <w:szCs w:val="24"/>
        </w:rPr>
        <w:fldChar w:fldCharType="begin"/>
      </w:r>
      <w:r>
        <w:rPr>
          <w:rFonts w:ascii="Arial" w:hAnsi="Arial" w:cs="Arial"/>
          <w:sz w:val="24"/>
          <w:szCs w:val="24"/>
        </w:rPr>
        <w:instrText xml:space="preserve"> ADDIN EN.CITE &lt;EndNote&gt;&lt;Cite ExcludeAuth="1"&gt;&lt;Author&gt;Liebling&lt;/Author&gt;&lt;Year&gt;2015&lt;/Year&gt;&lt;RecNum&gt;2245&lt;/RecNum&gt;&lt;DisplayText&gt;(2015)&lt;/DisplayText&gt;&lt;record&gt;&lt;rec-number&gt;2245&lt;/rec-number&gt;&lt;foreign-keys&gt;&lt;key app="EN" db-id="2xptdw9f8tfdrierw9av2dek5eassf9tpf2d" timestamp="1472736964"&gt;2245&lt;/key&gt;&lt;/foreign-keys&gt;&lt;ref-type name="Book Section"&gt;5&lt;/ref-type&gt;&lt;contributors&gt;&lt;authors&gt;&lt;author&gt;Liebling, A.&lt;/author&gt;&lt;/authors&gt;&lt;secondary-authors&gt;&lt;author&gt;Miller, J.&lt;/author&gt;&lt;author&gt;Palacios, W.&lt;/author&gt;&lt;/secondary-authors&gt;&lt;/contributors&gt;&lt;titles&gt;&lt;title&gt;Appreciative inqury, generative theory and the &amp;quot;failed state&amp;quot; prison&lt;/title&gt;&lt;secondary-title&gt;The Value of Qualitative Research for Advancing Criminological Theory (volume 20)&lt;/secondary-title&gt;&lt;/titles&gt;&lt;dates&gt;&lt;year&gt;2015&lt;/year&gt;&lt;/dates&gt;&lt;publisher&gt;Transaction Publishers&lt;/publisher&gt;&lt;urls&gt;&lt;/urls&gt;&lt;/record&gt;&lt;/Cite&gt;&lt;/EndNote&gt;</w:instrText>
      </w:r>
      <w:r w:rsidR="00685FD5">
        <w:rPr>
          <w:rFonts w:ascii="Arial" w:hAnsi="Arial" w:cs="Arial"/>
          <w:sz w:val="24"/>
          <w:szCs w:val="24"/>
        </w:rPr>
        <w:fldChar w:fldCharType="separate"/>
      </w:r>
      <w:r>
        <w:rPr>
          <w:rFonts w:ascii="Arial" w:hAnsi="Arial" w:cs="Arial"/>
          <w:noProof/>
          <w:sz w:val="24"/>
          <w:szCs w:val="24"/>
        </w:rPr>
        <w:t>(2015)</w:t>
      </w:r>
      <w:r w:rsidR="00685FD5">
        <w:rPr>
          <w:rFonts w:ascii="Arial" w:hAnsi="Arial" w:cs="Arial"/>
          <w:sz w:val="24"/>
          <w:szCs w:val="24"/>
        </w:rPr>
        <w:fldChar w:fldCharType="end"/>
      </w:r>
      <w:r w:rsidR="00724894">
        <w:rPr>
          <w:rFonts w:ascii="Arial" w:hAnsi="Arial" w:cs="Arial"/>
          <w:sz w:val="24"/>
          <w:szCs w:val="24"/>
        </w:rPr>
        <w:t>:</w:t>
      </w:r>
      <w:r>
        <w:rPr>
          <w:rFonts w:ascii="Arial" w:hAnsi="Arial" w:cs="Arial"/>
          <w:sz w:val="24"/>
          <w:szCs w:val="24"/>
        </w:rPr>
        <w:t xml:space="preserve"> ‘for Appreciative Inquiry to work, the form of engagement must be collaborative, respectful, appreciative, and based on real, but peak, personal experiences’. Importantly, using this approach, we have found staff and prisoners to be willing and a</w:t>
      </w:r>
      <w:r w:rsidR="00724894">
        <w:rPr>
          <w:rFonts w:ascii="Arial" w:hAnsi="Arial" w:cs="Arial"/>
          <w:sz w:val="24"/>
          <w:szCs w:val="24"/>
        </w:rPr>
        <w:t>ctive</w:t>
      </w:r>
      <w:r>
        <w:rPr>
          <w:rFonts w:ascii="Arial" w:hAnsi="Arial" w:cs="Arial"/>
          <w:sz w:val="24"/>
          <w:szCs w:val="24"/>
        </w:rPr>
        <w:t xml:space="preserve"> research participants, in contexts in which they have boycotted, avoided or criticised other more correctional research and assessment approaches.</w:t>
      </w:r>
      <w:r>
        <w:rPr>
          <w:rStyle w:val="FootnoteReference"/>
          <w:rFonts w:ascii="Arial" w:hAnsi="Arial" w:cs="Arial"/>
          <w:sz w:val="24"/>
          <w:szCs w:val="24"/>
        </w:rPr>
        <w:footnoteReference w:id="6"/>
      </w:r>
    </w:p>
    <w:p w:rsidR="00D973F4" w:rsidRPr="00D973F4" w:rsidRDefault="00CE482F" w:rsidP="006F71F2">
      <w:pPr>
        <w:spacing w:after="0" w:line="480" w:lineRule="auto"/>
        <w:ind w:firstLine="720"/>
        <w:jc w:val="both"/>
        <w:rPr>
          <w:rFonts w:ascii="Arial" w:hAnsi="Arial" w:cs="Arial"/>
          <w:sz w:val="24"/>
          <w:szCs w:val="24"/>
        </w:rPr>
      </w:pPr>
      <w:r w:rsidRPr="00CE482F">
        <w:rPr>
          <w:rFonts w:ascii="Arial" w:hAnsi="Arial" w:cs="Arial"/>
          <w:sz w:val="24"/>
          <w:szCs w:val="24"/>
        </w:rPr>
        <w:t xml:space="preserve">The MQPL survey is conducted with </w:t>
      </w:r>
      <w:r w:rsidR="004E3E2D">
        <w:rPr>
          <w:rFonts w:ascii="Arial" w:hAnsi="Arial" w:cs="Arial"/>
          <w:sz w:val="24"/>
          <w:szCs w:val="24"/>
        </w:rPr>
        <w:t xml:space="preserve">a random sample of 100-150 prisoners in each prison. It is administered to </w:t>
      </w:r>
      <w:r w:rsidRPr="00CE482F">
        <w:rPr>
          <w:rFonts w:ascii="Arial" w:hAnsi="Arial" w:cs="Arial"/>
          <w:sz w:val="24"/>
          <w:szCs w:val="24"/>
        </w:rPr>
        <w:t xml:space="preserve">approximately ten prisoners at a time </w:t>
      </w:r>
      <w:r w:rsidRPr="00F44857">
        <w:rPr>
          <w:rFonts w:ascii="Arial" w:hAnsi="Arial" w:cs="Arial"/>
          <w:sz w:val="24"/>
          <w:szCs w:val="24"/>
          <w:highlight w:val="yellow"/>
        </w:rPr>
        <w:t xml:space="preserve">in </w:t>
      </w:r>
      <w:r w:rsidR="00F44857" w:rsidRPr="00F44857">
        <w:rPr>
          <w:rFonts w:ascii="Arial" w:hAnsi="Arial" w:cs="Arial"/>
          <w:sz w:val="24"/>
          <w:szCs w:val="24"/>
          <w:highlight w:val="yellow"/>
        </w:rPr>
        <w:t>a</w:t>
      </w:r>
      <w:r w:rsidRPr="00F44857">
        <w:rPr>
          <w:rFonts w:ascii="Arial" w:hAnsi="Arial" w:cs="Arial"/>
          <w:sz w:val="24"/>
          <w:szCs w:val="24"/>
          <w:highlight w:val="yellow"/>
        </w:rPr>
        <w:t xml:space="preserve"> group</w:t>
      </w:r>
      <w:r w:rsidR="00F44857" w:rsidRPr="00F44857">
        <w:rPr>
          <w:rFonts w:ascii="Arial" w:hAnsi="Arial" w:cs="Arial"/>
          <w:sz w:val="24"/>
          <w:szCs w:val="24"/>
          <w:highlight w:val="yellow"/>
        </w:rPr>
        <w:t xml:space="preserve"> </w:t>
      </w:r>
      <w:r w:rsidRPr="00F44857">
        <w:rPr>
          <w:rFonts w:ascii="Arial" w:hAnsi="Arial" w:cs="Arial"/>
          <w:sz w:val="24"/>
          <w:szCs w:val="24"/>
          <w:highlight w:val="yellow"/>
        </w:rPr>
        <w:t>s</w:t>
      </w:r>
      <w:r w:rsidR="00F44857" w:rsidRPr="00F44857">
        <w:rPr>
          <w:rFonts w:ascii="Arial" w:hAnsi="Arial" w:cs="Arial"/>
          <w:sz w:val="24"/>
          <w:szCs w:val="24"/>
          <w:highlight w:val="yellow"/>
        </w:rPr>
        <w:t>etting</w:t>
      </w:r>
      <w:r w:rsidR="004E3E2D">
        <w:rPr>
          <w:rFonts w:ascii="Arial" w:hAnsi="Arial" w:cs="Arial"/>
          <w:sz w:val="24"/>
          <w:szCs w:val="24"/>
        </w:rPr>
        <w:t>, with two facilitators present</w:t>
      </w:r>
      <w:r w:rsidRPr="00CE482F">
        <w:rPr>
          <w:rFonts w:ascii="Arial" w:hAnsi="Arial" w:cs="Arial"/>
          <w:sz w:val="24"/>
          <w:szCs w:val="24"/>
        </w:rPr>
        <w:t xml:space="preserve">. Surveys are also given on an individual basis to prisoners who prefer to complete them in their cell. </w:t>
      </w:r>
      <w:r w:rsidR="00C244ED">
        <w:rPr>
          <w:rFonts w:ascii="Arial" w:hAnsi="Arial" w:cs="Arial"/>
          <w:sz w:val="24"/>
          <w:szCs w:val="24"/>
        </w:rPr>
        <w:t>The</w:t>
      </w:r>
      <w:r w:rsidRPr="00CE482F">
        <w:rPr>
          <w:rFonts w:ascii="Arial" w:hAnsi="Arial" w:cs="Arial"/>
          <w:sz w:val="24"/>
          <w:szCs w:val="24"/>
        </w:rPr>
        <w:t xml:space="preserve"> survey </w:t>
      </w:r>
      <w:r w:rsidR="004E3E2D">
        <w:rPr>
          <w:rFonts w:ascii="Arial" w:hAnsi="Arial" w:cs="Arial"/>
          <w:sz w:val="24"/>
          <w:szCs w:val="24"/>
        </w:rPr>
        <w:t xml:space="preserve">invites </w:t>
      </w:r>
      <w:r w:rsidRPr="00CE482F">
        <w:rPr>
          <w:rFonts w:ascii="Arial" w:hAnsi="Arial" w:cs="Arial"/>
          <w:sz w:val="24"/>
          <w:szCs w:val="24"/>
        </w:rPr>
        <w:t xml:space="preserve">prisoners </w:t>
      </w:r>
      <w:r w:rsidR="004E3E2D">
        <w:rPr>
          <w:rFonts w:ascii="Arial" w:hAnsi="Arial" w:cs="Arial"/>
          <w:sz w:val="24"/>
          <w:szCs w:val="24"/>
        </w:rPr>
        <w:t xml:space="preserve">to </w:t>
      </w:r>
      <w:r w:rsidRPr="00CE482F">
        <w:rPr>
          <w:rFonts w:ascii="Arial" w:hAnsi="Arial" w:cs="Arial"/>
          <w:sz w:val="24"/>
          <w:szCs w:val="24"/>
        </w:rPr>
        <w:t xml:space="preserve">rate 127 statements about their life in </w:t>
      </w:r>
      <w:r w:rsidR="00DD321F">
        <w:rPr>
          <w:rFonts w:ascii="Arial" w:hAnsi="Arial" w:cs="Arial"/>
          <w:sz w:val="24"/>
          <w:szCs w:val="24"/>
        </w:rPr>
        <w:t>p</w:t>
      </w:r>
      <w:r w:rsidR="00D973F4">
        <w:rPr>
          <w:rFonts w:ascii="Arial" w:hAnsi="Arial" w:cs="Arial"/>
          <w:sz w:val="24"/>
          <w:szCs w:val="24"/>
        </w:rPr>
        <w:t>rison</w:t>
      </w:r>
      <w:r w:rsidRPr="00CE482F">
        <w:rPr>
          <w:rFonts w:ascii="Arial" w:hAnsi="Arial" w:cs="Arial"/>
          <w:sz w:val="24"/>
          <w:szCs w:val="24"/>
        </w:rPr>
        <w:t xml:space="preserve"> on a</w:t>
      </w:r>
      <w:r w:rsidR="00D973F4">
        <w:rPr>
          <w:rFonts w:ascii="Arial" w:hAnsi="Arial" w:cs="Arial"/>
          <w:sz w:val="24"/>
          <w:szCs w:val="24"/>
        </w:rPr>
        <w:t xml:space="preserve"> 5-point Likert</w:t>
      </w:r>
      <w:r w:rsidRPr="00CE482F">
        <w:rPr>
          <w:rFonts w:ascii="Arial" w:hAnsi="Arial" w:cs="Arial"/>
          <w:sz w:val="24"/>
          <w:szCs w:val="24"/>
        </w:rPr>
        <w:t xml:space="preserve"> scale (Strongly agree, Agree, Neither agree nor disagree, Disagree or Strongly disagree). The individual items </w:t>
      </w:r>
      <w:r w:rsidR="00D973F4">
        <w:rPr>
          <w:rFonts w:ascii="Arial" w:hAnsi="Arial" w:cs="Arial"/>
          <w:sz w:val="24"/>
          <w:szCs w:val="24"/>
        </w:rPr>
        <w:t xml:space="preserve">form </w:t>
      </w:r>
      <w:r w:rsidRPr="00CE482F">
        <w:rPr>
          <w:rFonts w:ascii="Arial" w:hAnsi="Arial" w:cs="Arial"/>
          <w:sz w:val="24"/>
          <w:szCs w:val="24"/>
        </w:rPr>
        <w:t>21 conceptual dimensions and a mean score for each dimension is produced.</w:t>
      </w:r>
      <w:r w:rsidR="008E514D">
        <w:rPr>
          <w:rFonts w:ascii="Arial" w:hAnsi="Arial" w:cs="Arial"/>
          <w:sz w:val="24"/>
          <w:szCs w:val="24"/>
        </w:rPr>
        <w:t xml:space="preserve"> Negative statements</w:t>
      </w:r>
      <w:r w:rsidR="00FA0599">
        <w:rPr>
          <w:rFonts w:ascii="Arial" w:hAnsi="Arial" w:cs="Arial"/>
          <w:sz w:val="24"/>
          <w:szCs w:val="24"/>
        </w:rPr>
        <w:t xml:space="preserve"> are recoded positively, and</w:t>
      </w:r>
      <w:r w:rsidR="008E514D">
        <w:rPr>
          <w:rFonts w:ascii="Arial" w:hAnsi="Arial" w:cs="Arial"/>
          <w:sz w:val="24"/>
          <w:szCs w:val="24"/>
        </w:rPr>
        <w:t xml:space="preserve"> m</w:t>
      </w:r>
      <w:r w:rsidR="00F42A19">
        <w:rPr>
          <w:rFonts w:ascii="Arial" w:hAnsi="Arial" w:cs="Arial"/>
          <w:sz w:val="24"/>
          <w:szCs w:val="24"/>
        </w:rPr>
        <w:t>ean scores over a threshold of 3.00 are</w:t>
      </w:r>
      <w:r w:rsidRPr="00CE482F">
        <w:rPr>
          <w:rFonts w:ascii="Arial" w:hAnsi="Arial" w:cs="Arial"/>
          <w:sz w:val="24"/>
          <w:szCs w:val="24"/>
        </w:rPr>
        <w:t xml:space="preserve"> considered to represent a</w:t>
      </w:r>
      <w:r w:rsidR="00F12BB5">
        <w:rPr>
          <w:rFonts w:ascii="Arial" w:hAnsi="Arial" w:cs="Arial"/>
          <w:sz w:val="24"/>
          <w:szCs w:val="24"/>
        </w:rPr>
        <w:t>n overall</w:t>
      </w:r>
      <w:r w:rsidRPr="00CE482F">
        <w:rPr>
          <w:rFonts w:ascii="Arial" w:hAnsi="Arial" w:cs="Arial"/>
          <w:sz w:val="24"/>
          <w:szCs w:val="24"/>
        </w:rPr>
        <w:t xml:space="preserve"> positive view for that dimension as a</w:t>
      </w:r>
      <w:r w:rsidR="009356C6">
        <w:rPr>
          <w:rFonts w:ascii="Arial" w:hAnsi="Arial" w:cs="Arial"/>
          <w:sz w:val="24"/>
          <w:szCs w:val="24"/>
        </w:rPr>
        <w:t xml:space="preserve"> whole</w:t>
      </w:r>
      <w:r w:rsidR="00F12BB5">
        <w:rPr>
          <w:rFonts w:ascii="Arial" w:hAnsi="Arial" w:cs="Arial"/>
          <w:sz w:val="24"/>
          <w:szCs w:val="24"/>
        </w:rPr>
        <w:t>.</w:t>
      </w:r>
      <w:r w:rsidR="005A443A">
        <w:rPr>
          <w:rStyle w:val="FootnoteReference"/>
          <w:rFonts w:ascii="Arial" w:hAnsi="Arial" w:cs="Arial"/>
          <w:sz w:val="24"/>
          <w:szCs w:val="24"/>
        </w:rPr>
        <w:footnoteReference w:id="7"/>
      </w:r>
      <w:r w:rsidR="00F12BB5">
        <w:rPr>
          <w:rFonts w:ascii="Arial" w:hAnsi="Arial" w:cs="Arial"/>
          <w:sz w:val="24"/>
          <w:szCs w:val="24"/>
        </w:rPr>
        <w:t xml:space="preserve"> </w:t>
      </w:r>
      <w:r w:rsidRPr="00CE482F">
        <w:rPr>
          <w:rFonts w:ascii="Arial" w:hAnsi="Arial" w:cs="Arial"/>
          <w:sz w:val="24"/>
          <w:szCs w:val="24"/>
        </w:rPr>
        <w:t>The survey also collects some basic demographic information and has space for prisoners to rate their overall quality o</w:t>
      </w:r>
      <w:r w:rsidR="00D973F4">
        <w:rPr>
          <w:rFonts w:ascii="Arial" w:hAnsi="Arial" w:cs="Arial"/>
          <w:sz w:val="24"/>
          <w:szCs w:val="24"/>
        </w:rPr>
        <w:t xml:space="preserve">f </w:t>
      </w:r>
      <w:r w:rsidR="00F12BB5">
        <w:rPr>
          <w:rFonts w:ascii="Arial" w:hAnsi="Arial" w:cs="Arial"/>
          <w:sz w:val="24"/>
          <w:szCs w:val="24"/>
        </w:rPr>
        <w:t>life (on a scale of 1 to 10) and leave any additional written comments.</w:t>
      </w:r>
      <w:r w:rsidR="00B04EE2">
        <w:rPr>
          <w:rStyle w:val="FootnoteReference"/>
          <w:rFonts w:ascii="Arial" w:hAnsi="Arial" w:cs="Arial"/>
          <w:sz w:val="24"/>
          <w:szCs w:val="24"/>
        </w:rPr>
        <w:footnoteReference w:id="8"/>
      </w:r>
      <w:r w:rsidR="00A76964">
        <w:rPr>
          <w:rFonts w:ascii="Arial" w:hAnsi="Arial" w:cs="Arial"/>
          <w:sz w:val="24"/>
          <w:szCs w:val="24"/>
        </w:rPr>
        <w:t xml:space="preserve"> </w:t>
      </w:r>
      <w:r w:rsidR="00F903E6" w:rsidRPr="00F903E6">
        <w:rPr>
          <w:rFonts w:ascii="Arial" w:hAnsi="Arial" w:cs="Arial"/>
          <w:sz w:val="24"/>
          <w:szCs w:val="24"/>
          <w:highlight w:val="yellow"/>
        </w:rPr>
        <w:t>The group setting</w:t>
      </w:r>
      <w:r w:rsidR="00426031" w:rsidRPr="00F903E6">
        <w:rPr>
          <w:rFonts w:ascii="Arial" w:hAnsi="Arial" w:cs="Arial"/>
          <w:sz w:val="24"/>
          <w:szCs w:val="24"/>
          <w:highlight w:val="yellow"/>
        </w:rPr>
        <w:t xml:space="preserve"> ensure</w:t>
      </w:r>
      <w:r w:rsidR="00F903E6" w:rsidRPr="00F903E6">
        <w:rPr>
          <w:rFonts w:ascii="Arial" w:hAnsi="Arial" w:cs="Arial"/>
          <w:sz w:val="24"/>
          <w:szCs w:val="24"/>
          <w:highlight w:val="yellow"/>
        </w:rPr>
        <w:t>s that questionnaire items are understood and</w:t>
      </w:r>
      <w:r w:rsidR="00426031" w:rsidRPr="00F903E6">
        <w:rPr>
          <w:rFonts w:ascii="Arial" w:hAnsi="Arial" w:cs="Arial"/>
          <w:sz w:val="24"/>
          <w:szCs w:val="24"/>
          <w:highlight w:val="yellow"/>
        </w:rPr>
        <w:t xml:space="preserve"> allow</w:t>
      </w:r>
      <w:r w:rsidR="00F903E6" w:rsidRPr="00F903E6">
        <w:rPr>
          <w:rFonts w:ascii="Arial" w:hAnsi="Arial" w:cs="Arial"/>
          <w:sz w:val="24"/>
          <w:szCs w:val="24"/>
          <w:highlight w:val="yellow"/>
        </w:rPr>
        <w:t>s for a</w:t>
      </w:r>
      <w:r w:rsidR="00426031" w:rsidRPr="00F903E6">
        <w:rPr>
          <w:rFonts w:ascii="Arial" w:hAnsi="Arial" w:cs="Arial"/>
          <w:sz w:val="24"/>
          <w:szCs w:val="24"/>
          <w:highlight w:val="yellow"/>
        </w:rPr>
        <w:t xml:space="preserve"> discussion following </w:t>
      </w:r>
      <w:r w:rsidR="00F903E6" w:rsidRPr="00F903E6">
        <w:rPr>
          <w:rFonts w:ascii="Arial" w:hAnsi="Arial" w:cs="Arial"/>
          <w:sz w:val="24"/>
          <w:szCs w:val="24"/>
          <w:highlight w:val="yellow"/>
        </w:rPr>
        <w:t xml:space="preserve">its </w:t>
      </w:r>
      <w:r w:rsidR="00426031" w:rsidRPr="00F903E6">
        <w:rPr>
          <w:rFonts w:ascii="Arial" w:hAnsi="Arial" w:cs="Arial"/>
          <w:sz w:val="24"/>
          <w:szCs w:val="24"/>
          <w:highlight w:val="yellow"/>
        </w:rPr>
        <w:t>completion</w:t>
      </w:r>
      <w:r w:rsidR="00F903E6" w:rsidRPr="00F903E6">
        <w:rPr>
          <w:rFonts w:ascii="Arial" w:hAnsi="Arial" w:cs="Arial"/>
          <w:sz w:val="24"/>
          <w:szCs w:val="24"/>
          <w:highlight w:val="yellow"/>
        </w:rPr>
        <w:t>.</w:t>
      </w:r>
    </w:p>
    <w:p w:rsidR="00F20857" w:rsidRDefault="00F42A19" w:rsidP="006F71F2">
      <w:pPr>
        <w:spacing w:after="0" w:line="480" w:lineRule="auto"/>
        <w:jc w:val="both"/>
        <w:rPr>
          <w:rFonts w:ascii="Arial" w:hAnsi="Arial" w:cs="Arial"/>
          <w:b/>
          <w:i/>
          <w:sz w:val="24"/>
          <w:szCs w:val="24"/>
        </w:rPr>
      </w:pPr>
      <w:r>
        <w:rPr>
          <w:rFonts w:ascii="Arial" w:hAnsi="Arial" w:cs="Arial"/>
          <w:b/>
          <w:i/>
          <w:sz w:val="24"/>
          <w:szCs w:val="24"/>
        </w:rPr>
        <w:t xml:space="preserve"> </w:t>
      </w:r>
      <w:r w:rsidR="00297166">
        <w:rPr>
          <w:rFonts w:ascii="Arial" w:hAnsi="Arial" w:cs="Arial"/>
          <w:b/>
          <w:i/>
          <w:sz w:val="24"/>
          <w:szCs w:val="24"/>
        </w:rPr>
        <w:t xml:space="preserve">Predicted and </w:t>
      </w:r>
      <w:r w:rsidR="005855F2">
        <w:rPr>
          <w:rFonts w:ascii="Arial" w:hAnsi="Arial" w:cs="Arial"/>
          <w:b/>
          <w:i/>
          <w:sz w:val="24"/>
          <w:szCs w:val="24"/>
        </w:rPr>
        <w:t>Proven Re-offending</w:t>
      </w:r>
      <w:r w:rsidR="00297166">
        <w:rPr>
          <w:rFonts w:ascii="Arial" w:hAnsi="Arial" w:cs="Arial"/>
          <w:b/>
          <w:i/>
          <w:sz w:val="24"/>
          <w:szCs w:val="24"/>
        </w:rPr>
        <w:t xml:space="preserve"> Statistics</w:t>
      </w:r>
    </w:p>
    <w:p w:rsidR="00297166" w:rsidRDefault="005855F2" w:rsidP="006F71F2">
      <w:pPr>
        <w:spacing w:after="0" w:line="480" w:lineRule="auto"/>
        <w:ind w:firstLine="720"/>
        <w:jc w:val="both"/>
        <w:rPr>
          <w:rFonts w:ascii="Arial" w:hAnsi="Arial" w:cs="Arial"/>
          <w:sz w:val="24"/>
          <w:szCs w:val="24"/>
        </w:rPr>
      </w:pPr>
      <w:r>
        <w:rPr>
          <w:rFonts w:ascii="Arial" w:hAnsi="Arial" w:cs="Arial"/>
          <w:sz w:val="24"/>
          <w:szCs w:val="24"/>
        </w:rPr>
        <w:t>The Ministry of Justice in London publishes quarterly bulletins of</w:t>
      </w:r>
      <w:r w:rsidR="005877B1">
        <w:rPr>
          <w:rFonts w:ascii="Arial" w:hAnsi="Arial" w:cs="Arial"/>
          <w:sz w:val="24"/>
          <w:szCs w:val="24"/>
        </w:rPr>
        <w:t xml:space="preserve"> re</w:t>
      </w:r>
      <w:r>
        <w:rPr>
          <w:rFonts w:ascii="Arial" w:hAnsi="Arial" w:cs="Arial"/>
          <w:sz w:val="24"/>
          <w:szCs w:val="24"/>
        </w:rPr>
        <w:t>offending statistics</w:t>
      </w:r>
      <w:r w:rsidR="00DE1493">
        <w:rPr>
          <w:rFonts w:ascii="Arial" w:hAnsi="Arial" w:cs="Arial"/>
          <w:sz w:val="24"/>
          <w:szCs w:val="24"/>
        </w:rPr>
        <w:t xml:space="preserve"> for every prison in England and Wales</w:t>
      </w:r>
      <w:r>
        <w:rPr>
          <w:rFonts w:ascii="Arial" w:hAnsi="Arial" w:cs="Arial"/>
          <w:sz w:val="24"/>
          <w:szCs w:val="24"/>
        </w:rPr>
        <w:t>.</w:t>
      </w:r>
      <w:r w:rsidR="00DE1493">
        <w:rPr>
          <w:rFonts w:ascii="Arial" w:hAnsi="Arial" w:cs="Arial"/>
          <w:sz w:val="24"/>
          <w:szCs w:val="24"/>
        </w:rPr>
        <w:t xml:space="preserve"> </w:t>
      </w:r>
      <w:r w:rsidR="00F03A84">
        <w:rPr>
          <w:rFonts w:ascii="Arial" w:hAnsi="Arial" w:cs="Arial"/>
          <w:sz w:val="24"/>
          <w:szCs w:val="24"/>
        </w:rPr>
        <w:t>This study examines data on (i) the proportion of offenders who are predicted to reoffend and (ii)</w:t>
      </w:r>
      <w:r w:rsidR="00B04EE2">
        <w:rPr>
          <w:rFonts w:ascii="Arial" w:hAnsi="Arial" w:cs="Arial"/>
          <w:sz w:val="24"/>
          <w:szCs w:val="24"/>
        </w:rPr>
        <w:t xml:space="preserve"> the proportion who are</w:t>
      </w:r>
      <w:r w:rsidR="00F03A84">
        <w:rPr>
          <w:rFonts w:ascii="Arial" w:hAnsi="Arial" w:cs="Arial"/>
          <w:sz w:val="24"/>
          <w:szCs w:val="24"/>
        </w:rPr>
        <w:t xml:space="preserve"> proven re-offenders. These figures are expressed as a percentage. </w:t>
      </w:r>
      <w:r w:rsidR="004B6076">
        <w:rPr>
          <w:rFonts w:ascii="Arial" w:hAnsi="Arial" w:cs="Arial"/>
          <w:sz w:val="24"/>
          <w:szCs w:val="24"/>
        </w:rPr>
        <w:t>Predicted rates of reoffending are calculated to reflect differences in</w:t>
      </w:r>
      <w:r w:rsidR="00076E56">
        <w:rPr>
          <w:rFonts w:ascii="Arial" w:hAnsi="Arial" w:cs="Arial"/>
          <w:sz w:val="24"/>
          <w:szCs w:val="24"/>
        </w:rPr>
        <w:t xml:space="preserve"> the</w:t>
      </w:r>
      <w:r w:rsidR="004B6076">
        <w:rPr>
          <w:rFonts w:ascii="Arial" w:hAnsi="Arial" w:cs="Arial"/>
          <w:sz w:val="24"/>
          <w:szCs w:val="24"/>
        </w:rPr>
        <w:t xml:space="preserve"> offender characteristics</w:t>
      </w:r>
      <w:r>
        <w:rPr>
          <w:rFonts w:ascii="Arial" w:hAnsi="Arial" w:cs="Arial"/>
          <w:sz w:val="24"/>
          <w:szCs w:val="24"/>
        </w:rPr>
        <w:t xml:space="preserve"> </w:t>
      </w:r>
      <w:r w:rsidR="005877B1">
        <w:rPr>
          <w:rFonts w:ascii="Arial" w:hAnsi="Arial" w:cs="Arial"/>
          <w:sz w:val="24"/>
          <w:szCs w:val="24"/>
        </w:rPr>
        <w:t>of those released from</w:t>
      </w:r>
      <w:r w:rsidR="00076E56">
        <w:rPr>
          <w:rFonts w:ascii="Arial" w:hAnsi="Arial" w:cs="Arial"/>
          <w:sz w:val="24"/>
          <w:szCs w:val="24"/>
        </w:rPr>
        <w:t xml:space="preserve"> each prison, which</w:t>
      </w:r>
      <w:r w:rsidR="00727324">
        <w:rPr>
          <w:rFonts w:ascii="Arial" w:hAnsi="Arial" w:cs="Arial"/>
          <w:sz w:val="24"/>
          <w:szCs w:val="24"/>
        </w:rPr>
        <w:t xml:space="preserve"> are likely to be strongly related to t</w:t>
      </w:r>
      <w:r w:rsidR="00741128">
        <w:rPr>
          <w:rFonts w:ascii="Arial" w:hAnsi="Arial" w:cs="Arial"/>
          <w:sz w:val="24"/>
          <w:szCs w:val="24"/>
        </w:rPr>
        <w:t>he likelihood an offender will reoffend</w:t>
      </w:r>
      <w:r w:rsidR="00076E56">
        <w:rPr>
          <w:rFonts w:ascii="Arial" w:hAnsi="Arial" w:cs="Arial"/>
          <w:sz w:val="24"/>
          <w:szCs w:val="24"/>
        </w:rPr>
        <w:t>. These figures also</w:t>
      </w:r>
      <w:r w:rsidR="005877B1">
        <w:rPr>
          <w:rFonts w:ascii="Arial" w:hAnsi="Arial" w:cs="Arial"/>
          <w:sz w:val="24"/>
          <w:szCs w:val="24"/>
        </w:rPr>
        <w:t xml:space="preserve"> </w:t>
      </w:r>
      <w:r w:rsidR="00741128">
        <w:rPr>
          <w:rFonts w:ascii="Arial" w:hAnsi="Arial" w:cs="Arial"/>
          <w:sz w:val="24"/>
          <w:szCs w:val="24"/>
        </w:rPr>
        <w:t xml:space="preserve">take account of the non-independence of the data (that offenders are clustered within prisons). Separate figures are produced for </w:t>
      </w:r>
      <w:r w:rsidR="00B04EE2">
        <w:rPr>
          <w:rFonts w:ascii="Arial" w:hAnsi="Arial" w:cs="Arial"/>
          <w:sz w:val="24"/>
          <w:szCs w:val="24"/>
        </w:rPr>
        <w:t>those</w:t>
      </w:r>
      <w:r w:rsidR="00741128">
        <w:rPr>
          <w:rFonts w:ascii="Arial" w:hAnsi="Arial" w:cs="Arial"/>
          <w:sz w:val="24"/>
          <w:szCs w:val="24"/>
        </w:rPr>
        <w:t xml:space="preserve"> serving </w:t>
      </w:r>
      <w:r w:rsidR="00874C5E">
        <w:rPr>
          <w:rFonts w:ascii="Arial" w:hAnsi="Arial" w:cs="Arial"/>
          <w:sz w:val="24"/>
          <w:szCs w:val="24"/>
        </w:rPr>
        <w:t>sentences</w:t>
      </w:r>
      <w:r w:rsidR="00D920DC">
        <w:rPr>
          <w:rFonts w:ascii="Arial" w:hAnsi="Arial" w:cs="Arial"/>
          <w:sz w:val="24"/>
          <w:szCs w:val="24"/>
        </w:rPr>
        <w:t xml:space="preserve"> of</w:t>
      </w:r>
      <w:r w:rsidR="00741128">
        <w:rPr>
          <w:rFonts w:ascii="Arial" w:hAnsi="Arial" w:cs="Arial"/>
          <w:sz w:val="24"/>
          <w:szCs w:val="24"/>
        </w:rPr>
        <w:t xml:space="preserve"> under 12 months, as</w:t>
      </w:r>
      <w:r w:rsidR="00874C5E">
        <w:rPr>
          <w:rFonts w:ascii="Arial" w:hAnsi="Arial" w:cs="Arial"/>
          <w:sz w:val="24"/>
          <w:szCs w:val="24"/>
        </w:rPr>
        <w:t xml:space="preserve"> the rate of reoffending of these two groups is known to differ substantially.</w:t>
      </w:r>
      <w:r w:rsidR="00076E56">
        <w:rPr>
          <w:rFonts w:ascii="Arial" w:hAnsi="Arial" w:cs="Arial"/>
          <w:sz w:val="24"/>
          <w:szCs w:val="24"/>
        </w:rPr>
        <w:t xml:space="preserve"> This study examines the reoffending of those serving sentences of over 12 months in duration. </w:t>
      </w:r>
      <w:r w:rsidR="00874C5E">
        <w:rPr>
          <w:rFonts w:ascii="Arial" w:hAnsi="Arial" w:cs="Arial"/>
          <w:sz w:val="24"/>
          <w:szCs w:val="24"/>
        </w:rPr>
        <w:t xml:space="preserve"> Other independent variables included in the </w:t>
      </w:r>
      <w:r w:rsidR="00076E56">
        <w:rPr>
          <w:rFonts w:ascii="Arial" w:hAnsi="Arial" w:cs="Arial"/>
          <w:sz w:val="24"/>
          <w:szCs w:val="24"/>
        </w:rPr>
        <w:t xml:space="preserve">predictive </w:t>
      </w:r>
      <w:r w:rsidR="00874C5E">
        <w:rPr>
          <w:rFonts w:ascii="Arial" w:hAnsi="Arial" w:cs="Arial"/>
          <w:sz w:val="24"/>
          <w:szCs w:val="24"/>
        </w:rPr>
        <w:t>model are; age, ethnicity, index offence, previous offences, previous prison sentences COPAS</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 ExcludeAuth="1" ExcludeYear="1" Hidden="1"&gt;&lt;Author&gt;Copas&lt;/Author&gt;&lt;Year&gt;1998&lt;/Year&gt;&lt;RecNum&gt;3079&lt;/RecNum&gt;&lt;record&gt;&lt;rec-number&gt;3079&lt;/rec-number&gt;&lt;foreign-keys&gt;&lt;key app="EN" db-id="2xptdw9f8tfdrierw9av2dek5eassf9tpf2d" timestamp="1472737345"&gt;3079&lt;/key&gt;&lt;/foreign-keys&gt;&lt;ref-type name="Journal Article"&gt;17&lt;/ref-type&gt;&lt;contributors&gt;&lt;authors&gt;&lt;author&gt;Copas, J. &lt;/author&gt;&lt;author&gt;Marshall, P.&lt;/author&gt;&lt;/authors&gt;&lt;/contributors&gt;&lt;titles&gt;&lt;title&gt;The Offender Group Reconviction Scale: the Statistical Reconviction Score for use by Probation Officers&lt;/title&gt;&lt;secondary-title&gt;Journal of the Royal Statistical Society, Series C&lt;/secondary-title&gt;&lt;/titles&gt;&lt;periodical&gt;&lt;full-title&gt;Journal of the Royal Statistical Society, Series C&lt;/full-title&gt;&lt;/periodical&gt;&lt;pages&gt;159-71&lt;/pages&gt;&lt;volume&gt;47&lt;/volume&gt;&lt;dates&gt;&lt;year&gt;1998&lt;/year&gt;&lt;/dates&gt;&lt;urls&gt;&lt;/urls&gt;&lt;/record&gt;&lt;/Cite&gt;&lt;/EndNote&gt;</w:instrText>
      </w:r>
      <w:r w:rsidR="00685FD5">
        <w:rPr>
          <w:rFonts w:ascii="Arial" w:hAnsi="Arial" w:cs="Arial"/>
          <w:sz w:val="24"/>
          <w:szCs w:val="24"/>
        </w:rPr>
        <w:fldChar w:fldCharType="end"/>
      </w:r>
      <w:r w:rsidR="00874C5E">
        <w:rPr>
          <w:rFonts w:ascii="Arial" w:hAnsi="Arial" w:cs="Arial"/>
          <w:sz w:val="24"/>
          <w:szCs w:val="24"/>
        </w:rPr>
        <w:t xml:space="preserve"> scores</w:t>
      </w:r>
      <w:r w:rsidR="00550F85">
        <w:rPr>
          <w:rStyle w:val="FootnoteReference"/>
          <w:rFonts w:ascii="Arial" w:hAnsi="Arial" w:cs="Arial"/>
          <w:sz w:val="24"/>
          <w:szCs w:val="24"/>
        </w:rPr>
        <w:footnoteReference w:id="9"/>
      </w:r>
      <w:r w:rsidR="00874C5E">
        <w:rPr>
          <w:rFonts w:ascii="Arial" w:hAnsi="Arial" w:cs="Arial"/>
          <w:sz w:val="24"/>
          <w:szCs w:val="24"/>
        </w:rPr>
        <w:t>, criminal career</w:t>
      </w:r>
      <w:r w:rsidR="00EE43CB">
        <w:rPr>
          <w:rFonts w:ascii="Arial" w:hAnsi="Arial" w:cs="Arial"/>
          <w:sz w:val="24"/>
          <w:szCs w:val="24"/>
        </w:rPr>
        <w:t xml:space="preserve"> information and a random effects component of prisons (see Ministry of Justice, 2013 for further details)</w:t>
      </w:r>
      <w:r w:rsidR="00C05073">
        <w:rPr>
          <w:rFonts w:ascii="Arial" w:hAnsi="Arial" w:cs="Arial"/>
          <w:sz w:val="24"/>
          <w:szCs w:val="24"/>
        </w:rPr>
        <w:t>.</w:t>
      </w:r>
      <w:r w:rsidR="00E832A6">
        <w:rPr>
          <w:rFonts w:ascii="Arial" w:hAnsi="Arial" w:cs="Arial"/>
          <w:sz w:val="24"/>
          <w:szCs w:val="24"/>
        </w:rPr>
        <w:t xml:space="preserve"> </w:t>
      </w:r>
    </w:p>
    <w:p w:rsidR="0022762F" w:rsidRDefault="005877B1" w:rsidP="006F71F2">
      <w:pPr>
        <w:spacing w:after="0" w:line="480" w:lineRule="auto"/>
        <w:ind w:firstLine="720"/>
        <w:jc w:val="both"/>
        <w:rPr>
          <w:rFonts w:ascii="Arial" w:hAnsi="Arial" w:cs="Arial"/>
          <w:sz w:val="24"/>
          <w:szCs w:val="24"/>
        </w:rPr>
      </w:pPr>
      <w:r>
        <w:rPr>
          <w:rFonts w:ascii="Arial" w:hAnsi="Arial" w:cs="Arial"/>
          <w:sz w:val="24"/>
          <w:szCs w:val="24"/>
        </w:rPr>
        <w:t>A</w:t>
      </w:r>
      <w:r w:rsidR="005855F2">
        <w:rPr>
          <w:rFonts w:ascii="Arial" w:hAnsi="Arial" w:cs="Arial"/>
          <w:sz w:val="24"/>
          <w:szCs w:val="24"/>
        </w:rPr>
        <w:t xml:space="preserve"> proven re-offence </w:t>
      </w:r>
      <w:r>
        <w:rPr>
          <w:rFonts w:ascii="Arial" w:hAnsi="Arial" w:cs="Arial"/>
          <w:sz w:val="24"/>
          <w:szCs w:val="24"/>
        </w:rPr>
        <w:t xml:space="preserve">is defined </w:t>
      </w:r>
      <w:r w:rsidR="005855F2">
        <w:rPr>
          <w:rFonts w:ascii="Arial" w:hAnsi="Arial" w:cs="Arial"/>
          <w:sz w:val="24"/>
          <w:szCs w:val="24"/>
        </w:rPr>
        <w:t>as ‘any offence committed in a one year follow-up period</w:t>
      </w:r>
      <w:r w:rsidR="005C28D4">
        <w:rPr>
          <w:rFonts w:ascii="Arial" w:hAnsi="Arial" w:cs="Arial"/>
          <w:sz w:val="24"/>
          <w:szCs w:val="24"/>
        </w:rPr>
        <w:t xml:space="preserve"> that resulted in a court conviction, caution, reprimand or warning in the one</w:t>
      </w:r>
      <w:r w:rsidR="00076E56">
        <w:rPr>
          <w:rFonts w:ascii="Arial" w:hAnsi="Arial" w:cs="Arial"/>
          <w:sz w:val="24"/>
          <w:szCs w:val="24"/>
        </w:rPr>
        <w:t>-year follow-up or a further six-</w:t>
      </w:r>
      <w:r w:rsidR="005C28D4">
        <w:rPr>
          <w:rFonts w:ascii="Arial" w:hAnsi="Arial" w:cs="Arial"/>
          <w:sz w:val="24"/>
          <w:szCs w:val="24"/>
        </w:rPr>
        <w:t xml:space="preserve">month waiting period (to allow time for cases to progress through the courts) </w:t>
      </w:r>
      <w:r w:rsidR="00685FD5">
        <w:rPr>
          <w:rFonts w:ascii="Arial" w:hAnsi="Arial" w:cs="Arial"/>
          <w:sz w:val="24"/>
          <w:szCs w:val="24"/>
        </w:rPr>
        <w:fldChar w:fldCharType="begin"/>
      </w:r>
      <w:r w:rsidR="00F9366D">
        <w:rPr>
          <w:rFonts w:ascii="Arial" w:hAnsi="Arial" w:cs="Arial"/>
          <w:sz w:val="24"/>
          <w:szCs w:val="24"/>
        </w:rPr>
        <w:instrText xml:space="preserve"> ADDIN EN.CITE &lt;EndNote&gt;&lt;Cite&gt;&lt;Author&gt;Justice&lt;/Author&gt;&lt;Year&gt;2013&lt;/Year&gt;&lt;RecNum&gt;2254&lt;/RecNum&gt;&lt;Prefix&gt;Ministry of &lt;/Prefix&gt;&lt;Suffix&gt;: 4&lt;/Suffix&gt;&lt;DisplayText&gt;(Ministry of Justice 2013: 4)&lt;/DisplayText&gt;&lt;record&gt;&lt;rec-number&gt;2254&lt;/rec-number&gt;&lt;foreign-keys&gt;&lt;key app="EN" db-id="2xptdw9f8tfdrierw9av2dek5eassf9tpf2d" timestamp="1472736989"&gt;2254&lt;/key&gt;&lt;/foreign-keys&gt;&lt;ref-type name="Government Document"&gt;46&lt;/ref-type&gt;&lt;contributors&gt;&lt;authors&gt;&lt;author&gt;Ministry of Justice&lt;/author&gt;&lt;/authors&gt;&lt;/contributors&gt;&lt;titles&gt;&lt;title&gt;Proven Re-offending Statistics: Definitions and Measurement&lt;/title&gt;&lt;/titles&gt;&lt;dates&gt;&lt;year&gt;2013&lt;/year&gt;&lt;/dates&gt;&lt;pub-location&gt;London, UK&lt;/pub-location&gt;&lt;publisher&gt;Ministry of Justice&lt;/publisher&gt;&lt;urls&gt;&lt;/urls&gt;&lt;/record&gt;&lt;/Cite&gt;&lt;/EndNote&gt;</w:instrText>
      </w:r>
      <w:r w:rsidR="00685FD5">
        <w:rPr>
          <w:rFonts w:ascii="Arial" w:hAnsi="Arial" w:cs="Arial"/>
          <w:sz w:val="24"/>
          <w:szCs w:val="24"/>
        </w:rPr>
        <w:fldChar w:fldCharType="separate"/>
      </w:r>
      <w:r w:rsidR="00076E56">
        <w:rPr>
          <w:rFonts w:ascii="Arial" w:hAnsi="Arial" w:cs="Arial"/>
          <w:noProof/>
          <w:sz w:val="24"/>
          <w:szCs w:val="24"/>
        </w:rPr>
        <w:t>(Ministry of Justice 2013: 4)</w:t>
      </w:r>
      <w:r w:rsidR="00685FD5">
        <w:rPr>
          <w:rFonts w:ascii="Arial" w:hAnsi="Arial" w:cs="Arial"/>
          <w:sz w:val="24"/>
          <w:szCs w:val="24"/>
        </w:rPr>
        <w:fldChar w:fldCharType="end"/>
      </w:r>
      <w:r w:rsidR="0048534B">
        <w:rPr>
          <w:rFonts w:ascii="Arial" w:hAnsi="Arial" w:cs="Arial"/>
          <w:sz w:val="24"/>
          <w:szCs w:val="24"/>
        </w:rPr>
        <w:t>.</w:t>
      </w:r>
      <w:r w:rsidR="008F1C30">
        <w:rPr>
          <w:rFonts w:ascii="Arial" w:hAnsi="Arial" w:cs="Arial"/>
          <w:sz w:val="24"/>
          <w:szCs w:val="24"/>
        </w:rPr>
        <w:t xml:space="preserve"> </w:t>
      </w:r>
      <w:r w:rsidR="00BC7CF9">
        <w:rPr>
          <w:rFonts w:ascii="Arial" w:hAnsi="Arial" w:cs="Arial"/>
          <w:sz w:val="24"/>
          <w:szCs w:val="24"/>
        </w:rPr>
        <w:t>A proven re-offence must also meet the following criteria</w:t>
      </w:r>
      <w:r w:rsidR="00426031">
        <w:rPr>
          <w:rFonts w:ascii="Arial" w:hAnsi="Arial" w:cs="Arial"/>
          <w:sz w:val="24"/>
          <w:szCs w:val="24"/>
        </w:rPr>
        <w:t>:</w:t>
      </w:r>
      <w:r w:rsidR="00BC7CF9">
        <w:rPr>
          <w:rFonts w:ascii="Arial" w:hAnsi="Arial" w:cs="Arial"/>
          <w:sz w:val="24"/>
          <w:szCs w:val="24"/>
        </w:rPr>
        <w:t xml:space="preserve"> they must be recordable,</w:t>
      </w:r>
      <w:r w:rsidR="00BC7CF9">
        <w:rPr>
          <w:rStyle w:val="FootnoteReference"/>
          <w:rFonts w:ascii="Arial" w:hAnsi="Arial" w:cs="Arial"/>
          <w:sz w:val="24"/>
          <w:szCs w:val="24"/>
        </w:rPr>
        <w:footnoteReference w:id="10"/>
      </w:r>
      <w:r w:rsidR="00BC7CF9">
        <w:rPr>
          <w:rFonts w:ascii="Arial" w:hAnsi="Arial" w:cs="Arial"/>
          <w:sz w:val="24"/>
          <w:szCs w:val="24"/>
        </w:rPr>
        <w:t xml:space="preserve"> committed in England and Wales, be prosecuted by the police,</w:t>
      </w:r>
      <w:r w:rsidR="00BC7CF9">
        <w:rPr>
          <w:rStyle w:val="FootnoteReference"/>
          <w:rFonts w:ascii="Arial" w:hAnsi="Arial" w:cs="Arial"/>
          <w:sz w:val="24"/>
          <w:szCs w:val="24"/>
        </w:rPr>
        <w:footnoteReference w:id="11"/>
      </w:r>
      <w:r w:rsidR="00BC7CF9">
        <w:rPr>
          <w:rFonts w:ascii="Arial" w:hAnsi="Arial" w:cs="Arial"/>
          <w:sz w:val="24"/>
          <w:szCs w:val="24"/>
        </w:rPr>
        <w:t xml:space="preserve"> and proven, either through caution, reprimand</w:t>
      </w:r>
      <w:r w:rsidR="00076E56">
        <w:rPr>
          <w:rFonts w:ascii="Arial" w:hAnsi="Arial" w:cs="Arial"/>
          <w:sz w:val="24"/>
          <w:szCs w:val="24"/>
        </w:rPr>
        <w:t>,</w:t>
      </w:r>
      <w:r w:rsidR="00BC7CF9">
        <w:rPr>
          <w:rFonts w:ascii="Arial" w:hAnsi="Arial" w:cs="Arial"/>
          <w:sz w:val="24"/>
          <w:szCs w:val="24"/>
        </w:rPr>
        <w:t xml:space="preserve"> warning</w:t>
      </w:r>
      <w:r w:rsidR="00076E56">
        <w:rPr>
          <w:rFonts w:ascii="Arial" w:hAnsi="Arial" w:cs="Arial"/>
          <w:sz w:val="24"/>
          <w:szCs w:val="24"/>
        </w:rPr>
        <w:t>,</w:t>
      </w:r>
      <w:r w:rsidR="00BC7CF9">
        <w:rPr>
          <w:rFonts w:ascii="Arial" w:hAnsi="Arial" w:cs="Arial"/>
          <w:sz w:val="24"/>
          <w:szCs w:val="24"/>
        </w:rPr>
        <w:t xml:space="preserve"> or court conviction (breach offences are not counted).</w:t>
      </w:r>
      <w:r w:rsidR="00D920DC">
        <w:rPr>
          <w:rFonts w:ascii="Arial" w:hAnsi="Arial" w:cs="Arial"/>
          <w:sz w:val="24"/>
          <w:szCs w:val="24"/>
        </w:rPr>
        <w:t xml:space="preserve"> </w:t>
      </w:r>
      <w:r w:rsidR="00BC7CF9">
        <w:rPr>
          <w:rFonts w:ascii="Arial" w:hAnsi="Arial" w:cs="Arial"/>
          <w:sz w:val="24"/>
          <w:szCs w:val="24"/>
        </w:rPr>
        <w:t>T</w:t>
      </w:r>
      <w:r w:rsidR="008F1C30">
        <w:rPr>
          <w:rFonts w:ascii="Arial" w:hAnsi="Arial" w:cs="Arial"/>
          <w:sz w:val="24"/>
          <w:szCs w:val="24"/>
        </w:rPr>
        <w:t xml:space="preserve">he data is taken from the </w:t>
      </w:r>
      <w:r w:rsidR="00AD10B9">
        <w:rPr>
          <w:rFonts w:ascii="Arial" w:hAnsi="Arial" w:cs="Arial"/>
          <w:sz w:val="24"/>
          <w:szCs w:val="24"/>
        </w:rPr>
        <w:t>P</w:t>
      </w:r>
      <w:r w:rsidR="008F1C30">
        <w:rPr>
          <w:rFonts w:ascii="Arial" w:hAnsi="Arial" w:cs="Arial"/>
          <w:sz w:val="24"/>
          <w:szCs w:val="24"/>
        </w:rPr>
        <w:t xml:space="preserve">olice National Computer (PNC), which is held by the Ministry of Justice. </w:t>
      </w:r>
      <w:r w:rsidR="009E15B4">
        <w:rPr>
          <w:rFonts w:ascii="Arial" w:hAnsi="Arial" w:cs="Arial"/>
          <w:sz w:val="24"/>
          <w:szCs w:val="24"/>
        </w:rPr>
        <w:t xml:space="preserve">Offender details held by the prison are matched to the personal </w:t>
      </w:r>
      <w:r w:rsidR="00D41944">
        <w:rPr>
          <w:rFonts w:ascii="Arial" w:hAnsi="Arial" w:cs="Arial"/>
          <w:sz w:val="24"/>
          <w:szCs w:val="24"/>
        </w:rPr>
        <w:t>details recorde</w:t>
      </w:r>
      <w:r w:rsidR="009E15B4">
        <w:rPr>
          <w:rFonts w:ascii="Arial" w:hAnsi="Arial" w:cs="Arial"/>
          <w:sz w:val="24"/>
          <w:szCs w:val="24"/>
        </w:rPr>
        <w:t>d by the PNC</w:t>
      </w:r>
      <w:r w:rsidR="00D41944">
        <w:rPr>
          <w:rFonts w:ascii="Arial" w:hAnsi="Arial" w:cs="Arial"/>
          <w:sz w:val="24"/>
          <w:szCs w:val="24"/>
        </w:rPr>
        <w:t xml:space="preserve">, and although the process is subject to possible errors in data entry and processing, the quality of information held by the PNC is thought to be relatively high </w:t>
      </w:r>
      <w:r w:rsidR="00685FD5">
        <w:rPr>
          <w:rFonts w:ascii="Arial" w:hAnsi="Arial" w:cs="Arial"/>
          <w:sz w:val="24"/>
          <w:szCs w:val="24"/>
        </w:rPr>
        <w:fldChar w:fldCharType="begin"/>
      </w:r>
      <w:r w:rsidR="00F9366D">
        <w:rPr>
          <w:rFonts w:ascii="Arial" w:hAnsi="Arial" w:cs="Arial"/>
          <w:sz w:val="24"/>
          <w:szCs w:val="24"/>
        </w:rPr>
        <w:instrText xml:space="preserve"> ADDIN EN.CITE &lt;EndNote&gt;&lt;Cite&gt;&lt;Author&gt;Justice&lt;/Author&gt;&lt;Year&gt;2013&lt;/Year&gt;&lt;RecNum&gt;2254&lt;/RecNum&gt;&lt;Prefix&gt;see Ministry of &lt;/Prefix&gt;&lt;DisplayText&gt;(see Ministry of Justice 2013)&lt;/DisplayText&gt;&lt;record&gt;&lt;rec-number&gt;2254&lt;/rec-number&gt;&lt;foreign-keys&gt;&lt;key app="EN" db-id="2xptdw9f8tfdrierw9av2dek5eassf9tpf2d" timestamp="1472736989"&gt;2254&lt;/key&gt;&lt;/foreign-keys&gt;&lt;ref-type name="Government Document"&gt;46&lt;/ref-type&gt;&lt;contributors&gt;&lt;authors&gt;&lt;author&gt;Ministry of Justice&lt;/author&gt;&lt;/authors&gt;&lt;/contributors&gt;&lt;titles&gt;&lt;title&gt;Proven Re-offending Statistics: Definitions and Measurement&lt;/title&gt;&lt;/titles&gt;&lt;dates&gt;&lt;year&gt;2013&lt;/year&gt;&lt;/dates&gt;&lt;pub-location&gt;London, UK&lt;/pub-location&gt;&lt;publisher&gt;Ministry of Justice&lt;/publisher&gt;&lt;urls&gt;&lt;/urls&gt;&lt;/record&gt;&lt;/Cite&gt;&lt;/EndNote&gt;</w:instrText>
      </w:r>
      <w:r w:rsidR="00685FD5">
        <w:rPr>
          <w:rFonts w:ascii="Arial" w:hAnsi="Arial" w:cs="Arial"/>
          <w:sz w:val="24"/>
          <w:szCs w:val="24"/>
        </w:rPr>
        <w:fldChar w:fldCharType="separate"/>
      </w:r>
      <w:r w:rsidR="00ED4292">
        <w:rPr>
          <w:rFonts w:ascii="Arial" w:hAnsi="Arial" w:cs="Arial"/>
          <w:noProof/>
          <w:sz w:val="24"/>
          <w:szCs w:val="24"/>
        </w:rPr>
        <w:t>(see Ministry of Justice 2013)</w:t>
      </w:r>
      <w:r w:rsidR="00685FD5">
        <w:rPr>
          <w:rFonts w:ascii="Arial" w:hAnsi="Arial" w:cs="Arial"/>
          <w:sz w:val="24"/>
          <w:szCs w:val="24"/>
        </w:rPr>
        <w:fldChar w:fldCharType="end"/>
      </w:r>
      <w:r w:rsidR="00D41944">
        <w:rPr>
          <w:rFonts w:ascii="Arial" w:hAnsi="Arial" w:cs="Arial"/>
          <w:sz w:val="24"/>
          <w:szCs w:val="24"/>
        </w:rPr>
        <w:t>.</w:t>
      </w:r>
      <w:r w:rsidR="0022762F">
        <w:rPr>
          <w:rFonts w:ascii="Arial" w:hAnsi="Arial" w:cs="Arial"/>
          <w:sz w:val="24"/>
          <w:szCs w:val="24"/>
        </w:rPr>
        <w:t xml:space="preserve"> The data forms part of an operational system, which the police depend on and a number of improvements to the data are routinely carried out.</w:t>
      </w:r>
      <w:r w:rsidR="00D920DC">
        <w:rPr>
          <w:rFonts w:ascii="Arial" w:hAnsi="Arial" w:cs="Arial"/>
          <w:sz w:val="24"/>
          <w:szCs w:val="24"/>
        </w:rPr>
        <w:t xml:space="preserve"> </w:t>
      </w:r>
      <w:r w:rsidR="009E15B4">
        <w:rPr>
          <w:rFonts w:ascii="Arial" w:hAnsi="Arial" w:cs="Arial"/>
          <w:sz w:val="24"/>
          <w:szCs w:val="24"/>
        </w:rPr>
        <w:t>It is possible that some offenders may be convicted of more than one re-offence in the follow-up period. The data avoids the double counting of multiple offender entries (MOE) by only counting the first re-offence in the time period</w:t>
      </w:r>
      <w:r w:rsidR="0022762F">
        <w:rPr>
          <w:rFonts w:ascii="Arial" w:hAnsi="Arial" w:cs="Arial"/>
          <w:sz w:val="24"/>
          <w:szCs w:val="24"/>
        </w:rPr>
        <w:t>.</w:t>
      </w:r>
    </w:p>
    <w:p w:rsidR="0022762F" w:rsidRDefault="0022762F" w:rsidP="006F71F2">
      <w:pPr>
        <w:spacing w:after="0" w:line="480" w:lineRule="auto"/>
        <w:jc w:val="both"/>
        <w:rPr>
          <w:rFonts w:ascii="Arial" w:hAnsi="Arial" w:cs="Arial"/>
          <w:b/>
          <w:i/>
          <w:sz w:val="24"/>
          <w:szCs w:val="24"/>
        </w:rPr>
      </w:pPr>
      <w:r>
        <w:rPr>
          <w:rFonts w:ascii="Arial" w:hAnsi="Arial" w:cs="Arial"/>
          <w:b/>
          <w:i/>
          <w:sz w:val="24"/>
          <w:szCs w:val="24"/>
        </w:rPr>
        <w:t>Category of Prison</w:t>
      </w:r>
      <w:r w:rsidR="00D920DC">
        <w:rPr>
          <w:rStyle w:val="FootnoteReference"/>
          <w:rFonts w:ascii="Arial" w:hAnsi="Arial" w:cs="Arial"/>
          <w:b/>
          <w:i/>
          <w:sz w:val="24"/>
          <w:szCs w:val="24"/>
        </w:rPr>
        <w:footnoteReference w:id="12"/>
      </w:r>
    </w:p>
    <w:p w:rsidR="0022762F" w:rsidRPr="006F71F2" w:rsidRDefault="00EB1A57" w:rsidP="006F71F2">
      <w:pPr>
        <w:spacing w:after="0" w:line="480" w:lineRule="auto"/>
        <w:ind w:firstLine="720"/>
        <w:jc w:val="both"/>
        <w:rPr>
          <w:rFonts w:ascii="Arial" w:hAnsi="Arial" w:cs="Arial"/>
          <w:sz w:val="24"/>
          <w:szCs w:val="24"/>
        </w:rPr>
      </w:pPr>
      <w:r>
        <w:rPr>
          <w:rFonts w:ascii="Arial" w:hAnsi="Arial" w:cs="Arial"/>
          <w:sz w:val="24"/>
          <w:szCs w:val="24"/>
        </w:rPr>
        <w:t xml:space="preserve">In England and Wales, </w:t>
      </w:r>
      <w:r w:rsidR="00A3181B">
        <w:rPr>
          <w:rFonts w:ascii="Arial" w:hAnsi="Arial" w:cs="Arial"/>
          <w:sz w:val="24"/>
          <w:szCs w:val="24"/>
        </w:rPr>
        <w:t>Category</w:t>
      </w:r>
      <w:r>
        <w:rPr>
          <w:rFonts w:ascii="Arial" w:hAnsi="Arial" w:cs="Arial"/>
          <w:sz w:val="24"/>
          <w:szCs w:val="24"/>
        </w:rPr>
        <w:t xml:space="preserve"> B and Category C prisons are closed facilities that hold adult (over 21 years) male prisoners of these security designations, who will be serving medium (</w:t>
      </w:r>
      <w:r w:rsidR="00426031" w:rsidRPr="00830C4B">
        <w:rPr>
          <w:rFonts w:ascii="Arial" w:hAnsi="Arial" w:cs="Arial"/>
          <w:sz w:val="24"/>
          <w:szCs w:val="24"/>
        </w:rPr>
        <w:t>up to 4</w:t>
      </w:r>
      <w:r w:rsidRPr="00830C4B">
        <w:rPr>
          <w:rFonts w:ascii="Arial" w:hAnsi="Arial" w:cs="Arial"/>
          <w:sz w:val="24"/>
          <w:szCs w:val="24"/>
        </w:rPr>
        <w:t xml:space="preserve"> years) or long-term (</w:t>
      </w:r>
      <w:r w:rsidR="00426031" w:rsidRPr="00830C4B">
        <w:rPr>
          <w:rFonts w:ascii="Arial" w:hAnsi="Arial" w:cs="Arial"/>
          <w:sz w:val="24"/>
          <w:szCs w:val="24"/>
        </w:rPr>
        <w:t>4 years +</w:t>
      </w:r>
      <w:r>
        <w:rPr>
          <w:rFonts w:ascii="Arial" w:hAnsi="Arial" w:cs="Arial"/>
          <w:sz w:val="24"/>
          <w:szCs w:val="24"/>
        </w:rPr>
        <w:t xml:space="preserve"> years) sentences. Local prisons serve the county courts and hold prisoners on remand (prior to conviction) and</w:t>
      </w:r>
      <w:r w:rsidR="00BE1A17">
        <w:rPr>
          <w:rFonts w:ascii="Arial" w:hAnsi="Arial" w:cs="Arial"/>
          <w:sz w:val="24"/>
          <w:szCs w:val="24"/>
        </w:rPr>
        <w:t xml:space="preserve"> </w:t>
      </w:r>
      <w:r>
        <w:rPr>
          <w:rFonts w:ascii="Arial" w:hAnsi="Arial" w:cs="Arial"/>
          <w:sz w:val="24"/>
          <w:szCs w:val="24"/>
        </w:rPr>
        <w:t>post-conviction before they are allocated to other prisons to serve the majority of t</w:t>
      </w:r>
      <w:r w:rsidR="00F03A84">
        <w:rPr>
          <w:rFonts w:ascii="Arial" w:hAnsi="Arial" w:cs="Arial"/>
          <w:sz w:val="24"/>
          <w:szCs w:val="24"/>
        </w:rPr>
        <w:t>heir sentence. Open prisons house</w:t>
      </w:r>
      <w:r>
        <w:rPr>
          <w:rFonts w:ascii="Arial" w:hAnsi="Arial" w:cs="Arial"/>
          <w:sz w:val="24"/>
          <w:szCs w:val="24"/>
        </w:rPr>
        <w:t xml:space="preserve"> Category D adult male prisoners and long-term prisoners coming to the end of their </w:t>
      </w:r>
      <w:r w:rsidR="00AB02B3">
        <w:rPr>
          <w:rFonts w:ascii="Arial" w:hAnsi="Arial" w:cs="Arial"/>
          <w:sz w:val="24"/>
          <w:szCs w:val="24"/>
        </w:rPr>
        <w:t>sentence as part of their reintegration back into the community. In open prisons, the majority of prisoners work in the community and return to the prison in the evening. Semi-open prisons</w:t>
      </w:r>
      <w:r w:rsidR="00BE1A17">
        <w:rPr>
          <w:rFonts w:ascii="Arial" w:hAnsi="Arial" w:cs="Arial"/>
          <w:sz w:val="24"/>
          <w:szCs w:val="24"/>
        </w:rPr>
        <w:t xml:space="preserve"> are similar in function to open prisons; although their focus is on resettling prisoners reaching the end of a long sentence. </w:t>
      </w:r>
      <w:r w:rsidR="00076E56">
        <w:rPr>
          <w:rFonts w:ascii="Arial" w:hAnsi="Arial" w:cs="Arial"/>
          <w:sz w:val="24"/>
          <w:szCs w:val="24"/>
        </w:rPr>
        <w:t>In semi-open prisons</w:t>
      </w:r>
      <w:r w:rsidR="00BE1A17">
        <w:rPr>
          <w:rFonts w:ascii="Arial" w:hAnsi="Arial" w:cs="Arial"/>
          <w:sz w:val="24"/>
          <w:szCs w:val="24"/>
        </w:rPr>
        <w:t xml:space="preserve"> some prisoners will</w:t>
      </w:r>
      <w:r w:rsidR="00076E56">
        <w:rPr>
          <w:rFonts w:ascii="Arial" w:hAnsi="Arial" w:cs="Arial"/>
          <w:sz w:val="24"/>
          <w:szCs w:val="24"/>
        </w:rPr>
        <w:t xml:space="preserve"> also</w:t>
      </w:r>
      <w:r w:rsidR="00BE1A17">
        <w:rPr>
          <w:rFonts w:ascii="Arial" w:hAnsi="Arial" w:cs="Arial"/>
          <w:sz w:val="24"/>
          <w:szCs w:val="24"/>
        </w:rPr>
        <w:t xml:space="preserve"> work in the community in the daytime and return to the prison in the evening. Cluster prisons contain a number of prisons with differing functions</w:t>
      </w:r>
      <w:r w:rsidR="00E861A9">
        <w:rPr>
          <w:rFonts w:ascii="Arial" w:hAnsi="Arial" w:cs="Arial"/>
          <w:sz w:val="24"/>
          <w:szCs w:val="24"/>
        </w:rPr>
        <w:t xml:space="preserve"> </w:t>
      </w:r>
      <w:r w:rsidR="00E861A9" w:rsidRPr="00E861A9">
        <w:rPr>
          <w:rFonts w:ascii="Arial" w:hAnsi="Arial" w:cs="Arial"/>
          <w:sz w:val="24"/>
          <w:szCs w:val="24"/>
          <w:highlight w:val="yellow"/>
        </w:rPr>
        <w:t>(as described above)</w:t>
      </w:r>
      <w:r w:rsidR="00BE1A17">
        <w:rPr>
          <w:rFonts w:ascii="Arial" w:hAnsi="Arial" w:cs="Arial"/>
          <w:sz w:val="24"/>
          <w:szCs w:val="24"/>
        </w:rPr>
        <w:t>. Yo</w:t>
      </w:r>
      <w:r w:rsidR="00F03A84">
        <w:rPr>
          <w:rFonts w:ascii="Arial" w:hAnsi="Arial" w:cs="Arial"/>
          <w:sz w:val="24"/>
          <w:szCs w:val="24"/>
        </w:rPr>
        <w:t>u</w:t>
      </w:r>
      <w:r w:rsidR="00BE1A17">
        <w:rPr>
          <w:rFonts w:ascii="Arial" w:hAnsi="Arial" w:cs="Arial"/>
          <w:sz w:val="24"/>
          <w:szCs w:val="24"/>
        </w:rPr>
        <w:t xml:space="preserve">ng Offender Institutions (YOIs) </w:t>
      </w:r>
      <w:r w:rsidR="00F03A84">
        <w:rPr>
          <w:rFonts w:ascii="Arial" w:hAnsi="Arial" w:cs="Arial"/>
          <w:sz w:val="24"/>
          <w:szCs w:val="24"/>
        </w:rPr>
        <w:t>hold</w:t>
      </w:r>
      <w:r w:rsidR="00907A8E">
        <w:rPr>
          <w:rFonts w:ascii="Arial" w:hAnsi="Arial" w:cs="Arial"/>
          <w:sz w:val="24"/>
          <w:szCs w:val="24"/>
        </w:rPr>
        <w:t xml:space="preserve"> adult males (18 to 21 years old) and may also hold younger males (15 to 17 years old)</w:t>
      </w:r>
      <w:r w:rsidR="00076E56" w:rsidRPr="00076E56">
        <w:rPr>
          <w:rFonts w:ascii="Arial" w:hAnsi="Arial" w:cs="Arial"/>
          <w:sz w:val="24"/>
          <w:szCs w:val="24"/>
        </w:rPr>
        <w:t xml:space="preserve"> </w:t>
      </w:r>
      <w:r w:rsidR="00076E56">
        <w:rPr>
          <w:rFonts w:ascii="Arial" w:hAnsi="Arial" w:cs="Arial"/>
          <w:sz w:val="24"/>
          <w:szCs w:val="24"/>
        </w:rPr>
        <w:t>separately</w:t>
      </w:r>
      <w:r w:rsidR="00907A8E">
        <w:rPr>
          <w:rFonts w:ascii="Arial" w:hAnsi="Arial" w:cs="Arial"/>
          <w:sz w:val="24"/>
          <w:szCs w:val="24"/>
        </w:rPr>
        <w:t xml:space="preserve">. Females are housed in a variety of conditions similar to those described for the male population (open, semi-open, closed), but are few in number and </w:t>
      </w:r>
      <w:r w:rsidR="00426031">
        <w:rPr>
          <w:rFonts w:ascii="Arial" w:hAnsi="Arial" w:cs="Arial"/>
          <w:sz w:val="24"/>
          <w:szCs w:val="24"/>
        </w:rPr>
        <w:t xml:space="preserve">are </w:t>
      </w:r>
      <w:r w:rsidR="00907A8E">
        <w:rPr>
          <w:rFonts w:ascii="Arial" w:hAnsi="Arial" w:cs="Arial"/>
          <w:sz w:val="24"/>
          <w:szCs w:val="24"/>
        </w:rPr>
        <w:t>therefore treated as a single category in this analysis.</w:t>
      </w:r>
    </w:p>
    <w:p w:rsidR="00DD321F" w:rsidRPr="00DD321F" w:rsidRDefault="009E3262" w:rsidP="006F71F2">
      <w:pPr>
        <w:spacing w:after="0" w:line="480" w:lineRule="auto"/>
        <w:rPr>
          <w:rFonts w:ascii="Arial" w:hAnsi="Arial" w:cs="Arial"/>
          <w:b/>
          <w:sz w:val="24"/>
          <w:szCs w:val="24"/>
        </w:rPr>
      </w:pPr>
      <w:r w:rsidRPr="00830C4B">
        <w:rPr>
          <w:rFonts w:ascii="Arial" w:hAnsi="Arial" w:cs="Arial"/>
          <w:b/>
          <w:sz w:val="24"/>
          <w:szCs w:val="24"/>
        </w:rPr>
        <w:t>Analytical Approach</w:t>
      </w:r>
    </w:p>
    <w:p w:rsidR="005F2643" w:rsidRDefault="00076E56" w:rsidP="005F2643">
      <w:pPr>
        <w:spacing w:after="0" w:line="480" w:lineRule="auto"/>
        <w:ind w:firstLine="720"/>
        <w:jc w:val="both"/>
        <w:rPr>
          <w:rFonts w:ascii="Arial" w:hAnsi="Arial" w:cs="Arial"/>
          <w:sz w:val="24"/>
          <w:szCs w:val="24"/>
        </w:rPr>
      </w:pPr>
      <w:r>
        <w:rPr>
          <w:rFonts w:ascii="Arial" w:hAnsi="Arial" w:cs="Arial"/>
          <w:sz w:val="24"/>
          <w:szCs w:val="24"/>
        </w:rPr>
        <w:t>Prisoner</w:t>
      </w:r>
      <w:r w:rsidR="00F03A84">
        <w:rPr>
          <w:rFonts w:ascii="Arial" w:hAnsi="Arial" w:cs="Arial"/>
          <w:sz w:val="24"/>
          <w:szCs w:val="24"/>
        </w:rPr>
        <w:t xml:space="preserve"> quality of life</w:t>
      </w:r>
      <w:r w:rsidR="001D58FB">
        <w:rPr>
          <w:rFonts w:ascii="Arial" w:hAnsi="Arial" w:cs="Arial"/>
          <w:sz w:val="24"/>
          <w:szCs w:val="24"/>
        </w:rPr>
        <w:t xml:space="preserve"> in each of the seven types of prisons is explored first</w:t>
      </w:r>
      <w:r w:rsidR="00F03A84">
        <w:rPr>
          <w:rFonts w:ascii="Arial" w:hAnsi="Arial" w:cs="Arial"/>
          <w:sz w:val="24"/>
          <w:szCs w:val="24"/>
        </w:rPr>
        <w:t>. Next, the prevalence of proven reoffending across the five year period is examined. We then assess the accuracy of predicted reoffending by calculating the mean difference scores (predicted</w:t>
      </w:r>
      <w:r w:rsidR="001D58FB">
        <w:rPr>
          <w:rFonts w:ascii="Arial" w:hAnsi="Arial" w:cs="Arial"/>
          <w:sz w:val="24"/>
          <w:szCs w:val="24"/>
        </w:rPr>
        <w:t xml:space="preserve"> rates</w:t>
      </w:r>
      <w:r w:rsidR="00F03A84">
        <w:rPr>
          <w:rFonts w:ascii="Arial" w:hAnsi="Arial" w:cs="Arial"/>
          <w:sz w:val="24"/>
          <w:szCs w:val="24"/>
        </w:rPr>
        <w:t xml:space="preserve"> minus proven rates).</w:t>
      </w:r>
      <w:r w:rsidR="001D58FB">
        <w:rPr>
          <w:rStyle w:val="FootnoteReference"/>
          <w:rFonts w:ascii="Arial" w:hAnsi="Arial" w:cs="Arial"/>
          <w:sz w:val="24"/>
          <w:szCs w:val="24"/>
        </w:rPr>
        <w:footnoteReference w:id="13"/>
      </w:r>
      <w:r w:rsidR="00F03A84">
        <w:rPr>
          <w:rFonts w:ascii="Arial" w:hAnsi="Arial" w:cs="Arial"/>
          <w:sz w:val="24"/>
          <w:szCs w:val="24"/>
        </w:rPr>
        <w:t xml:space="preserve"> We then relate the MQPL dimension mean scores to the mean differences we calculated previously to determine whether prisoner-rated quality of life can explain differences between predicted and proven </w:t>
      </w:r>
      <w:r w:rsidR="00633092">
        <w:rPr>
          <w:rFonts w:ascii="Arial" w:hAnsi="Arial" w:cs="Arial"/>
          <w:sz w:val="24"/>
          <w:szCs w:val="24"/>
        </w:rPr>
        <w:t>reoffending rates in a series of bivariate regression models. The final stage of the analyses involves the full sample (224 prisons, 24,508 prisoners surveyed from</w:t>
      </w:r>
      <w:r w:rsidR="001D58FB">
        <w:rPr>
          <w:rFonts w:ascii="Arial" w:hAnsi="Arial" w:cs="Arial"/>
          <w:sz w:val="24"/>
          <w:szCs w:val="24"/>
        </w:rPr>
        <w:t xml:space="preserve"> 2009-13). Regression models ar</w:t>
      </w:r>
      <w:r w:rsidR="00633092">
        <w:rPr>
          <w:rFonts w:ascii="Arial" w:hAnsi="Arial" w:cs="Arial"/>
          <w:sz w:val="24"/>
          <w:szCs w:val="24"/>
        </w:rPr>
        <w:t>e produced that relate the MQPL dimension mean score</w:t>
      </w:r>
      <w:r w:rsidR="001D58FB">
        <w:rPr>
          <w:rFonts w:ascii="Arial" w:hAnsi="Arial" w:cs="Arial"/>
          <w:sz w:val="24"/>
          <w:szCs w:val="24"/>
        </w:rPr>
        <w:t>s</w:t>
      </w:r>
      <w:r w:rsidR="00633092">
        <w:rPr>
          <w:rFonts w:ascii="Arial" w:hAnsi="Arial" w:cs="Arial"/>
          <w:sz w:val="24"/>
          <w:szCs w:val="24"/>
        </w:rPr>
        <w:t xml:space="preserve"> to </w:t>
      </w:r>
      <w:r w:rsidR="001D58FB">
        <w:rPr>
          <w:rFonts w:ascii="Arial" w:hAnsi="Arial" w:cs="Arial"/>
          <w:sz w:val="24"/>
          <w:szCs w:val="24"/>
        </w:rPr>
        <w:t xml:space="preserve">the </w:t>
      </w:r>
      <w:r w:rsidR="00633092">
        <w:rPr>
          <w:rFonts w:ascii="Arial" w:hAnsi="Arial" w:cs="Arial"/>
          <w:sz w:val="24"/>
          <w:szCs w:val="24"/>
        </w:rPr>
        <w:t xml:space="preserve">rates of proven reoffending for every prison, controlling for the type of prison, the mean age of prisoners, the percentage of black and minority ethnic (BME) prisoners, and the percentage </w:t>
      </w:r>
      <w:r w:rsidR="00426031">
        <w:rPr>
          <w:rFonts w:ascii="Arial" w:hAnsi="Arial" w:cs="Arial"/>
          <w:sz w:val="24"/>
          <w:szCs w:val="24"/>
        </w:rPr>
        <w:t xml:space="preserve">of prisoners </w:t>
      </w:r>
      <w:r w:rsidR="00633092">
        <w:rPr>
          <w:rFonts w:ascii="Arial" w:hAnsi="Arial" w:cs="Arial"/>
          <w:sz w:val="24"/>
          <w:szCs w:val="24"/>
        </w:rPr>
        <w:t>completing an offending behaviour programme</w:t>
      </w:r>
      <w:r w:rsidR="001A4408">
        <w:rPr>
          <w:rFonts w:ascii="Arial" w:hAnsi="Arial" w:cs="Arial"/>
          <w:sz w:val="24"/>
          <w:szCs w:val="24"/>
        </w:rPr>
        <w:t xml:space="preserve"> in that prison.</w:t>
      </w:r>
      <w:r w:rsidR="00D920DC">
        <w:rPr>
          <w:rFonts w:ascii="Arial" w:hAnsi="Arial" w:cs="Arial"/>
          <w:sz w:val="24"/>
          <w:szCs w:val="24"/>
        </w:rPr>
        <w:t xml:space="preserve"> </w:t>
      </w:r>
      <w:r w:rsidR="005F2643" w:rsidRPr="005F2643">
        <w:rPr>
          <w:rFonts w:ascii="Arial" w:hAnsi="Arial" w:cs="Arial"/>
          <w:sz w:val="24"/>
          <w:szCs w:val="24"/>
          <w:highlight w:val="yellow"/>
        </w:rPr>
        <w:t>As this information came from the demographics information at the beginning of the survey, we had no missing data for these variables.</w:t>
      </w:r>
    </w:p>
    <w:p w:rsidR="00CE482F" w:rsidRPr="00CE482F" w:rsidRDefault="00CE482F" w:rsidP="00B24BFA">
      <w:pPr>
        <w:spacing w:after="0" w:line="480" w:lineRule="auto"/>
        <w:ind w:firstLine="720"/>
        <w:jc w:val="both"/>
        <w:rPr>
          <w:rFonts w:ascii="Arial" w:hAnsi="Arial" w:cs="Arial"/>
          <w:sz w:val="24"/>
          <w:szCs w:val="24"/>
        </w:rPr>
      </w:pPr>
      <w:r>
        <w:rPr>
          <w:rFonts w:ascii="Arial" w:hAnsi="Arial" w:cs="Arial"/>
          <w:sz w:val="24"/>
          <w:szCs w:val="24"/>
        </w:rPr>
        <w:t>R</w:t>
      </w:r>
      <w:r w:rsidRPr="00CE482F">
        <w:rPr>
          <w:rFonts w:ascii="Arial" w:hAnsi="Arial" w:cs="Arial"/>
          <w:sz w:val="24"/>
          <w:szCs w:val="24"/>
        </w:rPr>
        <w:t xml:space="preserve">elationships were modelled using the random effects generalised least squares (GLS) regression XTREG routine in STATA version 12.1 statistical software for Windows (StataCorp LP, College Station, Texas). Estimates are based on robust standard errors, which take into account the nonindependence of </w:t>
      </w:r>
      <w:r w:rsidR="002464ED">
        <w:rPr>
          <w:rFonts w:ascii="Arial" w:hAnsi="Arial" w:cs="Arial"/>
          <w:sz w:val="24"/>
          <w:szCs w:val="24"/>
        </w:rPr>
        <w:t xml:space="preserve">prisons </w:t>
      </w:r>
      <w:r w:rsidR="001D58FB">
        <w:rPr>
          <w:rFonts w:ascii="Arial" w:hAnsi="Arial" w:cs="Arial"/>
          <w:sz w:val="24"/>
          <w:szCs w:val="24"/>
        </w:rPr>
        <w:t>that</w:t>
      </w:r>
      <w:r w:rsidR="002464ED">
        <w:rPr>
          <w:rFonts w:ascii="Arial" w:hAnsi="Arial" w:cs="Arial"/>
          <w:sz w:val="24"/>
          <w:szCs w:val="24"/>
        </w:rPr>
        <w:t xml:space="preserve"> were surveyed more than once during the five-year period.</w:t>
      </w:r>
    </w:p>
    <w:p w:rsidR="00CE482F" w:rsidRDefault="00CE482F" w:rsidP="006F71F2">
      <w:pPr>
        <w:spacing w:after="0" w:line="480" w:lineRule="auto"/>
        <w:jc w:val="both"/>
        <w:rPr>
          <w:rFonts w:ascii="Arial" w:hAnsi="Arial" w:cs="Arial"/>
          <w:b/>
          <w:sz w:val="24"/>
          <w:szCs w:val="24"/>
        </w:rPr>
      </w:pPr>
      <w:r>
        <w:rPr>
          <w:rFonts w:ascii="Arial" w:hAnsi="Arial" w:cs="Arial"/>
          <w:b/>
          <w:sz w:val="24"/>
          <w:szCs w:val="24"/>
        </w:rPr>
        <w:t>Results</w:t>
      </w:r>
    </w:p>
    <w:p w:rsidR="00CE482F" w:rsidRDefault="00CE482F" w:rsidP="006F71F2">
      <w:pPr>
        <w:spacing w:after="0" w:line="480" w:lineRule="auto"/>
        <w:jc w:val="both"/>
        <w:rPr>
          <w:rFonts w:ascii="Arial" w:hAnsi="Arial" w:cs="Arial"/>
          <w:b/>
          <w:i/>
          <w:sz w:val="24"/>
          <w:szCs w:val="24"/>
        </w:rPr>
      </w:pPr>
      <w:r>
        <w:rPr>
          <w:rFonts w:ascii="Arial" w:hAnsi="Arial" w:cs="Arial"/>
          <w:b/>
          <w:i/>
          <w:sz w:val="24"/>
          <w:szCs w:val="24"/>
        </w:rPr>
        <w:t>Prevalence</w:t>
      </w:r>
      <w:r w:rsidR="006F7D84">
        <w:rPr>
          <w:rFonts w:ascii="Arial" w:hAnsi="Arial" w:cs="Arial"/>
          <w:b/>
          <w:i/>
          <w:sz w:val="24"/>
          <w:szCs w:val="24"/>
        </w:rPr>
        <w:t>s</w:t>
      </w:r>
    </w:p>
    <w:p w:rsidR="00CE482F" w:rsidRDefault="00CE482F" w:rsidP="006F71F2">
      <w:pPr>
        <w:spacing w:after="0" w:line="480" w:lineRule="auto"/>
        <w:jc w:val="both"/>
        <w:rPr>
          <w:rFonts w:ascii="Arial" w:hAnsi="Arial" w:cs="Arial"/>
          <w:sz w:val="24"/>
          <w:szCs w:val="24"/>
        </w:rPr>
      </w:pPr>
      <w:r>
        <w:rPr>
          <w:rFonts w:ascii="Arial" w:hAnsi="Arial" w:cs="Arial"/>
          <w:sz w:val="24"/>
          <w:szCs w:val="24"/>
        </w:rPr>
        <w:tab/>
        <w:t xml:space="preserve">The mean scores for each MQPL dimension for </w:t>
      </w:r>
      <w:r w:rsidR="00D5271B">
        <w:rPr>
          <w:rFonts w:ascii="Arial" w:hAnsi="Arial" w:cs="Arial"/>
          <w:sz w:val="24"/>
          <w:szCs w:val="24"/>
        </w:rPr>
        <w:t xml:space="preserve">the male </w:t>
      </w:r>
      <w:r w:rsidR="00D5271B" w:rsidRPr="007673FD">
        <w:rPr>
          <w:rFonts w:ascii="Arial" w:hAnsi="Arial" w:cs="Arial"/>
          <w:sz w:val="24"/>
          <w:szCs w:val="24"/>
        </w:rPr>
        <w:t>Cat</w:t>
      </w:r>
      <w:r w:rsidR="00D5271B">
        <w:rPr>
          <w:rFonts w:ascii="Arial" w:hAnsi="Arial" w:cs="Arial"/>
          <w:sz w:val="24"/>
          <w:szCs w:val="24"/>
        </w:rPr>
        <w:t>egory</w:t>
      </w:r>
      <w:r w:rsidR="00D5271B" w:rsidRPr="007673FD">
        <w:rPr>
          <w:rFonts w:ascii="Arial" w:hAnsi="Arial" w:cs="Arial"/>
          <w:sz w:val="24"/>
          <w:szCs w:val="24"/>
        </w:rPr>
        <w:t xml:space="preserve"> B</w:t>
      </w:r>
      <w:r w:rsidR="00D5271B">
        <w:rPr>
          <w:rFonts w:ascii="Arial" w:hAnsi="Arial" w:cs="Arial"/>
          <w:sz w:val="24"/>
          <w:szCs w:val="24"/>
        </w:rPr>
        <w:t xml:space="preserve">, Category C, </w:t>
      </w:r>
      <w:r w:rsidR="00D5271B" w:rsidRPr="007673FD">
        <w:rPr>
          <w:rFonts w:ascii="Arial" w:hAnsi="Arial" w:cs="Arial"/>
          <w:sz w:val="24"/>
          <w:szCs w:val="24"/>
        </w:rPr>
        <w:t>Local</w:t>
      </w:r>
      <w:r w:rsidR="00D5271B">
        <w:rPr>
          <w:rFonts w:ascii="Arial" w:hAnsi="Arial" w:cs="Arial"/>
          <w:sz w:val="24"/>
          <w:szCs w:val="24"/>
        </w:rPr>
        <w:t xml:space="preserve">, </w:t>
      </w:r>
      <w:r w:rsidR="00D5271B" w:rsidRPr="007673FD">
        <w:rPr>
          <w:rFonts w:ascii="Arial" w:hAnsi="Arial" w:cs="Arial"/>
          <w:sz w:val="24"/>
          <w:szCs w:val="24"/>
        </w:rPr>
        <w:t>Open &amp; semi-open</w:t>
      </w:r>
      <w:r w:rsidR="00D5271B">
        <w:rPr>
          <w:rFonts w:ascii="Arial" w:hAnsi="Arial" w:cs="Arial"/>
          <w:sz w:val="24"/>
          <w:szCs w:val="24"/>
        </w:rPr>
        <w:t xml:space="preserve">, </w:t>
      </w:r>
      <w:r w:rsidR="00D5271B" w:rsidRPr="007673FD">
        <w:rPr>
          <w:rFonts w:ascii="Arial" w:hAnsi="Arial" w:cs="Arial"/>
          <w:sz w:val="24"/>
          <w:szCs w:val="24"/>
        </w:rPr>
        <w:t>Cluster</w:t>
      </w:r>
      <w:r w:rsidR="00D5271B">
        <w:rPr>
          <w:rFonts w:ascii="Arial" w:hAnsi="Arial" w:cs="Arial"/>
          <w:sz w:val="24"/>
          <w:szCs w:val="24"/>
        </w:rPr>
        <w:t xml:space="preserve"> and </w:t>
      </w:r>
      <w:r w:rsidR="00D5271B" w:rsidRPr="007673FD">
        <w:rPr>
          <w:rFonts w:ascii="Arial" w:hAnsi="Arial" w:cs="Arial"/>
          <w:sz w:val="24"/>
          <w:szCs w:val="24"/>
        </w:rPr>
        <w:t>YOI</w:t>
      </w:r>
      <w:r w:rsidR="00D5271B">
        <w:rPr>
          <w:rFonts w:ascii="Arial" w:hAnsi="Arial" w:cs="Arial"/>
          <w:sz w:val="24"/>
          <w:szCs w:val="24"/>
        </w:rPr>
        <w:t xml:space="preserve"> prisons and female p</w:t>
      </w:r>
      <w:r w:rsidR="00D5271B" w:rsidRPr="007673FD">
        <w:rPr>
          <w:rFonts w:ascii="Arial" w:hAnsi="Arial" w:cs="Arial"/>
          <w:sz w:val="24"/>
          <w:szCs w:val="24"/>
        </w:rPr>
        <w:t>risons</w:t>
      </w:r>
      <w:r w:rsidR="00D5271B">
        <w:rPr>
          <w:rFonts w:ascii="Arial" w:hAnsi="Arial" w:cs="Arial"/>
          <w:sz w:val="24"/>
          <w:szCs w:val="24"/>
        </w:rPr>
        <w:t xml:space="preserve"> </w:t>
      </w:r>
      <w:r w:rsidR="00D920DC">
        <w:rPr>
          <w:rFonts w:ascii="Arial" w:hAnsi="Arial" w:cs="Arial"/>
          <w:sz w:val="24"/>
          <w:szCs w:val="24"/>
        </w:rPr>
        <w:t xml:space="preserve">are shown in </w:t>
      </w:r>
      <w:r w:rsidR="00B86A01">
        <w:rPr>
          <w:rFonts w:ascii="Arial" w:hAnsi="Arial" w:cs="Arial"/>
          <w:sz w:val="24"/>
          <w:szCs w:val="24"/>
        </w:rPr>
        <w:t>Figure 1</w:t>
      </w:r>
      <w:r>
        <w:rPr>
          <w:rFonts w:ascii="Arial" w:hAnsi="Arial" w:cs="Arial"/>
          <w:sz w:val="24"/>
          <w:szCs w:val="24"/>
        </w:rPr>
        <w:t>.</w:t>
      </w:r>
      <w:r w:rsidR="001D58FB">
        <w:rPr>
          <w:rStyle w:val="FootnoteReference"/>
          <w:rFonts w:ascii="Arial" w:hAnsi="Arial" w:cs="Arial"/>
          <w:sz w:val="24"/>
          <w:szCs w:val="24"/>
        </w:rPr>
        <w:footnoteReference w:id="14"/>
      </w:r>
      <w:r w:rsidR="00D920DC">
        <w:rPr>
          <w:rFonts w:ascii="Arial" w:hAnsi="Arial" w:cs="Arial"/>
          <w:sz w:val="24"/>
          <w:szCs w:val="24"/>
        </w:rPr>
        <w:t xml:space="preserve"> </w:t>
      </w:r>
      <w:r w:rsidR="001A4408">
        <w:rPr>
          <w:rFonts w:ascii="Arial" w:hAnsi="Arial" w:cs="Arial"/>
          <w:sz w:val="24"/>
          <w:szCs w:val="24"/>
        </w:rPr>
        <w:t xml:space="preserve">Despite there being </w:t>
      </w:r>
      <w:r w:rsidR="003F1719">
        <w:rPr>
          <w:rFonts w:ascii="Arial" w:hAnsi="Arial" w:cs="Arial"/>
          <w:sz w:val="24"/>
          <w:szCs w:val="24"/>
        </w:rPr>
        <w:t>considerable</w:t>
      </w:r>
      <w:r w:rsidR="001A4408">
        <w:rPr>
          <w:rFonts w:ascii="Arial" w:hAnsi="Arial" w:cs="Arial"/>
          <w:sz w:val="24"/>
          <w:szCs w:val="24"/>
        </w:rPr>
        <w:t xml:space="preserve"> heterogeneity in scores across the various categories of pr</w:t>
      </w:r>
      <w:r w:rsidR="00D5271B">
        <w:rPr>
          <w:rFonts w:ascii="Arial" w:hAnsi="Arial" w:cs="Arial"/>
          <w:sz w:val="24"/>
          <w:szCs w:val="24"/>
        </w:rPr>
        <w:t>isons, some general trends can</w:t>
      </w:r>
      <w:r w:rsidR="001A4408">
        <w:rPr>
          <w:rFonts w:ascii="Arial" w:hAnsi="Arial" w:cs="Arial"/>
          <w:sz w:val="24"/>
          <w:szCs w:val="24"/>
        </w:rPr>
        <w:t xml:space="preserve"> be observed</w:t>
      </w:r>
      <w:r w:rsidR="00426031">
        <w:rPr>
          <w:rFonts w:ascii="Arial" w:hAnsi="Arial" w:cs="Arial"/>
          <w:sz w:val="24"/>
          <w:szCs w:val="24"/>
        </w:rPr>
        <w:t>:</w:t>
      </w:r>
      <w:r w:rsidR="001A4408">
        <w:rPr>
          <w:rFonts w:ascii="Arial" w:hAnsi="Arial" w:cs="Arial"/>
          <w:sz w:val="24"/>
          <w:szCs w:val="24"/>
        </w:rPr>
        <w:t xml:space="preserve"> </w:t>
      </w:r>
      <w:r>
        <w:rPr>
          <w:rFonts w:ascii="Arial" w:hAnsi="Arial" w:cs="Arial"/>
          <w:sz w:val="24"/>
          <w:szCs w:val="24"/>
        </w:rPr>
        <w:t>mean scores were lowe</w:t>
      </w:r>
      <w:r w:rsidR="00D5271B">
        <w:rPr>
          <w:rFonts w:ascii="Arial" w:hAnsi="Arial" w:cs="Arial"/>
          <w:sz w:val="24"/>
          <w:szCs w:val="24"/>
        </w:rPr>
        <w:t>st</w:t>
      </w:r>
      <w:r>
        <w:rPr>
          <w:rFonts w:ascii="Arial" w:hAnsi="Arial" w:cs="Arial"/>
          <w:sz w:val="24"/>
          <w:szCs w:val="24"/>
        </w:rPr>
        <w:t xml:space="preserve"> for the YOIs for almost every MQPL dimension, </w:t>
      </w:r>
      <w:r w:rsidR="001A4408">
        <w:rPr>
          <w:rFonts w:ascii="Arial" w:hAnsi="Arial" w:cs="Arial"/>
          <w:sz w:val="24"/>
          <w:szCs w:val="24"/>
        </w:rPr>
        <w:t xml:space="preserve">and </w:t>
      </w:r>
      <w:r>
        <w:rPr>
          <w:rFonts w:ascii="Arial" w:hAnsi="Arial" w:cs="Arial"/>
          <w:sz w:val="24"/>
          <w:szCs w:val="24"/>
        </w:rPr>
        <w:t>they were high</w:t>
      </w:r>
      <w:r w:rsidR="00D5271B">
        <w:rPr>
          <w:rFonts w:ascii="Arial" w:hAnsi="Arial" w:cs="Arial"/>
          <w:sz w:val="24"/>
          <w:szCs w:val="24"/>
        </w:rPr>
        <w:t>est</w:t>
      </w:r>
      <w:r>
        <w:rPr>
          <w:rFonts w:ascii="Arial" w:hAnsi="Arial" w:cs="Arial"/>
          <w:sz w:val="24"/>
          <w:szCs w:val="24"/>
        </w:rPr>
        <w:t xml:space="preserve"> for the male open and semi-open prisons</w:t>
      </w:r>
      <w:r w:rsidR="001A4408">
        <w:rPr>
          <w:rFonts w:ascii="Arial" w:hAnsi="Arial" w:cs="Arial"/>
          <w:sz w:val="24"/>
          <w:szCs w:val="24"/>
        </w:rPr>
        <w:t>.</w:t>
      </w:r>
      <w:r w:rsidR="00B86A01">
        <w:rPr>
          <w:rFonts w:ascii="Arial" w:hAnsi="Arial" w:cs="Arial"/>
          <w:sz w:val="24"/>
          <w:szCs w:val="24"/>
        </w:rPr>
        <w:t xml:space="preserve"> </w:t>
      </w:r>
      <w:r w:rsidR="001A4408">
        <w:rPr>
          <w:rFonts w:ascii="Arial" w:hAnsi="Arial" w:cs="Arial"/>
          <w:sz w:val="24"/>
          <w:szCs w:val="24"/>
        </w:rPr>
        <w:t>The</w:t>
      </w:r>
      <w:r w:rsidR="00B86A01">
        <w:rPr>
          <w:rFonts w:ascii="Arial" w:hAnsi="Arial" w:cs="Arial"/>
          <w:sz w:val="24"/>
          <w:szCs w:val="24"/>
        </w:rPr>
        <w:t xml:space="preserve"> </w:t>
      </w:r>
      <w:r w:rsidR="00426031">
        <w:rPr>
          <w:rFonts w:ascii="Arial" w:hAnsi="Arial" w:cs="Arial"/>
          <w:sz w:val="24"/>
          <w:szCs w:val="24"/>
        </w:rPr>
        <w:t>‘</w:t>
      </w:r>
      <w:r w:rsidR="00B86A01">
        <w:rPr>
          <w:rFonts w:ascii="Arial" w:hAnsi="Arial" w:cs="Arial"/>
          <w:sz w:val="24"/>
          <w:szCs w:val="24"/>
        </w:rPr>
        <w:t>professionalism</w:t>
      </w:r>
      <w:r w:rsidR="00426031">
        <w:rPr>
          <w:rFonts w:ascii="Arial" w:hAnsi="Arial" w:cs="Arial"/>
          <w:sz w:val="24"/>
          <w:szCs w:val="24"/>
        </w:rPr>
        <w:t>’</w:t>
      </w:r>
      <w:r w:rsidR="00B86A01">
        <w:rPr>
          <w:rFonts w:ascii="Arial" w:hAnsi="Arial" w:cs="Arial"/>
          <w:sz w:val="24"/>
          <w:szCs w:val="24"/>
        </w:rPr>
        <w:t xml:space="preserve"> dimens</w:t>
      </w:r>
      <w:r w:rsidR="00D5271B">
        <w:rPr>
          <w:rFonts w:ascii="Arial" w:hAnsi="Arial" w:cs="Arial"/>
          <w:sz w:val="24"/>
          <w:szCs w:val="24"/>
        </w:rPr>
        <w:t xml:space="preserve">ions </w:t>
      </w:r>
      <w:r w:rsidR="00426031">
        <w:rPr>
          <w:rFonts w:ascii="Arial" w:hAnsi="Arial" w:cs="Arial"/>
          <w:sz w:val="24"/>
          <w:szCs w:val="24"/>
        </w:rPr>
        <w:t xml:space="preserve">(relating to staff confidence and competence in the use of authority, fairness, transparency, and organisation and consistency) </w:t>
      </w:r>
      <w:r w:rsidR="00D5271B">
        <w:rPr>
          <w:rFonts w:ascii="Arial" w:hAnsi="Arial" w:cs="Arial"/>
          <w:sz w:val="24"/>
          <w:szCs w:val="24"/>
        </w:rPr>
        <w:t>almost always scored lower</w:t>
      </w:r>
      <w:r w:rsidR="00B86A01">
        <w:rPr>
          <w:rFonts w:ascii="Arial" w:hAnsi="Arial" w:cs="Arial"/>
          <w:sz w:val="24"/>
          <w:szCs w:val="24"/>
        </w:rPr>
        <w:t xml:space="preserve"> and the security dimensi</w:t>
      </w:r>
      <w:r w:rsidR="00D5271B">
        <w:rPr>
          <w:rFonts w:ascii="Arial" w:hAnsi="Arial" w:cs="Arial"/>
          <w:sz w:val="24"/>
          <w:szCs w:val="24"/>
        </w:rPr>
        <w:t xml:space="preserve">ons </w:t>
      </w:r>
      <w:r w:rsidR="00426031">
        <w:rPr>
          <w:rFonts w:ascii="Arial" w:hAnsi="Arial" w:cs="Arial"/>
          <w:sz w:val="24"/>
          <w:szCs w:val="24"/>
        </w:rPr>
        <w:t xml:space="preserve">(relating to policing and supervision) </w:t>
      </w:r>
      <w:r w:rsidR="00D5271B">
        <w:rPr>
          <w:rFonts w:ascii="Arial" w:hAnsi="Arial" w:cs="Arial"/>
          <w:sz w:val="24"/>
          <w:szCs w:val="24"/>
        </w:rPr>
        <w:t>almost always scored higher</w:t>
      </w:r>
      <w:r w:rsidR="00B86A01">
        <w:rPr>
          <w:rFonts w:ascii="Arial" w:hAnsi="Arial" w:cs="Arial"/>
          <w:sz w:val="24"/>
          <w:szCs w:val="24"/>
        </w:rPr>
        <w:t xml:space="preserve">. </w:t>
      </w:r>
    </w:p>
    <w:p w:rsidR="00CE482F" w:rsidRPr="00FC633D" w:rsidRDefault="00B86A01" w:rsidP="006F71F2">
      <w:pPr>
        <w:spacing w:after="0" w:line="480" w:lineRule="auto"/>
        <w:jc w:val="center"/>
        <w:rPr>
          <w:rFonts w:ascii="Arial" w:hAnsi="Arial" w:cs="Arial"/>
          <w:i/>
          <w:sz w:val="24"/>
          <w:szCs w:val="24"/>
        </w:rPr>
      </w:pPr>
      <w:r w:rsidRPr="006F71F2">
        <w:rPr>
          <w:rFonts w:ascii="Arial" w:hAnsi="Arial" w:cs="Arial"/>
          <w:i/>
          <w:sz w:val="24"/>
          <w:szCs w:val="24"/>
        </w:rPr>
        <w:t xml:space="preserve">Figure 1 </w:t>
      </w:r>
      <w:r w:rsidR="00CE482F" w:rsidRPr="006F71F2">
        <w:rPr>
          <w:rFonts w:ascii="Arial" w:hAnsi="Arial" w:cs="Arial"/>
          <w:i/>
          <w:sz w:val="24"/>
          <w:szCs w:val="24"/>
        </w:rPr>
        <w:t>about here</w:t>
      </w:r>
    </w:p>
    <w:p w:rsidR="00CE482F" w:rsidRPr="00C508FA" w:rsidRDefault="00CE482F" w:rsidP="006F71F2">
      <w:pPr>
        <w:spacing w:after="0" w:line="480" w:lineRule="auto"/>
        <w:ind w:firstLine="720"/>
        <w:jc w:val="both"/>
        <w:rPr>
          <w:rFonts w:ascii="Arial" w:hAnsi="Arial" w:cs="Arial"/>
          <w:sz w:val="24"/>
          <w:szCs w:val="24"/>
        </w:rPr>
      </w:pPr>
      <w:r>
        <w:rPr>
          <w:rFonts w:ascii="Arial" w:hAnsi="Arial" w:cs="Arial"/>
          <w:sz w:val="24"/>
          <w:szCs w:val="24"/>
        </w:rPr>
        <w:t>The prevalence rates of proven reoffending for</w:t>
      </w:r>
      <w:r w:rsidR="00D5271B" w:rsidRPr="00D5271B">
        <w:rPr>
          <w:rFonts w:ascii="Arial" w:hAnsi="Arial" w:cs="Arial"/>
          <w:sz w:val="24"/>
          <w:szCs w:val="24"/>
        </w:rPr>
        <w:t xml:space="preserve"> </w:t>
      </w:r>
      <w:r w:rsidR="00D5271B">
        <w:rPr>
          <w:rFonts w:ascii="Arial" w:hAnsi="Arial" w:cs="Arial"/>
          <w:sz w:val="24"/>
          <w:szCs w:val="24"/>
        </w:rPr>
        <w:t>every category of prison</w:t>
      </w:r>
      <w:r>
        <w:rPr>
          <w:rFonts w:ascii="Arial" w:hAnsi="Arial" w:cs="Arial"/>
          <w:sz w:val="24"/>
          <w:szCs w:val="24"/>
        </w:rPr>
        <w:t xml:space="preserve"> for each of the five years (2009-2013) are shown in </w:t>
      </w:r>
      <w:r w:rsidR="000D1236">
        <w:rPr>
          <w:rFonts w:ascii="Arial" w:hAnsi="Arial" w:cs="Arial"/>
          <w:sz w:val="24"/>
          <w:szCs w:val="24"/>
        </w:rPr>
        <w:t>Figure 2</w:t>
      </w:r>
      <w:r>
        <w:rPr>
          <w:rFonts w:ascii="Arial" w:hAnsi="Arial" w:cs="Arial"/>
          <w:sz w:val="24"/>
          <w:szCs w:val="24"/>
        </w:rPr>
        <w:t>.</w:t>
      </w:r>
      <w:r w:rsidR="001D58FB">
        <w:rPr>
          <w:rStyle w:val="FootnoteReference"/>
          <w:rFonts w:ascii="Arial" w:hAnsi="Arial" w:cs="Arial"/>
          <w:sz w:val="24"/>
          <w:szCs w:val="24"/>
        </w:rPr>
        <w:footnoteReference w:id="15"/>
      </w:r>
      <w:r>
        <w:rPr>
          <w:rFonts w:ascii="Arial" w:hAnsi="Arial" w:cs="Arial"/>
          <w:sz w:val="24"/>
          <w:szCs w:val="24"/>
        </w:rPr>
        <w:t xml:space="preserve"> Rates of proven reoffending remained fa</w:t>
      </w:r>
      <w:r w:rsidR="00762986">
        <w:rPr>
          <w:rFonts w:ascii="Arial" w:hAnsi="Arial" w:cs="Arial"/>
          <w:sz w:val="24"/>
          <w:szCs w:val="24"/>
        </w:rPr>
        <w:t>irly stable throughout the five-</w:t>
      </w:r>
      <w:r>
        <w:rPr>
          <w:rFonts w:ascii="Arial" w:hAnsi="Arial" w:cs="Arial"/>
          <w:sz w:val="24"/>
          <w:szCs w:val="24"/>
        </w:rPr>
        <w:t>year period. The highest rates of reoffending can be observed for the Local priso</w:t>
      </w:r>
      <w:r w:rsidR="001D58FB">
        <w:rPr>
          <w:rFonts w:ascii="Arial" w:hAnsi="Arial" w:cs="Arial"/>
          <w:sz w:val="24"/>
          <w:szCs w:val="24"/>
        </w:rPr>
        <w:t>ns, which ranged from 43.22 per</w:t>
      </w:r>
      <w:r>
        <w:rPr>
          <w:rFonts w:ascii="Arial" w:hAnsi="Arial" w:cs="Arial"/>
          <w:sz w:val="24"/>
          <w:szCs w:val="24"/>
        </w:rPr>
        <w:t xml:space="preserve">cent </w:t>
      </w:r>
      <w:r w:rsidR="001D58FB">
        <w:rPr>
          <w:rFonts w:ascii="Arial" w:hAnsi="Arial" w:cs="Arial"/>
          <w:sz w:val="24"/>
          <w:szCs w:val="24"/>
        </w:rPr>
        <w:t>to 46.10 per</w:t>
      </w:r>
      <w:r>
        <w:rPr>
          <w:rFonts w:ascii="Arial" w:hAnsi="Arial" w:cs="Arial"/>
          <w:sz w:val="24"/>
          <w:szCs w:val="24"/>
        </w:rPr>
        <w:t>cent. The greatest decrease in re</w:t>
      </w:r>
      <w:r w:rsidR="00A94CAA">
        <w:rPr>
          <w:rFonts w:ascii="Arial" w:hAnsi="Arial" w:cs="Arial"/>
          <w:sz w:val="24"/>
          <w:szCs w:val="24"/>
        </w:rPr>
        <w:t>offending was seen for the YOIs;</w:t>
      </w:r>
      <w:r w:rsidR="0014663B">
        <w:rPr>
          <w:rFonts w:ascii="Arial" w:hAnsi="Arial" w:cs="Arial"/>
          <w:sz w:val="24"/>
          <w:szCs w:val="24"/>
        </w:rPr>
        <w:t xml:space="preserve"> from 5</w:t>
      </w:r>
      <w:r w:rsidR="0014663B" w:rsidRPr="0014663B">
        <w:rPr>
          <w:rFonts w:ascii="Arial" w:hAnsi="Arial" w:cs="Arial"/>
          <w:sz w:val="24"/>
          <w:szCs w:val="24"/>
          <w:highlight w:val="yellow"/>
        </w:rPr>
        <w:t>3</w:t>
      </w:r>
      <w:r w:rsidR="001D58FB">
        <w:rPr>
          <w:rFonts w:ascii="Arial" w:hAnsi="Arial" w:cs="Arial"/>
          <w:sz w:val="24"/>
          <w:szCs w:val="24"/>
        </w:rPr>
        <w:t>.20 per</w:t>
      </w:r>
      <w:r w:rsidR="0014663B">
        <w:rPr>
          <w:rFonts w:ascii="Arial" w:hAnsi="Arial" w:cs="Arial"/>
          <w:sz w:val="24"/>
          <w:szCs w:val="24"/>
        </w:rPr>
        <w:t>cent to 36.</w:t>
      </w:r>
      <w:r w:rsidR="0014663B" w:rsidRPr="0014663B">
        <w:rPr>
          <w:rFonts w:ascii="Arial" w:hAnsi="Arial" w:cs="Arial"/>
          <w:sz w:val="24"/>
          <w:szCs w:val="24"/>
          <w:highlight w:val="yellow"/>
        </w:rPr>
        <w:t>80</w:t>
      </w:r>
      <w:r w:rsidR="0014663B">
        <w:rPr>
          <w:rFonts w:ascii="Arial" w:hAnsi="Arial" w:cs="Arial"/>
          <w:sz w:val="24"/>
          <w:szCs w:val="24"/>
        </w:rPr>
        <w:t xml:space="preserve"> percent (a reduction of 16.</w:t>
      </w:r>
      <w:r w:rsidR="0014663B" w:rsidRPr="0014663B">
        <w:rPr>
          <w:rFonts w:ascii="Arial" w:hAnsi="Arial" w:cs="Arial"/>
          <w:sz w:val="24"/>
          <w:szCs w:val="24"/>
          <w:highlight w:val="yellow"/>
        </w:rPr>
        <w:t>40</w:t>
      </w:r>
      <w:r w:rsidR="001D58FB">
        <w:rPr>
          <w:rFonts w:ascii="Arial" w:hAnsi="Arial" w:cs="Arial"/>
          <w:sz w:val="24"/>
          <w:szCs w:val="24"/>
        </w:rPr>
        <w:t xml:space="preserve"> percentage points</w:t>
      </w:r>
      <w:r w:rsidR="0014663B">
        <w:rPr>
          <w:rFonts w:ascii="Arial" w:hAnsi="Arial" w:cs="Arial"/>
          <w:sz w:val="24"/>
          <w:szCs w:val="24"/>
        </w:rPr>
        <w:t>)</w:t>
      </w:r>
      <w:r>
        <w:rPr>
          <w:rFonts w:ascii="Arial" w:hAnsi="Arial" w:cs="Arial"/>
          <w:sz w:val="24"/>
          <w:szCs w:val="24"/>
        </w:rPr>
        <w:t>. All the other categories of prisons experienced small reduction</w:t>
      </w:r>
      <w:r w:rsidR="00D5271B">
        <w:rPr>
          <w:rFonts w:ascii="Arial" w:hAnsi="Arial" w:cs="Arial"/>
          <w:sz w:val="24"/>
          <w:szCs w:val="24"/>
        </w:rPr>
        <w:t>s</w:t>
      </w:r>
      <w:r>
        <w:rPr>
          <w:rFonts w:ascii="Arial" w:hAnsi="Arial" w:cs="Arial"/>
          <w:sz w:val="24"/>
          <w:szCs w:val="24"/>
        </w:rPr>
        <w:t xml:space="preserve"> in proven reoffending, apart from the Category B prisons</w:t>
      </w:r>
      <w:r w:rsidR="00D5271B">
        <w:rPr>
          <w:rFonts w:ascii="Arial" w:hAnsi="Arial" w:cs="Arial"/>
          <w:sz w:val="24"/>
          <w:szCs w:val="24"/>
        </w:rPr>
        <w:t xml:space="preserve"> where it appeared to</w:t>
      </w:r>
      <w:r w:rsidR="001D58FB">
        <w:rPr>
          <w:rFonts w:ascii="Arial" w:hAnsi="Arial" w:cs="Arial"/>
          <w:sz w:val="24"/>
          <w:szCs w:val="24"/>
        </w:rPr>
        <w:t xml:space="preserve"> increase from 27.83 per</w:t>
      </w:r>
      <w:r>
        <w:rPr>
          <w:rFonts w:ascii="Arial" w:hAnsi="Arial" w:cs="Arial"/>
          <w:sz w:val="24"/>
          <w:szCs w:val="24"/>
        </w:rPr>
        <w:t xml:space="preserve">cent </w:t>
      </w:r>
      <w:r w:rsidR="00D5271B">
        <w:rPr>
          <w:rFonts w:ascii="Arial" w:hAnsi="Arial" w:cs="Arial"/>
          <w:sz w:val="24"/>
          <w:szCs w:val="24"/>
        </w:rPr>
        <w:t>to 42.80</w:t>
      </w:r>
      <w:r w:rsidR="001D58FB">
        <w:rPr>
          <w:rFonts w:ascii="Arial" w:hAnsi="Arial" w:cs="Arial"/>
          <w:sz w:val="24"/>
          <w:szCs w:val="24"/>
        </w:rPr>
        <w:t xml:space="preserve"> per</w:t>
      </w:r>
      <w:r>
        <w:rPr>
          <w:rFonts w:ascii="Arial" w:hAnsi="Arial" w:cs="Arial"/>
          <w:sz w:val="24"/>
          <w:szCs w:val="24"/>
        </w:rPr>
        <w:t>cent</w:t>
      </w:r>
      <w:r w:rsidR="005D46F4">
        <w:rPr>
          <w:rFonts w:ascii="Arial" w:hAnsi="Arial" w:cs="Arial"/>
          <w:sz w:val="24"/>
          <w:szCs w:val="24"/>
        </w:rPr>
        <w:t>.</w:t>
      </w:r>
    </w:p>
    <w:p w:rsidR="00CE482F" w:rsidRDefault="000D1236" w:rsidP="006F71F2">
      <w:pPr>
        <w:spacing w:after="0" w:line="480" w:lineRule="auto"/>
        <w:jc w:val="center"/>
        <w:rPr>
          <w:rFonts w:ascii="Arial" w:hAnsi="Arial" w:cs="Arial"/>
          <w:i/>
          <w:sz w:val="24"/>
          <w:szCs w:val="24"/>
        </w:rPr>
      </w:pPr>
      <w:r w:rsidRPr="006F71F2">
        <w:rPr>
          <w:rFonts w:ascii="Arial" w:hAnsi="Arial" w:cs="Arial"/>
          <w:i/>
          <w:sz w:val="24"/>
          <w:szCs w:val="24"/>
        </w:rPr>
        <w:t xml:space="preserve">Figure 2 </w:t>
      </w:r>
      <w:r w:rsidR="00CE482F" w:rsidRPr="006F71F2">
        <w:rPr>
          <w:rFonts w:ascii="Arial" w:hAnsi="Arial" w:cs="Arial"/>
          <w:i/>
          <w:sz w:val="24"/>
          <w:szCs w:val="24"/>
        </w:rPr>
        <w:t>about here</w:t>
      </w:r>
    </w:p>
    <w:p w:rsidR="005D46F4" w:rsidRDefault="004D5278" w:rsidP="006F71F2">
      <w:pPr>
        <w:spacing w:after="0" w:line="480" w:lineRule="auto"/>
        <w:jc w:val="both"/>
        <w:rPr>
          <w:rFonts w:ascii="Arial" w:hAnsi="Arial" w:cs="Arial"/>
          <w:sz w:val="24"/>
          <w:szCs w:val="24"/>
        </w:rPr>
      </w:pPr>
      <w:r>
        <w:rPr>
          <w:rFonts w:ascii="Arial" w:hAnsi="Arial" w:cs="Arial"/>
          <w:sz w:val="24"/>
          <w:szCs w:val="24"/>
        </w:rPr>
        <w:tab/>
      </w:r>
      <w:r w:rsidR="00A94CAA">
        <w:rPr>
          <w:rFonts w:ascii="Arial" w:hAnsi="Arial" w:cs="Arial"/>
          <w:sz w:val="24"/>
          <w:szCs w:val="24"/>
        </w:rPr>
        <w:t>Descriptive information for</w:t>
      </w:r>
      <w:r w:rsidR="00C7693F">
        <w:rPr>
          <w:rFonts w:ascii="Arial" w:hAnsi="Arial" w:cs="Arial"/>
          <w:sz w:val="24"/>
          <w:szCs w:val="24"/>
        </w:rPr>
        <w:t xml:space="preserve"> the difference between the mean percentage scores for pre</w:t>
      </w:r>
      <w:r w:rsidR="00762986">
        <w:rPr>
          <w:rFonts w:ascii="Arial" w:hAnsi="Arial" w:cs="Arial"/>
          <w:sz w:val="24"/>
          <w:szCs w:val="24"/>
        </w:rPr>
        <w:t>dicted and proven reoffending are</w:t>
      </w:r>
      <w:r w:rsidR="00AC2AFA">
        <w:rPr>
          <w:rFonts w:ascii="Arial" w:hAnsi="Arial" w:cs="Arial"/>
          <w:sz w:val="24"/>
          <w:szCs w:val="24"/>
        </w:rPr>
        <w:t xml:space="preserve"> provided in Table 1</w:t>
      </w:r>
      <w:r w:rsidR="00C7693F">
        <w:rPr>
          <w:rFonts w:ascii="Arial" w:hAnsi="Arial" w:cs="Arial"/>
          <w:sz w:val="24"/>
          <w:szCs w:val="24"/>
        </w:rPr>
        <w:t>.</w:t>
      </w:r>
      <w:r w:rsidR="00A94CAA">
        <w:rPr>
          <w:rFonts w:ascii="Arial" w:hAnsi="Arial" w:cs="Arial"/>
          <w:sz w:val="24"/>
          <w:szCs w:val="24"/>
        </w:rPr>
        <w:t xml:space="preserve"> </w:t>
      </w:r>
      <w:r w:rsidR="00762986">
        <w:rPr>
          <w:rFonts w:ascii="Arial" w:hAnsi="Arial" w:cs="Arial"/>
          <w:sz w:val="24"/>
          <w:szCs w:val="24"/>
        </w:rPr>
        <w:t>Over the four-</w:t>
      </w:r>
      <w:r w:rsidR="00C7693F">
        <w:rPr>
          <w:rFonts w:ascii="Arial" w:hAnsi="Arial" w:cs="Arial"/>
          <w:sz w:val="24"/>
          <w:szCs w:val="24"/>
        </w:rPr>
        <w:t>year period</w:t>
      </w:r>
      <w:r w:rsidR="00762986">
        <w:rPr>
          <w:rFonts w:ascii="Arial" w:hAnsi="Arial" w:cs="Arial"/>
          <w:sz w:val="24"/>
          <w:szCs w:val="24"/>
        </w:rPr>
        <w:t xml:space="preserve"> (2009 – 2012) we can observ</w:t>
      </w:r>
      <w:r w:rsidR="00C7693F">
        <w:rPr>
          <w:rFonts w:ascii="Arial" w:hAnsi="Arial" w:cs="Arial"/>
          <w:sz w:val="24"/>
          <w:szCs w:val="24"/>
        </w:rPr>
        <w:t xml:space="preserve">e that the difference between predicted and proven reoffending </w:t>
      </w:r>
      <w:r w:rsidR="00AD5028">
        <w:rPr>
          <w:rFonts w:ascii="Arial" w:hAnsi="Arial" w:cs="Arial"/>
          <w:sz w:val="24"/>
          <w:szCs w:val="24"/>
        </w:rPr>
        <w:t xml:space="preserve">was </w:t>
      </w:r>
      <w:r w:rsidR="00C7693F">
        <w:rPr>
          <w:rFonts w:ascii="Arial" w:hAnsi="Arial" w:cs="Arial"/>
          <w:sz w:val="24"/>
          <w:szCs w:val="24"/>
        </w:rPr>
        <w:t>quite small</w:t>
      </w:r>
      <w:r w:rsidR="00762986">
        <w:rPr>
          <w:rFonts w:ascii="Arial" w:hAnsi="Arial" w:cs="Arial"/>
          <w:sz w:val="24"/>
          <w:szCs w:val="24"/>
        </w:rPr>
        <w:t>,</w:t>
      </w:r>
      <w:r w:rsidR="00C7693F">
        <w:rPr>
          <w:rFonts w:ascii="Arial" w:hAnsi="Arial" w:cs="Arial"/>
          <w:sz w:val="24"/>
          <w:szCs w:val="24"/>
        </w:rPr>
        <w:t xml:space="preserve"> and therefore predicted reoffending rates </w:t>
      </w:r>
      <w:r w:rsidR="00AD5028">
        <w:rPr>
          <w:rFonts w:ascii="Arial" w:hAnsi="Arial" w:cs="Arial"/>
          <w:sz w:val="24"/>
          <w:szCs w:val="24"/>
        </w:rPr>
        <w:t>were</w:t>
      </w:r>
      <w:r w:rsidR="00C7693F">
        <w:rPr>
          <w:rFonts w:ascii="Arial" w:hAnsi="Arial" w:cs="Arial"/>
          <w:sz w:val="24"/>
          <w:szCs w:val="24"/>
        </w:rPr>
        <w:t xml:space="preserve"> fairly accurate.</w:t>
      </w:r>
      <w:r w:rsidR="00AD5028">
        <w:rPr>
          <w:rFonts w:ascii="Arial" w:hAnsi="Arial" w:cs="Arial"/>
          <w:sz w:val="24"/>
          <w:szCs w:val="24"/>
        </w:rPr>
        <w:t xml:space="preserve"> </w:t>
      </w:r>
      <w:r w:rsidR="00D301BD">
        <w:rPr>
          <w:rFonts w:ascii="Arial" w:hAnsi="Arial" w:cs="Arial"/>
          <w:sz w:val="24"/>
          <w:szCs w:val="24"/>
        </w:rPr>
        <w:t xml:space="preserve">Some other trends are observable in the data. Firstly, the reoffending of those released from Category C and Cluster prisons was </w:t>
      </w:r>
      <w:r w:rsidR="00762986">
        <w:rPr>
          <w:rFonts w:ascii="Arial" w:hAnsi="Arial" w:cs="Arial"/>
          <w:sz w:val="24"/>
          <w:szCs w:val="24"/>
        </w:rPr>
        <w:t xml:space="preserve">only </w:t>
      </w:r>
      <w:r w:rsidR="00D301BD">
        <w:rPr>
          <w:rFonts w:ascii="Arial" w:hAnsi="Arial" w:cs="Arial"/>
          <w:sz w:val="24"/>
          <w:szCs w:val="24"/>
        </w:rPr>
        <w:t>sl</w:t>
      </w:r>
      <w:r w:rsidR="00A94CAA">
        <w:rPr>
          <w:rFonts w:ascii="Arial" w:hAnsi="Arial" w:cs="Arial"/>
          <w:sz w:val="24"/>
          <w:szCs w:val="24"/>
        </w:rPr>
        <w:t>ightly over-predicted by approximately</w:t>
      </w:r>
      <w:r w:rsidR="00D301BD">
        <w:rPr>
          <w:rFonts w:ascii="Arial" w:hAnsi="Arial" w:cs="Arial"/>
          <w:sz w:val="24"/>
          <w:szCs w:val="24"/>
        </w:rPr>
        <w:t xml:space="preserve"> the same amount each year. The</w:t>
      </w:r>
      <w:r w:rsidR="001A4408">
        <w:rPr>
          <w:rFonts w:ascii="Arial" w:hAnsi="Arial" w:cs="Arial"/>
          <w:sz w:val="24"/>
          <w:szCs w:val="24"/>
        </w:rPr>
        <w:t>se</w:t>
      </w:r>
      <w:r w:rsidR="00D301BD">
        <w:rPr>
          <w:rFonts w:ascii="Arial" w:hAnsi="Arial" w:cs="Arial"/>
          <w:sz w:val="24"/>
          <w:szCs w:val="24"/>
        </w:rPr>
        <w:t xml:space="preserve"> </w:t>
      </w:r>
      <w:r w:rsidR="000D4B1A">
        <w:rPr>
          <w:rFonts w:ascii="Arial" w:hAnsi="Arial" w:cs="Arial"/>
          <w:sz w:val="24"/>
          <w:szCs w:val="24"/>
        </w:rPr>
        <w:t>predictions</w:t>
      </w:r>
      <w:r w:rsidR="001A4408">
        <w:rPr>
          <w:rFonts w:ascii="Arial" w:hAnsi="Arial" w:cs="Arial"/>
          <w:sz w:val="24"/>
          <w:szCs w:val="24"/>
        </w:rPr>
        <w:t xml:space="preserve"> can be judged</w:t>
      </w:r>
      <w:r w:rsidR="00D301BD">
        <w:rPr>
          <w:rFonts w:ascii="Arial" w:hAnsi="Arial" w:cs="Arial"/>
          <w:sz w:val="24"/>
          <w:szCs w:val="24"/>
        </w:rPr>
        <w:t xml:space="preserve"> to be fairly accurate, as</w:t>
      </w:r>
      <w:r w:rsidR="000D4B1A">
        <w:rPr>
          <w:rFonts w:ascii="Arial" w:hAnsi="Arial" w:cs="Arial"/>
          <w:sz w:val="24"/>
          <w:szCs w:val="24"/>
        </w:rPr>
        <w:t xml:space="preserve"> the difference between predicted and proven reoffending </w:t>
      </w:r>
      <w:r w:rsidR="001A4408">
        <w:rPr>
          <w:rFonts w:ascii="Arial" w:hAnsi="Arial" w:cs="Arial"/>
          <w:sz w:val="24"/>
          <w:szCs w:val="24"/>
        </w:rPr>
        <w:t>is</w:t>
      </w:r>
      <w:r w:rsidR="000D4B1A">
        <w:rPr>
          <w:rFonts w:ascii="Arial" w:hAnsi="Arial" w:cs="Arial"/>
          <w:sz w:val="24"/>
          <w:szCs w:val="24"/>
        </w:rPr>
        <w:t xml:space="preserve"> quite close to zero in both cases. If we refer back to rates of proven reoffending over this period (Figure 2), we can see that the Category C and Cluster prisons were in the middle of this group and the rate of reoffending stayed fairly stable over this period (between 28% and 35%). </w:t>
      </w:r>
      <w:r w:rsidR="001A4408">
        <w:rPr>
          <w:rFonts w:ascii="Arial" w:hAnsi="Arial" w:cs="Arial"/>
          <w:sz w:val="24"/>
          <w:szCs w:val="24"/>
        </w:rPr>
        <w:t>Secondly, and b</w:t>
      </w:r>
      <w:r w:rsidR="000D4B1A">
        <w:rPr>
          <w:rFonts w:ascii="Arial" w:hAnsi="Arial" w:cs="Arial"/>
          <w:sz w:val="24"/>
          <w:szCs w:val="24"/>
        </w:rPr>
        <w:t>y contrast, estimates for the female and open</w:t>
      </w:r>
      <w:r w:rsidR="00E835D1">
        <w:rPr>
          <w:rFonts w:ascii="Arial" w:hAnsi="Arial" w:cs="Arial"/>
          <w:sz w:val="24"/>
          <w:szCs w:val="24"/>
        </w:rPr>
        <w:t xml:space="preserve"> and semi-open</w:t>
      </w:r>
      <w:r w:rsidR="000D4B1A">
        <w:rPr>
          <w:rFonts w:ascii="Arial" w:hAnsi="Arial" w:cs="Arial"/>
          <w:sz w:val="24"/>
          <w:szCs w:val="24"/>
        </w:rPr>
        <w:t xml:space="preserve"> prisons were quite heterogeneous and not as accurate. Referring again to Figure 2, we can see </w:t>
      </w:r>
      <w:r w:rsidR="00E835D1">
        <w:rPr>
          <w:rFonts w:ascii="Arial" w:hAnsi="Arial" w:cs="Arial"/>
          <w:sz w:val="24"/>
          <w:szCs w:val="24"/>
        </w:rPr>
        <w:t>that the female prisons and open and semi</w:t>
      </w:r>
      <w:r w:rsidR="00762986">
        <w:rPr>
          <w:rFonts w:ascii="Arial" w:hAnsi="Arial" w:cs="Arial"/>
          <w:sz w:val="24"/>
          <w:szCs w:val="24"/>
        </w:rPr>
        <w:t>-open prisons were the two categories</w:t>
      </w:r>
      <w:r w:rsidR="00E835D1">
        <w:rPr>
          <w:rFonts w:ascii="Arial" w:hAnsi="Arial" w:cs="Arial"/>
          <w:sz w:val="24"/>
          <w:szCs w:val="24"/>
        </w:rPr>
        <w:t xml:space="preserve"> of prison</w:t>
      </w:r>
      <w:r w:rsidR="00762986">
        <w:rPr>
          <w:rFonts w:ascii="Arial" w:hAnsi="Arial" w:cs="Arial"/>
          <w:sz w:val="24"/>
          <w:szCs w:val="24"/>
        </w:rPr>
        <w:t>s</w:t>
      </w:r>
      <w:r w:rsidR="00E835D1">
        <w:rPr>
          <w:rFonts w:ascii="Arial" w:hAnsi="Arial" w:cs="Arial"/>
          <w:sz w:val="24"/>
          <w:szCs w:val="24"/>
        </w:rPr>
        <w:t xml:space="preserve"> that had the lowest levels of</w:t>
      </w:r>
      <w:r w:rsidR="001A4408">
        <w:rPr>
          <w:rFonts w:ascii="Arial" w:hAnsi="Arial" w:cs="Arial"/>
          <w:sz w:val="24"/>
          <w:szCs w:val="24"/>
        </w:rPr>
        <w:t xml:space="preserve"> proven reoffending. Thirdly</w:t>
      </w:r>
      <w:r w:rsidR="00E835D1">
        <w:rPr>
          <w:rFonts w:ascii="Arial" w:hAnsi="Arial" w:cs="Arial"/>
          <w:sz w:val="24"/>
          <w:szCs w:val="24"/>
        </w:rPr>
        <w:t>, predictions for the YOIs were also quite heterogeneous, but were almost always under-predicted.  The YOIs experienced a fairly large drop in rates of proven reoffending over this period</w:t>
      </w:r>
      <w:r w:rsidR="00AB16C0">
        <w:rPr>
          <w:rFonts w:ascii="Arial" w:hAnsi="Arial" w:cs="Arial"/>
          <w:sz w:val="24"/>
          <w:szCs w:val="24"/>
        </w:rPr>
        <w:t xml:space="preserve">, but rates are still high </w:t>
      </w:r>
      <w:r w:rsidR="00762986">
        <w:rPr>
          <w:rFonts w:ascii="Arial" w:hAnsi="Arial" w:cs="Arial"/>
          <w:sz w:val="24"/>
          <w:szCs w:val="24"/>
        </w:rPr>
        <w:t>relative to other categories</w:t>
      </w:r>
      <w:r w:rsidR="00AB16C0">
        <w:rPr>
          <w:rFonts w:ascii="Arial" w:hAnsi="Arial" w:cs="Arial"/>
          <w:sz w:val="24"/>
          <w:szCs w:val="24"/>
        </w:rPr>
        <w:t xml:space="preserve"> of prison. In summary, </w:t>
      </w:r>
      <w:r w:rsidR="00BC0A12">
        <w:rPr>
          <w:rFonts w:ascii="Arial" w:hAnsi="Arial" w:cs="Arial"/>
          <w:sz w:val="24"/>
          <w:szCs w:val="24"/>
        </w:rPr>
        <w:t>t</w:t>
      </w:r>
      <w:r w:rsidR="00AB16C0">
        <w:rPr>
          <w:rFonts w:ascii="Arial" w:hAnsi="Arial" w:cs="Arial"/>
          <w:sz w:val="24"/>
          <w:szCs w:val="24"/>
        </w:rPr>
        <w:t>he data seems to show</w:t>
      </w:r>
      <w:r w:rsidR="00BC0A12">
        <w:rPr>
          <w:rFonts w:ascii="Arial" w:hAnsi="Arial" w:cs="Arial"/>
          <w:sz w:val="24"/>
          <w:szCs w:val="24"/>
        </w:rPr>
        <w:t xml:space="preserve"> consistently accurate prediction </w:t>
      </w:r>
      <w:r w:rsidR="00762986">
        <w:rPr>
          <w:rFonts w:ascii="Arial" w:hAnsi="Arial" w:cs="Arial"/>
          <w:sz w:val="24"/>
          <w:szCs w:val="24"/>
        </w:rPr>
        <w:t xml:space="preserve">of reoffending rates </w:t>
      </w:r>
      <w:r w:rsidR="00BC0A12">
        <w:rPr>
          <w:rFonts w:ascii="Arial" w:hAnsi="Arial" w:cs="Arial"/>
          <w:sz w:val="24"/>
          <w:szCs w:val="24"/>
        </w:rPr>
        <w:t>for prisons in the middle of the distribution, but far less accurate prediction for those prisons that have especially high or low reoffending rates</w:t>
      </w:r>
      <w:r w:rsidR="00762986">
        <w:rPr>
          <w:rFonts w:ascii="Arial" w:hAnsi="Arial" w:cs="Arial"/>
          <w:sz w:val="24"/>
          <w:szCs w:val="24"/>
        </w:rPr>
        <w:t>.</w:t>
      </w:r>
    </w:p>
    <w:p w:rsidR="00371CC0" w:rsidRPr="00371CC0" w:rsidRDefault="00371CC0" w:rsidP="006F71F2">
      <w:pPr>
        <w:spacing w:after="0" w:line="480" w:lineRule="auto"/>
        <w:jc w:val="center"/>
        <w:rPr>
          <w:rFonts w:ascii="Arial" w:hAnsi="Arial" w:cs="Arial"/>
          <w:sz w:val="24"/>
          <w:szCs w:val="24"/>
        </w:rPr>
      </w:pPr>
      <w:r w:rsidRPr="006F71F2">
        <w:rPr>
          <w:rFonts w:ascii="Arial" w:hAnsi="Arial" w:cs="Arial"/>
          <w:i/>
          <w:sz w:val="24"/>
          <w:szCs w:val="24"/>
        </w:rPr>
        <w:t xml:space="preserve">Table </w:t>
      </w:r>
      <w:r w:rsidR="00AC2AFA" w:rsidRPr="006F71F2">
        <w:rPr>
          <w:rFonts w:ascii="Arial" w:hAnsi="Arial" w:cs="Arial"/>
          <w:i/>
          <w:sz w:val="24"/>
          <w:szCs w:val="24"/>
        </w:rPr>
        <w:t>1</w:t>
      </w:r>
      <w:r w:rsidRPr="006F71F2">
        <w:rPr>
          <w:rFonts w:ascii="Arial" w:hAnsi="Arial" w:cs="Arial"/>
          <w:i/>
          <w:sz w:val="24"/>
          <w:szCs w:val="24"/>
        </w:rPr>
        <w:t xml:space="preserve"> about here</w:t>
      </w:r>
    </w:p>
    <w:p w:rsidR="00BA0C8E" w:rsidRDefault="00371CC0" w:rsidP="006F71F2">
      <w:pPr>
        <w:spacing w:after="0" w:line="480" w:lineRule="auto"/>
        <w:ind w:firstLine="720"/>
        <w:jc w:val="both"/>
        <w:rPr>
          <w:rFonts w:ascii="Arial" w:hAnsi="Arial" w:cs="Arial"/>
          <w:sz w:val="24"/>
          <w:szCs w:val="24"/>
        </w:rPr>
      </w:pPr>
      <w:r>
        <w:rPr>
          <w:rFonts w:ascii="Arial" w:hAnsi="Arial" w:cs="Arial"/>
          <w:sz w:val="24"/>
          <w:szCs w:val="24"/>
        </w:rPr>
        <w:t xml:space="preserve">The discrepancy between predicted and proven reoffending was explored further. Table </w:t>
      </w:r>
      <w:r w:rsidR="00AC2AFA">
        <w:rPr>
          <w:rFonts w:ascii="Arial" w:hAnsi="Arial" w:cs="Arial"/>
          <w:sz w:val="24"/>
          <w:szCs w:val="24"/>
        </w:rPr>
        <w:t>2</w:t>
      </w:r>
      <w:r>
        <w:rPr>
          <w:rFonts w:ascii="Arial" w:hAnsi="Arial" w:cs="Arial"/>
          <w:sz w:val="24"/>
          <w:szCs w:val="24"/>
        </w:rPr>
        <w:t xml:space="preserve"> shows parameter estimates for a series of bivariate regression models that relate the MQPL dimension scores for every prison in the s</w:t>
      </w:r>
      <w:r w:rsidR="00762986">
        <w:rPr>
          <w:rFonts w:ascii="Arial" w:hAnsi="Arial" w:cs="Arial"/>
          <w:sz w:val="24"/>
          <w:szCs w:val="24"/>
        </w:rPr>
        <w:t>ample to the difference</w:t>
      </w:r>
      <w:r>
        <w:rPr>
          <w:rFonts w:ascii="Arial" w:hAnsi="Arial" w:cs="Arial"/>
          <w:sz w:val="24"/>
          <w:szCs w:val="24"/>
        </w:rPr>
        <w:t xml:space="preserve"> between its predicted and proven reoffending rate.</w:t>
      </w:r>
      <w:r w:rsidR="007C2ADC">
        <w:rPr>
          <w:rFonts w:ascii="Arial" w:hAnsi="Arial" w:cs="Arial"/>
          <w:sz w:val="24"/>
          <w:szCs w:val="24"/>
        </w:rPr>
        <w:t xml:space="preserve"> As the predicted reoffending figures tell us the rate of reoffend</w:t>
      </w:r>
      <w:r w:rsidR="001A4408">
        <w:rPr>
          <w:rFonts w:ascii="Arial" w:hAnsi="Arial" w:cs="Arial"/>
          <w:sz w:val="24"/>
          <w:szCs w:val="24"/>
        </w:rPr>
        <w:t>ing that is anticipated</w:t>
      </w:r>
      <w:r w:rsidR="007C2ADC">
        <w:rPr>
          <w:rFonts w:ascii="Arial" w:hAnsi="Arial" w:cs="Arial"/>
          <w:sz w:val="24"/>
          <w:szCs w:val="24"/>
        </w:rPr>
        <w:t xml:space="preserve">, given demographic and other </w:t>
      </w:r>
      <w:r w:rsidR="00762986">
        <w:rPr>
          <w:rFonts w:ascii="Arial" w:hAnsi="Arial" w:cs="Arial"/>
          <w:sz w:val="24"/>
          <w:szCs w:val="24"/>
        </w:rPr>
        <w:t xml:space="preserve">offender </w:t>
      </w:r>
      <w:r w:rsidR="007C2ADC">
        <w:rPr>
          <w:rFonts w:ascii="Arial" w:hAnsi="Arial" w:cs="Arial"/>
          <w:sz w:val="24"/>
          <w:szCs w:val="24"/>
        </w:rPr>
        <w:t xml:space="preserve">characteristics, any difference between predicted and actual reoffending could be due to in-prison factors, such as social climate. Table </w:t>
      </w:r>
      <w:r w:rsidR="00A94CAA">
        <w:rPr>
          <w:rFonts w:ascii="Arial" w:hAnsi="Arial" w:cs="Arial"/>
          <w:sz w:val="24"/>
          <w:szCs w:val="24"/>
        </w:rPr>
        <w:t>2</w:t>
      </w:r>
      <w:r w:rsidR="007C2ADC">
        <w:rPr>
          <w:rFonts w:ascii="Arial" w:hAnsi="Arial" w:cs="Arial"/>
          <w:sz w:val="24"/>
          <w:szCs w:val="24"/>
        </w:rPr>
        <w:t xml:space="preserve"> shows us that almost every MQPL dimension score had a statistically significant relationship with the observed differences. The strongest relationship </w:t>
      </w:r>
      <w:r w:rsidR="00985769">
        <w:rPr>
          <w:rFonts w:ascii="Arial" w:hAnsi="Arial" w:cs="Arial"/>
          <w:sz w:val="24"/>
          <w:szCs w:val="24"/>
        </w:rPr>
        <w:t>w</w:t>
      </w:r>
      <w:r w:rsidR="007C2ADC">
        <w:rPr>
          <w:rFonts w:ascii="Arial" w:hAnsi="Arial" w:cs="Arial"/>
          <w:sz w:val="24"/>
          <w:szCs w:val="24"/>
        </w:rPr>
        <w:t>as seen for the</w:t>
      </w:r>
      <w:r w:rsidR="00985769">
        <w:rPr>
          <w:rFonts w:ascii="Arial" w:hAnsi="Arial" w:cs="Arial"/>
          <w:sz w:val="24"/>
          <w:szCs w:val="24"/>
        </w:rPr>
        <w:t xml:space="preserve"> prisoner adaptation dimension (the need or pressure to get involved in trade and allegiances) (b=4.55, SE=0.71, p&lt;0.001). </w:t>
      </w:r>
      <w:r w:rsidR="00BA0C8E">
        <w:rPr>
          <w:rFonts w:ascii="Arial" w:hAnsi="Arial" w:cs="Arial"/>
          <w:sz w:val="24"/>
          <w:szCs w:val="24"/>
        </w:rPr>
        <w:t>The models suggests that for every one-unit increase in the prison</w:t>
      </w:r>
      <w:r w:rsidR="00CC0ABE">
        <w:rPr>
          <w:rFonts w:ascii="Arial" w:hAnsi="Arial" w:cs="Arial"/>
          <w:sz w:val="24"/>
          <w:szCs w:val="24"/>
        </w:rPr>
        <w:t>’</w:t>
      </w:r>
      <w:r w:rsidR="00BA0C8E">
        <w:rPr>
          <w:rFonts w:ascii="Arial" w:hAnsi="Arial" w:cs="Arial"/>
          <w:sz w:val="24"/>
          <w:szCs w:val="24"/>
        </w:rPr>
        <w:t>s mean score for the prisoner adaptation dimension, the difference between predicted and proven reoffending increases by 4.55 percentage points</w:t>
      </w:r>
      <w:r w:rsidR="00AF37F4">
        <w:rPr>
          <w:rFonts w:ascii="Arial" w:hAnsi="Arial" w:cs="Arial"/>
          <w:sz w:val="24"/>
          <w:szCs w:val="24"/>
        </w:rPr>
        <w:t xml:space="preserve">. If the prisoner adaptation dimension mean score is </w:t>
      </w:r>
      <w:r w:rsidR="00762986">
        <w:rPr>
          <w:rFonts w:ascii="Arial" w:hAnsi="Arial" w:cs="Arial"/>
          <w:sz w:val="24"/>
          <w:szCs w:val="24"/>
        </w:rPr>
        <w:t>rated more positively</w:t>
      </w:r>
      <w:r w:rsidR="00AF37F4">
        <w:rPr>
          <w:rFonts w:ascii="Arial" w:hAnsi="Arial" w:cs="Arial"/>
          <w:sz w:val="24"/>
          <w:szCs w:val="24"/>
        </w:rPr>
        <w:t xml:space="preserve"> the discrepancy increases</w:t>
      </w:r>
      <w:r w:rsidR="00CC0ABE">
        <w:rPr>
          <w:rFonts w:ascii="Arial" w:hAnsi="Arial" w:cs="Arial"/>
          <w:sz w:val="24"/>
          <w:szCs w:val="24"/>
        </w:rPr>
        <w:t>,</w:t>
      </w:r>
      <w:r w:rsidR="00AF37F4">
        <w:rPr>
          <w:rFonts w:ascii="Arial" w:hAnsi="Arial" w:cs="Arial"/>
          <w:sz w:val="24"/>
          <w:szCs w:val="24"/>
        </w:rPr>
        <w:t xml:space="preserve"> suggesting that social climate</w:t>
      </w:r>
      <w:r w:rsidR="00A94CAA">
        <w:rPr>
          <w:rFonts w:ascii="Arial" w:hAnsi="Arial" w:cs="Arial"/>
          <w:sz w:val="24"/>
          <w:szCs w:val="24"/>
        </w:rPr>
        <w:t xml:space="preserve"> can explain</w:t>
      </w:r>
      <w:r w:rsidR="00AF37F4">
        <w:rPr>
          <w:rFonts w:ascii="Arial" w:hAnsi="Arial" w:cs="Arial"/>
          <w:sz w:val="24"/>
          <w:szCs w:val="24"/>
        </w:rPr>
        <w:t xml:space="preserve"> differences between predicted and proven reoffending.</w:t>
      </w:r>
    </w:p>
    <w:p w:rsidR="00BC0A12" w:rsidRDefault="00985769" w:rsidP="006F71F2">
      <w:pPr>
        <w:spacing w:after="0" w:line="480" w:lineRule="auto"/>
        <w:ind w:firstLine="720"/>
        <w:jc w:val="both"/>
        <w:rPr>
          <w:rFonts w:ascii="Arial" w:hAnsi="Arial" w:cs="Arial"/>
          <w:sz w:val="24"/>
          <w:szCs w:val="24"/>
        </w:rPr>
      </w:pPr>
      <w:r>
        <w:rPr>
          <w:rFonts w:ascii="Arial" w:hAnsi="Arial" w:cs="Arial"/>
          <w:sz w:val="24"/>
          <w:szCs w:val="24"/>
        </w:rPr>
        <w:t>Strong relationships were also observed for the personal autonomy dimension (</w:t>
      </w:r>
      <w:r w:rsidR="00CC0ABE">
        <w:rPr>
          <w:rFonts w:ascii="Arial" w:hAnsi="Arial" w:cs="Arial"/>
          <w:sz w:val="24"/>
          <w:szCs w:val="24"/>
        </w:rPr>
        <w:t>‘</w:t>
      </w:r>
      <w:r>
        <w:rPr>
          <w:rFonts w:ascii="Arial" w:hAnsi="Arial" w:cs="Arial"/>
          <w:sz w:val="24"/>
          <w:szCs w:val="24"/>
        </w:rPr>
        <w:t>prisoners’ feelings of agency and self-determination</w:t>
      </w:r>
      <w:r w:rsidR="00CC0ABE">
        <w:rPr>
          <w:rFonts w:ascii="Arial" w:hAnsi="Arial" w:cs="Arial"/>
          <w:sz w:val="24"/>
          <w:szCs w:val="24"/>
        </w:rPr>
        <w:t>’</w:t>
      </w:r>
      <w:r>
        <w:rPr>
          <w:rFonts w:ascii="Arial" w:hAnsi="Arial" w:cs="Arial"/>
          <w:sz w:val="24"/>
          <w:szCs w:val="24"/>
        </w:rPr>
        <w:t>) (b=3.41, SE=0.71, p&lt;0.001), prisoner safety (</w:t>
      </w:r>
      <w:r w:rsidR="00CC0ABE">
        <w:rPr>
          <w:rFonts w:ascii="Arial" w:hAnsi="Arial" w:cs="Arial"/>
          <w:sz w:val="24"/>
          <w:szCs w:val="24"/>
        </w:rPr>
        <w:t>‘</w:t>
      </w:r>
      <w:r>
        <w:rPr>
          <w:rFonts w:ascii="Arial" w:hAnsi="Arial" w:cs="Arial"/>
          <w:sz w:val="24"/>
          <w:szCs w:val="24"/>
        </w:rPr>
        <w:t>the feeling of security or protection from harm, threat or danger</w:t>
      </w:r>
      <w:r w:rsidR="00CC0ABE">
        <w:rPr>
          <w:rFonts w:ascii="Arial" w:hAnsi="Arial" w:cs="Arial"/>
          <w:sz w:val="24"/>
          <w:szCs w:val="24"/>
        </w:rPr>
        <w:t>’</w:t>
      </w:r>
      <w:r>
        <w:rPr>
          <w:rFonts w:ascii="Arial" w:hAnsi="Arial" w:cs="Arial"/>
          <w:sz w:val="24"/>
          <w:szCs w:val="24"/>
        </w:rPr>
        <w:t>) (b=2.87, SE=0.78, p&lt;0.001), personal development (</w:t>
      </w:r>
      <w:r w:rsidR="00CC0ABE">
        <w:rPr>
          <w:rFonts w:ascii="Arial" w:hAnsi="Arial" w:cs="Arial"/>
          <w:sz w:val="24"/>
          <w:szCs w:val="24"/>
        </w:rPr>
        <w:t>‘</w:t>
      </w:r>
      <w:r w:rsidR="00BA0C8E">
        <w:rPr>
          <w:rFonts w:ascii="Arial" w:hAnsi="Arial" w:cs="Arial"/>
          <w:sz w:val="24"/>
          <w:szCs w:val="24"/>
        </w:rPr>
        <w:t>an environment that helps prisoners with their offending behaviour, preparation for release and the development of their potential</w:t>
      </w:r>
      <w:r w:rsidR="00CC0ABE">
        <w:rPr>
          <w:rFonts w:ascii="Arial" w:hAnsi="Arial" w:cs="Arial"/>
          <w:sz w:val="24"/>
          <w:szCs w:val="24"/>
        </w:rPr>
        <w:t>’</w:t>
      </w:r>
      <w:r w:rsidR="00BA0C8E">
        <w:rPr>
          <w:rFonts w:ascii="Arial" w:hAnsi="Arial" w:cs="Arial"/>
          <w:sz w:val="24"/>
          <w:szCs w:val="24"/>
        </w:rPr>
        <w:t>) (b=2.79, SE=0.62, p&lt;0.001), and decency (</w:t>
      </w:r>
      <w:r w:rsidR="00CC0ABE">
        <w:rPr>
          <w:rFonts w:ascii="Arial" w:hAnsi="Arial" w:cs="Arial"/>
          <w:sz w:val="24"/>
          <w:szCs w:val="24"/>
        </w:rPr>
        <w:t>‘</w:t>
      </w:r>
      <w:r w:rsidR="00BA0C8E">
        <w:rPr>
          <w:rFonts w:ascii="Arial" w:hAnsi="Arial" w:cs="Arial"/>
          <w:sz w:val="24"/>
          <w:szCs w:val="24"/>
        </w:rPr>
        <w:t>the extent to which staff and the regime are considered reasonable and appropriate</w:t>
      </w:r>
      <w:r w:rsidR="00CC0ABE">
        <w:rPr>
          <w:rFonts w:ascii="Arial" w:hAnsi="Arial" w:cs="Arial"/>
          <w:sz w:val="24"/>
          <w:szCs w:val="24"/>
        </w:rPr>
        <w:t>’</w:t>
      </w:r>
      <w:r w:rsidR="00BA0C8E">
        <w:rPr>
          <w:rFonts w:ascii="Arial" w:hAnsi="Arial" w:cs="Arial"/>
          <w:sz w:val="24"/>
          <w:szCs w:val="24"/>
        </w:rPr>
        <w:t xml:space="preserve">) (b=2.63, SE=0.49, p&lt;0.001). </w:t>
      </w:r>
    </w:p>
    <w:p w:rsidR="00AF37F4" w:rsidRDefault="00AF37F4" w:rsidP="006F71F2">
      <w:pPr>
        <w:spacing w:after="0" w:line="480" w:lineRule="auto"/>
        <w:jc w:val="center"/>
        <w:rPr>
          <w:rFonts w:ascii="Arial" w:hAnsi="Arial" w:cs="Arial"/>
          <w:sz w:val="24"/>
          <w:szCs w:val="24"/>
        </w:rPr>
      </w:pPr>
      <w:r w:rsidRPr="006F71F2">
        <w:rPr>
          <w:rFonts w:ascii="Arial" w:hAnsi="Arial" w:cs="Arial"/>
          <w:i/>
          <w:sz w:val="24"/>
          <w:szCs w:val="24"/>
        </w:rPr>
        <w:t xml:space="preserve">Table </w:t>
      </w:r>
      <w:r w:rsidR="00AC2AFA" w:rsidRPr="006F71F2">
        <w:rPr>
          <w:rFonts w:ascii="Arial" w:hAnsi="Arial" w:cs="Arial"/>
          <w:i/>
          <w:sz w:val="24"/>
          <w:szCs w:val="24"/>
        </w:rPr>
        <w:t>2</w:t>
      </w:r>
      <w:r w:rsidRPr="006F71F2">
        <w:rPr>
          <w:rFonts w:ascii="Arial" w:hAnsi="Arial" w:cs="Arial"/>
          <w:i/>
          <w:sz w:val="24"/>
          <w:szCs w:val="24"/>
        </w:rPr>
        <w:t xml:space="preserve"> about here</w:t>
      </w:r>
    </w:p>
    <w:p w:rsidR="00B008DC" w:rsidRDefault="00AF37F4" w:rsidP="006F71F2">
      <w:pPr>
        <w:spacing w:after="0" w:line="480" w:lineRule="auto"/>
        <w:jc w:val="both"/>
        <w:rPr>
          <w:rFonts w:ascii="Arial" w:hAnsi="Arial" w:cs="Arial"/>
          <w:sz w:val="24"/>
          <w:szCs w:val="24"/>
        </w:rPr>
      </w:pPr>
      <w:r>
        <w:rPr>
          <w:rFonts w:ascii="Arial" w:hAnsi="Arial" w:cs="Arial"/>
          <w:sz w:val="24"/>
          <w:szCs w:val="24"/>
        </w:rPr>
        <w:tab/>
        <w:t>I</w:t>
      </w:r>
      <w:r w:rsidR="00762986">
        <w:rPr>
          <w:rFonts w:ascii="Arial" w:hAnsi="Arial" w:cs="Arial"/>
          <w:sz w:val="24"/>
          <w:szCs w:val="24"/>
        </w:rPr>
        <w:t>n the final stage of the analyse</w:t>
      </w:r>
      <w:r>
        <w:rPr>
          <w:rFonts w:ascii="Arial" w:hAnsi="Arial" w:cs="Arial"/>
          <w:sz w:val="24"/>
          <w:szCs w:val="24"/>
        </w:rPr>
        <w:t>s t</w:t>
      </w:r>
      <w:r w:rsidR="00CE482F">
        <w:rPr>
          <w:rFonts w:ascii="Arial" w:hAnsi="Arial" w:cs="Arial"/>
          <w:sz w:val="24"/>
          <w:szCs w:val="24"/>
        </w:rPr>
        <w:t>he relationship between each of the MQPL dimension scores and the proven reoffending data for the period 2009-13 was explored in a series of multilevel multiple regression models. All models controlled for several important correlates of reoffending; category</w:t>
      </w:r>
      <w:r w:rsidR="00CE482F" w:rsidRPr="00994E7B">
        <w:rPr>
          <w:rFonts w:ascii="Arial" w:hAnsi="Arial" w:cs="Arial"/>
          <w:sz w:val="24"/>
          <w:szCs w:val="24"/>
        </w:rPr>
        <w:t xml:space="preserve"> of prison</w:t>
      </w:r>
      <w:r w:rsidR="00CE482F">
        <w:rPr>
          <w:rFonts w:ascii="Arial" w:hAnsi="Arial" w:cs="Arial"/>
          <w:sz w:val="24"/>
          <w:szCs w:val="24"/>
        </w:rPr>
        <w:t>, mean age of prisoners, percentage of prisoners identifying as BME and percentage of prisoners who reported completing an offending behaviour programme in that prison</w:t>
      </w:r>
      <w:r w:rsidR="00AC2AFA">
        <w:rPr>
          <w:rFonts w:ascii="Arial" w:hAnsi="Arial" w:cs="Arial"/>
          <w:sz w:val="24"/>
          <w:szCs w:val="24"/>
        </w:rPr>
        <w:t>. The results are shown in Table 3</w:t>
      </w:r>
      <w:r w:rsidR="00CE482F">
        <w:rPr>
          <w:rFonts w:ascii="Arial" w:hAnsi="Arial" w:cs="Arial"/>
          <w:sz w:val="24"/>
          <w:szCs w:val="24"/>
        </w:rPr>
        <w:t>.</w:t>
      </w:r>
      <w:r w:rsidR="00B008DC" w:rsidRPr="00762986">
        <w:rPr>
          <w:rStyle w:val="FootnoteReference"/>
          <w:rFonts w:ascii="Arial" w:hAnsi="Arial" w:cs="Arial"/>
          <w:sz w:val="24"/>
          <w:szCs w:val="24"/>
        </w:rPr>
        <w:footnoteReference w:id="16"/>
      </w:r>
      <w:r w:rsidR="00804FDB">
        <w:rPr>
          <w:rFonts w:ascii="Arial" w:hAnsi="Arial" w:cs="Arial"/>
          <w:sz w:val="24"/>
          <w:szCs w:val="24"/>
        </w:rPr>
        <w:t xml:space="preserve"> The dimension </w:t>
      </w:r>
      <w:r w:rsidR="00A94CAA">
        <w:rPr>
          <w:rFonts w:ascii="Arial" w:hAnsi="Arial" w:cs="Arial"/>
          <w:sz w:val="24"/>
          <w:szCs w:val="24"/>
        </w:rPr>
        <w:t xml:space="preserve">that had </w:t>
      </w:r>
      <w:r w:rsidR="00804FDB">
        <w:rPr>
          <w:rFonts w:ascii="Arial" w:hAnsi="Arial" w:cs="Arial"/>
          <w:sz w:val="24"/>
          <w:szCs w:val="24"/>
        </w:rPr>
        <w:t>the strongest relationship with proven reoffending was prisoner adaptation</w:t>
      </w:r>
      <w:r w:rsidR="00DA41E5">
        <w:rPr>
          <w:rFonts w:ascii="Arial" w:hAnsi="Arial" w:cs="Arial"/>
          <w:sz w:val="24"/>
          <w:szCs w:val="24"/>
        </w:rPr>
        <w:t xml:space="preserve"> (b=-10.67, SE=3.27, p&lt;0.01)</w:t>
      </w:r>
      <w:r w:rsidR="00804FDB">
        <w:rPr>
          <w:rFonts w:ascii="Arial" w:hAnsi="Arial" w:cs="Arial"/>
          <w:sz w:val="24"/>
          <w:szCs w:val="24"/>
        </w:rPr>
        <w:t xml:space="preserve">. The model suggested that for every one-unit increase in the </w:t>
      </w:r>
      <w:r w:rsidR="0011472F">
        <w:rPr>
          <w:rFonts w:ascii="Arial" w:hAnsi="Arial" w:cs="Arial"/>
          <w:sz w:val="24"/>
          <w:szCs w:val="24"/>
        </w:rPr>
        <w:t>prisons’</w:t>
      </w:r>
      <w:r w:rsidR="00307195">
        <w:rPr>
          <w:rFonts w:ascii="Arial" w:hAnsi="Arial" w:cs="Arial"/>
          <w:sz w:val="24"/>
          <w:szCs w:val="24"/>
        </w:rPr>
        <w:t xml:space="preserve"> mean score for</w:t>
      </w:r>
      <w:r w:rsidR="00804FDB">
        <w:rPr>
          <w:rFonts w:ascii="Arial" w:hAnsi="Arial" w:cs="Arial"/>
          <w:sz w:val="24"/>
          <w:szCs w:val="24"/>
        </w:rPr>
        <w:t xml:space="preserve"> prisoner adaptation </w:t>
      </w:r>
      <w:r w:rsidR="0011472F">
        <w:rPr>
          <w:rFonts w:ascii="Arial" w:hAnsi="Arial" w:cs="Arial"/>
          <w:sz w:val="24"/>
          <w:szCs w:val="24"/>
        </w:rPr>
        <w:t>there would be a 10.67 decrease in rates of proven reoffending, controlling for category</w:t>
      </w:r>
      <w:r w:rsidR="0011472F" w:rsidRPr="00994E7B">
        <w:rPr>
          <w:rFonts w:ascii="Arial" w:hAnsi="Arial" w:cs="Arial"/>
          <w:sz w:val="24"/>
          <w:szCs w:val="24"/>
        </w:rPr>
        <w:t xml:space="preserve"> of prison</w:t>
      </w:r>
      <w:r w:rsidR="0011472F">
        <w:rPr>
          <w:rFonts w:ascii="Arial" w:hAnsi="Arial" w:cs="Arial"/>
          <w:sz w:val="24"/>
          <w:szCs w:val="24"/>
        </w:rPr>
        <w:t>, mean age of prisoners, percentage of prisoners identifying as BME and percentage of prisoners completing an offending behaviour programme.</w:t>
      </w:r>
    </w:p>
    <w:p w:rsidR="00DA41E5" w:rsidRDefault="00DA41E5" w:rsidP="006F71F2">
      <w:pPr>
        <w:spacing w:after="0" w:line="480" w:lineRule="auto"/>
        <w:jc w:val="both"/>
        <w:rPr>
          <w:rFonts w:ascii="Arial" w:hAnsi="Arial" w:cs="Arial"/>
          <w:sz w:val="24"/>
          <w:szCs w:val="24"/>
        </w:rPr>
      </w:pPr>
      <w:r>
        <w:rPr>
          <w:rFonts w:ascii="Arial" w:hAnsi="Arial" w:cs="Arial"/>
          <w:sz w:val="24"/>
          <w:szCs w:val="24"/>
        </w:rPr>
        <w:tab/>
        <w:t>T</w:t>
      </w:r>
      <w:r w:rsidR="00307195">
        <w:rPr>
          <w:rFonts w:ascii="Arial" w:hAnsi="Arial" w:cs="Arial"/>
          <w:sz w:val="24"/>
          <w:szCs w:val="24"/>
        </w:rPr>
        <w:t>h</w:t>
      </w:r>
      <w:r>
        <w:rPr>
          <w:rFonts w:ascii="Arial" w:hAnsi="Arial" w:cs="Arial"/>
          <w:sz w:val="24"/>
          <w:szCs w:val="24"/>
        </w:rPr>
        <w:t xml:space="preserve">ree other security dimensions also had strong relationships with </w:t>
      </w:r>
      <w:r w:rsidR="00EF317A">
        <w:rPr>
          <w:rFonts w:ascii="Arial" w:hAnsi="Arial" w:cs="Arial"/>
          <w:sz w:val="24"/>
          <w:szCs w:val="24"/>
        </w:rPr>
        <w:t xml:space="preserve">rates of </w:t>
      </w:r>
      <w:r>
        <w:rPr>
          <w:rFonts w:ascii="Arial" w:hAnsi="Arial" w:cs="Arial"/>
          <w:sz w:val="24"/>
          <w:szCs w:val="24"/>
        </w:rPr>
        <w:t>proven reoffending</w:t>
      </w:r>
      <w:r w:rsidR="00CC0ABE">
        <w:rPr>
          <w:rFonts w:ascii="Arial" w:hAnsi="Arial" w:cs="Arial"/>
          <w:sz w:val="24"/>
          <w:szCs w:val="24"/>
        </w:rPr>
        <w:t>:</w:t>
      </w:r>
      <w:r>
        <w:rPr>
          <w:rFonts w:ascii="Arial" w:hAnsi="Arial" w:cs="Arial"/>
          <w:sz w:val="24"/>
          <w:szCs w:val="24"/>
        </w:rPr>
        <w:t xml:space="preserve"> drugs and exploitation (the level of drugs, bullying and victimisation in the prison) (b=</w:t>
      </w:r>
      <w:r w:rsidR="00EF317A">
        <w:rPr>
          <w:rFonts w:ascii="Arial" w:hAnsi="Arial" w:cs="Arial"/>
          <w:sz w:val="24"/>
          <w:szCs w:val="24"/>
        </w:rPr>
        <w:t>-9.96, SE=1.98, p&lt;0.001), prisoner safety (b=-9.37, SE=3.07, p&lt;0.01), and policing and security (staff supervision and control of the priso</w:t>
      </w:r>
      <w:r w:rsidR="00EA1941">
        <w:rPr>
          <w:rFonts w:ascii="Arial" w:hAnsi="Arial" w:cs="Arial"/>
          <w:sz w:val="24"/>
          <w:szCs w:val="24"/>
        </w:rPr>
        <w:t>n</w:t>
      </w:r>
      <w:r w:rsidR="00EF317A">
        <w:rPr>
          <w:rFonts w:ascii="Arial" w:hAnsi="Arial" w:cs="Arial"/>
          <w:sz w:val="24"/>
          <w:szCs w:val="24"/>
        </w:rPr>
        <w:t xml:space="preserve"> environment)</w:t>
      </w:r>
      <w:r>
        <w:rPr>
          <w:rFonts w:ascii="Arial" w:hAnsi="Arial" w:cs="Arial"/>
          <w:sz w:val="24"/>
          <w:szCs w:val="24"/>
        </w:rPr>
        <w:t xml:space="preserve"> </w:t>
      </w:r>
      <w:r w:rsidR="00EA1941">
        <w:rPr>
          <w:rFonts w:ascii="Arial" w:hAnsi="Arial" w:cs="Arial"/>
          <w:sz w:val="24"/>
          <w:szCs w:val="24"/>
        </w:rPr>
        <w:t xml:space="preserve">(b=-9.06, SE=3.24, p&lt;0.01). </w:t>
      </w:r>
    </w:p>
    <w:p w:rsidR="00DA41E5" w:rsidRDefault="00EA1941" w:rsidP="006F71F2">
      <w:pPr>
        <w:spacing w:after="0" w:line="480" w:lineRule="auto"/>
        <w:jc w:val="both"/>
        <w:rPr>
          <w:rFonts w:ascii="Arial" w:hAnsi="Arial" w:cs="Arial"/>
          <w:sz w:val="24"/>
          <w:szCs w:val="24"/>
        </w:rPr>
      </w:pPr>
      <w:r>
        <w:rPr>
          <w:rFonts w:ascii="Arial" w:hAnsi="Arial" w:cs="Arial"/>
          <w:sz w:val="24"/>
          <w:szCs w:val="24"/>
        </w:rPr>
        <w:tab/>
        <w:t xml:space="preserve">Several other dimensions were also </w:t>
      </w:r>
      <w:r w:rsidR="00763159">
        <w:rPr>
          <w:rFonts w:ascii="Arial" w:hAnsi="Arial" w:cs="Arial"/>
          <w:sz w:val="24"/>
          <w:szCs w:val="24"/>
        </w:rPr>
        <w:t xml:space="preserve">important </w:t>
      </w:r>
      <w:r>
        <w:rPr>
          <w:rFonts w:ascii="Arial" w:hAnsi="Arial" w:cs="Arial"/>
          <w:sz w:val="24"/>
          <w:szCs w:val="24"/>
        </w:rPr>
        <w:t>in predicting reoffending rates, in particular two of the wellbeing and development dimensions</w:t>
      </w:r>
      <w:r w:rsidR="00CC0ABE">
        <w:rPr>
          <w:rFonts w:ascii="Arial" w:hAnsi="Arial" w:cs="Arial"/>
          <w:sz w:val="24"/>
          <w:szCs w:val="24"/>
        </w:rPr>
        <w:t>:</w:t>
      </w:r>
      <w:r>
        <w:rPr>
          <w:rFonts w:ascii="Arial" w:hAnsi="Arial" w:cs="Arial"/>
          <w:sz w:val="24"/>
          <w:szCs w:val="24"/>
        </w:rPr>
        <w:t xml:space="preserve"> personal autonomy (b=-6.92, SE=3.03, p&lt;0.05) and distress (feelings of severe emotional disturbance) (b=-6.12, SE=2.98, p&lt;0.05) and decency, one of the harmony dimensions</w:t>
      </w:r>
      <w:r w:rsidR="0031774C">
        <w:rPr>
          <w:rFonts w:ascii="Arial" w:hAnsi="Arial" w:cs="Arial"/>
          <w:sz w:val="24"/>
          <w:szCs w:val="24"/>
        </w:rPr>
        <w:t>: decency</w:t>
      </w:r>
      <w:r>
        <w:rPr>
          <w:rFonts w:ascii="Arial" w:hAnsi="Arial" w:cs="Arial"/>
          <w:sz w:val="24"/>
          <w:szCs w:val="24"/>
        </w:rPr>
        <w:t xml:space="preserve"> (b=-6.32, SE=2.17, p&lt;0.01).</w:t>
      </w:r>
      <w:r w:rsidR="0014663B">
        <w:rPr>
          <w:rFonts w:ascii="Arial" w:hAnsi="Arial" w:cs="Arial"/>
          <w:sz w:val="24"/>
          <w:szCs w:val="24"/>
        </w:rPr>
        <w:t xml:space="preserve"> </w:t>
      </w:r>
      <w:r w:rsidR="0014663B" w:rsidRPr="00DD6654">
        <w:rPr>
          <w:rFonts w:ascii="Arial" w:hAnsi="Arial" w:cs="Arial"/>
          <w:sz w:val="24"/>
          <w:szCs w:val="24"/>
          <w:highlight w:val="yellow"/>
        </w:rPr>
        <w:t xml:space="preserve">These results suggest that prisoners released from prisons with higher moral quality of life (as rated by prisoners) </w:t>
      </w:r>
      <w:r w:rsidR="00DD6654" w:rsidRPr="00DD6654">
        <w:rPr>
          <w:rFonts w:ascii="Arial" w:hAnsi="Arial" w:cs="Arial"/>
          <w:sz w:val="24"/>
          <w:szCs w:val="24"/>
          <w:highlight w:val="yellow"/>
        </w:rPr>
        <w:t>have lower reoffending rates in the 12 months after release.</w:t>
      </w:r>
      <w:r w:rsidR="00DA41E5">
        <w:rPr>
          <w:rFonts w:ascii="Arial" w:hAnsi="Arial" w:cs="Arial"/>
          <w:sz w:val="24"/>
          <w:szCs w:val="24"/>
        </w:rPr>
        <w:tab/>
      </w:r>
    </w:p>
    <w:p w:rsidR="00B008DC" w:rsidRDefault="00B008DC" w:rsidP="006F71F2">
      <w:pPr>
        <w:spacing w:after="0" w:line="480" w:lineRule="auto"/>
        <w:jc w:val="center"/>
        <w:rPr>
          <w:rFonts w:ascii="Arial" w:hAnsi="Arial" w:cs="Arial"/>
          <w:sz w:val="24"/>
          <w:szCs w:val="24"/>
        </w:rPr>
      </w:pPr>
      <w:r w:rsidRPr="006F71F2">
        <w:rPr>
          <w:rFonts w:ascii="Arial" w:hAnsi="Arial" w:cs="Arial"/>
          <w:i/>
          <w:sz w:val="24"/>
          <w:szCs w:val="24"/>
        </w:rPr>
        <w:t xml:space="preserve">Table </w:t>
      </w:r>
      <w:r w:rsidR="00AC2AFA" w:rsidRPr="006F71F2">
        <w:rPr>
          <w:rFonts w:ascii="Arial" w:hAnsi="Arial" w:cs="Arial"/>
          <w:i/>
          <w:sz w:val="24"/>
          <w:szCs w:val="24"/>
        </w:rPr>
        <w:t>3</w:t>
      </w:r>
      <w:r w:rsidRPr="006F71F2">
        <w:rPr>
          <w:rFonts w:ascii="Arial" w:hAnsi="Arial" w:cs="Arial"/>
          <w:i/>
          <w:sz w:val="24"/>
          <w:szCs w:val="24"/>
        </w:rPr>
        <w:t xml:space="preserve"> about here</w:t>
      </w:r>
    </w:p>
    <w:p w:rsidR="00CE482F" w:rsidRDefault="00CE482F" w:rsidP="006F71F2">
      <w:pPr>
        <w:spacing w:after="0" w:line="480" w:lineRule="auto"/>
        <w:jc w:val="both"/>
        <w:rPr>
          <w:rFonts w:ascii="Arial" w:hAnsi="Arial" w:cs="Arial"/>
          <w:b/>
          <w:sz w:val="24"/>
          <w:szCs w:val="24"/>
        </w:rPr>
      </w:pPr>
      <w:r w:rsidRPr="002E31B7">
        <w:rPr>
          <w:rFonts w:ascii="Arial" w:hAnsi="Arial" w:cs="Arial"/>
          <w:b/>
          <w:sz w:val="24"/>
          <w:szCs w:val="24"/>
        </w:rPr>
        <w:t>Discussion</w:t>
      </w:r>
    </w:p>
    <w:p w:rsidR="00487D9D" w:rsidRDefault="00A5774D" w:rsidP="006F71F2">
      <w:pPr>
        <w:spacing w:after="0" w:line="480" w:lineRule="auto"/>
        <w:ind w:firstLine="720"/>
        <w:jc w:val="both"/>
        <w:rPr>
          <w:rFonts w:ascii="Arial" w:hAnsi="Arial" w:cs="Arial"/>
          <w:sz w:val="24"/>
          <w:szCs w:val="24"/>
        </w:rPr>
      </w:pPr>
      <w:r>
        <w:rPr>
          <w:rFonts w:ascii="Arial" w:hAnsi="Arial" w:cs="Arial"/>
          <w:sz w:val="24"/>
          <w:szCs w:val="24"/>
        </w:rPr>
        <w:t>Ever since the inception of the modern penal system</w:t>
      </w:r>
      <w:r w:rsidR="00FD19D5">
        <w:rPr>
          <w:rFonts w:ascii="Arial" w:hAnsi="Arial" w:cs="Arial"/>
          <w:sz w:val="24"/>
          <w:szCs w:val="24"/>
        </w:rPr>
        <w:t>,</w:t>
      </w:r>
      <w:r>
        <w:rPr>
          <w:rFonts w:ascii="Arial" w:hAnsi="Arial" w:cs="Arial"/>
          <w:sz w:val="24"/>
          <w:szCs w:val="24"/>
        </w:rPr>
        <w:t xml:space="preserve"> critics have held strong reservations about the extent to which </w:t>
      </w:r>
      <w:r w:rsidR="00F06F3F">
        <w:rPr>
          <w:rFonts w:ascii="Arial" w:hAnsi="Arial" w:cs="Arial"/>
          <w:sz w:val="24"/>
          <w:szCs w:val="24"/>
        </w:rPr>
        <w:t>prison</w:t>
      </w:r>
      <w:r>
        <w:rPr>
          <w:rFonts w:ascii="Arial" w:hAnsi="Arial" w:cs="Arial"/>
          <w:sz w:val="24"/>
          <w:szCs w:val="24"/>
        </w:rPr>
        <w:t xml:space="preserve">s could have a positive effect on future behaviour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&lt;EndNote&gt;&lt;Cite&gt;&lt;Author&gt;de Beaumont&lt;/Author&gt;&lt;Year&gt;1833&lt;/Year&gt;&lt;RecNum&gt;2867&lt;/RecNum&gt;&lt;Prefix&gt;for example`, see &lt;/Prefix&gt;&lt;DisplayText&gt;(for example, see de Beaumont and de Tocqueville 1833)&lt;/DisplayText&gt;&lt;record&gt;&lt;rec-number&gt;2867&lt;/rec-number&gt;&lt;foreign-keys&gt;&lt;key app="EN" db-id="2xptdw9f8tfdrierw9av2dek5eassf9tpf2d" timestamp="1472737273"&gt;2867&lt;/key&gt;&lt;/foreign-keys&gt;&lt;ref-type name="Book"&gt;6&lt;/ref-type&gt;&lt;contributors&gt;&lt;authors&gt;&lt;author&gt;de Beaumont, G.&lt;/author&gt;&lt;author&gt;de Tocqueville, A.&lt;/author&gt;&lt;/authors&gt;&lt;/contributors&gt;&lt;titles&gt;&lt;title&gt;On the Penitentiary System in the United States: And Its Application in France; with an Appendix on Penal Colonies, and Also, Statistical Notes&lt;/title&gt;&lt;/titles&gt;&lt;dates&gt;&lt;year&gt;1833&lt;/year&gt;&lt;/dates&gt;&lt;publisher&gt;Carey, Lea &amp;amp; Blanchard&lt;/publisher&gt;&lt;urls&gt;&lt;related-urls&gt;&lt;url&gt;https://books.google.co.uk/books?id=zas9AQAAMAAJ&lt;/url&gt;&lt;/related-urls&gt;&lt;/urls&gt;&lt;/record&gt;&lt;/Cite&gt;&lt;/EndNote&gt;</w:instrText>
      </w:r>
      <w:r w:rsidR="00685FD5">
        <w:rPr>
          <w:rFonts w:ascii="Arial" w:hAnsi="Arial" w:cs="Arial"/>
          <w:sz w:val="24"/>
          <w:szCs w:val="24"/>
        </w:rPr>
        <w:fldChar w:fldCharType="separate"/>
      </w:r>
      <w:r w:rsidR="00FD19D5">
        <w:rPr>
          <w:rFonts w:ascii="Arial" w:hAnsi="Arial" w:cs="Arial"/>
          <w:noProof/>
          <w:sz w:val="24"/>
          <w:szCs w:val="24"/>
        </w:rPr>
        <w:t>(for example, see de Beaumont and de Tocqueville 1833)</w:t>
      </w:r>
      <w:r w:rsidR="00685FD5">
        <w:rPr>
          <w:rFonts w:ascii="Arial" w:hAnsi="Arial" w:cs="Arial"/>
          <w:sz w:val="24"/>
          <w:szCs w:val="24"/>
        </w:rPr>
        <w:fldChar w:fldCharType="end"/>
      </w:r>
      <w:r>
        <w:rPr>
          <w:rFonts w:ascii="Arial" w:hAnsi="Arial" w:cs="Arial"/>
          <w:sz w:val="24"/>
          <w:szCs w:val="24"/>
        </w:rPr>
        <w:t xml:space="preserve">. </w:t>
      </w:r>
      <w:r w:rsidR="00763159" w:rsidRPr="00763159">
        <w:rPr>
          <w:rFonts w:ascii="Arial" w:hAnsi="Arial" w:cs="Arial"/>
          <w:sz w:val="24"/>
          <w:szCs w:val="24"/>
        </w:rPr>
        <w:t>Explaining and under</w:t>
      </w:r>
      <w:r w:rsidR="00763159">
        <w:rPr>
          <w:rFonts w:ascii="Arial" w:hAnsi="Arial" w:cs="Arial"/>
          <w:sz w:val="24"/>
          <w:szCs w:val="24"/>
        </w:rPr>
        <w:t>standing</w:t>
      </w:r>
      <w:r w:rsidR="005D46F4">
        <w:rPr>
          <w:rFonts w:ascii="Arial" w:hAnsi="Arial" w:cs="Arial"/>
          <w:sz w:val="24"/>
          <w:szCs w:val="24"/>
        </w:rPr>
        <w:t xml:space="preserve"> the</w:t>
      </w:r>
      <w:r w:rsidR="00763159">
        <w:rPr>
          <w:rFonts w:ascii="Arial" w:hAnsi="Arial" w:cs="Arial"/>
          <w:sz w:val="24"/>
          <w:szCs w:val="24"/>
        </w:rPr>
        <w:t xml:space="preserve"> high rates of reoffending of those released from prison is an </w:t>
      </w:r>
      <w:r w:rsidR="00CC0ABE">
        <w:rPr>
          <w:rFonts w:ascii="Arial" w:hAnsi="Arial" w:cs="Arial"/>
          <w:sz w:val="24"/>
          <w:szCs w:val="24"/>
        </w:rPr>
        <w:t xml:space="preserve">important </w:t>
      </w:r>
      <w:r w:rsidR="00763159">
        <w:rPr>
          <w:rFonts w:ascii="Arial" w:hAnsi="Arial" w:cs="Arial"/>
          <w:sz w:val="24"/>
          <w:szCs w:val="24"/>
        </w:rPr>
        <w:t>task for</w:t>
      </w:r>
      <w:r>
        <w:rPr>
          <w:rFonts w:ascii="Arial" w:hAnsi="Arial" w:cs="Arial"/>
          <w:sz w:val="24"/>
          <w:szCs w:val="24"/>
        </w:rPr>
        <w:t xml:space="preserve"> </w:t>
      </w:r>
      <w:r w:rsidR="00CC0ABE">
        <w:rPr>
          <w:rFonts w:ascii="Arial" w:hAnsi="Arial" w:cs="Arial"/>
          <w:sz w:val="24"/>
          <w:szCs w:val="24"/>
        </w:rPr>
        <w:t xml:space="preserve">penologists, </w:t>
      </w:r>
      <w:r w:rsidR="00763159">
        <w:rPr>
          <w:rFonts w:ascii="Arial" w:hAnsi="Arial" w:cs="Arial"/>
          <w:sz w:val="24"/>
          <w:szCs w:val="24"/>
        </w:rPr>
        <w:t>criminologists</w:t>
      </w:r>
      <w:r w:rsidR="00CC0ABE">
        <w:rPr>
          <w:rFonts w:ascii="Arial" w:hAnsi="Arial" w:cs="Arial"/>
          <w:sz w:val="24"/>
          <w:szCs w:val="24"/>
        </w:rPr>
        <w:t xml:space="preserve"> and policy-makers</w:t>
      </w:r>
      <w:r w:rsidR="00763159">
        <w:rPr>
          <w:rFonts w:ascii="Arial" w:hAnsi="Arial" w:cs="Arial"/>
          <w:sz w:val="24"/>
          <w:szCs w:val="24"/>
        </w:rPr>
        <w:t xml:space="preserve">. A </w:t>
      </w:r>
      <w:r>
        <w:rPr>
          <w:rFonts w:ascii="Arial" w:hAnsi="Arial" w:cs="Arial"/>
          <w:sz w:val="24"/>
          <w:szCs w:val="24"/>
        </w:rPr>
        <w:t>substantial</w:t>
      </w:r>
      <w:r w:rsidR="00763159">
        <w:rPr>
          <w:rFonts w:ascii="Arial" w:hAnsi="Arial" w:cs="Arial"/>
          <w:sz w:val="24"/>
          <w:szCs w:val="24"/>
        </w:rPr>
        <w:t xml:space="preserve"> amount of knowledge has accumulated </w:t>
      </w:r>
      <w:r>
        <w:rPr>
          <w:rFonts w:ascii="Arial" w:hAnsi="Arial" w:cs="Arial"/>
          <w:sz w:val="24"/>
          <w:szCs w:val="24"/>
        </w:rPr>
        <w:t>on</w:t>
      </w:r>
      <w:r w:rsidR="00763159">
        <w:rPr>
          <w:rFonts w:ascii="Arial" w:hAnsi="Arial" w:cs="Arial"/>
          <w:sz w:val="24"/>
          <w:szCs w:val="24"/>
        </w:rPr>
        <w:t xml:space="preserve"> the offender characteristics </w:t>
      </w:r>
      <w:r>
        <w:rPr>
          <w:rFonts w:ascii="Arial" w:hAnsi="Arial" w:cs="Arial"/>
          <w:sz w:val="24"/>
          <w:szCs w:val="24"/>
        </w:rPr>
        <w:t xml:space="preserve">and circumstances </w:t>
      </w:r>
      <w:r w:rsidR="00763159">
        <w:rPr>
          <w:rFonts w:ascii="Arial" w:hAnsi="Arial" w:cs="Arial"/>
          <w:sz w:val="24"/>
          <w:szCs w:val="24"/>
        </w:rPr>
        <w:t>related to lower rates of reoffending.</w:t>
      </w:r>
      <w:r w:rsidR="003B2D9A">
        <w:rPr>
          <w:rFonts w:ascii="Arial" w:hAnsi="Arial" w:cs="Arial"/>
          <w:sz w:val="24"/>
          <w:szCs w:val="24"/>
        </w:rPr>
        <w:t xml:space="preserve"> F</w:t>
      </w:r>
      <w:r w:rsidR="00763159">
        <w:rPr>
          <w:rFonts w:ascii="Arial" w:hAnsi="Arial" w:cs="Arial"/>
          <w:sz w:val="24"/>
          <w:szCs w:val="24"/>
        </w:rPr>
        <w:t>ar less is known about in-prison factors</w:t>
      </w:r>
      <w:r w:rsidR="00307195">
        <w:rPr>
          <w:rFonts w:ascii="Arial" w:hAnsi="Arial" w:cs="Arial"/>
          <w:sz w:val="24"/>
          <w:szCs w:val="24"/>
        </w:rPr>
        <w:t xml:space="preserve"> </w:t>
      </w:r>
      <w:r w:rsidR="00763159">
        <w:rPr>
          <w:rFonts w:ascii="Arial" w:hAnsi="Arial" w:cs="Arial"/>
          <w:sz w:val="24"/>
          <w:szCs w:val="24"/>
        </w:rPr>
        <w:t xml:space="preserve">that </w:t>
      </w:r>
      <w:r w:rsidR="00307195">
        <w:rPr>
          <w:rFonts w:ascii="Arial" w:hAnsi="Arial" w:cs="Arial"/>
          <w:sz w:val="24"/>
          <w:szCs w:val="24"/>
        </w:rPr>
        <w:t>are related to</w:t>
      </w:r>
      <w:r w:rsidR="00763159">
        <w:rPr>
          <w:rFonts w:ascii="Arial" w:hAnsi="Arial" w:cs="Arial"/>
          <w:sz w:val="24"/>
          <w:szCs w:val="24"/>
        </w:rPr>
        <w:t xml:space="preserve"> reoffending </w:t>
      </w:r>
      <w:r w:rsidR="00CC0ABE">
        <w:rPr>
          <w:rFonts w:ascii="Arial" w:hAnsi="Arial" w:cs="Arial"/>
          <w:sz w:val="24"/>
          <w:szCs w:val="24"/>
        </w:rPr>
        <w:t>outcomes</w:t>
      </w:r>
      <w:r w:rsidR="003B2D9A">
        <w:rPr>
          <w:rFonts w:ascii="Arial" w:hAnsi="Arial" w:cs="Arial"/>
          <w:sz w:val="24"/>
          <w:szCs w:val="24"/>
        </w:rPr>
        <w:t xml:space="preserve">. </w:t>
      </w:r>
      <w:r w:rsidR="00763159">
        <w:rPr>
          <w:rFonts w:ascii="Arial" w:hAnsi="Arial" w:cs="Arial"/>
          <w:sz w:val="24"/>
          <w:szCs w:val="24"/>
        </w:rPr>
        <w:t xml:space="preserve">This study focused on the role of prison social climate in explaining variations in rates of </w:t>
      </w:r>
      <w:r w:rsidR="00487D9D">
        <w:rPr>
          <w:rFonts w:ascii="Arial" w:hAnsi="Arial" w:cs="Arial"/>
          <w:sz w:val="24"/>
          <w:szCs w:val="24"/>
        </w:rPr>
        <w:t>reoffending in prisons in England and Wales</w:t>
      </w:r>
      <w:r w:rsidR="00763159">
        <w:rPr>
          <w:rFonts w:ascii="Arial" w:hAnsi="Arial" w:cs="Arial"/>
          <w:sz w:val="24"/>
          <w:szCs w:val="24"/>
        </w:rPr>
        <w:t xml:space="preserve">. </w:t>
      </w:r>
      <w:r w:rsidR="00487D9D">
        <w:rPr>
          <w:rFonts w:ascii="Arial" w:hAnsi="Arial" w:cs="Arial"/>
          <w:sz w:val="24"/>
          <w:szCs w:val="24"/>
        </w:rPr>
        <w:t>Prison social climate was measured using the MQPL, allowing us to develop a nuanced understanding of which aspects of prison c</w:t>
      </w:r>
      <w:r w:rsidR="003B2D9A">
        <w:rPr>
          <w:rFonts w:ascii="Arial" w:hAnsi="Arial" w:cs="Arial"/>
          <w:sz w:val="24"/>
          <w:szCs w:val="24"/>
        </w:rPr>
        <w:t>limate</w:t>
      </w:r>
      <w:r w:rsidR="00487D9D">
        <w:rPr>
          <w:rFonts w:ascii="Arial" w:hAnsi="Arial" w:cs="Arial"/>
          <w:sz w:val="24"/>
          <w:szCs w:val="24"/>
        </w:rPr>
        <w:t xml:space="preserve"> are important in </w:t>
      </w:r>
      <w:r w:rsidR="0031774C">
        <w:rPr>
          <w:rFonts w:ascii="Arial" w:hAnsi="Arial" w:cs="Arial"/>
          <w:sz w:val="24"/>
          <w:szCs w:val="24"/>
        </w:rPr>
        <w:t xml:space="preserve">facilitating </w:t>
      </w:r>
      <w:r w:rsidR="00487D9D">
        <w:rPr>
          <w:rFonts w:ascii="Arial" w:hAnsi="Arial" w:cs="Arial"/>
          <w:sz w:val="24"/>
          <w:szCs w:val="24"/>
        </w:rPr>
        <w:t>successful prisoner re-entry.</w:t>
      </w:r>
      <w:r w:rsidR="0031774C">
        <w:rPr>
          <w:rStyle w:val="FootnoteReference"/>
          <w:rFonts w:ascii="Arial" w:hAnsi="Arial" w:cs="Arial"/>
          <w:sz w:val="24"/>
          <w:szCs w:val="24"/>
        </w:rPr>
        <w:footnoteReference w:id="17"/>
      </w:r>
    </w:p>
    <w:p w:rsidR="006A75EB" w:rsidRDefault="00A5774D" w:rsidP="006F71F2">
      <w:pPr>
        <w:spacing w:after="0" w:line="480" w:lineRule="auto"/>
        <w:ind w:firstLine="720"/>
        <w:jc w:val="both"/>
        <w:rPr>
          <w:rFonts w:ascii="Arial" w:hAnsi="Arial" w:cs="Arial"/>
          <w:sz w:val="24"/>
          <w:szCs w:val="24"/>
        </w:rPr>
      </w:pPr>
      <w:r>
        <w:rPr>
          <w:rFonts w:ascii="Arial" w:hAnsi="Arial" w:cs="Arial"/>
          <w:sz w:val="24"/>
          <w:szCs w:val="24"/>
        </w:rPr>
        <w:t>Our findings seems to suggest that w</w:t>
      </w:r>
      <w:r w:rsidR="00F12BB5">
        <w:rPr>
          <w:rFonts w:ascii="Arial" w:hAnsi="Arial" w:cs="Arial"/>
          <w:sz w:val="24"/>
          <w:szCs w:val="24"/>
        </w:rPr>
        <w:t xml:space="preserve">here prisoners feel safe, treated fairly, </w:t>
      </w:r>
      <w:r w:rsidR="002B56E7">
        <w:rPr>
          <w:rFonts w:ascii="Arial" w:hAnsi="Arial" w:cs="Arial"/>
          <w:sz w:val="24"/>
          <w:szCs w:val="24"/>
        </w:rPr>
        <w:t xml:space="preserve">and </w:t>
      </w:r>
      <w:r w:rsidR="00F12BB5">
        <w:rPr>
          <w:rFonts w:ascii="Arial" w:hAnsi="Arial" w:cs="Arial"/>
          <w:sz w:val="24"/>
          <w:szCs w:val="24"/>
        </w:rPr>
        <w:t xml:space="preserve">where their relationships with staff are </w:t>
      </w:r>
      <w:r w:rsidR="006D4FAA">
        <w:rPr>
          <w:rFonts w:ascii="Arial" w:hAnsi="Arial" w:cs="Arial"/>
          <w:sz w:val="24"/>
          <w:szCs w:val="24"/>
        </w:rPr>
        <w:t xml:space="preserve">both competent and supportive, </w:t>
      </w:r>
      <w:r w:rsidR="00F12BB5">
        <w:rPr>
          <w:rFonts w:ascii="Arial" w:hAnsi="Arial" w:cs="Arial"/>
          <w:sz w:val="24"/>
          <w:szCs w:val="24"/>
        </w:rPr>
        <w:t>they feel able to make progress, or</w:t>
      </w:r>
      <w:r w:rsidR="003B2D9A">
        <w:rPr>
          <w:rFonts w:ascii="Arial" w:hAnsi="Arial" w:cs="Arial"/>
          <w:sz w:val="24"/>
          <w:szCs w:val="24"/>
        </w:rPr>
        <w:t xml:space="preserve"> find their way </w:t>
      </w:r>
      <w:r w:rsidR="006D4FAA">
        <w:rPr>
          <w:rFonts w:ascii="Arial" w:hAnsi="Arial" w:cs="Arial"/>
          <w:sz w:val="24"/>
          <w:szCs w:val="24"/>
        </w:rPr>
        <w:t>on</w:t>
      </w:r>
      <w:r w:rsidR="003B2D9A">
        <w:rPr>
          <w:rFonts w:ascii="Arial" w:hAnsi="Arial" w:cs="Arial"/>
          <w:sz w:val="24"/>
          <w:szCs w:val="24"/>
        </w:rPr>
        <w:t>to</w:t>
      </w:r>
      <w:r w:rsidR="00F12BB5">
        <w:rPr>
          <w:rFonts w:ascii="Arial" w:hAnsi="Arial" w:cs="Arial"/>
          <w:sz w:val="24"/>
          <w:szCs w:val="24"/>
        </w:rPr>
        <w:t xml:space="preserve"> a positive trajectory according to their own understanding of their condition</w:t>
      </w:r>
      <w:r w:rsidR="002B56E7">
        <w:rPr>
          <w:rFonts w:ascii="Arial" w:hAnsi="Arial" w:cs="Arial"/>
          <w:sz w:val="24"/>
          <w:szCs w:val="24"/>
        </w:rPr>
        <w:t>. These basic cultural conditions make it more likely that they will a)</w:t>
      </w:r>
      <w:r w:rsidR="00F12BB5">
        <w:rPr>
          <w:rFonts w:ascii="Arial" w:hAnsi="Arial" w:cs="Arial"/>
          <w:sz w:val="24"/>
          <w:szCs w:val="24"/>
        </w:rPr>
        <w:t xml:space="preserve"> have access to </w:t>
      </w:r>
      <w:r w:rsidR="002B56E7">
        <w:rPr>
          <w:rFonts w:ascii="Arial" w:hAnsi="Arial" w:cs="Arial"/>
          <w:sz w:val="24"/>
          <w:szCs w:val="24"/>
        </w:rPr>
        <w:t xml:space="preserve">the necessary facilities and b) respond positively to opportunities </w:t>
      </w:r>
      <w:r w:rsidR="00F12BB5">
        <w:rPr>
          <w:rFonts w:ascii="Arial" w:hAnsi="Arial" w:cs="Arial"/>
          <w:sz w:val="24"/>
          <w:szCs w:val="24"/>
        </w:rPr>
        <w:t xml:space="preserve">to improve their lives and well-being.  </w:t>
      </w:r>
      <w:r w:rsidR="00CB65F6">
        <w:rPr>
          <w:rFonts w:ascii="Arial" w:hAnsi="Arial" w:cs="Arial"/>
          <w:sz w:val="24"/>
          <w:szCs w:val="24"/>
        </w:rPr>
        <w:t>A</w:t>
      </w:r>
      <w:r w:rsidR="009271BA">
        <w:rPr>
          <w:rFonts w:ascii="Arial" w:hAnsi="Arial" w:cs="Arial"/>
          <w:sz w:val="24"/>
          <w:szCs w:val="24"/>
        </w:rPr>
        <w:t xml:space="preserve"> combination of the </w:t>
      </w:r>
      <w:r w:rsidR="009271BA" w:rsidRPr="00CE482F">
        <w:rPr>
          <w:rFonts w:ascii="Arial" w:hAnsi="Arial" w:cs="Arial"/>
          <w:sz w:val="24"/>
          <w:szCs w:val="24"/>
        </w:rPr>
        <w:t xml:space="preserve">Security Dimensions, Wellbeing and Development Dimensions and Harmony Dimensions act together to create prison cultures that are </w:t>
      </w:r>
      <w:r w:rsidR="003B2D9A">
        <w:rPr>
          <w:rFonts w:ascii="Arial" w:hAnsi="Arial" w:cs="Arial"/>
          <w:sz w:val="24"/>
          <w:szCs w:val="24"/>
        </w:rPr>
        <w:t xml:space="preserve">more </w:t>
      </w:r>
      <w:r w:rsidR="009271BA" w:rsidRPr="00CE482F">
        <w:rPr>
          <w:rFonts w:ascii="Arial" w:hAnsi="Arial" w:cs="Arial"/>
          <w:sz w:val="24"/>
          <w:szCs w:val="24"/>
        </w:rPr>
        <w:t>rehabilit</w:t>
      </w:r>
      <w:r w:rsidR="00F06F3F">
        <w:rPr>
          <w:rFonts w:ascii="Arial" w:hAnsi="Arial" w:cs="Arial"/>
          <w:sz w:val="24"/>
          <w:szCs w:val="24"/>
        </w:rPr>
        <w:t>at</w:t>
      </w:r>
      <w:r w:rsidR="009271BA" w:rsidRPr="00CE482F">
        <w:rPr>
          <w:rFonts w:ascii="Arial" w:hAnsi="Arial" w:cs="Arial"/>
          <w:sz w:val="24"/>
          <w:szCs w:val="24"/>
        </w:rPr>
        <w:t>ively-oriented.</w:t>
      </w:r>
      <w:r w:rsidR="002B56E7">
        <w:rPr>
          <w:rFonts w:ascii="Arial" w:hAnsi="Arial" w:cs="Arial"/>
          <w:sz w:val="24"/>
          <w:szCs w:val="24"/>
        </w:rPr>
        <w:t xml:space="preserve"> We should make it clear that, in practice, </w:t>
      </w:r>
      <w:r w:rsidR="009D4848">
        <w:rPr>
          <w:rFonts w:ascii="Arial" w:hAnsi="Arial" w:cs="Arial"/>
          <w:sz w:val="24"/>
          <w:szCs w:val="24"/>
        </w:rPr>
        <w:t xml:space="preserve">too </w:t>
      </w:r>
      <w:r w:rsidR="002B56E7">
        <w:rPr>
          <w:rFonts w:ascii="Arial" w:hAnsi="Arial" w:cs="Arial"/>
          <w:sz w:val="24"/>
          <w:szCs w:val="24"/>
        </w:rPr>
        <w:t xml:space="preserve">few prisons meet these basic cultural and organisational standards. </w:t>
      </w:r>
    </w:p>
    <w:p w:rsidR="000509FB" w:rsidRPr="000509FB" w:rsidRDefault="00F11A46" w:rsidP="006F71F2">
      <w:pPr>
        <w:spacing w:after="0" w:line="480" w:lineRule="auto"/>
        <w:jc w:val="both"/>
        <w:rPr>
          <w:rFonts w:ascii="Arial" w:hAnsi="Arial" w:cs="Arial"/>
          <w:b/>
          <w:sz w:val="24"/>
          <w:szCs w:val="24"/>
        </w:rPr>
      </w:pPr>
      <w:r w:rsidRPr="008564D9">
        <w:rPr>
          <w:rFonts w:ascii="Arial" w:hAnsi="Arial" w:cs="Arial"/>
          <w:b/>
          <w:sz w:val="24"/>
          <w:szCs w:val="24"/>
        </w:rPr>
        <w:t>Towards a n</w:t>
      </w:r>
      <w:r w:rsidR="00A5774D" w:rsidRPr="008564D9">
        <w:rPr>
          <w:rFonts w:ascii="Arial" w:hAnsi="Arial" w:cs="Arial"/>
          <w:b/>
          <w:sz w:val="24"/>
          <w:szCs w:val="24"/>
        </w:rPr>
        <w:t xml:space="preserve">ew theoretical model </w:t>
      </w:r>
      <w:r>
        <w:rPr>
          <w:rFonts w:ascii="Arial" w:hAnsi="Arial" w:cs="Arial"/>
          <w:b/>
          <w:sz w:val="24"/>
          <w:szCs w:val="24"/>
        </w:rPr>
        <w:t>of prison effects</w:t>
      </w:r>
    </w:p>
    <w:p w:rsidR="00BA71D9" w:rsidRDefault="00BB1545" w:rsidP="006F71F2">
      <w:pPr>
        <w:spacing w:after="0" w:line="480" w:lineRule="auto"/>
        <w:jc w:val="both"/>
        <w:rPr>
          <w:rFonts w:ascii="Arial" w:hAnsi="Arial" w:cs="Arial"/>
          <w:sz w:val="24"/>
          <w:szCs w:val="24"/>
        </w:rPr>
      </w:pPr>
      <w:r>
        <w:rPr>
          <w:rFonts w:ascii="Arial" w:hAnsi="Arial" w:cs="Arial"/>
          <w:sz w:val="24"/>
          <w:szCs w:val="24"/>
        </w:rPr>
        <w:tab/>
        <w:t>Returning to our initial theoretical model, our empirical results enable us to propose a revised version</w:t>
      </w:r>
      <w:r w:rsidR="00F11A46">
        <w:rPr>
          <w:rFonts w:ascii="Arial" w:hAnsi="Arial" w:cs="Arial"/>
          <w:sz w:val="24"/>
          <w:szCs w:val="24"/>
        </w:rPr>
        <w:t xml:space="preserve"> of prison effects</w:t>
      </w:r>
      <w:r w:rsidRPr="00CB65F6">
        <w:rPr>
          <w:rFonts w:ascii="Arial" w:hAnsi="Arial" w:cs="Arial"/>
          <w:sz w:val="24"/>
          <w:szCs w:val="24"/>
        </w:rPr>
        <w:t>. The</w:t>
      </w:r>
      <w:r>
        <w:rPr>
          <w:rFonts w:ascii="Arial" w:hAnsi="Arial" w:cs="Arial"/>
          <w:sz w:val="24"/>
          <w:szCs w:val="24"/>
        </w:rPr>
        <w:t xml:space="preserve"> model aims to logically blend</w:t>
      </w:r>
      <w:r w:rsidR="00EE3492">
        <w:rPr>
          <w:rFonts w:ascii="Arial" w:hAnsi="Arial" w:cs="Arial"/>
          <w:sz w:val="24"/>
          <w:szCs w:val="24"/>
        </w:rPr>
        <w:t xml:space="preserve"> the three </w:t>
      </w:r>
      <w:r w:rsidR="006B7A1C">
        <w:rPr>
          <w:rFonts w:ascii="Arial" w:hAnsi="Arial" w:cs="Arial"/>
          <w:sz w:val="24"/>
          <w:szCs w:val="24"/>
        </w:rPr>
        <w:t xml:space="preserve">theoretical </w:t>
      </w:r>
      <w:r w:rsidR="00EE3492">
        <w:rPr>
          <w:rFonts w:ascii="Arial" w:hAnsi="Arial" w:cs="Arial"/>
          <w:sz w:val="24"/>
          <w:szCs w:val="24"/>
        </w:rPr>
        <w:t>components</w:t>
      </w:r>
      <w:r w:rsidR="000509FB">
        <w:rPr>
          <w:rFonts w:ascii="Arial" w:hAnsi="Arial" w:cs="Arial"/>
          <w:sz w:val="24"/>
          <w:szCs w:val="24"/>
        </w:rPr>
        <w:t xml:space="preserve"> we originally set out</w:t>
      </w:r>
      <w:r w:rsidR="00F11A46">
        <w:rPr>
          <w:rFonts w:ascii="Arial" w:hAnsi="Arial" w:cs="Arial"/>
          <w:sz w:val="24"/>
          <w:szCs w:val="24"/>
        </w:rPr>
        <w:t>:</w:t>
      </w:r>
      <w:r w:rsidR="000509FB">
        <w:rPr>
          <w:rFonts w:ascii="Arial" w:hAnsi="Arial" w:cs="Arial"/>
          <w:sz w:val="24"/>
          <w:szCs w:val="24"/>
        </w:rPr>
        <w:t xml:space="preserve"> legitimacy and defiance theory, engagement and socialisation</w:t>
      </w:r>
      <w:r w:rsidR="00F11A46">
        <w:rPr>
          <w:rFonts w:ascii="Arial" w:hAnsi="Arial" w:cs="Arial"/>
          <w:sz w:val="24"/>
          <w:szCs w:val="24"/>
        </w:rPr>
        <w:t>,</w:t>
      </w:r>
      <w:r w:rsidR="000509FB">
        <w:rPr>
          <w:rFonts w:ascii="Arial" w:hAnsi="Arial" w:cs="Arial"/>
          <w:sz w:val="24"/>
          <w:szCs w:val="24"/>
        </w:rPr>
        <w:t xml:space="preserve"> and the idea of emergent personhood</w:t>
      </w:r>
      <w:r w:rsidR="000509FB" w:rsidRPr="006F71F2">
        <w:rPr>
          <w:rFonts w:ascii="Arial" w:hAnsi="Arial" w:cs="Arial"/>
          <w:sz w:val="24"/>
          <w:szCs w:val="24"/>
        </w:rPr>
        <w:t xml:space="preserve">. </w:t>
      </w:r>
      <w:r w:rsidR="00C1573C" w:rsidRPr="006F71F2">
        <w:rPr>
          <w:rFonts w:ascii="Arial" w:hAnsi="Arial" w:cs="Arial"/>
          <w:sz w:val="24"/>
          <w:szCs w:val="24"/>
        </w:rPr>
        <w:t xml:space="preserve">(i) </w:t>
      </w:r>
      <w:r w:rsidR="000509FB" w:rsidRPr="006F71F2">
        <w:rPr>
          <w:rFonts w:ascii="Arial" w:hAnsi="Arial" w:cs="Arial"/>
          <w:sz w:val="24"/>
          <w:szCs w:val="24"/>
        </w:rPr>
        <w:t>Our</w:t>
      </w:r>
      <w:r w:rsidR="000509FB">
        <w:rPr>
          <w:rFonts w:ascii="Arial" w:hAnsi="Arial" w:cs="Arial"/>
          <w:sz w:val="24"/>
          <w:szCs w:val="24"/>
        </w:rPr>
        <w:t xml:space="preserve"> results have demonstrated that </w:t>
      </w:r>
      <w:r w:rsidR="00F06F3F">
        <w:rPr>
          <w:rFonts w:ascii="Arial" w:hAnsi="Arial" w:cs="Arial"/>
          <w:sz w:val="24"/>
          <w:szCs w:val="24"/>
        </w:rPr>
        <w:t>‘</w:t>
      </w:r>
      <w:r w:rsidR="000509FB">
        <w:rPr>
          <w:rFonts w:ascii="Arial" w:hAnsi="Arial" w:cs="Arial"/>
          <w:sz w:val="24"/>
          <w:szCs w:val="24"/>
        </w:rPr>
        <w:t xml:space="preserve">good </w:t>
      </w:r>
      <w:r w:rsidR="00F11A46">
        <w:rPr>
          <w:rFonts w:ascii="Arial" w:hAnsi="Arial" w:cs="Arial"/>
          <w:sz w:val="24"/>
          <w:szCs w:val="24"/>
        </w:rPr>
        <w:t>enough</w:t>
      </w:r>
      <w:r w:rsidR="00F06F3F">
        <w:rPr>
          <w:rFonts w:ascii="Arial" w:hAnsi="Arial" w:cs="Arial"/>
          <w:sz w:val="24"/>
          <w:szCs w:val="24"/>
        </w:rPr>
        <w:t>’</w:t>
      </w:r>
      <w:r w:rsidR="00216B73">
        <w:rPr>
          <w:rFonts w:ascii="Arial" w:hAnsi="Arial" w:cs="Arial"/>
          <w:sz w:val="24"/>
          <w:szCs w:val="24"/>
        </w:rPr>
        <w:t xml:space="preserve"> </w:t>
      </w:r>
      <w:r w:rsidR="00685FD5">
        <w:rPr>
          <w:rFonts w:ascii="Arial" w:hAnsi="Arial" w:cs="Arial"/>
          <w:sz w:val="24"/>
          <w:szCs w:val="24"/>
        </w:rPr>
        <w:fldChar w:fldCharType="begin"/>
      </w:r>
      <w:r w:rsidR="00216B73">
        <w:rPr>
          <w:rFonts w:ascii="Arial" w:hAnsi="Arial" w:cs="Arial"/>
          <w:sz w:val="24"/>
          <w:szCs w:val="24"/>
        </w:rPr>
        <w:instrText xml:space="preserve"> ADDIN EN.CITE &lt;EndNote&gt;&lt;Cite&gt;&lt;Author&gt;Bowling&lt;/Author&gt;&lt;Year&gt;2007&lt;/Year&gt;&lt;RecNum&gt;3700&lt;/RecNum&gt;&lt;Prefix&gt;see &lt;/Prefix&gt;&lt;DisplayText&gt;(see Bowling 2007)&lt;/DisplayText&gt;&lt;record&gt;&lt;rec-number&gt;3700&lt;/rec-number&gt;&lt;foreign-keys&gt;&lt;key app="EN" db-id="a95f5a25le0dpcefftivfe9kza0xx9xewv5s" timestamp="1471888965"&gt;3700&lt;/key&gt;&lt;/foreign-keys&gt;&lt;ref-type name="Journal Article"&gt;17&lt;/ref-type&gt;&lt;contributors&gt;&lt;authors&gt;&lt;author&gt;Bowling, B.&lt;/author&gt;&lt;/authors&gt;&lt;/contributors&gt;&lt;titles&gt;&lt;title&gt;Fair and Effective Policing Methods: Towards ‘Good Enough’ Policing&lt;/title&gt;&lt;secondary-title&gt;Journal of Scandinavian Studies in Criminology and Crime Prevention&lt;/secondary-title&gt;&lt;/titles&gt;&lt;periodical&gt;&lt;full-title&gt;Journal of Scandinavian Studies in Criminology and Crime Prevention&lt;/full-title&gt;&lt;/periodical&gt;&lt;pages&gt;17-32&lt;/pages&gt;&lt;volume&gt;8(sup1)&lt;/volume&gt;&lt;dates&gt;&lt;year&gt;2007&lt;/year&gt;&lt;/dates&gt;&lt;urls&gt;&lt;/urls&gt;&lt;/record&gt;&lt;/Cite&gt;&lt;/EndNote&gt;</w:instrText>
      </w:r>
      <w:r w:rsidR="00685FD5">
        <w:rPr>
          <w:rFonts w:ascii="Arial" w:hAnsi="Arial" w:cs="Arial"/>
          <w:sz w:val="24"/>
          <w:szCs w:val="24"/>
        </w:rPr>
        <w:fldChar w:fldCharType="separate"/>
      </w:r>
      <w:r w:rsidR="00216B73">
        <w:rPr>
          <w:rFonts w:ascii="Arial" w:hAnsi="Arial" w:cs="Arial"/>
          <w:noProof/>
          <w:sz w:val="24"/>
          <w:szCs w:val="24"/>
        </w:rPr>
        <w:t>(see Bowling 2007)</w:t>
      </w:r>
      <w:r w:rsidR="00685FD5">
        <w:rPr>
          <w:rFonts w:ascii="Arial" w:hAnsi="Arial" w:cs="Arial"/>
          <w:sz w:val="24"/>
          <w:szCs w:val="24"/>
        </w:rPr>
        <w:fldChar w:fldCharType="end"/>
      </w:r>
      <w:r w:rsidR="00216B73">
        <w:rPr>
          <w:rFonts w:ascii="Arial" w:hAnsi="Arial" w:cs="Arial"/>
          <w:sz w:val="24"/>
          <w:szCs w:val="24"/>
        </w:rPr>
        <w:t xml:space="preserve"> </w:t>
      </w:r>
      <w:r w:rsidR="000509FB">
        <w:rPr>
          <w:rFonts w:ascii="Arial" w:hAnsi="Arial" w:cs="Arial"/>
          <w:sz w:val="24"/>
          <w:szCs w:val="24"/>
        </w:rPr>
        <w:t>social interactions (the dimensions</w:t>
      </w:r>
      <w:r w:rsidR="00716EBD">
        <w:rPr>
          <w:rFonts w:ascii="Arial" w:hAnsi="Arial" w:cs="Arial"/>
          <w:sz w:val="24"/>
          <w:szCs w:val="24"/>
        </w:rPr>
        <w:t xml:space="preserve"> Humanity and D</w:t>
      </w:r>
      <w:r w:rsidR="00F26C35">
        <w:rPr>
          <w:rFonts w:ascii="Arial" w:hAnsi="Arial" w:cs="Arial"/>
          <w:sz w:val="24"/>
          <w:szCs w:val="24"/>
        </w:rPr>
        <w:t>ecency</w:t>
      </w:r>
      <w:r w:rsidR="000509FB">
        <w:rPr>
          <w:rFonts w:ascii="Arial" w:hAnsi="Arial" w:cs="Arial"/>
          <w:sz w:val="24"/>
          <w:szCs w:val="24"/>
        </w:rPr>
        <w:t>) and</w:t>
      </w:r>
      <w:r w:rsidR="00716EBD">
        <w:rPr>
          <w:rFonts w:ascii="Arial" w:hAnsi="Arial" w:cs="Arial"/>
          <w:sz w:val="24"/>
          <w:szCs w:val="24"/>
        </w:rPr>
        <w:t xml:space="preserve"> good </w:t>
      </w:r>
      <w:r w:rsidR="00F11A46">
        <w:rPr>
          <w:rFonts w:ascii="Arial" w:hAnsi="Arial" w:cs="Arial"/>
          <w:sz w:val="24"/>
          <w:szCs w:val="24"/>
        </w:rPr>
        <w:t xml:space="preserve">enough </w:t>
      </w:r>
      <w:r w:rsidR="00716EBD">
        <w:rPr>
          <w:rFonts w:ascii="Arial" w:hAnsi="Arial" w:cs="Arial"/>
          <w:sz w:val="24"/>
          <w:szCs w:val="24"/>
        </w:rPr>
        <w:t>social structures (the dimensions Organisation and Consistency, Policing and Security,</w:t>
      </w:r>
      <w:r w:rsidR="001E6443">
        <w:rPr>
          <w:rFonts w:ascii="Arial" w:hAnsi="Arial" w:cs="Arial"/>
          <w:sz w:val="24"/>
          <w:szCs w:val="24"/>
        </w:rPr>
        <w:t xml:space="preserve"> and</w:t>
      </w:r>
      <w:r w:rsidR="00716EBD">
        <w:rPr>
          <w:rFonts w:ascii="Arial" w:hAnsi="Arial" w:cs="Arial"/>
          <w:sz w:val="24"/>
          <w:szCs w:val="24"/>
        </w:rPr>
        <w:t xml:space="preserve"> Prisoner Safety</w:t>
      </w:r>
      <w:r w:rsidR="001E6443">
        <w:rPr>
          <w:rFonts w:ascii="Arial" w:hAnsi="Arial" w:cs="Arial"/>
          <w:sz w:val="24"/>
          <w:szCs w:val="24"/>
        </w:rPr>
        <w:t>) were</w:t>
      </w:r>
      <w:r w:rsidR="00405165">
        <w:rPr>
          <w:rFonts w:ascii="Arial" w:hAnsi="Arial" w:cs="Arial"/>
          <w:sz w:val="24"/>
          <w:szCs w:val="24"/>
        </w:rPr>
        <w:t xml:space="preserve"> both</w:t>
      </w:r>
      <w:r w:rsidR="001E6443">
        <w:rPr>
          <w:rFonts w:ascii="Arial" w:hAnsi="Arial" w:cs="Arial"/>
          <w:sz w:val="24"/>
          <w:szCs w:val="24"/>
        </w:rPr>
        <w:t xml:space="preserve"> important in predicting reoffending. </w:t>
      </w:r>
      <w:r w:rsidR="00A32914">
        <w:rPr>
          <w:rFonts w:ascii="Arial" w:hAnsi="Arial" w:cs="Arial"/>
          <w:sz w:val="24"/>
          <w:szCs w:val="24"/>
        </w:rPr>
        <w:t>Figure 1 shows that higher scores were easier to achieve on the safety, order and security dimensions</w:t>
      </w:r>
      <w:r w:rsidR="00405165">
        <w:rPr>
          <w:rFonts w:ascii="Arial" w:hAnsi="Arial" w:cs="Arial"/>
          <w:sz w:val="24"/>
          <w:szCs w:val="24"/>
        </w:rPr>
        <w:t xml:space="preserve">, </w:t>
      </w:r>
      <w:r w:rsidR="00A32914">
        <w:rPr>
          <w:rFonts w:ascii="Arial" w:hAnsi="Arial" w:cs="Arial"/>
          <w:sz w:val="24"/>
          <w:szCs w:val="24"/>
        </w:rPr>
        <w:t>compared to the relational dimensions such as Humanity and Decency</w:t>
      </w:r>
      <w:r w:rsidR="00A32914" w:rsidRPr="00A5774D">
        <w:rPr>
          <w:rFonts w:ascii="Arial" w:hAnsi="Arial" w:cs="Arial"/>
          <w:sz w:val="24"/>
          <w:szCs w:val="24"/>
        </w:rPr>
        <w:t xml:space="preserve">. </w:t>
      </w:r>
      <w:r w:rsidR="00E2281E">
        <w:rPr>
          <w:rFonts w:ascii="Arial" w:hAnsi="Arial" w:cs="Arial"/>
          <w:sz w:val="24"/>
          <w:szCs w:val="24"/>
        </w:rPr>
        <w:t>Good social interaction</w:t>
      </w:r>
      <w:r w:rsidR="00405165">
        <w:rPr>
          <w:rFonts w:ascii="Arial" w:hAnsi="Arial" w:cs="Arial"/>
          <w:sz w:val="24"/>
          <w:szCs w:val="24"/>
        </w:rPr>
        <w:t>s and social structures, in combination,</w:t>
      </w:r>
      <w:r w:rsidR="00E2281E">
        <w:rPr>
          <w:rFonts w:ascii="Arial" w:hAnsi="Arial" w:cs="Arial"/>
          <w:sz w:val="24"/>
          <w:szCs w:val="24"/>
        </w:rPr>
        <w:t xml:space="preserve"> produce</w:t>
      </w:r>
      <w:r w:rsidR="00BA71D9">
        <w:rPr>
          <w:rFonts w:ascii="Arial" w:hAnsi="Arial" w:cs="Arial"/>
          <w:sz w:val="24"/>
          <w:szCs w:val="24"/>
        </w:rPr>
        <w:t xml:space="preserve"> </w:t>
      </w:r>
      <w:r w:rsidR="00F11A46">
        <w:rPr>
          <w:rFonts w:ascii="Arial" w:hAnsi="Arial" w:cs="Arial"/>
          <w:sz w:val="24"/>
          <w:szCs w:val="24"/>
        </w:rPr>
        <w:t>both ‘</w:t>
      </w:r>
      <w:r w:rsidR="00BA71D9">
        <w:rPr>
          <w:rFonts w:ascii="Arial" w:hAnsi="Arial" w:cs="Arial"/>
          <w:sz w:val="24"/>
          <w:szCs w:val="24"/>
        </w:rPr>
        <w:t>compliance</w:t>
      </w:r>
      <w:r w:rsidR="00F11A46">
        <w:rPr>
          <w:rFonts w:ascii="Arial" w:hAnsi="Arial" w:cs="Arial"/>
          <w:sz w:val="24"/>
          <w:szCs w:val="24"/>
        </w:rPr>
        <w:t>’ with authority</w:t>
      </w:r>
      <w:r w:rsidR="00C134FE">
        <w:rPr>
          <w:rFonts w:ascii="Arial" w:hAnsi="Arial" w:cs="Arial"/>
          <w:sz w:val="24"/>
          <w:szCs w:val="24"/>
        </w:rPr>
        <w:t xml:space="preserve"> or the regime</w:t>
      </w:r>
      <w:r w:rsidR="00BA71D9">
        <w:rPr>
          <w:rFonts w:ascii="Arial" w:hAnsi="Arial" w:cs="Arial"/>
          <w:sz w:val="24"/>
          <w:szCs w:val="24"/>
        </w:rPr>
        <w:t xml:space="preserve"> </w:t>
      </w:r>
      <w:r w:rsidR="00BA71D9" w:rsidRPr="00D9157E">
        <w:rPr>
          <w:rFonts w:ascii="Arial" w:hAnsi="Arial" w:cs="Arial"/>
          <w:i/>
          <w:sz w:val="24"/>
          <w:szCs w:val="24"/>
        </w:rPr>
        <w:t>and</w:t>
      </w:r>
      <w:r w:rsidR="00BA71D9">
        <w:rPr>
          <w:rFonts w:ascii="Arial" w:hAnsi="Arial" w:cs="Arial"/>
          <w:sz w:val="24"/>
          <w:szCs w:val="24"/>
        </w:rPr>
        <w:t xml:space="preserve"> engagement</w:t>
      </w:r>
      <w:r w:rsidR="00C134FE">
        <w:rPr>
          <w:rFonts w:ascii="Arial" w:hAnsi="Arial" w:cs="Arial"/>
          <w:sz w:val="24"/>
          <w:szCs w:val="24"/>
        </w:rPr>
        <w:t xml:space="preserve"> – normative involvement in activities and </w:t>
      </w:r>
      <w:r w:rsidR="00535A55">
        <w:rPr>
          <w:rFonts w:ascii="Arial" w:hAnsi="Arial" w:cs="Arial"/>
          <w:sz w:val="24"/>
          <w:szCs w:val="24"/>
        </w:rPr>
        <w:t>programmes. The</w:t>
      </w:r>
      <w:r w:rsidR="00BA71D9">
        <w:rPr>
          <w:rFonts w:ascii="Arial" w:hAnsi="Arial" w:cs="Arial"/>
          <w:sz w:val="24"/>
          <w:szCs w:val="24"/>
        </w:rPr>
        <w:t xml:space="preserve"> dimensions Prisoner Adaptation, and Drugs and Exploitation were also important predictors of reoffending.</w:t>
      </w:r>
      <w:r w:rsidR="009D658A">
        <w:rPr>
          <w:rFonts w:ascii="Arial" w:hAnsi="Arial" w:cs="Arial"/>
          <w:sz w:val="24"/>
          <w:szCs w:val="24"/>
        </w:rPr>
        <w:t xml:space="preserve"> </w:t>
      </w:r>
      <w:r w:rsidR="00C134FE">
        <w:rPr>
          <w:rFonts w:ascii="Arial" w:hAnsi="Arial" w:cs="Arial"/>
          <w:sz w:val="24"/>
          <w:szCs w:val="24"/>
        </w:rPr>
        <w:t xml:space="preserve">In other words, </w:t>
      </w:r>
      <w:r w:rsidR="009D658A">
        <w:rPr>
          <w:rFonts w:ascii="Arial" w:hAnsi="Arial" w:cs="Arial"/>
          <w:sz w:val="24"/>
          <w:szCs w:val="24"/>
        </w:rPr>
        <w:t>order</w:t>
      </w:r>
      <w:r w:rsidR="00C134FE">
        <w:rPr>
          <w:rFonts w:ascii="Arial" w:hAnsi="Arial" w:cs="Arial"/>
          <w:sz w:val="24"/>
          <w:szCs w:val="24"/>
        </w:rPr>
        <w:t xml:space="preserve"> matters</w:t>
      </w:r>
      <w:r w:rsidR="009D658A" w:rsidRPr="006F71F2">
        <w:rPr>
          <w:rFonts w:ascii="Arial" w:hAnsi="Arial" w:cs="Arial"/>
          <w:sz w:val="24"/>
          <w:szCs w:val="24"/>
        </w:rPr>
        <w:t>.</w:t>
      </w:r>
      <w:r w:rsidR="0013260C" w:rsidRPr="006F71F2">
        <w:rPr>
          <w:rFonts w:ascii="Arial" w:hAnsi="Arial" w:cs="Arial"/>
          <w:sz w:val="24"/>
          <w:szCs w:val="24"/>
        </w:rPr>
        <w:t xml:space="preserve"> (ii)</w:t>
      </w:r>
      <w:r w:rsidR="00BA71D9">
        <w:rPr>
          <w:rFonts w:ascii="Arial" w:hAnsi="Arial" w:cs="Arial"/>
          <w:sz w:val="24"/>
          <w:szCs w:val="24"/>
        </w:rPr>
        <w:t xml:space="preserve"> We argue that higher-order engagement, rather than</w:t>
      </w:r>
      <w:r w:rsidR="00BD59CE">
        <w:rPr>
          <w:rFonts w:ascii="Arial" w:hAnsi="Arial" w:cs="Arial"/>
          <w:sz w:val="24"/>
          <w:szCs w:val="24"/>
        </w:rPr>
        <w:t xml:space="preserve"> compliance</w:t>
      </w:r>
      <w:r w:rsidR="006D4FAA">
        <w:rPr>
          <w:rFonts w:ascii="Arial" w:hAnsi="Arial" w:cs="Arial"/>
          <w:sz w:val="24"/>
          <w:szCs w:val="24"/>
        </w:rPr>
        <w:t>,</w:t>
      </w:r>
      <w:r w:rsidR="00BD59CE">
        <w:rPr>
          <w:rFonts w:ascii="Arial" w:hAnsi="Arial" w:cs="Arial"/>
          <w:sz w:val="24"/>
          <w:szCs w:val="24"/>
        </w:rPr>
        <w:t xml:space="preserve"> create</w:t>
      </w:r>
      <w:r w:rsidR="00BA71D9">
        <w:rPr>
          <w:rFonts w:ascii="Arial" w:hAnsi="Arial" w:cs="Arial"/>
          <w:sz w:val="24"/>
          <w:szCs w:val="24"/>
        </w:rPr>
        <w:t>s a reciprocal feedback loop reproducing ‘order</w:t>
      </w:r>
      <w:r w:rsidR="00167986">
        <w:rPr>
          <w:rFonts w:ascii="Arial" w:hAnsi="Arial" w:cs="Arial"/>
          <w:sz w:val="24"/>
          <w:szCs w:val="24"/>
        </w:rPr>
        <w:t>l</w:t>
      </w:r>
      <w:r w:rsidR="00BA71D9">
        <w:rPr>
          <w:rFonts w:ascii="Arial" w:hAnsi="Arial" w:cs="Arial"/>
          <w:sz w:val="24"/>
          <w:szCs w:val="24"/>
        </w:rPr>
        <w:t>iness’</w:t>
      </w:r>
      <w:r w:rsidR="00167986">
        <w:rPr>
          <w:rFonts w:ascii="Arial" w:hAnsi="Arial" w:cs="Arial"/>
          <w:sz w:val="24"/>
          <w:szCs w:val="24"/>
        </w:rPr>
        <w:t xml:space="preserve"> (B</w:t>
      </w:r>
      <w:r w:rsidR="00F72716">
        <w:rPr>
          <w:rFonts w:ascii="Arial" w:hAnsi="Arial" w:cs="Arial"/>
          <w:sz w:val="24"/>
          <w:szCs w:val="24"/>
        </w:rPr>
        <w:t>ottoms,</w:t>
      </w:r>
      <w:r w:rsidR="00167986">
        <w:rPr>
          <w:rFonts w:ascii="Arial" w:hAnsi="Arial" w:cs="Arial"/>
          <w:sz w:val="24"/>
          <w:szCs w:val="24"/>
        </w:rPr>
        <w:t xml:space="preserve"> 2002), and crucially this occurs in a social context</w:t>
      </w:r>
      <w:r w:rsidR="00C134FE">
        <w:rPr>
          <w:rFonts w:ascii="Arial" w:hAnsi="Arial" w:cs="Arial"/>
          <w:sz w:val="24"/>
          <w:szCs w:val="24"/>
        </w:rPr>
        <w:t>. A</w:t>
      </w:r>
      <w:r w:rsidR="00167986">
        <w:rPr>
          <w:rFonts w:ascii="Arial" w:hAnsi="Arial" w:cs="Arial"/>
          <w:sz w:val="24"/>
          <w:szCs w:val="24"/>
        </w:rPr>
        <w:t xml:space="preserve">s </w:t>
      </w:r>
      <w:r w:rsidR="00F06F3F">
        <w:rPr>
          <w:rFonts w:ascii="Arial" w:hAnsi="Arial" w:cs="Arial"/>
          <w:sz w:val="24"/>
          <w:szCs w:val="24"/>
        </w:rPr>
        <w:t xml:space="preserve">decent </w:t>
      </w:r>
      <w:r w:rsidR="004E1E0E">
        <w:rPr>
          <w:rFonts w:ascii="Arial" w:hAnsi="Arial" w:cs="Arial"/>
          <w:sz w:val="24"/>
          <w:szCs w:val="24"/>
        </w:rPr>
        <w:t>social encounters</w:t>
      </w:r>
      <w:r w:rsidR="00167986">
        <w:rPr>
          <w:rFonts w:ascii="Arial" w:hAnsi="Arial" w:cs="Arial"/>
          <w:sz w:val="24"/>
          <w:szCs w:val="24"/>
        </w:rPr>
        <w:t xml:space="preserve"> and good </w:t>
      </w:r>
      <w:r w:rsidR="004E1E0E">
        <w:rPr>
          <w:rFonts w:ascii="Arial" w:hAnsi="Arial" w:cs="Arial"/>
          <w:sz w:val="24"/>
          <w:szCs w:val="24"/>
        </w:rPr>
        <w:t>organisational</w:t>
      </w:r>
      <w:r w:rsidR="009D658A">
        <w:rPr>
          <w:rFonts w:ascii="Arial" w:hAnsi="Arial" w:cs="Arial"/>
          <w:sz w:val="24"/>
          <w:szCs w:val="24"/>
        </w:rPr>
        <w:t xml:space="preserve"> structures are both </w:t>
      </w:r>
      <w:r w:rsidR="00167986">
        <w:rPr>
          <w:rFonts w:ascii="Arial" w:hAnsi="Arial" w:cs="Arial"/>
          <w:sz w:val="24"/>
          <w:szCs w:val="24"/>
        </w:rPr>
        <w:t>necessary</w:t>
      </w:r>
      <w:r w:rsidR="005D46F4">
        <w:rPr>
          <w:rFonts w:ascii="Arial" w:hAnsi="Arial" w:cs="Arial"/>
          <w:sz w:val="24"/>
          <w:szCs w:val="24"/>
        </w:rPr>
        <w:t xml:space="preserve"> for</w:t>
      </w:r>
      <w:r w:rsidR="00C134FE">
        <w:rPr>
          <w:rFonts w:ascii="Arial" w:hAnsi="Arial" w:cs="Arial"/>
          <w:sz w:val="24"/>
          <w:szCs w:val="24"/>
        </w:rPr>
        <w:t xml:space="preserve"> </w:t>
      </w:r>
      <w:r w:rsidR="008A3425">
        <w:rPr>
          <w:rFonts w:ascii="Arial" w:hAnsi="Arial" w:cs="Arial"/>
          <w:sz w:val="24"/>
          <w:szCs w:val="24"/>
        </w:rPr>
        <w:t>legitimate</w:t>
      </w:r>
      <w:r w:rsidR="003B2D9A">
        <w:rPr>
          <w:rFonts w:ascii="Arial" w:hAnsi="Arial" w:cs="Arial"/>
          <w:sz w:val="24"/>
          <w:szCs w:val="24"/>
        </w:rPr>
        <w:t xml:space="preserve"> </w:t>
      </w:r>
      <w:r w:rsidR="00C134FE">
        <w:rPr>
          <w:rFonts w:ascii="Arial" w:hAnsi="Arial" w:cs="Arial"/>
          <w:sz w:val="24"/>
          <w:szCs w:val="24"/>
        </w:rPr>
        <w:t>order</w:t>
      </w:r>
      <w:r w:rsidR="00167986">
        <w:rPr>
          <w:rFonts w:ascii="Arial" w:hAnsi="Arial" w:cs="Arial"/>
          <w:sz w:val="24"/>
          <w:szCs w:val="24"/>
        </w:rPr>
        <w:t>, they mutually reinforce each other</w:t>
      </w:r>
      <w:r w:rsidR="00167986" w:rsidRPr="006F71F2">
        <w:rPr>
          <w:rFonts w:ascii="Arial" w:hAnsi="Arial" w:cs="Arial"/>
          <w:sz w:val="24"/>
          <w:szCs w:val="24"/>
        </w:rPr>
        <w:t xml:space="preserve">. </w:t>
      </w:r>
      <w:r w:rsidR="00C1573C" w:rsidRPr="006F71F2">
        <w:rPr>
          <w:rFonts w:ascii="Arial" w:hAnsi="Arial" w:cs="Arial"/>
          <w:sz w:val="24"/>
          <w:szCs w:val="24"/>
        </w:rPr>
        <w:t>(iii)</w:t>
      </w:r>
      <w:r w:rsidR="00C1573C">
        <w:rPr>
          <w:rFonts w:ascii="Arial" w:hAnsi="Arial" w:cs="Arial"/>
          <w:sz w:val="24"/>
          <w:szCs w:val="24"/>
        </w:rPr>
        <w:t xml:space="preserve"> </w:t>
      </w:r>
      <w:r w:rsidR="00C134FE">
        <w:rPr>
          <w:rFonts w:ascii="Arial" w:hAnsi="Arial" w:cs="Arial"/>
          <w:sz w:val="24"/>
          <w:szCs w:val="24"/>
        </w:rPr>
        <w:t xml:space="preserve">In </w:t>
      </w:r>
      <w:r w:rsidR="00167986">
        <w:rPr>
          <w:rFonts w:ascii="Arial" w:hAnsi="Arial" w:cs="Arial"/>
          <w:sz w:val="24"/>
          <w:szCs w:val="24"/>
        </w:rPr>
        <w:t xml:space="preserve">this context, it is possible to </w:t>
      </w:r>
      <w:r w:rsidR="00F72716">
        <w:rPr>
          <w:rFonts w:ascii="Arial" w:hAnsi="Arial" w:cs="Arial"/>
          <w:sz w:val="24"/>
          <w:szCs w:val="24"/>
        </w:rPr>
        <w:t xml:space="preserve">for prisoners to develop their potential. Improvements in prisoner wellbeing and reductions in reoffending </w:t>
      </w:r>
      <w:r w:rsidR="00C134FE">
        <w:rPr>
          <w:rFonts w:ascii="Arial" w:hAnsi="Arial" w:cs="Arial"/>
          <w:sz w:val="24"/>
          <w:szCs w:val="24"/>
        </w:rPr>
        <w:t xml:space="preserve">are </w:t>
      </w:r>
      <w:r w:rsidR="00F72716">
        <w:rPr>
          <w:rFonts w:ascii="Arial" w:hAnsi="Arial" w:cs="Arial"/>
          <w:sz w:val="24"/>
          <w:szCs w:val="24"/>
        </w:rPr>
        <w:t>two important outcomes of this process.</w:t>
      </w:r>
      <w:r w:rsidR="00C1573C">
        <w:rPr>
          <w:rFonts w:ascii="Arial" w:hAnsi="Arial" w:cs="Arial"/>
          <w:sz w:val="24"/>
          <w:szCs w:val="24"/>
        </w:rPr>
        <w:t xml:space="preserve"> Each of these </w:t>
      </w:r>
      <w:r w:rsidR="00C134FE">
        <w:rPr>
          <w:rFonts w:ascii="Arial" w:hAnsi="Arial" w:cs="Arial"/>
          <w:sz w:val="24"/>
          <w:szCs w:val="24"/>
        </w:rPr>
        <w:t xml:space="preserve">stages in our model </w:t>
      </w:r>
      <w:r w:rsidR="00C1573C">
        <w:rPr>
          <w:rFonts w:ascii="Arial" w:hAnsi="Arial" w:cs="Arial"/>
          <w:sz w:val="24"/>
          <w:szCs w:val="24"/>
        </w:rPr>
        <w:t>is discussed below with reference to relevant theoretical and empirical literature.</w:t>
      </w:r>
    </w:p>
    <w:p w:rsidR="00536E2E" w:rsidRDefault="0013260C" w:rsidP="00A24C98">
      <w:pPr>
        <w:pStyle w:val="ListParagraph"/>
        <w:numPr>
          <w:ilvl w:val="0"/>
          <w:numId w:val="3"/>
        </w:numPr>
        <w:spacing w:line="480" w:lineRule="auto"/>
        <w:jc w:val="both"/>
        <w:rPr>
          <w:rFonts w:ascii="Arial" w:hAnsi="Arial" w:cs="Arial"/>
          <w:b/>
          <w:i/>
          <w:sz w:val="24"/>
          <w:szCs w:val="24"/>
        </w:rPr>
      </w:pPr>
      <w:r>
        <w:rPr>
          <w:rFonts w:ascii="Arial" w:hAnsi="Arial" w:cs="Arial"/>
          <w:b/>
          <w:i/>
          <w:sz w:val="24"/>
          <w:szCs w:val="24"/>
        </w:rPr>
        <w:t xml:space="preserve">Good </w:t>
      </w:r>
      <w:r w:rsidR="008A3425">
        <w:rPr>
          <w:rFonts w:ascii="Arial" w:hAnsi="Arial" w:cs="Arial"/>
          <w:b/>
          <w:i/>
          <w:sz w:val="24"/>
          <w:szCs w:val="24"/>
        </w:rPr>
        <w:t xml:space="preserve">enough </w:t>
      </w:r>
      <w:r>
        <w:rPr>
          <w:rFonts w:ascii="Arial" w:hAnsi="Arial" w:cs="Arial"/>
          <w:b/>
          <w:i/>
          <w:sz w:val="24"/>
          <w:szCs w:val="24"/>
        </w:rPr>
        <w:t xml:space="preserve">social interactions and good </w:t>
      </w:r>
      <w:r w:rsidR="008A3425">
        <w:rPr>
          <w:rFonts w:ascii="Arial" w:hAnsi="Arial" w:cs="Arial"/>
          <w:b/>
          <w:i/>
          <w:sz w:val="24"/>
          <w:szCs w:val="24"/>
        </w:rPr>
        <w:t xml:space="preserve">enough </w:t>
      </w:r>
      <w:r>
        <w:rPr>
          <w:rFonts w:ascii="Arial" w:hAnsi="Arial" w:cs="Arial"/>
          <w:b/>
          <w:i/>
          <w:sz w:val="24"/>
          <w:szCs w:val="24"/>
        </w:rPr>
        <w:t xml:space="preserve">social structures are necessary to produce (higher order) engagement and (normative) compliance with rules. This is achieved through the establishment of </w:t>
      </w:r>
      <w:r w:rsidR="008A3425">
        <w:rPr>
          <w:rFonts w:ascii="Arial" w:hAnsi="Arial" w:cs="Arial"/>
          <w:b/>
          <w:i/>
          <w:sz w:val="24"/>
          <w:szCs w:val="24"/>
        </w:rPr>
        <w:t xml:space="preserve">good or legitimate </w:t>
      </w:r>
      <w:r>
        <w:rPr>
          <w:rFonts w:ascii="Arial" w:hAnsi="Arial" w:cs="Arial"/>
          <w:b/>
          <w:i/>
          <w:sz w:val="24"/>
          <w:szCs w:val="24"/>
        </w:rPr>
        <w:t>order.</w:t>
      </w:r>
    </w:p>
    <w:p w:rsidR="00405165" w:rsidRDefault="00405165" w:rsidP="00AE306D">
      <w:pPr>
        <w:pStyle w:val="ListParagraph"/>
        <w:spacing w:line="480" w:lineRule="auto"/>
        <w:ind w:left="0" w:firstLine="720"/>
        <w:jc w:val="both"/>
        <w:rPr>
          <w:rFonts w:ascii="Arial" w:hAnsi="Arial" w:cs="Arial"/>
          <w:sz w:val="24"/>
          <w:szCs w:val="24"/>
        </w:rPr>
      </w:pPr>
      <w:r>
        <w:rPr>
          <w:rFonts w:ascii="Arial" w:hAnsi="Arial" w:cs="Arial"/>
          <w:sz w:val="24"/>
          <w:szCs w:val="24"/>
        </w:rPr>
        <w:t xml:space="preserve">In a study of values, practices and outcomes in five public sector and two private sector prisons,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 AuthorYear="1"&gt;&lt;Author&gt;Hulley&lt;/Author&gt;&lt;Year&gt;2012&lt;/Year&gt;&lt;RecNum&gt;3142&lt;/RecNum&gt;&lt;Suffix&gt;: 3&lt;/Suffix&gt;&lt;DisplayText&gt;Hulley, Liebling et al. (2012: 3)&lt;/DisplayText&gt;&lt;record&gt;&lt;rec-number&gt;3142&lt;/rec-number&gt;&lt;foreign-keys&gt;&lt;key app="EN" db-id="2xptdw9f8tfdrierw9av2dek5eassf9tpf2d" timestamp="1472737369"&gt;3142&lt;/key&gt;&lt;/foreign-keys&gt;&lt;ref-type name="Journal Article"&gt;17&lt;/ref-type&gt;&lt;contributors&gt;&lt;authors&gt;&lt;author&gt;Hulley, Susie&lt;/author&gt;&lt;author&gt;Liebling, Alison&lt;/author&gt;&lt;author&gt;Crewe, Ben&lt;/author&gt;&lt;/authors&gt;&lt;/contributors&gt;&lt;titles&gt;&lt;title&gt;Respect in prisons: Prisoners’ experiences of respect in public and private sector prisons&lt;/title&gt;&lt;secondary-title&gt;Criminology and Criminal Justice&lt;/secondary-title&gt;&lt;/titles&gt;&lt;periodical&gt;&lt;full-title&gt;Criminology and Criminal Justice&lt;/full-title&gt;&lt;/periodical&gt;&lt;pages&gt;3-23&lt;/pages&gt;&lt;volume&gt;12&lt;/volume&gt;&lt;number&gt;1&lt;/number&gt;&lt;dates&gt;&lt;year&gt;2012&lt;/year&gt;&lt;pub-dates&gt;&lt;date&gt;February 1, 2012&lt;/date&gt;&lt;/pub-dates&gt;&lt;/dates&gt;&lt;urls&gt;&lt;related-urls&gt;&lt;url&gt;http://crj.sagepub.com/content/12/1/3.abstract&lt;/url&gt;&lt;/related-urls&gt;&lt;/urls&gt;&lt;electronic-resource-num&gt;10.1177/1748895811423088&lt;/electronic-resource-num&gt;&lt;/record&gt;&lt;/Cite&gt;&lt;/EndNote&gt;</w:instrText>
      </w:r>
      <w:r w:rsidR="00685FD5">
        <w:rPr>
          <w:rFonts w:ascii="Arial" w:hAnsi="Arial" w:cs="Arial"/>
          <w:sz w:val="24"/>
          <w:szCs w:val="24"/>
        </w:rPr>
        <w:fldChar w:fldCharType="separate"/>
      </w:r>
      <w:r w:rsidR="00C81937">
        <w:rPr>
          <w:rFonts w:ascii="Arial" w:hAnsi="Arial" w:cs="Arial"/>
          <w:noProof/>
          <w:sz w:val="24"/>
          <w:szCs w:val="24"/>
        </w:rPr>
        <w:t>Hulley, Liebling et al. (2012: 3)</w:t>
      </w:r>
      <w:r w:rsidR="00685FD5">
        <w:rPr>
          <w:rFonts w:ascii="Arial" w:hAnsi="Arial" w:cs="Arial"/>
          <w:sz w:val="24"/>
          <w:szCs w:val="24"/>
        </w:rPr>
        <w:fldChar w:fldCharType="end"/>
      </w:r>
      <w:r w:rsidR="00C81937">
        <w:rPr>
          <w:rFonts w:ascii="Arial" w:hAnsi="Arial" w:cs="Arial"/>
          <w:sz w:val="24"/>
          <w:szCs w:val="24"/>
        </w:rPr>
        <w:t xml:space="preserve"> found that respect ha</w:t>
      </w:r>
      <w:r w:rsidR="005D46F4">
        <w:rPr>
          <w:rFonts w:ascii="Arial" w:hAnsi="Arial" w:cs="Arial"/>
          <w:sz w:val="24"/>
          <w:szCs w:val="24"/>
        </w:rPr>
        <w:t>d</w:t>
      </w:r>
      <w:r w:rsidR="00C81937">
        <w:rPr>
          <w:rFonts w:ascii="Arial" w:hAnsi="Arial" w:cs="Arial"/>
          <w:sz w:val="24"/>
          <w:szCs w:val="24"/>
        </w:rPr>
        <w:t xml:space="preserve"> two </w:t>
      </w:r>
      <w:r w:rsidR="00867239">
        <w:rPr>
          <w:rFonts w:ascii="Arial" w:hAnsi="Arial" w:cs="Arial"/>
          <w:sz w:val="24"/>
          <w:szCs w:val="24"/>
        </w:rPr>
        <w:t>dimensions:</w:t>
      </w:r>
      <w:r w:rsidR="00C81937">
        <w:rPr>
          <w:rFonts w:ascii="Arial" w:hAnsi="Arial" w:cs="Arial"/>
          <w:sz w:val="24"/>
          <w:szCs w:val="24"/>
        </w:rPr>
        <w:t xml:space="preserve"> “... respect was defined by prisoners not just in terms of interpersonal relationships but also </w:t>
      </w:r>
      <w:r w:rsidR="008A3425">
        <w:rPr>
          <w:rFonts w:ascii="Arial" w:hAnsi="Arial" w:cs="Arial"/>
          <w:sz w:val="24"/>
          <w:szCs w:val="24"/>
        </w:rPr>
        <w:t xml:space="preserve">in terms of </w:t>
      </w:r>
      <w:r w:rsidR="00C81937">
        <w:rPr>
          <w:rFonts w:ascii="Arial" w:hAnsi="Arial" w:cs="Arial"/>
          <w:sz w:val="24"/>
          <w:szCs w:val="24"/>
        </w:rPr>
        <w:t xml:space="preserve">‘getting things done’ (what </w:t>
      </w:r>
      <w:r w:rsidR="008A3425">
        <w:rPr>
          <w:rFonts w:ascii="Arial" w:hAnsi="Arial" w:cs="Arial"/>
          <w:sz w:val="24"/>
          <w:szCs w:val="24"/>
        </w:rPr>
        <w:t xml:space="preserve">the authors </w:t>
      </w:r>
      <w:r w:rsidR="00C81937">
        <w:rPr>
          <w:rFonts w:ascii="Arial" w:hAnsi="Arial" w:cs="Arial"/>
          <w:sz w:val="24"/>
          <w:szCs w:val="24"/>
        </w:rPr>
        <w:t xml:space="preserve">called ‘organizational respect’).” </w:t>
      </w:r>
      <w:r w:rsidR="007B2C48">
        <w:rPr>
          <w:rFonts w:ascii="Arial" w:hAnsi="Arial" w:cs="Arial"/>
          <w:sz w:val="24"/>
          <w:szCs w:val="24"/>
        </w:rPr>
        <w:t>Organi</w:t>
      </w:r>
      <w:r w:rsidR="004428CC">
        <w:rPr>
          <w:rFonts w:ascii="Arial" w:hAnsi="Arial" w:cs="Arial"/>
          <w:sz w:val="24"/>
          <w:szCs w:val="24"/>
        </w:rPr>
        <w:t>z</w:t>
      </w:r>
      <w:r w:rsidR="007B2C48">
        <w:rPr>
          <w:rFonts w:ascii="Arial" w:hAnsi="Arial" w:cs="Arial"/>
          <w:sz w:val="24"/>
          <w:szCs w:val="24"/>
        </w:rPr>
        <w:t xml:space="preserve">ational respect was found to be a key determinant of prisoner quality of life and differentiated between high performing and poorly performing prisons. </w:t>
      </w:r>
      <w:r w:rsidR="00655957">
        <w:rPr>
          <w:rFonts w:ascii="Arial" w:hAnsi="Arial" w:cs="Arial"/>
          <w:sz w:val="24"/>
          <w:szCs w:val="24"/>
        </w:rPr>
        <w:t xml:space="preserve">Prisoners described </w:t>
      </w:r>
      <w:r w:rsidR="007B2C48">
        <w:rPr>
          <w:rFonts w:ascii="Arial" w:hAnsi="Arial" w:cs="Arial"/>
          <w:sz w:val="24"/>
          <w:szCs w:val="24"/>
        </w:rPr>
        <w:t xml:space="preserve">respectful interpersonal interactions with staff as being spoken to politely </w:t>
      </w:r>
      <w:r w:rsidR="008A3425">
        <w:rPr>
          <w:rFonts w:ascii="Arial" w:hAnsi="Arial" w:cs="Arial"/>
          <w:sz w:val="24"/>
          <w:szCs w:val="24"/>
        </w:rPr>
        <w:t xml:space="preserve">in </w:t>
      </w:r>
      <w:r w:rsidR="007B2C48">
        <w:rPr>
          <w:rFonts w:ascii="Arial" w:hAnsi="Arial" w:cs="Arial"/>
          <w:sz w:val="24"/>
          <w:szCs w:val="24"/>
        </w:rPr>
        <w:t xml:space="preserve">a clear and calm manner. These interactions were important to prisoners as they conveyed an implicit message about how staff judged </w:t>
      </w:r>
      <w:r w:rsidR="008A3425">
        <w:rPr>
          <w:rFonts w:ascii="Arial" w:hAnsi="Arial" w:cs="Arial"/>
          <w:sz w:val="24"/>
          <w:szCs w:val="24"/>
        </w:rPr>
        <w:t xml:space="preserve">and valued </w:t>
      </w:r>
      <w:r w:rsidR="004428CC">
        <w:rPr>
          <w:rFonts w:ascii="Arial" w:hAnsi="Arial" w:cs="Arial"/>
          <w:sz w:val="24"/>
          <w:szCs w:val="24"/>
        </w:rPr>
        <w:t>them morally</w:t>
      </w:r>
      <w:r w:rsidR="00BD0587">
        <w:rPr>
          <w:rFonts w:ascii="Arial" w:hAnsi="Arial" w:cs="Arial"/>
          <w:sz w:val="24"/>
          <w:szCs w:val="24"/>
        </w:rPr>
        <w:t xml:space="preserve">. The same </w:t>
      </w:r>
      <w:r w:rsidR="008A3425">
        <w:rPr>
          <w:rFonts w:ascii="Arial" w:hAnsi="Arial" w:cs="Arial"/>
          <w:sz w:val="24"/>
          <w:szCs w:val="24"/>
        </w:rPr>
        <w:t xml:space="preserve">was true </w:t>
      </w:r>
      <w:r w:rsidR="00BD0587">
        <w:rPr>
          <w:rFonts w:ascii="Arial" w:hAnsi="Arial" w:cs="Arial"/>
          <w:sz w:val="24"/>
          <w:szCs w:val="24"/>
        </w:rPr>
        <w:t>for having requests for assistance delayed or lost.</w:t>
      </w:r>
      <w:r w:rsidR="00BD0587">
        <w:rPr>
          <w:rStyle w:val="FootnoteReference"/>
          <w:rFonts w:ascii="Arial" w:hAnsi="Arial" w:cs="Arial"/>
          <w:sz w:val="24"/>
          <w:szCs w:val="24"/>
        </w:rPr>
        <w:footnoteReference w:id="18"/>
      </w:r>
      <w:r w:rsidR="00BD0587">
        <w:rPr>
          <w:rFonts w:ascii="Arial" w:hAnsi="Arial" w:cs="Arial"/>
          <w:sz w:val="24"/>
          <w:szCs w:val="24"/>
        </w:rPr>
        <w:t xml:space="preserve"> </w:t>
      </w:r>
      <w:r w:rsidR="008A3425">
        <w:rPr>
          <w:rFonts w:ascii="Arial" w:hAnsi="Arial" w:cs="Arial"/>
          <w:sz w:val="24"/>
          <w:szCs w:val="24"/>
        </w:rPr>
        <w:t xml:space="preserve">Being in prison is inherently depriving and frustrating, so having helpful and efficient staff is critical in the recognition of status. </w:t>
      </w:r>
    </w:p>
    <w:p w:rsidR="00867239" w:rsidRPr="006F71F2" w:rsidRDefault="00BD0587" w:rsidP="006F71F2">
      <w:pPr>
        <w:pStyle w:val="ListParagraph"/>
        <w:spacing w:line="480" w:lineRule="auto"/>
        <w:ind w:left="0" w:firstLine="720"/>
        <w:jc w:val="both"/>
        <w:rPr>
          <w:rFonts w:ascii="Arial" w:hAnsi="Arial" w:cs="Arial"/>
          <w:sz w:val="24"/>
          <w:szCs w:val="24"/>
        </w:rPr>
      </w:pPr>
      <w:r>
        <w:rPr>
          <w:rFonts w:ascii="Arial" w:hAnsi="Arial" w:cs="Arial"/>
          <w:sz w:val="24"/>
          <w:szCs w:val="24"/>
        </w:rPr>
        <w:t xml:space="preserve">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 AuthorYear="1"&gt;&lt;Author&gt;Hulley&lt;/Author&gt;&lt;Year&gt;2012&lt;/Year&gt;&lt;RecNum&gt;3142&lt;/RecNum&gt;&lt;DisplayText&gt;Hulley, Liebling et al. (2012)&lt;/DisplayText&gt;&lt;record&gt;&lt;rec-number&gt;3142&lt;/rec-number&gt;&lt;foreign-keys&gt;&lt;key app="EN" db-id="2xptdw9f8tfdrierw9av2dek5eassf9tpf2d" timestamp="1472737369"&gt;3142&lt;/key&gt;&lt;/foreign-keys&gt;&lt;ref-type name="Journal Article"&gt;17&lt;/ref-type&gt;&lt;contributors&gt;&lt;authors&gt;&lt;author&gt;Hulley, Susie&lt;/author&gt;&lt;author&gt;Liebling, Alison&lt;/author&gt;&lt;author&gt;Crewe, Ben&lt;/author&gt;&lt;/authors&gt;&lt;/contributors&gt;&lt;titles&gt;&lt;title&gt;Respect in prisons: Prisoners’ experiences of respect in public and private sector prisons&lt;/title&gt;&lt;secondary-title&gt;Criminology and Criminal Justice&lt;/secondary-title&gt;&lt;/titles&gt;&lt;periodical&gt;&lt;full-title&gt;Criminology and Criminal Justice&lt;/full-title&gt;&lt;/periodical&gt;&lt;pages&gt;3-23&lt;/pages&gt;&lt;volume&gt;12&lt;/volume&gt;&lt;number&gt;1&lt;/number&gt;&lt;dates&gt;&lt;year&gt;2012&lt;/year&gt;&lt;pub-dates&gt;&lt;date&gt;February 1, 2012&lt;/date&gt;&lt;/pub-dates&gt;&lt;/dates&gt;&lt;urls&gt;&lt;related-urls&gt;&lt;url&gt;http://crj.sagepub.com/content/12/1/3.abstract&lt;/url&gt;&lt;/related-urls&gt;&lt;/urls&gt;&lt;electronic-resource-num&gt;10.1177/1748895811423088&lt;/electronic-resource-num&gt;&lt;/record&gt;&lt;/Cite&gt;&lt;/EndNote&gt;</w:instrText>
      </w:r>
      <w:r w:rsidR="00685FD5">
        <w:rPr>
          <w:rFonts w:ascii="Arial" w:hAnsi="Arial" w:cs="Arial"/>
          <w:sz w:val="24"/>
          <w:szCs w:val="24"/>
        </w:rPr>
        <w:fldChar w:fldCharType="separate"/>
      </w:r>
      <w:r w:rsidR="00405165">
        <w:rPr>
          <w:rFonts w:ascii="Arial" w:hAnsi="Arial" w:cs="Arial"/>
          <w:noProof/>
          <w:sz w:val="24"/>
          <w:szCs w:val="24"/>
        </w:rPr>
        <w:t>Hulley, Liebling et al. (2012)</w:t>
      </w:r>
      <w:r w:rsidR="00685FD5">
        <w:rPr>
          <w:rFonts w:ascii="Arial" w:hAnsi="Arial" w:cs="Arial"/>
          <w:sz w:val="24"/>
          <w:szCs w:val="24"/>
        </w:rPr>
        <w:fldChar w:fldCharType="end"/>
      </w:r>
      <w:r w:rsidR="00405165">
        <w:rPr>
          <w:rFonts w:ascii="Arial" w:hAnsi="Arial" w:cs="Arial"/>
          <w:sz w:val="24"/>
          <w:szCs w:val="24"/>
        </w:rPr>
        <w:t xml:space="preserve"> found</w:t>
      </w:r>
      <w:r w:rsidR="00E51B4C">
        <w:rPr>
          <w:rFonts w:ascii="Arial" w:hAnsi="Arial" w:cs="Arial"/>
          <w:sz w:val="24"/>
          <w:szCs w:val="24"/>
        </w:rPr>
        <w:t xml:space="preserve"> examples when an imbalance </w:t>
      </w:r>
      <w:r w:rsidR="008A3425">
        <w:rPr>
          <w:rFonts w:ascii="Arial" w:hAnsi="Arial" w:cs="Arial"/>
          <w:sz w:val="24"/>
          <w:szCs w:val="24"/>
        </w:rPr>
        <w:t>between interpersonal and organisational</w:t>
      </w:r>
      <w:r w:rsidR="00E51B4C">
        <w:rPr>
          <w:rFonts w:ascii="Arial" w:hAnsi="Arial" w:cs="Arial"/>
          <w:sz w:val="24"/>
          <w:szCs w:val="24"/>
        </w:rPr>
        <w:t xml:space="preserve"> </w:t>
      </w:r>
      <w:r w:rsidR="008A3425">
        <w:rPr>
          <w:rFonts w:ascii="Arial" w:hAnsi="Arial" w:cs="Arial"/>
          <w:sz w:val="24"/>
          <w:szCs w:val="24"/>
        </w:rPr>
        <w:t xml:space="preserve">respect </w:t>
      </w:r>
      <w:r w:rsidR="00E51B4C">
        <w:rPr>
          <w:rFonts w:ascii="Arial" w:hAnsi="Arial" w:cs="Arial"/>
          <w:sz w:val="24"/>
          <w:szCs w:val="24"/>
        </w:rPr>
        <w:t>led to</w:t>
      </w:r>
      <w:r w:rsidR="008564D9">
        <w:rPr>
          <w:rFonts w:ascii="Arial" w:hAnsi="Arial" w:cs="Arial"/>
          <w:sz w:val="24"/>
          <w:szCs w:val="24"/>
        </w:rPr>
        <w:t xml:space="preserve"> </w:t>
      </w:r>
      <w:r w:rsidR="008A3425">
        <w:rPr>
          <w:rFonts w:ascii="Arial" w:hAnsi="Arial" w:cs="Arial"/>
          <w:sz w:val="24"/>
          <w:szCs w:val="24"/>
        </w:rPr>
        <w:t>difficulties</w:t>
      </w:r>
      <w:r w:rsidR="00E51B4C">
        <w:rPr>
          <w:rFonts w:ascii="Arial" w:hAnsi="Arial" w:cs="Arial"/>
          <w:sz w:val="24"/>
          <w:szCs w:val="24"/>
        </w:rPr>
        <w:t xml:space="preserve">. In the private-sector prisons, although </w:t>
      </w:r>
      <w:r w:rsidR="008564D9">
        <w:rPr>
          <w:rFonts w:ascii="Arial" w:hAnsi="Arial" w:cs="Arial"/>
          <w:sz w:val="24"/>
          <w:szCs w:val="24"/>
        </w:rPr>
        <w:t>staff</w:t>
      </w:r>
      <w:r w:rsidR="002F0566">
        <w:rPr>
          <w:rFonts w:ascii="Arial" w:hAnsi="Arial" w:cs="Arial"/>
          <w:sz w:val="24"/>
          <w:szCs w:val="24"/>
        </w:rPr>
        <w:t xml:space="preserve"> </w:t>
      </w:r>
      <w:r w:rsidR="008564D9">
        <w:rPr>
          <w:rFonts w:ascii="Arial" w:hAnsi="Arial" w:cs="Arial"/>
          <w:sz w:val="24"/>
          <w:szCs w:val="24"/>
        </w:rPr>
        <w:t>were</w:t>
      </w:r>
      <w:r w:rsidR="00E51B4C">
        <w:rPr>
          <w:rFonts w:ascii="Arial" w:hAnsi="Arial" w:cs="Arial"/>
          <w:sz w:val="24"/>
          <w:szCs w:val="24"/>
        </w:rPr>
        <w:t xml:space="preserve"> ‘benign and hard-working’ this was undermined by their shortage in number and inexperience. Prisoners experienced this </w:t>
      </w:r>
      <w:r w:rsidR="008A3425">
        <w:rPr>
          <w:rFonts w:ascii="Arial" w:hAnsi="Arial" w:cs="Arial"/>
          <w:sz w:val="24"/>
          <w:szCs w:val="24"/>
        </w:rPr>
        <w:t xml:space="preserve">deficit in availability and experience </w:t>
      </w:r>
      <w:r w:rsidR="00E51B4C">
        <w:rPr>
          <w:rFonts w:ascii="Arial" w:hAnsi="Arial" w:cs="Arial"/>
          <w:sz w:val="24"/>
          <w:szCs w:val="24"/>
        </w:rPr>
        <w:t>as ‘</w:t>
      </w:r>
      <w:r w:rsidR="00405165" w:rsidRPr="00DE33C5">
        <w:rPr>
          <w:rFonts w:ascii="Arial" w:hAnsi="Arial" w:cs="Arial"/>
          <w:i/>
          <w:sz w:val="24"/>
          <w:szCs w:val="24"/>
        </w:rPr>
        <w:t>dis</w:t>
      </w:r>
      <w:r w:rsidR="00405165">
        <w:rPr>
          <w:rFonts w:ascii="Arial" w:hAnsi="Arial" w:cs="Arial"/>
          <w:i/>
          <w:sz w:val="24"/>
          <w:szCs w:val="24"/>
        </w:rPr>
        <w:t>-</w:t>
      </w:r>
      <w:r w:rsidR="00E51B4C">
        <w:rPr>
          <w:rFonts w:ascii="Arial" w:hAnsi="Arial" w:cs="Arial"/>
          <w:sz w:val="24"/>
          <w:szCs w:val="24"/>
        </w:rPr>
        <w:t>respectful’</w:t>
      </w:r>
      <w:r w:rsidR="00405165">
        <w:rPr>
          <w:rFonts w:ascii="Arial" w:hAnsi="Arial" w:cs="Arial"/>
          <w:sz w:val="24"/>
          <w:szCs w:val="24"/>
        </w:rPr>
        <w:t xml:space="preserve"> and r</w:t>
      </w:r>
      <w:r w:rsidR="00E51B4C">
        <w:rPr>
          <w:rFonts w:ascii="Arial" w:hAnsi="Arial" w:cs="Arial"/>
          <w:sz w:val="24"/>
          <w:szCs w:val="24"/>
        </w:rPr>
        <w:t xml:space="preserve">ated the dimension Help and Assistance lower than </w:t>
      </w:r>
      <w:r w:rsidR="008A3425">
        <w:rPr>
          <w:rFonts w:ascii="Arial" w:hAnsi="Arial" w:cs="Arial"/>
          <w:sz w:val="24"/>
          <w:szCs w:val="24"/>
        </w:rPr>
        <w:t xml:space="preserve">in </w:t>
      </w:r>
      <w:r w:rsidR="00E51B4C">
        <w:rPr>
          <w:rFonts w:ascii="Arial" w:hAnsi="Arial" w:cs="Arial"/>
          <w:sz w:val="24"/>
          <w:szCs w:val="24"/>
        </w:rPr>
        <w:t>two comparable public-sector prisons</w:t>
      </w:r>
      <w:r w:rsidR="00405165">
        <w:rPr>
          <w:rFonts w:ascii="Arial" w:hAnsi="Arial" w:cs="Arial"/>
          <w:sz w:val="24"/>
          <w:szCs w:val="24"/>
        </w:rPr>
        <w:t xml:space="preserve">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&lt;EndNote&gt;&lt;Cite&gt;&lt;Author&gt;Crewe&lt;/Author&gt;&lt;Year&gt;2015&lt;/Year&gt;&lt;RecNum&gt;2850&lt;/RecNum&gt;&lt;Suffix&gt;: 324&lt;/Suffix&gt;&lt;DisplayText&gt;(Crewe, Liebling et al. 2015: 324)&lt;/DisplayText&gt;&lt;record&gt;&lt;rec-number&gt;2850&lt;/rec-number&gt;&lt;foreign-keys&gt;&lt;key app="EN" db-id="2xptdw9f8tfdrierw9av2dek5eassf9tpf2d" timestamp="1472737268"&gt;2850&lt;/key&gt;&lt;/foreign-keys&gt;&lt;ref-type name="Journal Article"&gt;17&lt;/ref-type&gt;&lt;contributors&gt;&lt;authors&gt;&lt;author&gt;Crewe, Ben&lt;/author&gt;&lt;author&gt;Liebling, Alison&lt;/author&gt;&lt;author&gt;Hulley, Susie&lt;/author&gt;&lt;/authors&gt;&lt;/contributors&gt;&lt;titles&gt;&lt;title&gt;Staff-Prisoner Relationships, Staff Professionalism, and the Use of Authority in Public- and Private-Sector Prisons&lt;/title&gt;&lt;secondary-title&gt;Law &amp;amp; Social Inquiry&lt;/secondary-title&gt;&lt;/titles&gt;&lt;periodical&gt;&lt;full-title&gt;Law &amp;amp; Social Inquiry&lt;/full-title&gt;&lt;/periodical&gt;&lt;pages&gt;309-344&lt;/pages&gt;&lt;volume&gt;40&lt;/volume&gt;&lt;number&gt;2&lt;/number&gt;&lt;dates&gt;&lt;year&gt;2015&lt;/year&gt;&lt;/dates&gt;&lt;isbn&gt;1747-4469&lt;/isbn&gt;&lt;urls&gt;&lt;related-urls&gt;&lt;url&gt;http://dx.doi.org/10.1111/lsi.12093&lt;/url&gt;&lt;/related-urls&gt;&lt;/urls&gt;&lt;electronic-resource-num&gt;10.1111/lsi.12093&lt;/electronic-resource-num&gt;&lt;/record&gt;&lt;/Cite&gt;&lt;/EndNote&gt;</w:instrText>
      </w:r>
      <w:r w:rsidR="00685FD5">
        <w:rPr>
          <w:rFonts w:ascii="Arial" w:hAnsi="Arial" w:cs="Arial"/>
          <w:sz w:val="24"/>
          <w:szCs w:val="24"/>
        </w:rPr>
        <w:fldChar w:fldCharType="separate"/>
      </w:r>
      <w:r w:rsidR="00405165">
        <w:rPr>
          <w:rFonts w:ascii="Arial" w:hAnsi="Arial" w:cs="Arial"/>
          <w:noProof/>
          <w:sz w:val="24"/>
          <w:szCs w:val="24"/>
        </w:rPr>
        <w:t>(Crewe, Liebling et al. 2015: 324)</w:t>
      </w:r>
      <w:r w:rsidR="00685FD5">
        <w:rPr>
          <w:rFonts w:ascii="Arial" w:hAnsi="Arial" w:cs="Arial"/>
          <w:sz w:val="24"/>
          <w:szCs w:val="24"/>
        </w:rPr>
        <w:fldChar w:fldCharType="end"/>
      </w:r>
      <w:r w:rsidR="00405165">
        <w:rPr>
          <w:rFonts w:ascii="Arial" w:hAnsi="Arial" w:cs="Arial"/>
          <w:sz w:val="24"/>
          <w:szCs w:val="24"/>
        </w:rPr>
        <w:t xml:space="preserve">. </w:t>
      </w:r>
      <w:r w:rsidR="008A3425">
        <w:rPr>
          <w:rFonts w:ascii="Arial" w:hAnsi="Arial" w:cs="Arial"/>
          <w:sz w:val="24"/>
          <w:szCs w:val="24"/>
        </w:rPr>
        <w:t>S</w:t>
      </w:r>
      <w:r w:rsidR="00E51B4C">
        <w:rPr>
          <w:rFonts w:ascii="Arial" w:hAnsi="Arial" w:cs="Arial"/>
          <w:sz w:val="24"/>
          <w:szCs w:val="24"/>
        </w:rPr>
        <w:t xml:space="preserve">triking the </w:t>
      </w:r>
      <w:r w:rsidR="008A3425">
        <w:rPr>
          <w:rFonts w:ascii="Arial" w:hAnsi="Arial" w:cs="Arial"/>
          <w:sz w:val="24"/>
          <w:szCs w:val="24"/>
        </w:rPr>
        <w:t xml:space="preserve">right </w:t>
      </w:r>
      <w:r w:rsidR="00E51B4C">
        <w:rPr>
          <w:rFonts w:ascii="Arial" w:hAnsi="Arial" w:cs="Arial"/>
          <w:sz w:val="24"/>
          <w:szCs w:val="24"/>
        </w:rPr>
        <w:t xml:space="preserve">balance </w:t>
      </w:r>
      <w:r w:rsidR="008A3425">
        <w:rPr>
          <w:rFonts w:ascii="Arial" w:hAnsi="Arial" w:cs="Arial"/>
          <w:sz w:val="24"/>
          <w:szCs w:val="24"/>
        </w:rPr>
        <w:t xml:space="preserve">between right interpersonal relations (‘harmony’) and clarity, organisation and policing (‘security’) is </w:t>
      </w:r>
      <w:r w:rsidR="00F87016">
        <w:rPr>
          <w:rFonts w:ascii="Arial" w:hAnsi="Arial" w:cs="Arial"/>
          <w:sz w:val="24"/>
          <w:szCs w:val="24"/>
        </w:rPr>
        <w:t>extremely difficult in prisons</w:t>
      </w:r>
      <w:r w:rsidR="00E51B4C">
        <w:rPr>
          <w:rFonts w:ascii="Arial" w:hAnsi="Arial" w:cs="Arial"/>
          <w:sz w:val="24"/>
          <w:szCs w:val="24"/>
        </w:rPr>
        <w:t xml:space="preserve">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&lt;EndNote&gt;&lt;Cite&gt;&lt;Author&gt;James&lt;/Author&gt;&lt;Year&gt;1997&lt;/Year&gt;&lt;RecNum&gt;3143&lt;/RecNum&gt;&lt;Prefix&gt;see also &lt;/Prefix&gt;&lt;DisplayText&gt;(see also James, Bottomley et al. 1997)&lt;/DisplayText&gt;&lt;record&gt;&lt;rec-number&gt;3143&lt;/rec-number&gt;&lt;foreign-keys&gt;&lt;key app="EN" db-id="2xptdw9f8tfdrierw9av2dek5eassf9tpf2d" timestamp="1472737370"&gt;3143&lt;/key&gt;&lt;/foreign-keys&gt;&lt;ref-type name="Book"&gt;6&lt;/ref-type&gt;&lt;contributors&gt;&lt;authors&gt;&lt;author&gt;James, A. K.&lt;/author&gt;&lt;author&gt;Bottomley, P.K.&lt;/author&gt;&lt;author&gt;Liebling, P.A.&lt;/author&gt;&lt;author&gt;Clare, E.&lt;/author&gt;&lt;/authors&gt;&lt;/contributors&gt;&lt;titles&gt;&lt;title&gt;Privatizing Prisons: Rhetoric and Reality&lt;/title&gt;&lt;/titles&gt;&lt;dates&gt;&lt;year&gt;1997&lt;/year&gt;&lt;/dates&gt;&lt;pub-location&gt;London&lt;/pub-location&gt;&lt;publisher&gt;Sage Publications&lt;/publisher&gt;&lt;isbn&gt;9781446234648&lt;/isbn&gt;&lt;urls&gt;&lt;related-urls&gt;&lt;url&gt;https://books.google.co.uk/books?id=tYW_PCwIxP0C&lt;/url&gt;&lt;/related-urls&gt;&lt;/urls&gt;&lt;/record&gt;&lt;/Cite&gt;&lt;/EndNote&gt;</w:instrText>
      </w:r>
      <w:r w:rsidR="00685FD5">
        <w:rPr>
          <w:rFonts w:ascii="Arial" w:hAnsi="Arial" w:cs="Arial"/>
          <w:sz w:val="24"/>
          <w:szCs w:val="24"/>
        </w:rPr>
        <w:fldChar w:fldCharType="separate"/>
      </w:r>
      <w:r w:rsidR="00E51B4C">
        <w:rPr>
          <w:rFonts w:ascii="Arial" w:hAnsi="Arial" w:cs="Arial"/>
          <w:noProof/>
          <w:sz w:val="24"/>
          <w:szCs w:val="24"/>
        </w:rPr>
        <w:t>(see also James, Bottomley et al. 1997)</w:t>
      </w:r>
      <w:r w:rsidR="00685FD5">
        <w:rPr>
          <w:rFonts w:ascii="Arial" w:hAnsi="Arial" w:cs="Arial"/>
          <w:sz w:val="24"/>
          <w:szCs w:val="24"/>
        </w:rPr>
        <w:fldChar w:fldCharType="end"/>
      </w:r>
      <w:r w:rsidR="00F87016">
        <w:rPr>
          <w:rFonts w:ascii="Arial" w:hAnsi="Arial" w:cs="Arial"/>
          <w:sz w:val="24"/>
          <w:szCs w:val="24"/>
        </w:rPr>
        <w:t xml:space="preserve"> Liebling and Arnold 2004; Crewe et al 2014)</w:t>
      </w:r>
      <w:r w:rsidR="00CB722D">
        <w:rPr>
          <w:rFonts w:ascii="Arial" w:hAnsi="Arial" w:cs="Arial"/>
          <w:sz w:val="24"/>
          <w:szCs w:val="24"/>
        </w:rPr>
        <w:t>.</w:t>
      </w:r>
    </w:p>
    <w:p w:rsidR="0013260C" w:rsidRDefault="00190BC9" w:rsidP="00A24C98">
      <w:pPr>
        <w:pStyle w:val="ListParagraph"/>
        <w:numPr>
          <w:ilvl w:val="0"/>
          <w:numId w:val="3"/>
        </w:numPr>
        <w:spacing w:line="480" w:lineRule="auto"/>
        <w:jc w:val="both"/>
        <w:rPr>
          <w:rFonts w:ascii="Arial" w:hAnsi="Arial" w:cs="Arial"/>
          <w:b/>
          <w:i/>
          <w:sz w:val="24"/>
          <w:szCs w:val="24"/>
        </w:rPr>
      </w:pPr>
      <w:r>
        <w:rPr>
          <w:rFonts w:ascii="Arial" w:hAnsi="Arial" w:cs="Arial"/>
          <w:b/>
          <w:i/>
          <w:sz w:val="24"/>
          <w:szCs w:val="24"/>
        </w:rPr>
        <w:t xml:space="preserve"> (</w:t>
      </w:r>
      <w:r w:rsidR="00F87016">
        <w:rPr>
          <w:rFonts w:ascii="Arial" w:hAnsi="Arial" w:cs="Arial"/>
          <w:b/>
          <w:i/>
          <w:sz w:val="24"/>
          <w:szCs w:val="24"/>
        </w:rPr>
        <w:t>H</w:t>
      </w:r>
      <w:r>
        <w:rPr>
          <w:rFonts w:ascii="Arial" w:hAnsi="Arial" w:cs="Arial"/>
          <w:b/>
          <w:i/>
          <w:sz w:val="24"/>
          <w:szCs w:val="24"/>
        </w:rPr>
        <w:t>igher order) engagement, rather than compliance</w:t>
      </w:r>
      <w:r w:rsidR="00BD59CE">
        <w:rPr>
          <w:rFonts w:ascii="Arial" w:hAnsi="Arial" w:cs="Arial"/>
          <w:b/>
          <w:i/>
          <w:sz w:val="24"/>
          <w:szCs w:val="24"/>
        </w:rPr>
        <w:t xml:space="preserve"> creates a feedback loop that reproduces ‘orderliness’. This occurs in a social context.</w:t>
      </w:r>
    </w:p>
    <w:p w:rsidR="00BA2AE0" w:rsidRDefault="004428CC" w:rsidP="006F71F2">
      <w:pPr>
        <w:spacing w:after="0" w:line="480" w:lineRule="auto"/>
        <w:ind w:firstLine="720"/>
        <w:jc w:val="both"/>
        <w:rPr>
          <w:rFonts w:ascii="Arial" w:hAnsi="Arial" w:cs="Arial"/>
          <w:sz w:val="24"/>
          <w:szCs w:val="24"/>
        </w:rPr>
      </w:pPr>
      <w:r>
        <w:rPr>
          <w:rFonts w:ascii="Arial" w:hAnsi="Arial" w:cs="Arial"/>
          <w:sz w:val="24"/>
          <w:szCs w:val="24"/>
        </w:rPr>
        <w:t>The findings from this</w:t>
      </w:r>
      <w:r w:rsidR="00BA2AE0">
        <w:rPr>
          <w:rFonts w:ascii="Arial" w:hAnsi="Arial" w:cs="Arial"/>
          <w:sz w:val="24"/>
          <w:szCs w:val="24"/>
        </w:rPr>
        <w:t xml:space="preserve"> study underscored the importance of the Security dimensions (Policing and Security, Prisoner Safety, Prisoner Adaptation, and Drugs and Exploitation) in predicting proven reoffending rates. P</w:t>
      </w:r>
      <w:r w:rsidR="003579CD">
        <w:rPr>
          <w:rFonts w:ascii="Arial" w:hAnsi="Arial" w:cs="Arial"/>
          <w:sz w:val="24"/>
          <w:szCs w:val="24"/>
        </w:rPr>
        <w:t>rison</w:t>
      </w:r>
      <w:r w:rsidR="00BA2AE0">
        <w:rPr>
          <w:rFonts w:ascii="Arial" w:hAnsi="Arial" w:cs="Arial"/>
          <w:sz w:val="24"/>
          <w:szCs w:val="24"/>
        </w:rPr>
        <w:t xml:space="preserve">s </w:t>
      </w:r>
      <w:r w:rsidR="003579CD">
        <w:rPr>
          <w:rFonts w:ascii="Arial" w:hAnsi="Arial" w:cs="Arial"/>
          <w:sz w:val="24"/>
          <w:szCs w:val="24"/>
        </w:rPr>
        <w:t>that</w:t>
      </w:r>
      <w:r w:rsidR="00BA2AE0">
        <w:rPr>
          <w:rFonts w:ascii="Arial" w:hAnsi="Arial" w:cs="Arial"/>
          <w:sz w:val="24"/>
          <w:szCs w:val="24"/>
        </w:rPr>
        <w:t xml:space="preserve"> scored higher on each of these dimensions had significantly lower rates of reoffending. It seems reasonable to assume that the proliferation of illegal economic activities in prison (such as buying and selling things to get by) and high prevalence of bullying and drug use </w:t>
      </w:r>
      <w:r w:rsidR="00867239">
        <w:rPr>
          <w:rFonts w:ascii="Arial" w:hAnsi="Arial" w:cs="Arial"/>
          <w:sz w:val="24"/>
          <w:szCs w:val="24"/>
        </w:rPr>
        <w:t xml:space="preserve">represent </w:t>
      </w:r>
      <w:r w:rsidR="004F6E7A">
        <w:rPr>
          <w:rFonts w:ascii="Arial" w:hAnsi="Arial" w:cs="Arial"/>
          <w:sz w:val="24"/>
          <w:szCs w:val="24"/>
        </w:rPr>
        <w:t>a</w:t>
      </w:r>
      <w:r w:rsidR="00F87016">
        <w:rPr>
          <w:rFonts w:ascii="Arial" w:hAnsi="Arial" w:cs="Arial"/>
          <w:sz w:val="24"/>
          <w:szCs w:val="24"/>
        </w:rPr>
        <w:t>n</w:t>
      </w:r>
      <w:r w:rsidR="004F6E7A">
        <w:rPr>
          <w:rFonts w:ascii="Arial" w:hAnsi="Arial" w:cs="Arial"/>
          <w:sz w:val="24"/>
          <w:szCs w:val="24"/>
        </w:rPr>
        <w:t xml:space="preserve"> overly </w:t>
      </w:r>
      <w:r w:rsidR="00BA2AE0">
        <w:rPr>
          <w:rFonts w:ascii="Arial" w:hAnsi="Arial" w:cs="Arial"/>
          <w:sz w:val="24"/>
          <w:szCs w:val="24"/>
        </w:rPr>
        <w:t>permissive</w:t>
      </w:r>
      <w:r w:rsidR="004A5388">
        <w:rPr>
          <w:rFonts w:ascii="Arial" w:hAnsi="Arial" w:cs="Arial"/>
          <w:sz w:val="24"/>
          <w:szCs w:val="24"/>
        </w:rPr>
        <w:t xml:space="preserve"> moral </w:t>
      </w:r>
      <w:r w:rsidR="004F6E7A">
        <w:rPr>
          <w:rFonts w:ascii="Arial" w:hAnsi="Arial" w:cs="Arial"/>
          <w:sz w:val="24"/>
          <w:szCs w:val="24"/>
        </w:rPr>
        <w:t xml:space="preserve">and social </w:t>
      </w:r>
      <w:r w:rsidR="004A5388">
        <w:rPr>
          <w:rFonts w:ascii="Arial" w:hAnsi="Arial" w:cs="Arial"/>
          <w:sz w:val="24"/>
          <w:szCs w:val="24"/>
        </w:rPr>
        <w:t>climate</w:t>
      </w:r>
      <w:r w:rsidR="00F87016">
        <w:rPr>
          <w:rFonts w:ascii="Arial" w:hAnsi="Arial" w:cs="Arial"/>
          <w:sz w:val="24"/>
          <w:szCs w:val="24"/>
        </w:rPr>
        <w:t>. T</w:t>
      </w:r>
      <w:r w:rsidR="004A5388">
        <w:rPr>
          <w:rFonts w:ascii="Arial" w:hAnsi="Arial" w:cs="Arial"/>
          <w:sz w:val="24"/>
          <w:szCs w:val="24"/>
        </w:rPr>
        <w:t>he relationship between institutional misconduct and reoffending upon release is well-</w:t>
      </w:r>
      <w:r w:rsidR="00E53B45">
        <w:rPr>
          <w:rFonts w:ascii="Arial" w:hAnsi="Arial" w:cs="Arial"/>
          <w:sz w:val="24"/>
          <w:szCs w:val="24"/>
        </w:rPr>
        <w:t>known</w:t>
      </w:r>
      <w:r w:rsidR="004F6E7A">
        <w:rPr>
          <w:rFonts w:ascii="Arial" w:hAnsi="Arial" w:cs="Arial"/>
          <w:sz w:val="24"/>
          <w:szCs w:val="24"/>
        </w:rPr>
        <w:t xml:space="preserve">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&lt;EndNote&gt;&lt;Cite&gt;&lt;Author&gt;French&lt;/Author&gt;&lt;Year&gt;2006&lt;/Year&gt;&lt;RecNum&gt;18&lt;/RecNum&gt;&lt;DisplayText&gt;(French and Gendreau 2006)&lt;/DisplayText&gt;&lt;record&gt;&lt;rec-number&gt;18&lt;/rec-number&gt;&lt;foreign-keys&gt;&lt;key app="EN" db-id="2xptdw9f8tfdrierw9av2dek5eassf9tpf2d" timestamp="1472735815"&gt;18&lt;/key&gt;&lt;/foreign-keys&gt;&lt;ref-type name="Journal Article"&gt;17&lt;/ref-type&gt;&lt;contributors&gt;&lt;authors&gt;&lt;author&gt;French, S. A.&lt;/author&gt;&lt;author&gt;Gendreau, P.&lt;/author&gt;&lt;/authors&gt;&lt;/contributors&gt;&lt;titles&gt;&lt;title&gt;Reducing prison misconducts - What works!&lt;/title&gt;&lt;secondary-title&gt;Criminal Justice and Behavior&lt;/secondary-title&gt;&lt;/titles&gt;&lt;periodical&gt;&lt;full-title&gt;Criminal Justice and Behavior&lt;/full-title&gt;&lt;/periodical&gt;&lt;pages&gt;185-218&lt;/pages&gt;&lt;volume&gt;33&lt;/volume&gt;&lt;number&gt;2&lt;/number&gt;&lt;dates&gt;&lt;year&gt;2006&lt;/year&gt;&lt;pub-dates&gt;&lt;date&gt;Apr&lt;/date&gt;&lt;/pub-dates&gt;&lt;/dates&gt;&lt;isbn&gt;0093-8548&lt;/isbn&gt;&lt;accession-num&gt;WOS:000236029900003&lt;/accession-num&gt;&lt;urls&gt;&lt;related-urls&gt;&lt;url&gt;&amp;lt;Go to ISI&amp;gt;://WOS:000236029900003&lt;/url&gt;&lt;/related-urls&gt;&lt;/urls&gt;&lt;electronic-resource-num&gt;10.1177/0093854805284406&lt;/electronic-resource-num&gt;&lt;/record&gt;&lt;/Cite&gt;&lt;/EndNote&gt;</w:instrText>
      </w:r>
      <w:r w:rsidR="00685FD5">
        <w:rPr>
          <w:rFonts w:ascii="Arial" w:hAnsi="Arial" w:cs="Arial"/>
          <w:sz w:val="24"/>
          <w:szCs w:val="24"/>
        </w:rPr>
        <w:fldChar w:fldCharType="separate"/>
      </w:r>
      <w:r w:rsidR="00E53B45">
        <w:rPr>
          <w:rFonts w:ascii="Arial" w:hAnsi="Arial" w:cs="Arial"/>
          <w:noProof/>
          <w:sz w:val="24"/>
          <w:szCs w:val="24"/>
        </w:rPr>
        <w:t>(French and Gendreau 2006)</w:t>
      </w:r>
      <w:r w:rsidR="00685FD5">
        <w:rPr>
          <w:rFonts w:ascii="Arial" w:hAnsi="Arial" w:cs="Arial"/>
          <w:sz w:val="24"/>
          <w:szCs w:val="24"/>
        </w:rPr>
        <w:fldChar w:fldCharType="end"/>
      </w:r>
      <w:r w:rsidR="004A5388">
        <w:rPr>
          <w:rFonts w:ascii="Arial" w:hAnsi="Arial" w:cs="Arial"/>
          <w:sz w:val="24"/>
          <w:szCs w:val="24"/>
        </w:rPr>
        <w:t xml:space="preserve">. </w:t>
      </w:r>
      <w:r w:rsidR="00BA2AE0">
        <w:rPr>
          <w:rFonts w:ascii="Arial" w:hAnsi="Arial" w:cs="Arial"/>
          <w:sz w:val="24"/>
          <w:szCs w:val="24"/>
        </w:rPr>
        <w:t xml:space="preserve"> Equally, </w:t>
      </w:r>
      <w:r w:rsidR="00F87016">
        <w:rPr>
          <w:rFonts w:ascii="Arial" w:hAnsi="Arial" w:cs="Arial"/>
          <w:sz w:val="24"/>
          <w:szCs w:val="24"/>
        </w:rPr>
        <w:t xml:space="preserve">the effects of </w:t>
      </w:r>
      <w:r w:rsidR="00BA2AE0">
        <w:rPr>
          <w:rFonts w:ascii="Arial" w:hAnsi="Arial" w:cs="Arial"/>
          <w:sz w:val="24"/>
          <w:szCs w:val="24"/>
        </w:rPr>
        <w:t xml:space="preserve">rehabilitative programs are likely to </w:t>
      </w:r>
      <w:r w:rsidR="00F87016">
        <w:rPr>
          <w:rFonts w:ascii="Arial" w:hAnsi="Arial" w:cs="Arial"/>
          <w:sz w:val="24"/>
          <w:szCs w:val="24"/>
        </w:rPr>
        <w:t xml:space="preserve">be undermined </w:t>
      </w:r>
      <w:r w:rsidR="00BA2AE0">
        <w:rPr>
          <w:rFonts w:ascii="Arial" w:hAnsi="Arial" w:cs="Arial"/>
          <w:sz w:val="24"/>
          <w:szCs w:val="24"/>
        </w:rPr>
        <w:t>in a chaotic prison environment</w:t>
      </w:r>
      <w:r w:rsidR="00F87016">
        <w:rPr>
          <w:rFonts w:ascii="Arial" w:hAnsi="Arial" w:cs="Arial"/>
          <w:sz w:val="24"/>
          <w:szCs w:val="24"/>
        </w:rPr>
        <w:t xml:space="preserve"> in which ‘diachronic self-control’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&lt;EndNote&gt;&lt;Cite&gt;&lt;Author&gt;Bottoms&lt;/Author&gt;&lt;Year&gt;2009&lt;/Year&gt;&lt;RecNum&gt;3146&lt;/RecNum&gt;&lt;DisplayText&gt;(Bottoms 2009)&lt;/DisplayText&gt;&lt;record&gt;&lt;rec-number&gt;3146&lt;/rec-number&gt;&lt;foreign-keys&gt;&lt;key app="EN" db-id="2xptdw9f8tfdrierw9av2dek5eassf9tpf2d" timestamp="1472737371"&gt;3146&lt;/key&gt;&lt;/foreign-keys&gt;&lt;ref-type name="Book"&gt;6&lt;/ref-type&gt;&lt;contributors&gt;&lt;authors&gt;&lt;author&gt;Bottoms, A. E.&lt;/author&gt;&lt;/authors&gt;&lt;/contributors&gt;&lt;titles&gt;&lt;title&gt;Desistance and diachronic self-control. Paper presented at the Cambridge Institute of Criminology 50th Anniversary Conference, Sept 2009. Cambridge , UK&lt;/title&gt;&lt;/titles&gt;&lt;dates&gt;&lt;year&gt;2009&lt;/year&gt;&lt;/dates&gt;&lt;urls&gt;&lt;/urls&gt;&lt;/record&gt;&lt;/Cite&gt;&lt;/EndNote&gt;</w:instrText>
      </w:r>
      <w:r w:rsidR="00685FD5">
        <w:rPr>
          <w:rFonts w:ascii="Arial" w:hAnsi="Arial" w:cs="Arial"/>
          <w:sz w:val="24"/>
          <w:szCs w:val="24"/>
        </w:rPr>
        <w:fldChar w:fldCharType="separate"/>
      </w:r>
      <w:r w:rsidR="00E53B45">
        <w:rPr>
          <w:rFonts w:ascii="Arial" w:hAnsi="Arial" w:cs="Arial"/>
          <w:noProof/>
          <w:sz w:val="24"/>
          <w:szCs w:val="24"/>
        </w:rPr>
        <w:t>(Bottoms 2009)</w:t>
      </w:r>
      <w:r w:rsidR="00685FD5">
        <w:rPr>
          <w:rFonts w:ascii="Arial" w:hAnsi="Arial" w:cs="Arial"/>
          <w:sz w:val="24"/>
          <w:szCs w:val="24"/>
        </w:rPr>
        <w:fldChar w:fldCharType="end"/>
      </w:r>
      <w:r w:rsidR="007472E5">
        <w:rPr>
          <w:rFonts w:ascii="Arial" w:hAnsi="Arial" w:cs="Arial"/>
          <w:sz w:val="24"/>
          <w:szCs w:val="24"/>
        </w:rPr>
        <w:t xml:space="preserve"> </w:t>
      </w:r>
      <w:r w:rsidR="00F87016">
        <w:rPr>
          <w:rFonts w:ascii="Arial" w:hAnsi="Arial" w:cs="Arial"/>
          <w:sz w:val="24"/>
          <w:szCs w:val="24"/>
        </w:rPr>
        <w:t>is impossible</w:t>
      </w:r>
      <w:r w:rsidR="00C87F49">
        <w:rPr>
          <w:rFonts w:ascii="Arial" w:hAnsi="Arial" w:cs="Arial"/>
          <w:sz w:val="24"/>
          <w:szCs w:val="24"/>
        </w:rPr>
        <w:t xml:space="preserve">: </w:t>
      </w:r>
      <w:r w:rsidR="00BA2AE0">
        <w:rPr>
          <w:rFonts w:ascii="Arial" w:hAnsi="Arial" w:cs="Arial"/>
          <w:sz w:val="24"/>
          <w:szCs w:val="24"/>
        </w:rPr>
        <w:t>‘Where…programs already exist, the inmate who constantly fears for his safety or who cannot be certain how things will run from</w:t>
      </w:r>
      <w:r w:rsidR="00BA2AE0" w:rsidRPr="00CE482F">
        <w:rPr>
          <w:rFonts w:ascii="Arial" w:hAnsi="Arial" w:cs="Arial"/>
          <w:sz w:val="24"/>
          <w:szCs w:val="24"/>
        </w:rPr>
        <w:t xml:space="preserve"> </w:t>
      </w:r>
      <w:r w:rsidR="00BA2AE0">
        <w:rPr>
          <w:rFonts w:ascii="Arial" w:hAnsi="Arial" w:cs="Arial"/>
          <w:sz w:val="24"/>
          <w:szCs w:val="24"/>
        </w:rPr>
        <w:t xml:space="preserve">one day to the next is unlikely to derive the full benefit of them; he may even forgo these treatment opportunities entirely for the sake of greater protection’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&lt;EndNote&gt;&lt;Cite&gt;&lt;Author&gt;DiIulio&lt;/Author&gt;&lt;Year&gt;1987&lt;/Year&gt;&lt;RecNum&gt;3133&lt;/RecNum&gt;&lt;Suffix&gt;: 41&lt;/Suffix&gt;&lt;DisplayText&gt;(DiIulio 1987: 41)&lt;/DisplayText&gt;&lt;record&gt;&lt;rec-number&gt;3133&lt;/rec-number&gt;&lt;foreign-keys&gt;&lt;key app="EN" db-id="2xptdw9f8tfdrierw9av2dek5eassf9tpf2d" timestamp="1472737366"&gt;3133&lt;/key&gt;&lt;/foreign-keys&gt;&lt;ref-type name="Book"&gt;6&lt;/ref-type&gt;&lt;contributors&gt;&lt;authors&gt;&lt;author&gt;DiIulio, J.&lt;/author&gt;&lt;/authors&gt;&lt;/contributors&gt;&lt;titles&gt;&lt;title&gt;Governing Prisons: A Comparative Study of Correctional Management&lt;/title&gt;&lt;/titles&gt;&lt;dates&gt;&lt;year&gt;1987&lt;/year&gt;&lt;/dates&gt;&lt;pub-location&gt;New York&lt;/pub-location&gt;&lt;publisher&gt;The Free Press&lt;/publisher&gt;&lt;urls&gt;&lt;/urls&gt;&lt;/record&gt;&lt;/Cite&gt;&lt;/EndNote&gt;</w:instrText>
      </w:r>
      <w:r w:rsidR="00685FD5">
        <w:rPr>
          <w:rFonts w:ascii="Arial" w:hAnsi="Arial" w:cs="Arial"/>
          <w:sz w:val="24"/>
          <w:szCs w:val="24"/>
        </w:rPr>
        <w:fldChar w:fldCharType="separate"/>
      </w:r>
      <w:r w:rsidR="00BA2AE0">
        <w:rPr>
          <w:rFonts w:ascii="Arial" w:hAnsi="Arial" w:cs="Arial"/>
          <w:noProof/>
          <w:sz w:val="24"/>
          <w:szCs w:val="24"/>
        </w:rPr>
        <w:t>(DiIulio 1987: 41)</w:t>
      </w:r>
      <w:r w:rsidR="00685FD5">
        <w:rPr>
          <w:rFonts w:ascii="Arial" w:hAnsi="Arial" w:cs="Arial"/>
          <w:sz w:val="24"/>
          <w:szCs w:val="24"/>
        </w:rPr>
        <w:fldChar w:fldCharType="end"/>
      </w:r>
      <w:r w:rsidR="00BA2AE0">
        <w:rPr>
          <w:rFonts w:ascii="Arial" w:hAnsi="Arial" w:cs="Arial"/>
          <w:sz w:val="24"/>
          <w:szCs w:val="24"/>
        </w:rPr>
        <w:t>.</w:t>
      </w:r>
      <w:r w:rsidR="004A5388">
        <w:rPr>
          <w:rFonts w:ascii="Arial" w:hAnsi="Arial" w:cs="Arial"/>
          <w:sz w:val="24"/>
          <w:szCs w:val="24"/>
        </w:rPr>
        <w:t xml:space="preserve"> It seems reasonable</w:t>
      </w:r>
      <w:r>
        <w:rPr>
          <w:rFonts w:ascii="Arial" w:hAnsi="Arial" w:cs="Arial"/>
          <w:sz w:val="24"/>
          <w:szCs w:val="24"/>
        </w:rPr>
        <w:t xml:space="preserve"> to assume </w:t>
      </w:r>
      <w:r w:rsidR="004A5388">
        <w:rPr>
          <w:rFonts w:ascii="Arial" w:hAnsi="Arial" w:cs="Arial"/>
          <w:sz w:val="24"/>
          <w:szCs w:val="24"/>
        </w:rPr>
        <w:t xml:space="preserve">that in </w:t>
      </w:r>
      <w:r w:rsidR="004A5388" w:rsidRPr="002E31B7">
        <w:rPr>
          <w:rFonts w:ascii="Arial" w:hAnsi="Arial" w:cs="Arial"/>
          <w:sz w:val="24"/>
          <w:szCs w:val="24"/>
        </w:rPr>
        <w:t>prison</w:t>
      </w:r>
      <w:r w:rsidR="004A5388">
        <w:rPr>
          <w:rFonts w:ascii="Arial" w:hAnsi="Arial" w:cs="Arial"/>
          <w:sz w:val="24"/>
          <w:szCs w:val="24"/>
        </w:rPr>
        <w:t>s where the majority of prisoner</w:t>
      </w:r>
      <w:r w:rsidR="00524B10">
        <w:rPr>
          <w:rFonts w:ascii="Arial" w:hAnsi="Arial" w:cs="Arial"/>
          <w:sz w:val="24"/>
          <w:szCs w:val="24"/>
        </w:rPr>
        <w:t>s feel</w:t>
      </w:r>
      <w:r w:rsidR="004A5388" w:rsidRPr="002E31B7">
        <w:rPr>
          <w:rFonts w:ascii="Arial" w:hAnsi="Arial" w:cs="Arial"/>
          <w:sz w:val="24"/>
          <w:szCs w:val="24"/>
        </w:rPr>
        <w:t xml:space="preserve"> </w:t>
      </w:r>
      <w:r w:rsidR="004A5388">
        <w:rPr>
          <w:rFonts w:ascii="Arial" w:hAnsi="Arial" w:cs="Arial"/>
          <w:sz w:val="24"/>
          <w:szCs w:val="24"/>
        </w:rPr>
        <w:t xml:space="preserve">pressurised </w:t>
      </w:r>
      <w:r w:rsidR="004A5388" w:rsidRPr="002E31B7">
        <w:rPr>
          <w:rFonts w:ascii="Arial" w:hAnsi="Arial" w:cs="Arial"/>
          <w:sz w:val="24"/>
          <w:szCs w:val="24"/>
        </w:rPr>
        <w:t>into get</w:t>
      </w:r>
      <w:r w:rsidR="004A5388">
        <w:rPr>
          <w:rFonts w:ascii="Arial" w:hAnsi="Arial" w:cs="Arial"/>
          <w:sz w:val="24"/>
          <w:szCs w:val="24"/>
        </w:rPr>
        <w:t>ting</w:t>
      </w:r>
      <w:r w:rsidR="004A5388" w:rsidRPr="002E31B7">
        <w:rPr>
          <w:rFonts w:ascii="Arial" w:hAnsi="Arial" w:cs="Arial"/>
          <w:sz w:val="24"/>
          <w:szCs w:val="24"/>
        </w:rPr>
        <w:t xml:space="preserve"> involved in </w:t>
      </w:r>
      <w:r w:rsidR="004A5388">
        <w:rPr>
          <w:rFonts w:ascii="Arial" w:hAnsi="Arial" w:cs="Arial"/>
          <w:sz w:val="24"/>
          <w:szCs w:val="24"/>
        </w:rPr>
        <w:t xml:space="preserve">illegal </w:t>
      </w:r>
      <w:r w:rsidR="004A5388" w:rsidRPr="002E31B7">
        <w:rPr>
          <w:rFonts w:ascii="Arial" w:hAnsi="Arial" w:cs="Arial"/>
          <w:sz w:val="24"/>
          <w:szCs w:val="24"/>
        </w:rPr>
        <w:t>trade</w:t>
      </w:r>
      <w:r w:rsidR="004A5388">
        <w:rPr>
          <w:rFonts w:ascii="Arial" w:hAnsi="Arial" w:cs="Arial"/>
          <w:sz w:val="24"/>
          <w:szCs w:val="24"/>
        </w:rPr>
        <w:t xml:space="preserve">, drugs, </w:t>
      </w:r>
      <w:r>
        <w:rPr>
          <w:rFonts w:ascii="Arial" w:hAnsi="Arial" w:cs="Arial"/>
          <w:sz w:val="24"/>
          <w:szCs w:val="24"/>
        </w:rPr>
        <w:t xml:space="preserve">or </w:t>
      </w:r>
      <w:r w:rsidR="004A5388">
        <w:rPr>
          <w:rFonts w:ascii="Arial" w:hAnsi="Arial" w:cs="Arial"/>
          <w:sz w:val="24"/>
          <w:szCs w:val="24"/>
        </w:rPr>
        <w:t>other contraband</w:t>
      </w:r>
      <w:r w:rsidR="00F87016">
        <w:rPr>
          <w:rFonts w:ascii="Arial" w:hAnsi="Arial" w:cs="Arial"/>
          <w:sz w:val="24"/>
          <w:szCs w:val="24"/>
        </w:rPr>
        <w:t>, where prisoner power (of the wrong k</w:t>
      </w:r>
      <w:r w:rsidR="00867239">
        <w:rPr>
          <w:rFonts w:ascii="Arial" w:hAnsi="Arial" w:cs="Arial"/>
          <w:sz w:val="24"/>
          <w:szCs w:val="24"/>
        </w:rPr>
        <w:t>ind) is uncontrolled,</w:t>
      </w:r>
      <w:r w:rsidR="004A5388" w:rsidRPr="002E31B7">
        <w:rPr>
          <w:rFonts w:ascii="Arial" w:hAnsi="Arial" w:cs="Arial"/>
          <w:sz w:val="24"/>
          <w:szCs w:val="24"/>
        </w:rPr>
        <w:t xml:space="preserve"> and </w:t>
      </w:r>
      <w:r w:rsidR="00F87016">
        <w:rPr>
          <w:rFonts w:ascii="Arial" w:hAnsi="Arial" w:cs="Arial"/>
          <w:sz w:val="24"/>
          <w:szCs w:val="24"/>
        </w:rPr>
        <w:t>violence is rife, prisoners are not going to find their efforts to live a law-abiding life, or ‘grow virtues’ easy. As prisoners in chaotic prisons have said to us, ‘it’s hard to</w:t>
      </w:r>
      <w:r w:rsidR="00867239">
        <w:rPr>
          <w:rFonts w:ascii="Arial" w:hAnsi="Arial" w:cs="Arial"/>
          <w:sz w:val="24"/>
          <w:szCs w:val="24"/>
        </w:rPr>
        <w:t xml:space="preserve"> stay out of trouble in here’ (P</w:t>
      </w:r>
      <w:r w:rsidR="00F87016">
        <w:rPr>
          <w:rFonts w:ascii="Arial" w:hAnsi="Arial" w:cs="Arial"/>
          <w:sz w:val="24"/>
          <w:szCs w:val="24"/>
        </w:rPr>
        <w:t xml:space="preserve">risoner, </w:t>
      </w:r>
      <w:r w:rsidR="00867239">
        <w:rPr>
          <w:rFonts w:ascii="Arial" w:hAnsi="Arial" w:cs="Arial"/>
          <w:sz w:val="24"/>
          <w:szCs w:val="24"/>
        </w:rPr>
        <w:t xml:space="preserve">pers. comm. </w:t>
      </w:r>
      <w:r w:rsidR="00F87016">
        <w:rPr>
          <w:rFonts w:ascii="Arial" w:hAnsi="Arial" w:cs="Arial"/>
          <w:sz w:val="24"/>
          <w:szCs w:val="24"/>
        </w:rPr>
        <w:t xml:space="preserve">2012). </w:t>
      </w:r>
      <w:r w:rsidR="00CB722D">
        <w:rPr>
          <w:rFonts w:ascii="Arial" w:hAnsi="Arial" w:cs="Arial"/>
          <w:sz w:val="24"/>
          <w:szCs w:val="24"/>
        </w:rPr>
        <w:t xml:space="preserve">Prisons create </w:t>
      </w:r>
      <w:r w:rsidR="00C87F49">
        <w:rPr>
          <w:rFonts w:ascii="Arial" w:hAnsi="Arial" w:cs="Arial"/>
          <w:sz w:val="24"/>
          <w:szCs w:val="24"/>
        </w:rPr>
        <w:t xml:space="preserve">either </w:t>
      </w:r>
      <w:r w:rsidR="00CB722D">
        <w:rPr>
          <w:rFonts w:ascii="Arial" w:hAnsi="Arial" w:cs="Arial"/>
          <w:sz w:val="24"/>
          <w:szCs w:val="24"/>
        </w:rPr>
        <w:t xml:space="preserve">bad or good </w:t>
      </w:r>
      <w:r w:rsidR="00CB722D" w:rsidRPr="00057EF1">
        <w:rPr>
          <w:rFonts w:ascii="Arial" w:hAnsi="Arial" w:cs="Arial"/>
          <w:i/>
          <w:sz w:val="24"/>
          <w:szCs w:val="24"/>
        </w:rPr>
        <w:t>habits</w:t>
      </w:r>
      <w:r w:rsidR="00CB722D">
        <w:rPr>
          <w:rFonts w:ascii="Arial" w:hAnsi="Arial" w:cs="Arial"/>
          <w:sz w:val="24"/>
          <w:szCs w:val="24"/>
        </w:rPr>
        <w:t xml:space="preserve">, which shape </w:t>
      </w:r>
      <w:r w:rsidR="00CB722D" w:rsidRPr="00057EF1">
        <w:rPr>
          <w:rFonts w:ascii="Arial" w:hAnsi="Arial" w:cs="Arial"/>
          <w:i/>
          <w:sz w:val="24"/>
          <w:szCs w:val="24"/>
        </w:rPr>
        <w:t>character</w:t>
      </w:r>
      <w:r w:rsidR="00CB722D">
        <w:rPr>
          <w:rFonts w:ascii="Arial" w:hAnsi="Arial" w:cs="Arial"/>
          <w:i/>
          <w:sz w:val="24"/>
          <w:szCs w:val="24"/>
        </w:rPr>
        <w:t xml:space="preserve"> </w:t>
      </w:r>
      <w:r w:rsidR="00CB722D" w:rsidRPr="00057EF1">
        <w:rPr>
          <w:rFonts w:ascii="Arial" w:hAnsi="Arial" w:cs="Arial"/>
          <w:sz w:val="24"/>
          <w:szCs w:val="24"/>
        </w:rPr>
        <w:t>(Jacobs 2015)</w:t>
      </w:r>
      <w:r w:rsidR="00CB722D" w:rsidRPr="00CB722D">
        <w:rPr>
          <w:rFonts w:ascii="Arial" w:hAnsi="Arial" w:cs="Arial"/>
          <w:sz w:val="24"/>
          <w:szCs w:val="24"/>
        </w:rPr>
        <w:t>.</w:t>
      </w:r>
    </w:p>
    <w:p w:rsidR="003E2F61" w:rsidRPr="003E2F61" w:rsidRDefault="001B03A8" w:rsidP="006F71F2">
      <w:pPr>
        <w:pStyle w:val="ListParagraph"/>
        <w:spacing w:after="0" w:line="480" w:lineRule="auto"/>
        <w:ind w:left="0" w:firstLine="720"/>
        <w:jc w:val="both"/>
        <w:rPr>
          <w:rFonts w:ascii="Arial" w:hAnsi="Arial" w:cs="Arial"/>
          <w:b/>
          <w:sz w:val="24"/>
          <w:szCs w:val="24"/>
        </w:rPr>
      </w:pPr>
      <w:r>
        <w:rPr>
          <w:rFonts w:ascii="Arial" w:hAnsi="Arial" w:cs="Arial"/>
          <w:sz w:val="24"/>
          <w:szCs w:val="24"/>
        </w:rPr>
        <w:t xml:space="preserve">Prisoners were fearful of </w:t>
      </w:r>
      <w:r w:rsidR="007472E5">
        <w:rPr>
          <w:rFonts w:ascii="Arial" w:hAnsi="Arial" w:cs="Arial"/>
          <w:sz w:val="24"/>
          <w:szCs w:val="24"/>
        </w:rPr>
        <w:t xml:space="preserve">prison </w:t>
      </w:r>
      <w:r>
        <w:rPr>
          <w:rFonts w:ascii="Arial" w:hAnsi="Arial" w:cs="Arial"/>
          <w:sz w:val="24"/>
          <w:szCs w:val="24"/>
        </w:rPr>
        <w:t xml:space="preserve">environments that were </w:t>
      </w:r>
      <w:r w:rsidR="003E2F61">
        <w:rPr>
          <w:rFonts w:ascii="Arial" w:hAnsi="Arial" w:cs="Arial"/>
          <w:sz w:val="24"/>
          <w:szCs w:val="24"/>
        </w:rPr>
        <w:t xml:space="preserve">unregulated by clear rules. </w:t>
      </w:r>
      <w:r w:rsidR="00685FD5">
        <w:rPr>
          <w:rFonts w:ascii="Arial" w:hAnsi="Arial" w:cs="Arial"/>
          <w:sz w:val="24"/>
          <w:szCs w:val="24"/>
        </w:rPr>
        <w:fldChar w:fldCharType="begin"/>
      </w:r>
      <w:r w:rsidR="00CB722D">
        <w:rPr>
          <w:rFonts w:ascii="Arial" w:hAnsi="Arial" w:cs="Arial"/>
          <w:sz w:val="24"/>
          <w:szCs w:val="24"/>
        </w:rPr>
        <w:instrText xml:space="preserve"> ADDIN EN.CITE &lt;EndNote&gt;&lt;Cite AuthorYear="1"&gt;&lt;Author&gt;Liebling&lt;/Author&gt;&lt;Year&gt;2004&lt;/Year&gt;&lt;RecNum&gt;2192&lt;/RecNum&gt;&lt;DisplayText&gt;Liebling and Arnold (2004)&lt;/DisplayText&gt;&lt;record&gt;&lt;rec-number&gt;2192&lt;/rec-number&gt;&lt;foreign-keys&gt;&lt;key app="EN" db-id="2xptdw9f8tfdrierw9av2dek5eassf9tpf2d" timestamp="1472736931"&gt;2192&lt;/key&gt;&lt;/foreign-keys&gt;&lt;ref-type name="Book"&gt;6&lt;/ref-type&gt;&lt;contributors&gt;&lt;authors&gt;&lt;author&gt;Liebling, A.&lt;/author&gt;&lt;author&gt;Arnold, H.&lt;/author&gt;&lt;/authors&gt;&lt;/contributors&gt;&lt;titles&gt;&lt;title&gt;Prisons And Their Moral Performance: A Study of Values, Quality, And Prison Life&lt;/title&gt;&lt;/titles&gt;&lt;dates&gt;&lt;year&gt;2004&lt;/year&gt;&lt;/dates&gt;&lt;publisher&gt;Oxford University Press, Incorporated&lt;/publisher&gt;&lt;isbn&gt;9780199291489&lt;/isbn&gt;&lt;urls&gt;&lt;related-urls&gt;&lt;url&gt;http://books.google.co.uk/books?id=VLjjGAAACAAJ&lt;/url&gt;&lt;/related-urls&gt;&lt;/urls&gt;&lt;/record&gt;&lt;/Cite&gt;&lt;/EndNote&gt;</w:instrText>
      </w:r>
      <w:r w:rsidR="00685FD5">
        <w:rPr>
          <w:rFonts w:ascii="Arial" w:hAnsi="Arial" w:cs="Arial"/>
          <w:sz w:val="24"/>
          <w:szCs w:val="24"/>
        </w:rPr>
        <w:fldChar w:fldCharType="separate"/>
      </w:r>
      <w:r w:rsidR="00CB722D">
        <w:rPr>
          <w:rFonts w:ascii="Arial" w:hAnsi="Arial" w:cs="Arial"/>
          <w:noProof/>
          <w:sz w:val="24"/>
          <w:szCs w:val="24"/>
        </w:rPr>
        <w:t>Liebling and Arnold (2004)</w:t>
      </w:r>
      <w:r w:rsidR="00685FD5">
        <w:rPr>
          <w:rFonts w:ascii="Arial" w:hAnsi="Arial" w:cs="Arial"/>
          <w:sz w:val="24"/>
          <w:szCs w:val="24"/>
        </w:rPr>
        <w:fldChar w:fldCharType="end"/>
      </w:r>
      <w:r w:rsidR="00CB722D">
        <w:rPr>
          <w:rFonts w:ascii="Arial" w:hAnsi="Arial" w:cs="Arial"/>
          <w:sz w:val="24"/>
          <w:szCs w:val="24"/>
        </w:rPr>
        <w:t xml:space="preserve"> found that prisoners valued ‘staff professionalism’, including relationships with staff that were neither over-friendly nor unboundaried. </w:t>
      </w:r>
      <w:r w:rsidR="007472E5">
        <w:rPr>
          <w:rFonts w:ascii="Arial" w:hAnsi="Arial" w:cs="Arial"/>
          <w:sz w:val="24"/>
          <w:szCs w:val="24"/>
        </w:rPr>
        <w:t xml:space="preserve">They </w:t>
      </w:r>
      <w:r w:rsidR="003E2F61">
        <w:rPr>
          <w:rFonts w:ascii="Arial" w:hAnsi="Arial" w:cs="Arial"/>
          <w:sz w:val="24"/>
          <w:szCs w:val="24"/>
        </w:rPr>
        <w:t xml:space="preserve">recognised the importance of </w:t>
      </w:r>
      <w:r w:rsidR="007472E5">
        <w:rPr>
          <w:rFonts w:ascii="Arial" w:hAnsi="Arial" w:cs="Arial"/>
          <w:sz w:val="24"/>
          <w:szCs w:val="24"/>
        </w:rPr>
        <w:t xml:space="preserve">clarity and </w:t>
      </w:r>
      <w:r w:rsidR="003E2F61">
        <w:rPr>
          <w:rFonts w:ascii="Arial" w:hAnsi="Arial" w:cs="Arial"/>
          <w:sz w:val="24"/>
          <w:szCs w:val="24"/>
        </w:rPr>
        <w:t xml:space="preserve">order and the role of staff in doing so; it protected them from other prisoners and </w:t>
      </w:r>
      <w:r w:rsidR="007472E5">
        <w:rPr>
          <w:rFonts w:ascii="Arial" w:hAnsi="Arial" w:cs="Arial"/>
          <w:sz w:val="24"/>
          <w:szCs w:val="24"/>
        </w:rPr>
        <w:t xml:space="preserve">from </w:t>
      </w:r>
      <w:r w:rsidR="003E2F61">
        <w:rPr>
          <w:rFonts w:ascii="Arial" w:hAnsi="Arial" w:cs="Arial"/>
          <w:sz w:val="24"/>
          <w:szCs w:val="24"/>
        </w:rPr>
        <w:t xml:space="preserve">themselves </w:t>
      </w:r>
      <w:r w:rsidR="00685FD5">
        <w:rPr>
          <w:rFonts w:ascii="Arial" w:hAnsi="Arial" w:cs="Arial"/>
          <w:sz w:val="24"/>
          <w:szCs w:val="24"/>
        </w:rPr>
        <w:fldChar w:fldCharType="begin"/>
      </w:r>
      <w:r w:rsidR="00F9366D">
        <w:rPr>
          <w:rFonts w:ascii="Arial" w:hAnsi="Arial" w:cs="Arial"/>
          <w:sz w:val="24"/>
          <w:szCs w:val="24"/>
        </w:rPr>
        <w:instrText xml:space="preserve"> ADDIN EN.CITE &lt;EndNote&gt;&lt;Cite&gt;&lt;Author&gt;Crewe&lt;/Author&gt;&lt;Year&gt;2011&lt;/Year&gt;&lt;RecNum&gt;2250&lt;/RecNum&gt;&lt;Suffix&gt;: 105&lt;/Suffix&gt;&lt;DisplayText&gt;(Crewe, Liebling et al. 2011: 105)&lt;/DisplayText&gt;&lt;record&gt;&lt;rec-number&gt;2250&lt;/rec-number&gt;&lt;foreign-keys&gt;&lt;key app="EN" db-id="2xptdw9f8tfdrierw9av2dek5eassf9tpf2d" timestamp="1472736984"&gt;2250&lt;/key&gt;&lt;key app="ENWeb" db-id=""&gt;0&lt;/key&gt;&lt;/foreign-keys&gt;&lt;ref-type name="Journal Article"&gt;17&lt;/ref-type&gt;&lt;contributors&gt;&lt;authors&gt;&lt;author&gt;Crewe, Ben&lt;/author&gt;&lt;author&gt;Liebling, Alison&lt;/author&gt;&lt;author&gt;Hulley, Susie&lt;/author&gt;&lt;/authors&gt;&lt;/contributors&gt;&lt;titles&gt;&lt;title&gt;Staff culture, use of authority and prisoner quality of life in public and private sector prisons&lt;/title&gt;&lt;secondary-title&gt;Australian &amp;amp; New Zealand Journal of Criminology&lt;/secondary-title&gt;&lt;/titles&gt;&lt;periodical&gt;&lt;full-title&gt;Australian &amp;amp; New Zealand Journal of Criminology&lt;/full-title&gt;&lt;/periodical&gt;&lt;pages&gt;94-115&lt;/pages&gt;&lt;volume&gt;44&lt;/volume&gt;&lt;number&gt;1&lt;/number&gt;&lt;dates&gt;&lt;year&gt;2011&lt;/year&gt;&lt;pub-dates&gt;&lt;date&gt;April 1, 2011&lt;/date&gt;&lt;/pub-dates&gt;&lt;/dates&gt;&lt;urls&gt;&lt;related-urls&gt;&lt;url&gt;http://anj.sagepub.com/content/44/1/94.abstract&lt;/url&gt;&lt;/related-urls&gt;&lt;/urls&gt;&lt;electronic-resource-num&gt;10.1177/0004865810392681&lt;/electronic-resource-num&gt;&lt;/record&gt;&lt;/Cite&gt;&lt;/EndNote&gt;</w:instrText>
      </w:r>
      <w:r w:rsidR="00685FD5">
        <w:rPr>
          <w:rFonts w:ascii="Arial" w:hAnsi="Arial" w:cs="Arial"/>
          <w:sz w:val="24"/>
          <w:szCs w:val="24"/>
        </w:rPr>
        <w:fldChar w:fldCharType="separate"/>
      </w:r>
      <w:r w:rsidR="003E2F61">
        <w:rPr>
          <w:rFonts w:ascii="Arial" w:hAnsi="Arial" w:cs="Arial"/>
          <w:noProof/>
          <w:sz w:val="24"/>
          <w:szCs w:val="24"/>
        </w:rPr>
        <w:t>(Crewe, Liebling et al. 2011: 105)</w:t>
      </w:r>
      <w:r w:rsidR="00685FD5">
        <w:rPr>
          <w:rFonts w:ascii="Arial" w:hAnsi="Arial" w:cs="Arial"/>
          <w:sz w:val="24"/>
          <w:szCs w:val="24"/>
        </w:rPr>
        <w:fldChar w:fldCharType="end"/>
      </w:r>
      <w:r w:rsidR="003E2F61">
        <w:rPr>
          <w:rFonts w:ascii="Arial" w:hAnsi="Arial" w:cs="Arial"/>
          <w:sz w:val="24"/>
          <w:szCs w:val="24"/>
        </w:rPr>
        <w:t>.</w:t>
      </w:r>
      <w:r w:rsidR="00A872B0">
        <w:rPr>
          <w:rFonts w:ascii="Arial" w:hAnsi="Arial" w:cs="Arial"/>
          <w:sz w:val="24"/>
          <w:szCs w:val="24"/>
        </w:rPr>
        <w:t xml:space="preserve"> Safety and order came before ‘personal growth’ in their hierarchy of needs</w:t>
      </w:r>
      <w:r w:rsidR="00F07B14">
        <w:rPr>
          <w:rFonts w:ascii="Arial" w:hAnsi="Arial" w:cs="Arial"/>
          <w:sz w:val="24"/>
          <w:szCs w:val="24"/>
        </w:rPr>
        <w:t xml:space="preserve"> </w:t>
      </w:r>
      <w:r w:rsidR="00685FD5">
        <w:rPr>
          <w:rFonts w:ascii="Arial" w:hAnsi="Arial" w:cs="Arial"/>
          <w:sz w:val="24"/>
          <w:szCs w:val="24"/>
        </w:rPr>
        <w:fldChar w:fldCharType="begin"/>
      </w:r>
      <w:r w:rsidR="00F07B14">
        <w:rPr>
          <w:rFonts w:ascii="Arial" w:hAnsi="Arial" w:cs="Arial"/>
          <w:sz w:val="24"/>
          <w:szCs w:val="24"/>
        </w:rPr>
        <w:instrText xml:space="preserve"> ADDIN EN.CITE &lt;EndNote&gt;&lt;Cite&gt;&lt;Author&gt;Drake&lt;/Author&gt;&lt;Year&gt;2012&lt;/Year&gt;&lt;RecNum&gt;4065&lt;/RecNum&gt;&lt;DisplayText&gt;(Maslow 1962, Drake 2012)&lt;/DisplayText&gt;&lt;record&gt;&lt;rec-number&gt;4065&lt;/rec-number&gt;&lt;foreign-keys&gt;&lt;key app="EN" db-id="2xptdw9f8tfdrierw9av2dek5eassf9tpf2d" timestamp="1531827833"&gt;4065&lt;/key&gt;&lt;/foreign-keys&gt;&lt;ref-type name="Book"&gt;6&lt;/ref-type&gt;&lt;contributors&gt;&lt;authors&gt;&lt;author&gt;Drake, D.&lt;/author&gt;&lt;/authors&gt;&lt;/contributors&gt;&lt;titles&gt;&lt;title&gt;Prisons, Punishment and the Pursuit of Security&lt;/title&gt;&lt;/titles&gt;&lt;dates&gt;&lt;year&gt;2012&lt;/year&gt;&lt;/dates&gt;&lt;publisher&gt;Palgrave Macmillan&lt;/publisher&gt;&lt;isbn&gt;9780230282933&lt;/isbn&gt;&lt;urls&gt;&lt;related-urls&gt;&lt;url&gt;https://books.google.co.uk/books?id=JKN8cEV8Km0C&lt;/url&gt;&lt;/related-urls&gt;&lt;/urls&gt;&lt;/record&gt;&lt;/Cite&gt;&lt;Cite&gt;&lt;Author&gt;Maslow&lt;/Author&gt;&lt;Year&gt;1962&lt;/Year&gt;&lt;RecNum&gt;4061&lt;/RecNum&gt;&lt;record&gt;&lt;rec-number&gt;4061&lt;/rec-number&gt;&lt;foreign-keys&gt;&lt;key app="EN" db-id="2xptdw9f8tfdrierw9av2dek5eassf9tpf2d" timestamp="1531827360"&gt;4061&lt;/key&gt;&lt;/foreign-keys&gt;&lt;ref-type name="Book"&gt;6&lt;/ref-type&gt;&lt;contributors&gt;&lt;authors&gt;&lt;author&gt;Maslow, A.H.&lt;/author&gt;&lt;/authors&gt;&lt;/contributors&gt;&lt;titles&gt;&lt;title&gt;Toward a psychology of being&lt;/title&gt;&lt;/titles&gt;&lt;dates&gt;&lt;year&gt;1962&lt;/year&gt;&lt;/dates&gt;&lt;pub-location&gt;Princeton, NJ&lt;/pub-location&gt;&lt;publisher&gt;Van Nostrand&lt;/publisher&gt;&lt;urls&gt;&lt;related-urls&gt;&lt;url&gt;https://books.google.co.uk/books?id=XEzuAAAAMAAJ&lt;/url&gt;&lt;/related-urls&gt;&lt;/urls&gt;&lt;/record&gt;&lt;/Cite&gt;&lt;/EndNote&gt;</w:instrText>
      </w:r>
      <w:r w:rsidR="00685FD5">
        <w:rPr>
          <w:rFonts w:ascii="Arial" w:hAnsi="Arial" w:cs="Arial"/>
          <w:sz w:val="24"/>
          <w:szCs w:val="24"/>
        </w:rPr>
        <w:fldChar w:fldCharType="separate"/>
      </w:r>
      <w:r w:rsidR="00F07B14">
        <w:rPr>
          <w:rFonts w:ascii="Arial" w:hAnsi="Arial" w:cs="Arial"/>
          <w:noProof/>
          <w:sz w:val="24"/>
          <w:szCs w:val="24"/>
        </w:rPr>
        <w:t>(Maslow 1962, Drake 2012)</w:t>
      </w:r>
      <w:r w:rsidR="00685FD5">
        <w:rPr>
          <w:rFonts w:ascii="Arial" w:hAnsi="Arial" w:cs="Arial"/>
          <w:sz w:val="24"/>
          <w:szCs w:val="24"/>
        </w:rPr>
        <w:fldChar w:fldCharType="end"/>
      </w:r>
      <w:r w:rsidR="00F07B14">
        <w:rPr>
          <w:rFonts w:ascii="Arial" w:hAnsi="Arial" w:cs="Arial"/>
          <w:sz w:val="24"/>
          <w:szCs w:val="24"/>
        </w:rPr>
        <w:t>.</w:t>
      </w:r>
      <w:r w:rsidR="00A872B0">
        <w:rPr>
          <w:rFonts w:ascii="Arial" w:hAnsi="Arial" w:cs="Arial"/>
          <w:sz w:val="24"/>
          <w:szCs w:val="24"/>
        </w:rPr>
        <w:t xml:space="preserve"> </w:t>
      </w:r>
    </w:p>
    <w:p w:rsidR="00BD59CE" w:rsidRPr="00524B10" w:rsidRDefault="00685FD5" w:rsidP="00524B10">
      <w:pPr>
        <w:pStyle w:val="ListParagraph"/>
        <w:spacing w:after="0" w:line="480" w:lineRule="auto"/>
        <w:ind w:left="0" w:firstLine="720"/>
        <w:jc w:val="both"/>
        <w:rPr>
          <w:rFonts w:ascii="Arial" w:hAnsi="Arial" w:cs="Arial"/>
          <w:b/>
          <w:sz w:val="24"/>
          <w:szCs w:val="24"/>
        </w:rPr>
      </w:pPr>
      <w:r>
        <w:rPr>
          <w:rFonts w:ascii="Arial" w:hAnsi="Arial" w:cs="Arial"/>
          <w:sz w:val="24"/>
          <w:szCs w:val="24"/>
        </w:rPr>
        <w:fldChar w:fldCharType="begin"/>
      </w:r>
      <w:r w:rsidR="00E53B45">
        <w:rPr>
          <w:rFonts w:ascii="Arial" w:hAnsi="Arial" w:cs="Arial"/>
          <w:sz w:val="24"/>
          <w:szCs w:val="24"/>
        </w:rPr>
        <w:instrText xml:space="preserve"> ADDIN EN.CITE &lt;EndNote&gt;&lt;Cite AuthorYear="1"&gt;&lt;Author&gt;Bottoms&lt;/Author&gt;&lt;Year&gt;2013&lt;/Year&gt;&lt;RecNum&gt;3149&lt;/RecNum&gt;&lt;DisplayText&gt;Bottoms and Tankebe (2013)&lt;/DisplayText&gt;&lt;record&gt;&lt;rec-number&gt;3149&lt;/rec-number&gt;&lt;foreign-keys&gt;&lt;key app="EN" db-id="2xptdw9f8tfdrierw9av2dek5eassf9tpf2d" timestamp="1472737371"&gt;3149&lt;/key&gt;&lt;/foreign-keys&gt;&lt;ref-type name="Journal Article"&gt;17&lt;/ref-type&gt;&lt;contributors&gt;&lt;authors&gt;&lt;author&gt;Bottoms, A. E.&lt;/author&gt;&lt;author&gt;Tankebe, J.&lt;/author&gt;&lt;/authors&gt;&lt;/contributors&gt;&lt;titles&gt;&lt;title&gt;Beyond Procedural Justice: A Dialogic Approach to Legitimacy in Criminal Justice&lt;/title&gt;&lt;secondary-title&gt;Journal of Criminal Law and Criminology&lt;/secondary-title&gt;&lt;/titles&gt;&lt;periodical&gt;&lt;full-title&gt;Journal of Criminal Law and Criminology&lt;/full-title&gt;&lt;/periodical&gt;&lt;pages&gt;119-170&lt;/pages&gt;&lt;volume&gt;102&lt;/volume&gt;&lt;number&gt;1&lt;/number&gt;&lt;dates&gt;&lt;year&gt;2013&lt;/year&gt;&lt;/dates&gt;&lt;urls&gt;&lt;/urls&gt;&lt;/record&gt;&lt;/Cite&gt;&lt;/EndNote&gt;</w:instrText>
      </w:r>
      <w:r>
        <w:rPr>
          <w:rFonts w:ascii="Arial" w:hAnsi="Arial" w:cs="Arial"/>
          <w:sz w:val="24"/>
          <w:szCs w:val="24"/>
        </w:rPr>
        <w:fldChar w:fldCharType="separate"/>
      </w:r>
      <w:r w:rsidR="00F2054A">
        <w:rPr>
          <w:rFonts w:ascii="Arial" w:hAnsi="Arial" w:cs="Arial"/>
          <w:noProof/>
          <w:sz w:val="24"/>
          <w:szCs w:val="24"/>
        </w:rPr>
        <w:t>Bottoms and Tankebe (2013)</w:t>
      </w:r>
      <w:r>
        <w:rPr>
          <w:rFonts w:ascii="Arial" w:hAnsi="Arial" w:cs="Arial"/>
          <w:sz w:val="24"/>
          <w:szCs w:val="24"/>
        </w:rPr>
        <w:fldChar w:fldCharType="end"/>
      </w:r>
      <w:r w:rsidR="00F2054A">
        <w:rPr>
          <w:rFonts w:ascii="Arial" w:hAnsi="Arial" w:cs="Arial"/>
          <w:sz w:val="24"/>
          <w:szCs w:val="24"/>
        </w:rPr>
        <w:t xml:space="preserve"> </w:t>
      </w:r>
      <w:r w:rsidR="00A872B0">
        <w:rPr>
          <w:rFonts w:ascii="Arial" w:hAnsi="Arial" w:cs="Arial"/>
          <w:sz w:val="24"/>
          <w:szCs w:val="24"/>
        </w:rPr>
        <w:t xml:space="preserve">describe </w:t>
      </w:r>
      <w:r w:rsidR="00161F84">
        <w:rPr>
          <w:rFonts w:ascii="Arial" w:hAnsi="Arial" w:cs="Arial"/>
          <w:sz w:val="24"/>
          <w:szCs w:val="24"/>
        </w:rPr>
        <w:t xml:space="preserve">the </w:t>
      </w:r>
      <w:r w:rsidR="00161F84" w:rsidRPr="00161F84">
        <w:rPr>
          <w:rFonts w:ascii="Arial" w:hAnsi="Arial" w:cs="Arial"/>
          <w:i/>
          <w:sz w:val="24"/>
          <w:szCs w:val="24"/>
        </w:rPr>
        <w:t>cultivation</w:t>
      </w:r>
      <w:r w:rsidR="00161F84">
        <w:rPr>
          <w:rFonts w:ascii="Arial" w:hAnsi="Arial" w:cs="Arial"/>
          <w:sz w:val="24"/>
          <w:szCs w:val="24"/>
        </w:rPr>
        <w:t xml:space="preserve"> of legitimacy, implying that it is an ongoing relationship, continuously negotiated between the powerholder</w:t>
      </w:r>
      <w:r w:rsidR="0039019F">
        <w:rPr>
          <w:rFonts w:ascii="Arial" w:hAnsi="Arial" w:cs="Arial"/>
          <w:sz w:val="24"/>
          <w:szCs w:val="24"/>
        </w:rPr>
        <w:t>s</w:t>
      </w:r>
      <w:r w:rsidR="00161F84">
        <w:rPr>
          <w:rFonts w:ascii="Arial" w:hAnsi="Arial" w:cs="Arial"/>
          <w:sz w:val="24"/>
          <w:szCs w:val="24"/>
        </w:rPr>
        <w:t xml:space="preserve"> and the </w:t>
      </w:r>
      <w:r w:rsidR="00CB722D">
        <w:rPr>
          <w:rFonts w:ascii="Arial" w:hAnsi="Arial" w:cs="Arial"/>
          <w:sz w:val="24"/>
          <w:szCs w:val="24"/>
        </w:rPr>
        <w:t>‘</w:t>
      </w:r>
      <w:r w:rsidR="00161F84">
        <w:rPr>
          <w:rFonts w:ascii="Arial" w:hAnsi="Arial" w:cs="Arial"/>
          <w:sz w:val="24"/>
          <w:szCs w:val="24"/>
        </w:rPr>
        <w:t>audience</w:t>
      </w:r>
      <w:r w:rsidR="00CB722D">
        <w:rPr>
          <w:rFonts w:ascii="Arial" w:hAnsi="Arial" w:cs="Arial"/>
          <w:sz w:val="24"/>
          <w:szCs w:val="24"/>
        </w:rPr>
        <w:t>’</w:t>
      </w:r>
      <w:r w:rsidR="00161F84">
        <w:rPr>
          <w:rFonts w:ascii="Arial" w:hAnsi="Arial" w:cs="Arial"/>
          <w:sz w:val="24"/>
          <w:szCs w:val="24"/>
        </w:rPr>
        <w:t xml:space="preserve">. </w:t>
      </w:r>
      <w:r w:rsidR="00A872B0">
        <w:rPr>
          <w:rFonts w:ascii="Arial" w:hAnsi="Arial" w:cs="Arial"/>
          <w:sz w:val="24"/>
          <w:szCs w:val="24"/>
        </w:rPr>
        <w:t>O</w:t>
      </w:r>
      <w:r w:rsidR="00161F84">
        <w:rPr>
          <w:rFonts w:ascii="Arial" w:hAnsi="Arial" w:cs="Arial"/>
          <w:sz w:val="24"/>
          <w:szCs w:val="24"/>
        </w:rPr>
        <w:t>rder i</w:t>
      </w:r>
      <w:r w:rsidR="00A872B0">
        <w:rPr>
          <w:rFonts w:ascii="Arial" w:hAnsi="Arial" w:cs="Arial"/>
          <w:sz w:val="24"/>
          <w:szCs w:val="24"/>
        </w:rPr>
        <w:t>s</w:t>
      </w:r>
      <w:r w:rsidR="00161F84">
        <w:rPr>
          <w:rFonts w:ascii="Arial" w:hAnsi="Arial" w:cs="Arial"/>
          <w:sz w:val="24"/>
          <w:szCs w:val="24"/>
        </w:rPr>
        <w:t xml:space="preserve"> an inherently social process that reproduces itself</w:t>
      </w:r>
      <w:r w:rsidR="00C04EC2">
        <w:rPr>
          <w:rFonts w:ascii="Arial" w:hAnsi="Arial" w:cs="Arial"/>
          <w:sz w:val="24"/>
          <w:szCs w:val="24"/>
        </w:rPr>
        <w:t xml:space="preserve"> </w:t>
      </w:r>
      <w:r w:rsidR="0039019F">
        <w:rPr>
          <w:rFonts w:ascii="Arial" w:hAnsi="Arial" w:cs="Arial"/>
          <w:sz w:val="24"/>
          <w:szCs w:val="24"/>
        </w:rPr>
        <w:t xml:space="preserve">dialogically, </w:t>
      </w:r>
      <w:r w:rsidR="00C04EC2">
        <w:rPr>
          <w:rFonts w:ascii="Arial" w:hAnsi="Arial" w:cs="Arial"/>
          <w:sz w:val="24"/>
          <w:szCs w:val="24"/>
        </w:rPr>
        <w:t>in a reciprocal way</w:t>
      </w:r>
      <w:r w:rsidR="00161F84">
        <w:rPr>
          <w:rFonts w:ascii="Arial" w:hAnsi="Arial" w:cs="Arial"/>
          <w:sz w:val="24"/>
          <w:szCs w:val="24"/>
        </w:rPr>
        <w:t xml:space="preserve">. </w:t>
      </w:r>
      <w:r w:rsidR="00A872B0">
        <w:rPr>
          <w:rFonts w:ascii="Arial" w:hAnsi="Arial" w:cs="Arial"/>
          <w:sz w:val="24"/>
          <w:szCs w:val="24"/>
        </w:rPr>
        <w:t xml:space="preserve">Process can be as important as outcomes in this </w:t>
      </w:r>
      <w:r w:rsidR="00EE2473">
        <w:rPr>
          <w:rFonts w:ascii="Arial" w:hAnsi="Arial" w:cs="Arial"/>
          <w:sz w:val="24"/>
          <w:szCs w:val="24"/>
        </w:rPr>
        <w:t>relationship</w:t>
      </w:r>
      <w:r w:rsidR="00C87F49">
        <w:rPr>
          <w:rFonts w:ascii="Arial" w:hAnsi="Arial" w:cs="Arial"/>
          <w:sz w:val="24"/>
          <w:szCs w:val="24"/>
        </w:rPr>
        <w:t>:</w:t>
      </w:r>
      <w:r w:rsidR="00A872B0">
        <w:rPr>
          <w:rFonts w:ascii="Arial" w:hAnsi="Arial" w:cs="Arial"/>
          <w:sz w:val="24"/>
          <w:szCs w:val="24"/>
        </w:rPr>
        <w:t xml:space="preserve"> </w:t>
      </w:r>
      <w:r w:rsidR="00161F84">
        <w:rPr>
          <w:rFonts w:ascii="Arial" w:hAnsi="Arial" w:cs="Arial"/>
          <w:sz w:val="24"/>
          <w:szCs w:val="24"/>
        </w:rPr>
        <w:t>prisoners d</w:t>
      </w:r>
      <w:r w:rsidR="00A872B0">
        <w:rPr>
          <w:rFonts w:ascii="Arial" w:hAnsi="Arial" w:cs="Arial"/>
          <w:sz w:val="24"/>
          <w:szCs w:val="24"/>
        </w:rPr>
        <w:t>o</w:t>
      </w:r>
      <w:r w:rsidR="00161F84">
        <w:rPr>
          <w:rFonts w:ascii="Arial" w:hAnsi="Arial" w:cs="Arial"/>
          <w:sz w:val="24"/>
          <w:szCs w:val="24"/>
        </w:rPr>
        <w:t xml:space="preserve"> not necessarily need a response in their favour for them to be satisfied</w:t>
      </w:r>
      <w:r w:rsidR="00CB722D">
        <w:rPr>
          <w:rFonts w:ascii="Arial" w:hAnsi="Arial" w:cs="Arial"/>
          <w:sz w:val="24"/>
          <w:szCs w:val="24"/>
        </w:rPr>
        <w:t>, but need to understand the reasons for decisions made</w:t>
      </w:r>
      <w:r w:rsidR="00161F84">
        <w:rPr>
          <w:rFonts w:ascii="Arial" w:hAnsi="Arial" w:cs="Arial"/>
          <w:sz w:val="24"/>
          <w:szCs w:val="24"/>
        </w:rPr>
        <w:t xml:space="preserve">. It </w:t>
      </w:r>
      <w:r w:rsidR="00EA19CD">
        <w:rPr>
          <w:rFonts w:ascii="Arial" w:hAnsi="Arial" w:cs="Arial"/>
          <w:sz w:val="24"/>
          <w:szCs w:val="24"/>
        </w:rPr>
        <w:t>i</w:t>
      </w:r>
      <w:r w:rsidR="00161F84">
        <w:rPr>
          <w:rFonts w:ascii="Arial" w:hAnsi="Arial" w:cs="Arial"/>
          <w:sz w:val="24"/>
          <w:szCs w:val="24"/>
        </w:rPr>
        <w:t xml:space="preserve">s important to them that their request </w:t>
      </w:r>
      <w:r w:rsidR="00EA19CD">
        <w:rPr>
          <w:rFonts w:ascii="Arial" w:hAnsi="Arial" w:cs="Arial"/>
          <w:sz w:val="24"/>
          <w:szCs w:val="24"/>
        </w:rPr>
        <w:t>i</w:t>
      </w:r>
      <w:r w:rsidR="00161F84">
        <w:rPr>
          <w:rFonts w:ascii="Arial" w:hAnsi="Arial" w:cs="Arial"/>
          <w:sz w:val="24"/>
          <w:szCs w:val="24"/>
        </w:rPr>
        <w:t xml:space="preserve">s dealt with in a fair and timely manner </w:t>
      </w:r>
      <w:r>
        <w:rPr>
          <w:rFonts w:ascii="Arial" w:hAnsi="Arial" w:cs="Arial"/>
          <w:sz w:val="24"/>
          <w:szCs w:val="24"/>
        </w:rPr>
        <w:fldChar w:fldCharType="begin"/>
      </w:r>
      <w:r w:rsidR="00E53B45">
        <w:rPr>
          <w:rFonts w:ascii="Arial" w:hAnsi="Arial" w:cs="Arial"/>
          <w:sz w:val="24"/>
          <w:szCs w:val="24"/>
        </w:rPr>
        <w:instrText xml:space="preserve"> ADDIN EN.CITE &lt;EndNote&gt;&lt;Cite&gt;&lt;Author&gt;Hulley&lt;/Author&gt;&lt;Year&gt;2012&lt;/Year&gt;&lt;RecNum&gt;3142&lt;/RecNum&gt;&lt;Suffix&gt;: 12&lt;/Suffix&gt;&lt;DisplayText&gt;(Hulley, Liebling et al. 2012: 12)&lt;/DisplayText&gt;&lt;record&gt;&lt;rec-number&gt;3142&lt;/rec-number&gt;&lt;foreign-keys&gt;&lt;key app="EN" db-id="2xptdw9f8tfdrierw9av2dek5eassf9tpf2d" timestamp="1472737369"&gt;3142&lt;/key&gt;&lt;/foreign-keys&gt;&lt;ref-type name="Journal Article"&gt;17&lt;/ref-type&gt;&lt;contributors&gt;&lt;authors&gt;&lt;author&gt;Hulley, Susie&lt;/author&gt;&lt;author&gt;Liebling, Alison&lt;/author&gt;&lt;author&gt;Crewe, Ben&lt;/author&gt;&lt;/authors&gt;&lt;/contributors&gt;&lt;titles&gt;&lt;title&gt;Respect in prisons: Prisoners’ experiences of respect in public and private sector prisons&lt;/title&gt;&lt;secondary-title&gt;Criminology and Criminal Justice&lt;/secondary-title&gt;&lt;/titles&gt;&lt;periodical&gt;&lt;full-title&gt;Criminology and Criminal Justice&lt;/full-title&gt;&lt;/periodical&gt;&lt;pages&gt;3-23&lt;/pages&gt;&lt;volume&gt;12&lt;/volume&gt;&lt;number&gt;1&lt;/number&gt;&lt;dates&gt;&lt;year&gt;2012&lt;/year&gt;&lt;pub-dates&gt;&lt;date&gt;February 1, 2012&lt;/date&gt;&lt;/pub-dates&gt;&lt;/dates&gt;&lt;urls&gt;&lt;related-urls&gt;&lt;url&gt;http://crj.sagepub.com/content/12/1/3.abstract&lt;/url&gt;&lt;/related-urls&gt;&lt;/urls&gt;&lt;electronic-resource-num&gt;10.1177/1748895811423088&lt;/electronic-resource-num&gt;&lt;/record&gt;&lt;/Cite&gt;&lt;/EndNote&gt;</w:instrText>
      </w:r>
      <w:r>
        <w:rPr>
          <w:rFonts w:ascii="Arial" w:hAnsi="Arial" w:cs="Arial"/>
          <w:sz w:val="24"/>
          <w:szCs w:val="24"/>
        </w:rPr>
        <w:fldChar w:fldCharType="separate"/>
      </w:r>
      <w:r w:rsidR="00161F84">
        <w:rPr>
          <w:rFonts w:ascii="Arial" w:hAnsi="Arial" w:cs="Arial"/>
          <w:noProof/>
          <w:sz w:val="24"/>
          <w:szCs w:val="24"/>
        </w:rPr>
        <w:t>(Hulley, Liebling et al. 2012: 12)</w:t>
      </w:r>
      <w:r>
        <w:rPr>
          <w:rFonts w:ascii="Arial" w:hAnsi="Arial" w:cs="Arial"/>
          <w:sz w:val="24"/>
          <w:szCs w:val="24"/>
        </w:rPr>
        <w:fldChar w:fldCharType="end"/>
      </w:r>
      <w:r w:rsidR="00161F84">
        <w:rPr>
          <w:rFonts w:ascii="Arial" w:hAnsi="Arial" w:cs="Arial"/>
          <w:sz w:val="24"/>
          <w:szCs w:val="24"/>
        </w:rPr>
        <w:t>.</w:t>
      </w:r>
      <w:r w:rsidR="00E92C64">
        <w:rPr>
          <w:rFonts w:ascii="Arial" w:hAnsi="Arial" w:cs="Arial"/>
          <w:sz w:val="24"/>
          <w:szCs w:val="24"/>
        </w:rPr>
        <w:t xml:space="preserve"> </w:t>
      </w:r>
      <w:r>
        <w:rPr>
          <w:rFonts w:ascii="Arial" w:hAnsi="Arial" w:cs="Arial"/>
          <w:sz w:val="24"/>
          <w:szCs w:val="24"/>
        </w:rPr>
        <w:fldChar w:fldCharType="begin"/>
      </w:r>
      <w:r w:rsidR="00E53B45">
        <w:rPr>
          <w:rFonts w:ascii="Arial" w:hAnsi="Arial" w:cs="Arial"/>
          <w:sz w:val="24"/>
          <w:szCs w:val="24"/>
        </w:rPr>
        <w:instrText xml:space="preserve"> ADDIN EN.CITE &lt;EndNote&gt;&lt;Cite AuthorYear="1"&gt;&lt;Author&gt;Beijersbergen&lt;/Author&gt;&lt;Year&gt;2015&lt;/Year&gt;&lt;RecNum&gt;3290&lt;/RecNum&gt;&lt;DisplayText&gt;Beijersbergen, Dirkzwager et al. (2015)&lt;/DisplayText&gt;&lt;record&gt;&lt;rec-number&gt;3290&lt;/rec-number&gt;&lt;foreign-keys&gt;&lt;key app="EN" db-id="2xptdw9f8tfdrierw9av2dek5eassf9tpf2d" timestamp="1472737426"&gt;3290&lt;/key&gt;&lt;/foreign-keys&gt;&lt;ref-type name="Journal Article"&gt;17&lt;/ref-type&gt;&lt;contributors&gt;&lt;authors&gt;&lt;author&gt;Beijersbergen, Karin A.&lt;/author&gt;&lt;author&gt;Dirkzwager, Anja J. E.&lt;/author&gt;&lt;author&gt;Nieuwbeerta, Paul&lt;/author&gt;&lt;/authors&gt;&lt;/contributors&gt;&lt;titles&gt;&lt;title&gt;Reoffending After Release: Does Procedural Justice During Imprisonment Matter?&lt;/title&gt;&lt;secondary-title&gt;Criminal Justice and Behavior&lt;/secondary-title&gt;&lt;/titles&gt;&lt;periodical&gt;&lt;full-title&gt;Criminal Justice and Behavior&lt;/full-title&gt;&lt;/periodical&gt;&lt;dates&gt;&lt;year&gt;2015&lt;/year&gt;&lt;pub-dates&gt;&lt;date&gt;October 15, 2015&lt;/date&gt;&lt;/pub-dates&gt;&lt;/dates&gt;&lt;urls&gt;&lt;related-urls&gt;&lt;url&gt;http://cjb.sagepub.com/content/early/2015/10/09/0093854815609643.abstract&lt;/url&gt;&lt;/related-urls&gt;&lt;/urls&gt;&lt;electronic-resource-num&gt;10.1177/0093854815609643&lt;/electronic-resource-num&gt;&lt;/record&gt;&lt;/Cite&gt;&lt;/EndNote&gt;</w:instrText>
      </w:r>
      <w:r>
        <w:rPr>
          <w:rFonts w:ascii="Arial" w:hAnsi="Arial" w:cs="Arial"/>
          <w:sz w:val="24"/>
          <w:szCs w:val="24"/>
        </w:rPr>
        <w:fldChar w:fldCharType="separate"/>
      </w:r>
      <w:r w:rsidR="00E92C64">
        <w:rPr>
          <w:rFonts w:ascii="Arial" w:hAnsi="Arial" w:cs="Arial"/>
          <w:noProof/>
          <w:sz w:val="24"/>
          <w:szCs w:val="24"/>
        </w:rPr>
        <w:t>Beijersbergen, Dirkzwager et al. (2015)</w:t>
      </w:r>
      <w:r>
        <w:rPr>
          <w:rFonts w:ascii="Arial" w:hAnsi="Arial" w:cs="Arial"/>
          <w:sz w:val="24"/>
          <w:szCs w:val="24"/>
        </w:rPr>
        <w:fldChar w:fldCharType="end"/>
      </w:r>
      <w:r w:rsidR="00E92C64">
        <w:rPr>
          <w:rFonts w:ascii="Arial" w:hAnsi="Arial" w:cs="Arial"/>
          <w:sz w:val="24"/>
          <w:szCs w:val="24"/>
        </w:rPr>
        <w:t xml:space="preserve"> found that perceptions of procedural justice were related to </w:t>
      </w:r>
      <w:r w:rsidR="008564D9">
        <w:rPr>
          <w:rFonts w:ascii="Arial" w:hAnsi="Arial" w:cs="Arial"/>
          <w:sz w:val="24"/>
          <w:szCs w:val="24"/>
        </w:rPr>
        <w:t>post-release</w:t>
      </w:r>
      <w:r w:rsidR="00E92C64">
        <w:rPr>
          <w:rFonts w:ascii="Arial" w:hAnsi="Arial" w:cs="Arial"/>
          <w:sz w:val="24"/>
          <w:szCs w:val="24"/>
        </w:rPr>
        <w:t xml:space="preserve"> offending</w:t>
      </w:r>
      <w:r w:rsidR="00EA19CD">
        <w:rPr>
          <w:rFonts w:ascii="Arial" w:hAnsi="Arial" w:cs="Arial"/>
          <w:sz w:val="24"/>
          <w:szCs w:val="24"/>
        </w:rPr>
        <w:t>:</w:t>
      </w:r>
      <w:r w:rsidR="00E92C64">
        <w:rPr>
          <w:rFonts w:ascii="Arial" w:hAnsi="Arial" w:cs="Arial"/>
          <w:sz w:val="24"/>
          <w:szCs w:val="24"/>
        </w:rPr>
        <w:t xml:space="preserve"> prisoners who felt they were treated fairly and respectfully by correctional authorities during imprisonment were less likely to be reconvicted in the 18 months following release.</w:t>
      </w:r>
      <w:r w:rsidR="00EA19CD">
        <w:rPr>
          <w:rFonts w:ascii="Arial" w:hAnsi="Arial" w:cs="Arial"/>
          <w:sz w:val="24"/>
          <w:szCs w:val="24"/>
        </w:rPr>
        <w:t xml:space="preserve"> </w:t>
      </w:r>
      <w:r w:rsidR="00183FFF">
        <w:rPr>
          <w:rFonts w:ascii="Arial" w:hAnsi="Arial" w:cs="Arial"/>
          <w:sz w:val="24"/>
          <w:szCs w:val="24"/>
        </w:rPr>
        <w:t xml:space="preserve">The effect they found was small and </w:t>
      </w:r>
      <w:r w:rsidR="00867239">
        <w:rPr>
          <w:rFonts w:ascii="Arial" w:hAnsi="Arial" w:cs="Arial"/>
          <w:sz w:val="24"/>
          <w:szCs w:val="24"/>
        </w:rPr>
        <w:t xml:space="preserve">their operationalisation of </w:t>
      </w:r>
      <w:r w:rsidR="005A1AC2">
        <w:rPr>
          <w:rFonts w:ascii="Arial" w:hAnsi="Arial" w:cs="Arial"/>
          <w:sz w:val="24"/>
          <w:szCs w:val="24"/>
        </w:rPr>
        <w:t>‘</w:t>
      </w:r>
      <w:r w:rsidR="00183FFF">
        <w:rPr>
          <w:rFonts w:ascii="Arial" w:hAnsi="Arial" w:cs="Arial"/>
          <w:sz w:val="24"/>
          <w:szCs w:val="24"/>
        </w:rPr>
        <w:t>legitimacy</w:t>
      </w:r>
      <w:r w:rsidR="005A1AC2">
        <w:rPr>
          <w:rFonts w:ascii="Arial" w:hAnsi="Arial" w:cs="Arial"/>
          <w:sz w:val="24"/>
          <w:szCs w:val="24"/>
        </w:rPr>
        <w:t>’</w:t>
      </w:r>
      <w:r w:rsidR="00183FFF">
        <w:rPr>
          <w:rFonts w:ascii="Arial" w:hAnsi="Arial" w:cs="Arial"/>
          <w:sz w:val="24"/>
          <w:szCs w:val="24"/>
        </w:rPr>
        <w:t xml:space="preserve"> </w:t>
      </w:r>
      <w:r w:rsidR="00867239">
        <w:rPr>
          <w:rFonts w:ascii="Arial" w:hAnsi="Arial" w:cs="Arial"/>
          <w:sz w:val="24"/>
          <w:szCs w:val="24"/>
        </w:rPr>
        <w:t xml:space="preserve">is misleading as it focuses on </w:t>
      </w:r>
      <w:r w:rsidR="005A1AC2">
        <w:rPr>
          <w:rFonts w:ascii="Arial" w:hAnsi="Arial" w:cs="Arial"/>
          <w:sz w:val="24"/>
          <w:szCs w:val="24"/>
        </w:rPr>
        <w:t xml:space="preserve">obligations to </w:t>
      </w:r>
      <w:r w:rsidR="00867239">
        <w:rPr>
          <w:rFonts w:ascii="Arial" w:hAnsi="Arial" w:cs="Arial"/>
          <w:sz w:val="24"/>
          <w:szCs w:val="24"/>
        </w:rPr>
        <w:t xml:space="preserve">the police and the courts rather than on </w:t>
      </w:r>
      <w:r w:rsidR="00673BC9">
        <w:rPr>
          <w:rFonts w:ascii="Arial" w:hAnsi="Arial" w:cs="Arial"/>
          <w:sz w:val="24"/>
          <w:szCs w:val="24"/>
        </w:rPr>
        <w:t>independent aspects of life in prison</w:t>
      </w:r>
      <w:r w:rsidR="00867239">
        <w:rPr>
          <w:rFonts w:ascii="Arial" w:hAnsi="Arial" w:cs="Arial"/>
          <w:sz w:val="24"/>
          <w:szCs w:val="24"/>
        </w:rPr>
        <w:t xml:space="preserve">. Our understanding of legitimacy in prison incorporates, but is not </w:t>
      </w:r>
      <w:r w:rsidR="00867239" w:rsidRPr="00867239">
        <w:rPr>
          <w:rFonts w:ascii="Arial" w:hAnsi="Arial" w:cs="Arial"/>
          <w:i/>
          <w:sz w:val="24"/>
          <w:szCs w:val="24"/>
        </w:rPr>
        <w:t>limited to</w:t>
      </w:r>
      <w:r w:rsidR="00867239">
        <w:rPr>
          <w:rFonts w:ascii="Arial" w:hAnsi="Arial" w:cs="Arial"/>
          <w:sz w:val="24"/>
          <w:szCs w:val="24"/>
        </w:rPr>
        <w:t xml:space="preserve">, </w:t>
      </w:r>
      <w:r w:rsidR="003506EC">
        <w:rPr>
          <w:rFonts w:ascii="Arial" w:hAnsi="Arial" w:cs="Arial"/>
          <w:sz w:val="24"/>
          <w:szCs w:val="24"/>
        </w:rPr>
        <w:t>procedural justice</w:t>
      </w:r>
      <w:r w:rsidR="005A1AC2">
        <w:rPr>
          <w:rFonts w:ascii="Arial" w:hAnsi="Arial" w:cs="Arial"/>
          <w:sz w:val="24"/>
          <w:szCs w:val="24"/>
        </w:rPr>
        <w:t>, and avoids confounding perceived treatment with obligations to obey</w:t>
      </w:r>
      <w:r w:rsidR="00867239">
        <w:rPr>
          <w:rFonts w:ascii="Arial" w:hAnsi="Arial" w:cs="Arial"/>
          <w:sz w:val="24"/>
          <w:szCs w:val="24"/>
        </w:rPr>
        <w:t>.</w:t>
      </w:r>
      <w:r w:rsidR="00AB5624">
        <w:rPr>
          <w:rFonts w:ascii="Arial" w:hAnsi="Arial" w:cs="Arial"/>
          <w:sz w:val="24"/>
          <w:szCs w:val="24"/>
        </w:rPr>
        <w:t xml:space="preserve"> It is linked to a humanistic concept of the person.</w:t>
      </w:r>
      <w:r w:rsidR="00867239">
        <w:rPr>
          <w:rFonts w:ascii="Arial" w:hAnsi="Arial" w:cs="Arial"/>
          <w:sz w:val="24"/>
          <w:szCs w:val="24"/>
        </w:rPr>
        <w:t xml:space="preserve"> </w:t>
      </w:r>
      <w:r>
        <w:rPr>
          <w:rFonts w:ascii="Arial" w:hAnsi="Arial" w:cs="Arial"/>
          <w:sz w:val="24"/>
          <w:szCs w:val="24"/>
        </w:rPr>
        <w:fldChar w:fldCharType="begin"/>
      </w:r>
      <w:r w:rsidR="00E53B45">
        <w:rPr>
          <w:rFonts w:ascii="Arial" w:hAnsi="Arial" w:cs="Arial"/>
          <w:sz w:val="24"/>
          <w:szCs w:val="24"/>
        </w:rPr>
        <w:instrText xml:space="preserve"> ADDIN EN.CITE &lt;EndNote&gt;&lt;Cite AuthorYear="1"&gt;&lt;Author&gt;Franke&lt;/Author&gt;&lt;Year&gt;2010&lt;/Year&gt;&lt;RecNum&gt;2295&lt;/RecNum&gt;&lt;DisplayText&gt;Franke, Bierie et al. (2010)&lt;/DisplayText&gt;&lt;record&gt;&lt;rec-number&gt;2295&lt;/rec-number&gt;&lt;foreign-keys&gt;&lt;key app="EN" db-id="2xptdw9f8tfdrierw9av2dek5eassf9tpf2d" timestamp="1472737012"&gt;2295&lt;/key&gt;&lt;/foreign-keys&gt;&lt;ref-type name="Journal Article"&gt;17&lt;/ref-type&gt;&lt;contributors&gt;&lt;authors&gt;&lt;author&gt;Franke, Derrick&lt;/author&gt;&lt;author&gt;Bierie, David&lt;/author&gt;&lt;author&gt;Mackenzie, Doris Layton&lt;/author&gt;&lt;/authors&gt;&lt;/contributors&gt;&lt;titles&gt;&lt;title&gt;Legitimacy in corrections&lt;/title&gt;&lt;secondary-title&gt;Criminology &amp;amp; Public Policy&lt;/secondary-title&gt;&lt;/titles&gt;&lt;periodical&gt;&lt;full-title&gt;Criminology &amp;amp; Public Policy&lt;/full-title&gt;&lt;/periodical&gt;&lt;pages&gt;89-117&lt;/pages&gt;&lt;volume&gt;9&lt;/volume&gt;&lt;number&gt;1&lt;/number&gt;&lt;keywords&gt;&lt;keyword&gt;legitimacy&lt;/keyword&gt;&lt;keyword&gt;prison&lt;/keyword&gt;&lt;keyword&gt;boot camp&lt;/keyword&gt;&lt;keyword&gt;procedural justice&lt;/keyword&gt;&lt;keyword&gt;randomized experiments&lt;/keyword&gt;&lt;/keywords&gt;&lt;dates&gt;&lt;year&gt;2010&lt;/year&gt;&lt;/dates&gt;&lt;publisher&gt;Blackwell Publishing Ltd&lt;/publisher&gt;&lt;isbn&gt;1745-9133&lt;/isbn&gt;&lt;urls&gt;&lt;related-urls&gt;&lt;url&gt;http://dx.doi.org/10.1111/j.1745-9133.2010.00613.x&lt;/url&gt;&lt;/related-urls&gt;&lt;/urls&gt;&lt;electronic-resource-num&gt;10.1111/j.1745-9133.2010.00613.x&lt;/electronic-resource-num&gt;&lt;/record&gt;&lt;/Cite&gt;&lt;/EndNote&gt;</w:instrText>
      </w:r>
      <w:r>
        <w:rPr>
          <w:rFonts w:ascii="Arial" w:hAnsi="Arial" w:cs="Arial"/>
          <w:sz w:val="24"/>
          <w:szCs w:val="24"/>
        </w:rPr>
        <w:fldChar w:fldCharType="separate"/>
      </w:r>
      <w:r w:rsidR="003506EC">
        <w:rPr>
          <w:rFonts w:ascii="Arial" w:hAnsi="Arial" w:cs="Arial"/>
          <w:noProof/>
          <w:sz w:val="24"/>
          <w:szCs w:val="24"/>
        </w:rPr>
        <w:t>Franke, Bierie et al. (2010)</w:t>
      </w:r>
      <w:r>
        <w:rPr>
          <w:rFonts w:ascii="Arial" w:hAnsi="Arial" w:cs="Arial"/>
          <w:sz w:val="24"/>
          <w:szCs w:val="24"/>
        </w:rPr>
        <w:fldChar w:fldCharType="end"/>
      </w:r>
      <w:r w:rsidR="00867239">
        <w:rPr>
          <w:rFonts w:ascii="Arial" w:hAnsi="Arial" w:cs="Arial"/>
          <w:sz w:val="24"/>
          <w:szCs w:val="24"/>
        </w:rPr>
        <w:t xml:space="preserve"> also suggest</w:t>
      </w:r>
      <w:r w:rsidR="003506EC">
        <w:rPr>
          <w:rFonts w:ascii="Arial" w:hAnsi="Arial" w:cs="Arial"/>
          <w:sz w:val="24"/>
          <w:szCs w:val="24"/>
        </w:rPr>
        <w:t xml:space="preserve"> that a wider conceptualisation of the role of legitimacy in establishing and maintaining social order in prison is necessary. </w:t>
      </w:r>
      <w:r w:rsidR="00C04EC2">
        <w:rPr>
          <w:rFonts w:ascii="Arial" w:hAnsi="Arial" w:cs="Arial"/>
          <w:sz w:val="24"/>
          <w:szCs w:val="24"/>
        </w:rPr>
        <w:t>Prisoner</w:t>
      </w:r>
      <w:r w:rsidR="00867239">
        <w:rPr>
          <w:rFonts w:ascii="Arial" w:hAnsi="Arial" w:cs="Arial"/>
          <w:sz w:val="24"/>
          <w:szCs w:val="24"/>
        </w:rPr>
        <w:t>s</w:t>
      </w:r>
      <w:r w:rsidR="00C04EC2">
        <w:rPr>
          <w:rFonts w:ascii="Arial" w:hAnsi="Arial" w:cs="Arial"/>
          <w:sz w:val="24"/>
          <w:szCs w:val="24"/>
        </w:rPr>
        <w:t xml:space="preserve"> may have a reasonable expectation that </w:t>
      </w:r>
      <w:r w:rsidR="005A1AC2">
        <w:rPr>
          <w:rFonts w:ascii="Arial" w:hAnsi="Arial" w:cs="Arial"/>
          <w:sz w:val="24"/>
          <w:szCs w:val="24"/>
        </w:rPr>
        <w:t xml:space="preserve">they </w:t>
      </w:r>
      <w:r w:rsidR="00C04EC2">
        <w:rPr>
          <w:rFonts w:ascii="Arial" w:hAnsi="Arial" w:cs="Arial"/>
          <w:sz w:val="24"/>
          <w:szCs w:val="24"/>
        </w:rPr>
        <w:t xml:space="preserve">will be provided with opportunities for personal development that may realistically lead to their </w:t>
      </w:r>
      <w:r w:rsidR="00AB5624">
        <w:rPr>
          <w:rFonts w:ascii="Arial" w:hAnsi="Arial" w:cs="Arial"/>
          <w:sz w:val="24"/>
          <w:szCs w:val="24"/>
        </w:rPr>
        <w:t xml:space="preserve">growth and </w:t>
      </w:r>
      <w:r w:rsidR="00C04EC2">
        <w:rPr>
          <w:rFonts w:ascii="Arial" w:hAnsi="Arial" w:cs="Arial"/>
          <w:sz w:val="24"/>
          <w:szCs w:val="24"/>
        </w:rPr>
        <w:t>desistance from crime.</w:t>
      </w:r>
    </w:p>
    <w:p w:rsidR="00BD59CE" w:rsidRDefault="00BD59CE" w:rsidP="004228E7">
      <w:pPr>
        <w:pStyle w:val="ListParagraph"/>
        <w:numPr>
          <w:ilvl w:val="0"/>
          <w:numId w:val="3"/>
        </w:numPr>
        <w:spacing w:after="0" w:line="480" w:lineRule="auto"/>
        <w:jc w:val="both"/>
        <w:rPr>
          <w:rFonts w:ascii="Arial" w:hAnsi="Arial" w:cs="Arial"/>
          <w:b/>
          <w:i/>
          <w:sz w:val="24"/>
          <w:szCs w:val="24"/>
        </w:rPr>
      </w:pPr>
      <w:r>
        <w:rPr>
          <w:rFonts w:ascii="Arial" w:hAnsi="Arial" w:cs="Arial"/>
          <w:b/>
          <w:i/>
          <w:sz w:val="24"/>
          <w:szCs w:val="24"/>
        </w:rPr>
        <w:t xml:space="preserve">In </w:t>
      </w:r>
      <w:r w:rsidR="004E1E0E">
        <w:rPr>
          <w:rFonts w:ascii="Arial" w:hAnsi="Arial" w:cs="Arial"/>
          <w:b/>
          <w:i/>
          <w:sz w:val="24"/>
          <w:szCs w:val="24"/>
        </w:rPr>
        <w:t>a moral or legitimate</w:t>
      </w:r>
      <w:r>
        <w:rPr>
          <w:rFonts w:ascii="Arial" w:hAnsi="Arial" w:cs="Arial"/>
          <w:b/>
          <w:i/>
          <w:sz w:val="24"/>
          <w:szCs w:val="24"/>
        </w:rPr>
        <w:t xml:space="preserve"> social context, it is possible for prisoners to develop their potential.</w:t>
      </w:r>
    </w:p>
    <w:p w:rsidR="004948D8" w:rsidRDefault="00AB5624">
      <w:pPr>
        <w:spacing w:line="480" w:lineRule="auto"/>
        <w:ind w:firstLine="720"/>
        <w:jc w:val="both"/>
        <w:rPr>
          <w:rFonts w:ascii="Arial" w:hAnsi="Arial" w:cs="Arial"/>
          <w:sz w:val="24"/>
          <w:szCs w:val="24"/>
        </w:rPr>
      </w:pPr>
      <w:r>
        <w:rPr>
          <w:rFonts w:ascii="Arial" w:hAnsi="Arial" w:cs="Arial"/>
          <w:sz w:val="24"/>
          <w:szCs w:val="24"/>
        </w:rPr>
        <w:t xml:space="preserve">Prisons have a moral order, and prisoners an internal moral life. </w:t>
      </w:r>
      <w:r w:rsidR="004E1E0E" w:rsidRPr="00057EF1">
        <w:rPr>
          <w:rFonts w:ascii="Arial" w:hAnsi="Arial" w:cs="Arial"/>
          <w:sz w:val="24"/>
          <w:szCs w:val="24"/>
        </w:rPr>
        <w:t xml:space="preserve">Higher moral climate prisons balance the ‘right’ use of authority, with </w:t>
      </w:r>
      <w:r w:rsidR="0039019F">
        <w:rPr>
          <w:rFonts w:ascii="Arial" w:hAnsi="Arial" w:cs="Arial"/>
          <w:sz w:val="24"/>
          <w:szCs w:val="24"/>
        </w:rPr>
        <w:t>humanity</w:t>
      </w:r>
      <w:r w:rsidR="004E1E0E" w:rsidRPr="00057EF1">
        <w:rPr>
          <w:rFonts w:ascii="Arial" w:hAnsi="Arial" w:cs="Arial"/>
          <w:sz w:val="24"/>
          <w:szCs w:val="24"/>
        </w:rPr>
        <w:t>, the provision of meaningful activities, and respect for prisoners’ moral agency. Prisoners can ‘use the space created by safety and legitimate order’ to ‘work on themsel</w:t>
      </w:r>
      <w:r w:rsidR="0039019F">
        <w:rPr>
          <w:rFonts w:ascii="Arial" w:hAnsi="Arial" w:cs="Arial"/>
          <w:sz w:val="24"/>
          <w:szCs w:val="24"/>
        </w:rPr>
        <w:t>ves’</w:t>
      </w:r>
      <w:r w:rsidR="004E1E0E" w:rsidRPr="00057EF1">
        <w:rPr>
          <w:rFonts w:ascii="Arial" w:hAnsi="Arial" w:cs="Arial"/>
          <w:sz w:val="24"/>
          <w:szCs w:val="24"/>
        </w:rPr>
        <w:t>. This process cannot be coerced. Prisoners need to feel some autonomy – the ability to make choices and decisions, or to find meaningful projects – in a climate in which order and organization can be taken for granted. Staff in such prisons do not ‘maintain order’ but ‘</w:t>
      </w:r>
      <w:r w:rsidR="004E1E0E" w:rsidRPr="00057EF1">
        <w:rPr>
          <w:rFonts w:ascii="Arial" w:hAnsi="Arial" w:cs="Arial"/>
          <w:i/>
          <w:sz w:val="24"/>
          <w:szCs w:val="24"/>
        </w:rPr>
        <w:t>create</w:t>
      </w:r>
      <w:r w:rsidR="004E1E0E" w:rsidRPr="00057EF1">
        <w:rPr>
          <w:rFonts w:ascii="Arial" w:hAnsi="Arial" w:cs="Arial"/>
          <w:sz w:val="24"/>
          <w:szCs w:val="24"/>
        </w:rPr>
        <w:t xml:space="preserve"> a normative order’</w:t>
      </w:r>
      <w:r w:rsidR="0039019F">
        <w:rPr>
          <w:rFonts w:ascii="Arial" w:hAnsi="Arial" w:cs="Arial"/>
          <w:sz w:val="24"/>
          <w:szCs w:val="24"/>
        </w:rPr>
        <w:t>: a distinct</w:t>
      </w:r>
      <w:r w:rsidR="004E1E0E" w:rsidRPr="00057EF1">
        <w:rPr>
          <w:rFonts w:ascii="Arial" w:hAnsi="Arial" w:cs="Arial"/>
          <w:sz w:val="24"/>
          <w:szCs w:val="24"/>
        </w:rPr>
        <w:t xml:space="preserve"> kind of ‘containment’ that facilitates growth. Prisoners in such prisons report feeling supported in forging a journey of redemptive change, as people with potential, rather than </w:t>
      </w:r>
      <w:r w:rsidR="0039019F">
        <w:rPr>
          <w:rFonts w:ascii="Arial" w:hAnsi="Arial" w:cs="Arial"/>
          <w:sz w:val="24"/>
          <w:szCs w:val="24"/>
        </w:rPr>
        <w:t xml:space="preserve">feeling </w:t>
      </w:r>
      <w:r w:rsidR="004E1E0E" w:rsidRPr="00057EF1">
        <w:rPr>
          <w:rFonts w:ascii="Arial" w:hAnsi="Arial" w:cs="Arial"/>
          <w:sz w:val="24"/>
          <w:szCs w:val="24"/>
        </w:rPr>
        <w:t xml:space="preserve">humiliated, disrespected, alienated further or exposed to an ever-increasing cycle of violence. </w:t>
      </w:r>
    </w:p>
    <w:p w:rsidR="007C2AB0" w:rsidRDefault="00524B10" w:rsidP="004228E7">
      <w:pPr>
        <w:spacing w:after="0" w:line="480" w:lineRule="auto"/>
        <w:ind w:firstLine="720"/>
        <w:jc w:val="both"/>
        <w:rPr>
          <w:rFonts w:ascii="Arial" w:hAnsi="Arial" w:cs="Arial"/>
          <w:sz w:val="24"/>
          <w:szCs w:val="24"/>
        </w:rPr>
      </w:pPr>
      <w:r>
        <w:rPr>
          <w:rFonts w:ascii="Arial" w:hAnsi="Arial" w:cs="Arial"/>
          <w:sz w:val="24"/>
          <w:szCs w:val="24"/>
        </w:rPr>
        <w:t>Smith’s</w:t>
      </w:r>
      <w:r w:rsidR="003E2BBD">
        <w:rPr>
          <w:rFonts w:ascii="Arial" w:hAnsi="Arial" w:cs="Arial"/>
          <w:sz w:val="24"/>
          <w:szCs w:val="24"/>
        </w:rPr>
        <w:t xml:space="preserve"> </w:t>
      </w:r>
      <w:r w:rsidR="00685FD5">
        <w:rPr>
          <w:rFonts w:ascii="Arial" w:hAnsi="Arial" w:cs="Arial"/>
          <w:sz w:val="24"/>
          <w:szCs w:val="24"/>
        </w:rPr>
        <w:fldChar w:fldCharType="begin"/>
      </w:r>
      <w:r>
        <w:rPr>
          <w:rFonts w:ascii="Arial" w:hAnsi="Arial" w:cs="Arial"/>
          <w:sz w:val="24"/>
          <w:szCs w:val="24"/>
        </w:rPr>
        <w:instrText xml:space="preserve"> ADDIN EN.CITE &lt;EndNote&gt;&lt;Cite ExcludeAuth="1"&gt;&lt;Author&gt;Smith&lt;/Author&gt;&lt;Year&gt;2010&lt;/Year&gt;&lt;RecNum&gt;3102&lt;/RecNum&gt;&lt;DisplayText&gt;(2010)&lt;/DisplayText&gt;&lt;record&gt;&lt;rec-number&gt;3102&lt;/rec-number&gt;&lt;foreign-keys&gt;&lt;key app="EN" db-id="2xptdw9f8tfdrierw9av2dek5eassf9tpf2d" timestamp="1472737352"&gt;3102&lt;/key&gt;&lt;/foreign-keys&gt;&lt;ref-type name="Book"&gt;6&lt;/ref-type&gt;&lt;contributors&gt;&lt;authors&gt;&lt;author&gt;Smith, C.&lt;/author&gt;&lt;/authors&gt;&lt;/contributors&gt;&lt;titles&gt;&lt;title&gt;What Is a Person?: Rethinking Humanity, Social Life, and the Moral Good from the Person Up&lt;/title&gt;&lt;/titles&gt;&lt;dates&gt;&lt;year&gt;2010&lt;/year&gt;&lt;/dates&gt;&lt;publisher&gt;University of Chicago Press&lt;/publisher&gt;&lt;isbn&gt;9780226765945&lt;/isbn&gt;&lt;urls&gt;&lt;related-urls&gt;&lt;url&gt;https://books.google.co.uk/books?id=lPTwCQAAQBAJ&lt;/url&gt;&lt;/related-urls&gt;&lt;/urls&gt;&lt;/record&gt;&lt;/Cite&gt;&lt;/EndNote&gt;</w:instrText>
      </w:r>
      <w:r w:rsidR="00685FD5">
        <w:rPr>
          <w:rFonts w:ascii="Arial" w:hAnsi="Arial" w:cs="Arial"/>
          <w:sz w:val="24"/>
          <w:szCs w:val="24"/>
        </w:rPr>
        <w:fldChar w:fldCharType="separate"/>
      </w:r>
      <w:r>
        <w:rPr>
          <w:rFonts w:ascii="Arial" w:hAnsi="Arial" w:cs="Arial"/>
          <w:noProof/>
          <w:sz w:val="24"/>
          <w:szCs w:val="24"/>
        </w:rPr>
        <w:t>(2010)</w:t>
      </w:r>
      <w:r w:rsidR="00685FD5">
        <w:rPr>
          <w:rFonts w:ascii="Arial" w:hAnsi="Arial" w:cs="Arial"/>
          <w:sz w:val="24"/>
          <w:szCs w:val="24"/>
        </w:rPr>
        <w:fldChar w:fldCharType="end"/>
      </w:r>
      <w:r w:rsidR="00DE2820">
        <w:rPr>
          <w:rFonts w:ascii="Arial" w:hAnsi="Arial" w:cs="Arial"/>
          <w:sz w:val="24"/>
          <w:szCs w:val="24"/>
        </w:rPr>
        <w:t xml:space="preserve"> concept of </w:t>
      </w:r>
      <w:r w:rsidR="00DE2820" w:rsidRPr="00D9157E">
        <w:rPr>
          <w:rFonts w:ascii="Arial" w:hAnsi="Arial" w:cs="Arial"/>
          <w:i/>
          <w:sz w:val="24"/>
          <w:szCs w:val="24"/>
        </w:rPr>
        <w:t>emergent personhood</w:t>
      </w:r>
      <w:r w:rsidR="008933AD">
        <w:rPr>
          <w:rFonts w:ascii="Arial" w:hAnsi="Arial" w:cs="Arial"/>
          <w:sz w:val="24"/>
          <w:szCs w:val="24"/>
        </w:rPr>
        <w:t xml:space="preserve"> </w:t>
      </w:r>
      <w:r w:rsidR="00C87F49">
        <w:rPr>
          <w:rFonts w:ascii="Arial" w:hAnsi="Arial" w:cs="Arial"/>
          <w:sz w:val="24"/>
          <w:szCs w:val="24"/>
        </w:rPr>
        <w:t>is</w:t>
      </w:r>
      <w:r w:rsidR="00DE2820">
        <w:rPr>
          <w:rFonts w:ascii="Arial" w:hAnsi="Arial" w:cs="Arial"/>
          <w:sz w:val="24"/>
          <w:szCs w:val="24"/>
        </w:rPr>
        <w:t xml:space="preserve"> helpful here</w:t>
      </w:r>
      <w:r w:rsidR="00C87F49">
        <w:rPr>
          <w:rFonts w:ascii="Arial" w:hAnsi="Arial" w:cs="Arial"/>
          <w:sz w:val="24"/>
          <w:szCs w:val="24"/>
        </w:rPr>
        <w:t xml:space="preserve"> (although other authors have also proposed such process</w:t>
      </w:r>
      <w:r w:rsidR="00AB5624">
        <w:rPr>
          <w:rFonts w:ascii="Arial" w:hAnsi="Arial" w:cs="Arial"/>
          <w:sz w:val="24"/>
          <w:szCs w:val="24"/>
        </w:rPr>
        <w:t>es</w:t>
      </w:r>
      <w:r w:rsidR="00C87F49">
        <w:rPr>
          <w:rFonts w:ascii="Arial" w:hAnsi="Arial" w:cs="Arial"/>
          <w:sz w:val="24"/>
          <w:szCs w:val="24"/>
        </w:rPr>
        <w:t xml:space="preserve"> of </w:t>
      </w:r>
      <w:r w:rsidR="007C0B56" w:rsidRPr="007C0B56">
        <w:rPr>
          <w:rFonts w:ascii="Arial" w:hAnsi="Arial" w:cs="Arial"/>
          <w:i/>
          <w:sz w:val="24"/>
          <w:szCs w:val="24"/>
        </w:rPr>
        <w:t>human becoming</w:t>
      </w:r>
      <w:r w:rsidR="00AB5624">
        <w:rPr>
          <w:rFonts w:ascii="Arial" w:hAnsi="Arial" w:cs="Arial"/>
          <w:i/>
          <w:sz w:val="24"/>
          <w:szCs w:val="24"/>
        </w:rPr>
        <w:t xml:space="preserve"> </w:t>
      </w:r>
      <w:r w:rsidR="00AB5624" w:rsidRPr="00B46F74">
        <w:rPr>
          <w:rFonts w:ascii="Arial" w:hAnsi="Arial" w:cs="Arial"/>
          <w:sz w:val="24"/>
          <w:szCs w:val="24"/>
        </w:rPr>
        <w:t>and</w:t>
      </w:r>
      <w:r w:rsidR="00AB5624">
        <w:rPr>
          <w:rFonts w:ascii="Arial" w:hAnsi="Arial" w:cs="Arial"/>
          <w:i/>
          <w:sz w:val="24"/>
          <w:szCs w:val="24"/>
        </w:rPr>
        <w:t xml:space="preserve"> self-actualisation</w:t>
      </w:r>
      <w:r w:rsidR="00C87F49">
        <w:rPr>
          <w:rFonts w:ascii="Arial" w:hAnsi="Arial" w:cs="Arial"/>
          <w:sz w:val="24"/>
          <w:szCs w:val="24"/>
        </w:rPr>
        <w:t>; see e.g., Allport 19</w:t>
      </w:r>
      <w:r w:rsidR="00000D22">
        <w:rPr>
          <w:rFonts w:ascii="Arial" w:hAnsi="Arial" w:cs="Arial"/>
          <w:sz w:val="24"/>
          <w:szCs w:val="24"/>
        </w:rPr>
        <w:t>55</w:t>
      </w:r>
      <w:r w:rsidR="00AB5624">
        <w:rPr>
          <w:rFonts w:ascii="Arial" w:hAnsi="Arial" w:cs="Arial"/>
          <w:sz w:val="24"/>
          <w:szCs w:val="24"/>
        </w:rPr>
        <w:t>; Ward and Maruna 2007; Maslow 2014</w:t>
      </w:r>
      <w:r w:rsidR="00000D22">
        <w:rPr>
          <w:rFonts w:ascii="Arial" w:hAnsi="Arial" w:cs="Arial"/>
          <w:sz w:val="24"/>
          <w:szCs w:val="24"/>
        </w:rPr>
        <w:t>)</w:t>
      </w:r>
      <w:r w:rsidR="00685FD5">
        <w:rPr>
          <w:rFonts w:ascii="Arial" w:hAnsi="Arial" w:cs="Arial"/>
          <w:sz w:val="24"/>
          <w:szCs w:val="24"/>
        </w:rPr>
        <w:fldChar w:fldCharType="begin"/>
      </w:r>
      <w:r w:rsidR="00752BB9">
        <w:rPr>
          <w:rFonts w:ascii="Arial" w:hAnsi="Arial" w:cs="Arial"/>
          <w:sz w:val="24"/>
          <w:szCs w:val="24"/>
        </w:rPr>
        <w:instrText xml:space="preserve"> ADDIN EN.CITE &lt;EndNote&gt;&lt;Cite ExcludeAuth="1" ExcludeYear="1" Hidden="1"&gt;&lt;Author&gt;Allport&lt;/Author&gt;&lt;Year&gt;1955&lt;/Year&gt;&lt;RecNum&gt;4066&lt;/RecNum&gt;&lt;record&gt;&lt;rec-number&gt;4066&lt;/rec-number&gt;&lt;foreign-keys&gt;&lt;key app="EN" db-id="2xptdw9f8tfdrierw9av2dek5eassf9tpf2d" timestamp="1531828157"&gt;4066&lt;/key&gt;&lt;/foreign-keys&gt;&lt;ref-type name="Book"&gt;6&lt;/ref-type&gt;&lt;contributors&gt;&lt;authors&gt;&lt;author&gt;Allport, G.W.&lt;/author&gt;&lt;/authors&gt;&lt;/contributors&gt;&lt;titles&gt;&lt;title&gt;Becoming; Basic Considerations for a Psychology of Personality&lt;/title&gt;&lt;/titles&gt;&lt;dates&gt;&lt;year&gt;1955&lt;/year&gt;&lt;/dates&gt;&lt;publisher&gt;Yale University Press&lt;/publisher&gt;&lt;isbn&gt;9780300000023&lt;/isbn&gt;&lt;urls&gt;&lt;related-urls&gt;&lt;url&gt;https://books.google.co.uk/books?id=Edvg4_QhU30C&lt;/url&gt;&lt;/related-urls&gt;&lt;/urls&gt;&lt;/record&gt;&lt;/Cite&gt;&lt;Cite ExcludeAuth="1" ExcludeYear="1" Hidden="1"&gt;&lt;Author&gt;Ward&lt;/Author&gt;&lt;Year&gt;2007&lt;/Year&gt;&lt;RecNum&gt;4062&lt;/RecNum&gt;&lt;record&gt;&lt;rec-number&gt;4062&lt;/rec-number&gt;&lt;foreign-keys&gt;&lt;key app="EN" db-id="2xptdw9f8tfdrierw9av2dek5eassf9tpf2d" timestamp="1531827490"&gt;4062&lt;/key&gt;&lt;/foreign-keys&gt;&lt;ref-type name="Book"&gt;6&lt;/ref-type&gt;&lt;contributors&gt;&lt;authors&gt;&lt;author&gt;Ward, T.&lt;/author&gt;&lt;author&gt;Maruna, S.&lt;/author&gt;&lt;/authors&gt;&lt;/contributors&gt;&lt;titles&gt;&lt;title&gt;Rehabilitation&lt;/title&gt;&lt;/titles&gt;&lt;dates&gt;&lt;year&gt;2007&lt;/year&gt;&lt;/dates&gt;&lt;pub-location&gt;London, UK&lt;/pub-location&gt;&lt;publisher&gt;Taylor &amp;amp; Francis&lt;/publisher&gt;&lt;isbn&gt;9781134169368&lt;/isbn&gt;&lt;urls&gt;&lt;related-urls&gt;&lt;url&gt;https://books.google.co.uk/books?id=Kc98AgAAQBAJ&lt;/url&gt;&lt;/related-urls&gt;&lt;/urls&gt;&lt;/record&gt;&lt;/Cite&gt;&lt;/EndNote&gt;</w:instrText>
      </w:r>
      <w:r w:rsidR="00685FD5">
        <w:rPr>
          <w:rFonts w:ascii="Arial" w:hAnsi="Arial" w:cs="Arial"/>
          <w:sz w:val="24"/>
          <w:szCs w:val="24"/>
        </w:rPr>
        <w:fldChar w:fldCharType="end"/>
      </w:r>
      <w:r w:rsidR="00DE2820">
        <w:rPr>
          <w:rFonts w:ascii="Arial" w:hAnsi="Arial" w:cs="Arial"/>
          <w:sz w:val="24"/>
          <w:szCs w:val="24"/>
        </w:rPr>
        <w:t xml:space="preserve">. According to </w:t>
      </w:r>
      <w:r w:rsidR="00AB5624">
        <w:rPr>
          <w:rFonts w:ascii="Arial" w:hAnsi="Arial" w:cs="Arial"/>
          <w:sz w:val="24"/>
          <w:szCs w:val="24"/>
        </w:rPr>
        <w:t>these authors</w:t>
      </w:r>
      <w:r w:rsidR="00DE2820">
        <w:rPr>
          <w:rFonts w:ascii="Arial" w:hAnsi="Arial" w:cs="Arial"/>
          <w:sz w:val="24"/>
          <w:szCs w:val="24"/>
        </w:rPr>
        <w:t xml:space="preserve">, </w:t>
      </w:r>
      <w:r w:rsidR="008564D9">
        <w:rPr>
          <w:rFonts w:ascii="Arial" w:hAnsi="Arial" w:cs="Arial"/>
          <w:sz w:val="24"/>
          <w:szCs w:val="24"/>
        </w:rPr>
        <w:t>persons</w:t>
      </w:r>
      <w:r w:rsidR="00DE2820">
        <w:rPr>
          <w:rFonts w:ascii="Arial" w:hAnsi="Arial" w:cs="Arial"/>
          <w:sz w:val="24"/>
          <w:szCs w:val="24"/>
        </w:rPr>
        <w:t xml:space="preserve"> ha</w:t>
      </w:r>
      <w:r w:rsidR="008933AD">
        <w:rPr>
          <w:rFonts w:ascii="Arial" w:hAnsi="Arial" w:cs="Arial"/>
          <w:sz w:val="24"/>
          <w:szCs w:val="24"/>
        </w:rPr>
        <w:t>ve</w:t>
      </w:r>
      <w:r w:rsidR="00DE2820">
        <w:rPr>
          <w:rFonts w:ascii="Arial" w:hAnsi="Arial" w:cs="Arial"/>
          <w:sz w:val="24"/>
          <w:szCs w:val="24"/>
        </w:rPr>
        <w:t xml:space="preserve"> </w:t>
      </w:r>
      <w:r w:rsidR="00673BC9">
        <w:rPr>
          <w:rFonts w:ascii="Arial" w:hAnsi="Arial" w:cs="Arial"/>
          <w:sz w:val="24"/>
          <w:szCs w:val="24"/>
        </w:rPr>
        <w:t>‘</w:t>
      </w:r>
      <w:r w:rsidR="00DE2820">
        <w:rPr>
          <w:rFonts w:ascii="Arial" w:hAnsi="Arial" w:cs="Arial"/>
          <w:sz w:val="24"/>
          <w:szCs w:val="24"/>
        </w:rPr>
        <w:t>inherent capacities</w:t>
      </w:r>
      <w:r w:rsidR="00673BC9">
        <w:rPr>
          <w:rFonts w:ascii="Arial" w:hAnsi="Arial" w:cs="Arial"/>
          <w:sz w:val="24"/>
          <w:szCs w:val="24"/>
        </w:rPr>
        <w:t>’</w:t>
      </w:r>
      <w:r w:rsidR="00DE2820">
        <w:rPr>
          <w:rFonts w:ascii="Arial" w:hAnsi="Arial" w:cs="Arial"/>
          <w:sz w:val="24"/>
          <w:szCs w:val="24"/>
        </w:rPr>
        <w:t xml:space="preserve"> and it is part of our purpose as humans to actualise them. This will </w:t>
      </w:r>
      <w:r w:rsidR="008933AD">
        <w:rPr>
          <w:rFonts w:ascii="Arial" w:hAnsi="Arial" w:cs="Arial"/>
          <w:sz w:val="24"/>
          <w:szCs w:val="24"/>
        </w:rPr>
        <w:t xml:space="preserve">happen in </w:t>
      </w:r>
      <w:r w:rsidR="00DE2820">
        <w:rPr>
          <w:rFonts w:ascii="Arial" w:hAnsi="Arial" w:cs="Arial"/>
          <w:sz w:val="24"/>
          <w:szCs w:val="24"/>
        </w:rPr>
        <w:t xml:space="preserve">different </w:t>
      </w:r>
      <w:r w:rsidR="008933AD">
        <w:rPr>
          <w:rFonts w:ascii="Arial" w:hAnsi="Arial" w:cs="Arial"/>
          <w:sz w:val="24"/>
          <w:szCs w:val="24"/>
        </w:rPr>
        <w:t xml:space="preserve">ways in </w:t>
      </w:r>
      <w:r w:rsidR="00DE2820">
        <w:rPr>
          <w:rFonts w:ascii="Arial" w:hAnsi="Arial" w:cs="Arial"/>
          <w:sz w:val="24"/>
          <w:szCs w:val="24"/>
        </w:rPr>
        <w:t xml:space="preserve">every </w:t>
      </w:r>
      <w:r w:rsidR="00C64151">
        <w:rPr>
          <w:rFonts w:ascii="Arial" w:hAnsi="Arial" w:cs="Arial"/>
          <w:sz w:val="24"/>
          <w:szCs w:val="24"/>
        </w:rPr>
        <w:t xml:space="preserve">‘responsive’ </w:t>
      </w:r>
      <w:r w:rsidR="00DE2820">
        <w:rPr>
          <w:rFonts w:ascii="Arial" w:hAnsi="Arial" w:cs="Arial"/>
          <w:sz w:val="24"/>
          <w:szCs w:val="24"/>
        </w:rPr>
        <w:t>individual</w:t>
      </w:r>
      <w:r w:rsidR="00C56DD4">
        <w:rPr>
          <w:rFonts w:ascii="Arial" w:hAnsi="Arial" w:cs="Arial"/>
          <w:sz w:val="24"/>
          <w:szCs w:val="24"/>
        </w:rPr>
        <w:t xml:space="preserve"> and </w:t>
      </w:r>
      <w:r w:rsidR="008933AD">
        <w:rPr>
          <w:rFonts w:ascii="Arial" w:hAnsi="Arial" w:cs="Arial"/>
          <w:sz w:val="24"/>
          <w:szCs w:val="24"/>
        </w:rPr>
        <w:t xml:space="preserve">is a </w:t>
      </w:r>
      <w:r w:rsidR="00C56DD4">
        <w:rPr>
          <w:rFonts w:ascii="Arial" w:hAnsi="Arial" w:cs="Arial"/>
          <w:sz w:val="24"/>
          <w:szCs w:val="24"/>
        </w:rPr>
        <w:t xml:space="preserve">constantly </w:t>
      </w:r>
      <w:r w:rsidR="00C64151">
        <w:rPr>
          <w:rFonts w:ascii="Arial" w:hAnsi="Arial" w:cs="Arial"/>
          <w:sz w:val="24"/>
          <w:szCs w:val="24"/>
        </w:rPr>
        <w:t xml:space="preserve">developing and affective </w:t>
      </w:r>
      <w:r w:rsidR="008933AD">
        <w:rPr>
          <w:rFonts w:ascii="Arial" w:hAnsi="Arial" w:cs="Arial"/>
          <w:sz w:val="24"/>
          <w:szCs w:val="24"/>
        </w:rPr>
        <w:t>process</w:t>
      </w:r>
      <w:r w:rsidR="00C64151">
        <w:rPr>
          <w:rFonts w:ascii="Arial" w:hAnsi="Arial" w:cs="Arial"/>
          <w:sz w:val="24"/>
          <w:szCs w:val="24"/>
        </w:rPr>
        <w:t xml:space="preserve"> </w:t>
      </w:r>
      <w:r w:rsidR="00610C0A">
        <w:rPr>
          <w:rFonts w:ascii="Arial" w:hAnsi="Arial" w:cs="Arial"/>
          <w:sz w:val="24"/>
          <w:szCs w:val="24"/>
        </w:rPr>
        <w:t xml:space="preserve">which takes place relationally </w:t>
      </w:r>
      <w:r w:rsidR="00C64151">
        <w:rPr>
          <w:rFonts w:ascii="Arial" w:hAnsi="Arial" w:cs="Arial"/>
          <w:sz w:val="24"/>
          <w:szCs w:val="24"/>
        </w:rPr>
        <w:t>(see also Stauffer 2015)</w:t>
      </w:r>
      <w:r w:rsidR="00D75CB2">
        <w:rPr>
          <w:rFonts w:ascii="Arial" w:hAnsi="Arial" w:cs="Arial"/>
          <w:sz w:val="24"/>
          <w:szCs w:val="24"/>
        </w:rPr>
        <w:t xml:space="preserve">. </w:t>
      </w:r>
      <w:r w:rsidR="00370DCB">
        <w:rPr>
          <w:rFonts w:ascii="Arial" w:hAnsi="Arial" w:cs="Arial"/>
          <w:sz w:val="24"/>
          <w:szCs w:val="24"/>
        </w:rPr>
        <w:t>H</w:t>
      </w:r>
      <w:r w:rsidR="00C56DD4">
        <w:rPr>
          <w:rFonts w:ascii="Arial" w:hAnsi="Arial" w:cs="Arial"/>
          <w:sz w:val="24"/>
          <w:szCs w:val="24"/>
        </w:rPr>
        <w:t xml:space="preserve">uman capacities can be ‘damaged’ </w:t>
      </w:r>
      <w:r w:rsidR="00370DCB">
        <w:rPr>
          <w:rFonts w:ascii="Arial" w:hAnsi="Arial" w:cs="Arial"/>
          <w:sz w:val="24"/>
          <w:szCs w:val="24"/>
        </w:rPr>
        <w:t>in some environments, and</w:t>
      </w:r>
      <w:r w:rsidR="00C56DD4">
        <w:rPr>
          <w:rFonts w:ascii="Arial" w:hAnsi="Arial" w:cs="Arial"/>
          <w:sz w:val="24"/>
          <w:szCs w:val="24"/>
        </w:rPr>
        <w:t xml:space="preserve"> ‘realised’ in others</w:t>
      </w:r>
      <w:r w:rsidR="00DE2820">
        <w:rPr>
          <w:rFonts w:ascii="Arial" w:hAnsi="Arial" w:cs="Arial"/>
          <w:sz w:val="24"/>
          <w:szCs w:val="24"/>
        </w:rPr>
        <w:t xml:space="preserve">. </w:t>
      </w:r>
      <w:r w:rsidR="00370DCB">
        <w:rPr>
          <w:rFonts w:ascii="Arial" w:hAnsi="Arial" w:cs="Arial"/>
          <w:sz w:val="24"/>
          <w:szCs w:val="24"/>
        </w:rPr>
        <w:t>In prisons with better moral climates (where power is used more legitimately</w:t>
      </w:r>
      <w:r w:rsidR="00610C0A">
        <w:rPr>
          <w:rFonts w:ascii="Arial" w:hAnsi="Arial" w:cs="Arial"/>
          <w:sz w:val="24"/>
          <w:szCs w:val="24"/>
        </w:rPr>
        <w:t xml:space="preserve"> and relationships are positive</w:t>
      </w:r>
      <w:r w:rsidR="00370DCB">
        <w:rPr>
          <w:rFonts w:ascii="Arial" w:hAnsi="Arial" w:cs="Arial"/>
          <w:sz w:val="24"/>
          <w:szCs w:val="24"/>
        </w:rPr>
        <w:t>), which are associated with less negative emotional states, ‘actualisation’ becomes possible. As Porporino has argued:</w:t>
      </w:r>
      <w:r w:rsidR="004228E7">
        <w:rPr>
          <w:rFonts w:ascii="Arial" w:hAnsi="Arial" w:cs="Arial"/>
          <w:sz w:val="24"/>
          <w:szCs w:val="24"/>
        </w:rPr>
        <w:t xml:space="preserve"> </w:t>
      </w:r>
      <w:r w:rsidR="003E2BBD" w:rsidRPr="003E2BBD">
        <w:rPr>
          <w:rFonts w:ascii="Arial" w:hAnsi="Arial" w:cs="Arial"/>
          <w:sz w:val="24"/>
          <w:szCs w:val="24"/>
        </w:rPr>
        <w:t xml:space="preserve">‘Positive emotions broaden one’s awareness and encourage novel, varied and exploratory thoughts and actions (which build skills over time). Negative emotions, on the other hand, mostly prompt narrow survival-oriented behaviours. When we go out of our what to make offenders miserable, both they and we suffer the consequences’ </w:t>
      </w:r>
      <w:r w:rsidR="00685FD5" w:rsidRPr="003E2BBD">
        <w:rPr>
          <w:rFonts w:ascii="Arial" w:hAnsi="Arial" w:cs="Arial"/>
          <w:sz w:val="24"/>
          <w:szCs w:val="24"/>
        </w:rPr>
        <w:fldChar w:fldCharType="begin"/>
      </w:r>
      <w:r w:rsidR="00E53B45">
        <w:rPr>
          <w:rFonts w:ascii="Arial" w:hAnsi="Arial" w:cs="Arial"/>
          <w:sz w:val="24"/>
          <w:szCs w:val="24"/>
        </w:rPr>
        <w:instrText xml:space="preserve"> ADDIN EN.CITE &lt;EndNote&gt;&lt;Cite&gt;&lt;Author&gt;Porporino&lt;/Author&gt;&lt;Year&gt;2010&lt;/Year&gt;&lt;RecNum&gt;3136&lt;/RecNum&gt;&lt;Suffix&gt;: 80&lt;/Suffix&gt;&lt;DisplayText&gt;(Porporino 2010: 80)&lt;/DisplayText&gt;&lt;record&gt;&lt;rec-number&gt;3136&lt;/rec-number&gt;&lt;foreign-keys&gt;&lt;key app="EN" db-id="2xptdw9f8tfdrierw9av2dek5eassf9tpf2d" timestamp="1472737367"&gt;3136&lt;/key&gt;&lt;/foreign-keys&gt;&lt;ref-type name="Book Section"&gt;5&lt;/ref-type&gt;&lt;contributors&gt;&lt;authors&gt;&lt;author&gt;Porporino, F. J.&lt;/author&gt;&lt;/authors&gt;&lt;secondary-authors&gt;&lt;author&gt;Brayford, Jo&lt;/author&gt;&lt;author&gt;Cowe, Francis&lt;/author&gt;&lt;author&gt;Deering, John March&lt;/author&gt;&lt;/secondary-authors&gt;&lt;/contributors&gt;&lt;titles&gt;&lt;title&gt;Bringing Sense and Sensitivity to Corrections: From Programs to &amp;quot;Fix&amp;quot; Offenders to Services for Supporting Desistance&lt;/title&gt;&lt;secondary-title&gt;What else works? : creative work with offenders&lt;/secondary-title&gt;&lt;/titles&gt;&lt;pages&gt;xiv, 290 p.&lt;/pages&gt;&lt;keywords&gt;&lt;keyword&gt;Criminals -- Rehabilitation -- Great Britain.&lt;/keyword&gt;&lt;keyword&gt;Community-based corrections -- Great Britain.&lt;/keyword&gt;&lt;keyword&gt;Alternatives to imprisonment -- Great Britain.&lt;/keyword&gt;&lt;keyword&gt;Probation -- Great Britain.&lt;/keyword&gt;&lt;/keywords&gt;&lt;dates&gt;&lt;year&gt;2010&lt;/year&gt;&lt;/dates&gt;&lt;pub-location&gt;Uffculme&lt;/pub-location&gt;&lt;publisher&gt;William Publishing&lt;/publisher&gt;&lt;isbn&gt;9781843927662 (pbk.) :&amp;#xD;9781843927679&lt;/isbn&gt;&lt;urls&gt;&lt;related-urls&gt;&lt;url&gt;http://search.lib.cam.ac.uk/?itemid=&lt;/url&gt;&lt;url&gt;cambrdgedb&lt;/url&gt;&lt;url&gt;4919232&lt;/url&gt;&lt;/related-urls&gt;&lt;/urls&gt;&lt;/record&gt;&lt;/Cite&gt;&lt;/EndNote&gt;</w:instrText>
      </w:r>
      <w:r w:rsidR="00685FD5" w:rsidRPr="003E2BBD">
        <w:rPr>
          <w:rFonts w:ascii="Arial" w:hAnsi="Arial" w:cs="Arial"/>
          <w:sz w:val="24"/>
          <w:szCs w:val="24"/>
        </w:rPr>
        <w:fldChar w:fldCharType="separate"/>
      </w:r>
      <w:r w:rsidR="003E2BBD" w:rsidRPr="003E2BBD">
        <w:rPr>
          <w:rFonts w:ascii="Arial" w:hAnsi="Arial" w:cs="Arial"/>
          <w:noProof/>
          <w:sz w:val="24"/>
          <w:szCs w:val="24"/>
        </w:rPr>
        <w:t>(Porporino 2010: 80)</w:t>
      </w:r>
      <w:r w:rsidR="00685FD5" w:rsidRPr="003E2BBD">
        <w:rPr>
          <w:rFonts w:ascii="Arial" w:hAnsi="Arial" w:cs="Arial"/>
          <w:sz w:val="24"/>
          <w:szCs w:val="24"/>
        </w:rPr>
        <w:fldChar w:fldCharType="end"/>
      </w:r>
      <w:r w:rsidR="003E2BBD" w:rsidRPr="003E2BBD">
        <w:rPr>
          <w:rFonts w:ascii="Arial" w:hAnsi="Arial" w:cs="Arial"/>
          <w:sz w:val="24"/>
          <w:szCs w:val="24"/>
        </w:rPr>
        <w:t>.</w:t>
      </w:r>
      <w:r w:rsidR="004228E7">
        <w:rPr>
          <w:rFonts w:ascii="Arial" w:hAnsi="Arial" w:cs="Arial"/>
          <w:sz w:val="24"/>
          <w:szCs w:val="24"/>
        </w:rPr>
        <w:t xml:space="preserve"> </w:t>
      </w:r>
      <w:r w:rsidR="007C2AB0">
        <w:rPr>
          <w:rFonts w:ascii="Arial" w:hAnsi="Arial" w:cs="Arial"/>
          <w:sz w:val="24"/>
          <w:szCs w:val="24"/>
        </w:rPr>
        <w:t xml:space="preserve">‘Survivable prison environments’ are both </w:t>
      </w:r>
      <w:r w:rsidR="007C2AB0" w:rsidRPr="00057EF1">
        <w:rPr>
          <w:rFonts w:ascii="Arial" w:hAnsi="Arial" w:cs="Arial"/>
          <w:i/>
          <w:sz w:val="24"/>
          <w:szCs w:val="24"/>
        </w:rPr>
        <w:t>morally intelligible</w:t>
      </w:r>
      <w:r w:rsidR="007C2AB0">
        <w:rPr>
          <w:rFonts w:ascii="Arial" w:hAnsi="Arial" w:cs="Arial"/>
          <w:sz w:val="24"/>
          <w:szCs w:val="24"/>
        </w:rPr>
        <w:t xml:space="preserve"> and </w:t>
      </w:r>
      <w:r w:rsidR="007C2AB0" w:rsidRPr="00057EF1">
        <w:rPr>
          <w:rFonts w:ascii="Arial" w:hAnsi="Arial" w:cs="Arial"/>
          <w:i/>
          <w:sz w:val="24"/>
          <w:szCs w:val="24"/>
        </w:rPr>
        <w:t>morally enabling</w:t>
      </w:r>
      <w:r w:rsidR="007C2AB0">
        <w:rPr>
          <w:rFonts w:ascii="Arial" w:hAnsi="Arial" w:cs="Arial"/>
          <w:sz w:val="24"/>
          <w:szCs w:val="24"/>
        </w:rPr>
        <w:t>. Different social orders have very different effects on individual development</w:t>
      </w:r>
      <w:r w:rsidR="005A1AC2">
        <w:rPr>
          <w:rFonts w:ascii="Arial" w:hAnsi="Arial" w:cs="Arial"/>
          <w:sz w:val="24"/>
          <w:szCs w:val="24"/>
        </w:rPr>
        <w:t>:</w:t>
      </w:r>
      <w:r w:rsidR="007C2AB0">
        <w:rPr>
          <w:rFonts w:ascii="Arial" w:hAnsi="Arial" w:cs="Arial"/>
          <w:sz w:val="24"/>
          <w:szCs w:val="24"/>
        </w:rPr>
        <w:t xml:space="preserve"> some are more hospitable to human thriving than others.</w:t>
      </w:r>
    </w:p>
    <w:p w:rsidR="0011600B" w:rsidRDefault="009271BA" w:rsidP="004228E7">
      <w:pPr>
        <w:spacing w:after="0" w:line="480" w:lineRule="auto"/>
        <w:jc w:val="both"/>
        <w:rPr>
          <w:rFonts w:ascii="Arial" w:hAnsi="Arial" w:cs="Arial"/>
          <w:b/>
          <w:sz w:val="24"/>
          <w:szCs w:val="24"/>
        </w:rPr>
      </w:pPr>
      <w:r w:rsidRPr="00E92C64">
        <w:rPr>
          <w:rFonts w:ascii="Arial" w:hAnsi="Arial" w:cs="Arial"/>
          <w:b/>
          <w:sz w:val="24"/>
          <w:szCs w:val="24"/>
        </w:rPr>
        <w:t>Limitations</w:t>
      </w:r>
    </w:p>
    <w:p w:rsidR="00F201A3" w:rsidRPr="006B2089" w:rsidRDefault="00E92C64" w:rsidP="004228E7">
      <w:pPr>
        <w:spacing w:after="0" w:line="480" w:lineRule="auto"/>
        <w:ind w:firstLine="720"/>
        <w:jc w:val="both"/>
        <w:rPr>
          <w:rFonts w:ascii="Arial" w:hAnsi="Arial" w:cs="Arial"/>
          <w:sz w:val="24"/>
          <w:szCs w:val="24"/>
        </w:rPr>
      </w:pPr>
      <w:r>
        <w:rPr>
          <w:rFonts w:ascii="Arial" w:hAnsi="Arial" w:cs="Arial"/>
          <w:sz w:val="24"/>
          <w:szCs w:val="24"/>
        </w:rPr>
        <w:t xml:space="preserve">This study has some important limitations. </w:t>
      </w:r>
      <w:r w:rsidR="005559A0">
        <w:rPr>
          <w:rFonts w:ascii="Arial" w:hAnsi="Arial" w:cs="Arial"/>
          <w:sz w:val="24"/>
          <w:szCs w:val="24"/>
        </w:rPr>
        <w:t>The measurement of the MQPL dimensions is necessarily subjective</w:t>
      </w:r>
      <w:r w:rsidR="005A1AC2">
        <w:rPr>
          <w:rFonts w:ascii="Arial" w:hAnsi="Arial" w:cs="Arial"/>
          <w:sz w:val="24"/>
          <w:szCs w:val="24"/>
        </w:rPr>
        <w:t>:</w:t>
      </w:r>
      <w:r w:rsidR="00205753">
        <w:rPr>
          <w:rFonts w:ascii="Arial" w:hAnsi="Arial" w:cs="Arial"/>
          <w:sz w:val="24"/>
          <w:szCs w:val="24"/>
        </w:rPr>
        <w:t xml:space="preserve"> prisoners rate their current experiences </w:t>
      </w:r>
      <w:r w:rsidR="008933AD">
        <w:rPr>
          <w:rFonts w:ascii="Arial" w:hAnsi="Arial" w:cs="Arial"/>
          <w:sz w:val="24"/>
          <w:szCs w:val="24"/>
        </w:rPr>
        <w:t>in relation to</w:t>
      </w:r>
      <w:r w:rsidR="00205753">
        <w:rPr>
          <w:rFonts w:ascii="Arial" w:hAnsi="Arial" w:cs="Arial"/>
          <w:sz w:val="24"/>
          <w:szCs w:val="24"/>
        </w:rPr>
        <w:t xml:space="preserve"> previous </w:t>
      </w:r>
      <w:r w:rsidR="008933AD">
        <w:rPr>
          <w:rFonts w:ascii="Arial" w:hAnsi="Arial" w:cs="Arial"/>
          <w:sz w:val="24"/>
          <w:szCs w:val="24"/>
        </w:rPr>
        <w:t>experiences</w:t>
      </w:r>
      <w:r w:rsidR="00205753">
        <w:rPr>
          <w:rFonts w:ascii="Arial" w:hAnsi="Arial" w:cs="Arial"/>
          <w:sz w:val="24"/>
          <w:szCs w:val="24"/>
        </w:rPr>
        <w:t>, which will vary</w:t>
      </w:r>
      <w:r>
        <w:rPr>
          <w:rFonts w:ascii="Arial" w:hAnsi="Arial" w:cs="Arial"/>
          <w:sz w:val="24"/>
          <w:szCs w:val="24"/>
        </w:rPr>
        <w:t xml:space="preserve"> amongst them. This</w:t>
      </w:r>
      <w:r w:rsidR="00205753">
        <w:rPr>
          <w:rFonts w:ascii="Arial" w:hAnsi="Arial" w:cs="Arial"/>
          <w:sz w:val="24"/>
          <w:szCs w:val="24"/>
        </w:rPr>
        <w:t xml:space="preserve"> introduces </w:t>
      </w:r>
      <w:r>
        <w:rPr>
          <w:rFonts w:ascii="Arial" w:hAnsi="Arial" w:cs="Arial"/>
          <w:sz w:val="24"/>
          <w:szCs w:val="24"/>
        </w:rPr>
        <w:t xml:space="preserve">a degree of </w:t>
      </w:r>
      <w:r w:rsidR="00205753">
        <w:rPr>
          <w:rFonts w:ascii="Arial" w:hAnsi="Arial" w:cs="Arial"/>
          <w:sz w:val="24"/>
          <w:szCs w:val="24"/>
        </w:rPr>
        <w:t>measurement error.</w:t>
      </w:r>
      <w:r>
        <w:rPr>
          <w:rFonts w:ascii="Arial" w:hAnsi="Arial" w:cs="Arial"/>
          <w:sz w:val="24"/>
          <w:szCs w:val="24"/>
        </w:rPr>
        <w:t xml:space="preserve"> There are many factor</w:t>
      </w:r>
      <w:r w:rsidR="008933AD">
        <w:rPr>
          <w:rFonts w:ascii="Arial" w:hAnsi="Arial" w:cs="Arial"/>
          <w:sz w:val="24"/>
          <w:szCs w:val="24"/>
        </w:rPr>
        <w:t>s</w:t>
      </w:r>
      <w:r>
        <w:rPr>
          <w:rFonts w:ascii="Arial" w:hAnsi="Arial" w:cs="Arial"/>
          <w:sz w:val="24"/>
          <w:szCs w:val="24"/>
        </w:rPr>
        <w:t xml:space="preserve"> concerning life outside prison that may be more important</w:t>
      </w:r>
      <w:r w:rsidR="008933AD">
        <w:rPr>
          <w:rFonts w:ascii="Arial" w:hAnsi="Arial" w:cs="Arial"/>
          <w:sz w:val="24"/>
          <w:szCs w:val="24"/>
        </w:rPr>
        <w:t xml:space="preserve"> than prison </w:t>
      </w:r>
      <w:r w:rsidR="008564D9">
        <w:rPr>
          <w:rFonts w:ascii="Arial" w:hAnsi="Arial" w:cs="Arial"/>
          <w:sz w:val="24"/>
          <w:szCs w:val="24"/>
        </w:rPr>
        <w:t>experiences</w:t>
      </w:r>
      <w:r>
        <w:rPr>
          <w:rFonts w:ascii="Arial" w:hAnsi="Arial" w:cs="Arial"/>
          <w:sz w:val="24"/>
          <w:szCs w:val="24"/>
        </w:rPr>
        <w:t xml:space="preserve"> in predicting reoffending. </w:t>
      </w:r>
      <w:r w:rsidR="00534344">
        <w:rPr>
          <w:rFonts w:ascii="Arial" w:hAnsi="Arial" w:cs="Arial"/>
          <w:sz w:val="24"/>
          <w:szCs w:val="24"/>
        </w:rPr>
        <w:t xml:space="preserve">As </w:t>
      </w:r>
      <w:r w:rsidR="00685FD5">
        <w:rPr>
          <w:rFonts w:ascii="Arial" w:hAnsi="Arial" w:cs="Arial"/>
          <w:sz w:val="24"/>
          <w:szCs w:val="24"/>
        </w:rPr>
        <w:fldChar w:fldCharType="begin"/>
      </w:r>
      <w:r w:rsidR="00F9366D">
        <w:rPr>
          <w:rFonts w:ascii="Arial" w:hAnsi="Arial" w:cs="Arial"/>
          <w:sz w:val="24"/>
          <w:szCs w:val="24"/>
        </w:rPr>
        <w:instrText xml:space="preserve"> ADDIN EN.CITE &lt;EndNote&gt;&lt;Cite AuthorYear="1"&gt;&lt;Author&gt;Ross&lt;/Author&gt;&lt;Year&gt;2008&lt;/Year&gt;&lt;RecNum&gt;2261&lt;/RecNum&gt;&lt;Suffix&gt;: 452&lt;/Suffix&gt;&lt;DisplayText&gt;Ross, Diamond et al. (2008: 452)&lt;/DisplayText&gt;&lt;record&gt;&lt;rec-number&gt;2261&lt;/rec-number&gt;&lt;foreign-keys&gt;&lt;key app="EN" db-id="2xptdw9f8tfdrierw9av2dek5eassf9tpf2d" timestamp="1472736996"&gt;2261&lt;/key&gt;&lt;/foreign-keys&gt;&lt;ref-type name="Journal Article"&gt;17&lt;/ref-type&gt;&lt;contributors&gt;&lt;authors&gt;&lt;author&gt;Ross, Michael W.&lt;/author&gt;&lt;author&gt;Diamond, Pamela M.&lt;/author&gt;&lt;author&gt;Liebling, Alison&lt;/author&gt;&lt;author&gt;Saylor, William G.&lt;/author&gt;&lt;/authors&gt;&lt;/contributors&gt;&lt;titles&gt;&lt;title&gt;Measurement of prison social climate: A comparison of an inmate measure in England and the USA&lt;/title&gt;&lt;secondary-title&gt;Punishment &amp;amp; Society&lt;/secondary-title&gt;&lt;/titles&gt;&lt;periodical&gt;&lt;full-title&gt;Punishment &amp;amp; Society&lt;/full-title&gt;&lt;/periodical&gt;&lt;pages&gt;447-474&lt;/pages&gt;&lt;volume&gt;10&lt;/volume&gt;&lt;number&gt;4&lt;/number&gt;&lt;dates&gt;&lt;year&gt;2008&lt;/year&gt;&lt;pub-dates&gt;&lt;date&gt;October 1, 2008&lt;/date&gt;&lt;/pub-dates&gt;&lt;/dates&gt;&lt;urls&gt;&lt;related-urls&gt;&lt;url&gt;http://pun.sagepub.com/content/10/4/447.abstract&lt;/url&gt;&lt;/related-urls&gt;&lt;/urls&gt;&lt;electronic-resource-num&gt;10.1177/1462474508095320&lt;/electronic-resource-num&gt;&lt;/record&gt;&lt;/Cite&gt;&lt;/EndNote&gt;</w:instrText>
      </w:r>
      <w:r w:rsidR="00685FD5">
        <w:rPr>
          <w:rFonts w:ascii="Arial" w:hAnsi="Arial" w:cs="Arial"/>
          <w:sz w:val="24"/>
          <w:szCs w:val="24"/>
        </w:rPr>
        <w:fldChar w:fldCharType="separate"/>
      </w:r>
      <w:r w:rsidR="00534344">
        <w:rPr>
          <w:rFonts w:ascii="Arial" w:hAnsi="Arial" w:cs="Arial"/>
          <w:noProof/>
          <w:sz w:val="24"/>
          <w:szCs w:val="24"/>
        </w:rPr>
        <w:t>Ross, Diamond et al. (2008: 452)</w:t>
      </w:r>
      <w:r w:rsidR="00685FD5">
        <w:rPr>
          <w:rFonts w:ascii="Arial" w:hAnsi="Arial" w:cs="Arial"/>
          <w:sz w:val="24"/>
          <w:szCs w:val="24"/>
        </w:rPr>
        <w:fldChar w:fldCharType="end"/>
      </w:r>
      <w:r w:rsidR="00534344">
        <w:rPr>
          <w:rFonts w:ascii="Arial" w:hAnsi="Arial" w:cs="Arial"/>
          <w:sz w:val="24"/>
          <w:szCs w:val="24"/>
        </w:rPr>
        <w:t xml:space="preserve"> point out</w:t>
      </w:r>
      <w:r w:rsidR="005A1AC2">
        <w:rPr>
          <w:rFonts w:ascii="Arial" w:hAnsi="Arial" w:cs="Arial"/>
          <w:sz w:val="24"/>
          <w:szCs w:val="24"/>
        </w:rPr>
        <w:t>,</w:t>
      </w:r>
      <w:r w:rsidR="00534344">
        <w:rPr>
          <w:rFonts w:ascii="Arial" w:hAnsi="Arial" w:cs="Arial"/>
          <w:sz w:val="24"/>
          <w:szCs w:val="24"/>
        </w:rPr>
        <w:t xml:space="preserve"> ‘using prison social climate to measure recidivism may ignore the relevant  social milieu once out of prison.</w:t>
      </w:r>
      <w:r w:rsidR="00534344" w:rsidRPr="0031026A">
        <w:rPr>
          <w:rFonts w:ascii="Arial" w:hAnsi="Arial" w:cs="Arial"/>
          <w:sz w:val="24"/>
          <w:szCs w:val="24"/>
        </w:rPr>
        <w:t>’</w:t>
      </w:r>
      <w:r w:rsidRPr="0031026A">
        <w:rPr>
          <w:rFonts w:ascii="Arial" w:hAnsi="Arial" w:cs="Arial"/>
          <w:sz w:val="24"/>
          <w:szCs w:val="24"/>
        </w:rPr>
        <w:t xml:space="preserve"> </w:t>
      </w:r>
      <w:r w:rsidR="00F201A3" w:rsidRPr="006B2089">
        <w:rPr>
          <w:rFonts w:ascii="Arial" w:hAnsi="Arial" w:cs="Arial"/>
          <w:sz w:val="24"/>
          <w:szCs w:val="24"/>
          <w:highlight w:val="yellow"/>
        </w:rPr>
        <w:t>It is also possible that prisoners may be transferred to a higher security prison for behavioural altercations</w:t>
      </w:r>
      <w:r w:rsidR="000B2EA5" w:rsidRPr="006B2089">
        <w:rPr>
          <w:rFonts w:ascii="Arial" w:hAnsi="Arial" w:cs="Arial"/>
          <w:sz w:val="24"/>
          <w:szCs w:val="24"/>
          <w:highlight w:val="yellow"/>
        </w:rPr>
        <w:t>, and that this could be related to their overall risk of reoffending</w:t>
      </w:r>
      <w:r w:rsidR="00F201A3" w:rsidRPr="006B2089">
        <w:rPr>
          <w:rFonts w:ascii="Arial" w:hAnsi="Arial" w:cs="Arial"/>
          <w:sz w:val="24"/>
          <w:szCs w:val="24"/>
          <w:highlight w:val="yellow"/>
        </w:rPr>
        <w:t xml:space="preserve">. </w:t>
      </w:r>
      <w:r w:rsidR="000B2EA5" w:rsidRPr="006B2089">
        <w:rPr>
          <w:rFonts w:ascii="Arial" w:hAnsi="Arial" w:cs="Arial"/>
          <w:sz w:val="24"/>
          <w:szCs w:val="24"/>
          <w:highlight w:val="yellow"/>
        </w:rPr>
        <w:t xml:space="preserve">According to a </w:t>
      </w:r>
      <w:r w:rsidR="00F201A3" w:rsidRPr="006B2089">
        <w:rPr>
          <w:rFonts w:ascii="Arial" w:hAnsi="Arial" w:cs="Arial"/>
          <w:sz w:val="24"/>
          <w:szCs w:val="24"/>
          <w:highlight w:val="yellow"/>
        </w:rPr>
        <w:t>Ministry of Justi</w:t>
      </w:r>
      <w:r w:rsidR="003A5DBE" w:rsidRPr="006B2089">
        <w:rPr>
          <w:rFonts w:ascii="Arial" w:hAnsi="Arial" w:cs="Arial"/>
          <w:sz w:val="24"/>
          <w:szCs w:val="24"/>
          <w:highlight w:val="yellow"/>
        </w:rPr>
        <w:t>ce</w:t>
      </w:r>
      <w:r w:rsidR="0031026A" w:rsidRPr="006B2089">
        <w:rPr>
          <w:rFonts w:ascii="Arial" w:hAnsi="Arial" w:cs="Arial"/>
          <w:sz w:val="24"/>
          <w:szCs w:val="24"/>
          <w:highlight w:val="yellow"/>
        </w:rPr>
        <w:t xml:space="preserve"> </w:t>
      </w:r>
      <w:r w:rsidR="00685FD5" w:rsidRPr="006B2089">
        <w:rPr>
          <w:rFonts w:ascii="Arial" w:hAnsi="Arial" w:cs="Arial"/>
          <w:sz w:val="24"/>
          <w:szCs w:val="24"/>
          <w:highlight w:val="yellow"/>
        </w:rPr>
        <w:fldChar w:fldCharType="begin"/>
      </w:r>
      <w:r w:rsidR="003A5DBE" w:rsidRPr="006B2089">
        <w:rPr>
          <w:rFonts w:ascii="Arial" w:hAnsi="Arial" w:cs="Arial"/>
          <w:sz w:val="24"/>
          <w:szCs w:val="24"/>
          <w:highlight w:val="yellow"/>
        </w:rPr>
        <w:instrText xml:space="preserve"> ADDIN EN.CITE &lt;EndNote&gt;&lt;Cite ExcludeAuth="1"&gt;&lt;Author&gt;Justice&lt;/Author&gt;&lt;Year&gt;2010&lt;/Year&gt;&lt;RecNum&gt;4043&lt;/RecNum&gt;&lt;DisplayText&gt;(2010)&lt;/DisplayText&gt;&lt;record&gt;&lt;rec-number&gt;4043&lt;/rec-number&gt;&lt;foreign-keys&gt;&lt;key app="EN" db-id="2xptdw9f8tfdrierw9av2dek5eassf9tpf2d" timestamp="1530022346"&gt;4043&lt;/key&gt;&lt;/foreign-keys&gt;&lt;ref-type name="Book"&gt;6&lt;/ref-type&gt;&lt;contributors&gt;&lt;authors&gt;&lt;author&gt;Ministry of Justice&lt;/author&gt;&lt;/authors&gt;&lt;/contributors&gt;&lt;titles&gt;&lt;title&gt;Review of prison transfers prior to HMIP inspection&lt;/title&gt;&lt;/titles&gt;&lt;dates&gt;&lt;year&gt;2010&lt;/year&gt;&lt;/dates&gt;&lt;pub-location&gt;London, UK&lt;/pub-location&gt;&lt;publisher&gt;Ministry of Justice&lt;/publisher&gt;&lt;urls&gt;&lt;/urls&gt;&lt;/record&gt;&lt;/Cite&gt;&lt;/EndNote&gt;</w:instrText>
      </w:r>
      <w:r w:rsidR="00685FD5" w:rsidRPr="006B2089">
        <w:rPr>
          <w:rFonts w:ascii="Arial" w:hAnsi="Arial" w:cs="Arial"/>
          <w:sz w:val="24"/>
          <w:szCs w:val="24"/>
          <w:highlight w:val="yellow"/>
        </w:rPr>
        <w:fldChar w:fldCharType="separate"/>
      </w:r>
      <w:r w:rsidR="003A5DBE" w:rsidRPr="006B2089">
        <w:rPr>
          <w:rFonts w:ascii="Arial" w:hAnsi="Arial" w:cs="Arial"/>
          <w:noProof/>
          <w:sz w:val="24"/>
          <w:szCs w:val="24"/>
          <w:highlight w:val="yellow"/>
        </w:rPr>
        <w:t>(2010)</w:t>
      </w:r>
      <w:r w:rsidR="00685FD5" w:rsidRPr="006B2089">
        <w:rPr>
          <w:rFonts w:ascii="Arial" w:hAnsi="Arial" w:cs="Arial"/>
          <w:sz w:val="24"/>
          <w:szCs w:val="24"/>
          <w:highlight w:val="yellow"/>
        </w:rPr>
        <w:fldChar w:fldCharType="end"/>
      </w:r>
      <w:r w:rsidR="003A5DBE" w:rsidRPr="006B2089">
        <w:rPr>
          <w:rFonts w:ascii="Arial" w:hAnsi="Arial" w:cs="Arial"/>
          <w:sz w:val="24"/>
          <w:szCs w:val="24"/>
          <w:highlight w:val="yellow"/>
        </w:rPr>
        <w:t xml:space="preserve"> </w:t>
      </w:r>
      <w:r w:rsidR="000B2EA5" w:rsidRPr="006B2089">
        <w:rPr>
          <w:rFonts w:ascii="Arial" w:hAnsi="Arial" w:cs="Arial"/>
          <w:sz w:val="24"/>
          <w:szCs w:val="24"/>
          <w:highlight w:val="yellow"/>
        </w:rPr>
        <w:t xml:space="preserve">review disruptive behaviour is one </w:t>
      </w:r>
      <w:r w:rsidR="006B2089" w:rsidRPr="006B2089">
        <w:rPr>
          <w:rFonts w:ascii="Arial" w:hAnsi="Arial" w:cs="Arial"/>
          <w:sz w:val="24"/>
          <w:szCs w:val="24"/>
          <w:highlight w:val="yellow"/>
        </w:rPr>
        <w:t>of</w:t>
      </w:r>
      <w:r w:rsidR="000B2EA5" w:rsidRPr="006B2089">
        <w:rPr>
          <w:rFonts w:ascii="Arial" w:hAnsi="Arial" w:cs="Arial"/>
          <w:sz w:val="24"/>
          <w:szCs w:val="24"/>
          <w:highlight w:val="yellow"/>
        </w:rPr>
        <w:t xml:space="preserve"> twelve reasons why transfers may occur, so we think this is unlikely to have a large impact on the findings of our study</w:t>
      </w:r>
      <w:r w:rsidR="0031026A" w:rsidRPr="006B2089">
        <w:rPr>
          <w:rFonts w:ascii="Arial" w:hAnsi="Arial" w:cs="Arial"/>
          <w:sz w:val="24"/>
          <w:szCs w:val="24"/>
          <w:highlight w:val="yellow"/>
        </w:rPr>
        <w:t>.</w:t>
      </w:r>
      <w:r w:rsidR="000B2EA5" w:rsidRPr="006B2089">
        <w:rPr>
          <w:rFonts w:ascii="Arial" w:hAnsi="Arial" w:cs="Arial"/>
          <w:sz w:val="24"/>
          <w:szCs w:val="24"/>
          <w:highlight w:val="yellow"/>
        </w:rPr>
        <w:t xml:space="preserve"> Furthermore, a recent quarterly statistical bulletin tells us that ‘the majority of these [transfers] (69%) were routine inter-prison </w:t>
      </w:r>
      <w:r w:rsidR="0031026A" w:rsidRPr="006B2089">
        <w:rPr>
          <w:rFonts w:ascii="Arial" w:hAnsi="Arial" w:cs="Arial"/>
          <w:sz w:val="24"/>
          <w:szCs w:val="24"/>
          <w:highlight w:val="yellow"/>
        </w:rPr>
        <w:t>transfers.’</w:t>
      </w:r>
      <w:r w:rsidR="0031026A" w:rsidRPr="006B2089">
        <w:rPr>
          <w:rStyle w:val="FootnoteReference"/>
          <w:rFonts w:ascii="Arial" w:hAnsi="Arial" w:cs="Arial"/>
          <w:sz w:val="24"/>
          <w:szCs w:val="24"/>
          <w:highlight w:val="yellow"/>
        </w:rPr>
        <w:footnoteReference w:id="19"/>
      </w:r>
    </w:p>
    <w:p w:rsidR="009271BA" w:rsidRDefault="00E92C64" w:rsidP="004228E7">
      <w:pPr>
        <w:spacing w:after="0" w:line="480" w:lineRule="auto"/>
        <w:ind w:firstLine="720"/>
        <w:jc w:val="both"/>
        <w:rPr>
          <w:rFonts w:ascii="Arial" w:hAnsi="Arial" w:cs="Arial"/>
          <w:sz w:val="24"/>
          <w:szCs w:val="24"/>
        </w:rPr>
      </w:pPr>
      <w:r>
        <w:rPr>
          <w:rFonts w:ascii="Arial" w:hAnsi="Arial" w:cs="Arial"/>
          <w:sz w:val="24"/>
          <w:szCs w:val="24"/>
        </w:rPr>
        <w:t xml:space="preserve">The </w:t>
      </w:r>
      <w:r w:rsidR="009271BA" w:rsidRPr="00CE482F">
        <w:rPr>
          <w:rFonts w:ascii="Arial" w:hAnsi="Arial" w:cs="Arial"/>
          <w:sz w:val="24"/>
          <w:szCs w:val="24"/>
        </w:rPr>
        <w:t xml:space="preserve">12-month follow-up period </w:t>
      </w:r>
      <w:r>
        <w:rPr>
          <w:rFonts w:ascii="Arial" w:hAnsi="Arial" w:cs="Arial"/>
          <w:sz w:val="24"/>
          <w:szCs w:val="24"/>
        </w:rPr>
        <w:t xml:space="preserve">used in this study </w:t>
      </w:r>
      <w:r w:rsidR="003E2BBD">
        <w:rPr>
          <w:rFonts w:ascii="Arial" w:hAnsi="Arial" w:cs="Arial"/>
          <w:sz w:val="24"/>
          <w:szCs w:val="24"/>
        </w:rPr>
        <w:t>could be considered</w:t>
      </w:r>
      <w:r w:rsidR="009271BA" w:rsidRPr="00CE482F">
        <w:rPr>
          <w:rFonts w:ascii="Arial" w:hAnsi="Arial" w:cs="Arial"/>
          <w:sz w:val="24"/>
          <w:szCs w:val="24"/>
        </w:rPr>
        <w:t xml:space="preserve"> short</w:t>
      </w:r>
      <w:r w:rsidR="003E2BBD">
        <w:rPr>
          <w:rFonts w:ascii="Arial" w:hAnsi="Arial" w:cs="Arial"/>
          <w:sz w:val="24"/>
          <w:szCs w:val="24"/>
        </w:rPr>
        <w:t>. However, p</w:t>
      </w:r>
      <w:r w:rsidR="009271BA" w:rsidRPr="00CE482F">
        <w:rPr>
          <w:rFonts w:ascii="Arial" w:hAnsi="Arial" w:cs="Arial"/>
          <w:sz w:val="24"/>
          <w:szCs w:val="24"/>
        </w:rPr>
        <w:t xml:space="preserve">rior research has consistently shown that most recidivism occurs fairly swiftly following release </w:t>
      </w:r>
      <w:r w:rsidR="00685FD5" w:rsidRPr="00CE482F">
        <w:rPr>
          <w:rFonts w:ascii="Arial" w:hAnsi="Arial" w:cs="Arial"/>
          <w:sz w:val="24"/>
          <w:szCs w:val="24"/>
        </w:rPr>
        <w:fldChar w:fldCharType="begin">
          <w:fldData xml:space="preserve">PEVuZE5vdGU+PENpdGU+PEF1dGhvcj5CaXNob3A8L0F1dGhvcj48WWVhcj4xOTk2PC9ZZWFyPjxS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==
</w:fldData>
        </w:fldChar>
      </w:r>
      <w:r w:rsidR="00FB3285">
        <w:rPr>
          <w:rFonts w:ascii="Arial" w:hAnsi="Arial" w:cs="Arial"/>
          <w:sz w:val="24"/>
          <w:szCs w:val="24"/>
        </w:rPr>
        <w:instrText xml:space="preserve"> ADDIN EN.CITE </w:instrText>
      </w:r>
      <w:r w:rsidR="00685FD5">
        <w:rPr>
          <w:rFonts w:ascii="Arial" w:hAnsi="Arial" w:cs="Arial"/>
          <w:sz w:val="24"/>
          <w:szCs w:val="24"/>
        </w:rPr>
        <w:fldChar w:fldCharType="begin">
          <w:fldData xml:space="preserve">PEVuZE5vdGU+PENpdGU+PEF1dGhvcj5CaXNob3A8L0F1dGhvcj48WWVhcj4xOTk2PC9ZZWFyPjxS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==
</w:fldData>
        </w:fldChar>
      </w:r>
      <w:r w:rsidR="00FB3285">
        <w:rPr>
          <w:rFonts w:ascii="Arial" w:hAnsi="Arial" w:cs="Arial"/>
          <w:sz w:val="24"/>
          <w:szCs w:val="24"/>
        </w:rPr>
        <w:instrText xml:space="preserve"> ADDIN EN.CITE.DATA </w:instrText>
      </w:r>
      <w:r w:rsidR="00685FD5">
        <w:rPr>
          <w:rFonts w:ascii="Arial" w:hAnsi="Arial" w:cs="Arial"/>
          <w:sz w:val="24"/>
          <w:szCs w:val="24"/>
        </w:rPr>
      </w:r>
      <w:r w:rsidR="00685FD5">
        <w:rPr>
          <w:rFonts w:ascii="Arial" w:hAnsi="Arial" w:cs="Arial"/>
          <w:sz w:val="24"/>
          <w:szCs w:val="24"/>
        </w:rPr>
        <w:fldChar w:fldCharType="end"/>
      </w:r>
      <w:r w:rsidR="00685FD5" w:rsidRPr="00CE482F">
        <w:rPr>
          <w:rFonts w:ascii="Arial" w:hAnsi="Arial" w:cs="Arial"/>
          <w:sz w:val="24"/>
          <w:szCs w:val="24"/>
        </w:rPr>
      </w:r>
      <w:r w:rsidR="00685FD5" w:rsidRPr="00CE482F">
        <w:rPr>
          <w:rFonts w:ascii="Arial" w:hAnsi="Arial" w:cs="Arial"/>
          <w:sz w:val="24"/>
          <w:szCs w:val="24"/>
        </w:rPr>
        <w:fldChar w:fldCharType="separate"/>
      </w:r>
      <w:r w:rsidR="00FB3285">
        <w:rPr>
          <w:rFonts w:ascii="Arial" w:hAnsi="Arial" w:cs="Arial"/>
          <w:noProof/>
          <w:sz w:val="24"/>
          <w:szCs w:val="24"/>
        </w:rPr>
        <w:t>(Hoffman and Stone-Meierhoefer 1979, Bishop, Frazier et al. 1996, Winner, Lanza-Kaduce et al. 1997, Lanza-Kaduce, Parker et al. 1999: 34)</w:t>
      </w:r>
      <w:r w:rsidR="00685FD5" w:rsidRPr="00CE482F">
        <w:rPr>
          <w:rFonts w:ascii="Arial" w:hAnsi="Arial" w:cs="Arial"/>
          <w:sz w:val="24"/>
          <w:szCs w:val="24"/>
        </w:rPr>
        <w:fldChar w:fldCharType="end"/>
      </w:r>
      <w:r w:rsidR="003E2BBD">
        <w:rPr>
          <w:rFonts w:ascii="Arial" w:hAnsi="Arial" w:cs="Arial"/>
          <w:sz w:val="24"/>
          <w:szCs w:val="24"/>
        </w:rPr>
        <w:t>. Finally, i</w:t>
      </w:r>
      <w:r w:rsidR="00742313">
        <w:rPr>
          <w:rFonts w:ascii="Arial" w:hAnsi="Arial" w:cs="Arial"/>
          <w:sz w:val="24"/>
          <w:szCs w:val="24"/>
        </w:rPr>
        <w:t>n this study, the unit of analysis was the prison</w:t>
      </w:r>
      <w:r w:rsidR="008C2FD5">
        <w:rPr>
          <w:rFonts w:ascii="Arial" w:hAnsi="Arial" w:cs="Arial"/>
          <w:sz w:val="24"/>
          <w:szCs w:val="24"/>
        </w:rPr>
        <w:t>. I</w:t>
      </w:r>
      <w:r w:rsidR="00742313">
        <w:rPr>
          <w:rFonts w:ascii="Arial" w:hAnsi="Arial" w:cs="Arial"/>
          <w:sz w:val="24"/>
          <w:szCs w:val="24"/>
        </w:rPr>
        <w:t xml:space="preserve">t was not possible to look at individual level data due to the MQPL survey being completed anonymously.  However, </w:t>
      </w:r>
      <w:r w:rsidR="00685FD5">
        <w:rPr>
          <w:rFonts w:ascii="Arial" w:hAnsi="Arial" w:cs="Arial"/>
          <w:sz w:val="24"/>
          <w:szCs w:val="24"/>
        </w:rPr>
        <w:fldChar w:fldCharType="begin"/>
      </w:r>
      <w:r w:rsidR="00E53B45">
        <w:rPr>
          <w:rFonts w:ascii="Arial" w:hAnsi="Arial" w:cs="Arial"/>
          <w:sz w:val="24"/>
          <w:szCs w:val="24"/>
        </w:rPr>
        <w:instrText xml:space="preserve"> ADDIN EN.CITE &lt;EndNote&gt;&lt;Cite AuthorYear="1"&gt;&lt;Author&gt;Wright&lt;/Author&gt;&lt;Year&gt;1985&lt;/Year&gt;&lt;RecNum&gt;2883&lt;/RecNum&gt;&lt;DisplayText&gt;Wright (1985)&lt;/DisplayText&gt;&lt;record&gt;&lt;rec-number&gt;2883&lt;/rec-number&gt;&lt;foreign-keys&gt;&lt;key app="EN" db-id="2xptdw9f8tfdrierw9av2dek5eassf9tpf2d" timestamp="1472737278"&gt;2883&lt;/key&gt;&lt;/foreign-keys&gt;&lt;ref-type name="Journal Article"&gt;17&lt;/ref-type&gt;&lt;contributors&gt;&lt;authors&gt;&lt;author&gt;Wright, K. N.&lt;/author&gt;&lt;/authors&gt;&lt;/contributors&gt;&lt;titles&gt;&lt;title&gt;Developing the Prison Environment Inventory&lt;/title&gt;&lt;secondary-title&gt;Journal of Research in Crime and Delinquency&lt;/secondary-title&gt;&lt;/titles&gt;&lt;periodical&gt;&lt;full-title&gt;Journal of Research in Crime and Delinquency&lt;/full-title&gt;&lt;/periodical&gt;&lt;pages&gt;257-277&lt;/pages&gt;&lt;volume&gt;22&lt;/volume&gt;&lt;number&gt;3&lt;/number&gt;&lt;dates&gt;&lt;year&gt;1985&lt;/year&gt;&lt;pub-dates&gt;&lt;date&gt;August 1, 1985&lt;/date&gt;&lt;/pub-dates&gt;&lt;/dates&gt;&lt;urls&gt;&lt;related-urls&gt;&lt;url&gt;http://jrc.sagepub.com/content/22/3/257.abstract&lt;/url&gt;&lt;/related-urls&gt;&lt;/urls&gt;&lt;electronic-resource-num&gt;10.1177/0022427885022003005&lt;/electronic-resource-num&gt;&lt;/record&gt;&lt;/Cite&gt;&lt;/EndNote&gt;</w:instrText>
      </w:r>
      <w:r w:rsidR="00685FD5">
        <w:rPr>
          <w:rFonts w:ascii="Arial" w:hAnsi="Arial" w:cs="Arial"/>
          <w:sz w:val="24"/>
          <w:szCs w:val="24"/>
        </w:rPr>
        <w:fldChar w:fldCharType="separate"/>
      </w:r>
      <w:r w:rsidR="0087586D">
        <w:rPr>
          <w:rFonts w:ascii="Arial" w:hAnsi="Arial" w:cs="Arial"/>
          <w:noProof/>
          <w:sz w:val="24"/>
          <w:szCs w:val="24"/>
        </w:rPr>
        <w:t>Wright (1985)</w:t>
      </w:r>
      <w:r w:rsidR="00685FD5">
        <w:rPr>
          <w:rFonts w:ascii="Arial" w:hAnsi="Arial" w:cs="Arial"/>
          <w:sz w:val="24"/>
          <w:szCs w:val="24"/>
        </w:rPr>
        <w:fldChar w:fldCharType="end"/>
      </w:r>
      <w:r w:rsidR="003E2BBD">
        <w:rPr>
          <w:rFonts w:ascii="Arial" w:hAnsi="Arial" w:cs="Arial"/>
          <w:sz w:val="24"/>
          <w:szCs w:val="24"/>
        </w:rPr>
        <w:t xml:space="preserve"> has</w:t>
      </w:r>
      <w:r w:rsidR="0087586D">
        <w:rPr>
          <w:rFonts w:ascii="Arial" w:hAnsi="Arial" w:cs="Arial"/>
          <w:sz w:val="24"/>
          <w:szCs w:val="24"/>
        </w:rPr>
        <w:t xml:space="preserve"> determined</w:t>
      </w:r>
      <w:r w:rsidR="008C2FD5">
        <w:rPr>
          <w:rFonts w:ascii="Arial" w:hAnsi="Arial" w:cs="Arial"/>
          <w:sz w:val="24"/>
          <w:szCs w:val="24"/>
        </w:rPr>
        <w:t>,</w:t>
      </w:r>
      <w:r w:rsidR="0087586D">
        <w:rPr>
          <w:rFonts w:ascii="Arial" w:hAnsi="Arial" w:cs="Arial"/>
          <w:sz w:val="24"/>
          <w:szCs w:val="24"/>
        </w:rPr>
        <w:t xml:space="preserve"> using</w:t>
      </w:r>
      <w:r w:rsidR="00742313">
        <w:rPr>
          <w:rFonts w:ascii="Arial" w:hAnsi="Arial" w:cs="Arial"/>
          <w:sz w:val="24"/>
          <w:szCs w:val="24"/>
        </w:rPr>
        <w:t xml:space="preserve"> analyses of variance across 10 prisons</w:t>
      </w:r>
      <w:r w:rsidR="008C2FD5">
        <w:rPr>
          <w:rFonts w:ascii="Arial" w:hAnsi="Arial" w:cs="Arial"/>
          <w:sz w:val="24"/>
          <w:szCs w:val="24"/>
        </w:rPr>
        <w:t>,</w:t>
      </w:r>
      <w:r w:rsidR="00742313">
        <w:rPr>
          <w:rFonts w:ascii="Arial" w:hAnsi="Arial" w:cs="Arial"/>
          <w:sz w:val="24"/>
          <w:szCs w:val="24"/>
        </w:rPr>
        <w:t xml:space="preserve"> that only between 4 and 14 percent of the variance within each scale was accounted for by individual differences, suggesting that individual effects in the inventory can largely be discounted when comparing the contextual properties of prisons. </w:t>
      </w:r>
      <w:r w:rsidR="00685FD5">
        <w:rPr>
          <w:rFonts w:ascii="Arial" w:hAnsi="Arial" w:cs="Arial"/>
          <w:sz w:val="24"/>
          <w:szCs w:val="24"/>
        </w:rPr>
        <w:fldChar w:fldCharType="begin"/>
      </w:r>
      <w:r w:rsidR="00F9366D">
        <w:rPr>
          <w:rFonts w:ascii="Arial" w:hAnsi="Arial" w:cs="Arial"/>
          <w:sz w:val="24"/>
          <w:szCs w:val="24"/>
        </w:rPr>
        <w:instrText xml:space="preserve"> ADDIN EN.CITE &lt;EndNote&gt;&lt;Cite&gt;&lt;Author&gt;Ross&lt;/Author&gt;&lt;Year&gt;2008&lt;/Year&gt;&lt;RecNum&gt;2261&lt;/RecNum&gt;&lt;Suffix&gt;: 450&lt;/Suffix&gt;&lt;DisplayText&gt;(Ross, Diamond et al. 2008: 450)&lt;/DisplayText&gt;&lt;record&gt;&lt;rec-number&gt;2261&lt;/rec-number&gt;&lt;foreign-keys&gt;&lt;key app="EN" db-id="2xptdw9f8tfdrierw9av2dek5eassf9tpf2d" timestamp="1472736996"&gt;2261&lt;/key&gt;&lt;/foreign-keys&gt;&lt;ref-type name="Journal Article"&gt;17&lt;/ref-type&gt;&lt;contributors&gt;&lt;authors&gt;&lt;author&gt;Ross, Michael W.&lt;/author&gt;&lt;author&gt;Diamond, Pamela M.&lt;/author&gt;&lt;author&gt;Liebling, Alison&lt;/author&gt;&lt;author&gt;Saylor, William G.&lt;/author&gt;&lt;/authors&gt;&lt;/contributors&gt;&lt;titles&gt;&lt;title&gt;Measurement of prison social climate: A comparison of an inmate measure in England and the USA&lt;/title&gt;&lt;secondary-title&gt;Punishment &amp;amp; Society&lt;/secondary-title&gt;&lt;/titles&gt;&lt;periodical&gt;&lt;full-title&gt;Punishment &amp;amp; Society&lt;/full-title&gt;&lt;/periodical&gt;&lt;pages&gt;447-474&lt;/pages&gt;&lt;volume&gt;10&lt;/volume&gt;&lt;number&gt;4&lt;/number&gt;&lt;dates&gt;&lt;year&gt;2008&lt;/year&gt;&lt;pub-dates&gt;&lt;date&gt;October 1, 2008&lt;/date&gt;&lt;/pub-dates&gt;&lt;/dates&gt;&lt;urls&gt;&lt;related-urls&gt;&lt;url&gt;http://pun.sagepub.com/content/10/4/447.abstract&lt;/url&gt;&lt;/related-urls&gt;&lt;/urls&gt;&lt;electronic-resource-num&gt;10.1177/1462474508095320&lt;/electronic-resource-num&gt;&lt;/record&gt;&lt;/Cite&gt;&lt;/EndNote&gt;</w:instrText>
      </w:r>
      <w:r w:rsidR="00685FD5">
        <w:rPr>
          <w:rFonts w:ascii="Arial" w:hAnsi="Arial" w:cs="Arial"/>
          <w:sz w:val="24"/>
          <w:szCs w:val="24"/>
        </w:rPr>
        <w:fldChar w:fldCharType="separate"/>
      </w:r>
      <w:r w:rsidR="00742313">
        <w:rPr>
          <w:rFonts w:ascii="Arial" w:hAnsi="Arial" w:cs="Arial"/>
          <w:noProof/>
          <w:sz w:val="24"/>
          <w:szCs w:val="24"/>
        </w:rPr>
        <w:t>(Ross, Diamond et al. 2008: 450)</w:t>
      </w:r>
      <w:r w:rsidR="00685FD5">
        <w:rPr>
          <w:rFonts w:ascii="Arial" w:hAnsi="Arial" w:cs="Arial"/>
          <w:sz w:val="24"/>
          <w:szCs w:val="24"/>
        </w:rPr>
        <w:fldChar w:fldCharType="end"/>
      </w:r>
      <w:r w:rsidR="00742313">
        <w:rPr>
          <w:rFonts w:ascii="Arial" w:hAnsi="Arial" w:cs="Arial"/>
          <w:sz w:val="24"/>
          <w:szCs w:val="24"/>
        </w:rPr>
        <w:t xml:space="preserve"> </w:t>
      </w:r>
      <w:r w:rsidR="008C2FD5">
        <w:rPr>
          <w:rFonts w:ascii="Arial" w:hAnsi="Arial" w:cs="Arial"/>
          <w:sz w:val="24"/>
          <w:szCs w:val="24"/>
        </w:rPr>
        <w:t xml:space="preserve">There will always </w:t>
      </w:r>
      <w:r w:rsidR="00FB3285">
        <w:rPr>
          <w:rFonts w:ascii="Arial" w:hAnsi="Arial" w:cs="Arial"/>
          <w:sz w:val="24"/>
          <w:szCs w:val="24"/>
        </w:rPr>
        <w:t xml:space="preserve">be </w:t>
      </w:r>
      <w:r w:rsidR="008C2FD5">
        <w:rPr>
          <w:rFonts w:ascii="Arial" w:hAnsi="Arial" w:cs="Arial"/>
          <w:sz w:val="24"/>
          <w:szCs w:val="24"/>
        </w:rPr>
        <w:t>aspects of the prison environment that we could conceptualise or measure more accurately.</w:t>
      </w:r>
    </w:p>
    <w:p w:rsidR="00DD7048" w:rsidRDefault="00DD7048" w:rsidP="004228E7">
      <w:pPr>
        <w:spacing w:after="0" w:line="480" w:lineRule="auto"/>
        <w:jc w:val="both"/>
        <w:rPr>
          <w:rFonts w:ascii="Arial" w:hAnsi="Arial" w:cs="Arial"/>
          <w:b/>
          <w:sz w:val="24"/>
          <w:szCs w:val="24"/>
        </w:rPr>
      </w:pPr>
      <w:r w:rsidRPr="003E2BBD">
        <w:rPr>
          <w:rFonts w:ascii="Arial" w:hAnsi="Arial" w:cs="Arial"/>
          <w:b/>
          <w:sz w:val="24"/>
          <w:szCs w:val="24"/>
        </w:rPr>
        <w:t>Conclusions</w:t>
      </w:r>
    </w:p>
    <w:p w:rsidR="003E2BBD" w:rsidRDefault="003E2BBD" w:rsidP="004228E7">
      <w:pPr>
        <w:spacing w:after="0" w:line="480" w:lineRule="auto"/>
        <w:ind w:firstLine="720"/>
        <w:jc w:val="both"/>
        <w:rPr>
          <w:rFonts w:ascii="Arial" w:hAnsi="Arial" w:cs="Arial"/>
          <w:b/>
          <w:sz w:val="24"/>
          <w:szCs w:val="24"/>
        </w:rPr>
      </w:pPr>
      <w:r w:rsidRPr="00E928BB">
        <w:rPr>
          <w:rFonts w:ascii="Arial" w:hAnsi="Arial" w:cs="Arial"/>
          <w:sz w:val="24"/>
          <w:szCs w:val="24"/>
        </w:rPr>
        <w:t xml:space="preserve">Our overall conclusion is that </w:t>
      </w:r>
      <w:r w:rsidR="008C2FD5">
        <w:rPr>
          <w:rFonts w:ascii="Arial" w:hAnsi="Arial" w:cs="Arial"/>
          <w:sz w:val="24"/>
          <w:szCs w:val="24"/>
        </w:rPr>
        <w:t xml:space="preserve">empirical evidence suggests that </w:t>
      </w:r>
      <w:r w:rsidR="004B15C3">
        <w:rPr>
          <w:rFonts w:ascii="Arial" w:hAnsi="Arial" w:cs="Arial"/>
          <w:sz w:val="24"/>
          <w:szCs w:val="24"/>
        </w:rPr>
        <w:t xml:space="preserve">‘morally intelligible’ or more legitimate </w:t>
      </w:r>
      <w:r w:rsidR="008C2FD5">
        <w:rPr>
          <w:rFonts w:ascii="Arial" w:hAnsi="Arial" w:cs="Arial"/>
          <w:sz w:val="24"/>
          <w:szCs w:val="24"/>
        </w:rPr>
        <w:t xml:space="preserve">prisons </w:t>
      </w:r>
      <w:r w:rsidR="004B15C3">
        <w:rPr>
          <w:rFonts w:ascii="Arial" w:hAnsi="Arial" w:cs="Arial"/>
          <w:sz w:val="24"/>
          <w:szCs w:val="24"/>
        </w:rPr>
        <w:t xml:space="preserve">produce </w:t>
      </w:r>
      <w:r w:rsidR="005A1AC2">
        <w:rPr>
          <w:rFonts w:ascii="Arial" w:hAnsi="Arial" w:cs="Arial"/>
          <w:sz w:val="24"/>
          <w:szCs w:val="24"/>
        </w:rPr>
        <w:t xml:space="preserve">better </w:t>
      </w:r>
      <w:r w:rsidR="004B15C3">
        <w:rPr>
          <w:rFonts w:ascii="Arial" w:hAnsi="Arial" w:cs="Arial"/>
          <w:sz w:val="24"/>
          <w:szCs w:val="24"/>
        </w:rPr>
        <w:t>outcomes and less legitimate</w:t>
      </w:r>
      <w:r w:rsidR="008C2FD5">
        <w:rPr>
          <w:rFonts w:ascii="Arial" w:hAnsi="Arial" w:cs="Arial"/>
          <w:sz w:val="24"/>
          <w:szCs w:val="24"/>
        </w:rPr>
        <w:t xml:space="preserve"> </w:t>
      </w:r>
      <w:r w:rsidR="004B15C3">
        <w:rPr>
          <w:rFonts w:ascii="Arial" w:hAnsi="Arial" w:cs="Arial"/>
          <w:sz w:val="24"/>
          <w:szCs w:val="24"/>
        </w:rPr>
        <w:t xml:space="preserve">prisons </w:t>
      </w:r>
      <w:r w:rsidR="008C2FD5">
        <w:rPr>
          <w:rFonts w:ascii="Arial" w:hAnsi="Arial" w:cs="Arial"/>
          <w:sz w:val="24"/>
          <w:szCs w:val="24"/>
        </w:rPr>
        <w:t xml:space="preserve">produce </w:t>
      </w:r>
      <w:r w:rsidR="005A1AC2">
        <w:rPr>
          <w:rFonts w:ascii="Arial" w:hAnsi="Arial" w:cs="Arial"/>
          <w:sz w:val="24"/>
          <w:szCs w:val="24"/>
        </w:rPr>
        <w:t xml:space="preserve">worse </w:t>
      </w:r>
      <w:r w:rsidR="008C2FD5">
        <w:rPr>
          <w:rFonts w:ascii="Arial" w:hAnsi="Arial" w:cs="Arial"/>
          <w:sz w:val="24"/>
          <w:szCs w:val="24"/>
        </w:rPr>
        <w:t>outcomes. These differences can be understood theoretically, and explored empirically. P</w:t>
      </w:r>
      <w:r w:rsidRPr="00E928BB">
        <w:rPr>
          <w:rFonts w:ascii="Arial" w:hAnsi="Arial" w:cs="Arial"/>
          <w:sz w:val="24"/>
          <w:szCs w:val="24"/>
        </w:rPr>
        <w:t>risons that are decent</w:t>
      </w:r>
      <w:r w:rsidR="008C2FD5">
        <w:rPr>
          <w:rFonts w:ascii="Arial" w:hAnsi="Arial" w:cs="Arial"/>
          <w:sz w:val="24"/>
          <w:szCs w:val="24"/>
        </w:rPr>
        <w:t xml:space="preserve"> and</w:t>
      </w:r>
      <w:r w:rsidRPr="00E928BB">
        <w:rPr>
          <w:rFonts w:ascii="Arial" w:hAnsi="Arial" w:cs="Arial"/>
          <w:sz w:val="24"/>
          <w:szCs w:val="24"/>
        </w:rPr>
        <w:t xml:space="preserve"> well organised, wh</w:t>
      </w:r>
      <w:r w:rsidR="008C2FD5">
        <w:rPr>
          <w:rFonts w:ascii="Arial" w:hAnsi="Arial" w:cs="Arial"/>
          <w:sz w:val="24"/>
          <w:szCs w:val="24"/>
        </w:rPr>
        <w:t>ich</w:t>
      </w:r>
      <w:r w:rsidRPr="00E928BB">
        <w:rPr>
          <w:rFonts w:ascii="Arial" w:hAnsi="Arial" w:cs="Arial"/>
          <w:sz w:val="24"/>
          <w:szCs w:val="24"/>
        </w:rPr>
        <w:t xml:space="preserve"> treat prisoners with humanity, </w:t>
      </w:r>
      <w:r w:rsidR="008C2FD5">
        <w:rPr>
          <w:rFonts w:ascii="Arial" w:hAnsi="Arial" w:cs="Arial"/>
          <w:sz w:val="24"/>
          <w:szCs w:val="24"/>
        </w:rPr>
        <w:t xml:space="preserve">which </w:t>
      </w:r>
      <w:r w:rsidRPr="00E928BB">
        <w:rPr>
          <w:rFonts w:ascii="Arial" w:hAnsi="Arial" w:cs="Arial"/>
          <w:sz w:val="24"/>
          <w:szCs w:val="24"/>
        </w:rPr>
        <w:t>are safe</w:t>
      </w:r>
      <w:r w:rsidR="008C2FD5">
        <w:rPr>
          <w:rFonts w:ascii="Arial" w:hAnsi="Arial" w:cs="Arial"/>
          <w:sz w:val="24"/>
          <w:szCs w:val="24"/>
        </w:rPr>
        <w:t>, helpful</w:t>
      </w:r>
      <w:r w:rsidRPr="00E928BB">
        <w:rPr>
          <w:rFonts w:ascii="Arial" w:hAnsi="Arial" w:cs="Arial"/>
          <w:sz w:val="24"/>
          <w:szCs w:val="24"/>
        </w:rPr>
        <w:t xml:space="preserve"> and well policed lead to increased </w:t>
      </w:r>
      <w:r w:rsidR="008C2FD5">
        <w:rPr>
          <w:rFonts w:ascii="Arial" w:hAnsi="Arial" w:cs="Arial"/>
          <w:sz w:val="24"/>
          <w:szCs w:val="24"/>
        </w:rPr>
        <w:t xml:space="preserve">well-being, increased </w:t>
      </w:r>
      <w:r w:rsidRPr="00E928BB">
        <w:rPr>
          <w:rFonts w:ascii="Arial" w:hAnsi="Arial" w:cs="Arial"/>
          <w:sz w:val="24"/>
          <w:szCs w:val="24"/>
        </w:rPr>
        <w:t>personal development</w:t>
      </w:r>
      <w:r w:rsidR="00673BC9">
        <w:rPr>
          <w:rFonts w:ascii="Arial" w:hAnsi="Arial" w:cs="Arial"/>
          <w:sz w:val="24"/>
          <w:szCs w:val="24"/>
        </w:rPr>
        <w:t>,</w:t>
      </w:r>
      <w:r w:rsidRPr="00E928BB">
        <w:rPr>
          <w:rFonts w:ascii="Arial" w:hAnsi="Arial" w:cs="Arial"/>
          <w:sz w:val="24"/>
          <w:szCs w:val="24"/>
        </w:rPr>
        <w:t xml:space="preserve"> and better outcomes on release.</w:t>
      </w:r>
      <w:r w:rsidR="004B15C3">
        <w:rPr>
          <w:rFonts w:ascii="Arial" w:hAnsi="Arial" w:cs="Arial"/>
          <w:sz w:val="24"/>
          <w:szCs w:val="24"/>
        </w:rPr>
        <w:t xml:space="preserve"> Because prisons are full of power, and power has inherent tendencies to</w:t>
      </w:r>
      <w:r w:rsidR="005A1AC2">
        <w:rPr>
          <w:rFonts w:ascii="Arial" w:hAnsi="Arial" w:cs="Arial"/>
          <w:sz w:val="24"/>
          <w:szCs w:val="24"/>
        </w:rPr>
        <w:t>wards</w:t>
      </w:r>
      <w:r w:rsidR="004B15C3">
        <w:rPr>
          <w:rFonts w:ascii="Arial" w:hAnsi="Arial" w:cs="Arial"/>
          <w:sz w:val="24"/>
          <w:szCs w:val="24"/>
        </w:rPr>
        <w:t xml:space="preserve"> abuse, misapplication and corruption, achieving this is an uphill struggle. Far too little attention is paid to these </w:t>
      </w:r>
      <w:r w:rsidR="005A1AC2">
        <w:rPr>
          <w:rFonts w:ascii="Arial" w:hAnsi="Arial" w:cs="Arial"/>
          <w:sz w:val="24"/>
          <w:szCs w:val="24"/>
        </w:rPr>
        <w:t xml:space="preserve">important </w:t>
      </w:r>
      <w:r w:rsidR="004B15C3">
        <w:rPr>
          <w:rFonts w:ascii="Arial" w:hAnsi="Arial" w:cs="Arial"/>
          <w:sz w:val="24"/>
          <w:szCs w:val="24"/>
        </w:rPr>
        <w:t>dynamics in prison recidivism studies.</w:t>
      </w:r>
    </w:p>
    <w:p w:rsidR="00F43D57" w:rsidRPr="00F43D57" w:rsidRDefault="008C2FD5" w:rsidP="004B15C3">
      <w:pPr>
        <w:spacing w:line="480" w:lineRule="auto"/>
        <w:ind w:firstLine="720"/>
        <w:jc w:val="both"/>
        <w:rPr>
          <w:rFonts w:ascii="Arial" w:hAnsi="Arial" w:cs="Arial"/>
          <w:sz w:val="24"/>
          <w:szCs w:val="24"/>
        </w:rPr>
      </w:pPr>
      <w:r>
        <w:rPr>
          <w:rFonts w:ascii="Arial" w:hAnsi="Arial" w:cs="Arial"/>
          <w:sz w:val="24"/>
          <w:szCs w:val="24"/>
        </w:rPr>
        <w:t xml:space="preserve">Prisoners are </w:t>
      </w:r>
      <w:r w:rsidR="00F43D57" w:rsidRPr="00F43D57">
        <w:rPr>
          <w:rFonts w:ascii="Arial" w:hAnsi="Arial" w:cs="Arial"/>
          <w:sz w:val="24"/>
          <w:szCs w:val="24"/>
        </w:rPr>
        <w:t xml:space="preserve">capable of living in a morally oriented reality. </w:t>
      </w:r>
      <w:r>
        <w:rPr>
          <w:rFonts w:ascii="Arial" w:hAnsi="Arial" w:cs="Arial"/>
          <w:sz w:val="24"/>
          <w:szCs w:val="24"/>
        </w:rPr>
        <w:t>They understand, at a phenomenological level, that what they experience as u</w:t>
      </w:r>
      <w:r w:rsidR="00F43D57" w:rsidRPr="00F43D57">
        <w:rPr>
          <w:rFonts w:ascii="Arial" w:hAnsi="Arial" w:cs="Arial"/>
          <w:sz w:val="24"/>
          <w:szCs w:val="24"/>
        </w:rPr>
        <w:t>nfair</w:t>
      </w:r>
      <w:r>
        <w:rPr>
          <w:rFonts w:ascii="Arial" w:hAnsi="Arial" w:cs="Arial"/>
          <w:sz w:val="24"/>
          <w:szCs w:val="24"/>
        </w:rPr>
        <w:t xml:space="preserve"> pra</w:t>
      </w:r>
      <w:r w:rsidR="00E43826">
        <w:rPr>
          <w:rFonts w:ascii="Arial" w:hAnsi="Arial" w:cs="Arial"/>
          <w:sz w:val="24"/>
          <w:szCs w:val="24"/>
        </w:rPr>
        <w:t>c</w:t>
      </w:r>
      <w:r>
        <w:rPr>
          <w:rFonts w:ascii="Arial" w:hAnsi="Arial" w:cs="Arial"/>
          <w:sz w:val="24"/>
          <w:szCs w:val="24"/>
        </w:rPr>
        <w:t>tices</w:t>
      </w:r>
      <w:r w:rsidR="00F43D57" w:rsidRPr="00F43D57">
        <w:rPr>
          <w:rFonts w:ascii="Arial" w:hAnsi="Arial" w:cs="Arial"/>
          <w:sz w:val="24"/>
          <w:szCs w:val="24"/>
        </w:rPr>
        <w:t xml:space="preserve"> </w:t>
      </w:r>
      <w:r>
        <w:rPr>
          <w:rFonts w:ascii="Arial" w:hAnsi="Arial" w:cs="Arial"/>
          <w:sz w:val="24"/>
          <w:szCs w:val="24"/>
        </w:rPr>
        <w:t>in prison are</w:t>
      </w:r>
      <w:r w:rsidR="00F43D57" w:rsidRPr="00F43D57">
        <w:rPr>
          <w:rFonts w:ascii="Arial" w:hAnsi="Arial" w:cs="Arial"/>
          <w:sz w:val="24"/>
          <w:szCs w:val="24"/>
        </w:rPr>
        <w:t xml:space="preserve"> ‘morally inappropriate’ (</w:t>
      </w:r>
      <w:r w:rsidR="004B15C3">
        <w:rPr>
          <w:rFonts w:ascii="Arial" w:hAnsi="Arial" w:cs="Arial"/>
          <w:sz w:val="24"/>
          <w:szCs w:val="24"/>
        </w:rPr>
        <w:t xml:space="preserve">Liebling 2015; </w:t>
      </w:r>
      <w:r w:rsidR="00F43D57" w:rsidRPr="00F43D57">
        <w:rPr>
          <w:rFonts w:ascii="Arial" w:hAnsi="Arial" w:cs="Arial"/>
          <w:sz w:val="24"/>
          <w:szCs w:val="24"/>
        </w:rPr>
        <w:t>Bottoms 2016: 11)</w:t>
      </w:r>
      <w:r>
        <w:rPr>
          <w:rFonts w:ascii="Arial" w:hAnsi="Arial" w:cs="Arial"/>
          <w:sz w:val="24"/>
          <w:szCs w:val="24"/>
        </w:rPr>
        <w:t xml:space="preserve">. As persons they may be, in part, morally and emotionally ‘broken’ but their many capacities can </w:t>
      </w:r>
      <w:r w:rsidR="00E43826">
        <w:rPr>
          <w:rFonts w:ascii="Arial" w:hAnsi="Arial" w:cs="Arial"/>
          <w:sz w:val="24"/>
          <w:szCs w:val="24"/>
        </w:rPr>
        <w:t xml:space="preserve">(and many will) </w:t>
      </w:r>
      <w:r>
        <w:rPr>
          <w:rFonts w:ascii="Arial" w:hAnsi="Arial" w:cs="Arial"/>
          <w:sz w:val="24"/>
          <w:szCs w:val="24"/>
        </w:rPr>
        <w:t xml:space="preserve">be positively as well as negatively charged. The last thing we should do is place </w:t>
      </w:r>
      <w:r w:rsidR="00E43826">
        <w:rPr>
          <w:rFonts w:ascii="Arial" w:hAnsi="Arial" w:cs="Arial"/>
          <w:sz w:val="24"/>
          <w:szCs w:val="24"/>
        </w:rPr>
        <w:t xml:space="preserve">emergent persons </w:t>
      </w:r>
      <w:r>
        <w:rPr>
          <w:rFonts w:ascii="Arial" w:hAnsi="Arial" w:cs="Arial"/>
          <w:sz w:val="24"/>
          <w:szCs w:val="24"/>
        </w:rPr>
        <w:t xml:space="preserve">in ‘broken’ institutions or ‘morally unintelligible’ prisons. </w:t>
      </w:r>
      <w:r w:rsidR="004B15C3">
        <w:rPr>
          <w:rFonts w:ascii="Arial" w:hAnsi="Arial" w:cs="Arial"/>
          <w:sz w:val="24"/>
          <w:szCs w:val="24"/>
        </w:rPr>
        <w:t>More legitimate, and more legitimately used</w:t>
      </w:r>
      <w:r w:rsidR="00E43841">
        <w:rPr>
          <w:rFonts w:ascii="Arial" w:hAnsi="Arial" w:cs="Arial"/>
          <w:sz w:val="24"/>
          <w:szCs w:val="24"/>
        </w:rPr>
        <w:t>,</w:t>
      </w:r>
      <w:r w:rsidR="004B15C3">
        <w:rPr>
          <w:rFonts w:ascii="Arial" w:hAnsi="Arial" w:cs="Arial"/>
          <w:sz w:val="24"/>
          <w:szCs w:val="24"/>
        </w:rPr>
        <w:t xml:space="preserve"> prisons are more likely to help build</w:t>
      </w:r>
      <w:r w:rsidR="00F43D57" w:rsidRPr="00F43D57">
        <w:rPr>
          <w:rFonts w:ascii="Arial" w:hAnsi="Arial" w:cs="Arial"/>
          <w:sz w:val="24"/>
          <w:szCs w:val="24"/>
        </w:rPr>
        <w:t xml:space="preserve"> a </w:t>
      </w:r>
      <w:r w:rsidR="004B15C3">
        <w:rPr>
          <w:rFonts w:ascii="Arial" w:hAnsi="Arial" w:cs="Arial"/>
          <w:sz w:val="24"/>
          <w:szCs w:val="24"/>
        </w:rPr>
        <w:t>‘</w:t>
      </w:r>
      <w:r w:rsidR="00E43841">
        <w:rPr>
          <w:rFonts w:ascii="Arial" w:hAnsi="Arial" w:cs="Arial"/>
          <w:sz w:val="24"/>
          <w:szCs w:val="24"/>
        </w:rPr>
        <w:t>disposition to desist’</w:t>
      </w:r>
      <w:r w:rsidR="00F43D57" w:rsidRPr="00F43D57">
        <w:rPr>
          <w:rFonts w:ascii="Arial" w:hAnsi="Arial" w:cs="Arial"/>
          <w:sz w:val="24"/>
          <w:szCs w:val="24"/>
        </w:rPr>
        <w:t>.</w:t>
      </w:r>
      <w:r w:rsidR="004B15C3">
        <w:rPr>
          <w:rFonts w:ascii="Arial" w:hAnsi="Arial" w:cs="Arial"/>
          <w:sz w:val="24"/>
          <w:szCs w:val="24"/>
        </w:rPr>
        <w:t xml:space="preserve"> </w:t>
      </w:r>
    </w:p>
    <w:p w:rsidR="0011600B" w:rsidRDefault="0011600B" w:rsidP="00677F2A">
      <w:pPr>
        <w:spacing w:line="480" w:lineRule="auto"/>
        <w:jc w:val="both"/>
        <w:rPr>
          <w:rFonts w:ascii="Arial" w:hAnsi="Arial" w:cs="Arial"/>
          <w:sz w:val="24"/>
          <w:szCs w:val="24"/>
        </w:rPr>
      </w:pPr>
    </w:p>
    <w:p w:rsidR="00D34405" w:rsidRPr="002A70D3" w:rsidRDefault="00D34405" w:rsidP="00B11231">
      <w:pPr>
        <w:spacing w:line="480" w:lineRule="auto"/>
        <w:rPr>
          <w:rFonts w:ascii="Arial" w:hAnsi="Arial" w:cs="Arial"/>
          <w:sz w:val="24"/>
          <w:szCs w:val="24"/>
        </w:rPr>
      </w:pPr>
      <w:r w:rsidRPr="002A70D3">
        <w:rPr>
          <w:rFonts w:ascii="Arial" w:hAnsi="Arial" w:cs="Arial"/>
          <w:sz w:val="24"/>
          <w:szCs w:val="24"/>
        </w:rPr>
        <w:br w:type="page"/>
      </w:r>
    </w:p>
    <w:p w:rsidR="00ED57F6" w:rsidRPr="00ED57F6" w:rsidRDefault="008564D9" w:rsidP="00700993">
      <w:pPr>
        <w:spacing w:after="0" w:line="480" w:lineRule="auto"/>
        <w:rPr>
          <w:rFonts w:ascii="Arial" w:hAnsi="Arial" w:cs="Arial"/>
          <w:b/>
          <w:sz w:val="24"/>
          <w:szCs w:val="24"/>
        </w:rPr>
      </w:pPr>
      <w:r>
        <w:rPr>
          <w:rFonts w:ascii="Arial" w:hAnsi="Arial" w:cs="Arial"/>
          <w:b/>
          <w:sz w:val="24"/>
          <w:szCs w:val="24"/>
        </w:rPr>
        <w:t>R</w:t>
      </w:r>
      <w:r w:rsidR="00ED57F6">
        <w:rPr>
          <w:rFonts w:ascii="Arial" w:hAnsi="Arial" w:cs="Arial"/>
          <w:b/>
          <w:sz w:val="24"/>
          <w:szCs w:val="24"/>
        </w:rPr>
        <w:t>eferences</w:t>
      </w:r>
    </w:p>
    <w:p w:rsidR="00752BB9" w:rsidRPr="00752BB9" w:rsidRDefault="00685FD5" w:rsidP="00752BB9">
      <w:pPr>
        <w:pStyle w:val="EndNoteBibliography"/>
        <w:spacing w:after="0"/>
      </w:pPr>
      <w:r>
        <w:rPr>
          <w:rFonts w:ascii="Arial" w:hAnsi="Arial" w:cs="Arial"/>
          <w:sz w:val="24"/>
          <w:szCs w:val="24"/>
        </w:rPr>
        <w:fldChar w:fldCharType="begin"/>
      </w:r>
      <w:r w:rsidR="00ED57F6">
        <w:rPr>
          <w:rFonts w:ascii="Arial" w:hAnsi="Arial" w:cs="Arial"/>
          <w:sz w:val="24"/>
          <w:szCs w:val="24"/>
        </w:rPr>
        <w:instrText xml:space="preserve"> ADDIN EN.REFLIST </w:instrText>
      </w:r>
      <w:r>
        <w:rPr>
          <w:rFonts w:ascii="Arial" w:hAnsi="Arial" w:cs="Arial"/>
          <w:sz w:val="24"/>
          <w:szCs w:val="24"/>
        </w:rPr>
        <w:fldChar w:fldCharType="separate"/>
      </w:r>
      <w:r w:rsidR="00752BB9" w:rsidRPr="00752BB9">
        <w:t xml:space="preserve">Ajdukovic, D. (1990). "Psychosocial Climate in Correctional Institutions: Which Attributes Describe It?" </w:t>
      </w:r>
      <w:r w:rsidR="00752BB9" w:rsidRPr="00752BB9">
        <w:rPr>
          <w:u w:val="single"/>
        </w:rPr>
        <w:t>Environment and Behavior</w:t>
      </w:r>
      <w:r w:rsidR="00752BB9" w:rsidRPr="00752BB9">
        <w:t xml:space="preserve"> </w:t>
      </w:r>
      <w:r w:rsidR="00752BB9" w:rsidRPr="00752BB9">
        <w:rPr>
          <w:b/>
        </w:rPr>
        <w:t>22</w:t>
      </w:r>
      <w:r w:rsidR="00752BB9" w:rsidRPr="00752BB9">
        <w:t>(3): 420-432.</w:t>
      </w:r>
    </w:p>
    <w:p w:rsidR="00752BB9" w:rsidRPr="00752BB9" w:rsidRDefault="00752BB9" w:rsidP="00752BB9">
      <w:pPr>
        <w:pStyle w:val="EndNoteBibliography"/>
        <w:spacing w:after="0"/>
      </w:pPr>
      <w:r w:rsidRPr="00752BB9">
        <w:t xml:space="preserve">Allport, G. W. (1955). </w:t>
      </w:r>
      <w:r w:rsidRPr="00752BB9">
        <w:rPr>
          <w:u w:val="single"/>
        </w:rPr>
        <w:t>Becoming; Basic Considerations for a Psychology of Personality</w:t>
      </w:r>
      <w:r w:rsidRPr="00752BB9">
        <w:t>, Yale University Press.</w:t>
      </w:r>
    </w:p>
    <w:p w:rsidR="00752BB9" w:rsidRPr="00752BB9" w:rsidRDefault="00752BB9" w:rsidP="00752BB9">
      <w:pPr>
        <w:pStyle w:val="EndNoteBibliography"/>
        <w:spacing w:after="0"/>
      </w:pPr>
      <w:r w:rsidRPr="00752BB9">
        <w:t xml:space="preserve">Barton, W. H. and J. R. Mackin (2012). "Towards a Strength-Based Juvenile Correctional Facility: Sustainability and Effects of an Institutional Transformation." </w:t>
      </w:r>
      <w:r w:rsidRPr="00752BB9">
        <w:rPr>
          <w:u w:val="single"/>
        </w:rPr>
        <w:t>Journal of Offender Rehabilitation</w:t>
      </w:r>
      <w:r w:rsidRPr="00752BB9">
        <w:t xml:space="preserve"> </w:t>
      </w:r>
      <w:r w:rsidRPr="00752BB9">
        <w:rPr>
          <w:b/>
        </w:rPr>
        <w:t>51</w:t>
      </w:r>
      <w:r w:rsidRPr="00752BB9">
        <w:t>(7): 435-452.</w:t>
      </w:r>
    </w:p>
    <w:p w:rsidR="00752BB9" w:rsidRPr="00752BB9" w:rsidRDefault="00752BB9" w:rsidP="00752BB9">
      <w:pPr>
        <w:pStyle w:val="EndNoteBibliography"/>
        <w:spacing w:after="0"/>
      </w:pPr>
      <w:r w:rsidRPr="00752BB9">
        <w:t xml:space="preserve">Beijersbergen, K. A., A. J. E. Dirkzwager and P. Nieuwbeerta (2015). "Reoffending After Release: Does Procedural Justice During Imprisonment Matter?" </w:t>
      </w:r>
      <w:r w:rsidRPr="00752BB9">
        <w:rPr>
          <w:u w:val="single"/>
        </w:rPr>
        <w:t>Criminal Justice and Behavior</w:t>
      </w:r>
      <w:r w:rsidRPr="00752BB9">
        <w:t>.</w:t>
      </w:r>
    </w:p>
    <w:p w:rsidR="00752BB9" w:rsidRPr="00752BB9" w:rsidRDefault="00752BB9" w:rsidP="00752BB9">
      <w:pPr>
        <w:pStyle w:val="EndNoteBibliography"/>
        <w:spacing w:after="0"/>
      </w:pPr>
      <w:r w:rsidRPr="00752BB9">
        <w:t xml:space="preserve">Bishop, D. M., C. E. Frazier, L. Lanza-Kaduce and L. Winner (1996). "The Transfer of Juveniles to Criminal Court: Does it Make a Difference?" </w:t>
      </w:r>
      <w:r w:rsidRPr="00752BB9">
        <w:rPr>
          <w:u w:val="single"/>
        </w:rPr>
        <w:t>Crime &amp; Delinquency</w:t>
      </w:r>
      <w:r w:rsidRPr="00752BB9">
        <w:t xml:space="preserve"> </w:t>
      </w:r>
      <w:r w:rsidRPr="00752BB9">
        <w:rPr>
          <w:b/>
        </w:rPr>
        <w:t>42</w:t>
      </w:r>
      <w:r w:rsidRPr="00752BB9">
        <w:t>(2): 171-191.</w:t>
      </w:r>
    </w:p>
    <w:p w:rsidR="00752BB9" w:rsidRPr="00752BB9" w:rsidRDefault="00752BB9" w:rsidP="00752BB9">
      <w:pPr>
        <w:pStyle w:val="EndNoteBibliography"/>
        <w:spacing w:after="0"/>
      </w:pPr>
      <w:r w:rsidRPr="00752BB9">
        <w:t xml:space="preserve">Bottoms, A. E. (2009). </w:t>
      </w:r>
      <w:r w:rsidRPr="00752BB9">
        <w:rPr>
          <w:u w:val="single"/>
        </w:rPr>
        <w:t>Desistance and diachronic self-control. Paper presented at the Cambridge Institute of Criminology 50th Anniversary Conference, Sept 2009. Cambridge , UK</w:t>
      </w:r>
      <w:r w:rsidRPr="00752BB9">
        <w:t>.</w:t>
      </w:r>
    </w:p>
    <w:p w:rsidR="00752BB9" w:rsidRPr="00752BB9" w:rsidRDefault="00752BB9" w:rsidP="00752BB9">
      <w:pPr>
        <w:pStyle w:val="EndNoteBibliography"/>
        <w:spacing w:after="0"/>
      </w:pPr>
      <w:r w:rsidRPr="00752BB9">
        <w:t xml:space="preserve">Bottoms, A. E. and J. Tankebe (2013). "Beyond Procedural Justice: A Dialogic Approach to Legitimacy in Criminal Justice." </w:t>
      </w:r>
      <w:r w:rsidRPr="00752BB9">
        <w:rPr>
          <w:u w:val="single"/>
        </w:rPr>
        <w:t>Journal of Criminal Law and Criminology</w:t>
      </w:r>
      <w:r w:rsidRPr="00752BB9">
        <w:t xml:space="preserve"> </w:t>
      </w:r>
      <w:r w:rsidRPr="00752BB9">
        <w:rPr>
          <w:b/>
        </w:rPr>
        <w:t>102</w:t>
      </w:r>
      <w:r w:rsidRPr="00752BB9">
        <w:t>(1): 119-170.</w:t>
      </w:r>
    </w:p>
    <w:p w:rsidR="00752BB9" w:rsidRPr="00752BB9" w:rsidRDefault="00752BB9" w:rsidP="00752BB9">
      <w:pPr>
        <w:pStyle w:val="EndNoteBibliography"/>
        <w:spacing w:after="0"/>
      </w:pPr>
      <w:r w:rsidRPr="00752BB9">
        <w:t xml:space="preserve">Bowling, B. (2007). "Fair and Effective Policing Methods: Towards ‘Good Enough’ Policing." </w:t>
      </w:r>
      <w:r w:rsidRPr="00752BB9">
        <w:rPr>
          <w:u w:val="single"/>
        </w:rPr>
        <w:t>Journal of Scandinavian Studies in Criminology and Crime Prevention</w:t>
      </w:r>
      <w:r w:rsidRPr="00752BB9">
        <w:t xml:space="preserve"> </w:t>
      </w:r>
      <w:r w:rsidRPr="00752BB9">
        <w:rPr>
          <w:b/>
        </w:rPr>
        <w:t>8(sup1)</w:t>
      </w:r>
      <w:r w:rsidRPr="00752BB9">
        <w:t>: 17-32.</w:t>
      </w:r>
    </w:p>
    <w:p w:rsidR="00752BB9" w:rsidRPr="00752BB9" w:rsidRDefault="00752BB9" w:rsidP="00752BB9">
      <w:pPr>
        <w:pStyle w:val="EndNoteBibliography"/>
        <w:spacing w:after="0"/>
      </w:pPr>
      <w:r w:rsidRPr="00752BB9">
        <w:t xml:space="preserve">Bressington, D., B. Stewart, D. Beer and D. MacInnes (2011). "Levels of service user satisfaction in secure settings – A survey of the association between perceived social climate, perceived therapeutic relationship and satisfaction with forensic services." </w:t>
      </w:r>
      <w:r w:rsidRPr="00752BB9">
        <w:rPr>
          <w:u w:val="single"/>
        </w:rPr>
        <w:t>International Journal of Nursing Studies</w:t>
      </w:r>
      <w:r w:rsidRPr="00752BB9">
        <w:t xml:space="preserve"> </w:t>
      </w:r>
      <w:r w:rsidRPr="00752BB9">
        <w:rPr>
          <w:b/>
        </w:rPr>
        <w:t>48</w:t>
      </w:r>
      <w:r w:rsidRPr="00752BB9">
        <w:t>(11): 1349-1356.</w:t>
      </w:r>
    </w:p>
    <w:p w:rsidR="00752BB9" w:rsidRPr="00752BB9" w:rsidRDefault="00752BB9" w:rsidP="00752BB9">
      <w:pPr>
        <w:pStyle w:val="EndNoteBibliography"/>
        <w:spacing w:after="0"/>
      </w:pPr>
      <w:r w:rsidRPr="00752BB9">
        <w:t xml:space="preserve">CAMP, S. D. (1999). "Do Inmate Survey Data Reflect Prison Conditions? Using Surveys to Assess Prison Conditions of Confinement." </w:t>
      </w:r>
      <w:r w:rsidRPr="00752BB9">
        <w:rPr>
          <w:u w:val="single"/>
        </w:rPr>
        <w:t>The Prison Journal</w:t>
      </w:r>
      <w:r w:rsidRPr="00752BB9">
        <w:t xml:space="preserve"> </w:t>
      </w:r>
      <w:r w:rsidRPr="00752BB9">
        <w:rPr>
          <w:b/>
        </w:rPr>
        <w:t>79</w:t>
      </w:r>
      <w:r w:rsidRPr="00752BB9">
        <w:t>(2): 250-268.</w:t>
      </w:r>
    </w:p>
    <w:p w:rsidR="00752BB9" w:rsidRPr="00752BB9" w:rsidRDefault="00752BB9" w:rsidP="00752BB9">
      <w:pPr>
        <w:pStyle w:val="EndNoteBibliography"/>
        <w:spacing w:after="0"/>
      </w:pPr>
      <w:r w:rsidRPr="00752BB9">
        <w:t xml:space="preserve">Camp, S. D. and G. G. Gaes (2002). "GROWTH AND QUALITY OF U.S. PRIVATE PRISONS: EVIDENCE FROM A NATIONAL SURVEY*." </w:t>
      </w:r>
      <w:r w:rsidRPr="00752BB9">
        <w:rPr>
          <w:u w:val="single"/>
        </w:rPr>
        <w:t>Criminology &amp; Public Policy</w:t>
      </w:r>
      <w:r w:rsidRPr="00752BB9">
        <w:t xml:space="preserve"> </w:t>
      </w:r>
      <w:r w:rsidRPr="00752BB9">
        <w:rPr>
          <w:b/>
        </w:rPr>
        <w:t>1</w:t>
      </w:r>
      <w:r w:rsidRPr="00752BB9">
        <w:t>(3): 427-450.</w:t>
      </w:r>
    </w:p>
    <w:p w:rsidR="00752BB9" w:rsidRPr="00752BB9" w:rsidRDefault="00752BB9" w:rsidP="00752BB9">
      <w:pPr>
        <w:pStyle w:val="EndNoteBibliography"/>
        <w:spacing w:after="0"/>
      </w:pPr>
      <w:r w:rsidRPr="00752BB9">
        <w:t xml:space="preserve">Chen, M. and J. Shapiro (2007). "Do harsher prison conditions reduce recidivism? A discontinuity-based approach." </w:t>
      </w:r>
      <w:r w:rsidRPr="00752BB9">
        <w:rPr>
          <w:u w:val="single"/>
        </w:rPr>
        <w:t>American Law and Economics Review</w:t>
      </w:r>
      <w:r w:rsidRPr="00752BB9">
        <w:t>: 1-29.</w:t>
      </w:r>
    </w:p>
    <w:p w:rsidR="00752BB9" w:rsidRPr="00752BB9" w:rsidRDefault="00752BB9" w:rsidP="00752BB9">
      <w:pPr>
        <w:pStyle w:val="EndNoteBibliography"/>
        <w:spacing w:after="0"/>
      </w:pPr>
      <w:r w:rsidRPr="00752BB9">
        <w:t xml:space="preserve">Copas, J. and P. Marshall (1998). "The Offender Group Reconviction Scale: the Statistical Reconviction Score for use by Probation Officers." </w:t>
      </w:r>
      <w:r w:rsidRPr="00752BB9">
        <w:rPr>
          <w:u w:val="single"/>
        </w:rPr>
        <w:t>Journal of the Royal Statistical Society, Series C</w:t>
      </w:r>
      <w:r w:rsidRPr="00752BB9">
        <w:t xml:space="preserve"> </w:t>
      </w:r>
      <w:r w:rsidRPr="00752BB9">
        <w:rPr>
          <w:b/>
        </w:rPr>
        <w:t>47</w:t>
      </w:r>
      <w:r w:rsidRPr="00752BB9">
        <w:t>: 159-171.</w:t>
      </w:r>
    </w:p>
    <w:p w:rsidR="00752BB9" w:rsidRPr="00752BB9" w:rsidRDefault="00752BB9" w:rsidP="00752BB9">
      <w:pPr>
        <w:pStyle w:val="EndNoteBibliography"/>
        <w:spacing w:after="0"/>
      </w:pPr>
      <w:r w:rsidRPr="00752BB9">
        <w:t xml:space="preserve">Crewe, B., A. Liebling and S. Hulley (2011). "Staff culture, use of authority and prisoner quality of life in public and private sector prisons." </w:t>
      </w:r>
      <w:r w:rsidRPr="00752BB9">
        <w:rPr>
          <w:u w:val="single"/>
        </w:rPr>
        <w:t>Australian &amp; New Zealand Journal of Criminology</w:t>
      </w:r>
      <w:r w:rsidRPr="00752BB9">
        <w:t xml:space="preserve"> </w:t>
      </w:r>
      <w:r w:rsidRPr="00752BB9">
        <w:rPr>
          <w:b/>
        </w:rPr>
        <w:t>44</w:t>
      </w:r>
      <w:r w:rsidRPr="00752BB9">
        <w:t>(1): 94-115.</w:t>
      </w:r>
    </w:p>
    <w:p w:rsidR="00752BB9" w:rsidRPr="00752BB9" w:rsidRDefault="00752BB9" w:rsidP="00752BB9">
      <w:pPr>
        <w:pStyle w:val="EndNoteBibliography"/>
        <w:spacing w:after="0"/>
      </w:pPr>
      <w:r w:rsidRPr="00752BB9">
        <w:t xml:space="preserve">Crewe, B., A. Liebling and S. Hulley (2015). "Staff-Prisoner Relationships, Staff Professionalism, and the Use of Authority in Public- and Private-Sector Prisons." </w:t>
      </w:r>
      <w:r w:rsidRPr="00752BB9">
        <w:rPr>
          <w:u w:val="single"/>
        </w:rPr>
        <w:t>Law &amp; Social Inquiry</w:t>
      </w:r>
      <w:r w:rsidRPr="00752BB9">
        <w:t xml:space="preserve"> </w:t>
      </w:r>
      <w:r w:rsidRPr="00752BB9">
        <w:rPr>
          <w:b/>
        </w:rPr>
        <w:t>40</w:t>
      </w:r>
      <w:r w:rsidRPr="00752BB9">
        <w:t>(2): 309-344.</w:t>
      </w:r>
    </w:p>
    <w:p w:rsidR="00752BB9" w:rsidRPr="00752BB9" w:rsidRDefault="00752BB9" w:rsidP="00752BB9">
      <w:pPr>
        <w:pStyle w:val="EndNoteBibliography"/>
        <w:spacing w:after="0"/>
      </w:pPr>
      <w:r w:rsidRPr="00752BB9">
        <w:t xml:space="preserve">Cullen, F. T., C. L. Jonson and D. S. Nagin (2011). "Prisons Do Not Reduce Recidivism: The High Cost of Ignoring Science." </w:t>
      </w:r>
      <w:r w:rsidRPr="00752BB9">
        <w:rPr>
          <w:u w:val="single"/>
        </w:rPr>
        <w:t>The Prison Journal</w:t>
      </w:r>
      <w:r w:rsidRPr="00752BB9">
        <w:t xml:space="preserve"> </w:t>
      </w:r>
      <w:r w:rsidRPr="00752BB9">
        <w:rPr>
          <w:b/>
        </w:rPr>
        <w:t>91</w:t>
      </w:r>
      <w:r w:rsidRPr="00752BB9">
        <w:t>(3 suppl): 48S-65S.</w:t>
      </w:r>
    </w:p>
    <w:p w:rsidR="00752BB9" w:rsidRPr="00752BB9" w:rsidRDefault="00752BB9" w:rsidP="00752BB9">
      <w:pPr>
        <w:pStyle w:val="EndNoteBibliography"/>
        <w:spacing w:after="0"/>
      </w:pPr>
      <w:r w:rsidRPr="00752BB9">
        <w:t xml:space="preserve">Day, A., S. Casey, J. Vess and G. Huisy (2011). "Assessing the social climate of Australian prisons." </w:t>
      </w:r>
      <w:r w:rsidRPr="00752BB9">
        <w:rPr>
          <w:u w:val="single"/>
        </w:rPr>
        <w:t>Trends and Issues in Crime and Criminal Justice</w:t>
      </w:r>
      <w:r w:rsidRPr="00752BB9">
        <w:t xml:space="preserve"> </w:t>
      </w:r>
      <w:r w:rsidRPr="00752BB9">
        <w:rPr>
          <w:b/>
        </w:rPr>
        <w:t>427</w:t>
      </w:r>
      <w:r w:rsidRPr="00752BB9">
        <w:t>: 1-6.</w:t>
      </w:r>
    </w:p>
    <w:p w:rsidR="00752BB9" w:rsidRPr="00752BB9" w:rsidRDefault="00752BB9" w:rsidP="00752BB9">
      <w:pPr>
        <w:pStyle w:val="EndNoteBibliography"/>
        <w:spacing w:after="0"/>
      </w:pPr>
      <w:r w:rsidRPr="00752BB9">
        <w:t xml:space="preserve">de Beaumont, G. and A. de Tocqueville (1833). </w:t>
      </w:r>
      <w:r w:rsidRPr="00752BB9">
        <w:rPr>
          <w:u w:val="single"/>
        </w:rPr>
        <w:t>On the Penitentiary System in the United States: And Its Application in France; with an Appendix on Penal Colonies, and Also, Statistical Notes</w:t>
      </w:r>
      <w:r w:rsidRPr="00752BB9">
        <w:t>, Carey, Lea &amp; Blanchard.</w:t>
      </w:r>
    </w:p>
    <w:p w:rsidR="00752BB9" w:rsidRPr="00752BB9" w:rsidRDefault="00752BB9" w:rsidP="00752BB9">
      <w:pPr>
        <w:pStyle w:val="EndNoteBibliography"/>
        <w:spacing w:after="0"/>
      </w:pPr>
      <w:r w:rsidRPr="00752BB9">
        <w:t xml:space="preserve">DiIulio, J. (1987). </w:t>
      </w:r>
      <w:r w:rsidRPr="00752BB9">
        <w:rPr>
          <w:u w:val="single"/>
        </w:rPr>
        <w:t>Governing Prisons: A Comparative Study of Correctional Management</w:t>
      </w:r>
      <w:r w:rsidRPr="00752BB9">
        <w:t>. New York, The Free Press.</w:t>
      </w:r>
    </w:p>
    <w:p w:rsidR="00752BB9" w:rsidRPr="00752BB9" w:rsidRDefault="00752BB9" w:rsidP="00752BB9">
      <w:pPr>
        <w:pStyle w:val="EndNoteBibliography"/>
        <w:spacing w:after="0"/>
      </w:pPr>
      <w:r w:rsidRPr="00752BB9">
        <w:t xml:space="preserve">Drake, D. (2012). </w:t>
      </w:r>
      <w:r w:rsidRPr="00752BB9">
        <w:rPr>
          <w:u w:val="single"/>
        </w:rPr>
        <w:t>Prisons, Punishment and the Pursuit of Security</w:t>
      </w:r>
      <w:r w:rsidRPr="00752BB9">
        <w:t>, Palgrave Macmillan.</w:t>
      </w:r>
    </w:p>
    <w:p w:rsidR="00752BB9" w:rsidRPr="00752BB9" w:rsidRDefault="00752BB9" w:rsidP="00752BB9">
      <w:pPr>
        <w:pStyle w:val="EndNoteBibliography"/>
        <w:spacing w:after="0"/>
      </w:pPr>
      <w:r w:rsidRPr="00752BB9">
        <w:t xml:space="preserve">Franke, D., D. Bierie and D. L. Mackenzie (2010). "Legitimacy in corrections." </w:t>
      </w:r>
      <w:r w:rsidRPr="00752BB9">
        <w:rPr>
          <w:u w:val="single"/>
        </w:rPr>
        <w:t>Criminology &amp; Public Policy</w:t>
      </w:r>
      <w:r w:rsidRPr="00752BB9">
        <w:t xml:space="preserve"> </w:t>
      </w:r>
      <w:r w:rsidRPr="00752BB9">
        <w:rPr>
          <w:b/>
        </w:rPr>
        <w:t>9</w:t>
      </w:r>
      <w:r w:rsidRPr="00752BB9">
        <w:t>(1): 89-117.</w:t>
      </w:r>
    </w:p>
    <w:p w:rsidR="00752BB9" w:rsidRPr="00752BB9" w:rsidRDefault="00752BB9" w:rsidP="00752BB9">
      <w:pPr>
        <w:pStyle w:val="EndNoteBibliography"/>
        <w:spacing w:after="0"/>
      </w:pPr>
      <w:r w:rsidRPr="00752BB9">
        <w:t xml:space="preserve">French, S. A. and P. Gendreau (2006). "Reducing prison misconducts - What works!" </w:t>
      </w:r>
      <w:r w:rsidRPr="00752BB9">
        <w:rPr>
          <w:u w:val="single"/>
        </w:rPr>
        <w:t>Criminal Justice and Behavior</w:t>
      </w:r>
      <w:r w:rsidRPr="00752BB9">
        <w:t xml:space="preserve"> </w:t>
      </w:r>
      <w:r w:rsidRPr="00752BB9">
        <w:rPr>
          <w:b/>
        </w:rPr>
        <w:t>33</w:t>
      </w:r>
      <w:r w:rsidRPr="00752BB9">
        <w:t>(2): 185-218.</w:t>
      </w:r>
    </w:p>
    <w:p w:rsidR="00752BB9" w:rsidRPr="00752BB9" w:rsidRDefault="00752BB9" w:rsidP="00752BB9">
      <w:pPr>
        <w:pStyle w:val="EndNoteBibliography"/>
        <w:spacing w:after="0"/>
      </w:pPr>
      <w:r w:rsidRPr="00752BB9">
        <w:t xml:space="preserve">Friis, S. and L. Helldin (1994). "The contribution made by the clinical setting to violence among psychiatric patients." </w:t>
      </w:r>
      <w:r w:rsidRPr="00752BB9">
        <w:rPr>
          <w:u w:val="single"/>
        </w:rPr>
        <w:t>Criminal Behaviour and Mental Health</w:t>
      </w:r>
      <w:r w:rsidRPr="00752BB9">
        <w:t xml:space="preserve"> </w:t>
      </w:r>
      <w:r w:rsidRPr="00752BB9">
        <w:rPr>
          <w:b/>
        </w:rPr>
        <w:t>4</w:t>
      </w:r>
      <w:r w:rsidRPr="00752BB9">
        <w:t>(4): 341-352.</w:t>
      </w:r>
    </w:p>
    <w:p w:rsidR="00752BB9" w:rsidRPr="00752BB9" w:rsidRDefault="00752BB9" w:rsidP="00752BB9">
      <w:pPr>
        <w:pStyle w:val="EndNoteBibliography"/>
        <w:spacing w:after="0"/>
      </w:pPr>
      <w:r w:rsidRPr="00752BB9">
        <w:t xml:space="preserve">Gadon, L., L. Johnstone and D. Cooke (2006). "Situational variables and institutional violence: a systematic review of the literature." </w:t>
      </w:r>
      <w:r w:rsidRPr="00752BB9">
        <w:rPr>
          <w:u w:val="single"/>
        </w:rPr>
        <w:t>Clinical Psychology Review</w:t>
      </w:r>
      <w:r w:rsidRPr="00752BB9">
        <w:t xml:space="preserve"> </w:t>
      </w:r>
      <w:r w:rsidRPr="00752BB9">
        <w:rPr>
          <w:b/>
        </w:rPr>
        <w:t>26</w:t>
      </w:r>
      <w:r w:rsidRPr="00752BB9">
        <w:t>(5): 515-534.</w:t>
      </w:r>
    </w:p>
    <w:p w:rsidR="00752BB9" w:rsidRPr="00752BB9" w:rsidRDefault="00752BB9" w:rsidP="00752BB9">
      <w:pPr>
        <w:pStyle w:val="EndNoteBibliography"/>
        <w:spacing w:after="0"/>
      </w:pPr>
      <w:r w:rsidRPr="00752BB9">
        <w:t xml:space="preserve">Gaes, G. and S. Camp (2009). "Unintended consequences: experimental evidence for the criminogenic effect of prison security level placement on post-release recidivism." </w:t>
      </w:r>
      <w:r w:rsidRPr="00752BB9">
        <w:rPr>
          <w:u w:val="single"/>
        </w:rPr>
        <w:t>Journal of Experimental Criminology</w:t>
      </w:r>
      <w:r w:rsidRPr="00752BB9">
        <w:t xml:space="preserve"> </w:t>
      </w:r>
      <w:r w:rsidRPr="00752BB9">
        <w:rPr>
          <w:b/>
        </w:rPr>
        <w:t>5</w:t>
      </w:r>
      <w:r w:rsidRPr="00752BB9">
        <w:t>(2): 139-162.</w:t>
      </w:r>
    </w:p>
    <w:p w:rsidR="00752BB9" w:rsidRPr="00752BB9" w:rsidRDefault="00752BB9" w:rsidP="00752BB9">
      <w:pPr>
        <w:pStyle w:val="EndNoteBibliography"/>
        <w:spacing w:after="0"/>
      </w:pPr>
      <w:r w:rsidRPr="00752BB9">
        <w:t xml:space="preserve">Gaes, G. G. (2005). "PRISON PRIVATIZATION IN FLORIDA: PROMISE, PREMISE, AND PERFORMANCE*." </w:t>
      </w:r>
      <w:r w:rsidRPr="00752BB9">
        <w:rPr>
          <w:u w:val="single"/>
        </w:rPr>
        <w:t>Criminology &amp; Public Policy</w:t>
      </w:r>
      <w:r w:rsidRPr="00752BB9">
        <w:t xml:space="preserve"> </w:t>
      </w:r>
      <w:r w:rsidRPr="00752BB9">
        <w:rPr>
          <w:b/>
        </w:rPr>
        <w:t>4</w:t>
      </w:r>
      <w:r w:rsidRPr="00752BB9">
        <w:t>(1): 83-88.</w:t>
      </w:r>
    </w:p>
    <w:p w:rsidR="00752BB9" w:rsidRPr="00752BB9" w:rsidRDefault="00752BB9" w:rsidP="00752BB9">
      <w:pPr>
        <w:pStyle w:val="EndNoteBibliography"/>
        <w:spacing w:after="0"/>
      </w:pPr>
      <w:r w:rsidRPr="00752BB9">
        <w:t xml:space="preserve">Genders, E. and E. Player (1995). </w:t>
      </w:r>
      <w:r w:rsidRPr="00752BB9">
        <w:rPr>
          <w:u w:val="single"/>
        </w:rPr>
        <w:t>Grendon: A study of a therapeutic prison</w:t>
      </w:r>
      <w:r w:rsidRPr="00752BB9">
        <w:t>. Oxford, UK, The Clarendon Press.</w:t>
      </w:r>
    </w:p>
    <w:p w:rsidR="00752BB9" w:rsidRPr="00752BB9" w:rsidRDefault="00752BB9" w:rsidP="00752BB9">
      <w:pPr>
        <w:pStyle w:val="EndNoteBibliography"/>
        <w:spacing w:after="0"/>
      </w:pPr>
      <w:r w:rsidRPr="00752BB9">
        <w:t xml:space="preserve">Harding, R. (2014). "Rehabilitation and prison social climate: Do ‘What Works’ rehabilitation programs work better in prisons that have a positive social climate?" </w:t>
      </w:r>
      <w:r w:rsidRPr="00752BB9">
        <w:rPr>
          <w:u w:val="single"/>
        </w:rPr>
        <w:t>Australian &amp; New Zealand Journal of Criminology</w:t>
      </w:r>
      <w:r w:rsidRPr="00752BB9">
        <w:t xml:space="preserve"> </w:t>
      </w:r>
      <w:r w:rsidRPr="00752BB9">
        <w:rPr>
          <w:b/>
        </w:rPr>
        <w:t>47</w:t>
      </w:r>
      <w:r w:rsidRPr="00752BB9">
        <w:t>(2): 163-175.</w:t>
      </w:r>
    </w:p>
    <w:p w:rsidR="00752BB9" w:rsidRPr="00752BB9" w:rsidRDefault="00752BB9" w:rsidP="00752BB9">
      <w:pPr>
        <w:pStyle w:val="EndNoteBibliography"/>
        <w:spacing w:after="0"/>
      </w:pPr>
      <w:r w:rsidRPr="00752BB9">
        <w:t xml:space="preserve">Helm, P. v. d., I. Boekee, G. J. Stams and P. v. d. Laan (2011). "Fear is the key: keeping the balance between flexibility and control in a Dutch youth prison." </w:t>
      </w:r>
      <w:r w:rsidRPr="00752BB9">
        <w:rPr>
          <w:u w:val="single"/>
        </w:rPr>
        <w:t>Journal of Children's Services</w:t>
      </w:r>
      <w:r w:rsidRPr="00752BB9">
        <w:t xml:space="preserve"> </w:t>
      </w:r>
      <w:r w:rsidRPr="00752BB9">
        <w:rPr>
          <w:b/>
        </w:rPr>
        <w:t>6</w:t>
      </w:r>
      <w:r w:rsidRPr="00752BB9">
        <w:t>(4): 248-263.</w:t>
      </w:r>
    </w:p>
    <w:p w:rsidR="00752BB9" w:rsidRPr="00752BB9" w:rsidRDefault="00752BB9" w:rsidP="00752BB9">
      <w:pPr>
        <w:pStyle w:val="EndNoteBibliography"/>
        <w:spacing w:after="0"/>
      </w:pPr>
      <w:r w:rsidRPr="00752BB9">
        <w:t xml:space="preserve">Hoffman, P. B. and B. Stone-Meierhoefer (1979). "Post-release arrest experiences of federal prisoners: A six-yar follow-up." </w:t>
      </w:r>
      <w:r w:rsidRPr="00752BB9">
        <w:rPr>
          <w:u w:val="single"/>
        </w:rPr>
        <w:t>Journal of Criminal Justice</w:t>
      </w:r>
      <w:r w:rsidRPr="00752BB9">
        <w:t xml:space="preserve"> </w:t>
      </w:r>
      <w:r w:rsidRPr="00752BB9">
        <w:rPr>
          <w:b/>
        </w:rPr>
        <w:t>7</w:t>
      </w:r>
      <w:r w:rsidRPr="00752BB9">
        <w:t>: 193-216.</w:t>
      </w:r>
    </w:p>
    <w:p w:rsidR="00752BB9" w:rsidRPr="00752BB9" w:rsidRDefault="00752BB9" w:rsidP="00752BB9">
      <w:pPr>
        <w:pStyle w:val="EndNoteBibliography"/>
        <w:spacing w:after="0"/>
      </w:pPr>
      <w:r w:rsidRPr="00752BB9">
        <w:t xml:space="preserve">Hulley, S., A. Liebling and B. Crewe (2012). "Respect in prisons: Prisoners’ experiences of respect in public and private sector prisons." </w:t>
      </w:r>
      <w:r w:rsidRPr="00752BB9">
        <w:rPr>
          <w:u w:val="single"/>
        </w:rPr>
        <w:t>Criminology and Criminal Justice</w:t>
      </w:r>
      <w:r w:rsidRPr="00752BB9">
        <w:t xml:space="preserve"> </w:t>
      </w:r>
      <w:r w:rsidRPr="00752BB9">
        <w:rPr>
          <w:b/>
        </w:rPr>
        <w:t>12</w:t>
      </w:r>
      <w:r w:rsidRPr="00752BB9">
        <w:t>(1): 3-23.</w:t>
      </w:r>
    </w:p>
    <w:p w:rsidR="00752BB9" w:rsidRPr="00752BB9" w:rsidRDefault="00752BB9" w:rsidP="00752BB9">
      <w:pPr>
        <w:pStyle w:val="EndNoteBibliography"/>
        <w:spacing w:after="0"/>
      </w:pPr>
      <w:r w:rsidRPr="00752BB9">
        <w:t xml:space="preserve">Inciardi, J. (1996). The therapeutic community: An effective model for corrections-based drug abuse treatment. </w:t>
      </w:r>
      <w:r w:rsidRPr="00752BB9">
        <w:rPr>
          <w:u w:val="single"/>
        </w:rPr>
        <w:t>Drug treatment behind bars: Prison-based strategies for change</w:t>
      </w:r>
      <w:r w:rsidRPr="00752BB9">
        <w:t>. K. Early. Westport, CT, Praeger</w:t>
      </w:r>
      <w:r w:rsidRPr="00752BB9">
        <w:rPr>
          <w:b/>
        </w:rPr>
        <w:t xml:space="preserve">: </w:t>
      </w:r>
      <w:r w:rsidRPr="00752BB9">
        <w:t>65-74.</w:t>
      </w:r>
    </w:p>
    <w:p w:rsidR="00752BB9" w:rsidRPr="00752BB9" w:rsidRDefault="00752BB9" w:rsidP="00752BB9">
      <w:pPr>
        <w:pStyle w:val="EndNoteBibliography"/>
        <w:spacing w:after="0"/>
      </w:pPr>
      <w:r w:rsidRPr="00752BB9">
        <w:t xml:space="preserve">Jacobs, J. (2016). Resentment, punitiveness, and forgiveness: An exploration of the moral psychology of punishment. </w:t>
      </w:r>
      <w:r w:rsidRPr="00752BB9">
        <w:rPr>
          <w:u w:val="single"/>
        </w:rPr>
        <w:t>The Routledge Handbook of Criminal Justice Ethics</w:t>
      </w:r>
      <w:r w:rsidRPr="00752BB9">
        <w:t>. J. Jacobs and J. Jackson, Taylor &amp; Francis.</w:t>
      </w:r>
    </w:p>
    <w:p w:rsidR="00752BB9" w:rsidRPr="00752BB9" w:rsidRDefault="00752BB9" w:rsidP="00752BB9">
      <w:pPr>
        <w:pStyle w:val="EndNoteBibliography"/>
        <w:spacing w:after="0"/>
      </w:pPr>
      <w:r w:rsidRPr="00752BB9">
        <w:t xml:space="preserve">James, A. K., P. K. Bottomley, P. A. Liebling and E. Clare (1997). </w:t>
      </w:r>
      <w:r w:rsidRPr="00752BB9">
        <w:rPr>
          <w:u w:val="single"/>
        </w:rPr>
        <w:t>Privatizing Prisons: Rhetoric and Reality</w:t>
      </w:r>
      <w:r w:rsidRPr="00752BB9">
        <w:t>. London, Sage Publications.</w:t>
      </w:r>
    </w:p>
    <w:p w:rsidR="00752BB9" w:rsidRPr="00752BB9" w:rsidRDefault="00752BB9" w:rsidP="00752BB9">
      <w:pPr>
        <w:pStyle w:val="EndNoteBibliography"/>
        <w:spacing w:after="0"/>
      </w:pPr>
      <w:r w:rsidRPr="00752BB9">
        <w:t xml:space="preserve">Justice, M. o. (2010). </w:t>
      </w:r>
      <w:r w:rsidRPr="00752BB9">
        <w:rPr>
          <w:u w:val="single"/>
        </w:rPr>
        <w:t>Review of prison transfers prior to HMIP inspection</w:t>
      </w:r>
      <w:r w:rsidRPr="00752BB9">
        <w:t>. London, UK, Ministry of Justice.</w:t>
      </w:r>
    </w:p>
    <w:p w:rsidR="00752BB9" w:rsidRPr="00752BB9" w:rsidRDefault="00752BB9" w:rsidP="00752BB9">
      <w:pPr>
        <w:pStyle w:val="EndNoteBibliography"/>
        <w:spacing w:after="0"/>
      </w:pPr>
      <w:r w:rsidRPr="00752BB9">
        <w:t>Justice, M. o. (2013). Proven Re-offending Statistics: Definitions and Measurement. London, UK, Ministry of Justice.</w:t>
      </w:r>
    </w:p>
    <w:p w:rsidR="00752BB9" w:rsidRPr="00752BB9" w:rsidRDefault="00752BB9" w:rsidP="00752BB9">
      <w:pPr>
        <w:pStyle w:val="EndNoteBibliography"/>
        <w:spacing w:after="0"/>
      </w:pPr>
      <w:r w:rsidRPr="00752BB9">
        <w:t xml:space="preserve">Justice, M. o. (2015). </w:t>
      </w:r>
      <w:r w:rsidRPr="00752BB9">
        <w:rPr>
          <w:u w:val="single"/>
        </w:rPr>
        <w:t>Consultation on changes to reoffending statistics following the introduction of the Rehabilitation Program</w:t>
      </w:r>
      <w:r w:rsidRPr="00752BB9">
        <w:t>. London, MOJ.</w:t>
      </w:r>
    </w:p>
    <w:p w:rsidR="00752BB9" w:rsidRPr="00752BB9" w:rsidRDefault="00752BB9" w:rsidP="00752BB9">
      <w:pPr>
        <w:pStyle w:val="EndNoteBibliography"/>
        <w:spacing w:after="0"/>
      </w:pPr>
      <w:r w:rsidRPr="00752BB9">
        <w:t xml:space="preserve">Lanza-Kaduce, L., K. F. Parker and C. W. Thomas (1999). "A Comparative Recidivism Analysis of Releasees from Private and Public Prisons." </w:t>
      </w:r>
      <w:r w:rsidRPr="00752BB9">
        <w:rPr>
          <w:u w:val="single"/>
        </w:rPr>
        <w:t>Crime &amp; Delinquency</w:t>
      </w:r>
      <w:r w:rsidRPr="00752BB9">
        <w:t xml:space="preserve"> </w:t>
      </w:r>
      <w:r w:rsidRPr="00752BB9">
        <w:rPr>
          <w:b/>
        </w:rPr>
        <w:t>45</w:t>
      </w:r>
      <w:r w:rsidRPr="00752BB9">
        <w:t>(1): 28-47.</w:t>
      </w:r>
    </w:p>
    <w:p w:rsidR="00752BB9" w:rsidRPr="00752BB9" w:rsidRDefault="00752BB9" w:rsidP="00752BB9">
      <w:pPr>
        <w:pStyle w:val="EndNoteBibliography"/>
        <w:spacing w:after="0"/>
      </w:pPr>
      <w:r w:rsidRPr="00752BB9">
        <w:t xml:space="preserve">Liebling, A. (2011). "Moral performance, inhuman and degrading treatment and prison pain." </w:t>
      </w:r>
      <w:r w:rsidRPr="00752BB9">
        <w:rPr>
          <w:u w:val="single"/>
        </w:rPr>
        <w:t>Punishment &amp; Society</w:t>
      </w:r>
      <w:r w:rsidRPr="00752BB9">
        <w:t xml:space="preserve"> </w:t>
      </w:r>
      <w:r w:rsidRPr="00752BB9">
        <w:rPr>
          <w:b/>
        </w:rPr>
        <w:t>13</w:t>
      </w:r>
      <w:r w:rsidRPr="00752BB9">
        <w:t>(5): 530-550.</w:t>
      </w:r>
    </w:p>
    <w:p w:rsidR="00752BB9" w:rsidRPr="00752BB9" w:rsidRDefault="00752BB9" w:rsidP="00752BB9">
      <w:pPr>
        <w:pStyle w:val="EndNoteBibliography"/>
        <w:spacing w:after="0"/>
      </w:pPr>
      <w:r w:rsidRPr="00752BB9">
        <w:t xml:space="preserve">Liebling, A. (2015). Appreciative inqury, generative theory and the "failed state" prison. </w:t>
      </w:r>
      <w:r w:rsidRPr="00752BB9">
        <w:rPr>
          <w:u w:val="single"/>
        </w:rPr>
        <w:t>The Value of Qualitative Research for Advancing Criminological Theory (volume 20)</w:t>
      </w:r>
      <w:r w:rsidRPr="00752BB9">
        <w:t>. J. Miller and W. Palacios, Transaction Publishers.</w:t>
      </w:r>
    </w:p>
    <w:p w:rsidR="00752BB9" w:rsidRPr="00752BB9" w:rsidRDefault="00752BB9" w:rsidP="00752BB9">
      <w:pPr>
        <w:pStyle w:val="EndNoteBibliography"/>
        <w:spacing w:after="0"/>
      </w:pPr>
      <w:r w:rsidRPr="00752BB9">
        <w:t xml:space="preserve">Liebling, A. and H. Arnold (2004). </w:t>
      </w:r>
      <w:r w:rsidRPr="00752BB9">
        <w:rPr>
          <w:u w:val="single"/>
        </w:rPr>
        <w:t>Prisons And Their Moral Performance: A Study of Values, Quality, And Prison Life</w:t>
      </w:r>
      <w:r w:rsidRPr="00752BB9">
        <w:t>, Oxford University Press, Incorporated.</w:t>
      </w:r>
    </w:p>
    <w:p w:rsidR="00752BB9" w:rsidRPr="00752BB9" w:rsidRDefault="00752BB9" w:rsidP="00752BB9">
      <w:pPr>
        <w:pStyle w:val="EndNoteBibliography"/>
        <w:spacing w:after="0"/>
      </w:pPr>
      <w:r w:rsidRPr="00752BB9">
        <w:t xml:space="preserve">Liebling, A., B. Crewe and S. Hulley (2011). Conceptualising and Measuring the Quality of Prison Life. </w:t>
      </w:r>
      <w:r w:rsidRPr="00752BB9">
        <w:rPr>
          <w:u w:val="single"/>
        </w:rPr>
        <w:t>The Sage Handbook of Criminological Research Methods</w:t>
      </w:r>
      <w:r w:rsidRPr="00752BB9">
        <w:t>. D. Gadd, S. Karstedt and S. Messner. London, Sage.</w:t>
      </w:r>
    </w:p>
    <w:p w:rsidR="00752BB9" w:rsidRPr="00752BB9" w:rsidRDefault="00752BB9" w:rsidP="00752BB9">
      <w:pPr>
        <w:pStyle w:val="EndNoteBibliography"/>
        <w:spacing w:after="0"/>
      </w:pPr>
      <w:r w:rsidRPr="00752BB9">
        <w:t xml:space="preserve">Liebling, A., L. Durie, A. Stiles and S. Tait (2005). Revisiting prison suicide: The role of fairness and distress. </w:t>
      </w:r>
      <w:r w:rsidRPr="00752BB9">
        <w:rPr>
          <w:u w:val="single"/>
        </w:rPr>
        <w:t>The effects of imprisonment</w:t>
      </w:r>
      <w:r w:rsidRPr="00752BB9">
        <w:t>. A. Liebling and S. Maruna. Cullompton, UK, Willan Publishing</w:t>
      </w:r>
      <w:r w:rsidRPr="00752BB9">
        <w:rPr>
          <w:b/>
        </w:rPr>
        <w:t xml:space="preserve">: </w:t>
      </w:r>
      <w:r w:rsidRPr="00752BB9">
        <w:t>209-231.</w:t>
      </w:r>
    </w:p>
    <w:p w:rsidR="00752BB9" w:rsidRPr="00752BB9" w:rsidRDefault="00752BB9" w:rsidP="00752BB9">
      <w:pPr>
        <w:pStyle w:val="EndNoteBibliography"/>
        <w:spacing w:after="0"/>
      </w:pPr>
      <w:r w:rsidRPr="00752BB9">
        <w:t xml:space="preserve">Liebling, A. and S. Maruna (2013). Introduction: the effects of imprisonment revisited. </w:t>
      </w:r>
      <w:r w:rsidRPr="00752BB9">
        <w:rPr>
          <w:u w:val="single"/>
        </w:rPr>
        <w:t>The Effects of Imprisonment</w:t>
      </w:r>
      <w:r w:rsidRPr="00752BB9">
        <w:t>. A. Liebling and S. Maruna, Willan Publishing</w:t>
      </w:r>
      <w:r w:rsidRPr="00752BB9">
        <w:rPr>
          <w:b/>
        </w:rPr>
        <w:t xml:space="preserve">: </w:t>
      </w:r>
      <w:r w:rsidRPr="00752BB9">
        <w:t>1-29.</w:t>
      </w:r>
    </w:p>
    <w:p w:rsidR="00752BB9" w:rsidRPr="00752BB9" w:rsidRDefault="00752BB9" w:rsidP="00752BB9">
      <w:pPr>
        <w:pStyle w:val="EndNoteBibliography"/>
        <w:spacing w:after="0"/>
      </w:pPr>
      <w:r w:rsidRPr="00752BB9">
        <w:t xml:space="preserve">Liebling, A., D. Price and C. Elliott (1999). "Appreciative Inquiry and Relationships in Prison." </w:t>
      </w:r>
      <w:r w:rsidRPr="00752BB9">
        <w:rPr>
          <w:u w:val="single"/>
        </w:rPr>
        <w:t>Punnishment and Society</w:t>
      </w:r>
      <w:r w:rsidRPr="00752BB9">
        <w:t xml:space="preserve"> </w:t>
      </w:r>
      <w:r w:rsidRPr="00752BB9">
        <w:rPr>
          <w:b/>
        </w:rPr>
        <w:t>1</w:t>
      </w:r>
      <w:r w:rsidRPr="00752BB9">
        <w:t>: 71-98.</w:t>
      </w:r>
    </w:p>
    <w:p w:rsidR="00752BB9" w:rsidRPr="00752BB9" w:rsidRDefault="00752BB9" w:rsidP="00752BB9">
      <w:pPr>
        <w:pStyle w:val="EndNoteBibliography"/>
        <w:spacing w:after="0"/>
      </w:pPr>
      <w:r w:rsidRPr="00752BB9">
        <w:t xml:space="preserve">Long, C. G., K. Anagnostakis, E. Fox, P. Silaule, J. Somers, R. West and A. Webster (2011). "Social climate along the pathway of care in women's secure mental health service: Variation with level of security, patient motivation, therapeutic alliance and level of disturbance." </w:t>
      </w:r>
      <w:r w:rsidRPr="00752BB9">
        <w:rPr>
          <w:u w:val="single"/>
        </w:rPr>
        <w:t>Criminal Behaviour and Mental Health</w:t>
      </w:r>
      <w:r w:rsidRPr="00752BB9">
        <w:t xml:space="preserve"> </w:t>
      </w:r>
      <w:r w:rsidRPr="00752BB9">
        <w:rPr>
          <w:b/>
        </w:rPr>
        <w:t>21</w:t>
      </w:r>
      <w:r w:rsidRPr="00752BB9">
        <w:t>(3): 202-214.</w:t>
      </w:r>
    </w:p>
    <w:p w:rsidR="00752BB9" w:rsidRPr="00752BB9" w:rsidRDefault="00752BB9" w:rsidP="00752BB9">
      <w:pPr>
        <w:pStyle w:val="EndNoteBibliography"/>
        <w:spacing w:after="0"/>
      </w:pPr>
      <w:r w:rsidRPr="00752BB9">
        <w:t xml:space="preserve">Lösel, F. (1995). "Increasing consensus in the evaluation of offender rehabilitation? lessons from recent research syntheses." </w:t>
      </w:r>
      <w:r w:rsidRPr="00752BB9">
        <w:rPr>
          <w:u w:val="single"/>
        </w:rPr>
        <w:t>Psychology, Crime &amp; Law</w:t>
      </w:r>
      <w:r w:rsidRPr="00752BB9">
        <w:t xml:space="preserve"> </w:t>
      </w:r>
      <w:r w:rsidRPr="00752BB9">
        <w:rPr>
          <w:b/>
        </w:rPr>
        <w:t>2</w:t>
      </w:r>
      <w:r w:rsidRPr="00752BB9">
        <w:t>(1): 19-39.</w:t>
      </w:r>
    </w:p>
    <w:p w:rsidR="00752BB9" w:rsidRPr="00752BB9" w:rsidRDefault="00752BB9" w:rsidP="00752BB9">
      <w:pPr>
        <w:pStyle w:val="EndNoteBibliography"/>
        <w:spacing w:after="0"/>
      </w:pPr>
      <w:r w:rsidRPr="00752BB9">
        <w:t xml:space="preserve">Marshall, W. L. (1997). </w:t>
      </w:r>
      <w:r w:rsidRPr="00752BB9">
        <w:rPr>
          <w:u w:val="single"/>
        </w:rPr>
        <w:t>A Reconviction Study of HMP Grendon Therapeutic Community. Home Office Research Findings No. 53</w:t>
      </w:r>
      <w:r w:rsidRPr="00752BB9">
        <w:t>. London, Home Office Research and Statistics Directorate.</w:t>
      </w:r>
    </w:p>
    <w:p w:rsidR="00752BB9" w:rsidRPr="00752BB9" w:rsidRDefault="00752BB9" w:rsidP="00752BB9">
      <w:pPr>
        <w:pStyle w:val="EndNoteBibliography"/>
        <w:spacing w:after="0"/>
      </w:pPr>
      <w:r w:rsidRPr="00752BB9">
        <w:t xml:space="preserve">Maslow, A. H. (1962). </w:t>
      </w:r>
      <w:r w:rsidRPr="00752BB9">
        <w:rPr>
          <w:u w:val="single"/>
        </w:rPr>
        <w:t>Toward a psychology of being</w:t>
      </w:r>
      <w:r w:rsidRPr="00752BB9">
        <w:t>. Princeton, NJ, Van Nostrand.</w:t>
      </w:r>
    </w:p>
    <w:p w:rsidR="00752BB9" w:rsidRPr="00752BB9" w:rsidRDefault="00752BB9" w:rsidP="00752BB9">
      <w:pPr>
        <w:pStyle w:val="EndNoteBibliography"/>
        <w:spacing w:after="0"/>
        <w:rPr>
          <w:u w:val="single"/>
        </w:rPr>
      </w:pPr>
      <w:r w:rsidRPr="00752BB9">
        <w:t xml:space="preserve">Mastrobuoni, G. and D. Terlizzese (2015). "Rehabilitating Rehabilitation: Prison Conditions and Recidivism." </w:t>
      </w:r>
      <w:r w:rsidRPr="00752BB9">
        <w:rPr>
          <w:u w:val="single"/>
        </w:rPr>
        <w:t>EIEF Working Papers Series 1413, Einaudi Institute for Economics and Finance (EIEF).</w:t>
      </w:r>
    </w:p>
    <w:p w:rsidR="00752BB9" w:rsidRPr="00752BB9" w:rsidRDefault="00752BB9" w:rsidP="00752BB9">
      <w:pPr>
        <w:pStyle w:val="EndNoteBibliography"/>
        <w:spacing w:after="0"/>
      </w:pPr>
      <w:r w:rsidRPr="00752BB9">
        <w:t xml:space="preserve">McNeill, F. and M. Schinkel (2016). Prisons and desistance. </w:t>
      </w:r>
      <w:r w:rsidRPr="00752BB9">
        <w:rPr>
          <w:u w:val="single"/>
        </w:rPr>
        <w:t>Handbook on Prisons</w:t>
      </w:r>
      <w:r w:rsidRPr="00752BB9">
        <w:t>. Y. Jewkes, B. Crewe and J. Bennett. Oxford, Routledge</w:t>
      </w:r>
      <w:r w:rsidRPr="00752BB9">
        <w:rPr>
          <w:b/>
        </w:rPr>
        <w:t xml:space="preserve">: </w:t>
      </w:r>
      <w:r w:rsidRPr="00752BB9">
        <w:t>607-621.</w:t>
      </w:r>
    </w:p>
    <w:p w:rsidR="00752BB9" w:rsidRPr="00752BB9" w:rsidRDefault="00752BB9" w:rsidP="00752BB9">
      <w:pPr>
        <w:pStyle w:val="EndNoteBibliography"/>
        <w:spacing w:after="0"/>
      </w:pPr>
      <w:r w:rsidRPr="00752BB9">
        <w:t xml:space="preserve">Moos, R. H. (1968). "The Assessment of the Social Climates of Correctional Institutions." </w:t>
      </w:r>
      <w:r w:rsidRPr="00752BB9">
        <w:rPr>
          <w:u w:val="single"/>
        </w:rPr>
        <w:t>Journal of Research in Crime and Delinquency</w:t>
      </w:r>
      <w:r w:rsidRPr="00752BB9">
        <w:t xml:space="preserve"> </w:t>
      </w:r>
      <w:r w:rsidRPr="00752BB9">
        <w:rPr>
          <w:b/>
        </w:rPr>
        <w:t>5</w:t>
      </w:r>
      <w:r w:rsidRPr="00752BB9">
        <w:t>(2): 174-188.</w:t>
      </w:r>
    </w:p>
    <w:p w:rsidR="00752BB9" w:rsidRPr="00752BB9" w:rsidRDefault="00752BB9" w:rsidP="00752BB9">
      <w:pPr>
        <w:pStyle w:val="EndNoteBibliography"/>
        <w:spacing w:after="0"/>
      </w:pPr>
      <w:r w:rsidRPr="00752BB9">
        <w:t xml:space="preserve">Moos, R. H. (1975). </w:t>
      </w:r>
      <w:r w:rsidRPr="00752BB9">
        <w:rPr>
          <w:u w:val="single"/>
        </w:rPr>
        <w:t>Evaluating correctional and community settings</w:t>
      </w:r>
      <w:r w:rsidRPr="00752BB9">
        <w:t>. New York, NY, John Wiley.</w:t>
      </w:r>
    </w:p>
    <w:p w:rsidR="00752BB9" w:rsidRPr="00752BB9" w:rsidRDefault="00752BB9" w:rsidP="00752BB9">
      <w:pPr>
        <w:pStyle w:val="EndNoteBibliography"/>
        <w:spacing w:after="0"/>
      </w:pPr>
      <w:r w:rsidRPr="00752BB9">
        <w:t xml:space="preserve">Moos, R. H. (1989). </w:t>
      </w:r>
      <w:r w:rsidRPr="00752BB9">
        <w:rPr>
          <w:u w:val="single"/>
        </w:rPr>
        <w:t>Ward Atmosphere Scale manual</w:t>
      </w:r>
      <w:r w:rsidRPr="00752BB9">
        <w:t>. Palo Alton, CA, Consulting Psychologists Press.</w:t>
      </w:r>
    </w:p>
    <w:p w:rsidR="00752BB9" w:rsidRPr="00752BB9" w:rsidRDefault="00752BB9" w:rsidP="00752BB9">
      <w:pPr>
        <w:pStyle w:val="EndNoteBibliography"/>
        <w:spacing w:after="0"/>
      </w:pPr>
      <w:r w:rsidRPr="00752BB9">
        <w:t xml:space="preserve">Moos, R. H. and P. S. Houts (1968). "Assessment of the social atmospheres of psychiatric wards." </w:t>
      </w:r>
      <w:r w:rsidRPr="00752BB9">
        <w:rPr>
          <w:u w:val="single"/>
        </w:rPr>
        <w:t>J Abnorm Psychol</w:t>
      </w:r>
      <w:r w:rsidRPr="00752BB9">
        <w:t xml:space="preserve"> </w:t>
      </w:r>
      <w:r w:rsidRPr="00752BB9">
        <w:rPr>
          <w:b/>
        </w:rPr>
        <w:t>73</w:t>
      </w:r>
      <w:r w:rsidRPr="00752BB9">
        <w:t>(6): 595-604.</w:t>
      </w:r>
    </w:p>
    <w:p w:rsidR="00752BB9" w:rsidRPr="00752BB9" w:rsidRDefault="00752BB9" w:rsidP="00752BB9">
      <w:pPr>
        <w:pStyle w:val="EndNoteBibliography"/>
        <w:spacing w:after="0"/>
      </w:pPr>
      <w:r w:rsidRPr="00752BB9">
        <w:t xml:space="preserve">Mulvey, E. P., C. A. Schubert and C. A. Odgers (2010). "A Method for Measuring Organizational Functioning in Juvenile Justice Facilities Using Resident Ratings." </w:t>
      </w:r>
      <w:r w:rsidRPr="00752BB9">
        <w:rPr>
          <w:u w:val="single"/>
        </w:rPr>
        <w:t>Criminal Justice and Behavior</w:t>
      </w:r>
      <w:r w:rsidRPr="00752BB9">
        <w:t xml:space="preserve"> </w:t>
      </w:r>
      <w:r w:rsidRPr="00752BB9">
        <w:rPr>
          <w:b/>
        </w:rPr>
        <w:t>37</w:t>
      </w:r>
      <w:r w:rsidRPr="00752BB9">
        <w:t>(11): 1255-1277.</w:t>
      </w:r>
    </w:p>
    <w:p w:rsidR="00752BB9" w:rsidRPr="00752BB9" w:rsidRDefault="00752BB9" w:rsidP="00752BB9">
      <w:pPr>
        <w:pStyle w:val="EndNoteBibliography"/>
        <w:spacing w:after="0"/>
      </w:pPr>
      <w:r w:rsidRPr="00752BB9">
        <w:t xml:space="preserve">Nagin, D., F. T. Cullen and C. L. Jonson (2009). "Imprisonment and reoffending." </w:t>
      </w:r>
      <w:r w:rsidRPr="00752BB9">
        <w:rPr>
          <w:u w:val="single"/>
        </w:rPr>
        <w:t>Crime and Justice</w:t>
      </w:r>
      <w:r w:rsidRPr="00752BB9">
        <w:t xml:space="preserve"> </w:t>
      </w:r>
      <w:r w:rsidRPr="00752BB9">
        <w:rPr>
          <w:b/>
        </w:rPr>
        <w:t>38</w:t>
      </w:r>
      <w:r w:rsidRPr="00752BB9">
        <w:t>: 115-200.</w:t>
      </w:r>
    </w:p>
    <w:p w:rsidR="00752BB9" w:rsidRPr="00752BB9" w:rsidRDefault="00752BB9" w:rsidP="00752BB9">
      <w:pPr>
        <w:pStyle w:val="EndNoteBibliography"/>
        <w:spacing w:after="0"/>
      </w:pPr>
      <w:r w:rsidRPr="00752BB9">
        <w:t xml:space="preserve">Porporino, F. J. (2010). Bringing Sense and Sensitivity to Corrections: From Programs to "Fix" Offenders to Services for Supporting Desistance. </w:t>
      </w:r>
      <w:r w:rsidRPr="00752BB9">
        <w:rPr>
          <w:u w:val="single"/>
        </w:rPr>
        <w:t>What else works? : creative work with offenders</w:t>
      </w:r>
      <w:r w:rsidRPr="00752BB9">
        <w:t>. J. Brayford, F. Cowe and J. M. Deering. Uffculme, William Publishing</w:t>
      </w:r>
      <w:r w:rsidRPr="00752BB9">
        <w:rPr>
          <w:b/>
        </w:rPr>
        <w:t xml:space="preserve">: </w:t>
      </w:r>
      <w:r w:rsidRPr="00752BB9">
        <w:t>xiv, 290 p.</w:t>
      </w:r>
    </w:p>
    <w:p w:rsidR="00752BB9" w:rsidRPr="00752BB9" w:rsidRDefault="00752BB9" w:rsidP="00752BB9">
      <w:pPr>
        <w:pStyle w:val="EndNoteBibliography"/>
        <w:spacing w:after="0"/>
      </w:pPr>
      <w:r w:rsidRPr="00752BB9">
        <w:t xml:space="preserve">Robinson, J., L. A. Craig and M. Tonkin (2016). "Perceptions of Social Climate and Aggressive Behavior in Forensic Services: A Systematic Review." </w:t>
      </w:r>
      <w:r w:rsidRPr="00752BB9">
        <w:rPr>
          <w:u w:val="single"/>
        </w:rPr>
        <w:t>Trauma, Violence, &amp; Abuse</w:t>
      </w:r>
      <w:r w:rsidRPr="00752BB9">
        <w:t>.</w:t>
      </w:r>
    </w:p>
    <w:p w:rsidR="00752BB9" w:rsidRPr="00752BB9" w:rsidRDefault="00752BB9" w:rsidP="00752BB9">
      <w:pPr>
        <w:pStyle w:val="EndNoteBibliography"/>
        <w:spacing w:after="0"/>
      </w:pPr>
      <w:r w:rsidRPr="00752BB9">
        <w:t xml:space="preserve">Ross, M. W., P. M. Diamond, A. Liebling and W. G. Saylor (2008). "Measurement of prison social climate: A comparison of an inmate measure in England and the USA." </w:t>
      </w:r>
      <w:r w:rsidRPr="00752BB9">
        <w:rPr>
          <w:u w:val="single"/>
        </w:rPr>
        <w:t>Punishment &amp; Society</w:t>
      </w:r>
      <w:r w:rsidRPr="00752BB9">
        <w:t xml:space="preserve"> </w:t>
      </w:r>
      <w:r w:rsidRPr="00752BB9">
        <w:rPr>
          <w:b/>
        </w:rPr>
        <w:t>10</w:t>
      </w:r>
      <w:r w:rsidRPr="00752BB9">
        <w:t>(4): 447-474.</w:t>
      </w:r>
    </w:p>
    <w:p w:rsidR="00752BB9" w:rsidRPr="00752BB9" w:rsidRDefault="00752BB9" w:rsidP="00752BB9">
      <w:pPr>
        <w:pStyle w:val="EndNoteBibliography"/>
        <w:spacing w:after="0"/>
      </w:pPr>
      <w:r w:rsidRPr="00752BB9">
        <w:t xml:space="preserve">Schalast, N., M. Redies, M. Collins, J. Stacey and K. Howells (2008). "EssenCES, a short questionnaire for assessing the social climate of forensic psychiatric wards." </w:t>
      </w:r>
      <w:r w:rsidRPr="00752BB9">
        <w:rPr>
          <w:u w:val="single"/>
        </w:rPr>
        <w:t>Criminal Behaviour and Mental Health</w:t>
      </w:r>
      <w:r w:rsidRPr="00752BB9">
        <w:t xml:space="preserve"> </w:t>
      </w:r>
      <w:r w:rsidRPr="00752BB9">
        <w:rPr>
          <w:b/>
        </w:rPr>
        <w:t>18</w:t>
      </w:r>
      <w:r w:rsidRPr="00752BB9">
        <w:t>: 49-58.</w:t>
      </w:r>
    </w:p>
    <w:p w:rsidR="00752BB9" w:rsidRPr="00752BB9" w:rsidRDefault="00752BB9" w:rsidP="00752BB9">
      <w:pPr>
        <w:pStyle w:val="EndNoteBibliography"/>
        <w:spacing w:after="0"/>
      </w:pPr>
      <w:r w:rsidRPr="00752BB9">
        <w:t xml:space="preserve">Schubert, C. A., E. P. Mulvey, T. A. Loughran and S. H. Losoya (2012). "Perceptions of Institutional Experience and Community Outcomes for Serious Adolescent Offenders." </w:t>
      </w:r>
      <w:r w:rsidRPr="00752BB9">
        <w:rPr>
          <w:u w:val="single"/>
        </w:rPr>
        <w:t>Criminal Justice and Behavior</w:t>
      </w:r>
      <w:r w:rsidRPr="00752BB9">
        <w:t xml:space="preserve"> </w:t>
      </w:r>
      <w:r w:rsidRPr="00752BB9">
        <w:rPr>
          <w:b/>
        </w:rPr>
        <w:t>39</w:t>
      </w:r>
      <w:r w:rsidRPr="00752BB9">
        <w:t>(1): 71-93.</w:t>
      </w:r>
    </w:p>
    <w:p w:rsidR="00752BB9" w:rsidRPr="00752BB9" w:rsidRDefault="00752BB9" w:rsidP="00752BB9">
      <w:pPr>
        <w:pStyle w:val="EndNoteBibliography"/>
        <w:spacing w:after="0"/>
      </w:pPr>
      <w:r w:rsidRPr="00752BB9">
        <w:t xml:space="preserve">Smith, C. (2010). </w:t>
      </w:r>
      <w:r w:rsidRPr="00752BB9">
        <w:rPr>
          <w:u w:val="single"/>
        </w:rPr>
        <w:t>What Is a Person?: Rethinking Humanity, Social Life, and the Moral Good from the Person Up</w:t>
      </w:r>
      <w:r w:rsidRPr="00752BB9">
        <w:t>, University of Chicago Press.</w:t>
      </w:r>
    </w:p>
    <w:p w:rsidR="00752BB9" w:rsidRPr="00752BB9" w:rsidRDefault="00752BB9" w:rsidP="00752BB9">
      <w:pPr>
        <w:pStyle w:val="EndNoteBibliography"/>
        <w:spacing w:after="0"/>
      </w:pPr>
      <w:r w:rsidRPr="00752BB9">
        <w:t xml:space="preserve">Stevens, A. (2012). </w:t>
      </w:r>
      <w:r w:rsidRPr="00752BB9">
        <w:rPr>
          <w:u w:val="single"/>
        </w:rPr>
        <w:t>Offender Rehabilitation and Therapeutic Communities: Enabling Change the TC Way</w:t>
      </w:r>
      <w:r w:rsidRPr="00752BB9">
        <w:t>, Routledge.</w:t>
      </w:r>
    </w:p>
    <w:p w:rsidR="00752BB9" w:rsidRPr="00752BB9" w:rsidRDefault="00752BB9" w:rsidP="00752BB9">
      <w:pPr>
        <w:pStyle w:val="EndNoteBibliography"/>
        <w:spacing w:after="0"/>
      </w:pPr>
      <w:r w:rsidRPr="00752BB9">
        <w:t xml:space="preserve">Tankebe, J. and A. Liebling (2013). </w:t>
      </w:r>
      <w:r w:rsidRPr="00752BB9">
        <w:rPr>
          <w:u w:val="single"/>
        </w:rPr>
        <w:t>Legitimacy and Criminal Justice: An International Exploration</w:t>
      </w:r>
      <w:r w:rsidRPr="00752BB9">
        <w:t>, OUP Oxford.</w:t>
      </w:r>
    </w:p>
    <w:p w:rsidR="00752BB9" w:rsidRPr="00752BB9" w:rsidRDefault="00752BB9" w:rsidP="00752BB9">
      <w:pPr>
        <w:pStyle w:val="EndNoteBibliography"/>
        <w:spacing w:after="0"/>
      </w:pPr>
      <w:r w:rsidRPr="00752BB9">
        <w:t xml:space="preserve">Taylor, R. (2000). </w:t>
      </w:r>
      <w:r w:rsidRPr="00752BB9">
        <w:rPr>
          <w:u w:val="single"/>
        </w:rPr>
        <w:t>A Seven Year Reconviction Study of HMP Grendon Therapeutic Community. Home Office Research Findings No. 115</w:t>
      </w:r>
      <w:r w:rsidRPr="00752BB9">
        <w:t>. London, Home Office Research and Statistics Directorate.</w:t>
      </w:r>
    </w:p>
    <w:p w:rsidR="00752BB9" w:rsidRPr="00752BB9" w:rsidRDefault="00752BB9" w:rsidP="00752BB9">
      <w:pPr>
        <w:pStyle w:val="EndNoteBibliography"/>
        <w:spacing w:after="0"/>
      </w:pPr>
      <w:r w:rsidRPr="00752BB9">
        <w:t xml:space="preserve">Theobald, D., D. P. Farrington, R. Loeber, D. A. Pardini and A. R. Piquero (2014). "Scaling up from convictions to self-reported offending." </w:t>
      </w:r>
      <w:r w:rsidRPr="00752BB9">
        <w:rPr>
          <w:u w:val="single"/>
        </w:rPr>
        <w:t>Criminal Behaviour and Mental Health</w:t>
      </w:r>
      <w:r w:rsidRPr="00752BB9">
        <w:t xml:space="preserve"> </w:t>
      </w:r>
      <w:r w:rsidRPr="00752BB9">
        <w:rPr>
          <w:b/>
        </w:rPr>
        <w:t>24</w:t>
      </w:r>
      <w:r w:rsidRPr="00752BB9">
        <w:t>(4): 265-276.</w:t>
      </w:r>
    </w:p>
    <w:p w:rsidR="00752BB9" w:rsidRPr="00752BB9" w:rsidRDefault="00752BB9" w:rsidP="00752BB9">
      <w:pPr>
        <w:pStyle w:val="EndNoteBibliography"/>
        <w:spacing w:after="0"/>
      </w:pPr>
      <w:r w:rsidRPr="00752BB9">
        <w:t xml:space="preserve">Toch, H. (1992). </w:t>
      </w:r>
      <w:r w:rsidRPr="00752BB9">
        <w:rPr>
          <w:u w:val="single"/>
        </w:rPr>
        <w:t>Living in Prison: The Ecology of Survival</w:t>
      </w:r>
      <w:r w:rsidRPr="00752BB9">
        <w:t>. New York, The Free Press.</w:t>
      </w:r>
    </w:p>
    <w:p w:rsidR="00752BB9" w:rsidRPr="00752BB9" w:rsidRDefault="00752BB9" w:rsidP="00752BB9">
      <w:pPr>
        <w:pStyle w:val="EndNoteBibliography"/>
        <w:spacing w:after="0"/>
      </w:pPr>
      <w:r w:rsidRPr="00752BB9">
        <w:t xml:space="preserve">Tonkin, M. (2015). "A Review of Questionnaire Measures for Assessing the Social Climate in Prisons and Forensic Psychiatric Hospitals." </w:t>
      </w:r>
      <w:r w:rsidRPr="00752BB9">
        <w:rPr>
          <w:u w:val="single"/>
        </w:rPr>
        <w:t>Int J Offender Ther Comp Criminol</w:t>
      </w:r>
      <w:r w:rsidRPr="00752BB9">
        <w:t>.</w:t>
      </w:r>
    </w:p>
    <w:p w:rsidR="00752BB9" w:rsidRPr="00752BB9" w:rsidRDefault="00752BB9" w:rsidP="00752BB9">
      <w:pPr>
        <w:pStyle w:val="EndNoteBibliography"/>
        <w:spacing w:after="0"/>
      </w:pPr>
      <w:r w:rsidRPr="00752BB9">
        <w:t xml:space="preserve">Tyler, T. R. (1990). </w:t>
      </w:r>
      <w:r w:rsidRPr="00752BB9">
        <w:rPr>
          <w:u w:val="single"/>
        </w:rPr>
        <w:t>Why people obey the law: Procedural justice, legitimacy, and compliance</w:t>
      </w:r>
      <w:r w:rsidRPr="00752BB9">
        <w:t>. New Haven, Yale University Press.</w:t>
      </w:r>
    </w:p>
    <w:p w:rsidR="00752BB9" w:rsidRPr="00752BB9" w:rsidRDefault="00752BB9" w:rsidP="00752BB9">
      <w:pPr>
        <w:pStyle w:val="EndNoteBibliography"/>
        <w:spacing w:after="0"/>
      </w:pPr>
      <w:r w:rsidRPr="00752BB9">
        <w:t xml:space="preserve">Van der Helm, P., M. Klapwijk, G. J. J. M. Stams and P. Van der Laan (2009). "'What works' for juvenile prisoners: the role of group climate in a youth prison." </w:t>
      </w:r>
      <w:r w:rsidRPr="00752BB9">
        <w:rPr>
          <w:u w:val="single"/>
        </w:rPr>
        <w:t>Journal of Children's Services</w:t>
      </w:r>
      <w:r w:rsidRPr="00752BB9">
        <w:t xml:space="preserve"> </w:t>
      </w:r>
      <w:r w:rsidRPr="00752BB9">
        <w:rPr>
          <w:b/>
        </w:rPr>
        <w:t>4</w:t>
      </w:r>
      <w:r w:rsidRPr="00752BB9">
        <w:t>(2): 36-48.</w:t>
      </w:r>
    </w:p>
    <w:p w:rsidR="00752BB9" w:rsidRPr="00752BB9" w:rsidRDefault="00752BB9" w:rsidP="00752BB9">
      <w:pPr>
        <w:pStyle w:val="EndNoteBibliography"/>
        <w:spacing w:after="0"/>
      </w:pPr>
      <w:r w:rsidRPr="00752BB9">
        <w:t xml:space="preserve">Ward, T. and S. Maruna (2007). </w:t>
      </w:r>
      <w:r w:rsidRPr="00752BB9">
        <w:rPr>
          <w:u w:val="single"/>
        </w:rPr>
        <w:t>Rehabilitation</w:t>
      </w:r>
      <w:r w:rsidRPr="00752BB9">
        <w:t>. London, UK, Taylor &amp; Francis.</w:t>
      </w:r>
    </w:p>
    <w:p w:rsidR="00752BB9" w:rsidRPr="00752BB9" w:rsidRDefault="00752BB9" w:rsidP="00752BB9">
      <w:pPr>
        <w:pStyle w:val="EndNoteBibliography"/>
        <w:spacing w:after="0"/>
      </w:pPr>
      <w:r w:rsidRPr="00752BB9">
        <w:t xml:space="preserve">Winner, L., L. Lanza-Kaduce, D. M. Bishop and C. E. Frazier (1997). "The Transfer of Juveniles to Criminal Court: Reexamining Recidivism Over the Long Term." </w:t>
      </w:r>
      <w:r w:rsidRPr="00752BB9">
        <w:rPr>
          <w:u w:val="single"/>
        </w:rPr>
        <w:t>Crime &amp; Delinquency</w:t>
      </w:r>
      <w:r w:rsidRPr="00752BB9">
        <w:t xml:space="preserve"> </w:t>
      </w:r>
      <w:r w:rsidRPr="00752BB9">
        <w:rPr>
          <w:b/>
        </w:rPr>
        <w:t>43</w:t>
      </w:r>
      <w:r w:rsidRPr="00752BB9">
        <w:t>(4): 548-563.</w:t>
      </w:r>
    </w:p>
    <w:p w:rsidR="00752BB9" w:rsidRPr="00752BB9" w:rsidRDefault="00752BB9" w:rsidP="00752BB9">
      <w:pPr>
        <w:pStyle w:val="EndNoteBibliography"/>
        <w:spacing w:after="0"/>
      </w:pPr>
      <w:r w:rsidRPr="00752BB9">
        <w:t xml:space="preserve">Wortley, R. (2002). </w:t>
      </w:r>
      <w:r w:rsidRPr="00752BB9">
        <w:rPr>
          <w:u w:val="single"/>
        </w:rPr>
        <w:t>Situational prison control: Crime prevention in correctional institutions</w:t>
      </w:r>
      <w:r w:rsidRPr="00752BB9">
        <w:t>. Cambridge, Cambridge University Press.</w:t>
      </w:r>
    </w:p>
    <w:p w:rsidR="00752BB9" w:rsidRPr="00752BB9" w:rsidRDefault="00752BB9" w:rsidP="00752BB9">
      <w:pPr>
        <w:pStyle w:val="EndNoteBibliography"/>
        <w:spacing w:after="0"/>
      </w:pPr>
      <w:r w:rsidRPr="00752BB9">
        <w:t xml:space="preserve">Wright, K. N. (1985). "Developing the Prison Environment Inventory." </w:t>
      </w:r>
      <w:r w:rsidRPr="00752BB9">
        <w:rPr>
          <w:u w:val="single"/>
        </w:rPr>
        <w:t>Journal of Research in Crime and Delinquency</w:t>
      </w:r>
      <w:r w:rsidRPr="00752BB9">
        <w:t xml:space="preserve"> </w:t>
      </w:r>
      <w:r w:rsidRPr="00752BB9">
        <w:rPr>
          <w:b/>
        </w:rPr>
        <w:t>22</w:t>
      </w:r>
      <w:r w:rsidRPr="00752BB9">
        <w:t>(3): 257-277.</w:t>
      </w:r>
    </w:p>
    <w:p w:rsidR="00752BB9" w:rsidRPr="00752BB9" w:rsidRDefault="00752BB9" w:rsidP="00752BB9">
      <w:pPr>
        <w:pStyle w:val="EndNoteBibliography"/>
        <w:spacing w:after="0"/>
      </w:pPr>
      <w:r w:rsidRPr="00752BB9">
        <w:t xml:space="preserve">Wright, K. N. (1993). "PRISON ENVIRONMENT AND BEHAVIORAL OUTCOMES." </w:t>
      </w:r>
      <w:r w:rsidRPr="00752BB9">
        <w:rPr>
          <w:u w:val="single"/>
        </w:rPr>
        <w:t>Journal of Offender Rehabilitation</w:t>
      </w:r>
      <w:r w:rsidRPr="00752BB9">
        <w:t xml:space="preserve"> </w:t>
      </w:r>
      <w:r w:rsidRPr="00752BB9">
        <w:rPr>
          <w:b/>
        </w:rPr>
        <w:t>20</w:t>
      </w:r>
      <w:r w:rsidRPr="00752BB9">
        <w:t>(1-2): 93-114.</w:t>
      </w:r>
    </w:p>
    <w:p w:rsidR="00752BB9" w:rsidRPr="00752BB9" w:rsidRDefault="00752BB9" w:rsidP="00752BB9">
      <w:pPr>
        <w:pStyle w:val="EndNoteBibliography"/>
      </w:pPr>
      <w:r w:rsidRPr="00752BB9">
        <w:t xml:space="preserve">Zamble, E. and F. J. Porporino (1988). </w:t>
      </w:r>
      <w:r w:rsidRPr="00752BB9">
        <w:rPr>
          <w:u w:val="single"/>
        </w:rPr>
        <w:t>Coping, Behavior, and Adaptation in Prison Inmates</w:t>
      </w:r>
      <w:r w:rsidRPr="00752BB9">
        <w:t>, Springer-Verlag.</w:t>
      </w:r>
    </w:p>
    <w:p w:rsidR="00B06EF4" w:rsidRDefault="00685FD5" w:rsidP="00700993">
      <w:pPr>
        <w:spacing w:after="0" w:line="480" w:lineRule="auto"/>
        <w:jc w:val="both"/>
        <w:rPr>
          <w:rFonts w:ascii="Arial" w:hAnsi="Arial" w:cs="Arial"/>
          <w:sz w:val="24"/>
          <w:szCs w:val="24"/>
        </w:rPr>
      </w:pPr>
      <w:r>
        <w:rPr>
          <w:rFonts w:ascii="Arial" w:hAnsi="Arial" w:cs="Arial"/>
          <w:sz w:val="24"/>
          <w:szCs w:val="24"/>
        </w:rPr>
        <w:fldChar w:fldCharType="end"/>
      </w:r>
    </w:p>
    <w:p w:rsidR="00B06EF4" w:rsidRDefault="00B06EF4">
      <w:pPr>
        <w:rPr>
          <w:rFonts w:ascii="Arial" w:hAnsi="Arial" w:cs="Arial"/>
          <w:sz w:val="24"/>
          <w:szCs w:val="24"/>
        </w:rPr>
      </w:pPr>
      <w:r>
        <w:rPr>
          <w:rFonts w:ascii="Arial" w:hAnsi="Arial" w:cs="Arial"/>
          <w:sz w:val="24"/>
          <w:szCs w:val="24"/>
        </w:rPr>
        <w:br w:type="page"/>
      </w:r>
    </w:p>
    <w:p w:rsidR="00B06EF4" w:rsidRPr="00126B0D" w:rsidRDefault="00B06EF4" w:rsidP="00B06EF4">
      <w:pPr>
        <w:spacing w:after="0"/>
        <w:rPr>
          <w:rFonts w:ascii="Arial" w:hAnsi="Arial" w:cs="Arial"/>
          <w:b/>
          <w:sz w:val="24"/>
          <w:szCs w:val="24"/>
        </w:rPr>
      </w:pPr>
      <w:r>
        <w:rPr>
          <w:rFonts w:ascii="Arial" w:hAnsi="Arial" w:cs="Arial"/>
          <w:b/>
          <w:sz w:val="24"/>
          <w:szCs w:val="24"/>
        </w:rPr>
        <w:t>Table 1</w:t>
      </w:r>
      <w:r w:rsidRPr="00126B0D">
        <w:rPr>
          <w:rFonts w:ascii="Arial" w:hAnsi="Arial" w:cs="Arial"/>
          <w:b/>
          <w:sz w:val="24"/>
          <w:szCs w:val="24"/>
        </w:rPr>
        <w:t>:</w:t>
      </w:r>
      <w:r>
        <w:rPr>
          <w:rFonts w:ascii="Arial" w:hAnsi="Arial" w:cs="Arial"/>
          <w:b/>
          <w:sz w:val="24"/>
          <w:szCs w:val="24"/>
        </w:rPr>
        <w:t xml:space="preserve"> </w:t>
      </w:r>
      <w:r>
        <w:rPr>
          <w:rFonts w:ascii="Arial" w:hAnsi="Arial" w:cs="Arial"/>
          <w:sz w:val="24"/>
          <w:szCs w:val="24"/>
        </w:rPr>
        <w:t xml:space="preserve">Predicted and proven reoffending </w:t>
      </w:r>
      <w:r w:rsidRPr="00126B0D">
        <w:rPr>
          <w:rFonts w:ascii="Arial" w:hAnsi="Arial" w:cs="Arial"/>
          <w:b/>
          <w:sz w:val="24"/>
          <w:szCs w:val="24"/>
        </w:rPr>
        <w:t xml:space="preserve"> </w:t>
      </w:r>
    </w:p>
    <w:tbl>
      <w:tblPr>
        <w:tblStyle w:val="TableGrid"/>
        <w:tblW w:w="8046" w:type="dxa"/>
        <w:tblLook w:val="04A0" w:firstRow="1" w:lastRow="0" w:firstColumn="1" w:lastColumn="0" w:noHBand="0" w:noVBand="1"/>
      </w:tblPr>
      <w:tblGrid>
        <w:gridCol w:w="3085"/>
        <w:gridCol w:w="1701"/>
        <w:gridCol w:w="1701"/>
        <w:gridCol w:w="1559"/>
      </w:tblGrid>
      <w:tr w:rsidR="00B06EF4" w:rsidRPr="00126B0D" w:rsidTr="007C2729">
        <w:tc>
          <w:tcPr>
            <w:tcW w:w="3085" w:type="dxa"/>
          </w:tcPr>
          <w:p w:rsidR="00B06EF4" w:rsidRPr="00126B0D" w:rsidRDefault="00B06EF4" w:rsidP="007C2729">
            <w:pPr>
              <w:rPr>
                <w:rFonts w:ascii="Arial" w:hAnsi="Arial" w:cs="Arial"/>
                <w:b/>
                <w:sz w:val="24"/>
                <w:szCs w:val="24"/>
              </w:rPr>
            </w:pPr>
          </w:p>
        </w:tc>
        <w:tc>
          <w:tcPr>
            <w:tcW w:w="4961" w:type="dxa"/>
            <w:gridSpan w:val="3"/>
          </w:tcPr>
          <w:p w:rsidR="00B06EF4" w:rsidRPr="00126B0D" w:rsidRDefault="00B06EF4" w:rsidP="007C2729">
            <w:pPr>
              <w:jc w:val="center"/>
              <w:rPr>
                <w:rFonts w:ascii="Arial" w:hAnsi="Arial" w:cs="Arial"/>
                <w:b/>
                <w:sz w:val="24"/>
                <w:szCs w:val="24"/>
              </w:rPr>
            </w:pPr>
            <w:r w:rsidRPr="00126B0D">
              <w:rPr>
                <w:rFonts w:ascii="Arial" w:hAnsi="Arial" w:cs="Arial"/>
                <w:b/>
                <w:sz w:val="24"/>
                <w:szCs w:val="24"/>
              </w:rPr>
              <w:t>2009</w:t>
            </w:r>
          </w:p>
        </w:tc>
      </w:tr>
      <w:tr w:rsidR="00B06EF4" w:rsidRPr="00126B0D" w:rsidTr="007C2729">
        <w:tc>
          <w:tcPr>
            <w:tcW w:w="3085" w:type="dxa"/>
          </w:tcPr>
          <w:p w:rsidR="00DD6654" w:rsidRDefault="00DD6654" w:rsidP="007C2729">
            <w:pPr>
              <w:rPr>
                <w:rFonts w:ascii="Arial" w:hAnsi="Arial" w:cs="Arial"/>
                <w:b/>
                <w:i/>
                <w:sz w:val="24"/>
                <w:szCs w:val="24"/>
              </w:rPr>
            </w:pPr>
          </w:p>
          <w:p w:rsidR="00B06EF4" w:rsidRPr="00126B0D" w:rsidRDefault="00DD6654" w:rsidP="007C2729">
            <w:pPr>
              <w:rPr>
                <w:rFonts w:ascii="Arial" w:hAnsi="Arial" w:cs="Arial"/>
                <w:b/>
                <w:i/>
                <w:sz w:val="24"/>
                <w:szCs w:val="24"/>
              </w:rPr>
            </w:pPr>
            <w:r>
              <w:rPr>
                <w:rFonts w:ascii="Arial" w:hAnsi="Arial" w:cs="Arial"/>
                <w:b/>
                <w:i/>
                <w:sz w:val="24"/>
                <w:szCs w:val="24"/>
              </w:rPr>
              <w:t>Type of Prison</w:t>
            </w:r>
          </w:p>
        </w:tc>
        <w:tc>
          <w:tcPr>
            <w:tcW w:w="1701" w:type="dxa"/>
          </w:tcPr>
          <w:p w:rsidR="00B06EF4" w:rsidRPr="00126B0D" w:rsidRDefault="00B06EF4" w:rsidP="007C2729">
            <w:pPr>
              <w:jc w:val="center"/>
              <w:rPr>
                <w:rFonts w:ascii="Arial" w:hAnsi="Arial" w:cs="Arial"/>
                <w:b/>
                <w:i/>
                <w:sz w:val="24"/>
                <w:szCs w:val="24"/>
              </w:rPr>
            </w:pPr>
            <w:r w:rsidRPr="00126B0D">
              <w:rPr>
                <w:rFonts w:ascii="Arial" w:hAnsi="Arial" w:cs="Arial"/>
                <w:b/>
                <w:i/>
                <w:sz w:val="24"/>
                <w:szCs w:val="24"/>
              </w:rPr>
              <w:t xml:space="preserve">Predicted Reoffending </w:t>
            </w:r>
          </w:p>
          <w:p w:rsidR="00B06EF4" w:rsidRPr="00126B0D" w:rsidRDefault="00B06EF4" w:rsidP="007C2729">
            <w:pPr>
              <w:jc w:val="center"/>
              <w:rPr>
                <w:rFonts w:ascii="Arial" w:hAnsi="Arial" w:cs="Arial"/>
                <w:b/>
                <w:i/>
                <w:sz w:val="24"/>
                <w:szCs w:val="24"/>
              </w:rPr>
            </w:pPr>
            <w:r>
              <w:rPr>
                <w:rFonts w:ascii="Arial" w:hAnsi="Arial" w:cs="Arial"/>
                <w:b/>
                <w:i/>
                <w:sz w:val="24"/>
                <w:szCs w:val="24"/>
              </w:rPr>
              <w:t>(</w:t>
            </w:r>
            <w:r w:rsidRPr="00126B0D">
              <w:rPr>
                <w:rFonts w:ascii="Arial" w:hAnsi="Arial" w:cs="Arial"/>
                <w:b/>
                <w:i/>
                <w:sz w:val="24"/>
                <w:szCs w:val="24"/>
              </w:rPr>
              <w:t>mean</w:t>
            </w:r>
            <w:r>
              <w:rPr>
                <w:rFonts w:ascii="Arial" w:hAnsi="Arial" w:cs="Arial"/>
                <w:b/>
                <w:i/>
                <w:sz w:val="24"/>
                <w:szCs w:val="24"/>
              </w:rPr>
              <w:t xml:space="preserve"> %</w:t>
            </w:r>
            <w:r w:rsidRPr="00126B0D">
              <w:rPr>
                <w:rFonts w:ascii="Arial" w:hAnsi="Arial" w:cs="Arial"/>
                <w:b/>
                <w:i/>
                <w:sz w:val="24"/>
                <w:szCs w:val="24"/>
              </w:rPr>
              <w:t>)</w:t>
            </w:r>
          </w:p>
        </w:tc>
        <w:tc>
          <w:tcPr>
            <w:tcW w:w="1701" w:type="dxa"/>
          </w:tcPr>
          <w:p w:rsidR="00B06EF4" w:rsidRPr="00126B0D" w:rsidRDefault="00B06EF4" w:rsidP="007C2729">
            <w:pPr>
              <w:jc w:val="center"/>
              <w:rPr>
                <w:rFonts w:ascii="Arial" w:hAnsi="Arial" w:cs="Arial"/>
                <w:b/>
                <w:sz w:val="24"/>
                <w:szCs w:val="24"/>
              </w:rPr>
            </w:pPr>
            <w:r>
              <w:rPr>
                <w:rFonts w:ascii="Arial" w:hAnsi="Arial" w:cs="Arial"/>
                <w:b/>
                <w:i/>
                <w:sz w:val="24"/>
                <w:szCs w:val="24"/>
              </w:rPr>
              <w:t>Proven Reoffending (</w:t>
            </w:r>
            <w:r w:rsidRPr="00126B0D">
              <w:rPr>
                <w:rFonts w:ascii="Arial" w:hAnsi="Arial" w:cs="Arial"/>
                <w:b/>
                <w:i/>
                <w:sz w:val="24"/>
                <w:szCs w:val="24"/>
              </w:rPr>
              <w:t>mean</w:t>
            </w:r>
            <w:r>
              <w:rPr>
                <w:rFonts w:ascii="Arial" w:hAnsi="Arial" w:cs="Arial"/>
                <w:b/>
                <w:i/>
                <w:sz w:val="24"/>
                <w:szCs w:val="24"/>
              </w:rPr>
              <w:t xml:space="preserve"> %</w:t>
            </w:r>
            <w:r w:rsidRPr="00126B0D">
              <w:rPr>
                <w:rFonts w:ascii="Arial" w:hAnsi="Arial" w:cs="Arial"/>
                <w:b/>
                <w:i/>
                <w:sz w:val="24"/>
                <w:szCs w:val="24"/>
              </w:rPr>
              <w:t>)</w:t>
            </w:r>
          </w:p>
        </w:tc>
        <w:tc>
          <w:tcPr>
            <w:tcW w:w="1559" w:type="dxa"/>
          </w:tcPr>
          <w:p w:rsidR="00B06EF4" w:rsidRPr="00126B0D" w:rsidRDefault="00B06EF4" w:rsidP="007C2729">
            <w:pPr>
              <w:jc w:val="center"/>
              <w:rPr>
                <w:rFonts w:ascii="Arial" w:hAnsi="Arial" w:cs="Arial"/>
                <w:b/>
                <w:i/>
                <w:sz w:val="24"/>
                <w:szCs w:val="24"/>
              </w:rPr>
            </w:pPr>
            <w:r w:rsidRPr="00126B0D">
              <w:rPr>
                <w:rFonts w:ascii="Arial" w:hAnsi="Arial" w:cs="Arial"/>
                <w:b/>
                <w:i/>
                <w:sz w:val="24"/>
                <w:szCs w:val="24"/>
              </w:rPr>
              <w:t>Mean Difference*</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Cat B (n=3)</w:t>
            </w:r>
          </w:p>
        </w:tc>
        <w:tc>
          <w:tcPr>
            <w:tcW w:w="1701"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31.53</w:t>
            </w:r>
          </w:p>
        </w:tc>
        <w:tc>
          <w:tcPr>
            <w:tcW w:w="1701"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27.83</w:t>
            </w:r>
          </w:p>
        </w:tc>
        <w:tc>
          <w:tcPr>
            <w:tcW w:w="1559"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3.70</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Cat C (n=13</w:t>
            </w:r>
          </w:p>
        </w:tc>
        <w:tc>
          <w:tcPr>
            <w:tcW w:w="1701"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34.08</w:t>
            </w:r>
          </w:p>
        </w:tc>
        <w:tc>
          <w:tcPr>
            <w:tcW w:w="1701"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33.74</w:t>
            </w:r>
          </w:p>
        </w:tc>
        <w:tc>
          <w:tcPr>
            <w:tcW w:w="1559"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0.35</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Local (n=12)</w:t>
            </w:r>
          </w:p>
        </w:tc>
        <w:tc>
          <w:tcPr>
            <w:tcW w:w="1701"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42.30</w:t>
            </w:r>
          </w:p>
        </w:tc>
        <w:tc>
          <w:tcPr>
            <w:tcW w:w="1701"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43.22</w:t>
            </w:r>
          </w:p>
        </w:tc>
        <w:tc>
          <w:tcPr>
            <w:tcW w:w="1559"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-0.92</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Open &amp; Semi-open (n=3)</w:t>
            </w:r>
          </w:p>
        </w:tc>
        <w:tc>
          <w:tcPr>
            <w:tcW w:w="1701"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14.77</w:t>
            </w:r>
          </w:p>
        </w:tc>
        <w:tc>
          <w:tcPr>
            <w:tcW w:w="1701"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12.67</w:t>
            </w:r>
          </w:p>
        </w:tc>
        <w:tc>
          <w:tcPr>
            <w:tcW w:w="1559"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2.10</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Cluster (n=1)</w:t>
            </w:r>
          </w:p>
        </w:tc>
        <w:tc>
          <w:tcPr>
            <w:tcW w:w="1701"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34.40</w:t>
            </w:r>
          </w:p>
        </w:tc>
        <w:tc>
          <w:tcPr>
            <w:tcW w:w="1701"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33.90</w:t>
            </w:r>
          </w:p>
        </w:tc>
        <w:tc>
          <w:tcPr>
            <w:tcW w:w="1559"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0.50</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YOI (n=1)</w:t>
            </w:r>
          </w:p>
        </w:tc>
        <w:tc>
          <w:tcPr>
            <w:tcW w:w="1701"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50.80</w:t>
            </w:r>
          </w:p>
        </w:tc>
        <w:tc>
          <w:tcPr>
            <w:tcW w:w="1701"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53.20</w:t>
            </w:r>
          </w:p>
        </w:tc>
        <w:tc>
          <w:tcPr>
            <w:tcW w:w="1559"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-2.40</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Female (n=6)</w:t>
            </w:r>
          </w:p>
        </w:tc>
        <w:tc>
          <w:tcPr>
            <w:tcW w:w="1701"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23.98</w:t>
            </w:r>
          </w:p>
        </w:tc>
        <w:tc>
          <w:tcPr>
            <w:tcW w:w="1701"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22.61</w:t>
            </w:r>
          </w:p>
        </w:tc>
        <w:tc>
          <w:tcPr>
            <w:tcW w:w="1559"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1.37</w:t>
            </w:r>
          </w:p>
        </w:tc>
      </w:tr>
      <w:tr w:rsidR="00B06EF4" w:rsidRPr="00587C61" w:rsidTr="007C2729">
        <w:tc>
          <w:tcPr>
            <w:tcW w:w="3085" w:type="dxa"/>
          </w:tcPr>
          <w:p w:rsidR="00B06EF4" w:rsidRPr="00587C61" w:rsidRDefault="00B06EF4" w:rsidP="007C2729">
            <w:pPr>
              <w:rPr>
                <w:rFonts w:ascii="Arial" w:hAnsi="Arial" w:cs="Arial"/>
                <w:b/>
                <w:sz w:val="24"/>
                <w:szCs w:val="24"/>
              </w:rPr>
            </w:pPr>
            <w:r w:rsidRPr="00587C61">
              <w:rPr>
                <w:rFonts w:ascii="Arial" w:hAnsi="Arial" w:cs="Arial"/>
                <w:b/>
                <w:sz w:val="24"/>
                <w:szCs w:val="24"/>
              </w:rPr>
              <w:t>Total (n=39)</w:t>
            </w:r>
          </w:p>
        </w:tc>
        <w:tc>
          <w:tcPr>
            <w:tcW w:w="1701" w:type="dxa"/>
          </w:tcPr>
          <w:p w:rsidR="00B06EF4" w:rsidRPr="00587C61" w:rsidRDefault="00B06EF4" w:rsidP="007C2729">
            <w:pPr>
              <w:jc w:val="center"/>
              <w:rPr>
                <w:rFonts w:ascii="Arial" w:hAnsi="Arial" w:cs="Arial"/>
                <w:b/>
                <w:sz w:val="24"/>
                <w:szCs w:val="24"/>
              </w:rPr>
            </w:pPr>
            <w:r w:rsidRPr="00587C61">
              <w:rPr>
                <w:rFonts w:ascii="Arial" w:hAnsi="Arial" w:cs="Arial"/>
                <w:b/>
                <w:sz w:val="24"/>
                <w:szCs w:val="24"/>
              </w:rPr>
              <w:t>33.81</w:t>
            </w:r>
          </w:p>
        </w:tc>
        <w:tc>
          <w:tcPr>
            <w:tcW w:w="1701" w:type="dxa"/>
          </w:tcPr>
          <w:p w:rsidR="00B06EF4" w:rsidRPr="00587C61" w:rsidRDefault="00B06EF4" w:rsidP="007C2729">
            <w:pPr>
              <w:jc w:val="center"/>
              <w:rPr>
                <w:rFonts w:ascii="Arial" w:hAnsi="Arial" w:cs="Arial"/>
                <w:b/>
                <w:sz w:val="24"/>
                <w:szCs w:val="24"/>
              </w:rPr>
            </w:pPr>
            <w:r w:rsidRPr="00587C61">
              <w:rPr>
                <w:rFonts w:ascii="Arial" w:hAnsi="Arial" w:cs="Arial"/>
                <w:b/>
                <w:sz w:val="24"/>
                <w:szCs w:val="24"/>
              </w:rPr>
              <w:t>33.37</w:t>
            </w:r>
          </w:p>
        </w:tc>
        <w:tc>
          <w:tcPr>
            <w:tcW w:w="1559" w:type="dxa"/>
          </w:tcPr>
          <w:p w:rsidR="00B06EF4" w:rsidRPr="00587C61" w:rsidRDefault="00B06EF4" w:rsidP="007C2729">
            <w:pPr>
              <w:jc w:val="center"/>
              <w:rPr>
                <w:rFonts w:ascii="Arial" w:hAnsi="Arial" w:cs="Arial"/>
                <w:b/>
                <w:sz w:val="24"/>
                <w:szCs w:val="24"/>
              </w:rPr>
            </w:pPr>
            <w:r w:rsidRPr="00587C61">
              <w:rPr>
                <w:rFonts w:ascii="Arial" w:hAnsi="Arial" w:cs="Arial"/>
                <w:b/>
                <w:sz w:val="24"/>
                <w:szCs w:val="24"/>
              </w:rPr>
              <w:t>0.44</w:t>
            </w:r>
          </w:p>
        </w:tc>
      </w:tr>
      <w:tr w:rsidR="00B06EF4" w:rsidRPr="00126B0D" w:rsidTr="007C2729">
        <w:tc>
          <w:tcPr>
            <w:tcW w:w="8046" w:type="dxa"/>
            <w:gridSpan w:val="4"/>
          </w:tcPr>
          <w:p w:rsidR="00B06EF4" w:rsidRPr="00126B0D" w:rsidRDefault="00B06EF4" w:rsidP="007C2729">
            <w:pPr>
              <w:jc w:val="center"/>
              <w:rPr>
                <w:rFonts w:ascii="Arial" w:hAnsi="Arial" w:cs="Arial"/>
                <w:b/>
                <w:sz w:val="24"/>
                <w:szCs w:val="24"/>
              </w:rPr>
            </w:pPr>
          </w:p>
        </w:tc>
      </w:tr>
      <w:tr w:rsidR="00B06EF4" w:rsidRPr="00126B0D" w:rsidTr="007C2729">
        <w:tc>
          <w:tcPr>
            <w:tcW w:w="3085" w:type="dxa"/>
          </w:tcPr>
          <w:p w:rsidR="00B06EF4" w:rsidRPr="00126B0D" w:rsidRDefault="00B06EF4" w:rsidP="007C2729">
            <w:pPr>
              <w:rPr>
                <w:rFonts w:ascii="Arial" w:hAnsi="Arial" w:cs="Arial"/>
                <w:sz w:val="24"/>
                <w:szCs w:val="24"/>
              </w:rPr>
            </w:pPr>
          </w:p>
        </w:tc>
        <w:tc>
          <w:tcPr>
            <w:tcW w:w="4961" w:type="dxa"/>
            <w:gridSpan w:val="3"/>
          </w:tcPr>
          <w:p w:rsidR="00B06EF4" w:rsidRPr="00126B0D" w:rsidRDefault="00B06EF4" w:rsidP="007C2729">
            <w:pPr>
              <w:jc w:val="center"/>
              <w:rPr>
                <w:rFonts w:ascii="Arial" w:hAnsi="Arial" w:cs="Arial"/>
                <w:b/>
                <w:sz w:val="24"/>
                <w:szCs w:val="24"/>
              </w:rPr>
            </w:pPr>
            <w:r w:rsidRPr="00126B0D">
              <w:rPr>
                <w:rFonts w:ascii="Arial" w:hAnsi="Arial" w:cs="Arial"/>
                <w:b/>
                <w:sz w:val="24"/>
                <w:szCs w:val="24"/>
              </w:rPr>
              <w:t>2010</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Cat B (n=</w:t>
            </w:r>
            <w:r>
              <w:rPr>
                <w:rFonts w:ascii="Arial" w:hAnsi="Arial" w:cs="Arial"/>
                <w:sz w:val="24"/>
                <w:szCs w:val="24"/>
              </w:rPr>
              <w:t>0</w:t>
            </w:r>
            <w:r w:rsidRPr="00126B0D">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w:t>
            </w:r>
          </w:p>
        </w:tc>
        <w:tc>
          <w:tcPr>
            <w:tcW w:w="1559" w:type="dxa"/>
          </w:tcPr>
          <w:p w:rsidR="00B06EF4" w:rsidRPr="00126B0D" w:rsidRDefault="00B06EF4" w:rsidP="007C2729">
            <w:pPr>
              <w:jc w:val="center"/>
              <w:rPr>
                <w:rFonts w:ascii="Arial" w:hAnsi="Arial" w:cs="Arial"/>
                <w:sz w:val="24"/>
                <w:szCs w:val="24"/>
              </w:rPr>
            </w:pPr>
            <w:r w:rsidRPr="00126B0D">
              <w:rPr>
                <w:rFonts w:ascii="Arial" w:hAnsi="Arial" w:cs="Arial"/>
                <w:sz w:val="24"/>
                <w:szCs w:val="24"/>
              </w:rPr>
              <w:t>-</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Cat C (n=</w:t>
            </w:r>
            <w:r>
              <w:rPr>
                <w:rFonts w:ascii="Arial" w:hAnsi="Arial" w:cs="Arial"/>
                <w:sz w:val="24"/>
                <w:szCs w:val="24"/>
              </w:rPr>
              <w:t>13)</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28.22</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27.56</w:t>
            </w:r>
          </w:p>
        </w:tc>
        <w:tc>
          <w:tcPr>
            <w:tcW w:w="1559" w:type="dxa"/>
          </w:tcPr>
          <w:p w:rsidR="00B06EF4" w:rsidRPr="00126B0D" w:rsidRDefault="00B06EF4" w:rsidP="007C2729">
            <w:pPr>
              <w:jc w:val="center"/>
              <w:rPr>
                <w:rFonts w:ascii="Arial" w:hAnsi="Arial" w:cs="Arial"/>
                <w:sz w:val="24"/>
                <w:szCs w:val="24"/>
              </w:rPr>
            </w:pPr>
            <w:r>
              <w:rPr>
                <w:rFonts w:ascii="Arial" w:hAnsi="Arial" w:cs="Arial"/>
                <w:sz w:val="24"/>
                <w:szCs w:val="24"/>
              </w:rPr>
              <w:t>0.66</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Local (n=</w:t>
            </w:r>
            <w:r>
              <w:rPr>
                <w:rFonts w:ascii="Arial" w:hAnsi="Arial" w:cs="Arial"/>
                <w:sz w:val="24"/>
                <w:szCs w:val="24"/>
              </w:rPr>
              <w:t>14</w:t>
            </w:r>
            <w:r w:rsidRPr="00126B0D">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44.82</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46.10</w:t>
            </w:r>
          </w:p>
        </w:tc>
        <w:tc>
          <w:tcPr>
            <w:tcW w:w="1559" w:type="dxa"/>
          </w:tcPr>
          <w:p w:rsidR="00B06EF4" w:rsidRPr="00126B0D" w:rsidRDefault="00B06EF4" w:rsidP="007C2729">
            <w:pPr>
              <w:jc w:val="center"/>
              <w:rPr>
                <w:rFonts w:ascii="Arial" w:hAnsi="Arial" w:cs="Arial"/>
                <w:sz w:val="24"/>
                <w:szCs w:val="24"/>
              </w:rPr>
            </w:pPr>
            <w:r>
              <w:rPr>
                <w:rFonts w:ascii="Arial" w:hAnsi="Arial" w:cs="Arial"/>
                <w:sz w:val="24"/>
                <w:szCs w:val="24"/>
              </w:rPr>
              <w:t>-1.28</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Open &amp; Semi-open (n=</w:t>
            </w:r>
            <w:r>
              <w:rPr>
                <w:rFonts w:ascii="Arial" w:hAnsi="Arial" w:cs="Arial"/>
                <w:sz w:val="24"/>
                <w:szCs w:val="24"/>
              </w:rPr>
              <w:t>4</w:t>
            </w:r>
            <w:r w:rsidRPr="00126B0D">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19.20</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17.50</w:t>
            </w:r>
          </w:p>
        </w:tc>
        <w:tc>
          <w:tcPr>
            <w:tcW w:w="1559" w:type="dxa"/>
          </w:tcPr>
          <w:p w:rsidR="00B06EF4" w:rsidRPr="00126B0D" w:rsidRDefault="00B06EF4" w:rsidP="007C2729">
            <w:pPr>
              <w:jc w:val="center"/>
              <w:rPr>
                <w:rFonts w:ascii="Arial" w:hAnsi="Arial" w:cs="Arial"/>
                <w:sz w:val="24"/>
                <w:szCs w:val="24"/>
              </w:rPr>
            </w:pPr>
            <w:r>
              <w:rPr>
                <w:rFonts w:ascii="Arial" w:hAnsi="Arial" w:cs="Arial"/>
                <w:sz w:val="24"/>
                <w:szCs w:val="24"/>
              </w:rPr>
              <w:t>1.70</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Cluster (n=</w:t>
            </w:r>
            <w:r>
              <w:rPr>
                <w:rFonts w:ascii="Arial" w:hAnsi="Arial" w:cs="Arial"/>
                <w:sz w:val="24"/>
                <w:szCs w:val="24"/>
              </w:rPr>
              <w:t>6</w:t>
            </w:r>
            <w:r w:rsidRPr="00126B0D">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33.07</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32.53</w:t>
            </w:r>
          </w:p>
        </w:tc>
        <w:tc>
          <w:tcPr>
            <w:tcW w:w="1559" w:type="dxa"/>
          </w:tcPr>
          <w:p w:rsidR="00B06EF4" w:rsidRPr="00126B0D" w:rsidRDefault="00B06EF4" w:rsidP="007C2729">
            <w:pPr>
              <w:jc w:val="center"/>
              <w:rPr>
                <w:rFonts w:ascii="Arial" w:hAnsi="Arial" w:cs="Arial"/>
                <w:sz w:val="24"/>
                <w:szCs w:val="24"/>
              </w:rPr>
            </w:pPr>
            <w:r>
              <w:rPr>
                <w:rFonts w:ascii="Arial" w:hAnsi="Arial" w:cs="Arial"/>
                <w:sz w:val="24"/>
                <w:szCs w:val="24"/>
              </w:rPr>
              <w:t>0.53</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YOI</w:t>
            </w:r>
            <w:r>
              <w:rPr>
                <w:rFonts w:ascii="Arial" w:hAnsi="Arial" w:cs="Arial"/>
                <w:sz w:val="24"/>
                <w:szCs w:val="24"/>
              </w:rPr>
              <w:t xml:space="preserve"> (n=6</w:t>
            </w:r>
            <w:r w:rsidRPr="00126B0D">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46.25</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47.42</w:t>
            </w:r>
          </w:p>
        </w:tc>
        <w:tc>
          <w:tcPr>
            <w:tcW w:w="1559" w:type="dxa"/>
          </w:tcPr>
          <w:p w:rsidR="00B06EF4" w:rsidRPr="00126B0D" w:rsidRDefault="00B06EF4" w:rsidP="007C2729">
            <w:pPr>
              <w:jc w:val="center"/>
              <w:rPr>
                <w:rFonts w:ascii="Arial" w:hAnsi="Arial" w:cs="Arial"/>
                <w:sz w:val="24"/>
                <w:szCs w:val="24"/>
              </w:rPr>
            </w:pPr>
            <w:r>
              <w:rPr>
                <w:rFonts w:ascii="Arial" w:hAnsi="Arial" w:cs="Arial"/>
                <w:sz w:val="24"/>
                <w:szCs w:val="24"/>
              </w:rPr>
              <w:t>-1.17</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Female (n=</w:t>
            </w:r>
            <w:r>
              <w:rPr>
                <w:rFonts w:ascii="Arial" w:hAnsi="Arial" w:cs="Arial"/>
                <w:sz w:val="24"/>
                <w:szCs w:val="24"/>
              </w:rPr>
              <w:t>4</w:t>
            </w:r>
            <w:r w:rsidRPr="00126B0D">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24.90</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24.62</w:t>
            </w:r>
          </w:p>
        </w:tc>
        <w:tc>
          <w:tcPr>
            <w:tcW w:w="1559" w:type="dxa"/>
          </w:tcPr>
          <w:p w:rsidR="00B06EF4" w:rsidRPr="00126B0D" w:rsidRDefault="00B06EF4" w:rsidP="007C2729">
            <w:pPr>
              <w:jc w:val="center"/>
              <w:rPr>
                <w:rFonts w:ascii="Arial" w:hAnsi="Arial" w:cs="Arial"/>
                <w:sz w:val="24"/>
                <w:szCs w:val="24"/>
              </w:rPr>
            </w:pPr>
            <w:r>
              <w:rPr>
                <w:rFonts w:ascii="Arial" w:hAnsi="Arial" w:cs="Arial"/>
                <w:sz w:val="24"/>
                <w:szCs w:val="24"/>
              </w:rPr>
              <w:t>0.28</w:t>
            </w:r>
          </w:p>
        </w:tc>
      </w:tr>
      <w:tr w:rsidR="00B06EF4" w:rsidRPr="00587C61" w:rsidTr="007C2729">
        <w:tc>
          <w:tcPr>
            <w:tcW w:w="3085" w:type="dxa"/>
          </w:tcPr>
          <w:p w:rsidR="00B06EF4" w:rsidRPr="00587C61" w:rsidRDefault="00B06EF4" w:rsidP="007C2729">
            <w:pPr>
              <w:rPr>
                <w:rFonts w:ascii="Arial" w:hAnsi="Arial" w:cs="Arial"/>
                <w:b/>
                <w:sz w:val="24"/>
                <w:szCs w:val="24"/>
              </w:rPr>
            </w:pPr>
            <w:r w:rsidRPr="00587C61">
              <w:rPr>
                <w:rFonts w:ascii="Arial" w:hAnsi="Arial" w:cs="Arial"/>
                <w:b/>
                <w:sz w:val="24"/>
                <w:szCs w:val="24"/>
              </w:rPr>
              <w:t>Total (n=47)</w:t>
            </w:r>
          </w:p>
        </w:tc>
        <w:tc>
          <w:tcPr>
            <w:tcW w:w="1701" w:type="dxa"/>
          </w:tcPr>
          <w:p w:rsidR="00B06EF4" w:rsidRPr="00587C61" w:rsidRDefault="00B06EF4" w:rsidP="007C2729">
            <w:pPr>
              <w:jc w:val="center"/>
              <w:rPr>
                <w:rFonts w:ascii="Arial" w:hAnsi="Arial" w:cs="Arial"/>
                <w:b/>
                <w:sz w:val="24"/>
                <w:szCs w:val="24"/>
              </w:rPr>
            </w:pPr>
            <w:r w:rsidRPr="00587C61">
              <w:rPr>
                <w:rFonts w:ascii="Arial" w:hAnsi="Arial" w:cs="Arial"/>
                <w:b/>
                <w:sz w:val="24"/>
                <w:szCs w:val="24"/>
              </w:rPr>
              <w:t>35.04</w:t>
            </w:r>
          </w:p>
        </w:tc>
        <w:tc>
          <w:tcPr>
            <w:tcW w:w="1701" w:type="dxa"/>
          </w:tcPr>
          <w:p w:rsidR="00B06EF4" w:rsidRPr="00587C61" w:rsidRDefault="00B06EF4" w:rsidP="007C2729">
            <w:pPr>
              <w:jc w:val="center"/>
              <w:rPr>
                <w:rFonts w:ascii="Arial" w:hAnsi="Arial" w:cs="Arial"/>
                <w:b/>
                <w:sz w:val="24"/>
                <w:szCs w:val="24"/>
              </w:rPr>
            </w:pPr>
            <w:r w:rsidRPr="00587C61">
              <w:rPr>
                <w:rFonts w:ascii="Arial" w:hAnsi="Arial" w:cs="Arial"/>
                <w:b/>
                <w:sz w:val="24"/>
                <w:szCs w:val="24"/>
              </w:rPr>
              <w:t>35.15</w:t>
            </w:r>
          </w:p>
        </w:tc>
        <w:tc>
          <w:tcPr>
            <w:tcW w:w="1559" w:type="dxa"/>
          </w:tcPr>
          <w:p w:rsidR="00B06EF4" w:rsidRPr="00587C61" w:rsidRDefault="00B06EF4" w:rsidP="007C2729">
            <w:pPr>
              <w:jc w:val="center"/>
              <w:rPr>
                <w:rFonts w:ascii="Arial" w:hAnsi="Arial" w:cs="Arial"/>
                <w:b/>
                <w:sz w:val="24"/>
                <w:szCs w:val="24"/>
              </w:rPr>
            </w:pPr>
            <w:r w:rsidRPr="00587C61">
              <w:rPr>
                <w:rFonts w:ascii="Arial" w:hAnsi="Arial" w:cs="Arial"/>
                <w:b/>
                <w:sz w:val="24"/>
                <w:szCs w:val="24"/>
              </w:rPr>
              <w:t>-0.11</w:t>
            </w:r>
          </w:p>
        </w:tc>
      </w:tr>
      <w:tr w:rsidR="00B06EF4" w:rsidRPr="00126B0D" w:rsidTr="007C2729">
        <w:tc>
          <w:tcPr>
            <w:tcW w:w="8046" w:type="dxa"/>
            <w:gridSpan w:val="4"/>
          </w:tcPr>
          <w:p w:rsidR="00B06EF4" w:rsidRPr="00126B0D" w:rsidRDefault="00B06EF4" w:rsidP="007C2729">
            <w:pPr>
              <w:jc w:val="center"/>
              <w:rPr>
                <w:rFonts w:ascii="Arial" w:hAnsi="Arial" w:cs="Arial"/>
                <w:b/>
                <w:sz w:val="24"/>
                <w:szCs w:val="24"/>
              </w:rPr>
            </w:pPr>
          </w:p>
        </w:tc>
      </w:tr>
      <w:tr w:rsidR="00B06EF4" w:rsidRPr="00126B0D" w:rsidTr="007C2729">
        <w:tc>
          <w:tcPr>
            <w:tcW w:w="3085" w:type="dxa"/>
          </w:tcPr>
          <w:p w:rsidR="00B06EF4" w:rsidRPr="00126B0D" w:rsidRDefault="00B06EF4" w:rsidP="007C2729">
            <w:pPr>
              <w:rPr>
                <w:rFonts w:ascii="Arial" w:hAnsi="Arial" w:cs="Arial"/>
                <w:sz w:val="24"/>
                <w:szCs w:val="24"/>
              </w:rPr>
            </w:pPr>
          </w:p>
        </w:tc>
        <w:tc>
          <w:tcPr>
            <w:tcW w:w="4961" w:type="dxa"/>
            <w:gridSpan w:val="3"/>
          </w:tcPr>
          <w:p w:rsidR="00B06EF4" w:rsidRPr="00126B0D" w:rsidRDefault="00B06EF4" w:rsidP="007C2729">
            <w:pPr>
              <w:jc w:val="center"/>
              <w:rPr>
                <w:rFonts w:ascii="Arial" w:hAnsi="Arial" w:cs="Arial"/>
                <w:b/>
                <w:sz w:val="24"/>
                <w:szCs w:val="24"/>
              </w:rPr>
            </w:pPr>
            <w:r w:rsidRPr="00126B0D">
              <w:rPr>
                <w:rFonts w:ascii="Arial" w:hAnsi="Arial" w:cs="Arial"/>
                <w:b/>
                <w:sz w:val="24"/>
                <w:szCs w:val="24"/>
              </w:rPr>
              <w:t>2011</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Cat B (n=</w:t>
            </w:r>
            <w:r>
              <w:rPr>
                <w:rFonts w:ascii="Arial" w:hAnsi="Arial" w:cs="Arial"/>
                <w:sz w:val="24"/>
                <w:szCs w:val="24"/>
              </w:rPr>
              <w:t>2</w:t>
            </w:r>
            <w:r w:rsidRPr="00126B0D">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39.40</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38.60</w:t>
            </w:r>
          </w:p>
        </w:tc>
        <w:tc>
          <w:tcPr>
            <w:tcW w:w="1559" w:type="dxa"/>
          </w:tcPr>
          <w:p w:rsidR="00B06EF4" w:rsidRPr="00126B0D" w:rsidRDefault="00B06EF4" w:rsidP="007C2729">
            <w:pPr>
              <w:jc w:val="center"/>
              <w:rPr>
                <w:rFonts w:ascii="Arial" w:hAnsi="Arial" w:cs="Arial"/>
                <w:sz w:val="24"/>
                <w:szCs w:val="24"/>
              </w:rPr>
            </w:pPr>
            <w:r>
              <w:rPr>
                <w:rFonts w:ascii="Arial" w:hAnsi="Arial" w:cs="Arial"/>
                <w:sz w:val="24"/>
                <w:szCs w:val="24"/>
              </w:rPr>
              <w:t>0.80</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Cat C (n=</w:t>
            </w:r>
            <w:r>
              <w:rPr>
                <w:rFonts w:ascii="Arial" w:hAnsi="Arial" w:cs="Arial"/>
                <w:sz w:val="24"/>
                <w:szCs w:val="24"/>
              </w:rPr>
              <w:t>18)</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33.51</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33.63</w:t>
            </w:r>
          </w:p>
        </w:tc>
        <w:tc>
          <w:tcPr>
            <w:tcW w:w="1559" w:type="dxa"/>
          </w:tcPr>
          <w:p w:rsidR="00B06EF4" w:rsidRPr="00126B0D" w:rsidRDefault="00B06EF4" w:rsidP="007C2729">
            <w:pPr>
              <w:jc w:val="center"/>
              <w:rPr>
                <w:rFonts w:ascii="Arial" w:hAnsi="Arial" w:cs="Arial"/>
                <w:sz w:val="24"/>
                <w:szCs w:val="24"/>
              </w:rPr>
            </w:pPr>
            <w:r>
              <w:rPr>
                <w:rFonts w:ascii="Arial" w:hAnsi="Arial" w:cs="Arial"/>
                <w:sz w:val="24"/>
                <w:szCs w:val="24"/>
              </w:rPr>
              <w:t>-0.12</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Local (n=</w:t>
            </w:r>
            <w:r>
              <w:rPr>
                <w:rFonts w:ascii="Arial" w:hAnsi="Arial" w:cs="Arial"/>
                <w:sz w:val="24"/>
                <w:szCs w:val="24"/>
              </w:rPr>
              <w:t>17</w:t>
            </w:r>
            <w:r w:rsidRPr="00126B0D">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42.46</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43.56</w:t>
            </w:r>
          </w:p>
        </w:tc>
        <w:tc>
          <w:tcPr>
            <w:tcW w:w="1559" w:type="dxa"/>
          </w:tcPr>
          <w:p w:rsidR="00B06EF4" w:rsidRPr="00126B0D" w:rsidRDefault="00B06EF4" w:rsidP="007C2729">
            <w:pPr>
              <w:jc w:val="center"/>
              <w:rPr>
                <w:rFonts w:ascii="Arial" w:hAnsi="Arial" w:cs="Arial"/>
                <w:sz w:val="24"/>
                <w:szCs w:val="24"/>
              </w:rPr>
            </w:pPr>
            <w:r>
              <w:rPr>
                <w:rFonts w:ascii="Arial" w:hAnsi="Arial" w:cs="Arial"/>
                <w:sz w:val="24"/>
                <w:szCs w:val="24"/>
              </w:rPr>
              <w:t>-1.11</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Open &amp; Semi-open (n=</w:t>
            </w:r>
            <w:r>
              <w:rPr>
                <w:rFonts w:ascii="Arial" w:hAnsi="Arial" w:cs="Arial"/>
                <w:sz w:val="24"/>
                <w:szCs w:val="24"/>
              </w:rPr>
              <w:t>6</w:t>
            </w:r>
            <w:r w:rsidRPr="00126B0D">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12.38</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9.08</w:t>
            </w:r>
          </w:p>
        </w:tc>
        <w:tc>
          <w:tcPr>
            <w:tcW w:w="1559" w:type="dxa"/>
          </w:tcPr>
          <w:p w:rsidR="00B06EF4" w:rsidRPr="00126B0D" w:rsidRDefault="00B06EF4" w:rsidP="007C2729">
            <w:pPr>
              <w:jc w:val="center"/>
              <w:rPr>
                <w:rFonts w:ascii="Arial" w:hAnsi="Arial" w:cs="Arial"/>
                <w:sz w:val="24"/>
                <w:szCs w:val="24"/>
              </w:rPr>
            </w:pPr>
            <w:r>
              <w:rPr>
                <w:rFonts w:ascii="Arial" w:hAnsi="Arial" w:cs="Arial"/>
                <w:sz w:val="24"/>
                <w:szCs w:val="24"/>
              </w:rPr>
              <w:t>3.30</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Cluster (n=</w:t>
            </w:r>
            <w:r>
              <w:rPr>
                <w:rFonts w:ascii="Arial" w:hAnsi="Arial" w:cs="Arial"/>
                <w:sz w:val="24"/>
                <w:szCs w:val="24"/>
              </w:rPr>
              <w:t>0</w:t>
            </w:r>
            <w:r w:rsidRPr="00126B0D">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w:t>
            </w:r>
          </w:p>
        </w:tc>
        <w:tc>
          <w:tcPr>
            <w:tcW w:w="1559" w:type="dxa"/>
          </w:tcPr>
          <w:p w:rsidR="00B06EF4" w:rsidRPr="00126B0D" w:rsidRDefault="00B06EF4" w:rsidP="007C2729">
            <w:pPr>
              <w:jc w:val="center"/>
              <w:rPr>
                <w:rFonts w:ascii="Arial" w:hAnsi="Arial" w:cs="Arial"/>
                <w:sz w:val="24"/>
                <w:szCs w:val="24"/>
              </w:rPr>
            </w:pPr>
            <w:r>
              <w:rPr>
                <w:rFonts w:ascii="Arial" w:hAnsi="Arial" w:cs="Arial"/>
                <w:sz w:val="24"/>
                <w:szCs w:val="24"/>
              </w:rPr>
              <w:t>-</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YOI (n=</w:t>
            </w:r>
            <w:r>
              <w:rPr>
                <w:rFonts w:ascii="Arial" w:hAnsi="Arial" w:cs="Arial"/>
                <w:sz w:val="24"/>
                <w:szCs w:val="24"/>
              </w:rPr>
              <w:t>6</w:t>
            </w:r>
            <w:r w:rsidRPr="00126B0D">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38.72</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38.33</w:t>
            </w:r>
          </w:p>
        </w:tc>
        <w:tc>
          <w:tcPr>
            <w:tcW w:w="1559" w:type="dxa"/>
          </w:tcPr>
          <w:p w:rsidR="00B06EF4" w:rsidRPr="00126B0D" w:rsidRDefault="00B06EF4" w:rsidP="007C2729">
            <w:pPr>
              <w:jc w:val="center"/>
              <w:rPr>
                <w:rFonts w:ascii="Arial" w:hAnsi="Arial" w:cs="Arial"/>
                <w:sz w:val="24"/>
                <w:szCs w:val="24"/>
              </w:rPr>
            </w:pPr>
            <w:r>
              <w:rPr>
                <w:rFonts w:ascii="Arial" w:hAnsi="Arial" w:cs="Arial"/>
                <w:sz w:val="24"/>
                <w:szCs w:val="24"/>
              </w:rPr>
              <w:t>0.38</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Female (n=</w:t>
            </w:r>
            <w:r>
              <w:rPr>
                <w:rFonts w:ascii="Arial" w:hAnsi="Arial" w:cs="Arial"/>
                <w:sz w:val="24"/>
                <w:szCs w:val="24"/>
              </w:rPr>
              <w:t>7</w:t>
            </w:r>
            <w:r w:rsidRPr="00126B0D">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23.21</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20.54</w:t>
            </w:r>
          </w:p>
        </w:tc>
        <w:tc>
          <w:tcPr>
            <w:tcW w:w="1559" w:type="dxa"/>
          </w:tcPr>
          <w:p w:rsidR="00B06EF4" w:rsidRPr="00126B0D" w:rsidRDefault="00B06EF4" w:rsidP="007C2729">
            <w:pPr>
              <w:jc w:val="center"/>
              <w:rPr>
                <w:rFonts w:ascii="Arial" w:hAnsi="Arial" w:cs="Arial"/>
                <w:sz w:val="24"/>
                <w:szCs w:val="24"/>
              </w:rPr>
            </w:pPr>
            <w:r>
              <w:rPr>
                <w:rFonts w:ascii="Arial" w:hAnsi="Arial" w:cs="Arial"/>
                <w:sz w:val="24"/>
                <w:szCs w:val="24"/>
              </w:rPr>
              <w:t>2.67</w:t>
            </w:r>
          </w:p>
        </w:tc>
      </w:tr>
      <w:tr w:rsidR="00B06EF4" w:rsidRPr="00587C61" w:rsidTr="007C2729">
        <w:tc>
          <w:tcPr>
            <w:tcW w:w="3085" w:type="dxa"/>
          </w:tcPr>
          <w:p w:rsidR="00B06EF4" w:rsidRPr="00587C61" w:rsidRDefault="00B06EF4" w:rsidP="007C2729">
            <w:pPr>
              <w:rPr>
                <w:rFonts w:ascii="Arial" w:hAnsi="Arial" w:cs="Arial"/>
                <w:b/>
                <w:sz w:val="24"/>
                <w:szCs w:val="24"/>
              </w:rPr>
            </w:pPr>
            <w:r w:rsidRPr="00587C61">
              <w:rPr>
                <w:rFonts w:ascii="Arial" w:hAnsi="Arial" w:cs="Arial"/>
                <w:b/>
                <w:sz w:val="24"/>
                <w:szCs w:val="24"/>
              </w:rPr>
              <w:t>Total (n=56)</w:t>
            </w:r>
          </w:p>
        </w:tc>
        <w:tc>
          <w:tcPr>
            <w:tcW w:w="1701" w:type="dxa"/>
          </w:tcPr>
          <w:p w:rsidR="00B06EF4" w:rsidRPr="00587C61" w:rsidRDefault="00B06EF4" w:rsidP="007C2729">
            <w:pPr>
              <w:jc w:val="center"/>
              <w:rPr>
                <w:rFonts w:ascii="Arial" w:hAnsi="Arial" w:cs="Arial"/>
                <w:b/>
                <w:sz w:val="24"/>
                <w:szCs w:val="24"/>
              </w:rPr>
            </w:pPr>
            <w:r w:rsidRPr="00587C61">
              <w:rPr>
                <w:rFonts w:ascii="Arial" w:hAnsi="Arial" w:cs="Arial"/>
                <w:b/>
                <w:sz w:val="24"/>
                <w:szCs w:val="24"/>
              </w:rPr>
              <w:t>33.44</w:t>
            </w:r>
          </w:p>
        </w:tc>
        <w:tc>
          <w:tcPr>
            <w:tcW w:w="1701" w:type="dxa"/>
          </w:tcPr>
          <w:p w:rsidR="00B06EF4" w:rsidRPr="00587C61" w:rsidRDefault="00B06EF4" w:rsidP="007C2729">
            <w:pPr>
              <w:jc w:val="center"/>
              <w:rPr>
                <w:rFonts w:ascii="Arial" w:hAnsi="Arial" w:cs="Arial"/>
                <w:b/>
                <w:sz w:val="24"/>
                <w:szCs w:val="24"/>
              </w:rPr>
            </w:pPr>
            <w:r w:rsidRPr="00587C61">
              <w:rPr>
                <w:rFonts w:ascii="Arial" w:hAnsi="Arial" w:cs="Arial"/>
                <w:b/>
                <w:sz w:val="24"/>
                <w:szCs w:val="24"/>
              </w:rPr>
              <w:t>33.06</w:t>
            </w:r>
          </w:p>
        </w:tc>
        <w:tc>
          <w:tcPr>
            <w:tcW w:w="1559" w:type="dxa"/>
          </w:tcPr>
          <w:p w:rsidR="00B06EF4" w:rsidRPr="00587C61" w:rsidRDefault="00B06EF4" w:rsidP="007C2729">
            <w:pPr>
              <w:jc w:val="center"/>
              <w:rPr>
                <w:rFonts w:ascii="Arial" w:hAnsi="Arial" w:cs="Arial"/>
                <w:b/>
                <w:sz w:val="24"/>
                <w:szCs w:val="24"/>
              </w:rPr>
            </w:pPr>
            <w:r w:rsidRPr="00587C61">
              <w:rPr>
                <w:rFonts w:ascii="Arial" w:hAnsi="Arial" w:cs="Arial"/>
                <w:b/>
                <w:sz w:val="24"/>
                <w:szCs w:val="24"/>
              </w:rPr>
              <w:t>0.38</w:t>
            </w:r>
          </w:p>
        </w:tc>
      </w:tr>
      <w:tr w:rsidR="00B06EF4" w:rsidRPr="00126B0D" w:rsidTr="007C2729">
        <w:tc>
          <w:tcPr>
            <w:tcW w:w="8046" w:type="dxa"/>
            <w:gridSpan w:val="4"/>
          </w:tcPr>
          <w:p w:rsidR="00B06EF4" w:rsidRPr="00126B0D" w:rsidRDefault="00B06EF4" w:rsidP="007C2729">
            <w:pPr>
              <w:jc w:val="center"/>
              <w:rPr>
                <w:rFonts w:ascii="Arial" w:hAnsi="Arial" w:cs="Arial"/>
                <w:b/>
                <w:sz w:val="24"/>
                <w:szCs w:val="24"/>
              </w:rPr>
            </w:pPr>
          </w:p>
        </w:tc>
      </w:tr>
      <w:tr w:rsidR="00B06EF4" w:rsidRPr="00126B0D" w:rsidTr="007C2729">
        <w:tc>
          <w:tcPr>
            <w:tcW w:w="3085" w:type="dxa"/>
          </w:tcPr>
          <w:p w:rsidR="00B06EF4" w:rsidRPr="00126B0D" w:rsidRDefault="00B06EF4" w:rsidP="007C2729">
            <w:pPr>
              <w:rPr>
                <w:rFonts w:ascii="Arial" w:hAnsi="Arial" w:cs="Arial"/>
                <w:sz w:val="24"/>
                <w:szCs w:val="24"/>
              </w:rPr>
            </w:pPr>
          </w:p>
        </w:tc>
        <w:tc>
          <w:tcPr>
            <w:tcW w:w="4961" w:type="dxa"/>
            <w:gridSpan w:val="3"/>
          </w:tcPr>
          <w:p w:rsidR="00B06EF4" w:rsidRPr="00126B0D" w:rsidRDefault="00B06EF4" w:rsidP="007C2729">
            <w:pPr>
              <w:jc w:val="center"/>
              <w:rPr>
                <w:rFonts w:ascii="Arial" w:hAnsi="Arial" w:cs="Arial"/>
                <w:b/>
                <w:sz w:val="24"/>
                <w:szCs w:val="24"/>
              </w:rPr>
            </w:pPr>
            <w:r w:rsidRPr="00126B0D">
              <w:rPr>
                <w:rFonts w:ascii="Arial" w:hAnsi="Arial" w:cs="Arial"/>
                <w:b/>
                <w:sz w:val="24"/>
                <w:szCs w:val="24"/>
              </w:rPr>
              <w:t>2012</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Cat B (n=</w:t>
            </w:r>
            <w:r>
              <w:rPr>
                <w:rFonts w:ascii="Arial" w:hAnsi="Arial" w:cs="Arial"/>
                <w:sz w:val="24"/>
                <w:szCs w:val="24"/>
              </w:rPr>
              <w:t>0</w:t>
            </w:r>
            <w:r w:rsidRPr="00126B0D">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w:t>
            </w:r>
          </w:p>
        </w:tc>
        <w:tc>
          <w:tcPr>
            <w:tcW w:w="1559" w:type="dxa"/>
          </w:tcPr>
          <w:p w:rsidR="00B06EF4" w:rsidRPr="00126B0D" w:rsidRDefault="00B06EF4" w:rsidP="007C2729">
            <w:pPr>
              <w:jc w:val="center"/>
              <w:rPr>
                <w:rFonts w:ascii="Arial" w:hAnsi="Arial" w:cs="Arial"/>
                <w:sz w:val="24"/>
                <w:szCs w:val="24"/>
              </w:rPr>
            </w:pPr>
            <w:r>
              <w:rPr>
                <w:rFonts w:ascii="Arial" w:hAnsi="Arial" w:cs="Arial"/>
                <w:sz w:val="24"/>
                <w:szCs w:val="24"/>
              </w:rPr>
              <w:t>-</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Cat C (n=</w:t>
            </w:r>
            <w:r>
              <w:rPr>
                <w:rFonts w:ascii="Arial" w:hAnsi="Arial" w:cs="Arial"/>
                <w:sz w:val="24"/>
                <w:szCs w:val="24"/>
              </w:rPr>
              <w:t>11)</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29.12</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28.67</w:t>
            </w:r>
          </w:p>
        </w:tc>
        <w:tc>
          <w:tcPr>
            <w:tcW w:w="1559" w:type="dxa"/>
          </w:tcPr>
          <w:p w:rsidR="00B06EF4" w:rsidRPr="00126B0D" w:rsidRDefault="00B06EF4" w:rsidP="007C2729">
            <w:pPr>
              <w:jc w:val="center"/>
              <w:rPr>
                <w:rFonts w:ascii="Arial" w:hAnsi="Arial" w:cs="Arial"/>
                <w:sz w:val="24"/>
                <w:szCs w:val="24"/>
              </w:rPr>
            </w:pPr>
            <w:r>
              <w:rPr>
                <w:rFonts w:ascii="Arial" w:hAnsi="Arial" w:cs="Arial"/>
                <w:sz w:val="24"/>
                <w:szCs w:val="24"/>
              </w:rPr>
              <w:t>0.45</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Local (n=</w:t>
            </w:r>
            <w:r>
              <w:rPr>
                <w:rFonts w:ascii="Arial" w:hAnsi="Arial" w:cs="Arial"/>
                <w:sz w:val="24"/>
                <w:szCs w:val="24"/>
              </w:rPr>
              <w:t>7</w:t>
            </w:r>
            <w:r w:rsidRPr="00126B0D">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43.64</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44.81</w:t>
            </w:r>
          </w:p>
        </w:tc>
        <w:tc>
          <w:tcPr>
            <w:tcW w:w="1559" w:type="dxa"/>
          </w:tcPr>
          <w:p w:rsidR="00B06EF4" w:rsidRPr="00126B0D" w:rsidRDefault="00B06EF4" w:rsidP="007C2729">
            <w:pPr>
              <w:jc w:val="center"/>
              <w:rPr>
                <w:rFonts w:ascii="Arial" w:hAnsi="Arial" w:cs="Arial"/>
                <w:sz w:val="24"/>
                <w:szCs w:val="24"/>
              </w:rPr>
            </w:pPr>
            <w:r>
              <w:rPr>
                <w:rFonts w:ascii="Arial" w:hAnsi="Arial" w:cs="Arial"/>
                <w:sz w:val="24"/>
                <w:szCs w:val="24"/>
              </w:rPr>
              <w:t>-1.17</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Open &amp; Semi-open (n=</w:t>
            </w:r>
            <w:r>
              <w:rPr>
                <w:rFonts w:ascii="Arial" w:hAnsi="Arial" w:cs="Arial"/>
                <w:sz w:val="24"/>
                <w:szCs w:val="24"/>
              </w:rPr>
              <w:t>0</w:t>
            </w:r>
            <w:r w:rsidRPr="00126B0D">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w:t>
            </w:r>
          </w:p>
        </w:tc>
        <w:tc>
          <w:tcPr>
            <w:tcW w:w="1559" w:type="dxa"/>
          </w:tcPr>
          <w:p w:rsidR="00B06EF4" w:rsidRPr="00126B0D" w:rsidRDefault="00B06EF4" w:rsidP="007C2729">
            <w:pPr>
              <w:jc w:val="center"/>
              <w:rPr>
                <w:rFonts w:ascii="Arial" w:hAnsi="Arial" w:cs="Arial"/>
                <w:sz w:val="24"/>
                <w:szCs w:val="24"/>
              </w:rPr>
            </w:pPr>
            <w:r>
              <w:rPr>
                <w:rFonts w:ascii="Arial" w:hAnsi="Arial" w:cs="Arial"/>
                <w:sz w:val="24"/>
                <w:szCs w:val="24"/>
              </w:rPr>
              <w:t>-</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Cluster (n=</w:t>
            </w:r>
            <w:r>
              <w:rPr>
                <w:rFonts w:ascii="Arial" w:hAnsi="Arial" w:cs="Arial"/>
                <w:sz w:val="24"/>
                <w:szCs w:val="24"/>
              </w:rPr>
              <w:t>3</w:t>
            </w:r>
            <w:r w:rsidRPr="00126B0D">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28.90</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28.30</w:t>
            </w:r>
          </w:p>
        </w:tc>
        <w:tc>
          <w:tcPr>
            <w:tcW w:w="1559" w:type="dxa"/>
          </w:tcPr>
          <w:p w:rsidR="00B06EF4" w:rsidRPr="00126B0D" w:rsidRDefault="00B06EF4" w:rsidP="007C2729">
            <w:pPr>
              <w:jc w:val="center"/>
              <w:rPr>
                <w:rFonts w:ascii="Arial" w:hAnsi="Arial" w:cs="Arial"/>
                <w:sz w:val="24"/>
                <w:szCs w:val="24"/>
              </w:rPr>
            </w:pPr>
            <w:r>
              <w:rPr>
                <w:rFonts w:ascii="Arial" w:hAnsi="Arial" w:cs="Arial"/>
                <w:sz w:val="24"/>
                <w:szCs w:val="24"/>
              </w:rPr>
              <w:t>0.60</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YOI (n=</w:t>
            </w:r>
            <w:r>
              <w:rPr>
                <w:rFonts w:ascii="Arial" w:hAnsi="Arial" w:cs="Arial"/>
                <w:sz w:val="24"/>
                <w:szCs w:val="24"/>
              </w:rPr>
              <w:t>6</w:t>
            </w:r>
            <w:r w:rsidRPr="00126B0D">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38.08</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38.88</w:t>
            </w:r>
          </w:p>
        </w:tc>
        <w:tc>
          <w:tcPr>
            <w:tcW w:w="1559" w:type="dxa"/>
          </w:tcPr>
          <w:p w:rsidR="00B06EF4" w:rsidRPr="00126B0D" w:rsidRDefault="00B06EF4" w:rsidP="007C2729">
            <w:pPr>
              <w:jc w:val="center"/>
              <w:rPr>
                <w:rFonts w:ascii="Arial" w:hAnsi="Arial" w:cs="Arial"/>
                <w:sz w:val="24"/>
                <w:szCs w:val="24"/>
              </w:rPr>
            </w:pPr>
            <w:r>
              <w:rPr>
                <w:rFonts w:ascii="Arial" w:hAnsi="Arial" w:cs="Arial"/>
                <w:sz w:val="24"/>
                <w:szCs w:val="24"/>
              </w:rPr>
              <w:t>-0.80</w:t>
            </w:r>
          </w:p>
        </w:tc>
      </w:tr>
      <w:tr w:rsidR="00B06EF4" w:rsidRPr="00126B0D" w:rsidTr="007C2729">
        <w:tc>
          <w:tcPr>
            <w:tcW w:w="3085" w:type="dxa"/>
          </w:tcPr>
          <w:p w:rsidR="00B06EF4" w:rsidRPr="00126B0D" w:rsidRDefault="00B06EF4" w:rsidP="007C2729">
            <w:pPr>
              <w:rPr>
                <w:rFonts w:ascii="Arial" w:hAnsi="Arial" w:cs="Arial"/>
                <w:sz w:val="24"/>
                <w:szCs w:val="24"/>
              </w:rPr>
            </w:pPr>
            <w:r w:rsidRPr="00126B0D">
              <w:rPr>
                <w:rFonts w:ascii="Arial" w:hAnsi="Arial" w:cs="Arial"/>
                <w:sz w:val="24"/>
                <w:szCs w:val="24"/>
              </w:rPr>
              <w:t>Female (n=</w:t>
            </w:r>
            <w:r>
              <w:rPr>
                <w:rFonts w:ascii="Arial" w:hAnsi="Arial" w:cs="Arial"/>
                <w:sz w:val="24"/>
                <w:szCs w:val="24"/>
              </w:rPr>
              <w:t>3</w:t>
            </w:r>
            <w:r w:rsidRPr="00126B0D">
              <w:rPr>
                <w:rFonts w:ascii="Arial" w:hAnsi="Arial" w:cs="Arial"/>
                <w:sz w:val="24"/>
                <w:szCs w:val="24"/>
              </w:rPr>
              <w:t>)</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25.80</w:t>
            </w:r>
          </w:p>
        </w:tc>
        <w:tc>
          <w:tcPr>
            <w:tcW w:w="1701" w:type="dxa"/>
          </w:tcPr>
          <w:p w:rsidR="00B06EF4" w:rsidRPr="00126B0D" w:rsidRDefault="00B06EF4" w:rsidP="007C2729">
            <w:pPr>
              <w:jc w:val="center"/>
              <w:rPr>
                <w:rFonts w:ascii="Arial" w:hAnsi="Arial" w:cs="Arial"/>
                <w:sz w:val="24"/>
                <w:szCs w:val="24"/>
              </w:rPr>
            </w:pPr>
            <w:r>
              <w:rPr>
                <w:rFonts w:ascii="Arial" w:hAnsi="Arial" w:cs="Arial"/>
                <w:sz w:val="24"/>
                <w:szCs w:val="24"/>
              </w:rPr>
              <w:t>24.97</w:t>
            </w:r>
          </w:p>
        </w:tc>
        <w:tc>
          <w:tcPr>
            <w:tcW w:w="1559" w:type="dxa"/>
          </w:tcPr>
          <w:p w:rsidR="00B06EF4" w:rsidRPr="00126B0D" w:rsidRDefault="00B06EF4" w:rsidP="007C2729">
            <w:pPr>
              <w:jc w:val="center"/>
              <w:rPr>
                <w:rFonts w:ascii="Arial" w:hAnsi="Arial" w:cs="Arial"/>
                <w:sz w:val="24"/>
                <w:szCs w:val="24"/>
              </w:rPr>
            </w:pPr>
            <w:r>
              <w:rPr>
                <w:rFonts w:ascii="Arial" w:hAnsi="Arial" w:cs="Arial"/>
                <w:sz w:val="24"/>
                <w:szCs w:val="24"/>
              </w:rPr>
              <w:t>0.83</w:t>
            </w:r>
          </w:p>
        </w:tc>
      </w:tr>
      <w:tr w:rsidR="00B06EF4" w:rsidRPr="00587C61" w:rsidTr="007C2729">
        <w:tc>
          <w:tcPr>
            <w:tcW w:w="3085" w:type="dxa"/>
            <w:tcBorders>
              <w:bottom w:val="single" w:sz="4" w:space="0" w:color="auto"/>
            </w:tcBorders>
          </w:tcPr>
          <w:p w:rsidR="00B06EF4" w:rsidRPr="00587C61" w:rsidRDefault="00B06EF4" w:rsidP="007C2729">
            <w:pPr>
              <w:rPr>
                <w:rFonts w:ascii="Arial" w:hAnsi="Arial" w:cs="Arial"/>
                <w:b/>
                <w:sz w:val="24"/>
                <w:szCs w:val="24"/>
              </w:rPr>
            </w:pPr>
            <w:r w:rsidRPr="00587C61">
              <w:rPr>
                <w:rFonts w:ascii="Arial" w:hAnsi="Arial" w:cs="Arial"/>
                <w:b/>
                <w:sz w:val="24"/>
                <w:szCs w:val="24"/>
              </w:rPr>
              <w:t>Total (n=31)</w:t>
            </w:r>
          </w:p>
        </w:tc>
        <w:tc>
          <w:tcPr>
            <w:tcW w:w="1701" w:type="dxa"/>
            <w:tcBorders>
              <w:bottom w:val="single" w:sz="4" w:space="0" w:color="auto"/>
            </w:tcBorders>
          </w:tcPr>
          <w:p w:rsidR="00B06EF4" w:rsidRPr="00587C61" w:rsidRDefault="00B06EF4" w:rsidP="007C2729">
            <w:pPr>
              <w:jc w:val="center"/>
              <w:rPr>
                <w:rFonts w:ascii="Arial" w:hAnsi="Arial" w:cs="Arial"/>
                <w:b/>
                <w:sz w:val="24"/>
                <w:szCs w:val="24"/>
              </w:rPr>
            </w:pPr>
            <w:r w:rsidRPr="00587C61">
              <w:rPr>
                <w:rFonts w:ascii="Arial" w:hAnsi="Arial" w:cs="Arial"/>
                <w:b/>
                <w:sz w:val="24"/>
                <w:szCs w:val="24"/>
              </w:rPr>
              <w:t>33.95</w:t>
            </w:r>
          </w:p>
        </w:tc>
        <w:tc>
          <w:tcPr>
            <w:tcW w:w="1701" w:type="dxa"/>
            <w:tcBorders>
              <w:bottom w:val="single" w:sz="4" w:space="0" w:color="auto"/>
            </w:tcBorders>
          </w:tcPr>
          <w:p w:rsidR="00B06EF4" w:rsidRPr="00587C61" w:rsidRDefault="00B06EF4" w:rsidP="007C2729">
            <w:pPr>
              <w:jc w:val="center"/>
              <w:rPr>
                <w:rFonts w:ascii="Arial" w:hAnsi="Arial" w:cs="Arial"/>
                <w:b/>
                <w:sz w:val="24"/>
                <w:szCs w:val="24"/>
              </w:rPr>
            </w:pPr>
            <w:r w:rsidRPr="00587C61">
              <w:rPr>
                <w:rFonts w:ascii="Arial" w:hAnsi="Arial" w:cs="Arial"/>
                <w:b/>
                <w:sz w:val="24"/>
                <w:szCs w:val="24"/>
              </w:rPr>
              <w:t>34.22</w:t>
            </w:r>
          </w:p>
        </w:tc>
        <w:tc>
          <w:tcPr>
            <w:tcW w:w="1559" w:type="dxa"/>
            <w:tcBorders>
              <w:bottom w:val="single" w:sz="4" w:space="0" w:color="auto"/>
            </w:tcBorders>
          </w:tcPr>
          <w:p w:rsidR="00B06EF4" w:rsidRPr="00587C61" w:rsidRDefault="00B06EF4" w:rsidP="007C2729">
            <w:pPr>
              <w:jc w:val="center"/>
              <w:rPr>
                <w:rFonts w:ascii="Arial" w:hAnsi="Arial" w:cs="Arial"/>
                <w:b/>
                <w:sz w:val="24"/>
                <w:szCs w:val="24"/>
              </w:rPr>
            </w:pPr>
            <w:r w:rsidRPr="00587C61">
              <w:rPr>
                <w:rFonts w:ascii="Arial" w:hAnsi="Arial" w:cs="Arial"/>
                <w:b/>
                <w:sz w:val="24"/>
                <w:szCs w:val="24"/>
              </w:rPr>
              <w:t>-0.13</w:t>
            </w:r>
          </w:p>
        </w:tc>
      </w:tr>
    </w:tbl>
    <w:p w:rsidR="00B06EF4" w:rsidRPr="00126B0D" w:rsidRDefault="00DD6654" w:rsidP="00B06EF4">
      <w:pPr>
        <w:rPr>
          <w:rFonts w:ascii="Arial" w:hAnsi="Arial" w:cs="Arial"/>
          <w:sz w:val="24"/>
          <w:szCs w:val="24"/>
          <w:highlight w:val="yellow"/>
        </w:rPr>
      </w:pPr>
      <w:r>
        <w:rPr>
          <w:rFonts w:ascii="Arial" w:hAnsi="Arial" w:cs="Arial"/>
          <w:sz w:val="24"/>
          <w:szCs w:val="24"/>
          <w:highlight w:val="yellow"/>
        </w:rPr>
        <w:t>Note: n=number of prisons. Please see the Method for information on the different categories of prison in England and Wales.</w:t>
      </w:r>
    </w:p>
    <w:p w:rsidR="00B06EF4" w:rsidRDefault="00B06EF4" w:rsidP="00B06EF4">
      <w:pPr>
        <w:rPr>
          <w:rFonts w:ascii="Arial" w:hAnsi="Arial" w:cs="Arial"/>
          <w:sz w:val="24"/>
          <w:szCs w:val="24"/>
          <w:highlight w:val="yellow"/>
        </w:rPr>
      </w:pPr>
      <w:r>
        <w:rPr>
          <w:rFonts w:ascii="Arial" w:hAnsi="Arial" w:cs="Arial"/>
          <w:sz w:val="24"/>
          <w:szCs w:val="24"/>
          <w:highlight w:val="yellow"/>
        </w:rPr>
        <w:br w:type="page"/>
      </w:r>
    </w:p>
    <w:p w:rsidR="00B06EF4" w:rsidRPr="00891D12" w:rsidRDefault="00B06EF4" w:rsidP="00B06EF4">
      <w:pPr>
        <w:spacing w:after="0"/>
        <w:rPr>
          <w:rFonts w:ascii="Arial" w:hAnsi="Arial" w:cs="Arial"/>
          <w:sz w:val="24"/>
          <w:szCs w:val="24"/>
        </w:rPr>
      </w:pPr>
      <w:r>
        <w:rPr>
          <w:rFonts w:ascii="Arial" w:hAnsi="Arial" w:cs="Arial"/>
          <w:b/>
          <w:sz w:val="24"/>
          <w:szCs w:val="24"/>
        </w:rPr>
        <w:t>Table 2</w:t>
      </w:r>
      <w:r w:rsidRPr="00994E7B">
        <w:rPr>
          <w:rFonts w:ascii="Arial" w:hAnsi="Arial" w:cs="Arial"/>
          <w:b/>
          <w:sz w:val="24"/>
          <w:szCs w:val="24"/>
        </w:rPr>
        <w:t>:</w:t>
      </w:r>
      <w:r w:rsidRPr="00994E7B">
        <w:rPr>
          <w:rFonts w:ascii="Arial" w:hAnsi="Arial" w:cs="Arial"/>
          <w:sz w:val="24"/>
          <w:szCs w:val="24"/>
        </w:rPr>
        <w:t xml:space="preserve"> Parameter estimates for</w:t>
      </w:r>
      <w:r>
        <w:rPr>
          <w:rFonts w:ascii="Arial" w:hAnsi="Arial" w:cs="Arial"/>
          <w:sz w:val="24"/>
          <w:szCs w:val="24"/>
        </w:rPr>
        <w:t xml:space="preserve"> bivariate </w:t>
      </w:r>
      <w:r w:rsidRPr="00994E7B">
        <w:rPr>
          <w:rFonts w:ascii="Arial" w:hAnsi="Arial" w:cs="Arial"/>
          <w:sz w:val="24"/>
          <w:szCs w:val="24"/>
        </w:rPr>
        <w:t xml:space="preserve">regression models predicting </w:t>
      </w:r>
      <w:r>
        <w:rPr>
          <w:rFonts w:ascii="Arial" w:hAnsi="Arial" w:cs="Arial"/>
          <w:sz w:val="24"/>
          <w:szCs w:val="24"/>
        </w:rPr>
        <w:t xml:space="preserve">the difference between predicted and </w:t>
      </w:r>
      <w:r w:rsidRPr="00994E7B">
        <w:rPr>
          <w:rFonts w:ascii="Arial" w:hAnsi="Arial" w:cs="Arial"/>
          <w:sz w:val="24"/>
          <w:szCs w:val="24"/>
        </w:rPr>
        <w:t>proven re-offending</w:t>
      </w:r>
      <w:r>
        <w:rPr>
          <w:rFonts w:ascii="Arial" w:hAnsi="Arial" w:cs="Arial"/>
          <w:sz w:val="24"/>
          <w:szCs w:val="24"/>
        </w:rPr>
        <w:t xml:space="preserve"> 2009 - 2012</w:t>
      </w:r>
      <w:r w:rsidRPr="00994E7B">
        <w:rPr>
          <w:rFonts w:ascii="Arial" w:hAnsi="Arial" w:cs="Arial"/>
          <w:sz w:val="24"/>
          <w:szCs w:val="24"/>
        </w:rPr>
        <w:t xml:space="preserve"> </w:t>
      </w:r>
      <w:r>
        <w:rPr>
          <w:rFonts w:ascii="Arial" w:hAnsi="Arial" w:cs="Arial"/>
          <w:sz w:val="24"/>
          <w:szCs w:val="24"/>
        </w:rPr>
        <w:t>(N prisons = 167).</w:t>
      </w:r>
    </w:p>
    <w:tbl>
      <w:tblPr>
        <w:tblStyle w:val="TableGrid"/>
        <w:tblW w:w="0" w:type="auto"/>
        <w:tblLook w:val="04A0" w:firstRow="1" w:lastRow="0" w:firstColumn="1" w:lastColumn="0" w:noHBand="0" w:noVBand="1"/>
      </w:tblPr>
      <w:tblGrid>
        <w:gridCol w:w="3369"/>
        <w:gridCol w:w="1417"/>
        <w:gridCol w:w="969"/>
        <w:gridCol w:w="1299"/>
      </w:tblGrid>
      <w:tr w:rsidR="00B06EF4" w:rsidRPr="0029276E" w:rsidTr="007C2729">
        <w:tc>
          <w:tcPr>
            <w:tcW w:w="3369" w:type="dxa"/>
          </w:tcPr>
          <w:p w:rsidR="00B06EF4" w:rsidRPr="00994E7B" w:rsidRDefault="00B06EF4" w:rsidP="007C2729">
            <w:pPr>
              <w:rPr>
                <w:rFonts w:ascii="Arial" w:hAnsi="Arial" w:cs="Arial"/>
              </w:rPr>
            </w:pPr>
          </w:p>
        </w:tc>
        <w:tc>
          <w:tcPr>
            <w:tcW w:w="2386" w:type="dxa"/>
            <w:gridSpan w:val="2"/>
          </w:tcPr>
          <w:p w:rsidR="00B06EF4" w:rsidRPr="0029276E" w:rsidRDefault="00B06EF4" w:rsidP="007C2729">
            <w:pPr>
              <w:jc w:val="center"/>
              <w:rPr>
                <w:rFonts w:ascii="Arial" w:hAnsi="Arial" w:cs="Arial"/>
                <w:b/>
                <w:i/>
                <w:sz w:val="20"/>
                <w:szCs w:val="20"/>
              </w:rPr>
            </w:pPr>
            <w:r w:rsidRPr="0029276E">
              <w:rPr>
                <w:rFonts w:ascii="Arial" w:hAnsi="Arial" w:cs="Arial"/>
                <w:b/>
                <w:sz w:val="20"/>
                <w:szCs w:val="20"/>
              </w:rPr>
              <w:t>b</w:t>
            </w:r>
          </w:p>
        </w:tc>
        <w:tc>
          <w:tcPr>
            <w:tcW w:w="1299" w:type="dxa"/>
          </w:tcPr>
          <w:p w:rsidR="00B06EF4" w:rsidRPr="0029276E" w:rsidRDefault="00B06EF4" w:rsidP="007C2729">
            <w:pPr>
              <w:jc w:val="center"/>
              <w:rPr>
                <w:rFonts w:ascii="Arial" w:hAnsi="Arial" w:cs="Arial"/>
                <w:b/>
                <w:i/>
                <w:sz w:val="20"/>
                <w:szCs w:val="20"/>
              </w:rPr>
            </w:pPr>
            <w:r w:rsidRPr="0029276E">
              <w:rPr>
                <w:rFonts w:ascii="Arial" w:hAnsi="Arial" w:cs="Arial"/>
                <w:b/>
                <w:i/>
                <w:sz w:val="20"/>
                <w:szCs w:val="20"/>
              </w:rPr>
              <w:t>(SE)</w:t>
            </w:r>
          </w:p>
        </w:tc>
      </w:tr>
      <w:tr w:rsidR="00B06EF4" w:rsidRPr="00994E7B" w:rsidTr="007C2729">
        <w:tc>
          <w:tcPr>
            <w:tcW w:w="7054" w:type="dxa"/>
            <w:gridSpan w:val="4"/>
          </w:tcPr>
          <w:p w:rsidR="00B06EF4" w:rsidRPr="00994E7B" w:rsidRDefault="00B06EF4" w:rsidP="007C2729">
            <w:pPr>
              <w:rPr>
                <w:rFonts w:ascii="Arial" w:hAnsi="Arial" w:cs="Arial"/>
                <w:b/>
                <w:i/>
                <w:sz w:val="20"/>
                <w:szCs w:val="20"/>
              </w:rPr>
            </w:pPr>
            <w:r w:rsidRPr="00994E7B">
              <w:rPr>
                <w:rFonts w:ascii="Arial" w:hAnsi="Arial" w:cs="Arial"/>
                <w:b/>
                <w:i/>
              </w:rPr>
              <w:t>Harmony Dimensions</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Entry into custody</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1.91</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(0.62)</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Respect/courtesy</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1.28</w:t>
            </w:r>
          </w:p>
        </w:tc>
        <w:tc>
          <w:tcPr>
            <w:tcW w:w="969" w:type="dxa"/>
            <w:tcBorders>
              <w:left w:val="nil"/>
            </w:tcBorders>
          </w:tcPr>
          <w:p w:rsidR="00B06EF4" w:rsidRPr="00994E7B" w:rsidRDefault="00B06EF4" w:rsidP="007C2729">
            <w:pPr>
              <w:rPr>
                <w:rFonts w:ascii="Arial" w:hAnsi="Arial" w:cs="Arial"/>
                <w:sz w:val="20"/>
                <w:szCs w:val="20"/>
              </w:rPr>
            </w:pPr>
            <w:r w:rsidRPr="00FF1632">
              <w:rPr>
                <w:rFonts w:ascii="Times New Roman" w:hAnsi="Times New Roman" w:cs="Times New Roman"/>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(0.66)</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Staff-prisoner relationships</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1.51</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(0.68)</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Humanity</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2.09</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(0.71)</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Decency</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2.63</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(0.49)</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Care for the vulnerable</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1.97</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(0.96)</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Help and assistance</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1.94</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(0.96)</w:t>
            </w:r>
          </w:p>
        </w:tc>
      </w:tr>
      <w:tr w:rsidR="00B06EF4" w:rsidRPr="00994E7B" w:rsidTr="007C2729">
        <w:tc>
          <w:tcPr>
            <w:tcW w:w="7054" w:type="dxa"/>
            <w:gridSpan w:val="4"/>
          </w:tcPr>
          <w:p w:rsidR="00B06EF4" w:rsidRPr="00994E7B" w:rsidRDefault="00B06EF4" w:rsidP="007C2729">
            <w:pPr>
              <w:rPr>
                <w:rFonts w:ascii="Arial" w:hAnsi="Arial" w:cs="Arial"/>
                <w:b/>
                <w:i/>
                <w:sz w:val="20"/>
                <w:szCs w:val="20"/>
              </w:rPr>
            </w:pPr>
            <w:r w:rsidRPr="00994E7B">
              <w:rPr>
                <w:rFonts w:ascii="Arial" w:hAnsi="Arial" w:cs="Arial"/>
                <w:b/>
                <w:i/>
              </w:rPr>
              <w:t>Professionalism Dimensions</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Staff professionalism</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0.26</w:t>
            </w:r>
          </w:p>
        </w:tc>
        <w:tc>
          <w:tcPr>
            <w:tcW w:w="969" w:type="dxa"/>
            <w:tcBorders>
              <w:left w:val="nil"/>
            </w:tcBorders>
          </w:tcPr>
          <w:p w:rsidR="00B06EF4" w:rsidRPr="00994E7B" w:rsidRDefault="00B06EF4" w:rsidP="007C2729">
            <w:pPr>
              <w:rPr>
                <w:rFonts w:ascii="Arial" w:hAnsi="Arial" w:cs="Arial"/>
                <w:sz w:val="20"/>
                <w:szCs w:val="20"/>
              </w:rPr>
            </w:pP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(0.73)</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Bureaucratic legitimacy</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1.58</w:t>
            </w:r>
          </w:p>
        </w:tc>
        <w:tc>
          <w:tcPr>
            <w:tcW w:w="969" w:type="dxa"/>
            <w:tcBorders>
              <w:left w:val="nil"/>
            </w:tcBorders>
          </w:tcPr>
          <w:p w:rsidR="00B06EF4" w:rsidRPr="00994E7B" w:rsidRDefault="00B06EF4" w:rsidP="007C2729">
            <w:pPr>
              <w:rPr>
                <w:rFonts w:ascii="Arial" w:hAnsi="Arial" w:cs="Arial"/>
                <w:sz w:val="20"/>
                <w:szCs w:val="20"/>
              </w:rPr>
            </w:pPr>
            <w:r w:rsidRPr="00FF1632">
              <w:rPr>
                <w:rFonts w:ascii="Times New Roman" w:hAnsi="Times New Roman" w:cs="Times New Roman"/>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(0.91)</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Fairness</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1.47</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(0.67)</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Organisation and consistency</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1.80</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(0.63)</w:t>
            </w:r>
          </w:p>
        </w:tc>
      </w:tr>
      <w:tr w:rsidR="00B06EF4" w:rsidRPr="00994E7B" w:rsidTr="007C2729">
        <w:tc>
          <w:tcPr>
            <w:tcW w:w="7054" w:type="dxa"/>
            <w:gridSpan w:val="4"/>
          </w:tcPr>
          <w:p w:rsidR="00B06EF4" w:rsidRPr="00994E7B" w:rsidRDefault="00B06EF4" w:rsidP="007C2729">
            <w:pPr>
              <w:rPr>
                <w:rFonts w:ascii="Arial" w:hAnsi="Arial" w:cs="Arial"/>
                <w:b/>
                <w:i/>
                <w:sz w:val="20"/>
                <w:szCs w:val="20"/>
              </w:rPr>
            </w:pPr>
            <w:r w:rsidRPr="00994E7B">
              <w:rPr>
                <w:rFonts w:ascii="Arial" w:hAnsi="Arial" w:cs="Arial"/>
                <w:b/>
                <w:i/>
              </w:rPr>
              <w:t>Security Dimensions</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Policing and security</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1.79</w:t>
            </w:r>
          </w:p>
        </w:tc>
        <w:tc>
          <w:tcPr>
            <w:tcW w:w="969" w:type="dxa"/>
            <w:tcBorders>
              <w:left w:val="nil"/>
            </w:tcBorders>
          </w:tcPr>
          <w:p w:rsidR="00B06EF4" w:rsidRPr="00994E7B" w:rsidRDefault="00B06EF4" w:rsidP="007C2729">
            <w:pPr>
              <w:rPr>
                <w:rFonts w:ascii="Arial" w:hAnsi="Arial" w:cs="Arial"/>
                <w:sz w:val="20"/>
                <w:szCs w:val="20"/>
              </w:rPr>
            </w:pPr>
            <w:r w:rsidRPr="00FF1632">
              <w:rPr>
                <w:rFonts w:ascii="Times New Roman" w:hAnsi="Times New Roman" w:cs="Times New Roman"/>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(0.92)</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Prisoner safety</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2.87</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(0.78)</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Prisoner adaptation</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4.55</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(0.71)</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 xml:space="preserve">Drugs and exploitation </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1.67</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(0.51)</w:t>
            </w:r>
          </w:p>
        </w:tc>
      </w:tr>
      <w:tr w:rsidR="00B06EF4" w:rsidRPr="00994E7B" w:rsidTr="007C2729">
        <w:tc>
          <w:tcPr>
            <w:tcW w:w="7054" w:type="dxa"/>
            <w:gridSpan w:val="4"/>
          </w:tcPr>
          <w:p w:rsidR="00B06EF4" w:rsidRPr="00994E7B" w:rsidRDefault="00B06EF4" w:rsidP="007C2729">
            <w:pPr>
              <w:rPr>
                <w:rFonts w:ascii="Arial" w:hAnsi="Arial" w:cs="Arial"/>
                <w:b/>
                <w:i/>
                <w:sz w:val="20"/>
                <w:szCs w:val="20"/>
              </w:rPr>
            </w:pPr>
            <w:r w:rsidRPr="00994E7B">
              <w:rPr>
                <w:rFonts w:ascii="Arial" w:hAnsi="Arial" w:cs="Arial"/>
                <w:b/>
                <w:i/>
              </w:rPr>
              <w:t>Conditions and Family Contact Dimensions</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Conditions</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2.31</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(0.56)</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Family contact</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1.31</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(0.59)</w:t>
            </w:r>
          </w:p>
        </w:tc>
      </w:tr>
      <w:tr w:rsidR="00B06EF4" w:rsidRPr="0029276E" w:rsidTr="007C2729">
        <w:tc>
          <w:tcPr>
            <w:tcW w:w="7054" w:type="dxa"/>
            <w:gridSpan w:val="4"/>
          </w:tcPr>
          <w:p w:rsidR="00B06EF4" w:rsidRPr="0029276E" w:rsidRDefault="00B06EF4" w:rsidP="007C2729">
            <w:pPr>
              <w:rPr>
                <w:rFonts w:ascii="Arial" w:hAnsi="Arial" w:cs="Arial"/>
                <w:b/>
                <w:i/>
                <w:sz w:val="20"/>
                <w:szCs w:val="20"/>
              </w:rPr>
            </w:pPr>
            <w:r w:rsidRPr="0029276E">
              <w:rPr>
                <w:rFonts w:ascii="Arial" w:hAnsi="Arial" w:cs="Arial"/>
                <w:b/>
                <w:i/>
              </w:rPr>
              <w:t>Wellbeing and Development Dimensions</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Personal development</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2.79</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(0.62)</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Personal autonomy</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3.41</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(0.71)</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Wellbeing</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2.12</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(0.58)</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Distress</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1.88</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(0.63)</w:t>
            </w:r>
          </w:p>
        </w:tc>
      </w:tr>
      <w:tr w:rsidR="00B06EF4" w:rsidRPr="00994E7B" w:rsidTr="007C2729">
        <w:tc>
          <w:tcPr>
            <w:tcW w:w="3369" w:type="dxa"/>
            <w:tcBorders>
              <w:bottom w:val="single" w:sz="4" w:space="0" w:color="auto"/>
            </w:tcBorders>
          </w:tcPr>
          <w:p w:rsidR="00B06EF4" w:rsidRPr="00994E7B" w:rsidRDefault="00B06EF4" w:rsidP="007C2729">
            <w:pPr>
              <w:rPr>
                <w:rFonts w:ascii="Arial" w:hAnsi="Arial" w:cs="Arial"/>
                <w:b/>
                <w:i/>
              </w:rPr>
            </w:pPr>
            <w:r>
              <w:rPr>
                <w:rFonts w:ascii="Arial" w:hAnsi="Arial" w:cs="Arial"/>
                <w:b/>
                <w:i/>
              </w:rPr>
              <w:t>Overall Q</w:t>
            </w:r>
            <w:r w:rsidRPr="00994E7B">
              <w:rPr>
                <w:rFonts w:ascii="Arial" w:hAnsi="Arial" w:cs="Arial"/>
                <w:b/>
                <w:i/>
              </w:rPr>
              <w:t xml:space="preserve">uality of </w:t>
            </w:r>
            <w:r>
              <w:rPr>
                <w:rFonts w:ascii="Arial" w:hAnsi="Arial" w:cs="Arial"/>
                <w:b/>
                <w:i/>
              </w:rPr>
              <w:t>L</w:t>
            </w:r>
            <w:r w:rsidRPr="00994E7B">
              <w:rPr>
                <w:rFonts w:ascii="Arial" w:hAnsi="Arial" w:cs="Arial"/>
                <w:b/>
                <w:i/>
              </w:rPr>
              <w:t>ife</w:t>
            </w:r>
          </w:p>
        </w:tc>
        <w:tc>
          <w:tcPr>
            <w:tcW w:w="1417" w:type="dxa"/>
            <w:tcBorders>
              <w:bottom w:val="single" w:sz="4" w:space="0" w:color="auto"/>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0.70</w:t>
            </w:r>
          </w:p>
        </w:tc>
        <w:tc>
          <w:tcPr>
            <w:tcW w:w="969" w:type="dxa"/>
            <w:tcBorders>
              <w:left w:val="nil"/>
              <w:bottom w:val="single" w:sz="4" w:space="0" w:color="auto"/>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Borders>
              <w:bottom w:val="single" w:sz="4" w:space="0" w:color="auto"/>
            </w:tcBorders>
          </w:tcPr>
          <w:p w:rsidR="00B06EF4" w:rsidRPr="00E74CF4" w:rsidRDefault="00B06EF4" w:rsidP="007C2729">
            <w:pPr>
              <w:jc w:val="right"/>
              <w:rPr>
                <w:rFonts w:ascii="Arial" w:hAnsi="Arial" w:cs="Arial"/>
                <w:i/>
                <w:sz w:val="20"/>
                <w:szCs w:val="20"/>
              </w:rPr>
            </w:pPr>
            <w:r>
              <w:rPr>
                <w:rFonts w:ascii="Arial" w:hAnsi="Arial" w:cs="Arial"/>
                <w:i/>
                <w:sz w:val="20"/>
                <w:szCs w:val="20"/>
              </w:rPr>
              <w:t>(0.20)</w:t>
            </w:r>
          </w:p>
        </w:tc>
      </w:tr>
      <w:tr w:rsidR="00B06EF4" w:rsidRPr="00994E7B" w:rsidTr="007C2729">
        <w:tc>
          <w:tcPr>
            <w:tcW w:w="7054" w:type="dxa"/>
            <w:gridSpan w:val="4"/>
            <w:tcBorders>
              <w:left w:val="nil"/>
              <w:bottom w:val="nil"/>
              <w:right w:val="nil"/>
            </w:tcBorders>
          </w:tcPr>
          <w:p w:rsidR="00B06EF4" w:rsidRDefault="00B06EF4" w:rsidP="007C2729">
            <w:pPr>
              <w:rPr>
                <w:rFonts w:ascii="Arial" w:hAnsi="Arial" w:cs="Arial"/>
                <w:sz w:val="20"/>
                <w:szCs w:val="20"/>
              </w:rPr>
            </w:pPr>
            <w:r w:rsidRPr="00FF1632">
              <w:rPr>
                <w:rFonts w:ascii="Times New Roman" w:hAnsi="Times New Roman" w:cs="Times New Roman"/>
                <w:sz w:val="20"/>
                <w:szCs w:val="20"/>
              </w:rPr>
              <w:t>†</w:t>
            </w:r>
            <w:r>
              <w:rPr>
                <w:rFonts w:ascii="Calibri" w:hAnsi="Calibri" w:cs="Arial"/>
                <w:sz w:val="20"/>
                <w:szCs w:val="20"/>
              </w:rPr>
              <w:t xml:space="preserve"> </w:t>
            </w:r>
            <w:r w:rsidRPr="00E74CF4">
              <w:rPr>
                <w:rFonts w:ascii="Arial" w:hAnsi="Arial" w:cs="Arial"/>
                <w:sz w:val="20"/>
                <w:szCs w:val="20"/>
              </w:rPr>
              <w:t>p &lt; 0.10</w:t>
            </w:r>
            <w:r>
              <w:rPr>
                <w:rFonts w:ascii="Arial" w:hAnsi="Arial" w:cs="Arial"/>
                <w:sz w:val="20"/>
                <w:szCs w:val="20"/>
              </w:rPr>
              <w:t xml:space="preserve">; </w:t>
            </w:r>
            <w:r w:rsidRPr="00E74CF4">
              <w:rPr>
                <w:rFonts w:ascii="Arial" w:hAnsi="Arial" w:cs="Arial"/>
                <w:sz w:val="20"/>
                <w:szCs w:val="20"/>
              </w:rPr>
              <w:t>*</w:t>
            </w:r>
            <w:r w:rsidRPr="003617E1">
              <w:rPr>
                <w:rFonts w:ascii="Arial" w:hAnsi="Arial" w:cs="Arial"/>
                <w:sz w:val="20"/>
                <w:szCs w:val="20"/>
              </w:rPr>
              <w:t xml:space="preserve"> p &lt; 0.05; ** p &lt; 0.01; *** p&lt; 0.001</w:t>
            </w:r>
          </w:p>
        </w:tc>
      </w:tr>
    </w:tbl>
    <w:p w:rsidR="00B06EF4" w:rsidRDefault="00B06EF4" w:rsidP="00B06EF4"/>
    <w:p w:rsidR="00B06EF4" w:rsidRDefault="00B06EF4" w:rsidP="00B06EF4">
      <w:r>
        <w:br w:type="page"/>
      </w:r>
    </w:p>
    <w:p w:rsidR="00B06EF4" w:rsidRPr="00891D12" w:rsidRDefault="00B06EF4" w:rsidP="00B06EF4">
      <w:pPr>
        <w:spacing w:after="0"/>
        <w:rPr>
          <w:rFonts w:ascii="Arial" w:hAnsi="Arial" w:cs="Arial"/>
          <w:sz w:val="24"/>
          <w:szCs w:val="24"/>
        </w:rPr>
      </w:pPr>
      <w:r w:rsidRPr="00994E7B">
        <w:rPr>
          <w:rFonts w:ascii="Arial" w:hAnsi="Arial" w:cs="Arial"/>
          <w:b/>
          <w:sz w:val="24"/>
          <w:szCs w:val="24"/>
        </w:rPr>
        <w:t xml:space="preserve">Table </w:t>
      </w:r>
      <w:r>
        <w:rPr>
          <w:rFonts w:ascii="Arial" w:hAnsi="Arial" w:cs="Arial"/>
          <w:b/>
          <w:sz w:val="24"/>
          <w:szCs w:val="24"/>
        </w:rPr>
        <w:t>3</w:t>
      </w:r>
      <w:r w:rsidRPr="00994E7B">
        <w:rPr>
          <w:rFonts w:ascii="Arial" w:hAnsi="Arial" w:cs="Arial"/>
          <w:b/>
          <w:sz w:val="24"/>
          <w:szCs w:val="24"/>
        </w:rPr>
        <w:t>:</w:t>
      </w:r>
      <w:r w:rsidRPr="00994E7B">
        <w:rPr>
          <w:rFonts w:ascii="Arial" w:hAnsi="Arial" w:cs="Arial"/>
          <w:sz w:val="24"/>
          <w:szCs w:val="24"/>
        </w:rPr>
        <w:t xml:space="preserve"> Parameter estimates for</w:t>
      </w:r>
      <w:r>
        <w:rPr>
          <w:rFonts w:ascii="Arial" w:hAnsi="Arial" w:cs="Arial"/>
          <w:sz w:val="24"/>
          <w:szCs w:val="24"/>
        </w:rPr>
        <w:t xml:space="preserve"> </w:t>
      </w:r>
      <w:r w:rsidRPr="00994E7B">
        <w:rPr>
          <w:rFonts w:ascii="Arial" w:hAnsi="Arial" w:cs="Arial"/>
          <w:sz w:val="24"/>
          <w:szCs w:val="24"/>
        </w:rPr>
        <w:t>regression models predicting proven re-offending controlling for type of prison</w:t>
      </w:r>
      <w:r>
        <w:rPr>
          <w:rFonts w:ascii="Arial" w:hAnsi="Arial" w:cs="Arial"/>
          <w:sz w:val="24"/>
          <w:szCs w:val="24"/>
        </w:rPr>
        <w:t>, mean age of prisoners, % BME and % completing an offending behaviour programme in that prison.</w:t>
      </w:r>
    </w:p>
    <w:tbl>
      <w:tblPr>
        <w:tblStyle w:val="TableGrid"/>
        <w:tblW w:w="0" w:type="auto"/>
        <w:tblLook w:val="04A0" w:firstRow="1" w:lastRow="0" w:firstColumn="1" w:lastColumn="0" w:noHBand="0" w:noVBand="1"/>
      </w:tblPr>
      <w:tblGrid>
        <w:gridCol w:w="3369"/>
        <w:gridCol w:w="1417"/>
        <w:gridCol w:w="969"/>
        <w:gridCol w:w="1299"/>
      </w:tblGrid>
      <w:tr w:rsidR="00B06EF4" w:rsidRPr="0029276E" w:rsidTr="007C2729">
        <w:tc>
          <w:tcPr>
            <w:tcW w:w="3369" w:type="dxa"/>
          </w:tcPr>
          <w:p w:rsidR="00B06EF4" w:rsidRPr="00994E7B" w:rsidRDefault="00B06EF4" w:rsidP="007C2729">
            <w:pPr>
              <w:rPr>
                <w:rFonts w:ascii="Arial" w:hAnsi="Arial" w:cs="Arial"/>
              </w:rPr>
            </w:pPr>
          </w:p>
        </w:tc>
        <w:tc>
          <w:tcPr>
            <w:tcW w:w="2386" w:type="dxa"/>
            <w:gridSpan w:val="2"/>
          </w:tcPr>
          <w:p w:rsidR="00B06EF4" w:rsidRPr="0029276E" w:rsidRDefault="00B06EF4" w:rsidP="007C2729">
            <w:pPr>
              <w:jc w:val="center"/>
              <w:rPr>
                <w:rFonts w:ascii="Arial" w:hAnsi="Arial" w:cs="Arial"/>
                <w:b/>
                <w:i/>
                <w:sz w:val="20"/>
                <w:szCs w:val="20"/>
              </w:rPr>
            </w:pPr>
            <w:r w:rsidRPr="0029276E">
              <w:rPr>
                <w:rFonts w:ascii="Arial" w:hAnsi="Arial" w:cs="Arial"/>
                <w:b/>
                <w:sz w:val="20"/>
                <w:szCs w:val="20"/>
              </w:rPr>
              <w:t>b</w:t>
            </w:r>
          </w:p>
        </w:tc>
        <w:tc>
          <w:tcPr>
            <w:tcW w:w="1299" w:type="dxa"/>
          </w:tcPr>
          <w:p w:rsidR="00B06EF4" w:rsidRPr="0029276E" w:rsidRDefault="00B06EF4" w:rsidP="007C2729">
            <w:pPr>
              <w:jc w:val="center"/>
              <w:rPr>
                <w:rFonts w:ascii="Arial" w:hAnsi="Arial" w:cs="Arial"/>
                <w:b/>
                <w:i/>
                <w:sz w:val="20"/>
                <w:szCs w:val="20"/>
              </w:rPr>
            </w:pPr>
            <w:r w:rsidRPr="0029276E">
              <w:rPr>
                <w:rFonts w:ascii="Arial" w:hAnsi="Arial" w:cs="Arial"/>
                <w:b/>
                <w:i/>
                <w:sz w:val="20"/>
                <w:szCs w:val="20"/>
              </w:rPr>
              <w:t>(SE)</w:t>
            </w:r>
          </w:p>
        </w:tc>
      </w:tr>
      <w:tr w:rsidR="00B06EF4" w:rsidRPr="00994E7B" w:rsidTr="007C2729">
        <w:tc>
          <w:tcPr>
            <w:tcW w:w="7054" w:type="dxa"/>
            <w:gridSpan w:val="4"/>
          </w:tcPr>
          <w:p w:rsidR="00B06EF4" w:rsidRPr="00994E7B" w:rsidRDefault="00B06EF4" w:rsidP="007C2729">
            <w:pPr>
              <w:rPr>
                <w:rFonts w:ascii="Arial" w:hAnsi="Arial" w:cs="Arial"/>
                <w:b/>
                <w:i/>
                <w:sz w:val="20"/>
                <w:szCs w:val="20"/>
              </w:rPr>
            </w:pPr>
            <w:r w:rsidRPr="00994E7B">
              <w:rPr>
                <w:rFonts w:ascii="Arial" w:hAnsi="Arial" w:cs="Arial"/>
                <w:b/>
                <w:i/>
              </w:rPr>
              <w:t>Harmony Dimensions</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Entry into custody</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-4.00</w:t>
            </w:r>
          </w:p>
        </w:tc>
        <w:tc>
          <w:tcPr>
            <w:tcW w:w="969" w:type="dxa"/>
            <w:tcBorders>
              <w:left w:val="nil"/>
            </w:tcBorders>
          </w:tcPr>
          <w:p w:rsidR="00B06EF4" w:rsidRPr="00994E7B" w:rsidRDefault="00B06EF4" w:rsidP="007C2729">
            <w:pPr>
              <w:rPr>
                <w:rFonts w:ascii="Arial" w:hAnsi="Arial" w:cs="Arial"/>
                <w:sz w:val="20"/>
                <w:szCs w:val="20"/>
              </w:rPr>
            </w:pPr>
            <w:r>
              <w:rPr>
                <w:rFonts w:ascii="Calibri" w:hAnsi="Calibri" w:cs="Arial"/>
                <w:sz w:val="20"/>
                <w:szCs w:val="20"/>
              </w:rPr>
              <w:t>†</w:t>
            </w:r>
          </w:p>
        </w:tc>
        <w:tc>
          <w:tcPr>
            <w:tcW w:w="1299" w:type="dxa"/>
          </w:tcPr>
          <w:p w:rsidR="00B06EF4" w:rsidRPr="00E74CF4" w:rsidRDefault="00B06EF4" w:rsidP="007C2729">
            <w:pPr>
              <w:jc w:val="right"/>
              <w:rPr>
                <w:rFonts w:ascii="Arial" w:hAnsi="Arial" w:cs="Arial"/>
                <w:i/>
                <w:sz w:val="20"/>
                <w:szCs w:val="20"/>
              </w:rPr>
            </w:pPr>
            <w:r w:rsidRPr="00E74CF4">
              <w:rPr>
                <w:rFonts w:ascii="Arial" w:hAnsi="Arial" w:cs="Arial"/>
                <w:i/>
                <w:sz w:val="20"/>
                <w:szCs w:val="20"/>
              </w:rPr>
              <w:t>(2.39)</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Respect/courtesy</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-1.92</w:t>
            </w:r>
          </w:p>
        </w:tc>
        <w:tc>
          <w:tcPr>
            <w:tcW w:w="969" w:type="dxa"/>
            <w:tcBorders>
              <w:left w:val="nil"/>
            </w:tcBorders>
          </w:tcPr>
          <w:p w:rsidR="00B06EF4" w:rsidRPr="00994E7B" w:rsidRDefault="00B06EF4" w:rsidP="007C2729">
            <w:pPr>
              <w:rPr>
                <w:rFonts w:ascii="Arial" w:hAnsi="Arial" w:cs="Arial"/>
                <w:sz w:val="20"/>
                <w:szCs w:val="20"/>
              </w:rPr>
            </w:pPr>
          </w:p>
        </w:tc>
        <w:tc>
          <w:tcPr>
            <w:tcW w:w="1299" w:type="dxa"/>
          </w:tcPr>
          <w:p w:rsidR="00B06EF4" w:rsidRPr="00E74CF4" w:rsidRDefault="00B06EF4" w:rsidP="007C2729">
            <w:pPr>
              <w:jc w:val="right"/>
              <w:rPr>
                <w:rFonts w:ascii="Arial" w:hAnsi="Arial" w:cs="Arial"/>
                <w:i/>
                <w:sz w:val="20"/>
                <w:szCs w:val="20"/>
              </w:rPr>
            </w:pPr>
            <w:r w:rsidRPr="00E74CF4">
              <w:rPr>
                <w:rFonts w:ascii="Arial" w:hAnsi="Arial" w:cs="Arial"/>
                <w:i/>
                <w:sz w:val="20"/>
                <w:szCs w:val="20"/>
              </w:rPr>
              <w:t>(2.52)</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Staff-prisoner relationships</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-3.85</w:t>
            </w:r>
          </w:p>
        </w:tc>
        <w:tc>
          <w:tcPr>
            <w:tcW w:w="969" w:type="dxa"/>
            <w:tcBorders>
              <w:left w:val="nil"/>
            </w:tcBorders>
          </w:tcPr>
          <w:p w:rsidR="00B06EF4" w:rsidRPr="00994E7B" w:rsidRDefault="00B06EF4" w:rsidP="007C2729">
            <w:pPr>
              <w:rPr>
                <w:rFonts w:ascii="Arial" w:hAnsi="Arial" w:cs="Arial"/>
                <w:sz w:val="20"/>
                <w:szCs w:val="20"/>
              </w:rPr>
            </w:pPr>
          </w:p>
        </w:tc>
        <w:tc>
          <w:tcPr>
            <w:tcW w:w="1299" w:type="dxa"/>
          </w:tcPr>
          <w:p w:rsidR="00B06EF4" w:rsidRPr="00E74CF4" w:rsidRDefault="00B06EF4" w:rsidP="007C2729">
            <w:pPr>
              <w:jc w:val="right"/>
              <w:rPr>
                <w:rFonts w:ascii="Arial" w:hAnsi="Arial" w:cs="Arial"/>
                <w:i/>
                <w:sz w:val="20"/>
                <w:szCs w:val="20"/>
              </w:rPr>
            </w:pPr>
            <w:r w:rsidRPr="00E74CF4">
              <w:rPr>
                <w:rFonts w:ascii="Arial" w:hAnsi="Arial" w:cs="Arial"/>
                <w:i/>
                <w:sz w:val="20"/>
                <w:szCs w:val="20"/>
              </w:rPr>
              <w:t>(2.53)</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Humanity</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-4.56</w:t>
            </w:r>
          </w:p>
        </w:tc>
        <w:tc>
          <w:tcPr>
            <w:tcW w:w="969" w:type="dxa"/>
            <w:tcBorders>
              <w:left w:val="nil"/>
            </w:tcBorders>
          </w:tcPr>
          <w:p w:rsidR="00B06EF4" w:rsidRPr="00994E7B" w:rsidRDefault="00B06EF4" w:rsidP="007C2729">
            <w:pPr>
              <w:rPr>
                <w:rFonts w:ascii="Arial" w:hAnsi="Arial" w:cs="Arial"/>
                <w:sz w:val="20"/>
                <w:szCs w:val="20"/>
              </w:rPr>
            </w:pPr>
            <w:r>
              <w:rPr>
                <w:rFonts w:ascii="Calibri" w:hAnsi="Calibri" w:cs="Arial"/>
                <w:sz w:val="20"/>
                <w:szCs w:val="20"/>
              </w:rPr>
              <w:t>†</w:t>
            </w:r>
          </w:p>
        </w:tc>
        <w:tc>
          <w:tcPr>
            <w:tcW w:w="1299" w:type="dxa"/>
          </w:tcPr>
          <w:p w:rsidR="00B06EF4" w:rsidRPr="00E74CF4" w:rsidRDefault="00B06EF4" w:rsidP="007C2729">
            <w:pPr>
              <w:jc w:val="right"/>
              <w:rPr>
                <w:rFonts w:ascii="Arial" w:hAnsi="Arial" w:cs="Arial"/>
                <w:i/>
                <w:sz w:val="20"/>
                <w:szCs w:val="20"/>
              </w:rPr>
            </w:pPr>
            <w:r w:rsidRPr="00E74CF4">
              <w:rPr>
                <w:rFonts w:ascii="Arial" w:hAnsi="Arial" w:cs="Arial"/>
                <w:i/>
                <w:sz w:val="20"/>
                <w:szCs w:val="20"/>
              </w:rPr>
              <w:t>(</w:t>
            </w:r>
            <w:r>
              <w:rPr>
                <w:rFonts w:ascii="Arial" w:hAnsi="Arial" w:cs="Arial"/>
                <w:i/>
                <w:sz w:val="20"/>
                <w:szCs w:val="20"/>
              </w:rPr>
              <w:t>2.69)</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Decency</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-6.32</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(2.17)</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Care for the vulnerable</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-5.13</w:t>
            </w:r>
          </w:p>
        </w:tc>
        <w:tc>
          <w:tcPr>
            <w:tcW w:w="969" w:type="dxa"/>
            <w:tcBorders>
              <w:left w:val="nil"/>
            </w:tcBorders>
          </w:tcPr>
          <w:p w:rsidR="00B06EF4" w:rsidRPr="00994E7B" w:rsidRDefault="00B06EF4" w:rsidP="007C2729">
            <w:pPr>
              <w:rPr>
                <w:rFonts w:ascii="Arial" w:hAnsi="Arial" w:cs="Arial"/>
                <w:sz w:val="20"/>
                <w:szCs w:val="20"/>
              </w:rPr>
            </w:pP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(3.35)</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Help and assistance</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-5.56</w:t>
            </w:r>
          </w:p>
        </w:tc>
        <w:tc>
          <w:tcPr>
            <w:tcW w:w="969" w:type="dxa"/>
            <w:tcBorders>
              <w:left w:val="nil"/>
            </w:tcBorders>
          </w:tcPr>
          <w:p w:rsidR="00B06EF4" w:rsidRPr="00994E7B" w:rsidRDefault="00B06EF4" w:rsidP="007C2729">
            <w:pPr>
              <w:rPr>
                <w:rFonts w:ascii="Arial" w:hAnsi="Arial" w:cs="Arial"/>
                <w:sz w:val="20"/>
                <w:szCs w:val="20"/>
              </w:rPr>
            </w:pPr>
            <w:r>
              <w:rPr>
                <w:rFonts w:ascii="Calibri" w:hAnsi="Calibri"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(3.21)</w:t>
            </w:r>
          </w:p>
        </w:tc>
      </w:tr>
      <w:tr w:rsidR="00B06EF4" w:rsidRPr="00994E7B" w:rsidTr="007C2729">
        <w:tc>
          <w:tcPr>
            <w:tcW w:w="7054" w:type="dxa"/>
            <w:gridSpan w:val="4"/>
          </w:tcPr>
          <w:p w:rsidR="00B06EF4" w:rsidRPr="00994E7B" w:rsidRDefault="00B06EF4" w:rsidP="007C2729">
            <w:pPr>
              <w:rPr>
                <w:rFonts w:ascii="Arial" w:hAnsi="Arial" w:cs="Arial"/>
                <w:b/>
                <w:i/>
                <w:sz w:val="20"/>
                <w:szCs w:val="20"/>
              </w:rPr>
            </w:pPr>
            <w:r w:rsidRPr="00994E7B">
              <w:rPr>
                <w:rFonts w:ascii="Arial" w:hAnsi="Arial" w:cs="Arial"/>
                <w:b/>
                <w:i/>
              </w:rPr>
              <w:t>Professionalism Dimensions</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Staff professionalism</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-3.09</w:t>
            </w:r>
          </w:p>
        </w:tc>
        <w:tc>
          <w:tcPr>
            <w:tcW w:w="969" w:type="dxa"/>
            <w:tcBorders>
              <w:left w:val="nil"/>
            </w:tcBorders>
          </w:tcPr>
          <w:p w:rsidR="00B06EF4" w:rsidRPr="00994E7B" w:rsidRDefault="00B06EF4" w:rsidP="007C2729">
            <w:pPr>
              <w:rPr>
                <w:rFonts w:ascii="Arial" w:hAnsi="Arial" w:cs="Arial"/>
                <w:sz w:val="20"/>
                <w:szCs w:val="20"/>
              </w:rPr>
            </w:pPr>
          </w:p>
        </w:tc>
        <w:tc>
          <w:tcPr>
            <w:tcW w:w="1299" w:type="dxa"/>
          </w:tcPr>
          <w:p w:rsidR="00B06EF4" w:rsidRPr="00E74CF4" w:rsidRDefault="00B06EF4" w:rsidP="007C2729">
            <w:pPr>
              <w:jc w:val="right"/>
              <w:rPr>
                <w:rFonts w:ascii="Arial" w:hAnsi="Arial" w:cs="Arial"/>
                <w:i/>
                <w:sz w:val="20"/>
                <w:szCs w:val="20"/>
              </w:rPr>
            </w:pPr>
            <w:r w:rsidRPr="00E74CF4">
              <w:rPr>
                <w:rFonts w:ascii="Arial" w:hAnsi="Arial" w:cs="Arial"/>
                <w:i/>
                <w:sz w:val="20"/>
                <w:szCs w:val="20"/>
              </w:rPr>
              <w:t>(2.58)</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Bureaucratic legitimacy</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-3.89</w:t>
            </w:r>
          </w:p>
        </w:tc>
        <w:tc>
          <w:tcPr>
            <w:tcW w:w="969" w:type="dxa"/>
            <w:tcBorders>
              <w:left w:val="nil"/>
            </w:tcBorders>
          </w:tcPr>
          <w:p w:rsidR="00B06EF4" w:rsidRPr="00994E7B" w:rsidRDefault="00B06EF4" w:rsidP="007C2729">
            <w:pPr>
              <w:rPr>
                <w:rFonts w:ascii="Arial" w:hAnsi="Arial" w:cs="Arial"/>
                <w:sz w:val="20"/>
                <w:szCs w:val="20"/>
              </w:rPr>
            </w:pP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(3.28)</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Fairness</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-2.46</w:t>
            </w:r>
          </w:p>
        </w:tc>
        <w:tc>
          <w:tcPr>
            <w:tcW w:w="969" w:type="dxa"/>
            <w:tcBorders>
              <w:left w:val="nil"/>
            </w:tcBorders>
          </w:tcPr>
          <w:p w:rsidR="00B06EF4" w:rsidRPr="00994E7B" w:rsidRDefault="00B06EF4" w:rsidP="007C2729">
            <w:pPr>
              <w:rPr>
                <w:rFonts w:ascii="Arial" w:hAnsi="Arial" w:cs="Arial"/>
                <w:sz w:val="20"/>
                <w:szCs w:val="20"/>
              </w:rPr>
            </w:pP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(2.38)</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Organisation and consistency</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-5.12</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(2.18)</w:t>
            </w:r>
          </w:p>
        </w:tc>
      </w:tr>
      <w:tr w:rsidR="00B06EF4" w:rsidRPr="00994E7B" w:rsidTr="007C2729">
        <w:tc>
          <w:tcPr>
            <w:tcW w:w="7054" w:type="dxa"/>
            <w:gridSpan w:val="4"/>
          </w:tcPr>
          <w:p w:rsidR="00B06EF4" w:rsidRPr="00994E7B" w:rsidRDefault="00B06EF4" w:rsidP="007C2729">
            <w:pPr>
              <w:rPr>
                <w:rFonts w:ascii="Arial" w:hAnsi="Arial" w:cs="Arial"/>
                <w:b/>
                <w:i/>
                <w:sz w:val="20"/>
                <w:szCs w:val="20"/>
              </w:rPr>
            </w:pPr>
            <w:r w:rsidRPr="00994E7B">
              <w:rPr>
                <w:rFonts w:ascii="Arial" w:hAnsi="Arial" w:cs="Arial"/>
                <w:b/>
                <w:i/>
              </w:rPr>
              <w:t>Security Dimensions</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Policing and security</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-9.06</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(3.24)</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Prisoner safety</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-9.37</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(3.07)</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Prisoner adaptation</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-10.67</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(3.27)</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 xml:space="preserve">Drugs and exploitation </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-9.96</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(1.98)</w:t>
            </w:r>
          </w:p>
        </w:tc>
      </w:tr>
      <w:tr w:rsidR="00B06EF4" w:rsidRPr="00994E7B" w:rsidTr="007C2729">
        <w:tc>
          <w:tcPr>
            <w:tcW w:w="7054" w:type="dxa"/>
            <w:gridSpan w:val="4"/>
          </w:tcPr>
          <w:p w:rsidR="00B06EF4" w:rsidRPr="00994E7B" w:rsidRDefault="00B06EF4" w:rsidP="007C2729">
            <w:pPr>
              <w:rPr>
                <w:rFonts w:ascii="Arial" w:hAnsi="Arial" w:cs="Arial"/>
                <w:b/>
                <w:i/>
                <w:sz w:val="20"/>
                <w:szCs w:val="20"/>
              </w:rPr>
            </w:pPr>
            <w:r w:rsidRPr="00994E7B">
              <w:rPr>
                <w:rFonts w:ascii="Arial" w:hAnsi="Arial" w:cs="Arial"/>
                <w:b/>
                <w:i/>
              </w:rPr>
              <w:t>Conditions and Family Contact Dimensions</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Conditions</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0.14</w:t>
            </w:r>
          </w:p>
        </w:tc>
        <w:tc>
          <w:tcPr>
            <w:tcW w:w="969" w:type="dxa"/>
            <w:tcBorders>
              <w:left w:val="nil"/>
            </w:tcBorders>
          </w:tcPr>
          <w:p w:rsidR="00B06EF4" w:rsidRPr="00994E7B" w:rsidRDefault="00B06EF4" w:rsidP="007C2729">
            <w:pPr>
              <w:rPr>
                <w:rFonts w:ascii="Arial" w:hAnsi="Arial" w:cs="Arial"/>
                <w:sz w:val="20"/>
                <w:szCs w:val="20"/>
              </w:rPr>
            </w:pP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(2.40)</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Family contact</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-2.65</w:t>
            </w:r>
          </w:p>
        </w:tc>
        <w:tc>
          <w:tcPr>
            <w:tcW w:w="969" w:type="dxa"/>
            <w:tcBorders>
              <w:left w:val="nil"/>
            </w:tcBorders>
          </w:tcPr>
          <w:p w:rsidR="00B06EF4" w:rsidRPr="00994E7B" w:rsidRDefault="00B06EF4" w:rsidP="007C2729">
            <w:pPr>
              <w:rPr>
                <w:rFonts w:ascii="Arial" w:hAnsi="Arial" w:cs="Arial"/>
                <w:sz w:val="20"/>
                <w:szCs w:val="20"/>
              </w:rPr>
            </w:pP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(2.25)</w:t>
            </w:r>
          </w:p>
        </w:tc>
      </w:tr>
      <w:tr w:rsidR="00B06EF4" w:rsidRPr="0029276E" w:rsidTr="007C2729">
        <w:tc>
          <w:tcPr>
            <w:tcW w:w="7054" w:type="dxa"/>
            <w:gridSpan w:val="4"/>
          </w:tcPr>
          <w:p w:rsidR="00B06EF4" w:rsidRPr="0029276E" w:rsidRDefault="00B06EF4" w:rsidP="007C2729">
            <w:pPr>
              <w:rPr>
                <w:rFonts w:ascii="Arial" w:hAnsi="Arial" w:cs="Arial"/>
                <w:b/>
                <w:i/>
                <w:sz w:val="20"/>
                <w:szCs w:val="20"/>
              </w:rPr>
            </w:pPr>
            <w:r w:rsidRPr="0029276E">
              <w:rPr>
                <w:rFonts w:ascii="Arial" w:hAnsi="Arial" w:cs="Arial"/>
                <w:b/>
                <w:i/>
              </w:rPr>
              <w:t>Wellbeing and Development Dimensions</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Personal development</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-4.71</w:t>
            </w:r>
          </w:p>
        </w:tc>
        <w:tc>
          <w:tcPr>
            <w:tcW w:w="969" w:type="dxa"/>
            <w:tcBorders>
              <w:left w:val="nil"/>
            </w:tcBorders>
          </w:tcPr>
          <w:p w:rsidR="00B06EF4" w:rsidRPr="00994E7B" w:rsidRDefault="00B06EF4" w:rsidP="007C2729">
            <w:pPr>
              <w:rPr>
                <w:rFonts w:ascii="Arial" w:hAnsi="Arial" w:cs="Arial"/>
                <w:sz w:val="20"/>
                <w:szCs w:val="20"/>
              </w:rPr>
            </w:pPr>
            <w:r>
              <w:rPr>
                <w:rFonts w:ascii="Calibri" w:hAnsi="Calibri"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(2.54)</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Personal autonomy</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-6.92</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(3.03)</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Wellbeing</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-4.97</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(2.21)</w:t>
            </w:r>
          </w:p>
        </w:tc>
      </w:tr>
      <w:tr w:rsidR="00B06EF4" w:rsidRPr="00994E7B" w:rsidTr="007C2729">
        <w:tc>
          <w:tcPr>
            <w:tcW w:w="3369" w:type="dxa"/>
          </w:tcPr>
          <w:p w:rsidR="00B06EF4" w:rsidRPr="00994E7B" w:rsidRDefault="00B06EF4" w:rsidP="007C2729">
            <w:pPr>
              <w:rPr>
                <w:rFonts w:ascii="Arial" w:hAnsi="Arial" w:cs="Arial"/>
              </w:rPr>
            </w:pPr>
            <w:r w:rsidRPr="00994E7B">
              <w:rPr>
                <w:rFonts w:ascii="Arial" w:hAnsi="Arial" w:cs="Arial"/>
              </w:rPr>
              <w:t>Distress</w:t>
            </w:r>
          </w:p>
        </w:tc>
        <w:tc>
          <w:tcPr>
            <w:tcW w:w="1417" w:type="dxa"/>
            <w:tcBorders>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-6.12</w:t>
            </w:r>
          </w:p>
        </w:tc>
        <w:tc>
          <w:tcPr>
            <w:tcW w:w="969" w:type="dxa"/>
            <w:tcBorders>
              <w:left w:val="nil"/>
            </w:tcBorders>
          </w:tcPr>
          <w:p w:rsidR="00B06EF4" w:rsidRPr="00994E7B" w:rsidRDefault="00B06EF4" w:rsidP="007C2729">
            <w:pPr>
              <w:rPr>
                <w:rFonts w:ascii="Arial" w:hAnsi="Arial" w:cs="Arial"/>
                <w:sz w:val="20"/>
                <w:szCs w:val="20"/>
              </w:rPr>
            </w:pPr>
            <w:r>
              <w:rPr>
                <w:rFonts w:ascii="Arial" w:hAnsi="Arial" w:cs="Arial"/>
                <w:sz w:val="20"/>
                <w:szCs w:val="20"/>
              </w:rPr>
              <w:t>*</w:t>
            </w:r>
          </w:p>
        </w:tc>
        <w:tc>
          <w:tcPr>
            <w:tcW w:w="1299" w:type="dxa"/>
          </w:tcPr>
          <w:p w:rsidR="00B06EF4" w:rsidRPr="00E74CF4" w:rsidRDefault="00B06EF4" w:rsidP="007C2729">
            <w:pPr>
              <w:jc w:val="right"/>
              <w:rPr>
                <w:rFonts w:ascii="Arial" w:hAnsi="Arial" w:cs="Arial"/>
                <w:i/>
                <w:sz w:val="20"/>
                <w:szCs w:val="20"/>
              </w:rPr>
            </w:pPr>
            <w:r>
              <w:rPr>
                <w:rFonts w:ascii="Arial" w:hAnsi="Arial" w:cs="Arial"/>
                <w:i/>
                <w:sz w:val="20"/>
                <w:szCs w:val="20"/>
              </w:rPr>
              <w:t>(2.98)</w:t>
            </w:r>
          </w:p>
        </w:tc>
      </w:tr>
      <w:tr w:rsidR="00B06EF4" w:rsidRPr="00994E7B" w:rsidTr="007C2729">
        <w:tc>
          <w:tcPr>
            <w:tcW w:w="3369" w:type="dxa"/>
            <w:tcBorders>
              <w:bottom w:val="single" w:sz="4" w:space="0" w:color="auto"/>
            </w:tcBorders>
          </w:tcPr>
          <w:p w:rsidR="00B06EF4" w:rsidRPr="00994E7B" w:rsidRDefault="00B06EF4" w:rsidP="007C2729">
            <w:pPr>
              <w:rPr>
                <w:rFonts w:ascii="Arial" w:hAnsi="Arial" w:cs="Arial"/>
                <w:b/>
                <w:i/>
              </w:rPr>
            </w:pPr>
            <w:r>
              <w:rPr>
                <w:rFonts w:ascii="Arial" w:hAnsi="Arial" w:cs="Arial"/>
                <w:b/>
                <w:i/>
              </w:rPr>
              <w:t>Overall Q</w:t>
            </w:r>
            <w:r w:rsidRPr="00994E7B">
              <w:rPr>
                <w:rFonts w:ascii="Arial" w:hAnsi="Arial" w:cs="Arial"/>
                <w:b/>
                <w:i/>
              </w:rPr>
              <w:t xml:space="preserve">uality of </w:t>
            </w:r>
            <w:r>
              <w:rPr>
                <w:rFonts w:ascii="Arial" w:hAnsi="Arial" w:cs="Arial"/>
                <w:b/>
                <w:i/>
              </w:rPr>
              <w:t>L</w:t>
            </w:r>
            <w:r w:rsidRPr="00994E7B">
              <w:rPr>
                <w:rFonts w:ascii="Arial" w:hAnsi="Arial" w:cs="Arial"/>
                <w:b/>
                <w:i/>
              </w:rPr>
              <w:t>ife</w:t>
            </w:r>
          </w:p>
        </w:tc>
        <w:tc>
          <w:tcPr>
            <w:tcW w:w="1417" w:type="dxa"/>
            <w:tcBorders>
              <w:bottom w:val="single" w:sz="4" w:space="0" w:color="auto"/>
              <w:right w:val="nil"/>
            </w:tcBorders>
          </w:tcPr>
          <w:p w:rsidR="00B06EF4" w:rsidRPr="00994E7B" w:rsidRDefault="00B06EF4" w:rsidP="007C2729">
            <w:pPr>
              <w:jc w:val="right"/>
              <w:rPr>
                <w:rFonts w:ascii="Arial" w:hAnsi="Arial" w:cs="Arial"/>
                <w:sz w:val="20"/>
                <w:szCs w:val="20"/>
              </w:rPr>
            </w:pPr>
            <w:r>
              <w:rPr>
                <w:rFonts w:ascii="Arial" w:hAnsi="Arial" w:cs="Arial"/>
                <w:sz w:val="20"/>
                <w:szCs w:val="20"/>
              </w:rPr>
              <w:t>-1.02</w:t>
            </w:r>
          </w:p>
        </w:tc>
        <w:tc>
          <w:tcPr>
            <w:tcW w:w="969" w:type="dxa"/>
            <w:tcBorders>
              <w:left w:val="nil"/>
              <w:bottom w:val="single" w:sz="4" w:space="0" w:color="auto"/>
            </w:tcBorders>
          </w:tcPr>
          <w:p w:rsidR="00B06EF4" w:rsidRPr="00994E7B" w:rsidRDefault="00B06EF4" w:rsidP="007C2729">
            <w:pPr>
              <w:rPr>
                <w:rFonts w:ascii="Arial" w:hAnsi="Arial" w:cs="Arial"/>
                <w:sz w:val="20"/>
                <w:szCs w:val="20"/>
              </w:rPr>
            </w:pPr>
          </w:p>
        </w:tc>
        <w:tc>
          <w:tcPr>
            <w:tcW w:w="1299" w:type="dxa"/>
            <w:tcBorders>
              <w:bottom w:val="single" w:sz="4" w:space="0" w:color="auto"/>
            </w:tcBorders>
          </w:tcPr>
          <w:p w:rsidR="00B06EF4" w:rsidRPr="00E74CF4" w:rsidRDefault="00B06EF4" w:rsidP="007C2729">
            <w:pPr>
              <w:jc w:val="right"/>
              <w:rPr>
                <w:rFonts w:ascii="Arial" w:hAnsi="Arial" w:cs="Arial"/>
                <w:i/>
                <w:sz w:val="20"/>
                <w:szCs w:val="20"/>
              </w:rPr>
            </w:pPr>
            <w:r w:rsidRPr="00E74CF4">
              <w:rPr>
                <w:rFonts w:ascii="Arial" w:hAnsi="Arial" w:cs="Arial"/>
                <w:i/>
                <w:sz w:val="20"/>
                <w:szCs w:val="20"/>
              </w:rPr>
              <w:t>(0.75)</w:t>
            </w:r>
          </w:p>
        </w:tc>
      </w:tr>
      <w:tr w:rsidR="00B06EF4" w:rsidRPr="00994E7B" w:rsidTr="007C2729">
        <w:tc>
          <w:tcPr>
            <w:tcW w:w="7054" w:type="dxa"/>
            <w:gridSpan w:val="4"/>
            <w:tcBorders>
              <w:left w:val="nil"/>
              <w:bottom w:val="nil"/>
              <w:right w:val="nil"/>
            </w:tcBorders>
          </w:tcPr>
          <w:p w:rsidR="00B06EF4" w:rsidRDefault="00B06EF4" w:rsidP="007C2729">
            <w:pPr>
              <w:rPr>
                <w:rFonts w:ascii="Arial" w:hAnsi="Arial" w:cs="Arial"/>
                <w:sz w:val="20"/>
                <w:szCs w:val="20"/>
              </w:rPr>
            </w:pPr>
            <w:r>
              <w:rPr>
                <w:rFonts w:ascii="Calibri" w:hAnsi="Calibri" w:cs="Arial"/>
                <w:sz w:val="20"/>
                <w:szCs w:val="20"/>
              </w:rPr>
              <w:t xml:space="preserve">† </w:t>
            </w:r>
            <w:r w:rsidRPr="00E74CF4">
              <w:rPr>
                <w:rFonts w:ascii="Arial" w:hAnsi="Arial" w:cs="Arial"/>
                <w:sz w:val="20"/>
                <w:szCs w:val="20"/>
              </w:rPr>
              <w:t>p &lt; 0.10</w:t>
            </w:r>
            <w:r>
              <w:rPr>
                <w:rFonts w:ascii="Arial" w:hAnsi="Arial" w:cs="Arial"/>
                <w:sz w:val="20"/>
                <w:szCs w:val="20"/>
              </w:rPr>
              <w:t xml:space="preserve">; </w:t>
            </w:r>
            <w:r w:rsidRPr="00E74CF4">
              <w:rPr>
                <w:rFonts w:ascii="Arial" w:hAnsi="Arial" w:cs="Arial"/>
                <w:sz w:val="20"/>
                <w:szCs w:val="20"/>
              </w:rPr>
              <w:t>*</w:t>
            </w:r>
            <w:r w:rsidRPr="003617E1">
              <w:rPr>
                <w:rFonts w:ascii="Arial" w:hAnsi="Arial" w:cs="Arial"/>
                <w:sz w:val="20"/>
                <w:szCs w:val="20"/>
              </w:rPr>
              <w:t xml:space="preserve"> p &lt; 0.05; ** p &lt; 0.01; *** p&lt; 0.001</w:t>
            </w:r>
          </w:p>
        </w:tc>
      </w:tr>
    </w:tbl>
    <w:p w:rsidR="00B06EF4" w:rsidRDefault="00B06EF4" w:rsidP="00700993">
      <w:pPr>
        <w:spacing w:after="0" w:line="480" w:lineRule="auto"/>
        <w:jc w:val="both"/>
        <w:rPr>
          <w:rFonts w:ascii="Arial" w:hAnsi="Arial" w:cs="Arial"/>
          <w:sz w:val="24"/>
          <w:szCs w:val="24"/>
        </w:rPr>
      </w:pPr>
    </w:p>
    <w:p w:rsidR="00D34405" w:rsidRPr="00D34405" w:rsidRDefault="00D34405" w:rsidP="00B06EF4">
      <w:pPr>
        <w:rPr>
          <w:rFonts w:ascii="Arial" w:hAnsi="Arial" w:cs="Arial"/>
          <w:sz w:val="24"/>
          <w:szCs w:val="24"/>
        </w:rPr>
      </w:pPr>
    </w:p>
    <w:sectPr w:rsidR="00D34405" w:rsidRPr="00D34405" w:rsidSect="002666F5">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72C2" w:rsidRDefault="000872C2" w:rsidP="00D34405">
      <w:pPr>
        <w:spacing w:after="0" w:line="240" w:lineRule="auto"/>
      </w:pPr>
      <w:r>
        <w:separator/>
      </w:r>
    </w:p>
  </w:endnote>
  <w:endnote w:type="continuationSeparator" w:id="0">
    <w:p w:rsidR="000872C2" w:rsidRDefault="000872C2" w:rsidP="00D344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9350233"/>
      <w:docPartObj>
        <w:docPartGallery w:val="Page Numbers (Bottom of Page)"/>
        <w:docPartUnique/>
      </w:docPartObj>
    </w:sdtPr>
    <w:sdtEndPr>
      <w:rPr>
        <w:noProof/>
      </w:rPr>
    </w:sdtEndPr>
    <w:sdtContent>
      <w:p w:rsidR="00B46F74" w:rsidRDefault="00685FD5">
        <w:pPr>
          <w:pStyle w:val="Footer"/>
          <w:jc w:val="right"/>
        </w:pPr>
        <w:r>
          <w:fldChar w:fldCharType="begin"/>
        </w:r>
        <w:r w:rsidR="00B46F74">
          <w:instrText xml:space="preserve"> PAGE   \* MERGEFORMAT </w:instrText>
        </w:r>
        <w:r>
          <w:fldChar w:fldCharType="separate"/>
        </w:r>
        <w:r w:rsidR="0000507D">
          <w:rPr>
            <w:noProof/>
          </w:rPr>
          <w:t>1</w:t>
        </w:r>
        <w:r>
          <w:rPr>
            <w:noProof/>
          </w:rPr>
          <w:fldChar w:fldCharType="end"/>
        </w:r>
      </w:p>
    </w:sdtContent>
  </w:sdt>
  <w:p w:rsidR="00B46F74" w:rsidRDefault="00B46F7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72C2" w:rsidRDefault="000872C2" w:rsidP="00D34405">
      <w:pPr>
        <w:spacing w:after="0" w:line="240" w:lineRule="auto"/>
      </w:pPr>
      <w:r>
        <w:separator/>
      </w:r>
    </w:p>
  </w:footnote>
  <w:footnote w:type="continuationSeparator" w:id="0">
    <w:p w:rsidR="000872C2" w:rsidRDefault="000872C2" w:rsidP="00D34405">
      <w:pPr>
        <w:spacing w:after="0" w:line="240" w:lineRule="auto"/>
      </w:pPr>
      <w:r>
        <w:continuationSeparator/>
      </w:r>
    </w:p>
  </w:footnote>
  <w:footnote w:id="1">
    <w:p w:rsidR="00B46F74" w:rsidRDefault="00B46F74" w:rsidP="00C64694">
      <w:pPr>
        <w:pStyle w:val="FootnoteText"/>
        <w:rPr>
          <w:rFonts w:ascii="Arial" w:hAnsi="Arial" w:cs="Arial"/>
          <w:sz w:val="16"/>
        </w:rPr>
      </w:pPr>
      <w:r>
        <w:rPr>
          <w:rStyle w:val="FootnoteReference"/>
        </w:rPr>
        <w:footnoteRef/>
      </w:r>
      <w:r>
        <w:t xml:space="preserve"> </w:t>
      </w:r>
      <w:r>
        <w:rPr>
          <w:rFonts w:ascii="Arial" w:hAnsi="Arial" w:cs="Arial"/>
          <w:sz w:val="16"/>
        </w:rPr>
        <w:t xml:space="preserve">The views expressed in this article are those of the authors and not necessarily those of </w:t>
      </w:r>
      <w:r w:rsidRPr="00A46342">
        <w:rPr>
          <w:rFonts w:ascii="Arial" w:hAnsi="Arial" w:cs="Arial"/>
          <w:sz w:val="16"/>
        </w:rPr>
        <w:t>Her Majesty's Prison and Probation Service</w:t>
      </w:r>
      <w:r>
        <w:rPr>
          <w:rFonts w:ascii="Arial" w:hAnsi="Arial" w:cs="Arial"/>
          <w:sz w:val="16"/>
        </w:rPr>
        <w:t xml:space="preserve"> (HMPPS).</w:t>
      </w:r>
    </w:p>
    <w:p w:rsidR="00B46F74" w:rsidRPr="00647EAA" w:rsidRDefault="00B46F74" w:rsidP="00C64694">
      <w:pPr>
        <w:pStyle w:val="FootnoteText"/>
        <w:rPr>
          <w:rFonts w:ascii="Arial" w:hAnsi="Arial" w:cs="Arial"/>
          <w:sz w:val="16"/>
        </w:rPr>
      </w:pPr>
      <w:r>
        <w:rPr>
          <w:rFonts w:ascii="Arial" w:hAnsi="Arial" w:cs="Arial"/>
          <w:sz w:val="16"/>
        </w:rPr>
        <w:t>Direct correspondence to Katherine M. Auty, Prisons Research Centre, Institute of Criminology, University of Cambridge, Sidgwick Avenue, Cambridge CB3 9DA, UK (e-mail: ka404@cam.ac.uk).</w:t>
      </w:r>
    </w:p>
  </w:footnote>
  <w:footnote w:id="2">
    <w:p w:rsidR="00B46F74" w:rsidRPr="00AA44FC" w:rsidRDefault="00B46F74" w:rsidP="00A21063">
      <w:pPr>
        <w:pStyle w:val="FootnoteText"/>
        <w:rPr>
          <w:rFonts w:ascii="Arial" w:hAnsi="Arial" w:cs="Arial"/>
          <w:sz w:val="16"/>
          <w:szCs w:val="16"/>
        </w:rPr>
      </w:pPr>
      <w:r>
        <w:rPr>
          <w:rStyle w:val="FootnoteReference"/>
        </w:rPr>
        <w:footnoteRef/>
      </w:r>
      <w:r>
        <w:t xml:space="preserve"> </w:t>
      </w:r>
      <w:r>
        <w:rPr>
          <w:rFonts w:ascii="Arial" w:hAnsi="Arial" w:cs="Arial"/>
          <w:sz w:val="16"/>
          <w:szCs w:val="16"/>
        </w:rPr>
        <w:t>In the literature this is referred to as primary, secondary, and tertiary desistence. See McNeill &amp; Schinkel (2016).</w:t>
      </w:r>
    </w:p>
  </w:footnote>
  <w:footnote w:id="3">
    <w:p w:rsidR="00B46F74" w:rsidRPr="00284AE7" w:rsidRDefault="00B46F74">
      <w:pPr>
        <w:pStyle w:val="FootnoteText"/>
        <w:rPr>
          <w:rFonts w:ascii="Arial" w:hAnsi="Arial" w:cs="Arial"/>
        </w:rPr>
      </w:pPr>
      <w:r w:rsidRPr="005A443A">
        <w:rPr>
          <w:rStyle w:val="FootnoteReference"/>
          <w:highlight w:val="yellow"/>
        </w:rPr>
        <w:footnoteRef/>
      </w:r>
      <w:r w:rsidRPr="005A443A">
        <w:rPr>
          <w:highlight w:val="yellow"/>
        </w:rPr>
        <w:t xml:space="preserve"> </w:t>
      </w:r>
      <w:r w:rsidRPr="005A443A">
        <w:rPr>
          <w:rFonts w:ascii="Arial" w:hAnsi="Arial" w:cs="Arial"/>
          <w:highlight w:val="yellow"/>
        </w:rPr>
        <w:t>These can be found at: https://www.gov.uk/government/collections/proven-reoffending-statistics</w:t>
      </w:r>
    </w:p>
  </w:footnote>
  <w:footnote w:id="4">
    <w:p w:rsidR="00B46F74" w:rsidRPr="00297166" w:rsidRDefault="00B46F74">
      <w:pPr>
        <w:pStyle w:val="FootnoteText"/>
        <w:rPr>
          <w:rFonts w:ascii="Arial" w:hAnsi="Arial" w:cs="Arial"/>
        </w:rPr>
      </w:pPr>
      <w:r>
        <w:rPr>
          <w:rStyle w:val="FootnoteReference"/>
        </w:rPr>
        <w:footnoteRef/>
      </w:r>
      <w:r>
        <w:t xml:space="preserve"> </w:t>
      </w:r>
      <w:r>
        <w:rPr>
          <w:rFonts w:ascii="Arial" w:hAnsi="Arial" w:cs="Arial"/>
        </w:rPr>
        <w:t>A consultation began on 30</w:t>
      </w:r>
      <w:r w:rsidRPr="00297166">
        <w:rPr>
          <w:rFonts w:ascii="Arial" w:hAnsi="Arial" w:cs="Arial"/>
          <w:vertAlign w:val="superscript"/>
        </w:rPr>
        <w:t>th</w:t>
      </w:r>
      <w:r>
        <w:rPr>
          <w:rFonts w:ascii="Arial" w:hAnsi="Arial" w:cs="Arial"/>
        </w:rPr>
        <w:t xml:space="preserve"> July 2015 on changes to the reoffending statistics produced by the Ministry of Justice. It concluded on 30</w:t>
      </w:r>
      <w:r w:rsidRPr="00831086">
        <w:rPr>
          <w:rFonts w:ascii="Arial" w:hAnsi="Arial" w:cs="Arial"/>
          <w:vertAlign w:val="superscript"/>
        </w:rPr>
        <w:t>th</w:t>
      </w:r>
      <w:r>
        <w:rPr>
          <w:rFonts w:ascii="Arial" w:hAnsi="Arial" w:cs="Arial"/>
        </w:rPr>
        <w:t xml:space="preserve"> October 2015 (see Ministry of Justice, 2015). At the time of writing, the results of the consultation had not yet been published.</w:t>
      </w:r>
      <w:r w:rsidRPr="00297166">
        <w:rPr>
          <w:rFonts w:ascii="Arial" w:hAnsi="Arial" w:cs="Arial"/>
        </w:rPr>
        <w:t xml:space="preserve"> </w:t>
      </w:r>
    </w:p>
  </w:footnote>
  <w:footnote w:id="5">
    <w:p w:rsidR="00B46F74" w:rsidRDefault="00B46F74">
      <w:pPr>
        <w:pStyle w:val="FootnoteText"/>
      </w:pPr>
      <w:r>
        <w:rPr>
          <w:rStyle w:val="FootnoteReference"/>
        </w:rPr>
        <w:footnoteRef/>
      </w:r>
      <w:r>
        <w:t xml:space="preserve"> </w:t>
      </w:r>
      <w:r w:rsidRPr="0096298C">
        <w:rPr>
          <w:rFonts w:ascii="Arial" w:hAnsi="Arial" w:cs="Arial"/>
        </w:rPr>
        <w:t>Copies of the MQPL survey are available from the authors.</w:t>
      </w:r>
    </w:p>
  </w:footnote>
  <w:footnote w:id="6">
    <w:p w:rsidR="00B46F74" w:rsidRPr="00A6548F" w:rsidRDefault="00B46F74" w:rsidP="0096298C">
      <w:pPr>
        <w:pStyle w:val="FootnoteText"/>
        <w:rPr>
          <w:rFonts w:ascii="Arial" w:hAnsi="Arial" w:cs="Arial"/>
        </w:rPr>
      </w:pPr>
      <w:r>
        <w:rPr>
          <w:rStyle w:val="FootnoteReference"/>
        </w:rPr>
        <w:footnoteRef/>
      </w:r>
      <w:r>
        <w:t xml:space="preserve"> </w:t>
      </w:r>
      <w:r>
        <w:rPr>
          <w:rFonts w:ascii="Arial" w:hAnsi="Arial" w:cs="Arial"/>
        </w:rPr>
        <w:t>A</w:t>
      </w:r>
      <w:r w:rsidRPr="00A6548F">
        <w:rPr>
          <w:rFonts w:ascii="Arial" w:hAnsi="Arial" w:cs="Arial"/>
        </w:rPr>
        <w:t xml:space="preserve"> separate</w:t>
      </w:r>
      <w:r>
        <w:rPr>
          <w:rFonts w:ascii="Arial" w:hAnsi="Arial" w:cs="Arial"/>
        </w:rPr>
        <w:t xml:space="preserve"> Staff Quality of Life (SQL) survey was also developed for use with prison staff (see Liebling, 2008).</w:t>
      </w:r>
    </w:p>
  </w:footnote>
  <w:footnote w:id="7">
    <w:p w:rsidR="00B46F74" w:rsidRDefault="00B46F74">
      <w:pPr>
        <w:pStyle w:val="FootnoteText"/>
      </w:pPr>
      <w:r>
        <w:rPr>
          <w:rStyle w:val="FootnoteReference"/>
        </w:rPr>
        <w:footnoteRef/>
      </w:r>
      <w:r>
        <w:t xml:space="preserve"> </w:t>
      </w:r>
      <w:r w:rsidRPr="00ED5531">
        <w:rPr>
          <w:rFonts w:ascii="Arial" w:hAnsi="Arial" w:cs="Arial"/>
          <w:highlight w:val="yellow"/>
        </w:rPr>
        <w:t xml:space="preserve">The MQPL dimensions have demonstrated good internal consistency. Cronbach’s </w:t>
      </w:r>
      <w:r>
        <w:rPr>
          <w:rFonts w:ascii="Arial" w:hAnsi="Arial" w:cs="Arial"/>
          <w:highlight w:val="yellow"/>
        </w:rPr>
        <w:t>alphas for the dimensions a</w:t>
      </w:r>
      <w:r w:rsidRPr="00ED5531">
        <w:rPr>
          <w:rFonts w:ascii="Arial" w:hAnsi="Arial" w:cs="Arial"/>
          <w:highlight w:val="yellow"/>
        </w:rPr>
        <w:t>re; Entry into custody .61; Respect/courtesy .89; Staff-prisoner relationships .87; Humanity .89; Decency .64; Care for the vulnerable .80; Help and assistance .77; Staff professionalism .89; Bureaucratic legitimacy .80; Fairness .82; Organisation and consistency .84; Policing and security .75; Prisoner safety .73; Prisoner adaptation .62; Drugs and exploitation .78; Conditions .71; Family contact .64; Personal development .88; Personal autonomy .66; Wellbeing .79; Distress .56. See Liebling, Crewe and Hulley (2011) for more details.</w:t>
      </w:r>
    </w:p>
  </w:footnote>
  <w:footnote w:id="8">
    <w:p w:rsidR="00B46F74" w:rsidRDefault="00B46F74">
      <w:pPr>
        <w:pStyle w:val="FootnoteText"/>
      </w:pPr>
      <w:r>
        <w:rPr>
          <w:rStyle w:val="FootnoteReference"/>
        </w:rPr>
        <w:footnoteRef/>
      </w:r>
      <w:r>
        <w:t xml:space="preserve"> </w:t>
      </w:r>
      <w:r w:rsidRPr="00B04EE2">
        <w:rPr>
          <w:rFonts w:ascii="Arial" w:hAnsi="Arial" w:cs="Arial"/>
        </w:rPr>
        <w:t>A</w:t>
      </w:r>
      <w:r>
        <w:rPr>
          <w:rFonts w:ascii="Arial" w:hAnsi="Arial" w:cs="Arial"/>
        </w:rPr>
        <w:t xml:space="preserve"> full list of the MQPL dimensions, items and definitions are available from the corresponding author. </w:t>
      </w:r>
    </w:p>
  </w:footnote>
  <w:footnote w:id="9">
    <w:p w:rsidR="00B46F74" w:rsidRPr="00C05073" w:rsidRDefault="00B46F74">
      <w:pPr>
        <w:pStyle w:val="FootnoteText"/>
        <w:rPr>
          <w:rFonts w:ascii="Arial" w:hAnsi="Arial" w:cs="Arial"/>
        </w:rPr>
      </w:pPr>
      <w:r>
        <w:rPr>
          <w:rStyle w:val="FootnoteReference"/>
        </w:rPr>
        <w:footnoteRef/>
      </w:r>
      <w:r>
        <w:t xml:space="preserve"> </w:t>
      </w:r>
      <w:r w:rsidRPr="00C05073">
        <w:rPr>
          <w:rFonts w:ascii="Arial" w:hAnsi="Arial" w:cs="Arial"/>
        </w:rPr>
        <w:t>The Copas</w:t>
      </w:r>
      <w:r>
        <w:rPr>
          <w:rFonts w:ascii="Arial" w:hAnsi="Arial" w:cs="Arial"/>
        </w:rPr>
        <w:t xml:space="preserve"> rate controls for the rate at which an offender has accumulated convictions throughout their life course. It is based on the assumption that individuals who accumulate many convictions within a short space of time are most at risk of reconviction. See Copas and Marshall (1998) for more information.</w:t>
      </w:r>
    </w:p>
  </w:footnote>
  <w:footnote w:id="10">
    <w:p w:rsidR="00B46F74" w:rsidRPr="003E2911" w:rsidRDefault="00B46F74" w:rsidP="00BC7CF9">
      <w:pPr>
        <w:pStyle w:val="FootnoteText"/>
      </w:pPr>
      <w:r>
        <w:rPr>
          <w:rStyle w:val="FootnoteReference"/>
        </w:rPr>
        <w:footnoteRef/>
      </w:r>
      <w:r>
        <w:t xml:space="preserve"> T</w:t>
      </w:r>
      <w:r w:rsidRPr="003E2911">
        <w:rPr>
          <w:rFonts w:ascii="Arial" w:hAnsi="Arial" w:cs="Arial"/>
        </w:rPr>
        <w:t>his would exclude less-serious offences relating to motor vehicles</w:t>
      </w:r>
      <w:r>
        <w:rPr>
          <w:rFonts w:ascii="Arial" w:hAnsi="Arial" w:cs="Arial"/>
        </w:rPr>
        <w:t>, such as using a motor vehicle whilst uninsured against third party risks, speeding offences, keeping a vehicle in the highway whilst without a driving license or television license evasion.</w:t>
      </w:r>
    </w:p>
  </w:footnote>
  <w:footnote w:id="11">
    <w:p w:rsidR="00B46F74" w:rsidRPr="003E2911" w:rsidRDefault="00B46F74" w:rsidP="00BC7CF9">
      <w:pPr>
        <w:pStyle w:val="FootnoteText"/>
        <w:rPr>
          <w:rFonts w:ascii="Arial" w:hAnsi="Arial" w:cs="Arial"/>
        </w:rPr>
      </w:pPr>
      <w:r>
        <w:rPr>
          <w:rStyle w:val="FootnoteReference"/>
        </w:rPr>
        <w:footnoteRef/>
      </w:r>
      <w:r>
        <w:t xml:space="preserve"> </w:t>
      </w:r>
      <w:r>
        <w:rPr>
          <w:rFonts w:ascii="Arial" w:hAnsi="Arial" w:cs="Arial"/>
        </w:rPr>
        <w:t xml:space="preserve">This is likely to exclude offences prosecuted by other organisations, for example, benefit fraud is prosecuted by the Department for Work and Pensions. </w:t>
      </w:r>
    </w:p>
  </w:footnote>
  <w:footnote w:id="12">
    <w:p w:rsidR="00B46F74" w:rsidRPr="00D920DC" w:rsidRDefault="00B46F74">
      <w:pPr>
        <w:pStyle w:val="FootnoteText"/>
      </w:pPr>
      <w:r>
        <w:rPr>
          <w:rStyle w:val="FootnoteReference"/>
        </w:rPr>
        <w:footnoteRef/>
      </w:r>
      <w:r>
        <w:t xml:space="preserve"> </w:t>
      </w:r>
      <w:r w:rsidRPr="00D920DC">
        <w:rPr>
          <w:rFonts w:ascii="Arial" w:hAnsi="Arial" w:cs="Arial"/>
        </w:rPr>
        <w:t>A brief description of the population and function of the different types of prisons as defined in this study will given, but readers are referred to (FoI/81993).</w:t>
      </w:r>
    </w:p>
  </w:footnote>
  <w:footnote w:id="13">
    <w:p w:rsidR="00B46F74" w:rsidRPr="001D58FB" w:rsidRDefault="00B46F74">
      <w:pPr>
        <w:pStyle w:val="FootnoteText"/>
      </w:pPr>
      <w:r>
        <w:rPr>
          <w:rStyle w:val="FootnoteReference"/>
        </w:rPr>
        <w:footnoteRef/>
      </w:r>
      <w:r>
        <w:t xml:space="preserve"> </w:t>
      </w:r>
      <w:r w:rsidRPr="001D58FB">
        <w:rPr>
          <w:rFonts w:ascii="Arial" w:hAnsi="Arial" w:cs="Arial"/>
        </w:rPr>
        <w:t>Data on predicted rates of reoffending are only available for the four year period 2009-12.</w:t>
      </w:r>
    </w:p>
  </w:footnote>
  <w:footnote w:id="14">
    <w:p w:rsidR="00B46F74" w:rsidRPr="001D58FB" w:rsidRDefault="00B46F74">
      <w:pPr>
        <w:pStyle w:val="FootnoteText"/>
      </w:pPr>
      <w:r>
        <w:rPr>
          <w:rStyle w:val="FootnoteReference"/>
        </w:rPr>
        <w:footnoteRef/>
      </w:r>
      <w:r>
        <w:t xml:space="preserve"> </w:t>
      </w:r>
      <w:r w:rsidRPr="001D58FB">
        <w:rPr>
          <w:rFonts w:ascii="Arial" w:hAnsi="Arial" w:cs="Arial"/>
        </w:rPr>
        <w:t>The full results are</w:t>
      </w:r>
      <w:r>
        <w:rPr>
          <w:rFonts w:ascii="Arial" w:hAnsi="Arial" w:cs="Arial"/>
        </w:rPr>
        <w:t xml:space="preserve"> available from the corresponding author.</w:t>
      </w:r>
    </w:p>
  </w:footnote>
  <w:footnote w:id="15">
    <w:p w:rsidR="00B46F74" w:rsidRDefault="00B46F74">
      <w:pPr>
        <w:pStyle w:val="FootnoteText"/>
      </w:pPr>
      <w:r>
        <w:rPr>
          <w:rStyle w:val="FootnoteReference"/>
        </w:rPr>
        <w:footnoteRef/>
      </w:r>
      <w:r>
        <w:t xml:space="preserve"> </w:t>
      </w:r>
      <w:r w:rsidRPr="001D58FB">
        <w:rPr>
          <w:rFonts w:ascii="Arial" w:hAnsi="Arial" w:cs="Arial"/>
        </w:rPr>
        <w:t xml:space="preserve">The full results are </w:t>
      </w:r>
      <w:r>
        <w:rPr>
          <w:rFonts w:ascii="Arial" w:hAnsi="Arial" w:cs="Arial"/>
        </w:rPr>
        <w:t>available from the corresponding author.</w:t>
      </w:r>
    </w:p>
  </w:footnote>
  <w:footnote w:id="16">
    <w:p w:rsidR="00B46F74" w:rsidRPr="00B008DC" w:rsidRDefault="00B46F74">
      <w:pPr>
        <w:pStyle w:val="FootnoteText"/>
        <w:rPr>
          <w:rFonts w:ascii="Arial" w:hAnsi="Arial" w:cs="Arial"/>
        </w:rPr>
      </w:pPr>
      <w:r>
        <w:rPr>
          <w:rStyle w:val="FootnoteReference"/>
        </w:rPr>
        <w:footnoteRef/>
      </w:r>
      <w:r>
        <w:t xml:space="preserve"> </w:t>
      </w:r>
      <w:r>
        <w:rPr>
          <w:rFonts w:ascii="Arial" w:hAnsi="Arial" w:cs="Arial"/>
        </w:rPr>
        <w:t>Only the parameter estimates for the MQPL dimension score variables are shown in Table 6. Results for the full models are available from the corresponding author.</w:t>
      </w:r>
    </w:p>
  </w:footnote>
  <w:footnote w:id="17">
    <w:p w:rsidR="00B46F74" w:rsidRPr="00F201A3" w:rsidRDefault="00B46F74">
      <w:pPr>
        <w:pStyle w:val="FootnoteText"/>
        <w:rPr>
          <w:rFonts w:ascii="Arial" w:hAnsi="Arial" w:cs="Arial"/>
        </w:rPr>
      </w:pPr>
      <w:r>
        <w:rPr>
          <w:rStyle w:val="FootnoteReference"/>
        </w:rPr>
        <w:footnoteRef/>
      </w:r>
      <w:r>
        <w:t xml:space="preserve"> </w:t>
      </w:r>
      <w:r w:rsidRPr="00F201A3">
        <w:rPr>
          <w:rFonts w:ascii="Arial" w:hAnsi="Arial" w:cs="Arial"/>
        </w:rPr>
        <w:t>We are aware that external, post-release circumstances play a significant role in reconviction prospects. Our argument in this paper is that the prison experience also exerts a significant and ‘additive’ effect in itself, and in interaction with programmes and post-rele</w:t>
      </w:r>
      <w:r>
        <w:rPr>
          <w:rFonts w:ascii="Arial" w:hAnsi="Arial" w:cs="Arial"/>
        </w:rPr>
        <w:t xml:space="preserve">ase opportunities. </w:t>
      </w:r>
    </w:p>
  </w:footnote>
  <w:footnote w:id="18">
    <w:p w:rsidR="00B46F74" w:rsidRPr="00BD0587" w:rsidRDefault="00B46F74">
      <w:pPr>
        <w:pStyle w:val="FootnoteText"/>
        <w:rPr>
          <w:rFonts w:ascii="Arial" w:hAnsi="Arial" w:cs="Arial"/>
        </w:rPr>
      </w:pPr>
      <w:r>
        <w:rPr>
          <w:rStyle w:val="FootnoteReference"/>
        </w:rPr>
        <w:footnoteRef/>
      </w:r>
      <w:r>
        <w:t xml:space="preserve"> </w:t>
      </w:r>
      <w:r w:rsidRPr="00BD0587">
        <w:rPr>
          <w:rFonts w:ascii="Arial" w:hAnsi="Arial" w:cs="Arial"/>
        </w:rPr>
        <w:t>In the UK, an apps (applications) system exists whereby prisoners submit written requests for information, assistance or material goods. These are then dealt with individually by staff on each wing, often creating significant administrative backlog</w:t>
      </w:r>
      <w:r>
        <w:rPr>
          <w:rFonts w:ascii="Arial" w:hAnsi="Arial" w:cs="Arial"/>
        </w:rPr>
        <w:t xml:space="preserve"> and confusion</w:t>
      </w:r>
      <w:r w:rsidRPr="00BD0587">
        <w:rPr>
          <w:rFonts w:ascii="Arial" w:hAnsi="Arial" w:cs="Arial"/>
        </w:rPr>
        <w:t>.</w:t>
      </w:r>
    </w:p>
  </w:footnote>
  <w:footnote w:id="19">
    <w:p w:rsidR="00B46F74" w:rsidRPr="0031026A" w:rsidRDefault="00B46F74" w:rsidP="0031026A">
      <w:pPr>
        <w:pStyle w:val="FootnoteText"/>
        <w:rPr>
          <w:rFonts w:ascii="Arial" w:hAnsi="Arial" w:cs="Arial"/>
        </w:rPr>
      </w:pPr>
      <w:r>
        <w:rPr>
          <w:rStyle w:val="FootnoteReference"/>
        </w:rPr>
        <w:footnoteRef/>
      </w:r>
      <w:r>
        <w:t xml:space="preserve"> </w:t>
      </w:r>
      <w:r w:rsidRPr="0031026A">
        <w:rPr>
          <w:rFonts w:ascii="Arial" w:hAnsi="Arial" w:cs="Arial"/>
        </w:rPr>
        <w:t xml:space="preserve">Available at: </w:t>
      </w:r>
      <w:r>
        <w:rPr>
          <w:rFonts w:ascii="Arial" w:hAnsi="Arial" w:cs="Arial"/>
        </w:rPr>
        <w:t>h</w:t>
      </w:r>
      <w:r w:rsidRPr="0031026A">
        <w:rPr>
          <w:rFonts w:ascii="Arial" w:hAnsi="Arial" w:cs="Arial"/>
        </w:rPr>
        <w:t>ttps://assets.publishing.service.gov.uk/government/uploads/system/uploads/attachment_data/file/633154/offender-managemen-statistics-bulletin_-q1-2017.pdf</w:t>
      </w:r>
    </w:p>
    <w:p w:rsidR="00B46F74" w:rsidRDefault="00B46F74">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13CD1"/>
    <w:multiLevelType w:val="hybridMultilevel"/>
    <w:tmpl w:val="3EF0F8C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5593251A"/>
    <w:multiLevelType w:val="hybridMultilevel"/>
    <w:tmpl w:val="C37CEBA2"/>
    <w:lvl w:ilvl="0" w:tplc="AAD08CBE">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6CD204B0"/>
    <w:multiLevelType w:val="hybridMultilevel"/>
    <w:tmpl w:val="1B74925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uthor-Dat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xptdw9f8tfdrierw9av2dek5eassf9tpf2d&quot;&gt;My EndNote Library1Sept2016&lt;record-ids&gt;&lt;item&gt;18&lt;/item&gt;&lt;item&gt;86&lt;/item&gt;&lt;item&gt;92&lt;/item&gt;&lt;item&gt;379&lt;/item&gt;&lt;item&gt;1207&lt;/item&gt;&lt;item&gt;2192&lt;/item&gt;&lt;item&gt;2211&lt;/item&gt;&lt;item&gt;2244&lt;/item&gt;&lt;item&gt;2245&lt;/item&gt;&lt;item&gt;2250&lt;/item&gt;&lt;item&gt;2254&lt;/item&gt;&lt;item&gt;2258&lt;/item&gt;&lt;item&gt;2259&lt;/item&gt;&lt;item&gt;2260&lt;/item&gt;&lt;item&gt;2261&lt;/item&gt;&lt;item&gt;2295&lt;/item&gt;&lt;item&gt;2297&lt;/item&gt;&lt;item&gt;2303&lt;/item&gt;&lt;item&gt;2308&lt;/item&gt;&lt;item&gt;2309&lt;/item&gt;&lt;item&gt;2310&lt;/item&gt;&lt;item&gt;2313&lt;/item&gt;&lt;item&gt;2315&lt;/item&gt;&lt;item&gt;2322&lt;/item&gt;&lt;item&gt;2396&lt;/item&gt;&lt;item&gt;2398&lt;/item&gt;&lt;item&gt;2531&lt;/item&gt;&lt;item&gt;2532&lt;/item&gt;&lt;item&gt;2533&lt;/item&gt;&lt;item&gt;2650&lt;/item&gt;&lt;item&gt;2850&lt;/item&gt;&lt;item&gt;2864&lt;/item&gt;&lt;item&gt;2867&lt;/item&gt;&lt;item&gt;2873&lt;/item&gt;&lt;item&gt;2874&lt;/item&gt;&lt;item&gt;2879&lt;/item&gt;&lt;item&gt;2880&lt;/item&gt;&lt;item&gt;2883&lt;/item&gt;&lt;item&gt;2889&lt;/item&gt;&lt;item&gt;2890&lt;/item&gt;&lt;item&gt;2893&lt;/item&gt;&lt;item&gt;3076&lt;/item&gt;&lt;item&gt;3078&lt;/item&gt;&lt;item&gt;3079&lt;/item&gt;&lt;item&gt;3080&lt;/item&gt;&lt;item&gt;3100&lt;/item&gt;&lt;item&gt;3101&lt;/item&gt;&lt;item&gt;3102&lt;/item&gt;&lt;item&gt;3133&lt;/item&gt;&lt;item&gt;3134&lt;/item&gt;&lt;item&gt;3136&lt;/item&gt;&lt;item&gt;3142&lt;/item&gt;&lt;item&gt;3143&lt;/item&gt;&lt;item&gt;3146&lt;/item&gt;&lt;item&gt;3149&lt;/item&gt;&lt;item&gt;3152&lt;/item&gt;&lt;item&gt;3153&lt;/item&gt;&lt;item&gt;3154&lt;/item&gt;&lt;item&gt;3155&lt;/item&gt;&lt;item&gt;3158&lt;/item&gt;&lt;item&gt;3159&lt;/item&gt;&lt;item&gt;3160&lt;/item&gt;&lt;item&gt;3161&lt;/item&gt;&lt;item&gt;3290&lt;/item&gt;&lt;item&gt;3304&lt;/item&gt;&lt;item&gt;3360&lt;/item&gt;&lt;item&gt;3361&lt;/item&gt;&lt;item&gt;3362&lt;/item&gt;&lt;item&gt;3363&lt;/item&gt;&lt;item&gt;4043&lt;/item&gt;&lt;item&gt;4061&lt;/item&gt;&lt;item&gt;4062&lt;/item&gt;&lt;item&gt;4065&lt;/item&gt;&lt;item&gt;4066&lt;/item&gt;&lt;/record-ids&gt;&lt;/item&gt;&lt;/Libraries&gt;"/>
  </w:docVars>
  <w:rsids>
    <w:rsidRoot w:val="00CD4928"/>
    <w:rsid w:val="00000D22"/>
    <w:rsid w:val="00003FA5"/>
    <w:rsid w:val="0000507D"/>
    <w:rsid w:val="00006369"/>
    <w:rsid w:val="0001388C"/>
    <w:rsid w:val="00014F51"/>
    <w:rsid w:val="00016289"/>
    <w:rsid w:val="00022A1B"/>
    <w:rsid w:val="00023D30"/>
    <w:rsid w:val="00024035"/>
    <w:rsid w:val="00024DE9"/>
    <w:rsid w:val="00025BC2"/>
    <w:rsid w:val="00030A33"/>
    <w:rsid w:val="00031A86"/>
    <w:rsid w:val="00031F10"/>
    <w:rsid w:val="0003556C"/>
    <w:rsid w:val="00040D0E"/>
    <w:rsid w:val="00045635"/>
    <w:rsid w:val="00045C01"/>
    <w:rsid w:val="000461AA"/>
    <w:rsid w:val="000509FB"/>
    <w:rsid w:val="00055523"/>
    <w:rsid w:val="00056D85"/>
    <w:rsid w:val="00057EF1"/>
    <w:rsid w:val="00062928"/>
    <w:rsid w:val="000667D7"/>
    <w:rsid w:val="00066E41"/>
    <w:rsid w:val="00067426"/>
    <w:rsid w:val="00071893"/>
    <w:rsid w:val="00071FB5"/>
    <w:rsid w:val="00072861"/>
    <w:rsid w:val="0007290A"/>
    <w:rsid w:val="00074759"/>
    <w:rsid w:val="00075A72"/>
    <w:rsid w:val="00076E56"/>
    <w:rsid w:val="00084C15"/>
    <w:rsid w:val="000872C2"/>
    <w:rsid w:val="00087405"/>
    <w:rsid w:val="00090EFA"/>
    <w:rsid w:val="000913E9"/>
    <w:rsid w:val="00091EAF"/>
    <w:rsid w:val="0009610D"/>
    <w:rsid w:val="000973A4"/>
    <w:rsid w:val="000A2008"/>
    <w:rsid w:val="000A422C"/>
    <w:rsid w:val="000A6215"/>
    <w:rsid w:val="000A711B"/>
    <w:rsid w:val="000A797F"/>
    <w:rsid w:val="000B151D"/>
    <w:rsid w:val="000B212E"/>
    <w:rsid w:val="000B2891"/>
    <w:rsid w:val="000B2EA5"/>
    <w:rsid w:val="000B3864"/>
    <w:rsid w:val="000B59CB"/>
    <w:rsid w:val="000C0849"/>
    <w:rsid w:val="000C22F3"/>
    <w:rsid w:val="000C4ABB"/>
    <w:rsid w:val="000D1236"/>
    <w:rsid w:val="000D14A5"/>
    <w:rsid w:val="000D2A73"/>
    <w:rsid w:val="000D412F"/>
    <w:rsid w:val="000D4B1A"/>
    <w:rsid w:val="000D5012"/>
    <w:rsid w:val="000D5840"/>
    <w:rsid w:val="000D65CF"/>
    <w:rsid w:val="000E4579"/>
    <w:rsid w:val="000E47D0"/>
    <w:rsid w:val="000E47E7"/>
    <w:rsid w:val="000E48F3"/>
    <w:rsid w:val="000E6D15"/>
    <w:rsid w:val="000E7C4A"/>
    <w:rsid w:val="000F0626"/>
    <w:rsid w:val="000F5040"/>
    <w:rsid w:val="000F697F"/>
    <w:rsid w:val="000F69A1"/>
    <w:rsid w:val="000F7332"/>
    <w:rsid w:val="001006C9"/>
    <w:rsid w:val="00101857"/>
    <w:rsid w:val="00102566"/>
    <w:rsid w:val="0010292B"/>
    <w:rsid w:val="0010543E"/>
    <w:rsid w:val="0010546D"/>
    <w:rsid w:val="00105E1D"/>
    <w:rsid w:val="00107001"/>
    <w:rsid w:val="00110BAB"/>
    <w:rsid w:val="00113C5D"/>
    <w:rsid w:val="0011472F"/>
    <w:rsid w:val="0011600B"/>
    <w:rsid w:val="00121D80"/>
    <w:rsid w:val="00122FBA"/>
    <w:rsid w:val="001233CC"/>
    <w:rsid w:val="00124096"/>
    <w:rsid w:val="00125C45"/>
    <w:rsid w:val="00127B89"/>
    <w:rsid w:val="00130AEC"/>
    <w:rsid w:val="0013260C"/>
    <w:rsid w:val="001341C4"/>
    <w:rsid w:val="00136F31"/>
    <w:rsid w:val="00137C2C"/>
    <w:rsid w:val="00137DB7"/>
    <w:rsid w:val="00140C82"/>
    <w:rsid w:val="00143037"/>
    <w:rsid w:val="001435FB"/>
    <w:rsid w:val="00143BB7"/>
    <w:rsid w:val="00144DD0"/>
    <w:rsid w:val="0014663B"/>
    <w:rsid w:val="00161F84"/>
    <w:rsid w:val="00162518"/>
    <w:rsid w:val="00163F23"/>
    <w:rsid w:val="00164F99"/>
    <w:rsid w:val="00167986"/>
    <w:rsid w:val="00167D19"/>
    <w:rsid w:val="00170ED9"/>
    <w:rsid w:val="00175FAA"/>
    <w:rsid w:val="001826B2"/>
    <w:rsid w:val="00183FFF"/>
    <w:rsid w:val="00190BC9"/>
    <w:rsid w:val="00191FD8"/>
    <w:rsid w:val="00194574"/>
    <w:rsid w:val="00194EE1"/>
    <w:rsid w:val="00195DE2"/>
    <w:rsid w:val="00196021"/>
    <w:rsid w:val="0019617D"/>
    <w:rsid w:val="001A0A65"/>
    <w:rsid w:val="001A0C1E"/>
    <w:rsid w:val="001A4408"/>
    <w:rsid w:val="001A5AF9"/>
    <w:rsid w:val="001B03A8"/>
    <w:rsid w:val="001B37AB"/>
    <w:rsid w:val="001C1AAB"/>
    <w:rsid w:val="001C2F60"/>
    <w:rsid w:val="001C3701"/>
    <w:rsid w:val="001C5868"/>
    <w:rsid w:val="001D2896"/>
    <w:rsid w:val="001D31D4"/>
    <w:rsid w:val="001D58FB"/>
    <w:rsid w:val="001D6113"/>
    <w:rsid w:val="001D76DA"/>
    <w:rsid w:val="001E0C39"/>
    <w:rsid w:val="001E17D3"/>
    <w:rsid w:val="001E4100"/>
    <w:rsid w:val="001E6443"/>
    <w:rsid w:val="001F04D5"/>
    <w:rsid w:val="001F430A"/>
    <w:rsid w:val="001F5AA6"/>
    <w:rsid w:val="00200563"/>
    <w:rsid w:val="00201D63"/>
    <w:rsid w:val="00202699"/>
    <w:rsid w:val="00202C6A"/>
    <w:rsid w:val="00205753"/>
    <w:rsid w:val="00205C8F"/>
    <w:rsid w:val="002119EA"/>
    <w:rsid w:val="002121FA"/>
    <w:rsid w:val="00216B73"/>
    <w:rsid w:val="00217DD3"/>
    <w:rsid w:val="00223941"/>
    <w:rsid w:val="002239F2"/>
    <w:rsid w:val="002250EE"/>
    <w:rsid w:val="0022762F"/>
    <w:rsid w:val="002334D7"/>
    <w:rsid w:val="00236BB4"/>
    <w:rsid w:val="002377DB"/>
    <w:rsid w:val="0024068A"/>
    <w:rsid w:val="00241E10"/>
    <w:rsid w:val="00242D12"/>
    <w:rsid w:val="00243D66"/>
    <w:rsid w:val="00244EED"/>
    <w:rsid w:val="002464ED"/>
    <w:rsid w:val="00257623"/>
    <w:rsid w:val="00260AE5"/>
    <w:rsid w:val="00261350"/>
    <w:rsid w:val="00262568"/>
    <w:rsid w:val="00265D3E"/>
    <w:rsid w:val="00265EA6"/>
    <w:rsid w:val="002666F5"/>
    <w:rsid w:val="002713DF"/>
    <w:rsid w:val="00284AE7"/>
    <w:rsid w:val="00287A61"/>
    <w:rsid w:val="002906FD"/>
    <w:rsid w:val="00290A89"/>
    <w:rsid w:val="00293C0C"/>
    <w:rsid w:val="00294523"/>
    <w:rsid w:val="00297166"/>
    <w:rsid w:val="002A0180"/>
    <w:rsid w:val="002A0334"/>
    <w:rsid w:val="002A5969"/>
    <w:rsid w:val="002A70D3"/>
    <w:rsid w:val="002B56E7"/>
    <w:rsid w:val="002B5E8F"/>
    <w:rsid w:val="002B6803"/>
    <w:rsid w:val="002C17F2"/>
    <w:rsid w:val="002C296A"/>
    <w:rsid w:val="002C2F0F"/>
    <w:rsid w:val="002C4954"/>
    <w:rsid w:val="002C6AE7"/>
    <w:rsid w:val="002C7ADE"/>
    <w:rsid w:val="002C7BED"/>
    <w:rsid w:val="002D2ACF"/>
    <w:rsid w:val="002D2F04"/>
    <w:rsid w:val="002E01D7"/>
    <w:rsid w:val="002E183F"/>
    <w:rsid w:val="002E460D"/>
    <w:rsid w:val="002E469E"/>
    <w:rsid w:val="002E5366"/>
    <w:rsid w:val="002F0566"/>
    <w:rsid w:val="002F1CFE"/>
    <w:rsid w:val="002F2714"/>
    <w:rsid w:val="002F2A9B"/>
    <w:rsid w:val="002F43A8"/>
    <w:rsid w:val="002F6A45"/>
    <w:rsid w:val="002F6F0B"/>
    <w:rsid w:val="002F7790"/>
    <w:rsid w:val="00300C0F"/>
    <w:rsid w:val="00301301"/>
    <w:rsid w:val="00301D4B"/>
    <w:rsid w:val="00301F82"/>
    <w:rsid w:val="00302832"/>
    <w:rsid w:val="00304630"/>
    <w:rsid w:val="00307195"/>
    <w:rsid w:val="00307F69"/>
    <w:rsid w:val="0031026A"/>
    <w:rsid w:val="00314A11"/>
    <w:rsid w:val="0031577F"/>
    <w:rsid w:val="0031774C"/>
    <w:rsid w:val="003326BC"/>
    <w:rsid w:val="00332F43"/>
    <w:rsid w:val="00336C48"/>
    <w:rsid w:val="00341110"/>
    <w:rsid w:val="00341E00"/>
    <w:rsid w:val="0034207A"/>
    <w:rsid w:val="00343CB2"/>
    <w:rsid w:val="00344FE6"/>
    <w:rsid w:val="00345F47"/>
    <w:rsid w:val="003506EC"/>
    <w:rsid w:val="00351B06"/>
    <w:rsid w:val="003579CD"/>
    <w:rsid w:val="00362E59"/>
    <w:rsid w:val="00362F81"/>
    <w:rsid w:val="0036446C"/>
    <w:rsid w:val="003653EA"/>
    <w:rsid w:val="00370DCB"/>
    <w:rsid w:val="00371CC0"/>
    <w:rsid w:val="00371EE7"/>
    <w:rsid w:val="0037383A"/>
    <w:rsid w:val="003741E3"/>
    <w:rsid w:val="00375DB4"/>
    <w:rsid w:val="00375E54"/>
    <w:rsid w:val="00377800"/>
    <w:rsid w:val="00386563"/>
    <w:rsid w:val="0039019F"/>
    <w:rsid w:val="00391E92"/>
    <w:rsid w:val="00393622"/>
    <w:rsid w:val="00393A97"/>
    <w:rsid w:val="0039485B"/>
    <w:rsid w:val="003960FE"/>
    <w:rsid w:val="00397FF9"/>
    <w:rsid w:val="003A41BE"/>
    <w:rsid w:val="003A5DBE"/>
    <w:rsid w:val="003B00D6"/>
    <w:rsid w:val="003B1122"/>
    <w:rsid w:val="003B2D9A"/>
    <w:rsid w:val="003B593F"/>
    <w:rsid w:val="003C0D40"/>
    <w:rsid w:val="003C0DA9"/>
    <w:rsid w:val="003C1ABE"/>
    <w:rsid w:val="003C2C0C"/>
    <w:rsid w:val="003C3B4C"/>
    <w:rsid w:val="003C61F9"/>
    <w:rsid w:val="003D24D7"/>
    <w:rsid w:val="003D2A37"/>
    <w:rsid w:val="003D4D43"/>
    <w:rsid w:val="003E0EDF"/>
    <w:rsid w:val="003E2911"/>
    <w:rsid w:val="003E2BBD"/>
    <w:rsid w:val="003E2F61"/>
    <w:rsid w:val="003E33E9"/>
    <w:rsid w:val="003E69B1"/>
    <w:rsid w:val="003E7615"/>
    <w:rsid w:val="003F13B8"/>
    <w:rsid w:val="003F1719"/>
    <w:rsid w:val="003F6AEF"/>
    <w:rsid w:val="003F72CD"/>
    <w:rsid w:val="004022B9"/>
    <w:rsid w:val="00405165"/>
    <w:rsid w:val="00410D43"/>
    <w:rsid w:val="0041512F"/>
    <w:rsid w:val="0041653C"/>
    <w:rsid w:val="004228E7"/>
    <w:rsid w:val="00423B20"/>
    <w:rsid w:val="00426031"/>
    <w:rsid w:val="004320A3"/>
    <w:rsid w:val="00435B9B"/>
    <w:rsid w:val="00437E4A"/>
    <w:rsid w:val="00440B33"/>
    <w:rsid w:val="004428CC"/>
    <w:rsid w:val="00444D36"/>
    <w:rsid w:val="00450A56"/>
    <w:rsid w:val="004524C3"/>
    <w:rsid w:val="00456791"/>
    <w:rsid w:val="00456C16"/>
    <w:rsid w:val="004615ED"/>
    <w:rsid w:val="00461D38"/>
    <w:rsid w:val="00470A9E"/>
    <w:rsid w:val="00470AFB"/>
    <w:rsid w:val="0047532E"/>
    <w:rsid w:val="004769D5"/>
    <w:rsid w:val="00477071"/>
    <w:rsid w:val="0047776E"/>
    <w:rsid w:val="0048141F"/>
    <w:rsid w:val="0048534B"/>
    <w:rsid w:val="0048597C"/>
    <w:rsid w:val="004867BA"/>
    <w:rsid w:val="00486BD5"/>
    <w:rsid w:val="00487D9D"/>
    <w:rsid w:val="00490A32"/>
    <w:rsid w:val="004921EC"/>
    <w:rsid w:val="004930E6"/>
    <w:rsid w:val="004948D8"/>
    <w:rsid w:val="00495AC5"/>
    <w:rsid w:val="00497561"/>
    <w:rsid w:val="0049777D"/>
    <w:rsid w:val="00497AB7"/>
    <w:rsid w:val="004A017D"/>
    <w:rsid w:val="004A5388"/>
    <w:rsid w:val="004A58D2"/>
    <w:rsid w:val="004A5B23"/>
    <w:rsid w:val="004A6EDC"/>
    <w:rsid w:val="004A78FF"/>
    <w:rsid w:val="004B0575"/>
    <w:rsid w:val="004B15C3"/>
    <w:rsid w:val="004B1D56"/>
    <w:rsid w:val="004B3303"/>
    <w:rsid w:val="004B37D5"/>
    <w:rsid w:val="004B390D"/>
    <w:rsid w:val="004B6076"/>
    <w:rsid w:val="004C629F"/>
    <w:rsid w:val="004D00C6"/>
    <w:rsid w:val="004D0BAF"/>
    <w:rsid w:val="004D36F9"/>
    <w:rsid w:val="004D38DB"/>
    <w:rsid w:val="004D5278"/>
    <w:rsid w:val="004E123C"/>
    <w:rsid w:val="004E1E0E"/>
    <w:rsid w:val="004E3E2D"/>
    <w:rsid w:val="004E6285"/>
    <w:rsid w:val="004E7669"/>
    <w:rsid w:val="004F08E3"/>
    <w:rsid w:val="004F6E7A"/>
    <w:rsid w:val="00507277"/>
    <w:rsid w:val="00507784"/>
    <w:rsid w:val="005114B1"/>
    <w:rsid w:val="00516F03"/>
    <w:rsid w:val="00524B10"/>
    <w:rsid w:val="0052751A"/>
    <w:rsid w:val="00531BA1"/>
    <w:rsid w:val="00534344"/>
    <w:rsid w:val="00535A55"/>
    <w:rsid w:val="00536014"/>
    <w:rsid w:val="00536AFD"/>
    <w:rsid w:val="00536BD6"/>
    <w:rsid w:val="00536E2E"/>
    <w:rsid w:val="0054010E"/>
    <w:rsid w:val="00541E16"/>
    <w:rsid w:val="00542CDF"/>
    <w:rsid w:val="00544255"/>
    <w:rsid w:val="00550F85"/>
    <w:rsid w:val="005530B6"/>
    <w:rsid w:val="00553DB4"/>
    <w:rsid w:val="0055407B"/>
    <w:rsid w:val="005559A0"/>
    <w:rsid w:val="005559F1"/>
    <w:rsid w:val="00556F64"/>
    <w:rsid w:val="00560B68"/>
    <w:rsid w:val="005611F3"/>
    <w:rsid w:val="00564449"/>
    <w:rsid w:val="00565144"/>
    <w:rsid w:val="00565C99"/>
    <w:rsid w:val="00566A1B"/>
    <w:rsid w:val="00570928"/>
    <w:rsid w:val="00575C8D"/>
    <w:rsid w:val="00576943"/>
    <w:rsid w:val="00581C61"/>
    <w:rsid w:val="005832EE"/>
    <w:rsid w:val="005855F2"/>
    <w:rsid w:val="005877B1"/>
    <w:rsid w:val="0058799B"/>
    <w:rsid w:val="00591A55"/>
    <w:rsid w:val="005A0791"/>
    <w:rsid w:val="005A0A6B"/>
    <w:rsid w:val="005A146E"/>
    <w:rsid w:val="005A1AC2"/>
    <w:rsid w:val="005A3D12"/>
    <w:rsid w:val="005A443A"/>
    <w:rsid w:val="005A732E"/>
    <w:rsid w:val="005B110D"/>
    <w:rsid w:val="005B4D3B"/>
    <w:rsid w:val="005C28D4"/>
    <w:rsid w:val="005C590F"/>
    <w:rsid w:val="005C7825"/>
    <w:rsid w:val="005C7FAA"/>
    <w:rsid w:val="005D079B"/>
    <w:rsid w:val="005D16B2"/>
    <w:rsid w:val="005D3F2C"/>
    <w:rsid w:val="005D469D"/>
    <w:rsid w:val="005D46F4"/>
    <w:rsid w:val="005D6E06"/>
    <w:rsid w:val="005D78FC"/>
    <w:rsid w:val="005E1379"/>
    <w:rsid w:val="005F06E9"/>
    <w:rsid w:val="005F1AE2"/>
    <w:rsid w:val="005F1C21"/>
    <w:rsid w:val="005F24F5"/>
    <w:rsid w:val="005F2643"/>
    <w:rsid w:val="00601D00"/>
    <w:rsid w:val="0060488F"/>
    <w:rsid w:val="00605FA4"/>
    <w:rsid w:val="00606BA0"/>
    <w:rsid w:val="00610C0A"/>
    <w:rsid w:val="00613141"/>
    <w:rsid w:val="00613875"/>
    <w:rsid w:val="00614333"/>
    <w:rsid w:val="00625D5D"/>
    <w:rsid w:val="006276DC"/>
    <w:rsid w:val="00631997"/>
    <w:rsid w:val="00631BEA"/>
    <w:rsid w:val="00632C82"/>
    <w:rsid w:val="00633092"/>
    <w:rsid w:val="00642273"/>
    <w:rsid w:val="00642B5B"/>
    <w:rsid w:val="00643713"/>
    <w:rsid w:val="0064389D"/>
    <w:rsid w:val="00643948"/>
    <w:rsid w:val="00645540"/>
    <w:rsid w:val="00647EAA"/>
    <w:rsid w:val="00652136"/>
    <w:rsid w:val="00652CB7"/>
    <w:rsid w:val="006542F7"/>
    <w:rsid w:val="006549A7"/>
    <w:rsid w:val="00654B2B"/>
    <w:rsid w:val="00655957"/>
    <w:rsid w:val="006627EA"/>
    <w:rsid w:val="00666B5E"/>
    <w:rsid w:val="00667783"/>
    <w:rsid w:val="00670E9E"/>
    <w:rsid w:val="0067171C"/>
    <w:rsid w:val="00673A81"/>
    <w:rsid w:val="00673BC9"/>
    <w:rsid w:val="00676B1E"/>
    <w:rsid w:val="00677F2A"/>
    <w:rsid w:val="00680F42"/>
    <w:rsid w:val="006826DC"/>
    <w:rsid w:val="00684907"/>
    <w:rsid w:val="00684DA4"/>
    <w:rsid w:val="00685D13"/>
    <w:rsid w:val="00685FD5"/>
    <w:rsid w:val="00687344"/>
    <w:rsid w:val="00691ADC"/>
    <w:rsid w:val="00693975"/>
    <w:rsid w:val="00695560"/>
    <w:rsid w:val="006A0A4F"/>
    <w:rsid w:val="006A1BA0"/>
    <w:rsid w:val="006A4B30"/>
    <w:rsid w:val="006A702F"/>
    <w:rsid w:val="006A75EB"/>
    <w:rsid w:val="006B2089"/>
    <w:rsid w:val="006B33E8"/>
    <w:rsid w:val="006B4622"/>
    <w:rsid w:val="006B6B3F"/>
    <w:rsid w:val="006B6D3E"/>
    <w:rsid w:val="006B704E"/>
    <w:rsid w:val="006B7A1C"/>
    <w:rsid w:val="006B7F7A"/>
    <w:rsid w:val="006C5112"/>
    <w:rsid w:val="006C6199"/>
    <w:rsid w:val="006C7099"/>
    <w:rsid w:val="006C7188"/>
    <w:rsid w:val="006C7463"/>
    <w:rsid w:val="006C7E50"/>
    <w:rsid w:val="006C7EA8"/>
    <w:rsid w:val="006D12D8"/>
    <w:rsid w:val="006D4FAA"/>
    <w:rsid w:val="006E0FCA"/>
    <w:rsid w:val="006E426C"/>
    <w:rsid w:val="006E60A5"/>
    <w:rsid w:val="006E62F5"/>
    <w:rsid w:val="006E6839"/>
    <w:rsid w:val="006E7581"/>
    <w:rsid w:val="006F16C3"/>
    <w:rsid w:val="006F3AC7"/>
    <w:rsid w:val="006F632A"/>
    <w:rsid w:val="006F6479"/>
    <w:rsid w:val="006F6B92"/>
    <w:rsid w:val="006F71F2"/>
    <w:rsid w:val="006F7D84"/>
    <w:rsid w:val="00700993"/>
    <w:rsid w:val="00701561"/>
    <w:rsid w:val="00702169"/>
    <w:rsid w:val="00702E96"/>
    <w:rsid w:val="00706BAD"/>
    <w:rsid w:val="007071AC"/>
    <w:rsid w:val="00707CDF"/>
    <w:rsid w:val="00710DF2"/>
    <w:rsid w:val="00712626"/>
    <w:rsid w:val="00714501"/>
    <w:rsid w:val="0071578B"/>
    <w:rsid w:val="0071638D"/>
    <w:rsid w:val="00716EBD"/>
    <w:rsid w:val="0072242F"/>
    <w:rsid w:val="007243FD"/>
    <w:rsid w:val="00724894"/>
    <w:rsid w:val="00725E09"/>
    <w:rsid w:val="007264AE"/>
    <w:rsid w:val="00727324"/>
    <w:rsid w:val="00727982"/>
    <w:rsid w:val="00730849"/>
    <w:rsid w:val="007359E8"/>
    <w:rsid w:val="00737133"/>
    <w:rsid w:val="00741128"/>
    <w:rsid w:val="00741F17"/>
    <w:rsid w:val="00742313"/>
    <w:rsid w:val="00746567"/>
    <w:rsid w:val="007472E5"/>
    <w:rsid w:val="00751384"/>
    <w:rsid w:val="00751576"/>
    <w:rsid w:val="00752BB9"/>
    <w:rsid w:val="00754231"/>
    <w:rsid w:val="00756E02"/>
    <w:rsid w:val="00762986"/>
    <w:rsid w:val="00762E5D"/>
    <w:rsid w:val="00763159"/>
    <w:rsid w:val="007661E8"/>
    <w:rsid w:val="007718CF"/>
    <w:rsid w:val="00772D5F"/>
    <w:rsid w:val="00774E30"/>
    <w:rsid w:val="00776A22"/>
    <w:rsid w:val="00783082"/>
    <w:rsid w:val="007838A3"/>
    <w:rsid w:val="00785426"/>
    <w:rsid w:val="007872D0"/>
    <w:rsid w:val="00787EA3"/>
    <w:rsid w:val="00791ED7"/>
    <w:rsid w:val="00795CA0"/>
    <w:rsid w:val="007A325E"/>
    <w:rsid w:val="007A4272"/>
    <w:rsid w:val="007A46C6"/>
    <w:rsid w:val="007B09A2"/>
    <w:rsid w:val="007B2C48"/>
    <w:rsid w:val="007B3871"/>
    <w:rsid w:val="007B4648"/>
    <w:rsid w:val="007B592B"/>
    <w:rsid w:val="007B5CCC"/>
    <w:rsid w:val="007C0B56"/>
    <w:rsid w:val="007C1B75"/>
    <w:rsid w:val="007C2729"/>
    <w:rsid w:val="007C2AB0"/>
    <w:rsid w:val="007C2ADC"/>
    <w:rsid w:val="007C2D9D"/>
    <w:rsid w:val="007D66F7"/>
    <w:rsid w:val="007E0B3F"/>
    <w:rsid w:val="007E1E56"/>
    <w:rsid w:val="007E1FCA"/>
    <w:rsid w:val="007E211D"/>
    <w:rsid w:val="007E51CE"/>
    <w:rsid w:val="007E5865"/>
    <w:rsid w:val="007F38B3"/>
    <w:rsid w:val="00804FDB"/>
    <w:rsid w:val="00813DE7"/>
    <w:rsid w:val="00822733"/>
    <w:rsid w:val="00823262"/>
    <w:rsid w:val="00823755"/>
    <w:rsid w:val="00824EE6"/>
    <w:rsid w:val="008267CC"/>
    <w:rsid w:val="00830C4B"/>
    <w:rsid w:val="00831086"/>
    <w:rsid w:val="00832B2E"/>
    <w:rsid w:val="00834638"/>
    <w:rsid w:val="00834BAB"/>
    <w:rsid w:val="0083574A"/>
    <w:rsid w:val="008357D8"/>
    <w:rsid w:val="00845140"/>
    <w:rsid w:val="008452FD"/>
    <w:rsid w:val="0084566A"/>
    <w:rsid w:val="00850F71"/>
    <w:rsid w:val="008511BB"/>
    <w:rsid w:val="00856079"/>
    <w:rsid w:val="008564D9"/>
    <w:rsid w:val="00860186"/>
    <w:rsid w:val="0086051E"/>
    <w:rsid w:val="00861D5B"/>
    <w:rsid w:val="00862026"/>
    <w:rsid w:val="00862813"/>
    <w:rsid w:val="008640C2"/>
    <w:rsid w:val="008652E5"/>
    <w:rsid w:val="00865FCA"/>
    <w:rsid w:val="00866930"/>
    <w:rsid w:val="00867239"/>
    <w:rsid w:val="00870446"/>
    <w:rsid w:val="0087491C"/>
    <w:rsid w:val="00874C5E"/>
    <w:rsid w:val="0087586D"/>
    <w:rsid w:val="00876F81"/>
    <w:rsid w:val="008802B2"/>
    <w:rsid w:val="00881344"/>
    <w:rsid w:val="0088163A"/>
    <w:rsid w:val="008841EE"/>
    <w:rsid w:val="00887131"/>
    <w:rsid w:val="00890E22"/>
    <w:rsid w:val="00892661"/>
    <w:rsid w:val="008933AD"/>
    <w:rsid w:val="008940E7"/>
    <w:rsid w:val="0089425E"/>
    <w:rsid w:val="00895998"/>
    <w:rsid w:val="008A200B"/>
    <w:rsid w:val="008A2852"/>
    <w:rsid w:val="008A3425"/>
    <w:rsid w:val="008A4119"/>
    <w:rsid w:val="008A431F"/>
    <w:rsid w:val="008A548F"/>
    <w:rsid w:val="008B2802"/>
    <w:rsid w:val="008C173A"/>
    <w:rsid w:val="008C2602"/>
    <w:rsid w:val="008C2FD5"/>
    <w:rsid w:val="008C682C"/>
    <w:rsid w:val="008D094B"/>
    <w:rsid w:val="008D1FD4"/>
    <w:rsid w:val="008D49ED"/>
    <w:rsid w:val="008D76BC"/>
    <w:rsid w:val="008E2DA1"/>
    <w:rsid w:val="008E2FB1"/>
    <w:rsid w:val="008E3746"/>
    <w:rsid w:val="008E3A8E"/>
    <w:rsid w:val="008E3C7B"/>
    <w:rsid w:val="008E4E34"/>
    <w:rsid w:val="008E514D"/>
    <w:rsid w:val="008F1C30"/>
    <w:rsid w:val="008F40C6"/>
    <w:rsid w:val="008F6B00"/>
    <w:rsid w:val="0090206D"/>
    <w:rsid w:val="00902604"/>
    <w:rsid w:val="00904388"/>
    <w:rsid w:val="00907A8E"/>
    <w:rsid w:val="00907F98"/>
    <w:rsid w:val="0091188F"/>
    <w:rsid w:val="00911914"/>
    <w:rsid w:val="00912F11"/>
    <w:rsid w:val="00913E59"/>
    <w:rsid w:val="009159FA"/>
    <w:rsid w:val="00916D6F"/>
    <w:rsid w:val="00923D78"/>
    <w:rsid w:val="009271BA"/>
    <w:rsid w:val="009356C6"/>
    <w:rsid w:val="009411E6"/>
    <w:rsid w:val="00942638"/>
    <w:rsid w:val="00947154"/>
    <w:rsid w:val="009472EF"/>
    <w:rsid w:val="00947FE1"/>
    <w:rsid w:val="0095048D"/>
    <w:rsid w:val="009526EE"/>
    <w:rsid w:val="00953498"/>
    <w:rsid w:val="0096298C"/>
    <w:rsid w:val="00962F4E"/>
    <w:rsid w:val="00974816"/>
    <w:rsid w:val="0098159C"/>
    <w:rsid w:val="0098236F"/>
    <w:rsid w:val="00984A16"/>
    <w:rsid w:val="00985769"/>
    <w:rsid w:val="009943A9"/>
    <w:rsid w:val="009A159F"/>
    <w:rsid w:val="009A304C"/>
    <w:rsid w:val="009A51C5"/>
    <w:rsid w:val="009A6BA6"/>
    <w:rsid w:val="009B02F6"/>
    <w:rsid w:val="009B2664"/>
    <w:rsid w:val="009B3A2F"/>
    <w:rsid w:val="009B4507"/>
    <w:rsid w:val="009B6671"/>
    <w:rsid w:val="009C1E10"/>
    <w:rsid w:val="009C5174"/>
    <w:rsid w:val="009D206B"/>
    <w:rsid w:val="009D2CCC"/>
    <w:rsid w:val="009D3E22"/>
    <w:rsid w:val="009D4848"/>
    <w:rsid w:val="009D658A"/>
    <w:rsid w:val="009D6A5D"/>
    <w:rsid w:val="009E13C9"/>
    <w:rsid w:val="009E15B4"/>
    <w:rsid w:val="009E3262"/>
    <w:rsid w:val="009E6D5D"/>
    <w:rsid w:val="009F224E"/>
    <w:rsid w:val="009F789E"/>
    <w:rsid w:val="00A01947"/>
    <w:rsid w:val="00A01D7D"/>
    <w:rsid w:val="00A05218"/>
    <w:rsid w:val="00A13F09"/>
    <w:rsid w:val="00A15E07"/>
    <w:rsid w:val="00A21063"/>
    <w:rsid w:val="00A2157A"/>
    <w:rsid w:val="00A22E91"/>
    <w:rsid w:val="00A23750"/>
    <w:rsid w:val="00A24C98"/>
    <w:rsid w:val="00A2755D"/>
    <w:rsid w:val="00A30C95"/>
    <w:rsid w:val="00A30CAC"/>
    <w:rsid w:val="00A3181B"/>
    <w:rsid w:val="00A32914"/>
    <w:rsid w:val="00A3409B"/>
    <w:rsid w:val="00A378DB"/>
    <w:rsid w:val="00A40FE9"/>
    <w:rsid w:val="00A45235"/>
    <w:rsid w:val="00A46342"/>
    <w:rsid w:val="00A52AD9"/>
    <w:rsid w:val="00A55068"/>
    <w:rsid w:val="00A5774D"/>
    <w:rsid w:val="00A60CAE"/>
    <w:rsid w:val="00A6141D"/>
    <w:rsid w:val="00A61A8B"/>
    <w:rsid w:val="00A64973"/>
    <w:rsid w:val="00A6548F"/>
    <w:rsid w:val="00A66050"/>
    <w:rsid w:val="00A664E7"/>
    <w:rsid w:val="00A70D79"/>
    <w:rsid w:val="00A71154"/>
    <w:rsid w:val="00A73B1B"/>
    <w:rsid w:val="00A747C7"/>
    <w:rsid w:val="00A76964"/>
    <w:rsid w:val="00A80DD2"/>
    <w:rsid w:val="00A829A1"/>
    <w:rsid w:val="00A82A1A"/>
    <w:rsid w:val="00A855C2"/>
    <w:rsid w:val="00A872B0"/>
    <w:rsid w:val="00A87886"/>
    <w:rsid w:val="00A9148C"/>
    <w:rsid w:val="00A930B7"/>
    <w:rsid w:val="00A9379D"/>
    <w:rsid w:val="00A94CAA"/>
    <w:rsid w:val="00A9651D"/>
    <w:rsid w:val="00AA44FC"/>
    <w:rsid w:val="00AA50FA"/>
    <w:rsid w:val="00AA7368"/>
    <w:rsid w:val="00AB02B3"/>
    <w:rsid w:val="00AB0A3A"/>
    <w:rsid w:val="00AB16C0"/>
    <w:rsid w:val="00AB5624"/>
    <w:rsid w:val="00AB593C"/>
    <w:rsid w:val="00AB66EA"/>
    <w:rsid w:val="00AB7C8A"/>
    <w:rsid w:val="00AC024B"/>
    <w:rsid w:val="00AC26ED"/>
    <w:rsid w:val="00AC2AFA"/>
    <w:rsid w:val="00AC2BFB"/>
    <w:rsid w:val="00AC5A0F"/>
    <w:rsid w:val="00AD0434"/>
    <w:rsid w:val="00AD10B9"/>
    <w:rsid w:val="00AD5028"/>
    <w:rsid w:val="00AD6A4A"/>
    <w:rsid w:val="00AD6B03"/>
    <w:rsid w:val="00AD76F9"/>
    <w:rsid w:val="00AD7D2C"/>
    <w:rsid w:val="00AE0FBE"/>
    <w:rsid w:val="00AE306D"/>
    <w:rsid w:val="00AE31FF"/>
    <w:rsid w:val="00AE64C4"/>
    <w:rsid w:val="00AE6706"/>
    <w:rsid w:val="00AF038F"/>
    <w:rsid w:val="00AF0C15"/>
    <w:rsid w:val="00AF11D8"/>
    <w:rsid w:val="00AF37F4"/>
    <w:rsid w:val="00AF5F9D"/>
    <w:rsid w:val="00AF5FCF"/>
    <w:rsid w:val="00AF783B"/>
    <w:rsid w:val="00B004C7"/>
    <w:rsid w:val="00B008DC"/>
    <w:rsid w:val="00B0127D"/>
    <w:rsid w:val="00B0372F"/>
    <w:rsid w:val="00B04EE2"/>
    <w:rsid w:val="00B06A95"/>
    <w:rsid w:val="00B06D54"/>
    <w:rsid w:val="00B06EF4"/>
    <w:rsid w:val="00B11231"/>
    <w:rsid w:val="00B11B34"/>
    <w:rsid w:val="00B14DF0"/>
    <w:rsid w:val="00B23A71"/>
    <w:rsid w:val="00B23C68"/>
    <w:rsid w:val="00B24BFA"/>
    <w:rsid w:val="00B3056D"/>
    <w:rsid w:val="00B310A1"/>
    <w:rsid w:val="00B31BD3"/>
    <w:rsid w:val="00B32C71"/>
    <w:rsid w:val="00B34C2A"/>
    <w:rsid w:val="00B35257"/>
    <w:rsid w:val="00B35696"/>
    <w:rsid w:val="00B46F74"/>
    <w:rsid w:val="00B50655"/>
    <w:rsid w:val="00B5127A"/>
    <w:rsid w:val="00B51FBA"/>
    <w:rsid w:val="00B520A7"/>
    <w:rsid w:val="00B526D7"/>
    <w:rsid w:val="00B527E3"/>
    <w:rsid w:val="00B53E7C"/>
    <w:rsid w:val="00B55C42"/>
    <w:rsid w:val="00B56F3B"/>
    <w:rsid w:val="00B573D4"/>
    <w:rsid w:val="00B6045F"/>
    <w:rsid w:val="00B632CD"/>
    <w:rsid w:val="00B6470C"/>
    <w:rsid w:val="00B656A6"/>
    <w:rsid w:val="00B67C60"/>
    <w:rsid w:val="00B70811"/>
    <w:rsid w:val="00B71373"/>
    <w:rsid w:val="00B71CDB"/>
    <w:rsid w:val="00B73227"/>
    <w:rsid w:val="00B7328A"/>
    <w:rsid w:val="00B73586"/>
    <w:rsid w:val="00B74321"/>
    <w:rsid w:val="00B86A01"/>
    <w:rsid w:val="00B929DE"/>
    <w:rsid w:val="00B967E0"/>
    <w:rsid w:val="00B970F9"/>
    <w:rsid w:val="00BA0C8E"/>
    <w:rsid w:val="00BA2AE0"/>
    <w:rsid w:val="00BA46A9"/>
    <w:rsid w:val="00BA71D9"/>
    <w:rsid w:val="00BB1545"/>
    <w:rsid w:val="00BB2592"/>
    <w:rsid w:val="00BB4B70"/>
    <w:rsid w:val="00BB6E79"/>
    <w:rsid w:val="00BC02E4"/>
    <w:rsid w:val="00BC0A12"/>
    <w:rsid w:val="00BC5F8E"/>
    <w:rsid w:val="00BC6244"/>
    <w:rsid w:val="00BC6B83"/>
    <w:rsid w:val="00BC752E"/>
    <w:rsid w:val="00BC7BB1"/>
    <w:rsid w:val="00BC7CF9"/>
    <w:rsid w:val="00BD0587"/>
    <w:rsid w:val="00BD0B25"/>
    <w:rsid w:val="00BD29D5"/>
    <w:rsid w:val="00BD59CE"/>
    <w:rsid w:val="00BE0B57"/>
    <w:rsid w:val="00BE0CBC"/>
    <w:rsid w:val="00BE1A17"/>
    <w:rsid w:val="00BE6B58"/>
    <w:rsid w:val="00BF0A2C"/>
    <w:rsid w:val="00BF46B3"/>
    <w:rsid w:val="00BF5931"/>
    <w:rsid w:val="00BF62DC"/>
    <w:rsid w:val="00C00159"/>
    <w:rsid w:val="00C021E6"/>
    <w:rsid w:val="00C03961"/>
    <w:rsid w:val="00C03977"/>
    <w:rsid w:val="00C03F43"/>
    <w:rsid w:val="00C04EA7"/>
    <w:rsid w:val="00C04EC2"/>
    <w:rsid w:val="00C05073"/>
    <w:rsid w:val="00C06A34"/>
    <w:rsid w:val="00C1052F"/>
    <w:rsid w:val="00C113C9"/>
    <w:rsid w:val="00C12749"/>
    <w:rsid w:val="00C134FE"/>
    <w:rsid w:val="00C14484"/>
    <w:rsid w:val="00C1573C"/>
    <w:rsid w:val="00C1606B"/>
    <w:rsid w:val="00C164DE"/>
    <w:rsid w:val="00C2165D"/>
    <w:rsid w:val="00C2227B"/>
    <w:rsid w:val="00C244ED"/>
    <w:rsid w:val="00C27B6F"/>
    <w:rsid w:val="00C30692"/>
    <w:rsid w:val="00C3077C"/>
    <w:rsid w:val="00C340B0"/>
    <w:rsid w:val="00C34B19"/>
    <w:rsid w:val="00C34DF2"/>
    <w:rsid w:val="00C36514"/>
    <w:rsid w:val="00C42184"/>
    <w:rsid w:val="00C442AF"/>
    <w:rsid w:val="00C446DA"/>
    <w:rsid w:val="00C536D2"/>
    <w:rsid w:val="00C54341"/>
    <w:rsid w:val="00C56D10"/>
    <w:rsid w:val="00C56DD4"/>
    <w:rsid w:val="00C572B5"/>
    <w:rsid w:val="00C626C8"/>
    <w:rsid w:val="00C64151"/>
    <w:rsid w:val="00C64694"/>
    <w:rsid w:val="00C74B00"/>
    <w:rsid w:val="00C74E7E"/>
    <w:rsid w:val="00C7693F"/>
    <w:rsid w:val="00C8043B"/>
    <w:rsid w:val="00C8062F"/>
    <w:rsid w:val="00C80745"/>
    <w:rsid w:val="00C81937"/>
    <w:rsid w:val="00C8251D"/>
    <w:rsid w:val="00C84F7D"/>
    <w:rsid w:val="00C869AA"/>
    <w:rsid w:val="00C87F49"/>
    <w:rsid w:val="00C94B54"/>
    <w:rsid w:val="00CA0595"/>
    <w:rsid w:val="00CB3558"/>
    <w:rsid w:val="00CB65F6"/>
    <w:rsid w:val="00CB722D"/>
    <w:rsid w:val="00CC0ABE"/>
    <w:rsid w:val="00CC58E5"/>
    <w:rsid w:val="00CC71AB"/>
    <w:rsid w:val="00CD4928"/>
    <w:rsid w:val="00CE02C6"/>
    <w:rsid w:val="00CE094A"/>
    <w:rsid w:val="00CE0E7C"/>
    <w:rsid w:val="00CE1A4B"/>
    <w:rsid w:val="00CE1D29"/>
    <w:rsid w:val="00CE25D4"/>
    <w:rsid w:val="00CE482F"/>
    <w:rsid w:val="00CE7240"/>
    <w:rsid w:val="00CE7E53"/>
    <w:rsid w:val="00CF0EFD"/>
    <w:rsid w:val="00CF226A"/>
    <w:rsid w:val="00CF4093"/>
    <w:rsid w:val="00CF7337"/>
    <w:rsid w:val="00D0315F"/>
    <w:rsid w:val="00D0417A"/>
    <w:rsid w:val="00D0595F"/>
    <w:rsid w:val="00D20237"/>
    <w:rsid w:val="00D210BF"/>
    <w:rsid w:val="00D257AF"/>
    <w:rsid w:val="00D25989"/>
    <w:rsid w:val="00D277BF"/>
    <w:rsid w:val="00D301BD"/>
    <w:rsid w:val="00D30716"/>
    <w:rsid w:val="00D34405"/>
    <w:rsid w:val="00D35127"/>
    <w:rsid w:val="00D4153D"/>
    <w:rsid w:val="00D41944"/>
    <w:rsid w:val="00D43C28"/>
    <w:rsid w:val="00D47B75"/>
    <w:rsid w:val="00D5209E"/>
    <w:rsid w:val="00D5271B"/>
    <w:rsid w:val="00D52C57"/>
    <w:rsid w:val="00D53594"/>
    <w:rsid w:val="00D54A0E"/>
    <w:rsid w:val="00D57543"/>
    <w:rsid w:val="00D6471E"/>
    <w:rsid w:val="00D64AFF"/>
    <w:rsid w:val="00D67D33"/>
    <w:rsid w:val="00D70356"/>
    <w:rsid w:val="00D72BEB"/>
    <w:rsid w:val="00D730E8"/>
    <w:rsid w:val="00D75032"/>
    <w:rsid w:val="00D75AE6"/>
    <w:rsid w:val="00D75CB2"/>
    <w:rsid w:val="00D76CD1"/>
    <w:rsid w:val="00D83D70"/>
    <w:rsid w:val="00D85642"/>
    <w:rsid w:val="00D85691"/>
    <w:rsid w:val="00D9157E"/>
    <w:rsid w:val="00D920DC"/>
    <w:rsid w:val="00D9594D"/>
    <w:rsid w:val="00D973F4"/>
    <w:rsid w:val="00DA0F43"/>
    <w:rsid w:val="00DA1E97"/>
    <w:rsid w:val="00DA2F68"/>
    <w:rsid w:val="00DA41E5"/>
    <w:rsid w:val="00DA5E78"/>
    <w:rsid w:val="00DB4ED4"/>
    <w:rsid w:val="00DB501B"/>
    <w:rsid w:val="00DB6EC2"/>
    <w:rsid w:val="00DC088A"/>
    <w:rsid w:val="00DC0C78"/>
    <w:rsid w:val="00DC2246"/>
    <w:rsid w:val="00DC49A1"/>
    <w:rsid w:val="00DC66E1"/>
    <w:rsid w:val="00DC6E24"/>
    <w:rsid w:val="00DC7C5D"/>
    <w:rsid w:val="00DD321F"/>
    <w:rsid w:val="00DD4310"/>
    <w:rsid w:val="00DD64A1"/>
    <w:rsid w:val="00DD6654"/>
    <w:rsid w:val="00DD7048"/>
    <w:rsid w:val="00DE0C34"/>
    <w:rsid w:val="00DE1493"/>
    <w:rsid w:val="00DE2225"/>
    <w:rsid w:val="00DE2820"/>
    <w:rsid w:val="00DE33C5"/>
    <w:rsid w:val="00DE3D29"/>
    <w:rsid w:val="00DE52EA"/>
    <w:rsid w:val="00DF1936"/>
    <w:rsid w:val="00DF36E2"/>
    <w:rsid w:val="00DF4B44"/>
    <w:rsid w:val="00DF5A59"/>
    <w:rsid w:val="00E01C20"/>
    <w:rsid w:val="00E2281E"/>
    <w:rsid w:val="00E23319"/>
    <w:rsid w:val="00E245E6"/>
    <w:rsid w:val="00E24D9E"/>
    <w:rsid w:val="00E3055E"/>
    <w:rsid w:val="00E30BA0"/>
    <w:rsid w:val="00E34C4F"/>
    <w:rsid w:val="00E353D4"/>
    <w:rsid w:val="00E35A8B"/>
    <w:rsid w:val="00E40EFB"/>
    <w:rsid w:val="00E43826"/>
    <w:rsid w:val="00E43841"/>
    <w:rsid w:val="00E4522B"/>
    <w:rsid w:val="00E45AEC"/>
    <w:rsid w:val="00E51B4C"/>
    <w:rsid w:val="00E53B45"/>
    <w:rsid w:val="00E624B4"/>
    <w:rsid w:val="00E676EE"/>
    <w:rsid w:val="00E677D5"/>
    <w:rsid w:val="00E71A8D"/>
    <w:rsid w:val="00E725F3"/>
    <w:rsid w:val="00E7360E"/>
    <w:rsid w:val="00E8185C"/>
    <w:rsid w:val="00E8306D"/>
    <w:rsid w:val="00E832A6"/>
    <w:rsid w:val="00E835D1"/>
    <w:rsid w:val="00E846D7"/>
    <w:rsid w:val="00E861A9"/>
    <w:rsid w:val="00E928BB"/>
    <w:rsid w:val="00E929EA"/>
    <w:rsid w:val="00E92C64"/>
    <w:rsid w:val="00E951F6"/>
    <w:rsid w:val="00E96243"/>
    <w:rsid w:val="00E97CCF"/>
    <w:rsid w:val="00EA14BB"/>
    <w:rsid w:val="00EA1941"/>
    <w:rsid w:val="00EA19A7"/>
    <w:rsid w:val="00EA19CD"/>
    <w:rsid w:val="00EB1A57"/>
    <w:rsid w:val="00EB20E0"/>
    <w:rsid w:val="00EB2996"/>
    <w:rsid w:val="00EB2C03"/>
    <w:rsid w:val="00EB4502"/>
    <w:rsid w:val="00EB4B2A"/>
    <w:rsid w:val="00EC1F21"/>
    <w:rsid w:val="00ED109C"/>
    <w:rsid w:val="00ED277E"/>
    <w:rsid w:val="00ED280D"/>
    <w:rsid w:val="00ED4292"/>
    <w:rsid w:val="00ED5531"/>
    <w:rsid w:val="00ED57F6"/>
    <w:rsid w:val="00ED6056"/>
    <w:rsid w:val="00ED67E1"/>
    <w:rsid w:val="00ED7034"/>
    <w:rsid w:val="00EE1178"/>
    <w:rsid w:val="00EE12C0"/>
    <w:rsid w:val="00EE1C9C"/>
    <w:rsid w:val="00EE2473"/>
    <w:rsid w:val="00EE3492"/>
    <w:rsid w:val="00EE43CB"/>
    <w:rsid w:val="00EE50D0"/>
    <w:rsid w:val="00EE69B7"/>
    <w:rsid w:val="00EE71C9"/>
    <w:rsid w:val="00EF04B2"/>
    <w:rsid w:val="00EF1910"/>
    <w:rsid w:val="00EF23F3"/>
    <w:rsid w:val="00EF317A"/>
    <w:rsid w:val="00EF34A6"/>
    <w:rsid w:val="00EF6ECE"/>
    <w:rsid w:val="00EF70C2"/>
    <w:rsid w:val="00EF73D7"/>
    <w:rsid w:val="00EF74A0"/>
    <w:rsid w:val="00F00131"/>
    <w:rsid w:val="00F018CA"/>
    <w:rsid w:val="00F03A84"/>
    <w:rsid w:val="00F06F3F"/>
    <w:rsid w:val="00F07B14"/>
    <w:rsid w:val="00F105F1"/>
    <w:rsid w:val="00F11A46"/>
    <w:rsid w:val="00F11C37"/>
    <w:rsid w:val="00F124A3"/>
    <w:rsid w:val="00F12BB5"/>
    <w:rsid w:val="00F13328"/>
    <w:rsid w:val="00F15FBF"/>
    <w:rsid w:val="00F201A3"/>
    <w:rsid w:val="00F2054A"/>
    <w:rsid w:val="00F20857"/>
    <w:rsid w:val="00F20B10"/>
    <w:rsid w:val="00F22161"/>
    <w:rsid w:val="00F22858"/>
    <w:rsid w:val="00F237B5"/>
    <w:rsid w:val="00F2640E"/>
    <w:rsid w:val="00F26C35"/>
    <w:rsid w:val="00F277AE"/>
    <w:rsid w:val="00F3101B"/>
    <w:rsid w:val="00F3104B"/>
    <w:rsid w:val="00F3526E"/>
    <w:rsid w:val="00F4031D"/>
    <w:rsid w:val="00F40CE0"/>
    <w:rsid w:val="00F424E1"/>
    <w:rsid w:val="00F42A19"/>
    <w:rsid w:val="00F43D57"/>
    <w:rsid w:val="00F44320"/>
    <w:rsid w:val="00F44857"/>
    <w:rsid w:val="00F455BB"/>
    <w:rsid w:val="00F50BE0"/>
    <w:rsid w:val="00F55851"/>
    <w:rsid w:val="00F62BB1"/>
    <w:rsid w:val="00F62C56"/>
    <w:rsid w:val="00F651FB"/>
    <w:rsid w:val="00F658B5"/>
    <w:rsid w:val="00F65D12"/>
    <w:rsid w:val="00F72716"/>
    <w:rsid w:val="00F72E72"/>
    <w:rsid w:val="00F74295"/>
    <w:rsid w:val="00F81352"/>
    <w:rsid w:val="00F8477A"/>
    <w:rsid w:val="00F87016"/>
    <w:rsid w:val="00F903E6"/>
    <w:rsid w:val="00F909B1"/>
    <w:rsid w:val="00F91E71"/>
    <w:rsid w:val="00F9366D"/>
    <w:rsid w:val="00F9392E"/>
    <w:rsid w:val="00F97733"/>
    <w:rsid w:val="00FA0599"/>
    <w:rsid w:val="00FA26F3"/>
    <w:rsid w:val="00FA772E"/>
    <w:rsid w:val="00FB1686"/>
    <w:rsid w:val="00FB3113"/>
    <w:rsid w:val="00FB3285"/>
    <w:rsid w:val="00FB3C21"/>
    <w:rsid w:val="00FB61EC"/>
    <w:rsid w:val="00FB7A2B"/>
    <w:rsid w:val="00FC0022"/>
    <w:rsid w:val="00FC16A7"/>
    <w:rsid w:val="00FC1D48"/>
    <w:rsid w:val="00FC5FA9"/>
    <w:rsid w:val="00FC747A"/>
    <w:rsid w:val="00FD19D5"/>
    <w:rsid w:val="00FD2DB9"/>
    <w:rsid w:val="00FD2F3F"/>
    <w:rsid w:val="00FD4064"/>
    <w:rsid w:val="00FD6123"/>
    <w:rsid w:val="00FE52A3"/>
    <w:rsid w:val="00FF183C"/>
    <w:rsid w:val="00FF1A9A"/>
    <w:rsid w:val="00FF3FE8"/>
    <w:rsid w:val="00FF53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5:docId w15:val="{F0C06807-0067-44C3-BFCC-25A3CB64E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3440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34405"/>
    <w:rPr>
      <w:color w:val="0000FF" w:themeColor="hyperlink"/>
      <w:u w:val="single"/>
    </w:rPr>
  </w:style>
  <w:style w:type="paragraph" w:styleId="FootnoteText">
    <w:name w:val="footnote text"/>
    <w:basedOn w:val="Normal"/>
    <w:link w:val="FootnoteTextChar"/>
    <w:uiPriority w:val="99"/>
    <w:unhideWhenUsed/>
    <w:rsid w:val="00D34405"/>
    <w:pPr>
      <w:spacing w:after="0" w:line="240" w:lineRule="auto"/>
    </w:pPr>
    <w:rPr>
      <w:sz w:val="20"/>
      <w:szCs w:val="20"/>
    </w:rPr>
  </w:style>
  <w:style w:type="character" w:customStyle="1" w:styleId="FootnoteTextChar">
    <w:name w:val="Footnote Text Char"/>
    <w:basedOn w:val="DefaultParagraphFont"/>
    <w:link w:val="FootnoteText"/>
    <w:uiPriority w:val="99"/>
    <w:rsid w:val="00D34405"/>
    <w:rPr>
      <w:sz w:val="20"/>
      <w:szCs w:val="20"/>
    </w:rPr>
  </w:style>
  <w:style w:type="character" w:styleId="FootnoteReference">
    <w:name w:val="footnote reference"/>
    <w:basedOn w:val="DefaultParagraphFont"/>
    <w:unhideWhenUsed/>
    <w:rsid w:val="00D34405"/>
    <w:rPr>
      <w:vertAlign w:val="superscript"/>
    </w:rPr>
  </w:style>
  <w:style w:type="paragraph" w:styleId="Header">
    <w:name w:val="header"/>
    <w:basedOn w:val="Normal"/>
    <w:link w:val="HeaderChar"/>
    <w:uiPriority w:val="99"/>
    <w:unhideWhenUsed/>
    <w:rsid w:val="0069556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95560"/>
  </w:style>
  <w:style w:type="paragraph" w:styleId="Footer">
    <w:name w:val="footer"/>
    <w:basedOn w:val="Normal"/>
    <w:link w:val="FooterChar"/>
    <w:uiPriority w:val="99"/>
    <w:unhideWhenUsed/>
    <w:rsid w:val="00695560"/>
    <w:pPr>
      <w:tabs>
        <w:tab w:val="center" w:pos="4513"/>
        <w:tab w:val="right" w:pos="9026"/>
      </w:tabs>
      <w:spacing w:after="0" w:line="240" w:lineRule="auto"/>
    </w:pPr>
  </w:style>
  <w:style w:type="character" w:customStyle="1" w:styleId="FooterChar">
    <w:name w:val="Footer Char"/>
    <w:basedOn w:val="DefaultParagraphFont"/>
    <w:link w:val="Footer"/>
    <w:uiPriority w:val="99"/>
    <w:rsid w:val="00695560"/>
  </w:style>
  <w:style w:type="paragraph" w:customStyle="1" w:styleId="EndNoteBibliographyTitle">
    <w:name w:val="EndNote Bibliography Title"/>
    <w:basedOn w:val="Normal"/>
    <w:link w:val="EndNoteBibliographyTitleChar"/>
    <w:rsid w:val="00ED57F6"/>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ED57F6"/>
    <w:rPr>
      <w:rFonts w:ascii="Calibri" w:hAnsi="Calibri"/>
      <w:noProof/>
      <w:lang w:val="en-US"/>
    </w:rPr>
  </w:style>
  <w:style w:type="paragraph" w:customStyle="1" w:styleId="EndNoteBibliography">
    <w:name w:val="EndNote Bibliography"/>
    <w:basedOn w:val="Normal"/>
    <w:link w:val="EndNoteBibliographyChar"/>
    <w:rsid w:val="00ED57F6"/>
    <w:pPr>
      <w:spacing w:line="240" w:lineRule="auto"/>
      <w:jc w:val="both"/>
    </w:pPr>
    <w:rPr>
      <w:rFonts w:ascii="Calibri" w:hAnsi="Calibri"/>
      <w:noProof/>
      <w:lang w:val="en-US"/>
    </w:rPr>
  </w:style>
  <w:style w:type="character" w:customStyle="1" w:styleId="EndNoteBibliographyChar">
    <w:name w:val="EndNote Bibliography Char"/>
    <w:basedOn w:val="DefaultParagraphFont"/>
    <w:link w:val="EndNoteBibliography"/>
    <w:rsid w:val="00ED57F6"/>
    <w:rPr>
      <w:rFonts w:ascii="Calibri" w:hAnsi="Calibri"/>
      <w:noProof/>
      <w:lang w:val="en-US"/>
    </w:rPr>
  </w:style>
  <w:style w:type="paragraph" w:styleId="BalloonText">
    <w:name w:val="Balloon Text"/>
    <w:basedOn w:val="Normal"/>
    <w:link w:val="BalloonTextChar"/>
    <w:uiPriority w:val="99"/>
    <w:semiHidden/>
    <w:unhideWhenUsed/>
    <w:rsid w:val="00C03F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3F43"/>
    <w:rPr>
      <w:rFonts w:ascii="Tahoma" w:hAnsi="Tahoma" w:cs="Tahoma"/>
      <w:sz w:val="16"/>
      <w:szCs w:val="16"/>
    </w:rPr>
  </w:style>
  <w:style w:type="paragraph" w:styleId="ListParagraph">
    <w:name w:val="List Paragraph"/>
    <w:basedOn w:val="Normal"/>
    <w:uiPriority w:val="34"/>
    <w:qFormat/>
    <w:rsid w:val="005D16B2"/>
    <w:pPr>
      <w:ind w:left="720"/>
      <w:contextualSpacing/>
    </w:pPr>
  </w:style>
  <w:style w:type="character" w:styleId="CommentReference">
    <w:name w:val="annotation reference"/>
    <w:basedOn w:val="DefaultParagraphFont"/>
    <w:uiPriority w:val="99"/>
    <w:semiHidden/>
    <w:unhideWhenUsed/>
    <w:rsid w:val="00FB3C21"/>
    <w:rPr>
      <w:sz w:val="16"/>
      <w:szCs w:val="16"/>
    </w:rPr>
  </w:style>
  <w:style w:type="paragraph" w:styleId="CommentText">
    <w:name w:val="annotation text"/>
    <w:basedOn w:val="Normal"/>
    <w:link w:val="CommentTextChar"/>
    <w:uiPriority w:val="99"/>
    <w:semiHidden/>
    <w:unhideWhenUsed/>
    <w:rsid w:val="00FB3C21"/>
    <w:pPr>
      <w:spacing w:line="240" w:lineRule="auto"/>
    </w:pPr>
    <w:rPr>
      <w:sz w:val="20"/>
      <w:szCs w:val="20"/>
    </w:rPr>
  </w:style>
  <w:style w:type="character" w:customStyle="1" w:styleId="CommentTextChar">
    <w:name w:val="Comment Text Char"/>
    <w:basedOn w:val="DefaultParagraphFont"/>
    <w:link w:val="CommentText"/>
    <w:uiPriority w:val="99"/>
    <w:semiHidden/>
    <w:rsid w:val="00FB3C21"/>
    <w:rPr>
      <w:sz w:val="20"/>
      <w:szCs w:val="20"/>
    </w:rPr>
  </w:style>
  <w:style w:type="paragraph" w:styleId="CommentSubject">
    <w:name w:val="annotation subject"/>
    <w:basedOn w:val="CommentText"/>
    <w:next w:val="CommentText"/>
    <w:link w:val="CommentSubjectChar"/>
    <w:uiPriority w:val="99"/>
    <w:semiHidden/>
    <w:unhideWhenUsed/>
    <w:rsid w:val="00FB3C21"/>
    <w:rPr>
      <w:b/>
      <w:bCs/>
    </w:rPr>
  </w:style>
  <w:style w:type="character" w:customStyle="1" w:styleId="CommentSubjectChar">
    <w:name w:val="Comment Subject Char"/>
    <w:basedOn w:val="CommentTextChar"/>
    <w:link w:val="CommentSubject"/>
    <w:uiPriority w:val="99"/>
    <w:semiHidden/>
    <w:rsid w:val="00FB3C21"/>
    <w:rPr>
      <w:b/>
      <w:bCs/>
      <w:sz w:val="20"/>
      <w:szCs w:val="20"/>
    </w:rPr>
  </w:style>
  <w:style w:type="table" w:styleId="TableGrid">
    <w:name w:val="Table Grid"/>
    <w:basedOn w:val="TableNormal"/>
    <w:uiPriority w:val="59"/>
    <w:rsid w:val="00B06E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404@cam.ac.u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AF36A9-D5C4-48E6-BB51-8E50A1ADB5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24272</Words>
  <Characters>138353</Characters>
  <Application>Microsoft Office Word</Application>
  <DocSecurity>4</DocSecurity>
  <Lines>1152</Lines>
  <Paragraphs>324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Katherine Auty</dc:creator>
  <cp:lastModifiedBy>Sarah Rosella</cp:lastModifiedBy>
  <cp:revision>2</cp:revision>
  <cp:lastPrinted>2018-07-17T11:52:00Z</cp:lastPrinted>
  <dcterms:created xsi:type="dcterms:W3CDTF">2019-01-07T10:37:00Z</dcterms:created>
  <dcterms:modified xsi:type="dcterms:W3CDTF">2019-01-07T10:37:00Z</dcterms:modified>
</cp:coreProperties>
</file>