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EA9547" w14:textId="3F309CA3" w:rsidR="00E13A96" w:rsidRDefault="00E13A96" w:rsidP="00E13A96">
      <w:pPr>
        <w:spacing w:after="0" w:line="240" w:lineRule="auto"/>
        <w:rPr>
          <w:rFonts w:ascii="Times New Roman" w:eastAsia="Times New Roman" w:hAnsi="Times New Roman" w:cs="Times New Roman"/>
          <w:b/>
          <w:bCs/>
          <w:color w:val="000000" w:themeColor="text1"/>
          <w:sz w:val="28"/>
          <w:szCs w:val="28"/>
          <w:shd w:val="clear" w:color="auto" w:fill="FFFFFF"/>
          <w:lang w:eastAsia="en-GB"/>
        </w:rPr>
      </w:pPr>
      <w:r w:rsidRPr="00E13A96">
        <w:rPr>
          <w:rFonts w:ascii="Times New Roman" w:eastAsia="Times New Roman" w:hAnsi="Times New Roman" w:cs="Times New Roman"/>
          <w:b/>
          <w:bCs/>
          <w:color w:val="000000" w:themeColor="text1"/>
          <w:sz w:val="28"/>
          <w:szCs w:val="28"/>
          <w:shd w:val="clear" w:color="auto" w:fill="FFFFFF"/>
          <w:lang w:eastAsia="en-GB"/>
        </w:rPr>
        <w:t>Energy (calorie) labelling for healthier selection and consumption of food or alcohol</w:t>
      </w:r>
    </w:p>
    <w:p w14:paraId="48631B8E" w14:textId="2ED1C421" w:rsidR="00046B7A" w:rsidRPr="00AE3D89" w:rsidRDefault="00046B7A" w:rsidP="00E13A96">
      <w:pPr>
        <w:spacing w:after="0" w:line="240" w:lineRule="auto"/>
        <w:rPr>
          <w:rFonts w:ascii="Times New Roman" w:eastAsia="Times New Roman" w:hAnsi="Times New Roman" w:cs="Times New Roman"/>
          <w:i/>
          <w:iCs/>
          <w:color w:val="000000" w:themeColor="text1"/>
          <w:sz w:val="24"/>
          <w:szCs w:val="24"/>
          <w:shd w:val="clear" w:color="auto" w:fill="FFFFFF"/>
          <w:lang w:eastAsia="en-GB"/>
        </w:rPr>
      </w:pPr>
      <w:r w:rsidRPr="00AE3D89">
        <w:rPr>
          <w:rFonts w:ascii="Times New Roman" w:eastAsia="Times New Roman" w:hAnsi="Times New Roman" w:cs="Times New Roman"/>
          <w:i/>
          <w:iCs/>
          <w:color w:val="000000" w:themeColor="text1"/>
          <w:sz w:val="24"/>
          <w:szCs w:val="24"/>
          <w:shd w:val="clear" w:color="auto" w:fill="FFFFFF"/>
          <w:lang w:eastAsia="en-GB"/>
        </w:rPr>
        <w:t>Protocol – Intervention</w:t>
      </w:r>
    </w:p>
    <w:p w14:paraId="46F5F24E" w14:textId="3E39BF0D" w:rsidR="003C67E6" w:rsidRPr="00E13A96" w:rsidRDefault="003C67E6" w:rsidP="00E13A96">
      <w:pPr>
        <w:spacing w:after="0" w:line="240" w:lineRule="auto"/>
        <w:rPr>
          <w:rFonts w:ascii="Times New Roman" w:eastAsia="Times New Roman" w:hAnsi="Times New Roman" w:cs="Times New Roman"/>
          <w:i/>
          <w:iCs/>
          <w:color w:val="000000" w:themeColor="text1"/>
          <w:sz w:val="24"/>
          <w:szCs w:val="24"/>
          <w:lang w:eastAsia="en-GB"/>
        </w:rPr>
      </w:pPr>
      <w:r w:rsidRPr="00AE3D89">
        <w:rPr>
          <w:rFonts w:ascii="Times New Roman" w:eastAsia="Times New Roman" w:hAnsi="Times New Roman" w:cs="Times New Roman"/>
          <w:i/>
          <w:iCs/>
          <w:color w:val="000000" w:themeColor="text1"/>
          <w:sz w:val="24"/>
          <w:szCs w:val="24"/>
          <w:shd w:val="clear" w:color="auto" w:fill="FFFFFF"/>
          <w:lang w:eastAsia="en-GB"/>
        </w:rPr>
        <w:t xml:space="preserve">Published in: Cochrane </w:t>
      </w:r>
      <w:r w:rsidR="00046B7A" w:rsidRPr="00AE3D89">
        <w:rPr>
          <w:rFonts w:ascii="Times New Roman" w:eastAsia="Times New Roman" w:hAnsi="Times New Roman" w:cs="Times New Roman"/>
          <w:i/>
          <w:iCs/>
          <w:color w:val="000000" w:themeColor="text1"/>
          <w:sz w:val="24"/>
          <w:szCs w:val="24"/>
          <w:shd w:val="clear" w:color="auto" w:fill="FFFFFF"/>
          <w:lang w:eastAsia="en-GB"/>
        </w:rPr>
        <w:t xml:space="preserve">Database of Systematic Reviews </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026"/>
      </w:tblGrid>
      <w:tr w:rsidR="002B5976" w:rsidRPr="007C5EC0" w14:paraId="4A8C321A" w14:textId="77777777" w:rsidTr="00E13A96">
        <w:trPr>
          <w:trHeight w:val="36"/>
          <w:tblCellSpacing w:w="15" w:type="dxa"/>
        </w:trPr>
        <w:tc>
          <w:tcPr>
            <w:tcW w:w="0" w:type="auto"/>
            <w:vAlign w:val="center"/>
            <w:hideMark/>
          </w:tcPr>
          <w:p w14:paraId="082D3D10" w14:textId="035D9B5F" w:rsidR="002B5976" w:rsidRPr="007C5EC0" w:rsidRDefault="002B5976" w:rsidP="002B5976">
            <w:pPr>
              <w:spacing w:before="100" w:beforeAutospacing="1" w:after="100" w:afterAutospacing="1" w:line="240" w:lineRule="auto"/>
              <w:rPr>
                <w:rFonts w:ascii="Times New Roman" w:eastAsia="Times New Roman" w:hAnsi="Times New Roman" w:cs="Times New Roman"/>
                <w:sz w:val="24"/>
                <w:szCs w:val="24"/>
                <w:lang w:eastAsia="en-GB"/>
              </w:rPr>
            </w:pPr>
            <w:r w:rsidRPr="007C5EC0">
              <w:rPr>
                <w:rFonts w:ascii="Times New Roman" w:eastAsia="Times New Roman" w:hAnsi="Times New Roman" w:cs="Times New Roman"/>
                <w:sz w:val="24"/>
                <w:szCs w:val="24"/>
                <w:lang w:eastAsia="en-GB"/>
              </w:rPr>
              <w:t xml:space="preserve">Natasha Clarke, Theresa M Marteau, Mark Pilling, Nia W Roberts, Susan A </w:t>
            </w:r>
            <w:proofErr w:type="spellStart"/>
            <w:r w:rsidRPr="007C5EC0">
              <w:rPr>
                <w:rFonts w:ascii="Times New Roman" w:eastAsia="Times New Roman" w:hAnsi="Times New Roman" w:cs="Times New Roman"/>
                <w:sz w:val="24"/>
                <w:szCs w:val="24"/>
                <w:lang w:eastAsia="en-GB"/>
              </w:rPr>
              <w:t>Jebb</w:t>
            </w:r>
            <w:proofErr w:type="spellEnd"/>
            <w:r w:rsidRPr="007C5EC0">
              <w:rPr>
                <w:rFonts w:ascii="Times New Roman" w:eastAsia="Times New Roman" w:hAnsi="Times New Roman" w:cs="Times New Roman"/>
                <w:sz w:val="24"/>
                <w:szCs w:val="24"/>
                <w:lang w:eastAsia="en-GB"/>
              </w:rPr>
              <w:t>, Gareth J Hollands</w:t>
            </w:r>
          </w:p>
        </w:tc>
      </w:tr>
    </w:tbl>
    <w:p w14:paraId="25548DEB" w14:textId="77777777" w:rsidR="00CD035F" w:rsidRPr="007C5EC0" w:rsidRDefault="00CD035F" w:rsidP="00CD035F">
      <w:pPr>
        <w:autoSpaceDE w:val="0"/>
        <w:autoSpaceDN w:val="0"/>
        <w:adjustRightInd w:val="0"/>
        <w:spacing w:after="0" w:line="240" w:lineRule="auto"/>
        <w:rPr>
          <w:rFonts w:ascii="Times New Roman" w:hAnsi="Times New Roman" w:cs="Times New Roman"/>
          <w:b/>
          <w:bCs/>
          <w:color w:val="000000"/>
          <w:sz w:val="24"/>
          <w:szCs w:val="24"/>
        </w:rPr>
      </w:pPr>
    </w:p>
    <w:p w14:paraId="7732E562" w14:textId="705D955F" w:rsidR="0035190E" w:rsidRPr="007C5EC0" w:rsidRDefault="0035190E" w:rsidP="00CD035F">
      <w:pPr>
        <w:pStyle w:val="NoSpacing"/>
        <w:rPr>
          <w:rFonts w:ascii="Times New Roman" w:hAnsi="Times New Roman" w:cs="Times New Roman"/>
          <w:b/>
          <w:sz w:val="24"/>
          <w:szCs w:val="24"/>
        </w:rPr>
      </w:pPr>
      <w:r w:rsidRPr="007C5EC0">
        <w:rPr>
          <w:rFonts w:ascii="Times New Roman" w:hAnsi="Times New Roman" w:cs="Times New Roman"/>
          <w:b/>
          <w:sz w:val="24"/>
          <w:szCs w:val="24"/>
        </w:rPr>
        <w:t>BACKGROUND</w:t>
      </w:r>
    </w:p>
    <w:p w14:paraId="15520F8D" w14:textId="77777777" w:rsidR="0035190E" w:rsidRPr="007C5EC0" w:rsidRDefault="0035190E" w:rsidP="00CD035F">
      <w:pPr>
        <w:pStyle w:val="NoSpacing"/>
        <w:rPr>
          <w:rFonts w:ascii="Times New Roman" w:hAnsi="Times New Roman" w:cs="Times New Roman"/>
          <w:b/>
          <w:sz w:val="24"/>
          <w:szCs w:val="24"/>
        </w:rPr>
      </w:pPr>
    </w:p>
    <w:p w14:paraId="16ACECCB" w14:textId="7696E166" w:rsidR="00CD035F" w:rsidRPr="007C5EC0" w:rsidRDefault="00CD035F" w:rsidP="00CD035F">
      <w:pPr>
        <w:pStyle w:val="NoSpacing"/>
        <w:rPr>
          <w:rFonts w:ascii="Times New Roman" w:hAnsi="Times New Roman" w:cs="Times New Roman"/>
          <w:b/>
          <w:sz w:val="24"/>
          <w:szCs w:val="24"/>
        </w:rPr>
      </w:pPr>
      <w:r w:rsidRPr="007C5EC0">
        <w:rPr>
          <w:rFonts w:ascii="Times New Roman" w:hAnsi="Times New Roman" w:cs="Times New Roman"/>
          <w:b/>
          <w:sz w:val="24"/>
          <w:szCs w:val="24"/>
        </w:rPr>
        <w:t>Description of the condition</w:t>
      </w:r>
    </w:p>
    <w:p w14:paraId="3B3E0E4E" w14:textId="77777777" w:rsidR="00CD035F" w:rsidRPr="007C5EC0" w:rsidRDefault="00CD035F" w:rsidP="00CD035F">
      <w:pPr>
        <w:pStyle w:val="NoSpacing"/>
        <w:rPr>
          <w:rFonts w:ascii="Times New Roman" w:hAnsi="Times New Roman" w:cs="Times New Roman"/>
          <w:sz w:val="24"/>
          <w:szCs w:val="24"/>
        </w:rPr>
      </w:pPr>
    </w:p>
    <w:p w14:paraId="6839A6B0" w14:textId="0DCB7740" w:rsidR="00133FA8" w:rsidRPr="007C5EC0" w:rsidRDefault="00133FA8" w:rsidP="00133FA8">
      <w:pPr>
        <w:rPr>
          <w:rFonts w:ascii="Times New Roman" w:hAnsi="Times New Roman" w:cs="Times New Roman"/>
          <w:sz w:val="24"/>
          <w:szCs w:val="24"/>
        </w:rPr>
      </w:pPr>
      <w:r w:rsidRPr="007C5EC0">
        <w:rPr>
          <w:rFonts w:ascii="Times New Roman" w:hAnsi="Times New Roman" w:cs="Times New Roman"/>
          <w:sz w:val="24"/>
          <w:szCs w:val="24"/>
        </w:rPr>
        <w:t>Poor diets - high in saturated fats, free sugars and salt, and low in dietary fibre, fruits and vegetables - and the consumption of alcohol contribute to the global prevalence and burden of obesity and non-communicable diseases, including cardiovascular disease, diabetes and many cancers (</w:t>
      </w:r>
      <w:hyperlink r:id="rId8" w:history="1">
        <w:r w:rsidRPr="007C5EC0">
          <w:rPr>
            <w:rStyle w:val="Hyperlink"/>
            <w:rFonts w:ascii="Times New Roman" w:hAnsi="Times New Roman" w:cs="Times New Roman"/>
            <w:sz w:val="24"/>
            <w:szCs w:val="24"/>
          </w:rPr>
          <w:t>NCD Countdown 2020</w:t>
        </w:r>
      </w:hyperlink>
      <w:r w:rsidRPr="007C5EC0">
        <w:rPr>
          <w:rFonts w:ascii="Times New Roman" w:hAnsi="Times New Roman" w:cs="Times New Roman"/>
          <w:sz w:val="24"/>
          <w:szCs w:val="24"/>
        </w:rPr>
        <w:t>; </w:t>
      </w:r>
      <w:hyperlink r:id="rId9" w:history="1">
        <w:r w:rsidRPr="007C5EC0">
          <w:rPr>
            <w:rStyle w:val="Hyperlink"/>
            <w:rFonts w:ascii="Times New Roman" w:hAnsi="Times New Roman" w:cs="Times New Roman"/>
            <w:sz w:val="24"/>
            <w:szCs w:val="24"/>
          </w:rPr>
          <w:t>Rehm 2018</w:t>
        </w:r>
      </w:hyperlink>
      <w:r w:rsidRPr="007C5EC0">
        <w:rPr>
          <w:rFonts w:ascii="Times New Roman" w:hAnsi="Times New Roman" w:cs="Times New Roman"/>
          <w:sz w:val="24"/>
          <w:szCs w:val="24"/>
        </w:rPr>
        <w:t>; </w:t>
      </w:r>
      <w:hyperlink r:id="rId10" w:history="1">
        <w:r w:rsidRPr="007C5EC0">
          <w:rPr>
            <w:rStyle w:val="Hyperlink"/>
            <w:rFonts w:ascii="Times New Roman" w:hAnsi="Times New Roman" w:cs="Times New Roman"/>
            <w:sz w:val="24"/>
            <w:szCs w:val="24"/>
          </w:rPr>
          <w:t>Sheron 2016</w:t>
        </w:r>
      </w:hyperlink>
      <w:r w:rsidRPr="007C5EC0">
        <w:rPr>
          <w:rFonts w:ascii="Times New Roman" w:hAnsi="Times New Roman" w:cs="Times New Roman"/>
          <w:sz w:val="24"/>
          <w:szCs w:val="24"/>
        </w:rPr>
        <w:t>). Worldwide, 2.8 million people are estimated to die annually as a result of obesity (</w:t>
      </w:r>
      <w:hyperlink r:id="rId11" w:history="1">
        <w:r w:rsidRPr="007C5EC0">
          <w:rPr>
            <w:rStyle w:val="Hyperlink"/>
            <w:rFonts w:ascii="Times New Roman" w:hAnsi="Times New Roman" w:cs="Times New Roman"/>
            <w:sz w:val="24"/>
            <w:szCs w:val="24"/>
          </w:rPr>
          <w:t>EASO 2021</w:t>
        </w:r>
      </w:hyperlink>
      <w:r w:rsidRPr="007C5EC0">
        <w:rPr>
          <w:rFonts w:ascii="Times New Roman" w:hAnsi="Times New Roman" w:cs="Times New Roman"/>
          <w:sz w:val="24"/>
          <w:szCs w:val="24"/>
        </w:rPr>
        <w:t>; </w:t>
      </w:r>
      <w:hyperlink r:id="rId12" w:history="1">
        <w:r w:rsidRPr="007C5EC0">
          <w:rPr>
            <w:rStyle w:val="Hyperlink"/>
            <w:rFonts w:ascii="Times New Roman" w:hAnsi="Times New Roman" w:cs="Times New Roman"/>
            <w:sz w:val="24"/>
            <w:szCs w:val="24"/>
          </w:rPr>
          <w:t>World Health Organization 2020a</w:t>
        </w:r>
      </w:hyperlink>
      <w:r w:rsidRPr="007C5EC0">
        <w:rPr>
          <w:rFonts w:ascii="Times New Roman" w:hAnsi="Times New Roman" w:cs="Times New Roman"/>
          <w:sz w:val="24"/>
          <w:szCs w:val="24"/>
        </w:rPr>
        <w:t>), with higher prevalence in the most deprived groups (</w:t>
      </w:r>
      <w:hyperlink r:id="rId13" w:history="1">
        <w:r w:rsidRPr="007C5EC0">
          <w:rPr>
            <w:rStyle w:val="Hyperlink"/>
            <w:rFonts w:ascii="Times New Roman" w:hAnsi="Times New Roman" w:cs="Times New Roman"/>
            <w:sz w:val="24"/>
            <w:szCs w:val="24"/>
          </w:rPr>
          <w:t>Bann 2017</w:t>
        </w:r>
      </w:hyperlink>
      <w:r w:rsidRPr="007C5EC0">
        <w:rPr>
          <w:rFonts w:ascii="Times New Roman" w:hAnsi="Times New Roman" w:cs="Times New Roman"/>
          <w:sz w:val="24"/>
          <w:szCs w:val="24"/>
        </w:rPr>
        <w:t>; </w:t>
      </w:r>
      <w:hyperlink r:id="rId14" w:history="1">
        <w:r w:rsidRPr="007C5EC0">
          <w:rPr>
            <w:rStyle w:val="Hyperlink"/>
            <w:rFonts w:ascii="Times New Roman" w:hAnsi="Times New Roman" w:cs="Times New Roman"/>
            <w:sz w:val="24"/>
            <w:szCs w:val="24"/>
          </w:rPr>
          <w:t>Health Survey for England 2018</w:t>
        </w:r>
      </w:hyperlink>
      <w:r w:rsidRPr="007C5EC0">
        <w:rPr>
          <w:rFonts w:ascii="Times New Roman" w:hAnsi="Times New Roman" w:cs="Times New Roman"/>
          <w:sz w:val="24"/>
          <w:szCs w:val="24"/>
        </w:rPr>
        <w:t>;</w:t>
      </w:r>
      <w:r w:rsidRPr="007C5EC0">
        <w:rPr>
          <w:rFonts w:ascii="Times New Roman" w:hAnsi="Times New Roman" w:cs="Times New Roman"/>
          <w:sz w:val="24"/>
          <w:szCs w:val="24"/>
          <w:u w:val="single"/>
        </w:rPr>
        <w:t> </w:t>
      </w:r>
      <w:hyperlink r:id="rId15" w:history="1">
        <w:r w:rsidRPr="007C5EC0">
          <w:rPr>
            <w:rStyle w:val="Hyperlink"/>
            <w:rFonts w:ascii="Times New Roman" w:hAnsi="Times New Roman" w:cs="Times New Roman"/>
            <w:sz w:val="24"/>
            <w:szCs w:val="24"/>
          </w:rPr>
          <w:t>NHS Digital 2019</w:t>
        </w:r>
      </w:hyperlink>
      <w:r w:rsidRPr="007C5EC0">
        <w:rPr>
          <w:rFonts w:ascii="Times New Roman" w:hAnsi="Times New Roman" w:cs="Times New Roman"/>
          <w:sz w:val="24"/>
          <w:szCs w:val="24"/>
        </w:rPr>
        <w:t>). There are also considerable economic costs associated with obesity (</w:t>
      </w:r>
      <w:proofErr w:type="spellStart"/>
      <w:r w:rsidRPr="007C5EC0">
        <w:rPr>
          <w:rFonts w:ascii="Times New Roman" w:hAnsi="Times New Roman" w:cs="Times New Roman"/>
          <w:sz w:val="24"/>
          <w:szCs w:val="24"/>
        </w:rPr>
        <w:fldChar w:fldCharType="begin"/>
      </w:r>
      <w:r w:rsidR="00BA070F" w:rsidRPr="007C5EC0">
        <w:rPr>
          <w:rFonts w:ascii="Times New Roman" w:hAnsi="Times New Roman" w:cs="Times New Roman"/>
          <w:sz w:val="24"/>
          <w:szCs w:val="24"/>
        </w:rPr>
        <w:instrText>HYPERLINK "https://clinicalschoolcomputing-my.sharepoint.com/personal/ncc42_medschl_cam_ac_uk/Documents/Studies/COCHRANE nutitional labelling review/Protocol/422650370228625393"</w:instrText>
      </w:r>
      <w:r w:rsidR="00BA070F" w:rsidRPr="007C5EC0">
        <w:rPr>
          <w:rFonts w:ascii="Times New Roman" w:hAnsi="Times New Roman" w:cs="Times New Roman"/>
          <w:sz w:val="24"/>
          <w:szCs w:val="24"/>
        </w:rPr>
      </w:r>
      <w:r w:rsidRPr="007C5EC0">
        <w:rPr>
          <w:rFonts w:ascii="Times New Roman" w:hAnsi="Times New Roman" w:cs="Times New Roman"/>
          <w:sz w:val="24"/>
          <w:szCs w:val="24"/>
        </w:rPr>
        <w:fldChar w:fldCharType="separate"/>
      </w:r>
      <w:r w:rsidRPr="007C5EC0">
        <w:rPr>
          <w:rStyle w:val="Hyperlink"/>
          <w:rFonts w:ascii="Times New Roman" w:hAnsi="Times New Roman" w:cs="Times New Roman"/>
          <w:sz w:val="24"/>
          <w:szCs w:val="24"/>
        </w:rPr>
        <w:t>Tremmel</w:t>
      </w:r>
      <w:proofErr w:type="spellEnd"/>
      <w:r w:rsidRPr="007C5EC0">
        <w:rPr>
          <w:rStyle w:val="Hyperlink"/>
          <w:rFonts w:ascii="Times New Roman" w:hAnsi="Times New Roman" w:cs="Times New Roman"/>
          <w:sz w:val="24"/>
          <w:szCs w:val="24"/>
        </w:rPr>
        <w:t xml:space="preserve"> 2017</w:t>
      </w:r>
      <w:r w:rsidRPr="007C5EC0">
        <w:rPr>
          <w:rFonts w:ascii="Times New Roman" w:hAnsi="Times New Roman" w:cs="Times New Roman"/>
          <w:sz w:val="24"/>
          <w:szCs w:val="24"/>
        </w:rPr>
        <w:fldChar w:fldCharType="end"/>
      </w:r>
      <w:r w:rsidRPr="007C5EC0">
        <w:rPr>
          <w:rFonts w:ascii="Times New Roman" w:hAnsi="Times New Roman" w:cs="Times New Roman"/>
          <w:sz w:val="24"/>
          <w:szCs w:val="24"/>
        </w:rPr>
        <w:t>). For example, in the United Kingdom (UK), attributable National Health Service (NHS) costs are expected to reach an estimated 9.7 billion pounds sterling (GBP) by 2050 (</w:t>
      </w:r>
      <w:hyperlink r:id="rId16" w:history="1">
        <w:r w:rsidRPr="007C5EC0">
          <w:rPr>
            <w:rStyle w:val="Hyperlink"/>
            <w:rFonts w:ascii="Times New Roman" w:hAnsi="Times New Roman" w:cs="Times New Roman"/>
            <w:sz w:val="24"/>
            <w:szCs w:val="24"/>
          </w:rPr>
          <w:t>Public Health England 2017</w:t>
        </w:r>
      </w:hyperlink>
      <w:r w:rsidRPr="007C5EC0">
        <w:rPr>
          <w:rFonts w:ascii="Times New Roman" w:hAnsi="Times New Roman" w:cs="Times New Roman"/>
          <w:sz w:val="24"/>
          <w:szCs w:val="24"/>
        </w:rPr>
        <w:t>). However, changing diet- and alcohol-related behaviours to halt and reverse rises in these potentially preventable diseases is difficult. While many people want to engage in behaviours that promote good health, most find it difficult to implement and maintain them (</w:t>
      </w:r>
      <w:hyperlink r:id="rId17" w:history="1">
        <w:r w:rsidRPr="007C5EC0">
          <w:rPr>
            <w:rStyle w:val="Hyperlink"/>
            <w:rFonts w:ascii="Times New Roman" w:hAnsi="Times New Roman" w:cs="Times New Roman"/>
            <w:sz w:val="24"/>
            <w:szCs w:val="24"/>
          </w:rPr>
          <w:t>Sheeran 2016</w:t>
        </w:r>
      </w:hyperlink>
      <w:r w:rsidRPr="007C5EC0">
        <w:rPr>
          <w:rFonts w:ascii="Times New Roman" w:hAnsi="Times New Roman" w:cs="Times New Roman"/>
          <w:sz w:val="24"/>
          <w:szCs w:val="24"/>
        </w:rPr>
        <w:t>). This is in part due to physical environments that can exert considerable influence on our health-related behaviours, often with relatively little conscious engagement (</w:t>
      </w:r>
      <w:hyperlink r:id="rId18" w:history="1">
        <w:r w:rsidRPr="007C5EC0">
          <w:rPr>
            <w:rStyle w:val="Hyperlink"/>
            <w:rFonts w:ascii="Times New Roman" w:hAnsi="Times New Roman" w:cs="Times New Roman"/>
            <w:sz w:val="24"/>
            <w:szCs w:val="24"/>
          </w:rPr>
          <w:t>Hollands 2016</w:t>
        </w:r>
      </w:hyperlink>
      <w:r w:rsidRPr="007C5EC0">
        <w:rPr>
          <w:rFonts w:ascii="Times New Roman" w:hAnsi="Times New Roman" w:cs="Times New Roman"/>
          <w:sz w:val="24"/>
          <w:szCs w:val="24"/>
        </w:rPr>
        <w:t>; </w:t>
      </w:r>
      <w:hyperlink r:id="rId19" w:history="1">
        <w:r w:rsidRPr="007C5EC0">
          <w:rPr>
            <w:rStyle w:val="Hyperlink"/>
            <w:rFonts w:ascii="Times New Roman" w:hAnsi="Times New Roman" w:cs="Times New Roman"/>
            <w:sz w:val="24"/>
            <w:szCs w:val="24"/>
          </w:rPr>
          <w:t>Marteau 2012</w:t>
        </w:r>
      </w:hyperlink>
      <w:r w:rsidRPr="007C5EC0">
        <w:rPr>
          <w:rFonts w:ascii="Times New Roman" w:hAnsi="Times New Roman" w:cs="Times New Roman"/>
          <w:sz w:val="24"/>
          <w:szCs w:val="24"/>
        </w:rPr>
        <w:t>). Altering these environments may provide a catalyst for behaviour change (</w:t>
      </w:r>
      <w:hyperlink r:id="rId20" w:history="1">
        <w:r w:rsidRPr="007C5EC0">
          <w:rPr>
            <w:rStyle w:val="Hyperlink"/>
            <w:rFonts w:ascii="Times New Roman" w:hAnsi="Times New Roman" w:cs="Times New Roman"/>
            <w:sz w:val="24"/>
            <w:szCs w:val="24"/>
          </w:rPr>
          <w:t>Das 2012</w:t>
        </w:r>
      </w:hyperlink>
      <w:r w:rsidRPr="007C5EC0">
        <w:rPr>
          <w:rFonts w:ascii="Times New Roman" w:hAnsi="Times New Roman" w:cs="Times New Roman"/>
          <w:sz w:val="24"/>
          <w:szCs w:val="24"/>
        </w:rPr>
        <w:t>; </w:t>
      </w:r>
      <w:hyperlink r:id="rId21" w:history="1">
        <w:r w:rsidRPr="007C5EC0">
          <w:rPr>
            <w:rStyle w:val="Hyperlink"/>
            <w:rFonts w:ascii="Times New Roman" w:hAnsi="Times New Roman" w:cs="Times New Roman"/>
            <w:sz w:val="24"/>
            <w:szCs w:val="24"/>
          </w:rPr>
          <w:t>Marteau 2012</w:t>
        </w:r>
      </w:hyperlink>
      <w:r w:rsidRPr="007C5EC0">
        <w:rPr>
          <w:rFonts w:ascii="Times New Roman" w:hAnsi="Times New Roman" w:cs="Times New Roman"/>
          <w:sz w:val="24"/>
          <w:szCs w:val="24"/>
        </w:rPr>
        <w:t>). We have previously described a set of interventions to change health-related behaviours that involve altering the small-scale physical environment in which such behaviours are performed (</w:t>
      </w:r>
      <w:hyperlink r:id="rId22" w:history="1">
        <w:r w:rsidRPr="007C5EC0">
          <w:rPr>
            <w:rStyle w:val="Hyperlink"/>
            <w:rFonts w:ascii="Times New Roman" w:hAnsi="Times New Roman" w:cs="Times New Roman"/>
            <w:sz w:val="24"/>
            <w:szCs w:val="24"/>
          </w:rPr>
          <w:t>Hollands 2013</w:t>
        </w:r>
      </w:hyperlink>
      <w:r w:rsidRPr="007C5EC0">
        <w:rPr>
          <w:rFonts w:ascii="Times New Roman" w:hAnsi="Times New Roman" w:cs="Times New Roman"/>
          <w:sz w:val="24"/>
          <w:szCs w:val="24"/>
        </w:rPr>
        <w:t>; </w:t>
      </w:r>
      <w:hyperlink r:id="rId23" w:history="1">
        <w:r w:rsidRPr="007C5EC0">
          <w:rPr>
            <w:rStyle w:val="Hyperlink"/>
            <w:rFonts w:ascii="Times New Roman" w:hAnsi="Times New Roman" w:cs="Times New Roman"/>
            <w:sz w:val="24"/>
            <w:szCs w:val="24"/>
          </w:rPr>
          <w:t>Hollands 2017</w:t>
        </w:r>
      </w:hyperlink>
      <w:r w:rsidRPr="007C5EC0">
        <w:rPr>
          <w:rFonts w:ascii="Times New Roman" w:hAnsi="Times New Roman" w:cs="Times New Roman"/>
          <w:sz w:val="24"/>
          <w:szCs w:val="24"/>
        </w:rPr>
        <w:t>). This includes interventions that use words, numbers and symbols to convey specific information about food and alcohol products and their selection and consumption. Energy (or calorie) labelling and broader nutritional labelling are two key examples.</w:t>
      </w:r>
    </w:p>
    <w:p w14:paraId="07C72242" w14:textId="610DA599" w:rsidR="00CD035F" w:rsidRPr="007C5EC0" w:rsidRDefault="00CD035F" w:rsidP="00CD035F">
      <w:pPr>
        <w:pStyle w:val="NoSpacing"/>
        <w:rPr>
          <w:rFonts w:ascii="Times New Roman" w:hAnsi="Times New Roman" w:cs="Times New Roman"/>
          <w:sz w:val="24"/>
          <w:szCs w:val="24"/>
        </w:rPr>
      </w:pPr>
    </w:p>
    <w:p w14:paraId="502ECC81" w14:textId="260E4889" w:rsidR="00052229" w:rsidRPr="007C5EC0" w:rsidRDefault="00CD035F" w:rsidP="00CD035F">
      <w:pPr>
        <w:pStyle w:val="NoSpacing"/>
        <w:rPr>
          <w:rFonts w:ascii="Times New Roman" w:hAnsi="Times New Roman" w:cs="Times New Roman"/>
          <w:b/>
          <w:sz w:val="24"/>
          <w:szCs w:val="24"/>
        </w:rPr>
      </w:pPr>
      <w:r w:rsidRPr="007C5EC0">
        <w:rPr>
          <w:rFonts w:ascii="Times New Roman" w:hAnsi="Times New Roman" w:cs="Times New Roman"/>
          <w:b/>
          <w:sz w:val="24"/>
          <w:szCs w:val="24"/>
        </w:rPr>
        <w:t>Description of the intervention</w:t>
      </w:r>
    </w:p>
    <w:p w14:paraId="1589191C" w14:textId="373713C6" w:rsidR="003842CB" w:rsidRPr="007C5EC0" w:rsidRDefault="003842CB" w:rsidP="003842CB">
      <w:pPr>
        <w:pStyle w:val="NormalWeb"/>
      </w:pPr>
      <w:r w:rsidRPr="007C5EC0">
        <w:t>Nutritional labels provide information about the nutritional content of a food or drink (</w:t>
      </w:r>
      <w:proofErr w:type="gramStart"/>
      <w:r w:rsidRPr="007C5EC0">
        <w:t>e.g.</w:t>
      </w:r>
      <w:proofErr w:type="gramEnd"/>
      <w:r w:rsidRPr="007C5EC0">
        <w:t xml:space="preserve"> the energy content or amount of fat, sugars or salt). The type of information provided varies across countries, for example, with regard to which nutrients are presented and the format in which this information is communicated. The current review focuses specifically on one type of these labels, energy (or calorie) labelling, which is the most frequent focus of both research and policy implementation (</w:t>
      </w:r>
      <w:hyperlink r:id="rId24" w:history="1">
        <w:r w:rsidRPr="007C5EC0">
          <w:rPr>
            <w:rStyle w:val="Hyperlink"/>
          </w:rPr>
          <w:t>Department of Health and Social Care 2020b</w:t>
        </w:r>
      </w:hyperlink>
      <w:r w:rsidRPr="007C5EC0">
        <w:t>; </w:t>
      </w:r>
      <w:hyperlink r:id="rId25" w:history="1">
        <w:r w:rsidRPr="007C5EC0">
          <w:rPr>
            <w:rStyle w:val="Hyperlink"/>
          </w:rPr>
          <w:t>Robinson 2019</w:t>
        </w:r>
      </w:hyperlink>
      <w:r w:rsidRPr="007C5EC0">
        <w:t>; </w:t>
      </w:r>
      <w:proofErr w:type="spellStart"/>
      <w:r w:rsidRPr="007C5EC0">
        <w:fldChar w:fldCharType="begin"/>
      </w:r>
      <w:r w:rsidR="00BA070F" w:rsidRPr="007C5EC0">
        <w:instrText>HYPERLINK "https://clinicalschoolcomputing-my.sharepoint.com/personal/ncc42_medschl_cam_ac_uk/Documents/Studies/COCHRANE nutitional labelling review/Protocol/422650444366094882"</w:instrText>
      </w:r>
      <w:r w:rsidRPr="007C5EC0">
        <w:fldChar w:fldCharType="separate"/>
      </w:r>
      <w:r w:rsidRPr="007C5EC0">
        <w:rPr>
          <w:rStyle w:val="Hyperlink"/>
        </w:rPr>
        <w:t>Zlatevska</w:t>
      </w:r>
      <w:proofErr w:type="spellEnd"/>
      <w:r w:rsidRPr="007C5EC0">
        <w:rPr>
          <w:rStyle w:val="Hyperlink"/>
        </w:rPr>
        <w:t> 2018</w:t>
      </w:r>
      <w:r w:rsidRPr="007C5EC0">
        <w:fldChar w:fldCharType="end"/>
      </w:r>
      <w:r w:rsidRPr="007C5EC0">
        <w:t>). We consider energy (or calorie) labelling as it applies to both food products (including non-alcoholic drinks) and alcohol products. We define energy labelling as a label that clearly quantifies the energy or calorie value of a product; that is, in kilocalories or other equivalent metric (</w:t>
      </w:r>
      <w:proofErr w:type="gramStart"/>
      <w:r w:rsidRPr="007C5EC0">
        <w:t>e.g.</w:t>
      </w:r>
      <w:proofErr w:type="gramEnd"/>
      <w:r w:rsidRPr="007C5EC0">
        <w:t xml:space="preserve"> kilojoules).</w:t>
      </w:r>
    </w:p>
    <w:p w14:paraId="4795121A" w14:textId="77777777" w:rsidR="003842CB" w:rsidRPr="007C5EC0" w:rsidRDefault="003842CB" w:rsidP="003842CB">
      <w:pPr>
        <w:pStyle w:val="Heading3"/>
        <w:rPr>
          <w:sz w:val="24"/>
          <w:szCs w:val="24"/>
        </w:rPr>
      </w:pPr>
      <w:r w:rsidRPr="007C5EC0">
        <w:rPr>
          <w:sz w:val="24"/>
          <w:szCs w:val="24"/>
        </w:rPr>
        <w:lastRenderedPageBreak/>
        <w:t>Energy labelling of food</w:t>
      </w:r>
    </w:p>
    <w:p w14:paraId="3CE43B7F" w14:textId="66A4D47A" w:rsidR="003842CB" w:rsidRPr="007C5EC0" w:rsidRDefault="003842CB" w:rsidP="003842CB">
      <w:pPr>
        <w:pStyle w:val="NormalWeb"/>
      </w:pPr>
      <w:r w:rsidRPr="007C5EC0">
        <w:t>Pre-prepared, often pre-packaged, foods form a substantial part of dietary intake in many parts of the world. These food products are often complex items, with a mix of ingredients that make it difficult for consumers to know their nutritional or energy content. Many countries have implemented mandatory nutritional labelling, including the United Kingdom, United States of America, Australia, New Zealand, Canada, Mexico, Argentina, Brazil, Chile, Colombia, Ecuador, Paraguay, Uruguay, Israel, Gulf Cooperation Council members, Japan, India, China, Hong Kong, South Korea, Malaysia, Taiwan and Thailand (</w:t>
      </w:r>
      <w:hyperlink r:id="rId26" w:history="1">
        <w:r w:rsidRPr="007C5EC0">
          <w:rPr>
            <w:rStyle w:val="Hyperlink"/>
          </w:rPr>
          <w:t>European Food Information Council 2018</w:t>
        </w:r>
      </w:hyperlink>
      <w:r w:rsidRPr="007C5EC0">
        <w:t>). In the European Union, Food Information Regulations made ingredient and nutrition declarations mandatory for most pre-packaged foods from December 2016 (</w:t>
      </w:r>
      <w:hyperlink r:id="rId27" w:history="1">
        <w:r w:rsidRPr="007C5EC0">
          <w:rPr>
            <w:rStyle w:val="Hyperlink"/>
          </w:rPr>
          <w:t>European Union 2011</w:t>
        </w:r>
      </w:hyperlink>
      <w:r w:rsidRPr="007C5EC0">
        <w:t xml:space="preserve">). These regulations stipulate </w:t>
      </w:r>
      <w:proofErr w:type="gramStart"/>
      <w:r w:rsidRPr="007C5EC0">
        <w:t>that manufacturers</w:t>
      </w:r>
      <w:proofErr w:type="gramEnd"/>
      <w:r w:rsidRPr="007C5EC0">
        <w:t xml:space="preserve"> must provide nutritional information in a consistent format for most pre-packaged foods, including information on energy content as well as on fat, saturated fat, carbohydrate, total sugars, protein and salt (expressed per 100 g or per 100 mL of the food product). Additionally, manufacturers are able to repeat information in ‘the principal field of vision’; in other words, on the front of the pack (</w:t>
      </w:r>
      <w:hyperlink r:id="rId28" w:history="1">
        <w:r w:rsidRPr="007C5EC0">
          <w:rPr>
            <w:rStyle w:val="Hyperlink"/>
          </w:rPr>
          <w:t>Food and Drug Administration 2016</w:t>
        </w:r>
      </w:hyperlink>
      <w:r w:rsidRPr="007C5EC0">
        <w:t>). This is purely voluntary but, where provided, only information on energy or energy plus fat, saturated fats, sugars and salt can be given, either per 100 g or 100 mL, or per portion, or both. These front-of-pack nutritional labelling schemes have usually been designed to guide consumer choice and sometimes include an interpretative component, such as reference to daily intake guidelines or colour coding to indicate relative healthiness. These can supplement, but not replace, the mandatory, back-of-pack nutrition declarations. In the UK, for example, a voluntary front-of-pack scheme using red, amber and green colour coding according to nutrient content, is widely used (</w:t>
      </w:r>
      <w:hyperlink r:id="rId29" w:history="1">
        <w:r w:rsidRPr="007C5EC0">
          <w:rPr>
            <w:rStyle w:val="Hyperlink"/>
          </w:rPr>
          <w:t>European Food Information Council 2018</w:t>
        </w:r>
      </w:hyperlink>
      <w:r w:rsidRPr="007C5EC0">
        <w:t>).</w:t>
      </w:r>
    </w:p>
    <w:p w14:paraId="1ACB5EFD" w14:textId="77777777" w:rsidR="003842CB" w:rsidRPr="007C5EC0" w:rsidRDefault="003842CB" w:rsidP="003842CB">
      <w:pPr>
        <w:pStyle w:val="Heading3"/>
        <w:rPr>
          <w:sz w:val="24"/>
          <w:szCs w:val="24"/>
        </w:rPr>
      </w:pPr>
      <w:r w:rsidRPr="007C5EC0">
        <w:rPr>
          <w:sz w:val="24"/>
          <w:szCs w:val="24"/>
        </w:rPr>
        <w:t>Energy labelling of alcohol</w:t>
      </w:r>
    </w:p>
    <w:p w14:paraId="0707E050" w14:textId="005E5D62" w:rsidR="003842CB" w:rsidRPr="007C5EC0" w:rsidRDefault="003842CB" w:rsidP="003842CB">
      <w:pPr>
        <w:pStyle w:val="NormalWeb"/>
      </w:pPr>
      <w:r w:rsidRPr="007C5EC0">
        <w:t>Alcohol is energy dense (7.1 kcal/g) and the consumption of alcoholic drinks accounts for almost a tenth (8.4%) of the total energy intake of adult drinkers aged 19 to 64 in the UK (</w:t>
      </w:r>
      <w:hyperlink r:id="rId30" w:history="1">
        <w:r w:rsidRPr="007C5EC0">
          <w:rPr>
            <w:rStyle w:val="Hyperlink"/>
          </w:rPr>
          <w:t>Public Health England 2016</w:t>
        </w:r>
      </w:hyperlink>
      <w:r w:rsidRPr="007C5EC0">
        <w:t>), estimated to be about 60% of the population (</w:t>
      </w:r>
      <w:proofErr w:type="spellStart"/>
      <w:r w:rsidRPr="007C5EC0">
        <w:fldChar w:fldCharType="begin"/>
      </w:r>
      <w:r w:rsidR="00BA070F" w:rsidRPr="007C5EC0">
        <w:instrText>HYPERLINK "https://clinicalschoolcomputing-my.sharepoint.com/personal/ncc42_medschl_cam_ac_uk/Documents/Studies/COCHRANE nutitional labelling review/Protocol/422650270638284577"</w:instrText>
      </w:r>
      <w:r w:rsidRPr="007C5EC0">
        <w:fldChar w:fldCharType="separate"/>
      </w:r>
      <w:r w:rsidRPr="007C5EC0">
        <w:rPr>
          <w:rStyle w:val="Hyperlink"/>
        </w:rPr>
        <w:t>Statistica</w:t>
      </w:r>
      <w:proofErr w:type="spellEnd"/>
      <w:r w:rsidRPr="007C5EC0">
        <w:rPr>
          <w:rStyle w:val="Hyperlink"/>
        </w:rPr>
        <w:t xml:space="preserve"> 2019</w:t>
      </w:r>
      <w:r w:rsidRPr="007C5EC0">
        <w:fldChar w:fldCharType="end"/>
      </w:r>
      <w:r w:rsidRPr="007C5EC0">
        <w:t>). Most countries do not require the energy content to be displayed on alcohol products (</w:t>
      </w:r>
      <w:hyperlink r:id="rId31" w:history="1">
        <w:r w:rsidRPr="007C5EC0">
          <w:rPr>
            <w:rStyle w:val="Hyperlink"/>
          </w:rPr>
          <w:t>World Health Organization 2018</w:t>
        </w:r>
      </w:hyperlink>
      <w:r w:rsidRPr="007C5EC0">
        <w:t>). In the EU, all alcoholic drinks above 1.2% alcohol by volume are exempt from mandatory nutrition labelling, but energy declarations can be made on a voluntary basis. Most products do not display this information. Drinkers’ knowledge of the energy content of alcoholic drinks is limited – with many people underestimating their energy content (</w:t>
      </w:r>
      <w:hyperlink r:id="rId32" w:history="1">
        <w:r w:rsidRPr="007C5EC0">
          <w:rPr>
            <w:rStyle w:val="Hyperlink"/>
          </w:rPr>
          <w:t>Royal Society for Public Health 2014</w:t>
        </w:r>
      </w:hyperlink>
      <w:r w:rsidRPr="007C5EC0">
        <w:t>). Health advocacy organisations have called for the inclusion of calorie labelling on alcohol (</w:t>
      </w:r>
      <w:hyperlink r:id="rId33" w:history="1">
        <w:r w:rsidRPr="007C5EC0">
          <w:rPr>
            <w:rStyle w:val="Hyperlink"/>
          </w:rPr>
          <w:t>Royal Society for Public Health 2018</w:t>
        </w:r>
      </w:hyperlink>
      <w:r w:rsidRPr="007C5EC0">
        <w:t>; </w:t>
      </w:r>
      <w:hyperlink r:id="rId34" w:history="1">
        <w:r w:rsidRPr="007C5EC0">
          <w:rPr>
            <w:rStyle w:val="Hyperlink"/>
          </w:rPr>
          <w:t>World Health Organization 2017</w:t>
        </w:r>
      </w:hyperlink>
      <w:r w:rsidRPr="007C5EC0">
        <w:t>), and England’s most recent obesity strategy includes plans to consult on whether to make companies provide this information (</w:t>
      </w:r>
      <w:hyperlink r:id="rId35" w:history="1">
        <w:r w:rsidRPr="007C5EC0">
          <w:rPr>
            <w:rStyle w:val="Hyperlink"/>
          </w:rPr>
          <w:t>Department of Health and Social Care 2020a</w:t>
        </w:r>
      </w:hyperlink>
      <w:r w:rsidRPr="007C5EC0">
        <w:t>).</w:t>
      </w:r>
    </w:p>
    <w:p w14:paraId="54350CB7" w14:textId="77777777" w:rsidR="003842CB" w:rsidRPr="007C5EC0" w:rsidRDefault="003842CB" w:rsidP="003842CB">
      <w:pPr>
        <w:pStyle w:val="Heading3"/>
        <w:rPr>
          <w:sz w:val="24"/>
          <w:szCs w:val="24"/>
        </w:rPr>
      </w:pPr>
      <w:r w:rsidRPr="007C5EC0">
        <w:rPr>
          <w:sz w:val="24"/>
          <w:szCs w:val="24"/>
        </w:rPr>
        <w:t>Menu energy labelling</w:t>
      </w:r>
    </w:p>
    <w:p w14:paraId="2609908B" w14:textId="4F98E3EF" w:rsidR="003842CB" w:rsidRPr="007C5EC0" w:rsidRDefault="003842CB" w:rsidP="003842CB">
      <w:pPr>
        <w:pStyle w:val="NormalWeb"/>
        <w:rPr>
          <w:rStyle w:val="Hyperlink"/>
        </w:rPr>
      </w:pPr>
      <w:r w:rsidRPr="007C5EC0">
        <w:t>In addition to labelling packaged foods and drinks, some countries have introduced labelling on menus. Mandatory energy labelling in restaurants was first introduced in the state of New York (USA) in 2008 (</w:t>
      </w:r>
      <w:proofErr w:type="spellStart"/>
      <w:r w:rsidRPr="007C5EC0">
        <w:fldChar w:fldCharType="begin"/>
      </w:r>
      <w:r w:rsidR="00BA070F" w:rsidRPr="007C5EC0">
        <w:instrText>HYPERLINK "https://clinicalschoolcomputing-my.sharepoint.com/personal/ncc42_medschl_cam_ac_uk/Documents/Studies/COCHRANE nutitional labelling review/Protocol/420801245164207143"</w:instrText>
      </w:r>
      <w:r w:rsidRPr="007C5EC0">
        <w:fldChar w:fldCharType="separate"/>
      </w:r>
      <w:r w:rsidRPr="007C5EC0">
        <w:rPr>
          <w:rStyle w:val="Hyperlink"/>
        </w:rPr>
        <w:t>Dumanovsky</w:t>
      </w:r>
      <w:proofErr w:type="spellEnd"/>
      <w:r w:rsidRPr="007C5EC0">
        <w:rPr>
          <w:rStyle w:val="Hyperlink"/>
        </w:rPr>
        <w:t xml:space="preserve"> 2011</w:t>
      </w:r>
      <w:r w:rsidRPr="007C5EC0">
        <w:fldChar w:fldCharType="end"/>
      </w:r>
      <w:r w:rsidRPr="007C5EC0">
        <w:t>). In 2016, the US Food and Drug Administration (FDA) ’final rule’ for all states became effective, requiring that energy information be listed on menus and menu boards in chain restaurants with 20 or more locations, as well as in all vending machines (</w:t>
      </w:r>
      <w:hyperlink r:id="rId36" w:history="1">
        <w:r w:rsidRPr="007C5EC0">
          <w:rPr>
            <w:rStyle w:val="Hyperlink"/>
          </w:rPr>
          <w:t>Food and Drug Administration 2016</w:t>
        </w:r>
      </w:hyperlink>
      <w:r w:rsidRPr="007C5EC0">
        <w:t xml:space="preserve">). Similarly, the Healthy Menu </w:t>
      </w:r>
      <w:r w:rsidRPr="007C5EC0">
        <w:lastRenderedPageBreak/>
        <w:t>Choices Act 2015 came into force in 2017 in Ontario, Canada. Since 2011, some states of Australia have also implemented a labelling policy, requiring mandatory energy labelling on menus in fast food chains and on vending machines (</w:t>
      </w:r>
      <w:hyperlink r:id="rId37" w:history="1">
        <w:r w:rsidRPr="007C5EC0">
          <w:rPr>
            <w:rStyle w:val="Hyperlink"/>
          </w:rPr>
          <w:t>Obesity Policy Coalition 2018</w:t>
        </w:r>
      </w:hyperlink>
      <w:r w:rsidRPr="007C5EC0">
        <w:t>). In England, a recently published consultation on mandating calorie information out-of-home means that, by 2021, businesses will be required to display energy labels alongside a declaration referring to recommended daily intake (</w:t>
      </w:r>
      <w:r w:rsidRPr="007C5EC0">
        <w:fldChar w:fldCharType="begin"/>
      </w:r>
      <w:r w:rsidR="00BA070F" w:rsidRPr="007C5EC0">
        <w:instrText>HYPERLINK "https://clinicalschoolcomputing-my.sharepoint.com/personal/ncc42_medschl_cam_ac_uk/Documents/Studies/COCHRANE nutitional labelling review/Protocol/420801245156080676"</w:instrText>
      </w:r>
      <w:r w:rsidRPr="007C5EC0">
        <w:fldChar w:fldCharType="separate"/>
      </w:r>
      <w:r w:rsidRPr="007C5EC0">
        <w:rPr>
          <w:rStyle w:val="Hyperlink"/>
        </w:rPr>
        <w:t xml:space="preserve">Department of Health and Social Care </w:t>
      </w:r>
    </w:p>
    <w:tbl>
      <w:tblPr>
        <w:tblStyle w:val="TableGrid"/>
        <w:tblpPr w:leftFromText="180" w:rightFromText="180" w:vertAnchor="page" w:horzAnchor="margin" w:tblpY="6328"/>
        <w:tblW w:w="9016" w:type="dxa"/>
        <w:tblBorders>
          <w:insideH w:val="none" w:sz="0" w:space="0" w:color="auto"/>
          <w:insideV w:val="none" w:sz="0" w:space="0" w:color="auto"/>
        </w:tblBorders>
        <w:tblLook w:val="04A0" w:firstRow="1" w:lastRow="0" w:firstColumn="1" w:lastColumn="0" w:noHBand="0" w:noVBand="1"/>
      </w:tblPr>
      <w:tblGrid>
        <w:gridCol w:w="4266"/>
        <w:gridCol w:w="4750"/>
      </w:tblGrid>
      <w:tr w:rsidR="003842CB" w:rsidRPr="007C5EC0" w14:paraId="30BB0076" w14:textId="77777777" w:rsidTr="00AE3D89">
        <w:trPr>
          <w:trHeight w:val="3393"/>
        </w:trPr>
        <w:tc>
          <w:tcPr>
            <w:tcW w:w="4266" w:type="dxa"/>
          </w:tcPr>
          <w:p w14:paraId="57FAF5A4" w14:textId="77777777" w:rsidR="003842CB" w:rsidRPr="007C5EC0" w:rsidRDefault="003842CB" w:rsidP="00AE3D89">
            <w:pPr>
              <w:rPr>
                <w:rFonts w:ascii="Times New Roman" w:hAnsi="Times New Roman" w:cs="Times New Roman"/>
                <w:sz w:val="24"/>
                <w:szCs w:val="24"/>
              </w:rPr>
            </w:pPr>
            <w:r w:rsidRPr="007C5EC0">
              <w:rPr>
                <w:rFonts w:ascii="Times New Roman" w:hAnsi="Times New Roman" w:cs="Times New Roman"/>
                <w:noProof/>
                <w:sz w:val="24"/>
                <w:szCs w:val="24"/>
                <w:lang w:eastAsia="en-GB"/>
              </w:rPr>
              <w:drawing>
                <wp:anchor distT="0" distB="0" distL="114300" distR="114300" simplePos="0" relativeHeight="251662336" behindDoc="1" locked="0" layoutInCell="1" allowOverlap="1" wp14:anchorId="0E55C3F4" wp14:editId="0B4B2636">
                  <wp:simplePos x="0" y="0"/>
                  <wp:positionH relativeFrom="column">
                    <wp:posOffset>65405</wp:posOffset>
                  </wp:positionH>
                  <wp:positionV relativeFrom="paragraph">
                    <wp:posOffset>222250</wp:posOffset>
                  </wp:positionV>
                  <wp:extent cx="2286000" cy="1200785"/>
                  <wp:effectExtent l="0" t="0" r="0" b="0"/>
                  <wp:wrapTight wrapText="bothSides">
                    <wp:wrapPolygon edited="0">
                      <wp:start x="0" y="0"/>
                      <wp:lineTo x="0" y="21246"/>
                      <wp:lineTo x="21420" y="21246"/>
                      <wp:lineTo x="21420" y="0"/>
                      <wp:lineTo x="0" y="0"/>
                    </wp:wrapPolygon>
                  </wp:wrapTight>
                  <wp:docPr id="10" name="Picture 10" descr="How Many Calories? Keep an Eye on the Menu | F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Many Calories? Keep an Eye on the Menu | FDA"/>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286000" cy="1200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AE89EA" w14:textId="77777777" w:rsidR="003842CB" w:rsidRPr="007C5EC0" w:rsidRDefault="003842CB" w:rsidP="00AE3D89">
            <w:pPr>
              <w:rPr>
                <w:rFonts w:ascii="Times New Roman" w:hAnsi="Times New Roman" w:cs="Times New Roman"/>
                <w:sz w:val="24"/>
                <w:szCs w:val="24"/>
              </w:rPr>
            </w:pPr>
          </w:p>
          <w:p w14:paraId="2FEDC115" w14:textId="77777777" w:rsidR="003842CB" w:rsidRPr="007C5EC0" w:rsidRDefault="003842CB" w:rsidP="00AE3D89">
            <w:pPr>
              <w:rPr>
                <w:rFonts w:ascii="Times New Roman" w:hAnsi="Times New Roman" w:cs="Times New Roman"/>
                <w:sz w:val="24"/>
                <w:szCs w:val="24"/>
              </w:rPr>
            </w:pPr>
            <w:r w:rsidRPr="007C5EC0">
              <w:rPr>
                <w:rFonts w:ascii="Times New Roman" w:hAnsi="Times New Roman" w:cs="Times New Roman"/>
                <w:sz w:val="24"/>
                <w:szCs w:val="24"/>
              </w:rPr>
              <w:t>1a. Energy label on menu (source: FDA)</w:t>
            </w:r>
          </w:p>
          <w:p w14:paraId="4F150BC2" w14:textId="77777777" w:rsidR="003842CB" w:rsidRPr="007C5EC0" w:rsidRDefault="003842CB" w:rsidP="00AE3D89">
            <w:pPr>
              <w:rPr>
                <w:rFonts w:ascii="Times New Roman" w:hAnsi="Times New Roman" w:cs="Times New Roman"/>
                <w:sz w:val="24"/>
                <w:szCs w:val="24"/>
              </w:rPr>
            </w:pPr>
          </w:p>
        </w:tc>
        <w:tc>
          <w:tcPr>
            <w:tcW w:w="4750" w:type="dxa"/>
          </w:tcPr>
          <w:p w14:paraId="7570F61A" w14:textId="77777777" w:rsidR="003842CB" w:rsidRPr="007C5EC0" w:rsidRDefault="003842CB" w:rsidP="00AE3D89">
            <w:pPr>
              <w:rPr>
                <w:rFonts w:ascii="Times New Roman" w:hAnsi="Times New Roman" w:cs="Times New Roman"/>
                <w:sz w:val="24"/>
                <w:szCs w:val="24"/>
              </w:rPr>
            </w:pPr>
          </w:p>
          <w:p w14:paraId="099E417A" w14:textId="77777777" w:rsidR="003842CB" w:rsidRPr="007C5EC0" w:rsidRDefault="003842CB" w:rsidP="00AE3D89">
            <w:pPr>
              <w:rPr>
                <w:rFonts w:ascii="Times New Roman" w:hAnsi="Times New Roman" w:cs="Times New Roman"/>
                <w:sz w:val="24"/>
                <w:szCs w:val="24"/>
              </w:rPr>
            </w:pPr>
            <w:r w:rsidRPr="007C5EC0">
              <w:rPr>
                <w:rFonts w:ascii="Times New Roman" w:hAnsi="Times New Roman" w:cs="Times New Roman"/>
                <w:noProof/>
                <w:sz w:val="24"/>
                <w:szCs w:val="24"/>
                <w:lang w:eastAsia="en-GB"/>
              </w:rPr>
              <mc:AlternateContent>
                <mc:Choice Requires="wpg">
                  <w:drawing>
                    <wp:anchor distT="0" distB="0" distL="114300" distR="114300" simplePos="0" relativeHeight="251660288" behindDoc="0" locked="0" layoutInCell="1" allowOverlap="1" wp14:anchorId="5D058C6E" wp14:editId="38E9353F">
                      <wp:simplePos x="0" y="0"/>
                      <wp:positionH relativeFrom="margin">
                        <wp:posOffset>220345</wp:posOffset>
                      </wp:positionH>
                      <wp:positionV relativeFrom="paragraph">
                        <wp:posOffset>31115</wp:posOffset>
                      </wp:positionV>
                      <wp:extent cx="2202180" cy="1097280"/>
                      <wp:effectExtent l="0" t="0" r="7620" b="7620"/>
                      <wp:wrapNone/>
                      <wp:docPr id="6" name="Group 6"/>
                      <wp:cNvGraphicFramePr/>
                      <a:graphic xmlns:a="http://schemas.openxmlformats.org/drawingml/2006/main">
                        <a:graphicData uri="http://schemas.microsoft.com/office/word/2010/wordprocessingGroup">
                          <wpg:wgp>
                            <wpg:cNvGrpSpPr/>
                            <wpg:grpSpPr>
                              <a:xfrm>
                                <a:off x="0" y="0"/>
                                <a:ext cx="2202180" cy="1097280"/>
                                <a:chOff x="0" y="0"/>
                                <a:chExt cx="2019300" cy="1143635"/>
                              </a:xfrm>
                            </wpg:grpSpPr>
                            <pic:pic xmlns:pic="http://schemas.openxmlformats.org/drawingml/2006/picture">
                              <pic:nvPicPr>
                                <pic:cNvPr id="4" name="Picture 4" descr="Nestlé UK &amp; Ireland on Track on 250 Calorie Commitment"/>
                                <pic:cNvPicPr>
                                  <a:picLocks noChangeAspect="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019300" cy="1143635"/>
                                </a:xfrm>
                                <a:prstGeom prst="rect">
                                  <a:avLst/>
                                </a:prstGeom>
                                <a:noFill/>
                                <a:ln>
                                  <a:noFill/>
                                </a:ln>
                              </pic:spPr>
                            </pic:pic>
                            <wps:wsp>
                              <wps:cNvPr id="5" name="Oval 5"/>
                              <wps:cNvSpPr/>
                              <wps:spPr>
                                <a:xfrm rot="20549344">
                                  <a:off x="284882" y="235594"/>
                                  <a:ext cx="1109838" cy="606385"/>
                                </a:xfrm>
                                <a:prstGeom prst="ellipse">
                                  <a:avLst/>
                                </a:prstGeom>
                                <a:solidFill>
                                  <a:srgbClr val="C00000"/>
                                </a:solidFill>
                                <a:ln w="1270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C3E178" id="Group 6" o:spid="_x0000_s1026" style="position:absolute;margin-left:17.35pt;margin-top:2.45pt;width:173.4pt;height:86.4pt;z-index:251660288;mso-position-horizontal-relative:margin;mso-width-relative:margin;mso-height-relative:margin" coordsize="20193,11436"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alt="Nestlé UK &amp; Ireland on Track on 250 Calorie Commitment" style="position:absolute;width:20193;height:1143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">
                        <v:imagedata r:id="rId40" o:title="Nestlé UK &amp; Ireland on Track on 250 Calorie Commitment"/>
                      </v:shape>
                      <v:oval id="Oval 5" o:spid="_x0000_s1028" style="position:absolute;left:2848;top:2355;width:11099;height:6064;rotation:-114759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" fillcolor="#c00000" strokecolor="#c00000" strokeweight="1pt">
                        <v:stroke joinstyle="miter"/>
                      </v:oval>
                      <w10:wrap anchorx="margin"/>
                    </v:group>
                  </w:pict>
                </mc:Fallback>
              </mc:AlternateContent>
            </w:r>
          </w:p>
          <w:p w14:paraId="1742ACE1" w14:textId="77777777" w:rsidR="003842CB" w:rsidRPr="007C5EC0" w:rsidRDefault="003842CB" w:rsidP="00AE3D89">
            <w:pPr>
              <w:rPr>
                <w:rFonts w:ascii="Times New Roman" w:hAnsi="Times New Roman" w:cs="Times New Roman"/>
                <w:sz w:val="24"/>
                <w:szCs w:val="24"/>
              </w:rPr>
            </w:pPr>
          </w:p>
          <w:p w14:paraId="73EEF91E" w14:textId="77777777" w:rsidR="003842CB" w:rsidRPr="007C5EC0" w:rsidRDefault="003842CB" w:rsidP="00AE3D89">
            <w:pPr>
              <w:rPr>
                <w:rFonts w:ascii="Times New Roman" w:hAnsi="Times New Roman" w:cs="Times New Roman"/>
                <w:sz w:val="24"/>
                <w:szCs w:val="24"/>
              </w:rPr>
            </w:pPr>
          </w:p>
          <w:p w14:paraId="31D7FBBF" w14:textId="77777777" w:rsidR="003842CB" w:rsidRPr="007C5EC0" w:rsidRDefault="003842CB" w:rsidP="00AE3D89">
            <w:pPr>
              <w:rPr>
                <w:rFonts w:ascii="Times New Roman" w:hAnsi="Times New Roman" w:cs="Times New Roman"/>
                <w:sz w:val="24"/>
                <w:szCs w:val="24"/>
              </w:rPr>
            </w:pPr>
          </w:p>
          <w:p w14:paraId="45E18E00" w14:textId="77777777" w:rsidR="003842CB" w:rsidRPr="007C5EC0" w:rsidRDefault="003842CB" w:rsidP="00AE3D89">
            <w:pPr>
              <w:rPr>
                <w:rFonts w:ascii="Times New Roman" w:hAnsi="Times New Roman" w:cs="Times New Roman"/>
                <w:sz w:val="24"/>
                <w:szCs w:val="24"/>
              </w:rPr>
            </w:pPr>
          </w:p>
          <w:p w14:paraId="79117801" w14:textId="77777777" w:rsidR="003842CB" w:rsidRPr="007C5EC0" w:rsidRDefault="003842CB" w:rsidP="00AE3D89">
            <w:pPr>
              <w:rPr>
                <w:rFonts w:ascii="Times New Roman" w:hAnsi="Times New Roman" w:cs="Times New Roman"/>
                <w:sz w:val="24"/>
                <w:szCs w:val="24"/>
              </w:rPr>
            </w:pPr>
          </w:p>
          <w:p w14:paraId="2E35AEAF" w14:textId="77777777" w:rsidR="003842CB" w:rsidRPr="007C5EC0" w:rsidRDefault="003842CB" w:rsidP="00AE3D89">
            <w:pPr>
              <w:rPr>
                <w:rFonts w:ascii="Times New Roman" w:hAnsi="Times New Roman" w:cs="Times New Roman"/>
                <w:sz w:val="24"/>
                <w:szCs w:val="24"/>
              </w:rPr>
            </w:pPr>
          </w:p>
          <w:p w14:paraId="5C7B2DD7" w14:textId="77777777" w:rsidR="003842CB" w:rsidRPr="007C5EC0" w:rsidRDefault="003842CB" w:rsidP="00AE3D89">
            <w:pPr>
              <w:rPr>
                <w:rFonts w:ascii="Times New Roman" w:hAnsi="Times New Roman" w:cs="Times New Roman"/>
                <w:sz w:val="24"/>
                <w:szCs w:val="24"/>
              </w:rPr>
            </w:pPr>
          </w:p>
          <w:p w14:paraId="7C9A68C5" w14:textId="77777777" w:rsidR="003842CB" w:rsidRPr="007C5EC0" w:rsidRDefault="003842CB" w:rsidP="00AE3D89">
            <w:pPr>
              <w:rPr>
                <w:rFonts w:ascii="Times New Roman" w:hAnsi="Times New Roman" w:cs="Times New Roman"/>
                <w:sz w:val="24"/>
                <w:szCs w:val="24"/>
              </w:rPr>
            </w:pPr>
          </w:p>
          <w:p w14:paraId="4AB23B56" w14:textId="77777777" w:rsidR="003842CB" w:rsidRPr="007C5EC0" w:rsidRDefault="003842CB" w:rsidP="00AE3D89">
            <w:pPr>
              <w:rPr>
                <w:rFonts w:ascii="Times New Roman" w:hAnsi="Times New Roman" w:cs="Times New Roman"/>
                <w:sz w:val="24"/>
                <w:szCs w:val="24"/>
              </w:rPr>
            </w:pPr>
            <w:r w:rsidRPr="007C5EC0">
              <w:rPr>
                <w:rFonts w:ascii="Times New Roman" w:hAnsi="Times New Roman" w:cs="Times New Roman"/>
                <w:sz w:val="24"/>
                <w:szCs w:val="24"/>
              </w:rPr>
              <w:t xml:space="preserve">  1b. Energy label on product </w:t>
            </w:r>
          </w:p>
          <w:p w14:paraId="329B3021" w14:textId="77777777" w:rsidR="003842CB" w:rsidRPr="007C5EC0" w:rsidRDefault="003842CB" w:rsidP="00AE3D89">
            <w:pPr>
              <w:rPr>
                <w:rFonts w:ascii="Times New Roman" w:hAnsi="Times New Roman" w:cs="Times New Roman"/>
                <w:sz w:val="24"/>
                <w:szCs w:val="24"/>
              </w:rPr>
            </w:pPr>
          </w:p>
          <w:p w14:paraId="06922C52" w14:textId="77777777" w:rsidR="003842CB" w:rsidRPr="007C5EC0" w:rsidRDefault="003842CB" w:rsidP="00AE3D89">
            <w:pPr>
              <w:rPr>
                <w:rFonts w:ascii="Times New Roman" w:hAnsi="Times New Roman" w:cs="Times New Roman"/>
                <w:sz w:val="24"/>
                <w:szCs w:val="24"/>
              </w:rPr>
            </w:pPr>
          </w:p>
        </w:tc>
      </w:tr>
      <w:tr w:rsidR="003842CB" w:rsidRPr="007C5EC0" w14:paraId="6A9918B5" w14:textId="77777777" w:rsidTr="00AE3D89">
        <w:trPr>
          <w:trHeight w:val="3116"/>
        </w:trPr>
        <w:tc>
          <w:tcPr>
            <w:tcW w:w="4266" w:type="dxa"/>
          </w:tcPr>
          <w:p w14:paraId="110D6AF6" w14:textId="77777777" w:rsidR="003842CB" w:rsidRPr="007C5EC0" w:rsidRDefault="003842CB" w:rsidP="00AE3D89">
            <w:pPr>
              <w:rPr>
                <w:rFonts w:ascii="Times New Roman" w:hAnsi="Times New Roman" w:cs="Times New Roman"/>
                <w:sz w:val="24"/>
                <w:szCs w:val="24"/>
              </w:rPr>
            </w:pPr>
            <w:r w:rsidRPr="007C5EC0">
              <w:rPr>
                <w:rFonts w:ascii="Times New Roman" w:hAnsi="Times New Roman" w:cs="Times New Roman"/>
                <w:noProof/>
                <w:sz w:val="24"/>
                <w:szCs w:val="24"/>
                <w:lang w:eastAsia="en-GB"/>
              </w:rPr>
              <w:drawing>
                <wp:anchor distT="0" distB="0" distL="114300" distR="114300" simplePos="0" relativeHeight="251661312" behindDoc="1" locked="0" layoutInCell="1" allowOverlap="1" wp14:anchorId="65AC9132" wp14:editId="284B06CE">
                  <wp:simplePos x="0" y="0"/>
                  <wp:positionH relativeFrom="column">
                    <wp:posOffset>27305</wp:posOffset>
                  </wp:positionH>
                  <wp:positionV relativeFrom="paragraph">
                    <wp:posOffset>150495</wp:posOffset>
                  </wp:positionV>
                  <wp:extent cx="2567940" cy="1263015"/>
                  <wp:effectExtent l="0" t="0" r="3810" b="0"/>
                  <wp:wrapTight wrapText="bothSides">
                    <wp:wrapPolygon edited="0">
                      <wp:start x="0" y="0"/>
                      <wp:lineTo x="0" y="21176"/>
                      <wp:lineTo x="21472" y="21176"/>
                      <wp:lineTo x="21472" y="0"/>
                      <wp:lineTo x="0" y="0"/>
                    </wp:wrapPolygon>
                  </wp:wrapTight>
                  <wp:docPr id="7" name="Picture 7" descr="Colour-coded schemes have been endorsed by major food companies, says BEU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lour-coded schemes have been endorsed by major food companies, says BEUC"/>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67940" cy="12630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CD2CC5" w14:textId="77777777" w:rsidR="003842CB" w:rsidRPr="007C5EC0" w:rsidRDefault="003842CB" w:rsidP="00AE3D89">
            <w:pPr>
              <w:rPr>
                <w:rFonts w:ascii="Times New Roman" w:hAnsi="Times New Roman" w:cs="Times New Roman"/>
                <w:sz w:val="24"/>
                <w:szCs w:val="24"/>
              </w:rPr>
            </w:pPr>
            <w:r w:rsidRPr="007C5EC0">
              <w:rPr>
                <w:rFonts w:ascii="Times New Roman" w:hAnsi="Times New Roman" w:cs="Times New Roman"/>
                <w:sz w:val="24"/>
                <w:szCs w:val="24"/>
              </w:rPr>
              <w:t>1c. Energy label with nutrients (source: FDA)</w:t>
            </w:r>
          </w:p>
        </w:tc>
        <w:tc>
          <w:tcPr>
            <w:tcW w:w="4750" w:type="dxa"/>
          </w:tcPr>
          <w:p w14:paraId="3C3B4D65" w14:textId="77777777" w:rsidR="003842CB" w:rsidRPr="007C5EC0" w:rsidRDefault="003842CB" w:rsidP="00AE3D89">
            <w:pPr>
              <w:rPr>
                <w:rFonts w:ascii="Times New Roman" w:hAnsi="Times New Roman" w:cs="Times New Roman"/>
                <w:sz w:val="24"/>
                <w:szCs w:val="24"/>
              </w:rPr>
            </w:pPr>
            <w:r w:rsidRPr="007C5EC0">
              <w:rPr>
                <w:rFonts w:ascii="Times New Roman" w:hAnsi="Times New Roman" w:cs="Times New Roman"/>
                <w:noProof/>
                <w:sz w:val="24"/>
                <w:szCs w:val="24"/>
                <w:lang w:eastAsia="en-GB"/>
              </w:rPr>
              <w:drawing>
                <wp:anchor distT="0" distB="0" distL="114300" distR="114300" simplePos="0" relativeHeight="251663360" behindDoc="1" locked="0" layoutInCell="1" allowOverlap="1" wp14:anchorId="6150C5EE" wp14:editId="72C62508">
                  <wp:simplePos x="0" y="0"/>
                  <wp:positionH relativeFrom="column">
                    <wp:posOffset>207645</wp:posOffset>
                  </wp:positionH>
                  <wp:positionV relativeFrom="paragraph">
                    <wp:posOffset>53340</wp:posOffset>
                  </wp:positionV>
                  <wp:extent cx="2072640" cy="1390883"/>
                  <wp:effectExtent l="0" t="0" r="3810" b="0"/>
                  <wp:wrapTight wrapText="bothSides">
                    <wp:wrapPolygon edited="0">
                      <wp:start x="0" y="0"/>
                      <wp:lineTo x="0" y="21304"/>
                      <wp:lineTo x="21441" y="21304"/>
                      <wp:lineTo x="21441" y="0"/>
                      <wp:lineTo x="0" y="0"/>
                    </wp:wrapPolygon>
                  </wp:wrapTight>
                  <wp:docPr id="8" name="Picture 8" descr="Examples of physical activity calorie equivalent label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xamples of physical activity calorie equivalent labelling."/>
                          <pic:cNvPicPr>
                            <a:picLocks noChangeAspect="1" noChangeArrowheads="1"/>
                          </pic:cNvPicPr>
                        </pic:nvPicPr>
                        <pic:blipFill rotWithShape="1">
                          <a:blip r:embed="rId42">
                            <a:extLst>
                              <a:ext uri="{28A0092B-C50C-407E-A947-70E740481C1C}">
                                <a14:useLocalDpi xmlns:a14="http://schemas.microsoft.com/office/drawing/2010/main" val="0"/>
                              </a:ext>
                            </a:extLst>
                          </a:blip>
                          <a:srcRect r="46403"/>
                          <a:stretch/>
                        </pic:blipFill>
                        <pic:spPr bwMode="auto">
                          <a:xfrm>
                            <a:off x="0" y="0"/>
                            <a:ext cx="2072640" cy="139088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A14EEA3" w14:textId="77777777" w:rsidR="003842CB" w:rsidRPr="007C5EC0" w:rsidRDefault="003842CB" w:rsidP="00AE3D89">
            <w:pPr>
              <w:rPr>
                <w:rFonts w:ascii="Times New Roman" w:hAnsi="Times New Roman" w:cs="Times New Roman"/>
                <w:sz w:val="24"/>
                <w:szCs w:val="24"/>
              </w:rPr>
            </w:pPr>
          </w:p>
          <w:p w14:paraId="2013BFFA" w14:textId="77777777" w:rsidR="003842CB" w:rsidRPr="007C5EC0" w:rsidRDefault="003842CB" w:rsidP="00AE3D89">
            <w:pPr>
              <w:rPr>
                <w:rFonts w:ascii="Times New Roman" w:hAnsi="Times New Roman" w:cs="Times New Roman"/>
                <w:sz w:val="24"/>
                <w:szCs w:val="24"/>
              </w:rPr>
            </w:pPr>
          </w:p>
          <w:p w14:paraId="30B8AEB7" w14:textId="77777777" w:rsidR="003842CB" w:rsidRPr="007C5EC0" w:rsidRDefault="003842CB" w:rsidP="00AE3D89">
            <w:pPr>
              <w:rPr>
                <w:rFonts w:ascii="Times New Roman" w:hAnsi="Times New Roman" w:cs="Times New Roman"/>
                <w:sz w:val="24"/>
                <w:szCs w:val="24"/>
              </w:rPr>
            </w:pPr>
          </w:p>
          <w:p w14:paraId="3813749A" w14:textId="77777777" w:rsidR="003842CB" w:rsidRPr="007C5EC0" w:rsidRDefault="003842CB" w:rsidP="00AE3D89">
            <w:pPr>
              <w:rPr>
                <w:rFonts w:ascii="Times New Roman" w:hAnsi="Times New Roman" w:cs="Times New Roman"/>
                <w:sz w:val="24"/>
                <w:szCs w:val="24"/>
              </w:rPr>
            </w:pPr>
          </w:p>
          <w:p w14:paraId="5D6D14C8" w14:textId="77777777" w:rsidR="003842CB" w:rsidRPr="007C5EC0" w:rsidRDefault="003842CB" w:rsidP="00AE3D89">
            <w:pPr>
              <w:rPr>
                <w:rFonts w:ascii="Times New Roman" w:hAnsi="Times New Roman" w:cs="Times New Roman"/>
                <w:sz w:val="24"/>
                <w:szCs w:val="24"/>
              </w:rPr>
            </w:pPr>
          </w:p>
          <w:p w14:paraId="3CC31885" w14:textId="77777777" w:rsidR="003842CB" w:rsidRPr="007C5EC0" w:rsidRDefault="003842CB" w:rsidP="00AE3D89">
            <w:pPr>
              <w:rPr>
                <w:rFonts w:ascii="Times New Roman" w:hAnsi="Times New Roman" w:cs="Times New Roman"/>
                <w:sz w:val="24"/>
                <w:szCs w:val="24"/>
              </w:rPr>
            </w:pPr>
          </w:p>
          <w:p w14:paraId="23907452" w14:textId="77777777" w:rsidR="003842CB" w:rsidRPr="007C5EC0" w:rsidRDefault="003842CB" w:rsidP="00AE3D89">
            <w:pPr>
              <w:rPr>
                <w:rFonts w:ascii="Times New Roman" w:hAnsi="Times New Roman" w:cs="Times New Roman"/>
                <w:sz w:val="24"/>
                <w:szCs w:val="24"/>
              </w:rPr>
            </w:pPr>
          </w:p>
          <w:p w14:paraId="77CB24A2" w14:textId="77777777" w:rsidR="003842CB" w:rsidRPr="007C5EC0" w:rsidRDefault="003842CB" w:rsidP="00AE3D89">
            <w:pPr>
              <w:rPr>
                <w:rFonts w:ascii="Times New Roman" w:hAnsi="Times New Roman" w:cs="Times New Roman"/>
                <w:sz w:val="24"/>
                <w:szCs w:val="24"/>
              </w:rPr>
            </w:pPr>
          </w:p>
          <w:p w14:paraId="4749598E" w14:textId="77777777" w:rsidR="003842CB" w:rsidRPr="007C5EC0" w:rsidRDefault="003842CB" w:rsidP="00AE3D89">
            <w:pPr>
              <w:rPr>
                <w:rFonts w:ascii="Times New Roman" w:hAnsi="Times New Roman" w:cs="Times New Roman"/>
                <w:sz w:val="24"/>
                <w:szCs w:val="24"/>
              </w:rPr>
            </w:pPr>
          </w:p>
          <w:p w14:paraId="63FD7C6B" w14:textId="77777777" w:rsidR="003842CB" w:rsidRPr="007C5EC0" w:rsidRDefault="003842CB" w:rsidP="00AE3D89">
            <w:pPr>
              <w:rPr>
                <w:rFonts w:ascii="Times New Roman" w:hAnsi="Times New Roman" w:cs="Times New Roman"/>
                <w:sz w:val="24"/>
                <w:szCs w:val="24"/>
              </w:rPr>
            </w:pPr>
            <w:r w:rsidRPr="007C5EC0">
              <w:rPr>
                <w:rFonts w:ascii="Times New Roman" w:hAnsi="Times New Roman" w:cs="Times New Roman"/>
                <w:sz w:val="24"/>
                <w:szCs w:val="24"/>
              </w:rPr>
              <w:t xml:space="preserve">  1d.  Energy label with PACE (source: Daley et al) </w:t>
            </w:r>
          </w:p>
          <w:p w14:paraId="0E9AFAED" w14:textId="77777777" w:rsidR="003842CB" w:rsidRPr="007C5EC0" w:rsidRDefault="003842CB" w:rsidP="00AE3D89">
            <w:pPr>
              <w:rPr>
                <w:rFonts w:ascii="Times New Roman" w:hAnsi="Times New Roman" w:cs="Times New Roman"/>
                <w:sz w:val="24"/>
                <w:szCs w:val="24"/>
              </w:rPr>
            </w:pPr>
          </w:p>
        </w:tc>
      </w:tr>
    </w:tbl>
    <w:p w14:paraId="1235B667" w14:textId="27A2A7BC" w:rsidR="003842CB" w:rsidRPr="007C5EC0" w:rsidRDefault="003842CB" w:rsidP="003842CB">
      <w:pPr>
        <w:pStyle w:val="NormalWeb"/>
      </w:pPr>
      <w:r w:rsidRPr="007C5EC0">
        <w:rPr>
          <w:rStyle w:val="Hyperlink"/>
        </w:rPr>
        <w:t>2020b</w:t>
      </w:r>
      <w:r w:rsidRPr="007C5EC0">
        <w:fldChar w:fldCharType="end"/>
      </w:r>
      <w:r w:rsidRPr="007C5EC0">
        <w:t>).</w:t>
      </w:r>
    </w:p>
    <w:p w14:paraId="31A352CE" w14:textId="665483F9" w:rsidR="003842CB" w:rsidRPr="007C5EC0" w:rsidRDefault="003842CB" w:rsidP="003842CB">
      <w:pPr>
        <w:pStyle w:val="NormalWeb"/>
      </w:pPr>
      <w:r w:rsidRPr="007C5EC0">
        <w:t>In the absence of international agreements, there has been, and continues to be, considerable variation in both the information provided and the presentation format for energy and nutritional labelling. In terms of possible formats for energy labels specifically, labels may include numerical information on energy content, energy as a proportion of daily guidelines, colours (e.g. traffic light labelling) to indicate a product's content relative to national guidance, or they may communicate energy in an alternative format, such as physical activity equivalents (see </w:t>
      </w:r>
      <w:hyperlink r:id="rId43" w:history="1">
        <w:r w:rsidRPr="007C5EC0">
          <w:rPr>
            <w:rStyle w:val="Hyperlink"/>
          </w:rPr>
          <w:t>Figure 1</w:t>
        </w:r>
      </w:hyperlink>
      <w:r w:rsidRPr="007C5EC0">
        <w:t> for example labels).</w:t>
      </w:r>
    </w:p>
    <w:p w14:paraId="0D84DB72" w14:textId="55082CE8" w:rsidR="00CA6549" w:rsidRPr="007C5EC0" w:rsidRDefault="00CA6549" w:rsidP="00B42267">
      <w:pPr>
        <w:pStyle w:val="NoSpacing"/>
        <w:rPr>
          <w:rFonts w:ascii="Times New Roman" w:hAnsi="Times New Roman" w:cs="Times New Roman"/>
          <w:sz w:val="24"/>
          <w:szCs w:val="24"/>
        </w:rPr>
      </w:pPr>
    </w:p>
    <w:p w14:paraId="633EC4BC" w14:textId="3039CACD" w:rsidR="00A6669E" w:rsidRPr="007C5EC0" w:rsidRDefault="00A6669E" w:rsidP="00B62F4A">
      <w:pPr>
        <w:pStyle w:val="NoSpacing"/>
        <w:rPr>
          <w:rFonts w:ascii="Times New Roman" w:hAnsi="Times New Roman" w:cs="Times New Roman"/>
          <w:b/>
          <w:sz w:val="24"/>
          <w:szCs w:val="24"/>
        </w:rPr>
      </w:pPr>
      <w:r w:rsidRPr="007C5EC0">
        <w:rPr>
          <w:rFonts w:ascii="Times New Roman" w:hAnsi="Times New Roman" w:cs="Times New Roman"/>
          <w:b/>
          <w:sz w:val="24"/>
          <w:szCs w:val="24"/>
        </w:rPr>
        <w:t xml:space="preserve"> </w:t>
      </w:r>
      <w:r w:rsidR="00B62F4A" w:rsidRPr="007C5EC0">
        <w:rPr>
          <w:rFonts w:ascii="Times New Roman" w:hAnsi="Times New Roman" w:cs="Times New Roman"/>
          <w:b/>
          <w:sz w:val="24"/>
          <w:szCs w:val="24"/>
        </w:rPr>
        <w:t>Figure 1. Examples of energy</w:t>
      </w:r>
      <w:r w:rsidR="001E69B9" w:rsidRPr="007C5EC0">
        <w:rPr>
          <w:rFonts w:ascii="Times New Roman" w:hAnsi="Times New Roman" w:cs="Times New Roman"/>
          <w:b/>
          <w:sz w:val="24"/>
          <w:szCs w:val="24"/>
        </w:rPr>
        <w:t>/calorie</w:t>
      </w:r>
      <w:r w:rsidR="00B62F4A" w:rsidRPr="007C5EC0">
        <w:rPr>
          <w:rFonts w:ascii="Times New Roman" w:hAnsi="Times New Roman" w:cs="Times New Roman"/>
          <w:b/>
          <w:sz w:val="24"/>
          <w:szCs w:val="24"/>
        </w:rPr>
        <w:t xml:space="preserve"> labels used in practice</w:t>
      </w:r>
    </w:p>
    <w:p w14:paraId="508FD41E" w14:textId="77777777" w:rsidR="00A6669E" w:rsidRPr="007C5EC0" w:rsidRDefault="00A6669E" w:rsidP="00B62F4A">
      <w:pPr>
        <w:pStyle w:val="NoSpacing"/>
        <w:rPr>
          <w:rFonts w:ascii="Times New Roman" w:hAnsi="Times New Roman" w:cs="Times New Roman"/>
          <w:b/>
          <w:sz w:val="24"/>
          <w:szCs w:val="24"/>
        </w:rPr>
      </w:pPr>
    </w:p>
    <w:p w14:paraId="528AA676" w14:textId="77777777" w:rsidR="00AE3D89" w:rsidRDefault="00AE3D89" w:rsidP="00B62F4A">
      <w:pPr>
        <w:pStyle w:val="NoSpacing"/>
        <w:rPr>
          <w:rFonts w:ascii="Times New Roman" w:hAnsi="Times New Roman" w:cs="Times New Roman"/>
          <w:b/>
          <w:sz w:val="24"/>
          <w:szCs w:val="24"/>
        </w:rPr>
      </w:pPr>
    </w:p>
    <w:p w14:paraId="029A7246" w14:textId="77777777" w:rsidR="00AE3D89" w:rsidRDefault="00AE3D89" w:rsidP="00B62F4A">
      <w:pPr>
        <w:pStyle w:val="NoSpacing"/>
        <w:rPr>
          <w:rFonts w:ascii="Times New Roman" w:hAnsi="Times New Roman" w:cs="Times New Roman"/>
          <w:b/>
          <w:sz w:val="24"/>
          <w:szCs w:val="24"/>
        </w:rPr>
      </w:pPr>
    </w:p>
    <w:p w14:paraId="052EF0AE" w14:textId="77777777" w:rsidR="00AE3D89" w:rsidRDefault="00AE3D89" w:rsidP="00B62F4A">
      <w:pPr>
        <w:pStyle w:val="NoSpacing"/>
        <w:rPr>
          <w:rFonts w:ascii="Times New Roman" w:hAnsi="Times New Roman" w:cs="Times New Roman"/>
          <w:b/>
          <w:sz w:val="24"/>
          <w:szCs w:val="24"/>
        </w:rPr>
      </w:pPr>
    </w:p>
    <w:p w14:paraId="020E909A" w14:textId="7A1EA864" w:rsidR="00A6669E" w:rsidRPr="007C5EC0" w:rsidRDefault="005F4E21" w:rsidP="00B62F4A">
      <w:pPr>
        <w:pStyle w:val="NoSpacing"/>
        <w:rPr>
          <w:rFonts w:ascii="Times New Roman" w:hAnsi="Times New Roman" w:cs="Times New Roman"/>
          <w:b/>
          <w:sz w:val="24"/>
          <w:szCs w:val="24"/>
        </w:rPr>
      </w:pPr>
      <w:r w:rsidRPr="007C5EC0">
        <w:rPr>
          <w:rFonts w:ascii="Times New Roman" w:hAnsi="Times New Roman" w:cs="Times New Roman"/>
          <w:b/>
          <w:sz w:val="24"/>
          <w:szCs w:val="24"/>
        </w:rPr>
        <w:lastRenderedPageBreak/>
        <w:t>How the intervention might work</w:t>
      </w:r>
    </w:p>
    <w:p w14:paraId="2D329027" w14:textId="0AAF851B" w:rsidR="00B53AC4" w:rsidRPr="007C5EC0" w:rsidRDefault="00B53AC4" w:rsidP="00B53AC4">
      <w:pPr>
        <w:pStyle w:val="NormalWeb"/>
      </w:pPr>
      <w:r w:rsidRPr="007C5EC0">
        <w:t>Energy labelling may impact on population health by encouraging the selection of healthier food and alcohol, with selection being a proximal determinant of healthier consumption (</w:t>
      </w:r>
      <w:proofErr w:type="spellStart"/>
      <w:r w:rsidRPr="007C5EC0">
        <w:fldChar w:fldCharType="begin"/>
      </w:r>
      <w:r w:rsidR="00BA070F" w:rsidRPr="007C5EC0">
        <w:instrText>HYPERLINK "https://clinicalschoolcomputing-my.sharepoint.com/personal/ncc42_medschl_cam_ac_uk/Documents/Studies/COCHRANE nutitional labelling review/Protocol/420801245147692058"</w:instrText>
      </w:r>
      <w:r w:rsidRPr="007C5EC0">
        <w:fldChar w:fldCharType="separate"/>
      </w:r>
      <w:r w:rsidRPr="007C5EC0">
        <w:rPr>
          <w:rStyle w:val="Hyperlink"/>
        </w:rPr>
        <w:t>Cowburn</w:t>
      </w:r>
      <w:proofErr w:type="spellEnd"/>
      <w:r w:rsidRPr="007C5EC0">
        <w:rPr>
          <w:rStyle w:val="Hyperlink"/>
        </w:rPr>
        <w:t xml:space="preserve"> 2005</w:t>
      </w:r>
      <w:r w:rsidRPr="007C5EC0">
        <w:fldChar w:fldCharType="end"/>
      </w:r>
      <w:r w:rsidRPr="007C5EC0">
        <w:t>; </w:t>
      </w:r>
      <w:hyperlink r:id="rId44" w:history="1">
        <w:r w:rsidRPr="007C5EC0">
          <w:rPr>
            <w:rStyle w:val="Hyperlink"/>
          </w:rPr>
          <w:t>Dobbs 2014</w:t>
        </w:r>
      </w:hyperlink>
      <w:r w:rsidRPr="007C5EC0">
        <w:t>; </w:t>
      </w:r>
      <w:hyperlink r:id="rId45" w:history="1">
        <w:r w:rsidRPr="007C5EC0">
          <w:rPr>
            <w:rStyle w:val="Hyperlink"/>
          </w:rPr>
          <w:t>World Health Organization 2004</w:t>
        </w:r>
      </w:hyperlink>
      <w:r w:rsidRPr="007C5EC0">
        <w:t>; </w:t>
      </w:r>
      <w:hyperlink r:id="rId46" w:history="1">
        <w:r w:rsidRPr="007C5EC0">
          <w:rPr>
            <w:rStyle w:val="Hyperlink"/>
          </w:rPr>
          <w:t>World Health Organization 2020a</w:t>
        </w:r>
      </w:hyperlink>
      <w:r w:rsidRPr="007C5EC0">
        <w:t>). </w:t>
      </w:r>
      <w:hyperlink r:id="rId47" w:history="1">
        <w:r w:rsidRPr="007C5EC0">
          <w:rPr>
            <w:rStyle w:val="Hyperlink"/>
          </w:rPr>
          <w:t>Figure 2</w:t>
        </w:r>
      </w:hyperlink>
      <w:r w:rsidRPr="007C5EC0">
        <w:t> presents a logic model of processes by which energy labelling may impact upon food and alcohol selection and consumption, which are determinants of health outcomes. Concerning direct effects on consumers, a central underlying mechanism may be via increased understanding of the energy content and related perceptions of healthiness of food and drink products. Possible key modifiers of any intervention effect include the setting in which people purchase the targeted products (e.g. a grocery store, fast food or other restaurant (</w:t>
      </w:r>
      <w:hyperlink r:id="rId48" w:history="1">
        <w:r w:rsidRPr="007C5EC0">
          <w:rPr>
            <w:rStyle w:val="Hyperlink"/>
          </w:rPr>
          <w:t>Bollinger 2011</w:t>
        </w:r>
      </w:hyperlink>
      <w:r w:rsidRPr="007C5EC0">
        <w:t>; </w:t>
      </w:r>
      <w:proofErr w:type="spellStart"/>
      <w:r w:rsidRPr="007C5EC0">
        <w:fldChar w:fldCharType="begin"/>
      </w:r>
      <w:r w:rsidR="00BA070F" w:rsidRPr="007C5EC0">
        <w:instrText>HYPERLINK "https://clinicalschoolcomputing-my.sharepoint.com/personal/ncc42_medschl_cam_ac_uk/Documents/Studies/COCHRANE nutitional labelling review/Protocol/420801245172333615"</w:instrText>
      </w:r>
      <w:r w:rsidRPr="007C5EC0">
        <w:fldChar w:fldCharType="separate"/>
      </w:r>
      <w:r w:rsidRPr="007C5EC0">
        <w:rPr>
          <w:rStyle w:val="Hyperlink"/>
        </w:rPr>
        <w:t>Harnack</w:t>
      </w:r>
      <w:proofErr w:type="spellEnd"/>
      <w:r w:rsidRPr="007C5EC0">
        <w:rPr>
          <w:rStyle w:val="Hyperlink"/>
        </w:rPr>
        <w:t xml:space="preserve"> 2008</w:t>
      </w:r>
      <w:r w:rsidRPr="007C5EC0">
        <w:fldChar w:fldCharType="end"/>
      </w:r>
      <w:r w:rsidRPr="007C5EC0">
        <w:t>)), the type of label used (e.g. </w:t>
      </w:r>
      <w:hyperlink r:id="rId49" w:history="1">
        <w:r w:rsidRPr="007C5EC0">
          <w:rPr>
            <w:rStyle w:val="Hyperlink"/>
          </w:rPr>
          <w:t>Daley 2020</w:t>
        </w:r>
      </w:hyperlink>
      <w:r w:rsidRPr="007C5EC0">
        <w:t>), and the type of product that is labelled (e.g. </w:t>
      </w:r>
      <w:hyperlink r:id="rId50" w:history="1">
        <w:r w:rsidRPr="007C5EC0">
          <w:rPr>
            <w:rStyle w:val="Hyperlink"/>
          </w:rPr>
          <w:t>Hollands 2015</w:t>
        </w:r>
      </w:hyperlink>
      <w:r w:rsidRPr="007C5EC0">
        <w:t>). Another potential modifier is socioeconomic status (SES), with obesity in high-income countries patterned by an individuals’ material and social resources (socioeconomic status (SES) or socioeconomic position (SEP)), reflected in levels of education, occupational status, family income, and area of residence (</w:t>
      </w:r>
      <w:hyperlink r:id="rId51" w:history="1">
        <w:r w:rsidRPr="007C5EC0">
          <w:rPr>
            <w:rStyle w:val="Hyperlink"/>
          </w:rPr>
          <w:t>NHS Digital 2019</w:t>
        </w:r>
      </w:hyperlink>
      <w:r w:rsidRPr="007C5EC0">
        <w:t>; </w:t>
      </w:r>
      <w:proofErr w:type="spellStart"/>
      <w:r w:rsidRPr="007C5EC0">
        <w:fldChar w:fldCharType="begin"/>
      </w:r>
      <w:r w:rsidR="00BA070F" w:rsidRPr="007C5EC0">
        <w:instrText>HYPERLINK "https://clinicalschoolcomputing-my.sharepoint.com/personal/ncc42_medschl_cam_ac_uk/Documents/Studies/COCHRANE nutitional labelling review/Protocol/422650425065742881"</w:instrText>
      </w:r>
      <w:r w:rsidRPr="007C5EC0">
        <w:fldChar w:fldCharType="separate"/>
      </w:r>
      <w:r w:rsidRPr="007C5EC0">
        <w:rPr>
          <w:rStyle w:val="Hyperlink"/>
        </w:rPr>
        <w:t>Winkleby</w:t>
      </w:r>
      <w:proofErr w:type="spellEnd"/>
      <w:r w:rsidRPr="007C5EC0">
        <w:rPr>
          <w:rStyle w:val="Hyperlink"/>
        </w:rPr>
        <w:t> 1992</w:t>
      </w:r>
      <w:r w:rsidRPr="007C5EC0">
        <w:fldChar w:fldCharType="end"/>
      </w:r>
      <w:r w:rsidRPr="007C5EC0">
        <w:t>).</w:t>
      </w:r>
    </w:p>
    <w:p w14:paraId="07D0FB31" w14:textId="5F9D2A89" w:rsidR="00B53AC4" w:rsidRPr="007C5EC0" w:rsidRDefault="00B53AC4" w:rsidP="00B53AC4">
      <w:pPr>
        <w:pStyle w:val="NormalWeb"/>
      </w:pPr>
      <w:r w:rsidRPr="007C5EC0">
        <w:t xml:space="preserve">This review will include three planned subgroup analyses to investigate type of label, setting and SES as potential modifiers </w:t>
      </w:r>
      <w:r w:rsidRPr="007C5EC0">
        <w:rPr>
          <w:i/>
          <w:iCs/>
        </w:rPr>
        <w:t>(see </w:t>
      </w:r>
      <w:hyperlink r:id="rId52" w:history="1">
        <w:r w:rsidRPr="007C5EC0">
          <w:rPr>
            <w:rStyle w:val="Hyperlink"/>
          </w:rPr>
          <w:t>Subgroup analysis and investigation of heterogeneity</w:t>
        </w:r>
      </w:hyperlink>
      <w:r w:rsidRPr="007C5EC0">
        <w:t>). We have prioritised these because, first, it is widely acknowledged that labels differ in their presentation, and that this may lead to differential effects (e.g. see </w:t>
      </w:r>
      <w:hyperlink r:id="rId53" w:history="1">
        <w:r w:rsidRPr="007C5EC0">
          <w:rPr>
            <w:rStyle w:val="Hyperlink"/>
          </w:rPr>
          <w:t>Daley 2020</w:t>
        </w:r>
      </w:hyperlink>
      <w:r w:rsidRPr="007C5EC0">
        <w:t>), and have implications for developing and implementing labelling interventions. Second, previous reviews have also shown differential effects of labelling interventions by study setting (e.g. </w:t>
      </w:r>
      <w:hyperlink r:id="rId54" w:history="1">
        <w:r w:rsidRPr="007C5EC0">
          <w:rPr>
            <w:rStyle w:val="Hyperlink"/>
          </w:rPr>
          <w:t>Clarke 2020a</w:t>
        </w:r>
      </w:hyperlink>
      <w:r w:rsidRPr="007C5EC0">
        <w:t>), and this could have important implications for the implementation of labels in different real-world contexts. Finally, SES could modify any potential impact of energy labelling, and interventions that involve the provision of numeric or text-based information may be less effective in more deprived populations (</w:t>
      </w:r>
      <w:hyperlink r:id="rId55" w:history="1">
        <w:r w:rsidRPr="007C5EC0">
          <w:rPr>
            <w:rStyle w:val="Hyperlink"/>
          </w:rPr>
          <w:t>Hollands 2016</w:t>
        </w:r>
      </w:hyperlink>
      <w:r w:rsidRPr="007C5EC0">
        <w:t>; </w:t>
      </w:r>
      <w:proofErr w:type="spellStart"/>
      <w:r w:rsidRPr="007C5EC0">
        <w:fldChar w:fldCharType="begin"/>
      </w:r>
      <w:r w:rsidR="00BA070F" w:rsidRPr="007C5EC0">
        <w:instrText>HYPERLINK "https://clinicalschoolcomputing-my.sharepoint.com/personal/ncc42_medschl_cam_ac_uk/Documents/Studies/COCHRANE nutitional labelling review/Protocol/422650233401515806"</w:instrText>
      </w:r>
      <w:r w:rsidRPr="007C5EC0">
        <w:fldChar w:fldCharType="separate"/>
      </w:r>
      <w:r w:rsidRPr="007C5EC0">
        <w:rPr>
          <w:rStyle w:val="Hyperlink"/>
        </w:rPr>
        <w:t>Sarink</w:t>
      </w:r>
      <w:proofErr w:type="spellEnd"/>
      <w:r w:rsidRPr="007C5EC0">
        <w:rPr>
          <w:rStyle w:val="Hyperlink"/>
        </w:rPr>
        <w:t xml:space="preserve"> 2016</w:t>
      </w:r>
      <w:r w:rsidRPr="007C5EC0">
        <w:fldChar w:fldCharType="end"/>
      </w:r>
      <w:r w:rsidRPr="007C5EC0">
        <w:t>). An intervention should not widen further existing inequalities by having a greater effect in those of high SES, particularly given obesity rates are already patterned by SES. More consistent reporting of differential intervention effectiveness will help to build the evidence-base to test for so-called “Intervention-Generated-Inequalities" (IGI) (</w:t>
      </w:r>
      <w:proofErr w:type="spellStart"/>
      <w:r w:rsidRPr="007C5EC0">
        <w:fldChar w:fldCharType="begin"/>
      </w:r>
      <w:r w:rsidR="00BA070F" w:rsidRPr="007C5EC0">
        <w:instrText>HYPERLINK "https://clinicalschoolcomputing-my.sharepoint.com/personal/ncc42_medschl_cam_ac_uk/Documents/Studies/COCHRANE nutitional labelling review/Protocol/422649554157572374"</w:instrText>
      </w:r>
      <w:r w:rsidRPr="007C5EC0">
        <w:fldChar w:fldCharType="separate"/>
      </w:r>
      <w:r w:rsidRPr="007C5EC0">
        <w:rPr>
          <w:rStyle w:val="Hyperlink"/>
        </w:rPr>
        <w:t>Lorenc</w:t>
      </w:r>
      <w:proofErr w:type="spellEnd"/>
      <w:r w:rsidRPr="007C5EC0">
        <w:rPr>
          <w:rStyle w:val="Hyperlink"/>
        </w:rPr>
        <w:t xml:space="preserve"> 2013</w:t>
      </w:r>
      <w:r w:rsidRPr="007C5EC0">
        <w:fldChar w:fldCharType="end"/>
      </w:r>
      <w:r w:rsidRPr="007C5EC0">
        <w:t>). Participants in a study are sometimes categorised in terms of material and social deprivation based on individual level characteristics or characteristics of where they reside (</w:t>
      </w:r>
      <w:hyperlink r:id="rId56" w:history="1">
        <w:r w:rsidRPr="007C5EC0">
          <w:rPr>
            <w:rStyle w:val="Hyperlink"/>
          </w:rPr>
          <w:t>NHS Digital 2019</w:t>
        </w:r>
      </w:hyperlink>
      <w:r w:rsidRPr="007C5EC0">
        <w:t>; </w:t>
      </w:r>
      <w:proofErr w:type="spellStart"/>
      <w:r w:rsidRPr="007C5EC0">
        <w:fldChar w:fldCharType="begin"/>
      </w:r>
      <w:r w:rsidR="00BA070F" w:rsidRPr="007C5EC0">
        <w:instrText>HYPERLINK "https://clinicalschoolcomputing-my.sharepoint.com/personal/ncc42_medschl_cam_ac_uk/Documents/Studies/COCHRANE nutitional labelling review/Protocol/422650425065742881"</w:instrText>
      </w:r>
      <w:r w:rsidRPr="007C5EC0">
        <w:fldChar w:fldCharType="separate"/>
      </w:r>
      <w:r w:rsidRPr="007C5EC0">
        <w:rPr>
          <w:rStyle w:val="Hyperlink"/>
        </w:rPr>
        <w:t>Winkleby</w:t>
      </w:r>
      <w:proofErr w:type="spellEnd"/>
      <w:r w:rsidRPr="007C5EC0">
        <w:rPr>
          <w:rStyle w:val="Hyperlink"/>
        </w:rPr>
        <w:t> 1992</w:t>
      </w:r>
      <w:r w:rsidRPr="007C5EC0">
        <w:fldChar w:fldCharType="end"/>
      </w:r>
      <w:r w:rsidRPr="007C5EC0">
        <w:t>). Previous evaluations of differential effects of labelling by SES conclude that the current evidence is limited in both quantity and quality, and that further evaluation of differential effectiveness of labelling by SES is required (</w:t>
      </w:r>
      <w:proofErr w:type="spellStart"/>
      <w:r w:rsidRPr="007C5EC0">
        <w:fldChar w:fldCharType="begin"/>
      </w:r>
      <w:r w:rsidR="00BA070F" w:rsidRPr="007C5EC0">
        <w:instrText>HYPERLINK "https://clinicalschoolcomputing-my.sharepoint.com/personal/ncc42_medschl_cam_ac_uk/Documents/Studies/COCHRANE nutitional labelling review/Protocol/422650233401515806"</w:instrText>
      </w:r>
      <w:r w:rsidRPr="007C5EC0">
        <w:fldChar w:fldCharType="separate"/>
      </w:r>
      <w:r w:rsidRPr="007C5EC0">
        <w:rPr>
          <w:rStyle w:val="Hyperlink"/>
        </w:rPr>
        <w:t>Sarink</w:t>
      </w:r>
      <w:proofErr w:type="spellEnd"/>
      <w:r w:rsidRPr="007C5EC0">
        <w:rPr>
          <w:rStyle w:val="Hyperlink"/>
        </w:rPr>
        <w:t xml:space="preserve"> 2016</w:t>
      </w:r>
      <w:r w:rsidRPr="007C5EC0">
        <w:fldChar w:fldCharType="end"/>
      </w:r>
      <w:r w:rsidRPr="007C5EC0">
        <w:t>). In accordance with methodological guidance on the importance of considering inequalities, incorporating study-level data on SES of participants is intended to enable us to interpret any differential effects through a health equity lens (</w:t>
      </w:r>
      <w:hyperlink r:id="rId57" w:history="1">
        <w:r w:rsidRPr="007C5EC0">
          <w:rPr>
            <w:rStyle w:val="Hyperlink"/>
          </w:rPr>
          <w:t>Welch 2012</w:t>
        </w:r>
      </w:hyperlink>
      <w:r w:rsidRPr="007C5EC0">
        <w:t>).</w:t>
      </w:r>
    </w:p>
    <w:p w14:paraId="7741442A" w14:textId="17C744C4" w:rsidR="00B53AC4" w:rsidRPr="007C5EC0" w:rsidRDefault="00B53AC4" w:rsidP="00B53AC4">
      <w:pPr>
        <w:pStyle w:val="NormalWeb"/>
      </w:pPr>
      <w:r w:rsidRPr="007C5EC0">
        <w:t>This review focuses specifically on direct effects of energy labelling on people who select or consume the targeted food and alcohol products. However, as illustrated in </w:t>
      </w:r>
      <w:hyperlink r:id="rId58" w:history="1">
        <w:r w:rsidRPr="007C5EC0">
          <w:rPr>
            <w:rStyle w:val="Hyperlink"/>
          </w:rPr>
          <w:t>Figure 2</w:t>
        </w:r>
      </w:hyperlink>
      <w:r w:rsidRPr="007C5EC0">
        <w:t>, there may also be indirect effects of implementing such interventions on people because industry may modify its actions or practices. For example, these modifications may include industry removing high energy items from sale, increasing the availability of lower energy options by encouraging the reformulation of products to reduce energy content, enabling a healthier nutritional profile on a visible label (</w:t>
      </w:r>
      <w:hyperlink r:id="rId59" w:history="1">
        <w:r w:rsidRPr="007C5EC0">
          <w:rPr>
            <w:rStyle w:val="Hyperlink"/>
          </w:rPr>
          <w:t>Robinson 2021</w:t>
        </w:r>
      </w:hyperlink>
      <w:r w:rsidRPr="007C5EC0">
        <w:t>; </w:t>
      </w:r>
      <w:proofErr w:type="spellStart"/>
      <w:r w:rsidRPr="007C5EC0">
        <w:fldChar w:fldCharType="begin"/>
      </w:r>
      <w:r w:rsidR="00BA070F" w:rsidRPr="007C5EC0">
        <w:instrText>HYPERLINK "https://clinicalschoolcomputing-my.sharepoint.com/personal/ncc42_medschl_cam_ac_uk/Documents/Studies/COCHRANE nutitional labelling review/Protocol/420801245196975174"</w:instrText>
      </w:r>
      <w:r w:rsidRPr="007C5EC0">
        <w:fldChar w:fldCharType="separate"/>
      </w:r>
      <w:r w:rsidRPr="007C5EC0">
        <w:rPr>
          <w:rStyle w:val="Hyperlink"/>
        </w:rPr>
        <w:t>Shangguan</w:t>
      </w:r>
      <w:proofErr w:type="spellEnd"/>
      <w:r w:rsidRPr="007C5EC0">
        <w:rPr>
          <w:rStyle w:val="Hyperlink"/>
        </w:rPr>
        <w:t xml:space="preserve"> 2019</w:t>
      </w:r>
      <w:r w:rsidRPr="007C5EC0">
        <w:fldChar w:fldCharType="end"/>
      </w:r>
      <w:r w:rsidRPr="007C5EC0">
        <w:t>), or changing the focus of marketing.</w:t>
      </w:r>
    </w:p>
    <w:p w14:paraId="6FEBC2CA" w14:textId="0C1ACFA1" w:rsidR="009C6B66" w:rsidRPr="007C5EC0" w:rsidRDefault="005F4312" w:rsidP="00D87445">
      <w:pPr>
        <w:pStyle w:val="NoSpacing"/>
        <w:rPr>
          <w:rFonts w:ascii="Times New Roman" w:hAnsi="Times New Roman" w:cs="Times New Roman"/>
          <w:b/>
          <w:bCs/>
          <w:sz w:val="24"/>
          <w:szCs w:val="24"/>
        </w:rPr>
      </w:pPr>
      <w:r w:rsidRPr="007C5EC0">
        <w:rPr>
          <w:rFonts w:ascii="Times New Roman" w:hAnsi="Times New Roman" w:cs="Times New Roman"/>
          <w:b/>
          <w:bCs/>
          <w:noProof/>
          <w:sz w:val="24"/>
          <w:szCs w:val="24"/>
          <w:lang w:eastAsia="en-GB"/>
        </w:rPr>
        <w:lastRenderedPageBreak/>
        <w:drawing>
          <wp:anchor distT="0" distB="0" distL="114300" distR="114300" simplePos="0" relativeHeight="251658240" behindDoc="1" locked="0" layoutInCell="1" allowOverlap="1" wp14:anchorId="27947084" wp14:editId="7731154E">
            <wp:simplePos x="0" y="0"/>
            <wp:positionH relativeFrom="column">
              <wp:posOffset>-304800</wp:posOffset>
            </wp:positionH>
            <wp:positionV relativeFrom="paragraph">
              <wp:posOffset>0</wp:posOffset>
            </wp:positionV>
            <wp:extent cx="6540500" cy="4899660"/>
            <wp:effectExtent l="0" t="0" r="0" b="0"/>
            <wp:wrapTight wrapText="bothSides">
              <wp:wrapPolygon edited="0">
                <wp:start x="0" y="0"/>
                <wp:lineTo x="0" y="21499"/>
                <wp:lineTo x="21516" y="21499"/>
                <wp:lineTo x="21516"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nergy labelling logic model 1st September GJH.jpg"/>
                    <pic:cNvPicPr/>
                  </pic:nvPicPr>
                  <pic:blipFill>
                    <a:blip r:embed="rId60">
                      <a:extLst>
                        <a:ext uri="{28A0092B-C50C-407E-A947-70E740481C1C}">
                          <a14:useLocalDpi xmlns:a14="http://schemas.microsoft.com/office/drawing/2010/main" val="0"/>
                        </a:ext>
                      </a:extLst>
                    </a:blip>
                    <a:stretch>
                      <a:fillRect/>
                    </a:stretch>
                  </pic:blipFill>
                  <pic:spPr>
                    <a:xfrm>
                      <a:off x="0" y="0"/>
                      <a:ext cx="6540500" cy="4899660"/>
                    </a:xfrm>
                    <a:prstGeom prst="rect">
                      <a:avLst/>
                    </a:prstGeom>
                  </pic:spPr>
                </pic:pic>
              </a:graphicData>
            </a:graphic>
            <wp14:sizeRelH relativeFrom="page">
              <wp14:pctWidth>0</wp14:pctWidth>
            </wp14:sizeRelH>
            <wp14:sizeRelV relativeFrom="page">
              <wp14:pctHeight>0</wp14:pctHeight>
            </wp14:sizeRelV>
          </wp:anchor>
        </w:drawing>
      </w:r>
      <w:r w:rsidR="009C6B66" w:rsidRPr="007C5EC0">
        <w:rPr>
          <w:rFonts w:ascii="Times New Roman" w:hAnsi="Times New Roman" w:cs="Times New Roman"/>
          <w:b/>
          <w:bCs/>
          <w:sz w:val="24"/>
          <w:szCs w:val="24"/>
        </w:rPr>
        <w:t>Figure 2. Logic model of processes by which nutritional labelling may have an impact on key behaviours</w:t>
      </w:r>
      <w:r w:rsidR="009C6B66" w:rsidRPr="007C5EC0">
        <w:rPr>
          <w:rFonts w:ascii="Times New Roman" w:hAnsi="Times New Roman" w:cs="Times New Roman"/>
          <w:bCs/>
          <w:i/>
          <w:sz w:val="24"/>
          <w:szCs w:val="24"/>
        </w:rPr>
        <w:t>. Blue shaded sections are the focus of the current review.</w:t>
      </w:r>
    </w:p>
    <w:p w14:paraId="45A14813" w14:textId="77777777" w:rsidR="009C6B66" w:rsidRPr="007C5EC0" w:rsidRDefault="009C6B66" w:rsidP="005F4E21">
      <w:pPr>
        <w:autoSpaceDE w:val="0"/>
        <w:autoSpaceDN w:val="0"/>
        <w:adjustRightInd w:val="0"/>
        <w:spacing w:after="0" w:line="240" w:lineRule="auto"/>
        <w:rPr>
          <w:rFonts w:ascii="Times New Roman" w:hAnsi="Times New Roman" w:cs="Times New Roman"/>
          <w:b/>
          <w:bCs/>
          <w:color w:val="000000"/>
          <w:sz w:val="24"/>
          <w:szCs w:val="24"/>
        </w:rPr>
      </w:pPr>
    </w:p>
    <w:p w14:paraId="42CAE49B" w14:textId="6617D508" w:rsidR="005F4E21" w:rsidRPr="007C5EC0" w:rsidRDefault="005F4E21" w:rsidP="005F4E21">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Why it is important to do this review</w:t>
      </w:r>
    </w:p>
    <w:p w14:paraId="2AC8FCCA" w14:textId="112F46DB" w:rsidR="00F449C6" w:rsidRPr="007C5EC0" w:rsidRDefault="00F449C6" w:rsidP="00F449C6">
      <w:pPr>
        <w:pStyle w:val="NormalWeb"/>
      </w:pPr>
      <w:r w:rsidRPr="007C5EC0">
        <w:t>The large and increasing burden of diet- and alcohol-related disease worldwide requires population level interventions to promote changes in behaviour. Although energy labelling has been implemented unsystematically in North America, Europe and Australasia, there remains no consensus on whether it is effective for achieving healthier selection and consumption of food and alcohol. There is a continued need for robust evidence to support decisions regarding the implementation of energy labelling and the development of food and alcohol policy and programmes globally. For example, the World Cancer Research Fund’s (WCRF) global ‘Nourishing’ framework includes a range of policy options to promote healthier eating and prevent obesity, including nutrition label standards and informing people about food and nutrition (</w:t>
      </w:r>
      <w:hyperlink r:id="rId61" w:history="1">
        <w:r w:rsidRPr="007C5EC0">
          <w:rPr>
            <w:rStyle w:val="Hyperlink"/>
          </w:rPr>
          <w:t>World Cancer Research Fund 2021</w:t>
        </w:r>
      </w:hyperlink>
      <w:r w:rsidRPr="007C5EC0">
        <w:t>). A range of UK government reports (e.g. ‘Calorie reduction: The scope and ambition for action' ((</w:t>
      </w:r>
      <w:hyperlink r:id="rId62" w:history="1">
        <w:r w:rsidRPr="007C5EC0">
          <w:rPr>
            <w:rStyle w:val="Hyperlink"/>
          </w:rPr>
          <w:t>Public Health England 2018</w:t>
        </w:r>
      </w:hyperlink>
      <w:r w:rsidRPr="007C5EC0">
        <w:t>(2018); 'Childhood obesity: a plan for action, chapter 2' (</w:t>
      </w:r>
      <w:hyperlink r:id="rId63" w:history="1">
        <w:r w:rsidRPr="007C5EC0">
          <w:rPr>
            <w:rStyle w:val="Hyperlink"/>
          </w:rPr>
          <w:t>Department of Health and Social Care  2018</w:t>
        </w:r>
      </w:hyperlink>
      <w:r w:rsidRPr="007C5EC0">
        <w:t>2018)) cited a previous version of this review (</w:t>
      </w:r>
      <w:hyperlink r:id="rId64" w:history="1">
        <w:r w:rsidRPr="007C5EC0">
          <w:rPr>
            <w:rStyle w:val="Hyperlink"/>
          </w:rPr>
          <w:t>Crockett 2018</w:t>
        </w:r>
      </w:hyperlink>
      <w:r w:rsidRPr="007C5EC0">
        <w:t>). The meta-analytic effect size that Crockett and colleagues estimated in the review was used in calculations for the Department of Health’s impact assessment for its consultation on mandating out-of-home calorie labelling (</w:t>
      </w:r>
      <w:hyperlink r:id="rId65" w:history="1">
        <w:r w:rsidRPr="007C5EC0">
          <w:rPr>
            <w:rStyle w:val="Hyperlink"/>
          </w:rPr>
          <w:t>Department of Health and Social Care 2020b</w:t>
        </w:r>
      </w:hyperlink>
      <w:r w:rsidRPr="007C5EC0">
        <w:t xml:space="preserve">). Furthermore, England’s recent obesity strategy outlines plans to introduce legislation to </w:t>
      </w:r>
      <w:r w:rsidRPr="007C5EC0">
        <w:lastRenderedPageBreak/>
        <w:t>require large businesses, including restaurants, cafes and takeaways, to provide calorie labels (</w:t>
      </w:r>
      <w:hyperlink r:id="rId66" w:history="1">
        <w:r w:rsidRPr="007C5EC0">
          <w:rPr>
            <w:rStyle w:val="Hyperlink"/>
          </w:rPr>
          <w:t>Department of Health and Social Care 2020a</w:t>
        </w:r>
      </w:hyperlink>
      <w:r w:rsidRPr="007C5EC0">
        <w:t>). Given the considerable research and policy interest in this area, updating this review is a priority.</w:t>
      </w:r>
    </w:p>
    <w:p w14:paraId="7B968F32" w14:textId="1184B85C" w:rsidR="00F449C6" w:rsidRPr="007C5EC0" w:rsidRDefault="00F449C6" w:rsidP="00F449C6">
      <w:pPr>
        <w:pStyle w:val="NormalWeb"/>
      </w:pPr>
      <w:r w:rsidRPr="007C5EC0">
        <w:t xml:space="preserve">The current evidence base to inform the type of label or format is uncertain. For example, the previous version of this Cochrane </w:t>
      </w:r>
      <w:proofErr w:type="spellStart"/>
      <w:r w:rsidRPr="007C5EC0">
        <w:t>eview</w:t>
      </w:r>
      <w:proofErr w:type="spellEnd"/>
      <w:r w:rsidRPr="007C5EC0">
        <w:t xml:space="preserve"> identified only a small body of studies with, at best, low certainty evidence for all review outcomes (</w:t>
      </w:r>
      <w:hyperlink r:id="rId67" w:history="1">
        <w:r w:rsidRPr="007C5EC0">
          <w:rPr>
            <w:rStyle w:val="Hyperlink"/>
          </w:rPr>
          <w:t>Crockett 2018</w:t>
        </w:r>
      </w:hyperlink>
      <w:r w:rsidRPr="007C5EC0">
        <w:t>). Notably, it included only three randomised controlled trials (RCTs) examining purchasing in real-world field settings. We are aware of a number of new studies published since the original review, including multiple RCTs in real-world settings (</w:t>
      </w:r>
      <w:hyperlink r:id="rId68" w:history="1">
        <w:r w:rsidRPr="007C5EC0">
          <w:rPr>
            <w:rStyle w:val="Hyperlink"/>
          </w:rPr>
          <w:t>Vasiljevic 2018</w:t>
        </w:r>
      </w:hyperlink>
      <w:r w:rsidRPr="007C5EC0">
        <w:t>; </w:t>
      </w:r>
      <w:hyperlink r:id="rId69" w:history="1">
        <w:r w:rsidRPr="007C5EC0">
          <w:rPr>
            <w:rStyle w:val="Hyperlink"/>
          </w:rPr>
          <w:t>Vasiljevic 2019</w:t>
        </w:r>
      </w:hyperlink>
      <w:r w:rsidRPr="007C5EC0">
        <w:t>), and an increase in research into a relatively new form of energy label - PACE (Physical Activity Calorie Equivalent) labels (</w:t>
      </w:r>
      <w:hyperlink r:id="rId70" w:history="1">
        <w:r w:rsidRPr="007C5EC0">
          <w:rPr>
            <w:rStyle w:val="Hyperlink"/>
          </w:rPr>
          <w:t>Daley 2020</w:t>
        </w:r>
      </w:hyperlink>
      <w:r w:rsidRPr="007C5EC0">
        <w:t>). Generating the most up-to-date and reliable estimate is therefore important, particularly considering effect size estimates from </w:t>
      </w:r>
      <w:hyperlink r:id="rId71" w:history="1">
        <w:r w:rsidRPr="007C5EC0">
          <w:rPr>
            <w:rStyle w:val="Hyperlink"/>
          </w:rPr>
          <w:t>Crockett 2018</w:t>
        </w:r>
      </w:hyperlink>
      <w:r w:rsidRPr="007C5EC0">
        <w:t> are being used in impact assessments for national-level policy.</w:t>
      </w:r>
    </w:p>
    <w:p w14:paraId="2FEDCC1B" w14:textId="3EFB59B0" w:rsidR="002E4E3D" w:rsidRPr="007C5EC0" w:rsidRDefault="00F449C6" w:rsidP="00F449C6">
      <w:pPr>
        <w:pStyle w:val="NormalWeb"/>
      </w:pPr>
      <w:r w:rsidRPr="007C5EC0">
        <w:t>The previous systematic review focused on nutritional labelling on food. For this updated review, we are narrowing our focus to energy labelling. The large majority of studies in the previous review included energy labelling as the sole component or as part of the broader nutritional labelling scheme. As previously mentioned, this form of labelling remains the principal focus of continued policy and research interest (</w:t>
      </w:r>
      <w:hyperlink r:id="rId72" w:history="1">
        <w:r w:rsidRPr="007C5EC0">
          <w:rPr>
            <w:rStyle w:val="Hyperlink"/>
          </w:rPr>
          <w:t>Department of Health and Social Care 2020a</w:t>
        </w:r>
      </w:hyperlink>
      <w:r w:rsidRPr="007C5EC0">
        <w:t>). Concurrently, we are broadening the range of target products to include alcoholic drinks, reflecting recent policy interest in energy labelling on alcohol products (</w:t>
      </w:r>
      <w:hyperlink r:id="rId73" w:history="1">
        <w:r w:rsidRPr="007C5EC0">
          <w:rPr>
            <w:rStyle w:val="Hyperlink"/>
          </w:rPr>
          <w:t>Royal Society for Public Health 2018</w:t>
        </w:r>
      </w:hyperlink>
      <w:r w:rsidRPr="007C5EC0">
        <w:t>). For example, England's recent obesity strategy includes intentions to ensure companies provide calorie information on alcohol (</w:t>
      </w:r>
      <w:hyperlink r:id="rId74" w:history="1">
        <w:r w:rsidRPr="007C5EC0">
          <w:rPr>
            <w:rStyle w:val="Hyperlink"/>
          </w:rPr>
          <w:t>Department of Health and Social Care 2020a</w:t>
        </w:r>
      </w:hyperlink>
      <w:r w:rsidRPr="007C5EC0">
        <w:t>).</w:t>
      </w:r>
    </w:p>
    <w:p w14:paraId="5A750F33" w14:textId="436D586C" w:rsidR="00D3093B" w:rsidRPr="007C5EC0" w:rsidRDefault="00D3093B" w:rsidP="006C236B">
      <w:pPr>
        <w:autoSpaceDE w:val="0"/>
        <w:autoSpaceDN w:val="0"/>
        <w:adjustRightInd w:val="0"/>
        <w:spacing w:after="0" w:line="240" w:lineRule="auto"/>
        <w:rPr>
          <w:rFonts w:ascii="Times New Roman" w:hAnsi="Times New Roman" w:cs="Times New Roman"/>
          <w:color w:val="000000"/>
          <w:sz w:val="24"/>
          <w:szCs w:val="24"/>
        </w:rPr>
      </w:pPr>
    </w:p>
    <w:p w14:paraId="3CC1D2E1" w14:textId="2D0E8799" w:rsidR="00BD0C1E" w:rsidRPr="007C5EC0" w:rsidRDefault="00BD0C1E" w:rsidP="005F4E21">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OBJECTIVES</w:t>
      </w:r>
    </w:p>
    <w:p w14:paraId="313AFD4C" w14:textId="77777777" w:rsidR="00F449C6" w:rsidRPr="00F449C6" w:rsidRDefault="00F449C6" w:rsidP="00FF3245">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F449C6">
        <w:rPr>
          <w:rFonts w:ascii="Times New Roman" w:eastAsia="Times New Roman" w:hAnsi="Times New Roman" w:cs="Times New Roman"/>
          <w:sz w:val="24"/>
          <w:szCs w:val="24"/>
          <w:lang w:eastAsia="en-GB"/>
        </w:rPr>
        <w:t>To estimate the effect of energy labelling for food (including non-alcoholic drinks) and alcoholic drinks on healthier selection (with or without purchasing) and consumption.</w:t>
      </w:r>
    </w:p>
    <w:p w14:paraId="3F14178A" w14:textId="77777777" w:rsidR="00F449C6" w:rsidRPr="00F449C6" w:rsidRDefault="00F449C6" w:rsidP="00FF3245">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F449C6">
        <w:rPr>
          <w:rFonts w:ascii="Times New Roman" w:eastAsia="Times New Roman" w:hAnsi="Times New Roman" w:cs="Times New Roman"/>
          <w:sz w:val="24"/>
          <w:szCs w:val="24"/>
          <w:lang w:eastAsia="en-GB"/>
        </w:rPr>
        <w:t>To assess possible modifiers – energy label type, setting and socioeconomic status - of the effect of energy labelling on selection and consumption of food and alcohol.</w:t>
      </w:r>
    </w:p>
    <w:p w14:paraId="5D0B229C" w14:textId="77777777" w:rsidR="00BD0C1E" w:rsidRPr="007C5EC0" w:rsidRDefault="00BD0C1E" w:rsidP="005F4E21">
      <w:pPr>
        <w:autoSpaceDE w:val="0"/>
        <w:autoSpaceDN w:val="0"/>
        <w:adjustRightInd w:val="0"/>
        <w:spacing w:after="0" w:line="240" w:lineRule="auto"/>
        <w:rPr>
          <w:rFonts w:ascii="Times New Roman" w:hAnsi="Times New Roman" w:cs="Times New Roman"/>
          <w:color w:val="000000"/>
          <w:sz w:val="24"/>
          <w:szCs w:val="24"/>
        </w:rPr>
      </w:pPr>
    </w:p>
    <w:p w14:paraId="0B7B1707" w14:textId="28E3A421" w:rsidR="005F4E21" w:rsidRPr="007C5EC0" w:rsidRDefault="00BD0C1E" w:rsidP="005F4E21">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METHODS</w:t>
      </w:r>
    </w:p>
    <w:p w14:paraId="401C430E" w14:textId="77777777" w:rsidR="00BD0C1E" w:rsidRPr="007C5EC0" w:rsidRDefault="00BD0C1E" w:rsidP="005F4E21">
      <w:pPr>
        <w:autoSpaceDE w:val="0"/>
        <w:autoSpaceDN w:val="0"/>
        <w:adjustRightInd w:val="0"/>
        <w:spacing w:after="0" w:line="240" w:lineRule="auto"/>
        <w:rPr>
          <w:rFonts w:ascii="Times New Roman" w:hAnsi="Times New Roman" w:cs="Times New Roman"/>
          <w:b/>
          <w:bCs/>
          <w:color w:val="000000"/>
          <w:sz w:val="24"/>
          <w:szCs w:val="24"/>
        </w:rPr>
      </w:pPr>
    </w:p>
    <w:p w14:paraId="0C2F0E5C" w14:textId="3ADC6CE1" w:rsidR="005F4E21" w:rsidRPr="007C5EC0" w:rsidRDefault="005F4E21" w:rsidP="005F4E21">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Criteria for considering studies for this review</w:t>
      </w:r>
    </w:p>
    <w:p w14:paraId="6AB40032" w14:textId="77777777" w:rsidR="00BD0C1E" w:rsidRPr="007C5EC0" w:rsidRDefault="00BD0C1E" w:rsidP="005F4E21">
      <w:pPr>
        <w:autoSpaceDE w:val="0"/>
        <w:autoSpaceDN w:val="0"/>
        <w:adjustRightInd w:val="0"/>
        <w:spacing w:after="0" w:line="240" w:lineRule="auto"/>
        <w:rPr>
          <w:rFonts w:ascii="Times New Roman" w:hAnsi="Times New Roman" w:cs="Times New Roman"/>
          <w:b/>
          <w:bCs/>
          <w:color w:val="000000"/>
          <w:sz w:val="24"/>
          <w:szCs w:val="24"/>
        </w:rPr>
      </w:pPr>
    </w:p>
    <w:p w14:paraId="04469659" w14:textId="3549C915" w:rsidR="005F4E21" w:rsidRPr="007C5EC0" w:rsidRDefault="005F4E21" w:rsidP="005F4E21">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Types of studies</w:t>
      </w:r>
    </w:p>
    <w:p w14:paraId="639CB278" w14:textId="50A7FA21" w:rsidR="005664EB" w:rsidRPr="007C5EC0" w:rsidRDefault="005664EB" w:rsidP="005664EB">
      <w:pPr>
        <w:pStyle w:val="NormalWeb"/>
      </w:pPr>
      <w:r w:rsidRPr="007C5EC0">
        <w:t>We will include randomised controlled trials (RCTs) or quasi-randomised controlled trials (Q-RCTs) with between-subjects (parallel group) or within-subjects (cross-over) designs that compare an energy labelling intervention with a no-label (or a label that is not health-, nutrition-, or energy content-related) control. We will include quasi-randomised studies, in which the randomisation sequence was not truly random (</w:t>
      </w:r>
      <w:hyperlink r:id="rId75" w:history="1">
        <w:r w:rsidRPr="007C5EC0">
          <w:rPr>
            <w:rStyle w:val="Hyperlink"/>
          </w:rPr>
          <w:t>Reeves 2020</w:t>
        </w:r>
      </w:hyperlink>
      <w:r w:rsidRPr="007C5EC0">
        <w:t>), because of the difficulty of implementing true randomisation at an aggregate, population level. We will also include cluster-randomised controlled trials, when randomisation is by site (</w:t>
      </w:r>
      <w:proofErr w:type="gramStart"/>
      <w:r w:rsidRPr="007C5EC0">
        <w:t>e.g.</w:t>
      </w:r>
      <w:proofErr w:type="gramEnd"/>
      <w:r w:rsidRPr="007C5EC0">
        <w:t xml:space="preserve"> grocery store), providing the study includes at least two intervention sites and two control sites.</w:t>
      </w:r>
    </w:p>
    <w:p w14:paraId="0D779012" w14:textId="3AD2A9E0" w:rsidR="005664EB" w:rsidRPr="007C5EC0" w:rsidRDefault="005664EB" w:rsidP="005664EB">
      <w:pPr>
        <w:pStyle w:val="NormalWeb"/>
      </w:pPr>
      <w:r w:rsidRPr="007C5EC0">
        <w:lastRenderedPageBreak/>
        <w:t>We will also include interrupted time series studies (ITSs) that compare selection or consumption before and after the implementation of calorie labelling. In line with the Cochrane Effective Practice and Organisation of Care (EPOC) group recommendations, we will only include ITS studies if they have a clearly defined time point at which the intervention occurred and at least three observation periods both before and after the intervention (</w:t>
      </w:r>
      <w:hyperlink r:id="rId76" w:history="1">
        <w:r w:rsidRPr="007C5EC0">
          <w:rPr>
            <w:rStyle w:val="Hyperlink"/>
          </w:rPr>
          <w:t>EPOC 2017</w:t>
        </w:r>
      </w:hyperlink>
      <w:r w:rsidRPr="007C5EC0">
        <w:t>), wherein the authors have presented these data within a graph or analysed them using regression analysis, preferably using segmented regression, or both. Based on Cochrane recommendations, we will exclude studies that report only a simple pre- and post-intervention comparison (</w:t>
      </w:r>
      <w:hyperlink r:id="rId77" w:history="1">
        <w:r w:rsidRPr="007C5EC0">
          <w:rPr>
            <w:rStyle w:val="Hyperlink"/>
          </w:rPr>
          <w:t>Cochrane Public Health Review Group 2011</w:t>
        </w:r>
      </w:hyperlink>
      <w:r w:rsidRPr="007C5EC0">
        <w:t>; </w:t>
      </w:r>
      <w:hyperlink r:id="rId78" w:history="1">
        <w:r w:rsidRPr="007C5EC0">
          <w:rPr>
            <w:rStyle w:val="Hyperlink"/>
          </w:rPr>
          <w:t>EPOC 2017</w:t>
        </w:r>
      </w:hyperlink>
      <w:r w:rsidRPr="007C5EC0">
        <w:t xml:space="preserve">). We will also include controlled before-and-after (CBA) studies that measure selection or consumption before and after implementation of an intervention in non-randomised intervention and control groups. Such studies need to have at least two intervention sites and two control sites, and the characteristics of the different groups have to be similar. If we identify CBA designs that are eligible, members of the review team not involved in extracting data (SAJ, TMM, MP) will, blinded to study results, agree and specify criteria for comparability dependent on the specific context of that study. At outset, we would expect to require intervention and control sites to be well matched for at least type of site, geographic location, and population size and their demographic </w:t>
      </w:r>
      <w:proofErr w:type="gramStart"/>
      <w:r w:rsidRPr="007C5EC0">
        <w:t>characteristics .</w:t>
      </w:r>
      <w:proofErr w:type="gramEnd"/>
    </w:p>
    <w:p w14:paraId="25AC4995" w14:textId="77777777" w:rsidR="00BD0C1E" w:rsidRPr="007C5EC0" w:rsidRDefault="00BD0C1E" w:rsidP="005F4E21">
      <w:pPr>
        <w:autoSpaceDE w:val="0"/>
        <w:autoSpaceDN w:val="0"/>
        <w:adjustRightInd w:val="0"/>
        <w:spacing w:after="0" w:line="240" w:lineRule="auto"/>
        <w:rPr>
          <w:rFonts w:ascii="Times New Roman" w:hAnsi="Times New Roman" w:cs="Times New Roman"/>
          <w:color w:val="000000"/>
          <w:sz w:val="24"/>
          <w:szCs w:val="24"/>
        </w:rPr>
      </w:pPr>
    </w:p>
    <w:p w14:paraId="2650DEF0" w14:textId="2174BC05" w:rsidR="005F4E21" w:rsidRDefault="005F4E21" w:rsidP="005F4E21">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Types of participants</w:t>
      </w:r>
    </w:p>
    <w:p w14:paraId="165DD194" w14:textId="77777777" w:rsidR="002367D9" w:rsidRPr="007C5EC0" w:rsidRDefault="002367D9" w:rsidP="005F4E21">
      <w:pPr>
        <w:autoSpaceDE w:val="0"/>
        <w:autoSpaceDN w:val="0"/>
        <w:adjustRightInd w:val="0"/>
        <w:spacing w:after="0" w:line="240" w:lineRule="auto"/>
        <w:rPr>
          <w:rFonts w:ascii="Times New Roman" w:hAnsi="Times New Roman" w:cs="Times New Roman"/>
          <w:b/>
          <w:bCs/>
          <w:color w:val="000000"/>
          <w:sz w:val="24"/>
          <w:szCs w:val="24"/>
        </w:rPr>
      </w:pPr>
    </w:p>
    <w:p w14:paraId="5BDD0746" w14:textId="77777777" w:rsidR="005664EB" w:rsidRPr="005664EB" w:rsidRDefault="005664EB" w:rsidP="005664EB">
      <w:pPr>
        <w:spacing w:after="0" w:line="240" w:lineRule="auto"/>
        <w:rPr>
          <w:rFonts w:ascii="Times New Roman" w:eastAsia="Times New Roman" w:hAnsi="Times New Roman" w:cs="Times New Roman"/>
          <w:sz w:val="24"/>
          <w:szCs w:val="24"/>
          <w:lang w:eastAsia="en-GB"/>
        </w:rPr>
      </w:pPr>
      <w:r w:rsidRPr="005664EB">
        <w:rPr>
          <w:rFonts w:ascii="Times New Roman" w:eastAsia="Times New Roman" w:hAnsi="Times New Roman" w:cs="Times New Roman"/>
          <w:sz w:val="24"/>
          <w:szCs w:val="24"/>
          <w:lang w:eastAsia="en-GB"/>
        </w:rPr>
        <w:t>Adults or children selecting (with or without purchasing) or consuming food or drink will be eligible for inclusion. Selections will include those by an individual for their personal consumption, or for consumption by a small group that the individual belongs to, such as their family. Food or drink selections will include those from any retail outlet including grocery stores and other food stores, vending machines, cafeterias, bars, pubs, and both fast food and non-</w:t>
      </w:r>
      <w:proofErr w:type="gramStart"/>
      <w:r w:rsidRPr="005664EB">
        <w:rPr>
          <w:rFonts w:ascii="Times New Roman" w:eastAsia="Times New Roman" w:hAnsi="Times New Roman" w:cs="Times New Roman"/>
          <w:sz w:val="24"/>
          <w:szCs w:val="24"/>
          <w:lang w:eastAsia="en-GB"/>
        </w:rPr>
        <w:t>fast food</w:t>
      </w:r>
      <w:proofErr w:type="gramEnd"/>
      <w:r w:rsidRPr="005664EB">
        <w:rPr>
          <w:rFonts w:ascii="Times New Roman" w:eastAsia="Times New Roman" w:hAnsi="Times New Roman" w:cs="Times New Roman"/>
          <w:sz w:val="24"/>
          <w:szCs w:val="24"/>
          <w:lang w:eastAsia="en-GB"/>
        </w:rPr>
        <w:t xml:space="preserve"> restaurants.</w:t>
      </w:r>
    </w:p>
    <w:p w14:paraId="7746BFBB" w14:textId="77777777" w:rsidR="00E538EC" w:rsidRPr="007C5EC0" w:rsidRDefault="00E538EC" w:rsidP="005F4E21">
      <w:pPr>
        <w:autoSpaceDE w:val="0"/>
        <w:autoSpaceDN w:val="0"/>
        <w:adjustRightInd w:val="0"/>
        <w:spacing w:after="0" w:line="240" w:lineRule="auto"/>
        <w:rPr>
          <w:rFonts w:ascii="Times New Roman" w:hAnsi="Times New Roman" w:cs="Times New Roman"/>
          <w:b/>
          <w:bCs/>
          <w:color w:val="000000"/>
          <w:sz w:val="24"/>
          <w:szCs w:val="24"/>
        </w:rPr>
      </w:pPr>
    </w:p>
    <w:p w14:paraId="3E521F84" w14:textId="0672A594" w:rsidR="005F4E21" w:rsidRPr="007C5EC0" w:rsidRDefault="005F4E21" w:rsidP="005F4E21">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Types of interventions</w:t>
      </w:r>
    </w:p>
    <w:p w14:paraId="3B58926E" w14:textId="77777777" w:rsidR="005664EB" w:rsidRPr="007C5EC0" w:rsidRDefault="005664EB" w:rsidP="005664EB">
      <w:pPr>
        <w:pStyle w:val="NormalWeb"/>
      </w:pPr>
      <w:r w:rsidRPr="007C5EC0">
        <w:t>Eligible interventions will include energy labelling of a food (including non-alcoholic drinks) or an alcoholic drink product. Eligible labels must possess the two characteristics below – concerning necessary information and visibility - or they will be classed as incomplete and considered ineligible.</w:t>
      </w:r>
    </w:p>
    <w:p w14:paraId="4FF65BAE" w14:textId="7E6B1B04" w:rsidR="005664EB" w:rsidRPr="007C5EC0" w:rsidRDefault="005664EB" w:rsidP="005664EB">
      <w:pPr>
        <w:pStyle w:val="NormalWeb"/>
      </w:pPr>
      <w:r w:rsidRPr="007C5EC0">
        <w:rPr>
          <w:i/>
          <w:iCs/>
        </w:rPr>
        <w:t>Information about energy content.</w:t>
      </w:r>
      <w:r w:rsidRPr="007C5EC0">
        <w:t xml:space="preserve"> The label provides information about energy contained in the product. Information is given specifying the absolute amount of energy contained in the product or in a serving size. The energy label is required to display numeric information about content; for example, calories in a meal/pack/serving/drink. </w:t>
      </w:r>
      <w:hyperlink r:id="rId79" w:history="1">
        <w:r w:rsidRPr="007C5EC0">
          <w:rPr>
            <w:rStyle w:val="Hyperlink"/>
          </w:rPr>
          <w:t>Figure 1</w:t>
        </w:r>
      </w:hyperlink>
      <w:r w:rsidRPr="007C5EC0">
        <w:t> shows example images of energy labelling, on products and on menus. We will exclude studies if only a relative or categorical descriptor is used; for example, lower/higher energy, low/high or an indication that it meets a certain threshold rather than exact amount. We will not consider warning labels about the health implications of a product’s energy content to be eligible labels (</w:t>
      </w:r>
      <w:proofErr w:type="spellStart"/>
      <w:r w:rsidRPr="007C5EC0">
        <w:t>e.g.</w:t>
      </w:r>
      <w:hyperlink r:id="rId80" w:history="1">
        <w:r w:rsidRPr="007C5EC0">
          <w:rPr>
            <w:rStyle w:val="Hyperlink"/>
          </w:rPr>
          <w:t>Clarke</w:t>
        </w:r>
        <w:proofErr w:type="spellEnd"/>
        <w:r w:rsidRPr="007C5EC0">
          <w:rPr>
            <w:rStyle w:val="Hyperlink"/>
          </w:rPr>
          <w:t xml:space="preserve"> 2020a</w:t>
        </w:r>
      </w:hyperlink>
      <w:r w:rsidRPr="007C5EC0">
        <w:t>; </w:t>
      </w:r>
      <w:hyperlink r:id="rId81" w:history="1">
        <w:r w:rsidRPr="007C5EC0">
          <w:rPr>
            <w:rStyle w:val="Hyperlink"/>
          </w:rPr>
          <w:t>Clarke 2020b</w:t>
        </w:r>
      </w:hyperlink>
      <w:r w:rsidRPr="007C5EC0">
        <w:t>). We will also exclude logos or general health claims providing a summary assessment of the healthiness or content of a product. We will exclude studies that purposefully mislabel the energy content of products to mislead or misinform participants, meaning that products in included studies must have their content accurately described.</w:t>
      </w:r>
    </w:p>
    <w:p w14:paraId="3927F442" w14:textId="77777777" w:rsidR="005664EB" w:rsidRPr="007C5EC0" w:rsidRDefault="005664EB" w:rsidP="005664EB">
      <w:pPr>
        <w:pStyle w:val="NormalWeb"/>
      </w:pPr>
      <w:r w:rsidRPr="007C5EC0">
        <w:rPr>
          <w:i/>
          <w:iCs/>
        </w:rPr>
        <w:lastRenderedPageBreak/>
        <w:t xml:space="preserve">Visibility. </w:t>
      </w:r>
      <w:r w:rsidRPr="007C5EC0">
        <w:t>The energy labels need to be visible at the point of selection or consumption. In some cases, the label might be placed on the front of product packages or containers. In other cases, the energy label might not appear on, but rather alongside, the product. Examples include labels on a shelf where the products are being displayed in a grocery store, on the exterior of a vending machine selling snacks, on the counter from which the food is being served in a cafeteria, or on a restaurant menu from which food or drinks are being selected. We will exclude studies where information was provided separately, for example, on a company website.</w:t>
      </w:r>
    </w:p>
    <w:p w14:paraId="4CD25DD8" w14:textId="77777777" w:rsidR="005664EB" w:rsidRPr="007C5EC0" w:rsidRDefault="005664EB" w:rsidP="005664EB">
      <w:pPr>
        <w:pStyle w:val="NormalWeb"/>
      </w:pPr>
      <w:r w:rsidRPr="007C5EC0">
        <w:t>As noted above, the intervention labelling group has to be compared with a no-labelling control group (or a label that is not health-, nutrition-, or energy content- related). Thus, we will exclude studies that only compare two or more different types of energy labelling schemes without a control group.</w:t>
      </w:r>
    </w:p>
    <w:p w14:paraId="3D670774" w14:textId="77777777" w:rsidR="005664EB" w:rsidRPr="007C5EC0" w:rsidRDefault="005664EB" w:rsidP="005664EB">
      <w:pPr>
        <w:pStyle w:val="NormalWeb"/>
      </w:pPr>
      <w:r w:rsidRPr="007C5EC0">
        <w:t>We will only include interventions that combine an energy label with other substantive discrete intervention components – either other types of (non-energy-related) labelling, or other interventions unrelated to labelling - if we can isolate the effect of an energy label. We will exclude studies that assess multiple intervention components that include energy labels but do not allow the effect of the latter to be isolated. For example, if an intervention group combined an energy label intervention and a pricing intervention, and this was compared to a control condition that did not include a pricing intervention, the specific effect of the energy label could not be estimated.</w:t>
      </w:r>
    </w:p>
    <w:p w14:paraId="3495BAC4" w14:textId="77777777" w:rsidR="005664EB" w:rsidRPr="007C5EC0" w:rsidRDefault="005664EB" w:rsidP="005664EB">
      <w:pPr>
        <w:pStyle w:val="NormalWeb"/>
      </w:pPr>
      <w:r w:rsidRPr="007C5EC0">
        <w:t>Intervention details will be ascertained through study reports – either text descriptions or images of the energy label, or both. We will contact study authors if there are insufficient details on the intervention or comparator groups to assess the study’s eligibility.</w:t>
      </w:r>
    </w:p>
    <w:p w14:paraId="452190C3" w14:textId="77777777" w:rsidR="00AF6C27" w:rsidRPr="007C5EC0" w:rsidRDefault="00AF6C27" w:rsidP="00567B3A">
      <w:pPr>
        <w:autoSpaceDE w:val="0"/>
        <w:autoSpaceDN w:val="0"/>
        <w:adjustRightInd w:val="0"/>
        <w:spacing w:after="0" w:line="240" w:lineRule="auto"/>
        <w:rPr>
          <w:rFonts w:ascii="Times New Roman" w:hAnsi="Times New Roman" w:cs="Times New Roman"/>
          <w:b/>
          <w:bCs/>
          <w:color w:val="000000"/>
          <w:sz w:val="24"/>
          <w:szCs w:val="24"/>
        </w:rPr>
      </w:pPr>
    </w:p>
    <w:p w14:paraId="04032C61" w14:textId="6B76BC45" w:rsidR="00567B3A" w:rsidRPr="007C5EC0"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Types of outcome measures</w:t>
      </w:r>
    </w:p>
    <w:p w14:paraId="376B90E4" w14:textId="77777777" w:rsidR="00AF6C27" w:rsidRPr="007C5EC0" w:rsidRDefault="00AF6C27" w:rsidP="00567B3A">
      <w:pPr>
        <w:autoSpaceDE w:val="0"/>
        <w:autoSpaceDN w:val="0"/>
        <w:adjustRightInd w:val="0"/>
        <w:spacing w:after="0" w:line="240" w:lineRule="auto"/>
        <w:rPr>
          <w:rFonts w:ascii="Times New Roman" w:hAnsi="Times New Roman" w:cs="Times New Roman"/>
          <w:color w:val="000000"/>
          <w:sz w:val="24"/>
          <w:szCs w:val="24"/>
        </w:rPr>
      </w:pPr>
    </w:p>
    <w:p w14:paraId="5308AE26" w14:textId="77777777" w:rsidR="005664EB" w:rsidRPr="005664EB" w:rsidRDefault="005664EB" w:rsidP="005664EB">
      <w:pPr>
        <w:spacing w:after="0" w:line="240" w:lineRule="auto"/>
        <w:rPr>
          <w:rFonts w:ascii="Times New Roman" w:eastAsia="Times New Roman" w:hAnsi="Times New Roman" w:cs="Times New Roman"/>
          <w:sz w:val="24"/>
          <w:szCs w:val="24"/>
          <w:lang w:eastAsia="en-GB"/>
        </w:rPr>
      </w:pPr>
      <w:r w:rsidRPr="005664EB">
        <w:rPr>
          <w:rFonts w:ascii="Times New Roman" w:eastAsia="Times New Roman" w:hAnsi="Times New Roman" w:cs="Times New Roman"/>
          <w:sz w:val="24"/>
          <w:szCs w:val="24"/>
          <w:lang w:eastAsia="en-GB"/>
        </w:rPr>
        <w:t>Eligible studies have to assess an objectively measured behavioural outcome of food or drinks selected (with or without purchasing) or consumed (see more specific parameters below).</w:t>
      </w:r>
    </w:p>
    <w:p w14:paraId="3652840F" w14:textId="77777777" w:rsidR="00AF6C27" w:rsidRPr="007C5EC0" w:rsidRDefault="00AF6C27" w:rsidP="00567B3A">
      <w:pPr>
        <w:autoSpaceDE w:val="0"/>
        <w:autoSpaceDN w:val="0"/>
        <w:adjustRightInd w:val="0"/>
        <w:spacing w:after="0" w:line="240" w:lineRule="auto"/>
        <w:rPr>
          <w:rFonts w:ascii="Times New Roman" w:hAnsi="Times New Roman" w:cs="Times New Roman"/>
          <w:b/>
          <w:bCs/>
          <w:color w:val="000000"/>
          <w:sz w:val="24"/>
          <w:szCs w:val="24"/>
        </w:rPr>
      </w:pPr>
    </w:p>
    <w:p w14:paraId="11A5F689" w14:textId="14BA8DA3" w:rsidR="00567B3A" w:rsidRPr="007C5EC0" w:rsidRDefault="00B5467C"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Primary outcomes</w:t>
      </w:r>
    </w:p>
    <w:p w14:paraId="15A501CA" w14:textId="77777777" w:rsidR="00D14560" w:rsidRPr="007C5EC0" w:rsidRDefault="00D14560" w:rsidP="00D14560">
      <w:pPr>
        <w:pStyle w:val="NormalWeb"/>
      </w:pPr>
      <w:r w:rsidRPr="007C5EC0">
        <w:t>We will include four primary outcomes:</w:t>
      </w:r>
    </w:p>
    <w:p w14:paraId="76425076" w14:textId="77777777" w:rsidR="00D14560" w:rsidRPr="007C5EC0" w:rsidRDefault="00D14560" w:rsidP="00FF3245">
      <w:pPr>
        <w:numPr>
          <w:ilvl w:val="0"/>
          <w:numId w:val="2"/>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food or drink selected with or without </w:t>
      </w:r>
      <w:proofErr w:type="gramStart"/>
      <w:r w:rsidRPr="007C5EC0">
        <w:rPr>
          <w:rFonts w:ascii="Times New Roman" w:hAnsi="Times New Roman" w:cs="Times New Roman"/>
          <w:sz w:val="24"/>
          <w:szCs w:val="24"/>
        </w:rPr>
        <w:t>purchasing;</w:t>
      </w:r>
      <w:proofErr w:type="gramEnd"/>
    </w:p>
    <w:p w14:paraId="6915B3E7" w14:textId="77777777" w:rsidR="00D14560" w:rsidRPr="007C5EC0" w:rsidRDefault="00D14560" w:rsidP="00FF3245">
      <w:pPr>
        <w:numPr>
          <w:ilvl w:val="0"/>
          <w:numId w:val="2"/>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alcoholic beverages selected with or without </w:t>
      </w:r>
      <w:proofErr w:type="gramStart"/>
      <w:r w:rsidRPr="007C5EC0">
        <w:rPr>
          <w:rFonts w:ascii="Times New Roman" w:hAnsi="Times New Roman" w:cs="Times New Roman"/>
          <w:sz w:val="24"/>
          <w:szCs w:val="24"/>
        </w:rPr>
        <w:t>purchasing;</w:t>
      </w:r>
      <w:proofErr w:type="gramEnd"/>
    </w:p>
    <w:p w14:paraId="00A39AA2" w14:textId="77777777" w:rsidR="00D14560" w:rsidRPr="007C5EC0" w:rsidRDefault="00D14560" w:rsidP="00FF3245">
      <w:pPr>
        <w:numPr>
          <w:ilvl w:val="0"/>
          <w:numId w:val="2"/>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food or drink consumed; and</w:t>
      </w:r>
    </w:p>
    <w:p w14:paraId="1F6FFA0B" w14:textId="77777777" w:rsidR="00D14560" w:rsidRPr="007C5EC0" w:rsidRDefault="00D14560" w:rsidP="00FF3245">
      <w:pPr>
        <w:numPr>
          <w:ilvl w:val="0"/>
          <w:numId w:val="2"/>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alcoholic beverages consumed.</w:t>
      </w:r>
    </w:p>
    <w:p w14:paraId="25D82C86" w14:textId="77777777" w:rsidR="00D14560" w:rsidRPr="007C5EC0" w:rsidRDefault="00D14560" w:rsidP="00D14560">
      <w:pPr>
        <w:pStyle w:val="NormalWeb"/>
      </w:pPr>
      <w:r w:rsidRPr="007C5EC0">
        <w:t>These are outlined in detail below</w:t>
      </w:r>
    </w:p>
    <w:p w14:paraId="7130DC51" w14:textId="77777777" w:rsidR="00D14560" w:rsidRPr="002367D9" w:rsidRDefault="00D14560" w:rsidP="00D14560">
      <w:pPr>
        <w:pStyle w:val="Heading5"/>
        <w:rPr>
          <w:rFonts w:ascii="Times New Roman" w:hAnsi="Times New Roman" w:cs="Times New Roman"/>
          <w:sz w:val="24"/>
          <w:szCs w:val="24"/>
        </w:rPr>
      </w:pPr>
      <w:r w:rsidRPr="002367D9">
        <w:rPr>
          <w:rFonts w:ascii="Times New Roman" w:hAnsi="Times New Roman" w:cs="Times New Roman"/>
          <w:color w:val="000000" w:themeColor="text1"/>
          <w:sz w:val="24"/>
          <w:szCs w:val="24"/>
        </w:rPr>
        <w:t>Selection</w:t>
      </w:r>
    </w:p>
    <w:p w14:paraId="7A810A7E" w14:textId="77777777" w:rsidR="00D14560" w:rsidRPr="007C5EC0" w:rsidRDefault="00D14560" w:rsidP="00D14560">
      <w:pPr>
        <w:pStyle w:val="NormalWeb"/>
      </w:pPr>
      <w:r w:rsidRPr="007C5EC0">
        <w:t xml:space="preserve">We will consider healthier food and non-alcoholic drink selection to comprise a reduction in energy selected. Depending on how this is assessed, it could reflect either a total reduction in </w:t>
      </w:r>
      <w:r w:rsidRPr="007C5EC0">
        <w:lastRenderedPageBreak/>
        <w:t>energy selected, or fewer higher energy products being selected. Where total energy selected is available, we will prioritise this over fewer higher energy products being selected.</w:t>
      </w:r>
    </w:p>
    <w:p w14:paraId="437C7E22" w14:textId="77777777" w:rsidR="00D14560" w:rsidRPr="007C5EC0" w:rsidRDefault="00D14560" w:rsidP="00D14560">
      <w:pPr>
        <w:pStyle w:val="NormalWeb"/>
      </w:pPr>
      <w:r w:rsidRPr="007C5EC0">
        <w:t>We will consider healthier alcoholic drink selection to comprise a reduction in energy selected (total reduction in energy selected, or fewer higher energy products selected), or a reduction in the volume or units of alcohol selected, or both. For example, selection of lower strength alcoholic beverages would lead to fewer units of alcohol selected, while selection of fewer alcoholic beverages would lead to less energy, as well as volume of alcohol selected.</w:t>
      </w:r>
    </w:p>
    <w:p w14:paraId="19FFA9A8" w14:textId="77777777" w:rsidR="00D14560" w:rsidRPr="007C5EC0" w:rsidRDefault="00D14560" w:rsidP="00D14560">
      <w:pPr>
        <w:pStyle w:val="NormalWeb"/>
      </w:pPr>
      <w:r w:rsidRPr="007C5EC0">
        <w:t>Studies are required to assess selection with or without purchasing either at the individual or population group level. Studies from real-world settings or laboratory settings will be included. In the context of this review, an individual level selection outcome measure will require direct measurement of what was selected (</w:t>
      </w:r>
      <w:proofErr w:type="gramStart"/>
      <w:r w:rsidRPr="007C5EC0">
        <w:t>e.g.</w:t>
      </w:r>
      <w:proofErr w:type="gramEnd"/>
      <w:r w:rsidRPr="007C5EC0">
        <w:t xml:space="preserve"> not self-report). </w:t>
      </w:r>
      <w:proofErr w:type="spellStart"/>
      <w:r w:rsidRPr="007C5EC0">
        <w:t>or</w:t>
      </w:r>
      <w:proofErr w:type="spellEnd"/>
      <w:r w:rsidRPr="007C5EC0">
        <w:t xml:space="preserve"> example:</w:t>
      </w:r>
    </w:p>
    <w:p w14:paraId="001C5A91" w14:textId="77777777" w:rsidR="00D14560" w:rsidRPr="007C5EC0" w:rsidRDefault="00D14560" w:rsidP="00FF3245">
      <w:pPr>
        <w:numPr>
          <w:ilvl w:val="0"/>
          <w:numId w:val="3"/>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from a vending machine, this will comprise a record of everything selected by the individual on that visit, or a record of items, such as chocolate bars, targeted in the </w:t>
      </w:r>
      <w:proofErr w:type="gramStart"/>
      <w:r w:rsidRPr="007C5EC0">
        <w:rPr>
          <w:rFonts w:ascii="Times New Roman" w:hAnsi="Times New Roman" w:cs="Times New Roman"/>
          <w:sz w:val="24"/>
          <w:szCs w:val="24"/>
        </w:rPr>
        <w:t>intervention;</w:t>
      </w:r>
      <w:proofErr w:type="gramEnd"/>
    </w:p>
    <w:p w14:paraId="5ACB198E" w14:textId="77777777" w:rsidR="00D14560" w:rsidRPr="007C5EC0" w:rsidRDefault="00D14560" w:rsidP="00FF3245">
      <w:pPr>
        <w:numPr>
          <w:ilvl w:val="0"/>
          <w:numId w:val="3"/>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in a restaurant or bar, this will comprise a record of everything selected by the individual for consumption on that visit, or a record of items, such as alcoholic or soft drinks, targeted in the intervention and selected for consumption on that </w:t>
      </w:r>
      <w:proofErr w:type="gramStart"/>
      <w:r w:rsidRPr="007C5EC0">
        <w:rPr>
          <w:rFonts w:ascii="Times New Roman" w:hAnsi="Times New Roman" w:cs="Times New Roman"/>
          <w:sz w:val="24"/>
          <w:szCs w:val="24"/>
        </w:rPr>
        <w:t>visit;</w:t>
      </w:r>
      <w:proofErr w:type="gramEnd"/>
    </w:p>
    <w:p w14:paraId="3CA05539" w14:textId="77777777" w:rsidR="00D14560" w:rsidRPr="007C5EC0" w:rsidRDefault="00D14560" w:rsidP="00FF3245">
      <w:pPr>
        <w:numPr>
          <w:ilvl w:val="0"/>
          <w:numId w:val="3"/>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in a grocery store, this will comprise a record of everything selected by the individual on that visit, or a record of items, such as ready meals, targeted by the intervention and selected on that visit.</w:t>
      </w:r>
    </w:p>
    <w:p w14:paraId="6DF23E80" w14:textId="77777777" w:rsidR="00D14560" w:rsidRPr="007C5EC0" w:rsidRDefault="00D14560" w:rsidP="00D14560">
      <w:pPr>
        <w:pStyle w:val="NormalWeb"/>
      </w:pPr>
      <w:r w:rsidRPr="007C5EC0">
        <w:t>At a population level, selection with purchasing data will have to be derived from sales data supplied by the retailer from till receipts. Such data could be presented as selection of specific items or as total energy selected, calculated from the sales data presented. We will exclude studies that evaluate intention to select, without a measure of actual behaviour, or studies that measure hypothetical selection, or do not use real products, or both.</w:t>
      </w:r>
    </w:p>
    <w:p w14:paraId="0154A9B1" w14:textId="77777777" w:rsidR="00D14560" w:rsidRPr="002367D9" w:rsidRDefault="00D14560" w:rsidP="00D14560">
      <w:pPr>
        <w:pStyle w:val="Heading5"/>
        <w:rPr>
          <w:rFonts w:ascii="Times New Roman" w:hAnsi="Times New Roman" w:cs="Times New Roman"/>
          <w:color w:val="000000" w:themeColor="text1"/>
          <w:sz w:val="24"/>
          <w:szCs w:val="24"/>
        </w:rPr>
      </w:pPr>
      <w:r w:rsidRPr="002367D9">
        <w:rPr>
          <w:rFonts w:ascii="Times New Roman" w:hAnsi="Times New Roman" w:cs="Times New Roman"/>
          <w:color w:val="000000" w:themeColor="text1"/>
          <w:sz w:val="24"/>
          <w:szCs w:val="24"/>
        </w:rPr>
        <w:t>Consumption</w:t>
      </w:r>
    </w:p>
    <w:p w14:paraId="27FEA213" w14:textId="77777777" w:rsidR="00D14560" w:rsidRPr="007C5EC0" w:rsidRDefault="00D14560" w:rsidP="00D14560">
      <w:pPr>
        <w:pStyle w:val="NormalWeb"/>
      </w:pPr>
      <w:r w:rsidRPr="007C5EC0">
        <w:t>We will consider healthier food and non-alcoholic drink consumption to be a reduction in energy consumed (total reduction in energy consumed, or lower consumption of higher energy products). Where total energy is available, we will prioritise this over lower consumption of higher energy products.</w:t>
      </w:r>
    </w:p>
    <w:p w14:paraId="6E9C8446" w14:textId="77777777" w:rsidR="00D14560" w:rsidRPr="007C5EC0" w:rsidRDefault="00D14560" w:rsidP="00D14560">
      <w:pPr>
        <w:pStyle w:val="NormalWeb"/>
      </w:pPr>
      <w:r w:rsidRPr="007C5EC0">
        <w:t>We will consider healthier alcoholic drink consumption to be a reduction in energy consumed (total reduction in energy consumed or lower consumption of higher energy products) or a reduction in the volume or units of alcohol consumed, or both.</w:t>
      </w:r>
    </w:p>
    <w:p w14:paraId="058B60D1" w14:textId="77777777" w:rsidR="00D14560" w:rsidRPr="007C5EC0" w:rsidRDefault="00D14560" w:rsidP="00D14560">
      <w:pPr>
        <w:pStyle w:val="NormalWeb"/>
      </w:pPr>
      <w:r w:rsidRPr="007C5EC0">
        <w:t>Studies are required to assess consumption from real-world or laboratory settings by an objective measure, calculating the amount of a snack, meal or drink consumed by subtracting the amount of food or drink remaining after consumption from the amount served. This will be specified as either:</w:t>
      </w:r>
    </w:p>
    <w:p w14:paraId="4F0DD2AB" w14:textId="77777777" w:rsidR="00D14560" w:rsidRPr="007C5EC0" w:rsidRDefault="00D14560" w:rsidP="00FF3245">
      <w:pPr>
        <w:numPr>
          <w:ilvl w:val="0"/>
          <w:numId w:val="4"/>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amount of a food or drink consumed; or</w:t>
      </w:r>
    </w:p>
    <w:p w14:paraId="6057D26B" w14:textId="77777777" w:rsidR="00D14560" w:rsidRPr="007C5EC0" w:rsidRDefault="00D14560" w:rsidP="00FF3245">
      <w:pPr>
        <w:numPr>
          <w:ilvl w:val="0"/>
          <w:numId w:val="4"/>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total energy consumed as part of a meal.</w:t>
      </w:r>
    </w:p>
    <w:p w14:paraId="24304D15" w14:textId="77777777" w:rsidR="00D14560" w:rsidRPr="007C5EC0" w:rsidRDefault="00D14560" w:rsidP="00D14560">
      <w:pPr>
        <w:pStyle w:val="NormalWeb"/>
      </w:pPr>
      <w:r w:rsidRPr="007C5EC0">
        <w:lastRenderedPageBreak/>
        <w:t>We will exclude studies that evaluate intention to consume without an objectively assessed measure of the behaviour.</w:t>
      </w:r>
    </w:p>
    <w:p w14:paraId="6C09DBEB" w14:textId="77777777" w:rsidR="00D14560" w:rsidRPr="007C5EC0" w:rsidRDefault="00D14560" w:rsidP="00D14560">
      <w:pPr>
        <w:pStyle w:val="NormalWeb"/>
      </w:pPr>
      <w:r w:rsidRPr="007C5EC0">
        <w:t>Due to the nature of the intervention, we do not expect any significant health-related harms beyond those related to a change in behaviour in the unintended direction; that is, energy labels causing higher energy consumption, an outcome that would be captured by this protocol. We will, however, record all adverse events reported in the primary studies.</w:t>
      </w:r>
    </w:p>
    <w:p w14:paraId="154E07F6" w14:textId="6E8503AB" w:rsidR="00567B3A" w:rsidRPr="007C5EC0" w:rsidRDefault="00D14560" w:rsidP="00761DA4">
      <w:pPr>
        <w:pStyle w:val="NormalWeb"/>
      </w:pPr>
      <w:r w:rsidRPr="007C5EC0">
        <w:t>For all primary outcomes, we have no time point restrictions and will collect data on the longest outcome available while the intervention is still being applied. If there are multiple time points, we will privilege longer term data.</w:t>
      </w:r>
    </w:p>
    <w:p w14:paraId="53E6E26F" w14:textId="1D0C27FC" w:rsidR="00567B3A" w:rsidRPr="007C5EC0"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Search methods for identification of studies</w:t>
      </w:r>
    </w:p>
    <w:p w14:paraId="7666B4D4" w14:textId="77777777" w:rsidR="000E20D3" w:rsidRPr="007C5EC0" w:rsidRDefault="000E20D3" w:rsidP="00567B3A">
      <w:pPr>
        <w:autoSpaceDE w:val="0"/>
        <w:autoSpaceDN w:val="0"/>
        <w:adjustRightInd w:val="0"/>
        <w:spacing w:after="0" w:line="240" w:lineRule="auto"/>
        <w:rPr>
          <w:rFonts w:ascii="Times New Roman" w:hAnsi="Times New Roman" w:cs="Times New Roman"/>
          <w:b/>
          <w:bCs/>
          <w:color w:val="000000"/>
          <w:sz w:val="24"/>
          <w:szCs w:val="24"/>
        </w:rPr>
      </w:pPr>
    </w:p>
    <w:p w14:paraId="3FCE7449" w14:textId="77777777" w:rsidR="00761DA4" w:rsidRPr="00761DA4" w:rsidRDefault="00761DA4" w:rsidP="00761DA4">
      <w:pPr>
        <w:spacing w:after="0" w:line="240" w:lineRule="auto"/>
        <w:rPr>
          <w:rFonts w:ascii="Times New Roman" w:eastAsia="Times New Roman" w:hAnsi="Times New Roman" w:cs="Times New Roman"/>
          <w:sz w:val="24"/>
          <w:szCs w:val="24"/>
          <w:lang w:eastAsia="en-GB"/>
        </w:rPr>
      </w:pPr>
      <w:r w:rsidRPr="00761DA4">
        <w:rPr>
          <w:rFonts w:ascii="Times New Roman" w:eastAsia="Times New Roman" w:hAnsi="Times New Roman" w:cs="Times New Roman"/>
          <w:sz w:val="24"/>
          <w:szCs w:val="24"/>
          <w:lang w:eastAsia="en-GB"/>
        </w:rPr>
        <w:t>We will run the search for studies on food and non-alcoholic drinks labelling from the search date (April 2017) of the original review on nutritional labelling. We will run the separate search for studies on energy labelling of alcoholic beverages – newly included for this update - from database inception.</w:t>
      </w:r>
    </w:p>
    <w:p w14:paraId="1C97DAEE" w14:textId="77777777" w:rsidR="00AF6C27" w:rsidRPr="007C5EC0" w:rsidRDefault="00AF6C27" w:rsidP="00567B3A">
      <w:pPr>
        <w:autoSpaceDE w:val="0"/>
        <w:autoSpaceDN w:val="0"/>
        <w:adjustRightInd w:val="0"/>
        <w:spacing w:after="0" w:line="240" w:lineRule="auto"/>
        <w:rPr>
          <w:rFonts w:ascii="Times New Roman" w:hAnsi="Times New Roman" w:cs="Times New Roman"/>
          <w:b/>
          <w:bCs/>
          <w:color w:val="000000"/>
          <w:sz w:val="24"/>
          <w:szCs w:val="24"/>
        </w:rPr>
      </w:pPr>
    </w:p>
    <w:p w14:paraId="5B899F3A" w14:textId="42D5BBF1" w:rsidR="00567B3A" w:rsidRPr="007C5EC0"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Electronic searches</w:t>
      </w:r>
    </w:p>
    <w:p w14:paraId="01D07BB9" w14:textId="77777777" w:rsidR="00761DA4" w:rsidRPr="007C5EC0" w:rsidRDefault="00761DA4" w:rsidP="00761DA4">
      <w:pPr>
        <w:pStyle w:val="NormalWeb"/>
      </w:pPr>
      <w:r w:rsidRPr="007C5EC0">
        <w:t>We will conduct electronic searches of these databases:</w:t>
      </w:r>
    </w:p>
    <w:p w14:paraId="362706C7" w14:textId="77777777" w:rsidR="00761DA4" w:rsidRPr="007C5EC0" w:rsidRDefault="00761DA4" w:rsidP="00FF3245">
      <w:pPr>
        <w:numPr>
          <w:ilvl w:val="0"/>
          <w:numId w:val="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Cochrane Central Register of Controlled Trials (CENTRAL) in the Cochrane </w:t>
      </w:r>
      <w:proofErr w:type="gramStart"/>
      <w:r w:rsidRPr="007C5EC0">
        <w:rPr>
          <w:rFonts w:ascii="Times New Roman" w:hAnsi="Times New Roman" w:cs="Times New Roman"/>
          <w:sz w:val="24"/>
          <w:szCs w:val="24"/>
        </w:rPr>
        <w:t>Library;</w:t>
      </w:r>
      <w:proofErr w:type="gramEnd"/>
    </w:p>
    <w:p w14:paraId="123BDE55" w14:textId="77777777" w:rsidR="00761DA4" w:rsidRPr="007C5EC0" w:rsidRDefault="00761DA4" w:rsidP="00FF3245">
      <w:pPr>
        <w:numPr>
          <w:ilvl w:val="0"/>
          <w:numId w:val="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MEDLINE (</w:t>
      </w:r>
      <w:proofErr w:type="spellStart"/>
      <w:r w:rsidRPr="007C5EC0">
        <w:rPr>
          <w:rFonts w:ascii="Times New Roman" w:hAnsi="Times New Roman" w:cs="Times New Roman"/>
          <w:sz w:val="24"/>
          <w:szCs w:val="24"/>
        </w:rPr>
        <w:t>OvidSP</w:t>
      </w:r>
      <w:proofErr w:type="spellEnd"/>
      <w:r w:rsidRPr="007C5EC0">
        <w:rPr>
          <w:rFonts w:ascii="Times New Roman" w:hAnsi="Times New Roman" w:cs="Times New Roman"/>
          <w:sz w:val="24"/>
          <w:szCs w:val="24"/>
        </w:rPr>
        <w:t>) (1946 to present</w:t>
      </w:r>
      <w:proofErr w:type="gramStart"/>
      <w:r w:rsidRPr="007C5EC0">
        <w:rPr>
          <w:rFonts w:ascii="Times New Roman" w:hAnsi="Times New Roman" w:cs="Times New Roman"/>
          <w:sz w:val="24"/>
          <w:szCs w:val="24"/>
        </w:rPr>
        <w:t>);</w:t>
      </w:r>
      <w:proofErr w:type="gramEnd"/>
    </w:p>
    <w:p w14:paraId="1DCD2BC9" w14:textId="77777777" w:rsidR="00761DA4" w:rsidRPr="007C5EC0" w:rsidRDefault="00761DA4" w:rsidP="00FF3245">
      <w:pPr>
        <w:numPr>
          <w:ilvl w:val="0"/>
          <w:numId w:val="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Embase (</w:t>
      </w:r>
      <w:proofErr w:type="spellStart"/>
      <w:r w:rsidRPr="007C5EC0">
        <w:rPr>
          <w:rFonts w:ascii="Times New Roman" w:hAnsi="Times New Roman" w:cs="Times New Roman"/>
          <w:sz w:val="24"/>
          <w:szCs w:val="24"/>
        </w:rPr>
        <w:t>OvidSP</w:t>
      </w:r>
      <w:proofErr w:type="spellEnd"/>
      <w:r w:rsidRPr="007C5EC0">
        <w:rPr>
          <w:rFonts w:ascii="Times New Roman" w:hAnsi="Times New Roman" w:cs="Times New Roman"/>
          <w:sz w:val="24"/>
          <w:szCs w:val="24"/>
        </w:rPr>
        <w:t>) (1974 to present</w:t>
      </w:r>
      <w:proofErr w:type="gramStart"/>
      <w:r w:rsidRPr="007C5EC0">
        <w:rPr>
          <w:rFonts w:ascii="Times New Roman" w:hAnsi="Times New Roman" w:cs="Times New Roman"/>
          <w:sz w:val="24"/>
          <w:szCs w:val="24"/>
        </w:rPr>
        <w:t>);</w:t>
      </w:r>
      <w:proofErr w:type="gramEnd"/>
    </w:p>
    <w:p w14:paraId="63158DBE" w14:textId="77777777" w:rsidR="00761DA4" w:rsidRPr="007C5EC0" w:rsidRDefault="00761DA4" w:rsidP="00FF3245">
      <w:pPr>
        <w:numPr>
          <w:ilvl w:val="0"/>
          <w:numId w:val="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PsycINFO (</w:t>
      </w:r>
      <w:proofErr w:type="spellStart"/>
      <w:r w:rsidRPr="007C5EC0">
        <w:rPr>
          <w:rFonts w:ascii="Times New Roman" w:hAnsi="Times New Roman" w:cs="Times New Roman"/>
          <w:sz w:val="24"/>
          <w:szCs w:val="24"/>
        </w:rPr>
        <w:t>OvidSP</w:t>
      </w:r>
      <w:proofErr w:type="spellEnd"/>
      <w:r w:rsidRPr="007C5EC0">
        <w:rPr>
          <w:rFonts w:ascii="Times New Roman" w:hAnsi="Times New Roman" w:cs="Times New Roman"/>
          <w:sz w:val="24"/>
          <w:szCs w:val="24"/>
        </w:rPr>
        <w:t>) (1967 to present</w:t>
      </w:r>
      <w:proofErr w:type="gramStart"/>
      <w:r w:rsidRPr="007C5EC0">
        <w:rPr>
          <w:rFonts w:ascii="Times New Roman" w:hAnsi="Times New Roman" w:cs="Times New Roman"/>
          <w:sz w:val="24"/>
          <w:szCs w:val="24"/>
        </w:rPr>
        <w:t>);</w:t>
      </w:r>
      <w:proofErr w:type="gramEnd"/>
    </w:p>
    <w:p w14:paraId="4CEB960D" w14:textId="77777777" w:rsidR="00761DA4" w:rsidRPr="007C5EC0" w:rsidRDefault="00761DA4" w:rsidP="00FF3245">
      <w:pPr>
        <w:numPr>
          <w:ilvl w:val="0"/>
          <w:numId w:val="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Applied Social Sciences Index and Abstracts (ASSIA) from Cambridge Scientific Abstracts (CSA) (</w:t>
      </w:r>
      <w:proofErr w:type="spellStart"/>
      <w:r w:rsidRPr="007C5EC0">
        <w:rPr>
          <w:rFonts w:ascii="Times New Roman" w:hAnsi="Times New Roman" w:cs="Times New Roman"/>
          <w:sz w:val="24"/>
          <w:szCs w:val="24"/>
        </w:rPr>
        <w:t>Proquest</w:t>
      </w:r>
      <w:proofErr w:type="spellEnd"/>
      <w:r w:rsidRPr="007C5EC0">
        <w:rPr>
          <w:rFonts w:ascii="Times New Roman" w:hAnsi="Times New Roman" w:cs="Times New Roman"/>
          <w:sz w:val="24"/>
          <w:szCs w:val="24"/>
        </w:rPr>
        <w:t>) (1987 to present</w:t>
      </w:r>
      <w:proofErr w:type="gramStart"/>
      <w:r w:rsidRPr="007C5EC0">
        <w:rPr>
          <w:rFonts w:ascii="Times New Roman" w:hAnsi="Times New Roman" w:cs="Times New Roman"/>
          <w:sz w:val="24"/>
          <w:szCs w:val="24"/>
        </w:rPr>
        <w:t>);</w:t>
      </w:r>
      <w:proofErr w:type="gramEnd"/>
    </w:p>
    <w:p w14:paraId="04E85D5F" w14:textId="77777777" w:rsidR="00761DA4" w:rsidRPr="007C5EC0" w:rsidRDefault="00761DA4" w:rsidP="00FF3245">
      <w:pPr>
        <w:numPr>
          <w:ilvl w:val="0"/>
          <w:numId w:val="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Science Citation Index (Web of Science Core Collection, Thomson Reuters) (1945 to present); and</w:t>
      </w:r>
    </w:p>
    <w:p w14:paraId="6152C786" w14:textId="77777777" w:rsidR="00761DA4" w:rsidRPr="007C5EC0" w:rsidRDefault="00761DA4" w:rsidP="00FF3245">
      <w:pPr>
        <w:numPr>
          <w:ilvl w:val="0"/>
          <w:numId w:val="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Social Science Citation Index (Web of Science Core Collection, Thomson Reuters) (1945 to present).</w:t>
      </w:r>
    </w:p>
    <w:p w14:paraId="3FBD3A7E" w14:textId="77777777" w:rsidR="00761DA4" w:rsidRPr="002367D9" w:rsidRDefault="00761DA4" w:rsidP="00761DA4">
      <w:pPr>
        <w:pStyle w:val="Heading4"/>
        <w:rPr>
          <w:rFonts w:ascii="Times New Roman" w:hAnsi="Times New Roman" w:cs="Times New Roman"/>
          <w:color w:val="000000" w:themeColor="text1"/>
          <w:sz w:val="24"/>
          <w:szCs w:val="24"/>
        </w:rPr>
      </w:pPr>
      <w:r w:rsidRPr="002367D9">
        <w:rPr>
          <w:rFonts w:ascii="Times New Roman" w:hAnsi="Times New Roman" w:cs="Times New Roman"/>
          <w:color w:val="000000" w:themeColor="text1"/>
          <w:sz w:val="24"/>
          <w:szCs w:val="24"/>
        </w:rPr>
        <w:t>Grey literature</w:t>
      </w:r>
    </w:p>
    <w:p w14:paraId="5979D34E" w14:textId="77777777" w:rsidR="00761DA4" w:rsidRPr="007C5EC0" w:rsidRDefault="00761DA4" w:rsidP="00761DA4">
      <w:pPr>
        <w:pStyle w:val="NormalWeb"/>
      </w:pPr>
      <w:r w:rsidRPr="007C5EC0">
        <w:t>We will conduct electronic searches of these grey literature databases:</w:t>
      </w:r>
    </w:p>
    <w:p w14:paraId="31AC47E1" w14:textId="77777777" w:rsidR="00761DA4" w:rsidRPr="007C5EC0" w:rsidRDefault="00761DA4" w:rsidP="00FF3245">
      <w:pPr>
        <w:numPr>
          <w:ilvl w:val="0"/>
          <w:numId w:val="6"/>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Conference Proceedings Citation Index - Science (Web of Science) (1990 to present</w:t>
      </w:r>
      <w:proofErr w:type="gramStart"/>
      <w:r w:rsidRPr="007C5EC0">
        <w:rPr>
          <w:rFonts w:ascii="Times New Roman" w:hAnsi="Times New Roman" w:cs="Times New Roman"/>
          <w:sz w:val="24"/>
          <w:szCs w:val="24"/>
        </w:rPr>
        <w:t>);</w:t>
      </w:r>
      <w:proofErr w:type="gramEnd"/>
    </w:p>
    <w:p w14:paraId="394E55D6" w14:textId="77777777" w:rsidR="00761DA4" w:rsidRPr="007C5EC0" w:rsidRDefault="00761DA4" w:rsidP="00FF3245">
      <w:pPr>
        <w:numPr>
          <w:ilvl w:val="0"/>
          <w:numId w:val="6"/>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Conference Proceedings Citation Index - Social Science &amp; Humanities (Web of Science) (1990 to present).</w:t>
      </w:r>
    </w:p>
    <w:p w14:paraId="0D3FB715" w14:textId="77777777" w:rsidR="00761DA4" w:rsidRPr="007C5EC0" w:rsidRDefault="00761DA4" w:rsidP="00761DA4">
      <w:pPr>
        <w:pStyle w:val="NormalWeb"/>
      </w:pPr>
      <w:r w:rsidRPr="007C5EC0">
        <w:t>We will also search trial registries for potentially relevant studies that are completed or in progress, using the World Health Organization (WHO) International Clinical Trials Registry Platform (ICTRP (apps.who.int/</w:t>
      </w:r>
      <w:proofErr w:type="spellStart"/>
      <w:r w:rsidRPr="007C5EC0">
        <w:t>trialsearch</w:t>
      </w:r>
      <w:proofErr w:type="spellEnd"/>
      <w:r w:rsidRPr="007C5EC0">
        <w:t>/)), ClinicalTrials.gov (US National Institutes of Health Ongoing), and the EU Clinical Trials Register (www.clinicaltrialsregister.eu/), to identify registered trials.</w:t>
      </w:r>
    </w:p>
    <w:p w14:paraId="605F46EA" w14:textId="3313D3AE" w:rsidR="00761DA4" w:rsidRPr="007C5EC0" w:rsidRDefault="00761DA4" w:rsidP="00761DA4">
      <w:pPr>
        <w:pStyle w:val="NormalWeb"/>
      </w:pPr>
      <w:hyperlink r:id="rId82" w:history="1">
        <w:r w:rsidRPr="007C5EC0">
          <w:rPr>
            <w:rStyle w:val="Hyperlink"/>
          </w:rPr>
          <w:t>Appe</w:t>
        </w:r>
        <w:r w:rsidRPr="007C5EC0">
          <w:rPr>
            <w:rStyle w:val="Hyperlink"/>
          </w:rPr>
          <w:t>n</w:t>
        </w:r>
        <w:r w:rsidRPr="007C5EC0">
          <w:rPr>
            <w:rStyle w:val="Hyperlink"/>
          </w:rPr>
          <w:t>dix 1</w:t>
        </w:r>
      </w:hyperlink>
      <w:r w:rsidRPr="007C5EC0">
        <w:t xml:space="preserve"> shows the MEDLINE search. We will impose no language restrictions. For the search for food products (including non-alcoholic drinks), we have modified slightly our </w:t>
      </w:r>
      <w:r w:rsidRPr="007C5EC0">
        <w:lastRenderedPageBreak/>
        <w:t>search used for the 2018 version of this review (</w:t>
      </w:r>
      <w:hyperlink r:id="rId83" w:history="1">
        <w:r w:rsidRPr="007C5EC0">
          <w:rPr>
            <w:rStyle w:val="Hyperlink"/>
          </w:rPr>
          <w:t>Crockett</w:t>
        </w:r>
        <w:r w:rsidRPr="007C5EC0">
          <w:rPr>
            <w:rStyle w:val="Hyperlink"/>
          </w:rPr>
          <w:t xml:space="preserve"> </w:t>
        </w:r>
        <w:r w:rsidRPr="007C5EC0">
          <w:rPr>
            <w:rStyle w:val="Hyperlink"/>
          </w:rPr>
          <w:t>2018</w:t>
        </w:r>
      </w:hyperlink>
      <w:r w:rsidRPr="007C5EC0">
        <w:t>). The changes largely involved removing lines of the search that related specifically to labels for fat, sugar or salt content, which are no longer an eligible intervention. We have developed a new search strategy for the separate search for alcoholic drinks.</w:t>
      </w:r>
    </w:p>
    <w:p w14:paraId="4230783E" w14:textId="6C372D19" w:rsidR="00761DA4" w:rsidRPr="007C5EC0" w:rsidRDefault="00761DA4" w:rsidP="00761DA4">
      <w:pPr>
        <w:pStyle w:val="NormalWeb"/>
      </w:pPr>
      <w:r w:rsidRPr="007C5EC0">
        <w:t>We will upload all retrieved bibliographic records to EPPI-Reviewer for de-duplication before screening (</w:t>
      </w:r>
      <w:hyperlink r:id="rId84" w:history="1">
        <w:r w:rsidRPr="007C5EC0">
          <w:rPr>
            <w:rStyle w:val="Hyperlink"/>
          </w:rPr>
          <w:t>Thomas 2020</w:t>
        </w:r>
      </w:hyperlink>
      <w:r w:rsidRPr="007C5EC0">
        <w:t>; see </w:t>
      </w:r>
      <w:hyperlink r:id="rId85" w:history="1">
        <w:r w:rsidRPr="007C5EC0">
          <w:rPr>
            <w:rStyle w:val="Hyperlink"/>
          </w:rPr>
          <w:t>Selection of studies</w:t>
        </w:r>
      </w:hyperlink>
      <w:r w:rsidRPr="007C5EC0">
        <w:t>). Building on the corpus of studies included in our previously published Cochrane Review on nutritional labelling (</w:t>
      </w:r>
      <w:hyperlink r:id="rId86" w:history="1">
        <w:r w:rsidRPr="007C5EC0">
          <w:rPr>
            <w:rStyle w:val="Hyperlink"/>
          </w:rPr>
          <w:t>Crockett 2018</w:t>
        </w:r>
      </w:hyperlink>
      <w:r w:rsidRPr="007C5EC0">
        <w:t>), we will also further develop, implement and evaluate a novel semi-automated study identification workflow powered by the Microsoft Academic Graph (MAG) dataset (</w:t>
      </w:r>
      <w:proofErr w:type="spellStart"/>
      <w:r w:rsidRPr="007C5EC0">
        <w:fldChar w:fldCharType="begin"/>
      </w:r>
      <w:r w:rsidR="00BA070F" w:rsidRPr="007C5EC0">
        <w:instrText>HYPERLINK "https://clinicalschoolcomputing-my.sharepoint.com/personal/ncc42_medschl_cam_ac_uk/Documents/Studies/COCHRANE nutitional labelling review/Protocol/420801245201169482"</w:instrText>
      </w:r>
      <w:r w:rsidRPr="007C5EC0">
        <w:fldChar w:fldCharType="separate"/>
      </w:r>
      <w:r w:rsidRPr="007C5EC0">
        <w:rPr>
          <w:rStyle w:val="Hyperlink"/>
        </w:rPr>
        <w:t>Shemilt</w:t>
      </w:r>
      <w:proofErr w:type="spellEnd"/>
      <w:r w:rsidRPr="007C5EC0">
        <w:rPr>
          <w:rStyle w:val="Hyperlink"/>
        </w:rPr>
        <w:t xml:space="preserve"> 2019</w:t>
      </w:r>
      <w:r w:rsidRPr="007C5EC0">
        <w:fldChar w:fldCharType="end"/>
      </w:r>
      <w:r w:rsidRPr="007C5EC0">
        <w:t>; </w:t>
      </w:r>
      <w:hyperlink r:id="rId87" w:history="1">
        <w:r w:rsidRPr="007C5EC0">
          <w:rPr>
            <w:rStyle w:val="Hyperlink"/>
          </w:rPr>
          <w:t>Sinha 2015</w:t>
        </w:r>
      </w:hyperlink>
      <w:r w:rsidRPr="007C5EC0">
        <w:t>), and hosted in MAG Browser (a new suite of tools in EPPI-Reviewer). The MAG dataset (updated every 10 days) currently comprises more than 240 million bibliographic records of research publications from across science, connected in a large network graph of conceptual and citation relationships. We are developing this MAG-enabled workflow in an ongoing methods research and development project that includes all published Cochrane Public Health Intervention Reviews. A preliminary analysis conducted for the latter project found that the MAG dataset has a recall of 0.90 for unique study reports included in published Cochrane Public Health Reviews (1591 of 1762), with the main gaps in its coverage identified as: (</w:t>
      </w:r>
      <w:proofErr w:type="spellStart"/>
      <w:r w:rsidRPr="007C5EC0">
        <w:t>i</w:t>
      </w:r>
      <w:proofErr w:type="spellEnd"/>
      <w:r w:rsidRPr="007C5EC0">
        <w:t>) grey literature (not always indexed in MAG); (ii) conference abstracts (not always indexed in MAG); and (iii) trial registry records (not indexed in MAG).</w:t>
      </w:r>
    </w:p>
    <w:p w14:paraId="5881B851" w14:textId="22EB28EC" w:rsidR="00761DA4" w:rsidRPr="007C5EC0" w:rsidRDefault="00761DA4" w:rsidP="00761DA4">
      <w:pPr>
        <w:pStyle w:val="NormalWeb"/>
      </w:pPr>
      <w:r w:rsidRPr="007C5EC0">
        <w:t>In the current review, we will deploy the MAG-enabled workflow to automatically identify and prioritise ‘new’ (i.e. previously unseen) candidate, potentially eligible study reports (MAG records) and their corresponding full-texts for screening (see </w:t>
      </w:r>
      <w:hyperlink r:id="rId88" w:history="1">
        <w:r w:rsidRPr="007C5EC0">
          <w:rPr>
            <w:rStyle w:val="Hyperlink"/>
          </w:rPr>
          <w:t>Selection of studies</w:t>
        </w:r>
      </w:hyperlink>
      <w:r w:rsidRPr="007C5EC0">
        <w:t>). We will also evaluate the MAG-enabled workflow by conducting a ‘Study Within A Review’ (SWAR) (</w:t>
      </w:r>
      <w:hyperlink r:id="rId89" w:history="1">
        <w:r w:rsidRPr="007C5EC0">
          <w:rPr>
            <w:rStyle w:val="Hyperlink"/>
          </w:rPr>
          <w:t>All-Ireland Hub 2020</w:t>
        </w:r>
      </w:hyperlink>
      <w:r w:rsidRPr="007C5EC0">
        <w:t>). This embedded methodological study will compare: (a) use of MAG as a single source with ‘priority screening’ (see </w:t>
      </w:r>
      <w:hyperlink r:id="rId90" w:history="1">
        <w:r w:rsidRPr="007C5EC0">
          <w:rPr>
            <w:rStyle w:val="Hyperlink"/>
          </w:rPr>
          <w:t>Selection of studies</w:t>
        </w:r>
      </w:hyperlink>
      <w:r w:rsidRPr="007C5EC0">
        <w:t>); and (b) use of conventional electronic search and screening methods via Boolean searches of multiple electronic databases (as described above and in </w:t>
      </w:r>
      <w:hyperlink r:id="rId91" w:history="1">
        <w:r w:rsidRPr="007C5EC0">
          <w:rPr>
            <w:rStyle w:val="Hyperlink"/>
          </w:rPr>
          <w:t>Appendix 1</w:t>
        </w:r>
      </w:hyperlink>
      <w:r w:rsidRPr="007C5EC0">
        <w:t>). We will compare these methods in terms of their relative recall, precision, and screening workload. All data inputs to the SWAR will be automatically collected by EPPI-Reviewer.</w:t>
      </w:r>
    </w:p>
    <w:p w14:paraId="0388D472" w14:textId="0664357C" w:rsidR="00761DA4" w:rsidRPr="007C5EC0" w:rsidRDefault="00761DA4" w:rsidP="00761DA4">
      <w:pPr>
        <w:pStyle w:val="NormalWeb"/>
      </w:pPr>
      <w:r w:rsidRPr="007C5EC0">
        <w:t>We will also conduct forwards and backwards citation tracking of included studies, using MAG Browser in EPPI-Reviewer (in conjunction with the standard Microsoft Academic user interface (</w:t>
      </w:r>
      <w:hyperlink r:id="rId92" w:history="1">
        <w:r w:rsidRPr="007C5EC0">
          <w:rPr>
            <w:rStyle w:val="Hyperlink"/>
          </w:rPr>
          <w:t>Microsoft 2020</w:t>
        </w:r>
      </w:hyperlink>
      <w:r w:rsidRPr="007C5EC0">
        <w:t>), with the aim of identifying further eligible study reports.</w:t>
      </w:r>
    </w:p>
    <w:p w14:paraId="7E68EAE1" w14:textId="2AD10BD5" w:rsidR="00AF6C27" w:rsidRPr="007C5EC0" w:rsidRDefault="00C6627C" w:rsidP="00567B3A">
      <w:pPr>
        <w:autoSpaceDE w:val="0"/>
        <w:autoSpaceDN w:val="0"/>
        <w:adjustRightInd w:val="0"/>
        <w:spacing w:after="0" w:line="240" w:lineRule="auto"/>
        <w:rPr>
          <w:rFonts w:ascii="Times New Roman" w:hAnsi="Times New Roman" w:cs="Times New Roman"/>
          <w:color w:val="000000"/>
          <w:sz w:val="24"/>
          <w:szCs w:val="24"/>
        </w:rPr>
      </w:pPr>
      <w:r w:rsidRPr="007C5EC0">
        <w:rPr>
          <w:rFonts w:ascii="Times New Roman" w:hAnsi="Times New Roman" w:cs="Times New Roman"/>
          <w:color w:val="000000"/>
          <w:sz w:val="24"/>
          <w:szCs w:val="24"/>
        </w:rPr>
        <w:t xml:space="preserve">    </w:t>
      </w:r>
    </w:p>
    <w:p w14:paraId="4E088403" w14:textId="2CF2EC88" w:rsidR="00567B3A" w:rsidRPr="007C5EC0"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Searching other resources</w:t>
      </w:r>
    </w:p>
    <w:p w14:paraId="658CE898" w14:textId="77777777" w:rsidR="00761DA4" w:rsidRPr="007C5EC0" w:rsidRDefault="00761DA4" w:rsidP="00761DA4">
      <w:pPr>
        <w:pStyle w:val="NormalWeb"/>
      </w:pPr>
      <w:r w:rsidRPr="007C5EC0">
        <w:t>We will search the websites of key organisations in the area of health and nutrition, including the following.</w:t>
      </w:r>
    </w:p>
    <w:p w14:paraId="69C40CDF" w14:textId="77777777" w:rsidR="00761DA4" w:rsidRPr="007C5EC0" w:rsidRDefault="00761DA4" w:rsidP="00FF3245">
      <w:pPr>
        <w:numPr>
          <w:ilvl w:val="0"/>
          <w:numId w:val="7"/>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Departments of Health for England (</w:t>
      </w:r>
      <w:hyperlink r:id="rId93" w:history="1">
        <w:r w:rsidRPr="007C5EC0">
          <w:rPr>
            <w:rStyle w:val="Hyperlink"/>
            <w:rFonts w:ascii="Times New Roman" w:hAnsi="Times New Roman" w:cs="Times New Roman"/>
            <w:sz w:val="24"/>
            <w:szCs w:val="24"/>
          </w:rPr>
          <w:t>www.gov.uk/government/organisations/department-of-health</w:t>
        </w:r>
      </w:hyperlink>
      <w:r w:rsidRPr="007C5EC0">
        <w:rPr>
          <w:rFonts w:ascii="Times New Roman" w:hAnsi="Times New Roman" w:cs="Times New Roman"/>
          <w:sz w:val="24"/>
          <w:szCs w:val="24"/>
        </w:rPr>
        <w:t>), Scotland (</w:t>
      </w:r>
      <w:hyperlink r:id="rId94" w:history="1">
        <w:r w:rsidRPr="007C5EC0">
          <w:rPr>
            <w:rStyle w:val="Hyperlink"/>
            <w:rFonts w:ascii="Times New Roman" w:hAnsi="Times New Roman" w:cs="Times New Roman"/>
            <w:sz w:val="24"/>
            <w:szCs w:val="24"/>
          </w:rPr>
          <w:t>www.gov.scot/Topics/Health</w:t>
        </w:r>
      </w:hyperlink>
      <w:r w:rsidRPr="007C5EC0">
        <w:rPr>
          <w:rFonts w:ascii="Times New Roman" w:hAnsi="Times New Roman" w:cs="Times New Roman"/>
          <w:sz w:val="24"/>
          <w:szCs w:val="24"/>
        </w:rPr>
        <w:t>), Wales (</w:t>
      </w:r>
      <w:hyperlink r:id="rId95" w:history="1">
        <w:r w:rsidRPr="007C5EC0">
          <w:rPr>
            <w:rStyle w:val="Hyperlink"/>
            <w:rFonts w:ascii="Times New Roman" w:hAnsi="Times New Roman" w:cs="Times New Roman"/>
            <w:sz w:val="24"/>
            <w:szCs w:val="24"/>
          </w:rPr>
          <w:t>gov.wales/topics/health/?lang=en</w:t>
        </w:r>
      </w:hyperlink>
      <w:r w:rsidRPr="007C5EC0">
        <w:rPr>
          <w:rFonts w:ascii="Times New Roman" w:hAnsi="Times New Roman" w:cs="Times New Roman"/>
          <w:sz w:val="24"/>
          <w:szCs w:val="24"/>
        </w:rPr>
        <w:t>), and Northern Ireland (</w:t>
      </w:r>
      <w:hyperlink r:id="rId96" w:history="1">
        <w:r w:rsidRPr="007C5EC0">
          <w:rPr>
            <w:rStyle w:val="Hyperlink"/>
            <w:rFonts w:ascii="Times New Roman" w:hAnsi="Times New Roman" w:cs="Times New Roman"/>
            <w:sz w:val="24"/>
            <w:szCs w:val="24"/>
          </w:rPr>
          <w:t>www.health-ni.gov.uk</w:t>
        </w:r>
      </w:hyperlink>
      <w:r w:rsidRPr="007C5EC0">
        <w:rPr>
          <w:rFonts w:ascii="Times New Roman" w:hAnsi="Times New Roman" w:cs="Times New Roman"/>
          <w:sz w:val="24"/>
          <w:szCs w:val="24"/>
        </w:rPr>
        <w:t>).</w:t>
      </w:r>
    </w:p>
    <w:p w14:paraId="212EB84E" w14:textId="77777777" w:rsidR="00761DA4" w:rsidRPr="007C5EC0" w:rsidRDefault="00761DA4" w:rsidP="00FF3245">
      <w:pPr>
        <w:numPr>
          <w:ilvl w:val="0"/>
          <w:numId w:val="7"/>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European Commission (</w:t>
      </w:r>
      <w:hyperlink r:id="rId97" w:history="1">
        <w:r w:rsidRPr="007C5EC0">
          <w:rPr>
            <w:rStyle w:val="Hyperlink"/>
            <w:rFonts w:ascii="Times New Roman" w:hAnsi="Times New Roman" w:cs="Times New Roman"/>
            <w:sz w:val="24"/>
            <w:szCs w:val="24"/>
          </w:rPr>
          <w:t xml:space="preserve">ec.europa.eu/commission/index </w:t>
        </w:r>
        <w:proofErr w:type="spellStart"/>
        <w:r w:rsidRPr="007C5EC0">
          <w:rPr>
            <w:rStyle w:val="Hyperlink"/>
            <w:rFonts w:ascii="Times New Roman" w:hAnsi="Times New Roman" w:cs="Times New Roman"/>
            <w:sz w:val="24"/>
            <w:szCs w:val="24"/>
          </w:rPr>
          <w:t>en</w:t>
        </w:r>
        <w:proofErr w:type="spellEnd"/>
      </w:hyperlink>
      <w:r w:rsidRPr="007C5EC0">
        <w:rPr>
          <w:rFonts w:ascii="Times New Roman" w:hAnsi="Times New Roman" w:cs="Times New Roman"/>
          <w:sz w:val="24"/>
          <w:szCs w:val="24"/>
        </w:rPr>
        <w:t>).</w:t>
      </w:r>
    </w:p>
    <w:p w14:paraId="18615464" w14:textId="77777777" w:rsidR="00761DA4" w:rsidRPr="007C5EC0" w:rsidRDefault="00761DA4" w:rsidP="00FF3245">
      <w:pPr>
        <w:numPr>
          <w:ilvl w:val="0"/>
          <w:numId w:val="7"/>
        </w:numPr>
        <w:spacing w:before="100" w:beforeAutospacing="1" w:after="100" w:afterAutospacing="1" w:line="240" w:lineRule="auto"/>
        <w:rPr>
          <w:rFonts w:ascii="Times New Roman" w:hAnsi="Times New Roman" w:cs="Times New Roman"/>
          <w:sz w:val="24"/>
          <w:szCs w:val="24"/>
        </w:rPr>
      </w:pPr>
      <w:proofErr w:type="spellStart"/>
      <w:r w:rsidRPr="007C5EC0">
        <w:rPr>
          <w:rFonts w:ascii="Times New Roman" w:hAnsi="Times New Roman" w:cs="Times New Roman"/>
          <w:sz w:val="24"/>
          <w:szCs w:val="24"/>
        </w:rPr>
        <w:t>Centers</w:t>
      </w:r>
      <w:proofErr w:type="spellEnd"/>
      <w:r w:rsidRPr="007C5EC0">
        <w:rPr>
          <w:rFonts w:ascii="Times New Roman" w:hAnsi="Times New Roman" w:cs="Times New Roman"/>
          <w:sz w:val="24"/>
          <w:szCs w:val="24"/>
        </w:rPr>
        <w:t xml:space="preserve"> for Disease Control and Prevention (</w:t>
      </w:r>
      <w:hyperlink r:id="rId98" w:history="1">
        <w:r w:rsidRPr="007C5EC0">
          <w:rPr>
            <w:rStyle w:val="Hyperlink"/>
            <w:rFonts w:ascii="Times New Roman" w:hAnsi="Times New Roman" w:cs="Times New Roman"/>
            <w:sz w:val="24"/>
            <w:szCs w:val="24"/>
          </w:rPr>
          <w:t>www.cdc.gov</w:t>
        </w:r>
      </w:hyperlink>
      <w:r w:rsidRPr="007C5EC0">
        <w:rPr>
          <w:rFonts w:ascii="Times New Roman" w:hAnsi="Times New Roman" w:cs="Times New Roman"/>
          <w:sz w:val="24"/>
          <w:szCs w:val="24"/>
        </w:rPr>
        <w:t>).</w:t>
      </w:r>
    </w:p>
    <w:p w14:paraId="68EF41D0" w14:textId="77777777" w:rsidR="00761DA4" w:rsidRPr="007C5EC0" w:rsidRDefault="00761DA4" w:rsidP="00FF3245">
      <w:pPr>
        <w:numPr>
          <w:ilvl w:val="0"/>
          <w:numId w:val="7"/>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World Health Organization (</w:t>
      </w:r>
      <w:hyperlink r:id="rId99" w:history="1">
        <w:r w:rsidRPr="007C5EC0">
          <w:rPr>
            <w:rStyle w:val="Hyperlink"/>
            <w:rFonts w:ascii="Times New Roman" w:hAnsi="Times New Roman" w:cs="Times New Roman"/>
            <w:sz w:val="24"/>
            <w:szCs w:val="24"/>
          </w:rPr>
          <w:t>who.int/</w:t>
        </w:r>
        <w:proofErr w:type="spellStart"/>
        <w:r w:rsidRPr="007C5EC0">
          <w:rPr>
            <w:rStyle w:val="Hyperlink"/>
            <w:rFonts w:ascii="Times New Roman" w:hAnsi="Times New Roman" w:cs="Times New Roman"/>
            <w:sz w:val="24"/>
            <w:szCs w:val="24"/>
          </w:rPr>
          <w:t>en</w:t>
        </w:r>
        <w:proofErr w:type="spellEnd"/>
      </w:hyperlink>
      <w:r w:rsidRPr="007C5EC0">
        <w:rPr>
          <w:rFonts w:ascii="Times New Roman" w:hAnsi="Times New Roman" w:cs="Times New Roman"/>
          <w:sz w:val="24"/>
          <w:szCs w:val="24"/>
        </w:rPr>
        <w:t>).</w:t>
      </w:r>
    </w:p>
    <w:p w14:paraId="3DBCBF53" w14:textId="77777777" w:rsidR="00761DA4" w:rsidRPr="007C5EC0" w:rsidRDefault="00761DA4" w:rsidP="00FF3245">
      <w:pPr>
        <w:numPr>
          <w:ilvl w:val="0"/>
          <w:numId w:val="7"/>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National Institutes for Health Office of Disease Prevention (</w:t>
      </w:r>
      <w:hyperlink r:id="rId100" w:history="1">
        <w:r w:rsidRPr="007C5EC0">
          <w:rPr>
            <w:rStyle w:val="Hyperlink"/>
            <w:rFonts w:ascii="Times New Roman" w:hAnsi="Times New Roman" w:cs="Times New Roman"/>
            <w:sz w:val="24"/>
            <w:szCs w:val="24"/>
          </w:rPr>
          <w:t>prevention.nih.gov</w:t>
        </w:r>
      </w:hyperlink>
      <w:r w:rsidRPr="007C5EC0">
        <w:rPr>
          <w:rFonts w:ascii="Times New Roman" w:hAnsi="Times New Roman" w:cs="Times New Roman"/>
          <w:sz w:val="24"/>
          <w:szCs w:val="24"/>
        </w:rPr>
        <w:t>).</w:t>
      </w:r>
    </w:p>
    <w:p w14:paraId="0D04A92C" w14:textId="77777777" w:rsidR="00761DA4" w:rsidRPr="007C5EC0" w:rsidRDefault="00761DA4" w:rsidP="00FF3245">
      <w:pPr>
        <w:numPr>
          <w:ilvl w:val="0"/>
          <w:numId w:val="7"/>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lastRenderedPageBreak/>
        <w:t>International Obesity Task Force (</w:t>
      </w:r>
      <w:hyperlink r:id="rId101" w:history="1">
        <w:r w:rsidRPr="007C5EC0">
          <w:rPr>
            <w:rStyle w:val="Hyperlink"/>
            <w:rFonts w:ascii="Times New Roman" w:hAnsi="Times New Roman" w:cs="Times New Roman"/>
            <w:sz w:val="24"/>
            <w:szCs w:val="24"/>
          </w:rPr>
          <w:t>www.worldobesity.org</w:t>
        </w:r>
      </w:hyperlink>
      <w:r w:rsidRPr="007C5EC0">
        <w:rPr>
          <w:rFonts w:ascii="Times New Roman" w:hAnsi="Times New Roman" w:cs="Times New Roman"/>
          <w:sz w:val="24"/>
          <w:szCs w:val="24"/>
        </w:rPr>
        <w:t>).</w:t>
      </w:r>
    </w:p>
    <w:p w14:paraId="06DAC48B" w14:textId="77777777" w:rsidR="00761DA4" w:rsidRPr="007C5EC0" w:rsidRDefault="00761DA4" w:rsidP="00FF3245">
      <w:pPr>
        <w:numPr>
          <w:ilvl w:val="0"/>
          <w:numId w:val="7"/>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Institute of Alcohol Studies (</w:t>
      </w:r>
      <w:hyperlink r:id="rId102" w:history="1">
        <w:r w:rsidRPr="007C5EC0">
          <w:rPr>
            <w:rStyle w:val="Hyperlink"/>
            <w:rFonts w:ascii="Times New Roman" w:hAnsi="Times New Roman" w:cs="Times New Roman"/>
            <w:sz w:val="24"/>
            <w:szCs w:val="24"/>
          </w:rPr>
          <w:t>http://www.ias.org.uk/Home.aspx</w:t>
        </w:r>
      </w:hyperlink>
      <w:r w:rsidRPr="007C5EC0">
        <w:rPr>
          <w:rFonts w:ascii="Times New Roman" w:hAnsi="Times New Roman" w:cs="Times New Roman"/>
          <w:sz w:val="24"/>
          <w:szCs w:val="24"/>
        </w:rPr>
        <w:t>).</w:t>
      </w:r>
    </w:p>
    <w:p w14:paraId="11B2CDE2" w14:textId="77777777" w:rsidR="00761DA4" w:rsidRPr="007C5EC0" w:rsidRDefault="00761DA4" w:rsidP="00FF3245">
      <w:pPr>
        <w:numPr>
          <w:ilvl w:val="0"/>
          <w:numId w:val="7"/>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National institute of alcohol studies (</w:t>
      </w:r>
      <w:hyperlink r:id="rId103" w:history="1">
        <w:r w:rsidRPr="007C5EC0">
          <w:rPr>
            <w:rStyle w:val="Hyperlink"/>
            <w:rFonts w:ascii="Times New Roman" w:hAnsi="Times New Roman" w:cs="Times New Roman"/>
            <w:sz w:val="24"/>
            <w:szCs w:val="24"/>
          </w:rPr>
          <w:t>https://www.niaaa.nih.gov/</w:t>
        </w:r>
      </w:hyperlink>
      <w:r w:rsidRPr="007C5EC0">
        <w:rPr>
          <w:rFonts w:ascii="Times New Roman" w:hAnsi="Times New Roman" w:cs="Times New Roman"/>
          <w:sz w:val="24"/>
          <w:szCs w:val="24"/>
        </w:rPr>
        <w:t>).</w:t>
      </w:r>
    </w:p>
    <w:p w14:paraId="13911239" w14:textId="77777777" w:rsidR="00761DA4" w:rsidRPr="007C5EC0" w:rsidRDefault="00761DA4" w:rsidP="00FF3245">
      <w:pPr>
        <w:numPr>
          <w:ilvl w:val="0"/>
          <w:numId w:val="7"/>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Alcohol Change UK (</w:t>
      </w:r>
      <w:hyperlink r:id="rId104" w:history="1">
        <w:r w:rsidRPr="007C5EC0">
          <w:rPr>
            <w:rStyle w:val="Hyperlink"/>
            <w:rFonts w:ascii="Times New Roman" w:hAnsi="Times New Roman" w:cs="Times New Roman"/>
            <w:sz w:val="24"/>
            <w:szCs w:val="24"/>
          </w:rPr>
          <w:t>https://alcoholchange.org.uk/</w:t>
        </w:r>
      </w:hyperlink>
      <w:r w:rsidRPr="007C5EC0">
        <w:rPr>
          <w:rFonts w:ascii="Times New Roman" w:hAnsi="Times New Roman" w:cs="Times New Roman"/>
          <w:sz w:val="24"/>
          <w:szCs w:val="24"/>
        </w:rPr>
        <w:t>).</w:t>
      </w:r>
    </w:p>
    <w:p w14:paraId="3466F075" w14:textId="77777777" w:rsidR="00AF6C27" w:rsidRPr="007C5EC0" w:rsidRDefault="00AF6C27" w:rsidP="00567B3A">
      <w:pPr>
        <w:autoSpaceDE w:val="0"/>
        <w:autoSpaceDN w:val="0"/>
        <w:adjustRightInd w:val="0"/>
        <w:spacing w:after="0" w:line="240" w:lineRule="auto"/>
        <w:rPr>
          <w:rFonts w:ascii="Times New Roman" w:eastAsia="MTSY" w:hAnsi="Times New Roman" w:cs="Times New Roman"/>
          <w:b/>
          <w:bCs/>
          <w:color w:val="000000"/>
          <w:sz w:val="24"/>
          <w:szCs w:val="24"/>
          <w:lang w:val="nl-NL"/>
        </w:rPr>
      </w:pPr>
    </w:p>
    <w:p w14:paraId="314CB681" w14:textId="1A07B2E6" w:rsidR="00567B3A" w:rsidRPr="007C5EC0" w:rsidRDefault="00567B3A" w:rsidP="00567B3A">
      <w:pPr>
        <w:autoSpaceDE w:val="0"/>
        <w:autoSpaceDN w:val="0"/>
        <w:adjustRightInd w:val="0"/>
        <w:spacing w:after="0" w:line="240" w:lineRule="auto"/>
        <w:rPr>
          <w:rFonts w:ascii="Times New Roman" w:eastAsia="MTSY" w:hAnsi="Times New Roman" w:cs="Times New Roman"/>
          <w:b/>
          <w:bCs/>
          <w:color w:val="000000"/>
          <w:sz w:val="24"/>
          <w:szCs w:val="24"/>
        </w:rPr>
      </w:pPr>
      <w:r w:rsidRPr="007C5EC0">
        <w:rPr>
          <w:rFonts w:ascii="Times New Roman" w:eastAsia="MTSY" w:hAnsi="Times New Roman" w:cs="Times New Roman"/>
          <w:b/>
          <w:bCs/>
          <w:color w:val="000000"/>
          <w:sz w:val="24"/>
          <w:szCs w:val="24"/>
        </w:rPr>
        <w:t>Data collection and analysis</w:t>
      </w:r>
    </w:p>
    <w:p w14:paraId="277C1C24" w14:textId="77777777" w:rsidR="00AF6C27" w:rsidRPr="007C5EC0" w:rsidRDefault="00AF6C27" w:rsidP="00567B3A">
      <w:pPr>
        <w:autoSpaceDE w:val="0"/>
        <w:autoSpaceDN w:val="0"/>
        <w:adjustRightInd w:val="0"/>
        <w:spacing w:after="0" w:line="240" w:lineRule="auto"/>
        <w:rPr>
          <w:rFonts w:ascii="Times New Roman" w:eastAsia="MTSY" w:hAnsi="Times New Roman" w:cs="Times New Roman"/>
          <w:b/>
          <w:bCs/>
          <w:color w:val="000000"/>
          <w:sz w:val="24"/>
          <w:szCs w:val="24"/>
        </w:rPr>
      </w:pPr>
    </w:p>
    <w:p w14:paraId="67024B6D" w14:textId="6C23763E" w:rsidR="00567B3A" w:rsidRPr="007C5EC0" w:rsidRDefault="00567B3A" w:rsidP="00567B3A">
      <w:pPr>
        <w:autoSpaceDE w:val="0"/>
        <w:autoSpaceDN w:val="0"/>
        <w:adjustRightInd w:val="0"/>
        <w:spacing w:after="0" w:line="240" w:lineRule="auto"/>
        <w:rPr>
          <w:rFonts w:ascii="Times New Roman" w:eastAsia="MTSY" w:hAnsi="Times New Roman" w:cs="Times New Roman"/>
          <w:b/>
          <w:bCs/>
          <w:color w:val="000000"/>
          <w:sz w:val="24"/>
          <w:szCs w:val="24"/>
        </w:rPr>
      </w:pPr>
      <w:r w:rsidRPr="007C5EC0">
        <w:rPr>
          <w:rFonts w:ascii="Times New Roman" w:eastAsia="MTSY" w:hAnsi="Times New Roman" w:cs="Times New Roman"/>
          <w:b/>
          <w:bCs/>
          <w:color w:val="000000"/>
          <w:sz w:val="24"/>
          <w:szCs w:val="24"/>
        </w:rPr>
        <w:t>Selection of studies</w:t>
      </w:r>
    </w:p>
    <w:p w14:paraId="0DC701FC" w14:textId="77777777" w:rsidR="00761DA4" w:rsidRPr="007C5EC0" w:rsidRDefault="00761DA4" w:rsidP="00761DA4">
      <w:pPr>
        <w:pStyle w:val="NormalWeb"/>
      </w:pPr>
      <w:r w:rsidRPr="007C5EC0">
        <w:t xml:space="preserve">Two review authors will independently assess titles and abstracts of papers for inclusion, resolving any disagreements through discussion. Failure to reach consensus will lead to a discussion with a third review author. We will obtain full-text papers of potentially eligible studies identified during the first screening </w:t>
      </w:r>
      <w:proofErr w:type="gramStart"/>
      <w:r w:rsidRPr="007C5EC0">
        <w:t>phase, and</w:t>
      </w:r>
      <w:proofErr w:type="gramEnd"/>
      <w:r w:rsidRPr="007C5EC0">
        <w:t xml:space="preserve"> will assess them for inclusion using the same procedures as for titles and abstracts.</w:t>
      </w:r>
    </w:p>
    <w:p w14:paraId="26A3D9DE" w14:textId="6EB2666E" w:rsidR="00761DA4" w:rsidRPr="007C5EC0" w:rsidRDefault="00761DA4" w:rsidP="00761DA4">
      <w:pPr>
        <w:pStyle w:val="NormalWeb"/>
      </w:pPr>
      <w:r w:rsidRPr="007C5EC0">
        <w:t>We will screen any further potentially eligible study reports identified by the MAG-enabled workflow (see </w:t>
      </w:r>
      <w:hyperlink r:id="rId105" w:history="1">
        <w:r w:rsidRPr="007C5EC0">
          <w:rPr>
            <w:rStyle w:val="Hyperlink"/>
          </w:rPr>
          <w:t>Electronic searches</w:t>
        </w:r>
      </w:hyperlink>
      <w:r w:rsidRPr="007C5EC0">
        <w:t>) in EPPI-Reviewer using the same procedure described above, with the adjunctive use of ‘priority screening’ mode. In ‘priority screening’ mode, a machine learning algorithm, trained on all preceding screening decisions, is deployed to continuously reprioritise the order in which title-abstract records are assessed by screeners. In the MAG-enabled workflow, we will conduct the title-abstract and full-text screening stages in parallel when possible, exploiting links to online full-text sources in MAG records when available, using MAG Browser.</w:t>
      </w:r>
    </w:p>
    <w:p w14:paraId="26F53B27" w14:textId="77777777" w:rsidR="00AF6C27" w:rsidRPr="007C5EC0" w:rsidRDefault="00AF6C27" w:rsidP="00567B3A">
      <w:pPr>
        <w:autoSpaceDE w:val="0"/>
        <w:autoSpaceDN w:val="0"/>
        <w:adjustRightInd w:val="0"/>
        <w:spacing w:after="0" w:line="240" w:lineRule="auto"/>
        <w:rPr>
          <w:rFonts w:ascii="Times New Roman" w:eastAsia="MTSY" w:hAnsi="Times New Roman" w:cs="Times New Roman"/>
          <w:b/>
          <w:bCs/>
          <w:color w:val="000000"/>
          <w:sz w:val="24"/>
          <w:szCs w:val="24"/>
        </w:rPr>
      </w:pPr>
    </w:p>
    <w:p w14:paraId="34C1887B" w14:textId="5F504F0B" w:rsidR="00567B3A" w:rsidRPr="007C5EC0" w:rsidRDefault="00567B3A" w:rsidP="00567B3A">
      <w:pPr>
        <w:autoSpaceDE w:val="0"/>
        <w:autoSpaceDN w:val="0"/>
        <w:adjustRightInd w:val="0"/>
        <w:spacing w:after="0" w:line="240" w:lineRule="auto"/>
        <w:rPr>
          <w:rFonts w:ascii="Times New Roman" w:eastAsia="MTSY" w:hAnsi="Times New Roman" w:cs="Times New Roman"/>
          <w:b/>
          <w:bCs/>
          <w:color w:val="000000"/>
          <w:sz w:val="24"/>
          <w:szCs w:val="24"/>
        </w:rPr>
      </w:pPr>
      <w:r w:rsidRPr="007C5EC0">
        <w:rPr>
          <w:rFonts w:ascii="Times New Roman" w:eastAsia="MTSY" w:hAnsi="Times New Roman" w:cs="Times New Roman"/>
          <w:b/>
          <w:bCs/>
          <w:color w:val="000000"/>
          <w:sz w:val="24"/>
          <w:szCs w:val="24"/>
        </w:rPr>
        <w:t>Data extraction and management</w:t>
      </w:r>
    </w:p>
    <w:p w14:paraId="709DFDB4" w14:textId="77777777" w:rsidR="00761DA4" w:rsidRPr="007C5EC0" w:rsidRDefault="00761DA4" w:rsidP="00761DA4">
      <w:pPr>
        <w:pStyle w:val="NormalWeb"/>
      </w:pPr>
      <w:r w:rsidRPr="007C5EC0">
        <w:t>We will develop a data extraction form based on that used for the previous version of this review. Two review authors will independently pilot the draft to ensure that it enables reliable and accurate extraction of appropriate data. Two review authors will then independently extract all data on study characteristics along with results.</w:t>
      </w:r>
    </w:p>
    <w:p w14:paraId="781AE42A" w14:textId="11EA4CEF" w:rsidR="00761DA4" w:rsidRPr="007C5EC0" w:rsidRDefault="00761DA4" w:rsidP="00761DA4">
      <w:pPr>
        <w:pStyle w:val="NormalWeb"/>
      </w:pPr>
      <w:r w:rsidRPr="007C5EC0">
        <w:t>If a review author is also an author of an included study, a third reviewer will be involved in the data extraction process. Once the first phase of data extraction is complete, the first author will reconcile the two sets of data extraction forms. Where there are inconsistencies, the two data extractors will meet to discuss and reach a consensus. Where outcome data are missing or unclear, we will contact study authors. Finally, one author will enter the data into Review Manager 5 (</w:t>
      </w:r>
      <w:hyperlink r:id="rId106" w:history="1">
        <w:r w:rsidRPr="007C5EC0">
          <w:rPr>
            <w:rStyle w:val="Hyperlink"/>
          </w:rPr>
          <w:t>Review Manager</w:t>
        </w:r>
      </w:hyperlink>
      <w:r w:rsidRPr="007C5EC0">
        <w:t>), and a second author will check the data entry. When multiple papers report data from the same study, we will treat the papers as one study. At outset, we intend to collect the data summarised below, which represent the maximum core dataset that we anticipate will be required based on our study eligibility criteria and logic model.</w:t>
      </w:r>
    </w:p>
    <w:p w14:paraId="3AB0102D" w14:textId="77777777" w:rsidR="00761DA4" w:rsidRPr="002367D9" w:rsidRDefault="00761DA4" w:rsidP="00761DA4">
      <w:pPr>
        <w:pStyle w:val="Heading4"/>
        <w:rPr>
          <w:rFonts w:ascii="Times New Roman" w:hAnsi="Times New Roman" w:cs="Times New Roman"/>
          <w:color w:val="000000" w:themeColor="text1"/>
          <w:sz w:val="24"/>
          <w:szCs w:val="24"/>
        </w:rPr>
      </w:pPr>
      <w:r w:rsidRPr="002367D9">
        <w:rPr>
          <w:rFonts w:ascii="Times New Roman" w:hAnsi="Times New Roman" w:cs="Times New Roman"/>
          <w:color w:val="000000" w:themeColor="text1"/>
          <w:sz w:val="24"/>
          <w:szCs w:val="24"/>
        </w:rPr>
        <w:t>Study characteristics</w:t>
      </w:r>
    </w:p>
    <w:p w14:paraId="0F695E00"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Study design</w:t>
      </w:r>
    </w:p>
    <w:p w14:paraId="5847DCB2"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Geographical setting: country</w:t>
      </w:r>
    </w:p>
    <w:p w14:paraId="57EA896E"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Study (intervention) setting: restaurant (field); store (field); laboratory</w:t>
      </w:r>
    </w:p>
    <w:p w14:paraId="5BA728F6"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Product type: food; alcohol</w:t>
      </w:r>
    </w:p>
    <w:p w14:paraId="36DB43B4"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If applicable, selection with purchasing or selection without purchasing</w:t>
      </w:r>
    </w:p>
    <w:p w14:paraId="14C11E2B"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lastRenderedPageBreak/>
        <w:t>Duration of exposure</w:t>
      </w:r>
    </w:p>
    <w:p w14:paraId="4FAF1FED"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Relationship between manipulated product and outcome (how outcome maps onto manipulated product)</w:t>
      </w:r>
    </w:p>
    <w:p w14:paraId="0C68ABCE"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Relationship between manipulated product and other available products</w:t>
      </w:r>
    </w:p>
    <w:p w14:paraId="2693B61C"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Concurrent intervention component in factorial design</w:t>
      </w:r>
    </w:p>
    <w:p w14:paraId="0BBE1376"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Concurrent intervention components confounded with comparison of interest</w:t>
      </w:r>
    </w:p>
    <w:p w14:paraId="15FD4DB1"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Socioeconomic status context</w:t>
      </w:r>
    </w:p>
    <w:p w14:paraId="319A3F24"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Summary ’Risk of </w:t>
      </w:r>
      <w:proofErr w:type="spellStart"/>
      <w:r w:rsidRPr="007C5EC0">
        <w:rPr>
          <w:rFonts w:ascii="Times New Roman" w:hAnsi="Times New Roman" w:cs="Times New Roman"/>
          <w:sz w:val="24"/>
          <w:szCs w:val="24"/>
        </w:rPr>
        <w:t>bias’</w:t>
      </w:r>
      <w:proofErr w:type="spellEnd"/>
      <w:r w:rsidRPr="007C5EC0">
        <w:rPr>
          <w:rFonts w:ascii="Times New Roman" w:hAnsi="Times New Roman" w:cs="Times New Roman"/>
          <w:sz w:val="24"/>
          <w:szCs w:val="24"/>
        </w:rPr>
        <w:t xml:space="preserve"> assessments</w:t>
      </w:r>
    </w:p>
    <w:p w14:paraId="057518A1" w14:textId="77777777" w:rsidR="00761DA4" w:rsidRPr="007C5EC0" w:rsidRDefault="00761DA4" w:rsidP="00FF3245">
      <w:pPr>
        <w:numPr>
          <w:ilvl w:val="0"/>
          <w:numId w:val="8"/>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Information on funding source and potential conflicts of interest from funding</w:t>
      </w:r>
    </w:p>
    <w:p w14:paraId="783E9614" w14:textId="77777777" w:rsidR="00761DA4" w:rsidRPr="007C5EC0" w:rsidRDefault="00761DA4" w:rsidP="00761DA4">
      <w:pPr>
        <w:pStyle w:val="NormalWeb"/>
      </w:pPr>
      <w:r w:rsidRPr="007C5EC0">
        <w:rPr>
          <w:b/>
          <w:bCs/>
        </w:rPr>
        <w:t>Intervention characteristics</w:t>
      </w:r>
    </w:p>
    <w:p w14:paraId="141062F2" w14:textId="77777777" w:rsidR="00761DA4" w:rsidRPr="007C5EC0" w:rsidRDefault="00761DA4" w:rsidP="00FF3245">
      <w:pPr>
        <w:numPr>
          <w:ilvl w:val="0"/>
          <w:numId w:val="9"/>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Type of labelling used: calorie labelling; calories with PACE labelling; calorie labelling with other information about at least one other nutrient</w:t>
      </w:r>
    </w:p>
    <w:p w14:paraId="53B0A41F" w14:textId="77777777" w:rsidR="00761DA4" w:rsidRPr="007C5EC0" w:rsidRDefault="00761DA4" w:rsidP="00FF3245">
      <w:pPr>
        <w:numPr>
          <w:ilvl w:val="0"/>
          <w:numId w:val="9"/>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Label placement</w:t>
      </w:r>
    </w:p>
    <w:p w14:paraId="3A951AAB" w14:textId="77777777" w:rsidR="00761DA4" w:rsidRPr="007C5EC0" w:rsidRDefault="00761DA4" w:rsidP="00761DA4">
      <w:pPr>
        <w:pStyle w:val="NormalWeb"/>
      </w:pPr>
      <w:r w:rsidRPr="007C5EC0">
        <w:rPr>
          <w:b/>
          <w:bCs/>
        </w:rPr>
        <w:t>Participant characteristics</w:t>
      </w:r>
    </w:p>
    <w:p w14:paraId="052CF10F" w14:textId="77777777" w:rsidR="00761DA4" w:rsidRPr="007C5EC0" w:rsidRDefault="00761DA4" w:rsidP="00FF3245">
      <w:pPr>
        <w:numPr>
          <w:ilvl w:val="0"/>
          <w:numId w:val="10"/>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Age/age group</w:t>
      </w:r>
    </w:p>
    <w:p w14:paraId="2828853F" w14:textId="77777777" w:rsidR="00761DA4" w:rsidRPr="007C5EC0" w:rsidRDefault="00761DA4" w:rsidP="00FF3245">
      <w:pPr>
        <w:numPr>
          <w:ilvl w:val="0"/>
          <w:numId w:val="10"/>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Sex/gender (</w:t>
      </w:r>
      <w:proofErr w:type="gramStart"/>
      <w:r w:rsidRPr="007C5EC0">
        <w:rPr>
          <w:rFonts w:ascii="Times New Roman" w:hAnsi="Times New Roman" w:cs="Times New Roman"/>
          <w:sz w:val="24"/>
          <w:szCs w:val="24"/>
        </w:rPr>
        <w:t>e.g.</w:t>
      </w:r>
      <w:proofErr w:type="gramEnd"/>
      <w:r w:rsidRPr="007C5EC0">
        <w:rPr>
          <w:rFonts w:ascii="Times New Roman" w:hAnsi="Times New Roman" w:cs="Times New Roman"/>
          <w:sz w:val="24"/>
          <w:szCs w:val="24"/>
        </w:rPr>
        <w:t xml:space="preserve"> male, female)</w:t>
      </w:r>
    </w:p>
    <w:p w14:paraId="358C8F97" w14:textId="77777777" w:rsidR="00761DA4" w:rsidRPr="007C5EC0" w:rsidRDefault="00761DA4" w:rsidP="00FF3245">
      <w:pPr>
        <w:numPr>
          <w:ilvl w:val="0"/>
          <w:numId w:val="10"/>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Ethnicity</w:t>
      </w:r>
    </w:p>
    <w:p w14:paraId="6C6D5531" w14:textId="77777777" w:rsidR="00761DA4" w:rsidRPr="007C5EC0" w:rsidRDefault="00761DA4" w:rsidP="00FF3245">
      <w:pPr>
        <w:numPr>
          <w:ilvl w:val="0"/>
          <w:numId w:val="10"/>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Socioeconomic status (</w:t>
      </w:r>
      <w:proofErr w:type="gramStart"/>
      <w:r w:rsidRPr="007C5EC0">
        <w:rPr>
          <w:rFonts w:ascii="Times New Roman" w:hAnsi="Times New Roman" w:cs="Times New Roman"/>
          <w:sz w:val="24"/>
          <w:szCs w:val="24"/>
        </w:rPr>
        <w:t>e.g.</w:t>
      </w:r>
      <w:proofErr w:type="gramEnd"/>
      <w:r w:rsidRPr="007C5EC0">
        <w:rPr>
          <w:rFonts w:ascii="Times New Roman" w:hAnsi="Times New Roman" w:cs="Times New Roman"/>
          <w:sz w:val="24"/>
          <w:szCs w:val="24"/>
        </w:rPr>
        <w:t xml:space="preserve"> occupational status; education; income; food insecurity; welfare receipt)</w:t>
      </w:r>
    </w:p>
    <w:p w14:paraId="396A21A0" w14:textId="77777777" w:rsidR="00761DA4" w:rsidRPr="007C5EC0" w:rsidRDefault="00761DA4" w:rsidP="00FF3245">
      <w:pPr>
        <w:numPr>
          <w:ilvl w:val="0"/>
          <w:numId w:val="10"/>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Body mass index (BMI); body weight; body weight status</w:t>
      </w:r>
    </w:p>
    <w:p w14:paraId="3798D576" w14:textId="77777777" w:rsidR="00761DA4" w:rsidRPr="007C5EC0" w:rsidRDefault="00761DA4" w:rsidP="00FF3245">
      <w:pPr>
        <w:numPr>
          <w:ilvl w:val="0"/>
          <w:numId w:val="10"/>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Behavioural characteristics (</w:t>
      </w:r>
      <w:proofErr w:type="gramStart"/>
      <w:r w:rsidRPr="007C5EC0">
        <w:rPr>
          <w:rFonts w:ascii="Times New Roman" w:hAnsi="Times New Roman" w:cs="Times New Roman"/>
          <w:sz w:val="24"/>
          <w:szCs w:val="24"/>
        </w:rPr>
        <w:t>e.g.</w:t>
      </w:r>
      <w:proofErr w:type="gramEnd"/>
      <w:r w:rsidRPr="007C5EC0">
        <w:rPr>
          <w:rFonts w:ascii="Times New Roman" w:hAnsi="Times New Roman" w:cs="Times New Roman"/>
          <w:sz w:val="24"/>
          <w:szCs w:val="24"/>
        </w:rPr>
        <w:t xml:space="preserve"> dietary restraint; dietary disinhibition; level of intake or dependence, for targeted product)</w:t>
      </w:r>
    </w:p>
    <w:p w14:paraId="7D41DDA4" w14:textId="77777777" w:rsidR="00761DA4" w:rsidRPr="007C5EC0" w:rsidRDefault="00761DA4" w:rsidP="00FF3245">
      <w:pPr>
        <w:numPr>
          <w:ilvl w:val="0"/>
          <w:numId w:val="10"/>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Biological state (</w:t>
      </w:r>
      <w:proofErr w:type="gramStart"/>
      <w:r w:rsidRPr="007C5EC0">
        <w:rPr>
          <w:rFonts w:ascii="Times New Roman" w:hAnsi="Times New Roman" w:cs="Times New Roman"/>
          <w:sz w:val="24"/>
          <w:szCs w:val="24"/>
        </w:rPr>
        <w:t>e.g.</w:t>
      </w:r>
      <w:proofErr w:type="gramEnd"/>
      <w:r w:rsidRPr="007C5EC0">
        <w:rPr>
          <w:rFonts w:ascii="Times New Roman" w:hAnsi="Times New Roman" w:cs="Times New Roman"/>
          <w:sz w:val="24"/>
          <w:szCs w:val="24"/>
        </w:rPr>
        <w:t xml:space="preserve"> hunger)</w:t>
      </w:r>
    </w:p>
    <w:p w14:paraId="62E0CB3F" w14:textId="77777777" w:rsidR="00761DA4" w:rsidRPr="007C5EC0" w:rsidRDefault="00761DA4" w:rsidP="00761DA4">
      <w:pPr>
        <w:pStyle w:val="NormalWeb"/>
      </w:pPr>
      <w:r w:rsidRPr="007C5EC0">
        <w:rPr>
          <w:b/>
          <w:bCs/>
        </w:rPr>
        <w:t>Outcome data</w:t>
      </w:r>
    </w:p>
    <w:p w14:paraId="64E214AA" w14:textId="77777777" w:rsidR="00761DA4" w:rsidRPr="007C5EC0" w:rsidRDefault="00761DA4" w:rsidP="00761DA4">
      <w:pPr>
        <w:pStyle w:val="NormalWeb"/>
      </w:pPr>
      <w:r w:rsidRPr="007C5EC0">
        <w:t>Should studies include more than one eligible measure of selection or consumption, we will use the measure of selection or consumption (pre)specified by the study authors as the primary outcome. If no primary outcome has been specified by study authors, we will use the measure of selection or consumption that accounts for the largest proportion of the overall diet. For example, if a study reported consumption measures of both total energy intake from a meal versus energy intake from a specific food only (</w:t>
      </w:r>
      <w:proofErr w:type="gramStart"/>
      <w:r w:rsidRPr="007C5EC0">
        <w:t>e.g.</w:t>
      </w:r>
      <w:proofErr w:type="gramEnd"/>
      <w:r w:rsidRPr="007C5EC0">
        <w:t xml:space="preserve"> a chocolate muffin), we would use total energy intake from a meal.</w:t>
      </w:r>
    </w:p>
    <w:p w14:paraId="503FA35C" w14:textId="54081722" w:rsidR="00761DA4" w:rsidRPr="007C5EC0" w:rsidRDefault="00761DA4" w:rsidP="00761DA4">
      <w:pPr>
        <w:pStyle w:val="NormalWeb"/>
      </w:pPr>
      <w:r w:rsidRPr="007C5EC0">
        <w:t>We will also use measures that relate to energy or alcohol content rather than mass or volume. If studies report comparable outcomes using a metric that is not a measure of energy (such as grams or millilitres), in consultation with the public health nutritionist on the review team (SAJ), we will determine if it is possible and appropriate to convert these to calories (for example, by using the formula presented in </w:t>
      </w:r>
      <w:hyperlink r:id="rId107" w:history="1">
        <w:r w:rsidRPr="007C5EC0">
          <w:rPr>
            <w:rStyle w:val="Hyperlink"/>
          </w:rPr>
          <w:t>DeGroot 2012</w:t>
        </w:r>
      </w:hyperlink>
      <w:r w:rsidRPr="007C5EC0">
        <w:t>). For alcohol, if possible and appropriate, we will convert alcohol volume to alcohol content.</w:t>
      </w:r>
    </w:p>
    <w:p w14:paraId="00C3CFED" w14:textId="77777777" w:rsidR="00DB60D2" w:rsidRPr="007C5EC0" w:rsidRDefault="00DB60D2" w:rsidP="00567B3A">
      <w:pPr>
        <w:autoSpaceDE w:val="0"/>
        <w:autoSpaceDN w:val="0"/>
        <w:adjustRightInd w:val="0"/>
        <w:spacing w:after="0" w:line="240" w:lineRule="auto"/>
        <w:rPr>
          <w:rFonts w:ascii="Times New Roman" w:hAnsi="Times New Roman" w:cs="Times New Roman"/>
          <w:color w:val="000000"/>
          <w:sz w:val="24"/>
          <w:szCs w:val="24"/>
        </w:rPr>
      </w:pPr>
    </w:p>
    <w:p w14:paraId="44627E3F" w14:textId="1168CC33" w:rsidR="00567B3A" w:rsidRPr="007C5EC0" w:rsidRDefault="00567B3A" w:rsidP="00567B3A">
      <w:pPr>
        <w:autoSpaceDE w:val="0"/>
        <w:autoSpaceDN w:val="0"/>
        <w:adjustRightInd w:val="0"/>
        <w:spacing w:after="0" w:line="240" w:lineRule="auto"/>
        <w:rPr>
          <w:rFonts w:ascii="Times New Roman" w:eastAsia="MTSY" w:hAnsi="Times New Roman" w:cs="Times New Roman"/>
          <w:b/>
          <w:bCs/>
          <w:color w:val="000000"/>
          <w:sz w:val="24"/>
          <w:szCs w:val="24"/>
        </w:rPr>
      </w:pPr>
      <w:r w:rsidRPr="007C5EC0">
        <w:rPr>
          <w:rFonts w:ascii="Times New Roman" w:eastAsia="MTSY" w:hAnsi="Times New Roman" w:cs="Times New Roman"/>
          <w:b/>
          <w:bCs/>
          <w:color w:val="000000"/>
          <w:sz w:val="24"/>
          <w:szCs w:val="24"/>
        </w:rPr>
        <w:t>Assessment of risk of bias in included studies</w:t>
      </w:r>
    </w:p>
    <w:p w14:paraId="53E57B70" w14:textId="29B176E7" w:rsidR="00761DA4" w:rsidRPr="007C5EC0" w:rsidRDefault="00761DA4" w:rsidP="00761DA4">
      <w:pPr>
        <w:pStyle w:val="NormalWeb"/>
      </w:pPr>
      <w:r w:rsidRPr="007C5EC0">
        <w:t xml:space="preserve">Two review authors (NC, GJH) will independently assess the risk of bias for the primary outcomes for each included study. We will resolve any disagreements through discussion or </w:t>
      </w:r>
      <w:r w:rsidRPr="007C5EC0">
        <w:lastRenderedPageBreak/>
        <w:t xml:space="preserve">by involving another review author (MP). We will assess risk of bias for RCTs using the </w:t>
      </w:r>
      <w:proofErr w:type="spellStart"/>
      <w:r w:rsidRPr="007C5EC0">
        <w:t>RoB</w:t>
      </w:r>
      <w:proofErr w:type="spellEnd"/>
      <w:r w:rsidRPr="007C5EC0">
        <w:t xml:space="preserve"> 2 tool (</w:t>
      </w:r>
      <w:hyperlink r:id="rId108" w:history="1">
        <w:r w:rsidRPr="007C5EC0">
          <w:rPr>
            <w:rStyle w:val="Hyperlink"/>
          </w:rPr>
          <w:t>Sterne 2019</w:t>
        </w:r>
      </w:hyperlink>
      <w:r w:rsidRPr="007C5EC0">
        <w:t xml:space="preserve">) - using the accompanying Excel tool to manage the </w:t>
      </w:r>
      <w:proofErr w:type="spellStart"/>
      <w:r w:rsidRPr="007C5EC0">
        <w:t>RoB</w:t>
      </w:r>
      <w:proofErr w:type="spellEnd"/>
      <w:r w:rsidRPr="007C5EC0">
        <w:t xml:space="preserve"> assessments, and we will include a risk of bias table. This will assess the effect of the assignment to the intervention, for the following domains: bias arising from the randomisation process; bias due to deviations from intended interventions; bias due to missing outcome data; bias in measurement of the outcome; and bias in selection of the reported result. For cross-over trials, we will follow the supplement </w:t>
      </w:r>
      <w:proofErr w:type="spellStart"/>
      <w:r w:rsidRPr="007C5EC0">
        <w:t>RoB</w:t>
      </w:r>
      <w:proofErr w:type="spellEnd"/>
      <w:r w:rsidRPr="007C5EC0">
        <w:t xml:space="preserve"> 2 guidance for cross-over trials. This revised tool addresses bias arising from period and carryover effects (</w:t>
      </w:r>
      <w:hyperlink r:id="rId109" w:history="1">
        <w:r w:rsidRPr="007C5EC0">
          <w:rPr>
            <w:rStyle w:val="Hyperlink"/>
          </w:rPr>
          <w:t>Higgins 2021a</w:t>
        </w:r>
      </w:hyperlink>
      <w:r w:rsidRPr="007C5EC0">
        <w:t>; </w:t>
      </w:r>
      <w:hyperlink r:id="rId110" w:history="1">
        <w:r w:rsidRPr="007C5EC0">
          <w:rPr>
            <w:rStyle w:val="Hyperlink"/>
          </w:rPr>
          <w:t>Higgins 2021b</w:t>
        </w:r>
      </w:hyperlink>
      <w:r w:rsidRPr="007C5EC0">
        <w:t xml:space="preserve">). Should we encounter cluster-randomised controlled trials, we will follow the supplementary </w:t>
      </w:r>
      <w:proofErr w:type="spellStart"/>
      <w:r w:rsidRPr="007C5EC0">
        <w:t>RoB</w:t>
      </w:r>
      <w:proofErr w:type="spellEnd"/>
      <w:r w:rsidRPr="007C5EC0">
        <w:t xml:space="preserve"> 2 guidance for assessing risk of bias of these designs (</w:t>
      </w:r>
      <w:hyperlink r:id="rId111" w:history="1">
        <w:r w:rsidRPr="007C5EC0">
          <w:rPr>
            <w:rStyle w:val="Hyperlink"/>
          </w:rPr>
          <w:t>Eldridge 2020</w:t>
        </w:r>
      </w:hyperlink>
      <w:r w:rsidRPr="007C5EC0">
        <w:t>). This revised tool includes assessing bias arising from the identification or recruitment of participants into clusters, and bias arising from the timing of identification and recruitment of individual participants in relation to timing of randomisation. For each study, we will judge each included outcome as 'low risk of bias', 'some concerns' or 'high risk of bias', according to these criteria:</w:t>
      </w:r>
    </w:p>
    <w:p w14:paraId="25BD5413" w14:textId="77777777" w:rsidR="00761DA4" w:rsidRPr="007C5EC0" w:rsidRDefault="00761DA4" w:rsidP="00FF3245">
      <w:pPr>
        <w:numPr>
          <w:ilvl w:val="0"/>
          <w:numId w:val="11"/>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low risk of bias: when all domains are at low </w:t>
      </w:r>
      <w:proofErr w:type="gramStart"/>
      <w:r w:rsidRPr="007C5EC0">
        <w:rPr>
          <w:rFonts w:ascii="Times New Roman" w:hAnsi="Times New Roman" w:cs="Times New Roman"/>
          <w:sz w:val="24"/>
          <w:szCs w:val="24"/>
        </w:rPr>
        <w:t>risk;</w:t>
      </w:r>
      <w:proofErr w:type="gramEnd"/>
    </w:p>
    <w:p w14:paraId="6B4F3551" w14:textId="77777777" w:rsidR="00761DA4" w:rsidRPr="007C5EC0" w:rsidRDefault="00761DA4" w:rsidP="00FF3245">
      <w:pPr>
        <w:numPr>
          <w:ilvl w:val="0"/>
          <w:numId w:val="11"/>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some concerns: when one or more domains have some concerns, but none are at a high risk of </w:t>
      </w:r>
      <w:proofErr w:type="gramStart"/>
      <w:r w:rsidRPr="007C5EC0">
        <w:rPr>
          <w:rFonts w:ascii="Times New Roman" w:hAnsi="Times New Roman" w:cs="Times New Roman"/>
          <w:sz w:val="24"/>
          <w:szCs w:val="24"/>
        </w:rPr>
        <w:t>bias;</w:t>
      </w:r>
      <w:proofErr w:type="gramEnd"/>
    </w:p>
    <w:p w14:paraId="58BD4B27" w14:textId="77777777" w:rsidR="00761DA4" w:rsidRPr="007C5EC0" w:rsidRDefault="00761DA4" w:rsidP="00FF3245">
      <w:pPr>
        <w:numPr>
          <w:ilvl w:val="0"/>
          <w:numId w:val="11"/>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high risk of bias: when one or more domains are at high risk of bias, or multiple domains have some concerns to the extent that these reduce confidence in the results.</w:t>
      </w:r>
    </w:p>
    <w:p w14:paraId="70F8F234" w14:textId="69D1ABC4" w:rsidR="00761DA4" w:rsidRPr="007C5EC0" w:rsidRDefault="00761DA4" w:rsidP="00761DA4">
      <w:pPr>
        <w:pStyle w:val="NormalWeb"/>
      </w:pPr>
      <w:r w:rsidRPr="007C5EC0">
        <w:t>We will assess the risk of bias of controlled before-and-after (CBA) and interrupted time-series (ITS) studies using the ROBINS-I tool (</w:t>
      </w:r>
      <w:hyperlink r:id="rId112" w:history="1">
        <w:r w:rsidRPr="007C5EC0">
          <w:rPr>
            <w:rStyle w:val="Hyperlink"/>
          </w:rPr>
          <w:t>Sterne 2016a</w:t>
        </w:r>
      </w:hyperlink>
      <w:r w:rsidRPr="007C5EC0">
        <w:t>), using the appropriate guidance (</w:t>
      </w:r>
      <w:hyperlink r:id="rId113" w:history="1">
        <w:r w:rsidRPr="007C5EC0">
          <w:rPr>
            <w:rStyle w:val="Hyperlink"/>
          </w:rPr>
          <w:t>Sterne 2016b</w:t>
        </w:r>
      </w:hyperlink>
      <w:r w:rsidRPr="007C5EC0">
        <w:t>; </w:t>
      </w:r>
      <w:hyperlink r:id="rId114" w:history="1">
        <w:r w:rsidRPr="007C5EC0">
          <w:rPr>
            <w:rStyle w:val="Hyperlink"/>
          </w:rPr>
          <w:t>Sterne 2020</w:t>
        </w:r>
      </w:hyperlink>
      <w:r w:rsidRPr="007C5EC0">
        <w:t>). This tool focuses on a specific result, uses a fixed set of domains of bias, and leads to an overall risk of bias judgement. For each study, we will specify a target trial (a hypothetical randomised trial whose results should be the same as the non-randomised trial under consideration). The effect of interest will be the effect of assignment to the intervention at baseline regardless of the extent to which the interventions were received (</w:t>
      </w:r>
      <w:proofErr w:type="gramStart"/>
      <w:r w:rsidRPr="007C5EC0">
        <w:t>i.e.</w:t>
      </w:r>
      <w:proofErr w:type="gramEnd"/>
      <w:r w:rsidRPr="007C5EC0">
        <w:t xml:space="preserve"> intention-to-treat). Before the tool is completed, we will specify whether the pre-defined critical confounders and co-interventions were identified in the study. Based on findings from the previous iteration of the review (</w:t>
      </w:r>
      <w:hyperlink r:id="rId115" w:history="1">
        <w:r w:rsidRPr="007C5EC0">
          <w:rPr>
            <w:rStyle w:val="Hyperlink"/>
          </w:rPr>
          <w:t>Crockett 2018</w:t>
        </w:r>
      </w:hyperlink>
      <w:r w:rsidRPr="007C5EC0">
        <w:t>), and knowledge of the literature from the research team, at outset we consider the potential confounding domains to be key participant demographic characteristics (age, sex, and socioeconomic status distributions), and key study setting (intervention setting) characteristics (major events, different geographic areas, different retail environments). We consider possible co-interventions to be changes to labelling or other changes in packaging or any other interventions within the same physical environment (as classified by the TIPPME typology of these interventions (</w:t>
      </w:r>
      <w:hyperlink r:id="rId116" w:history="1">
        <w:r w:rsidRPr="007C5EC0">
          <w:rPr>
            <w:rStyle w:val="Hyperlink"/>
          </w:rPr>
          <w:t>Hollands 2017</w:t>
        </w:r>
      </w:hyperlink>
      <w:r w:rsidRPr="007C5EC0">
        <w:t>)), or economic environment, such as price changes. We will assess the following domains: bias due to confounding; bias in selection of participants into the study; bias in classification of intervention; bias due to deviations from intended interventions; bias due to missing data; bias in measurement of outcomes; and bias in selection of reported result. This tool leads to an overall risk of bias judgement. Judgements for each bias domain, and for overall risk of bias, can be ‘Low’, ‘Moderate’, ‘Serious’ or ‘Critical’ risk of bias.</w:t>
      </w:r>
    </w:p>
    <w:p w14:paraId="5E662A91" w14:textId="0527304A" w:rsidR="00567B3A" w:rsidRPr="007C5EC0" w:rsidRDefault="00567B3A" w:rsidP="00567B3A">
      <w:pPr>
        <w:autoSpaceDE w:val="0"/>
        <w:autoSpaceDN w:val="0"/>
        <w:adjustRightInd w:val="0"/>
        <w:spacing w:after="0" w:line="240" w:lineRule="auto"/>
        <w:rPr>
          <w:rFonts w:ascii="Times New Roman" w:eastAsia="MTSY" w:hAnsi="Times New Roman" w:cs="Times New Roman"/>
          <w:b/>
          <w:bCs/>
          <w:color w:val="000000"/>
          <w:sz w:val="24"/>
          <w:szCs w:val="24"/>
        </w:rPr>
      </w:pPr>
      <w:r w:rsidRPr="007C5EC0">
        <w:rPr>
          <w:rFonts w:ascii="Times New Roman" w:eastAsia="MTSY" w:hAnsi="Times New Roman" w:cs="Times New Roman"/>
          <w:b/>
          <w:bCs/>
          <w:color w:val="000000"/>
          <w:sz w:val="24"/>
          <w:szCs w:val="24"/>
        </w:rPr>
        <w:t>Measures of treatment effect</w:t>
      </w:r>
    </w:p>
    <w:p w14:paraId="1754DD67" w14:textId="14189156" w:rsidR="00A1321D" w:rsidRPr="007C5EC0" w:rsidRDefault="00A1321D" w:rsidP="00A1321D">
      <w:pPr>
        <w:pStyle w:val="NormalWeb"/>
      </w:pPr>
      <w:r w:rsidRPr="007C5EC0">
        <w:t>Selection data can be either dichotomous (</w:t>
      </w:r>
      <w:proofErr w:type="gramStart"/>
      <w:r w:rsidRPr="007C5EC0">
        <w:t>e.g.</w:t>
      </w:r>
      <w:proofErr w:type="gramEnd"/>
      <w:r w:rsidRPr="007C5EC0">
        <w:t xml:space="preserve"> a choice with more versus less energy) or continuous (e.g. mean amount of energy purchased). We anticipate that consumption will </w:t>
      </w:r>
      <w:r w:rsidRPr="007C5EC0">
        <w:lastRenderedPageBreak/>
        <w:t>typically be assessed using continuous data only (</w:t>
      </w:r>
      <w:proofErr w:type="gramStart"/>
      <w:r w:rsidRPr="007C5EC0">
        <w:t>e.g.</w:t>
      </w:r>
      <w:proofErr w:type="gramEnd"/>
      <w:r w:rsidRPr="007C5EC0">
        <w:t xml:space="preserve"> total or mean energy consumed) on the same measurement scale (i.e. kcal or data we can transform to kcal), and we will aim to calculate a mean difference (MD) with 95% confidence intervals (CIs) for each study when possible. If it is only possible to calculate a standardised mean difference (SMD) with 95% CIs because a different measure is used or the authors do not report the necessary data, we will calculate a standardised mean difference (SMD). If we encounter dichotomous data, we will report relative risk (RR) as the effect size (Mantel-Haenszel method). We will use a random-effects model to pool the data. In order to re-express effect sizes using a more familiar metric, we will calculate the percentage reduction in energy consumed over a typical meal, using an average of 600 kcal as a baseline. This amount is based on mean daily energy intake across the UK population of 1727 kcal or 7226 kJ (standard deviation (SD) 537 kcal or 2247 kJ, using data from the UK National Diet and Nutrition Survey (</w:t>
      </w:r>
      <w:hyperlink r:id="rId117" w:history="1">
        <w:r w:rsidRPr="007C5EC0">
          <w:rPr>
            <w:rStyle w:val="Hyperlink"/>
          </w:rPr>
          <w:t>National Centre for Social Research 2012</w:t>
        </w:r>
      </w:hyperlink>
      <w:r w:rsidRPr="007C5EC0">
        <w:t>). Our approach to re-expressing effect sizes is based on that used in </w:t>
      </w:r>
      <w:hyperlink r:id="rId118" w:history="1">
        <w:r w:rsidRPr="007C5EC0">
          <w:rPr>
            <w:rStyle w:val="Hyperlink"/>
          </w:rPr>
          <w:t>Hollands 2015</w:t>
        </w:r>
      </w:hyperlink>
      <w:r w:rsidRPr="007C5EC0">
        <w:t> and </w:t>
      </w:r>
      <w:hyperlink r:id="rId119" w:history="1">
        <w:r w:rsidRPr="007C5EC0">
          <w:rPr>
            <w:rStyle w:val="Hyperlink"/>
          </w:rPr>
          <w:t>Hollands 2019</w:t>
        </w:r>
      </w:hyperlink>
      <w:r w:rsidRPr="007C5EC0">
        <w:t>.</w:t>
      </w:r>
    </w:p>
    <w:p w14:paraId="2DBE6CDF" w14:textId="6ECAA817" w:rsidR="00A1321D" w:rsidRPr="007C5EC0" w:rsidRDefault="00A1321D" w:rsidP="00A1321D">
      <w:pPr>
        <w:pStyle w:val="NormalWeb"/>
      </w:pPr>
      <w:r w:rsidRPr="007C5EC0">
        <w:t>In all of the ITS studies, we will present the results as described by the study authors, typically as regression analyses. When studies also present data graphically, we will not attempt any re-analysis using segmented time series regression techniques if the data are already appropriately analysed by the study authors, or if we do not consider the study to be of sufficient quality to warrant re-analysis. If studies are not judged as having low risk of bias using the ROBINS-I tool (</w:t>
      </w:r>
      <w:hyperlink r:id="rId120" w:history="1">
        <w:r w:rsidRPr="007C5EC0">
          <w:rPr>
            <w:rStyle w:val="Hyperlink"/>
          </w:rPr>
          <w:t>Sterne 2020</w:t>
        </w:r>
      </w:hyperlink>
      <w:r w:rsidRPr="007C5EC0">
        <w:t>), we will report them narratively (</w:t>
      </w:r>
      <w:hyperlink r:id="rId121" w:history="1">
        <w:r w:rsidRPr="007C5EC0">
          <w:rPr>
            <w:rStyle w:val="Hyperlink"/>
          </w:rPr>
          <w:t>EPOC 2017</w:t>
        </w:r>
      </w:hyperlink>
      <w:r w:rsidRPr="007C5EC0">
        <w:t>).</w:t>
      </w:r>
    </w:p>
    <w:p w14:paraId="0240304B" w14:textId="77777777" w:rsidR="00AF6C27" w:rsidRPr="007C5EC0" w:rsidRDefault="00AF6C27" w:rsidP="00567B3A">
      <w:pPr>
        <w:autoSpaceDE w:val="0"/>
        <w:autoSpaceDN w:val="0"/>
        <w:adjustRightInd w:val="0"/>
        <w:spacing w:after="0" w:line="240" w:lineRule="auto"/>
        <w:rPr>
          <w:rFonts w:ascii="Times New Roman" w:hAnsi="Times New Roman" w:cs="Times New Roman"/>
          <w:b/>
          <w:bCs/>
          <w:color w:val="000000"/>
          <w:sz w:val="24"/>
          <w:szCs w:val="24"/>
        </w:rPr>
      </w:pPr>
    </w:p>
    <w:p w14:paraId="0C8715BD" w14:textId="477C2FBD" w:rsidR="00567B3A" w:rsidRPr="007C5EC0"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Unit of analysis issues</w:t>
      </w:r>
    </w:p>
    <w:p w14:paraId="5B4F1B7B" w14:textId="77777777" w:rsidR="00A1321D" w:rsidRPr="007C5EC0" w:rsidRDefault="00A1321D" w:rsidP="00A1321D">
      <w:pPr>
        <w:pStyle w:val="NormalWeb"/>
      </w:pPr>
      <w:r w:rsidRPr="007C5EC0">
        <w:t>For cluster-randomised trials, where an analysis is reported that accounts for the clustered study design, we will estimate the effect on this basis, using reported test statistics (t-statistics, F-statistics or P values) to calculate standard errors if necessary. If this is not possible and the information is not available from the authors, then we will conduct an 'approximately correct' analysis by adjusting the actual sample size by the design effect in the meta-analyses. We will impute estimates of the intra-cluster correlation (ICC) using estimates derived from similar studies or by using general recommendations from empirical research. If the required information is not available, we will give the effect estimate as presented but report the unit of analysis error.</w:t>
      </w:r>
    </w:p>
    <w:p w14:paraId="04DE15E1" w14:textId="353B0491" w:rsidR="00A1321D" w:rsidRPr="007C5EC0" w:rsidRDefault="00A1321D" w:rsidP="00A1321D">
      <w:pPr>
        <w:pStyle w:val="NormalWeb"/>
      </w:pPr>
      <w:r w:rsidRPr="007C5EC0">
        <w:t>We will handle unit of analysis errors from studies with multiple intervention groups and cross-over trials in line with the relevant Cochrane guidance (</w:t>
      </w:r>
      <w:hyperlink r:id="rId122" w:history="1">
        <w:r w:rsidRPr="007C5EC0">
          <w:rPr>
            <w:rStyle w:val="Hyperlink"/>
          </w:rPr>
          <w:t>Higgins 2021a</w:t>
        </w:r>
      </w:hyperlink>
      <w:r w:rsidRPr="007C5EC0">
        <w:t xml:space="preserve">). For studies with multiple intervention groups, we will combine groups that have used similar types of energy label and differ only in their presentational </w:t>
      </w:r>
      <w:proofErr w:type="gramStart"/>
      <w:r w:rsidRPr="007C5EC0">
        <w:t>format, but</w:t>
      </w:r>
      <w:proofErr w:type="gramEnd"/>
      <w:r w:rsidRPr="007C5EC0">
        <w:t xml:space="preserve"> will include interventions as separate comparisons if treatment groups comprise multiple eligible energy label types as per our pre-specified criteria. For studies contributing multiple </w:t>
      </w:r>
      <w:proofErr w:type="spellStart"/>
      <w:proofErr w:type="gramStart"/>
      <w:r w:rsidRPr="007C5EC0">
        <w:t>comparisons,we</w:t>
      </w:r>
      <w:proofErr w:type="spellEnd"/>
      <w:proofErr w:type="gramEnd"/>
      <w:r w:rsidRPr="007C5EC0">
        <w:t xml:space="preserve"> will adjust the study weights to account approximately for the statistical dependencies between comparisons by dividing the sample size of the common intervention group as evenly as possible between the comparisons. As a post hoc sensitivity analysis, we will repeat the meta-analysis but instead will enter a single effect estimate for each multi-arm study using the mean SMD and mean variance across multiple comparisons from that study.</w:t>
      </w:r>
    </w:p>
    <w:p w14:paraId="423F3689" w14:textId="5D0AD4B2" w:rsidR="00AF6C27" w:rsidRPr="00AE3D89" w:rsidRDefault="00A1321D" w:rsidP="00AE3D89">
      <w:pPr>
        <w:pStyle w:val="NormalWeb"/>
      </w:pPr>
      <w:r w:rsidRPr="007C5EC0">
        <w:t xml:space="preserve">For cross-over trials that do not report data necessary for inclusion in the meta-analysis, a paired analysis will be approximated by imputing missing standard deviations where </w:t>
      </w:r>
      <w:r w:rsidRPr="007C5EC0">
        <w:lastRenderedPageBreak/>
        <w:t xml:space="preserve">possible. We will follow the methods outlined in Chapter 23 of the </w:t>
      </w:r>
      <w:r w:rsidRPr="007C5EC0">
        <w:rPr>
          <w:i/>
          <w:iCs/>
        </w:rPr>
        <w:t>Cochrane Handbook for Systematic Reviews of Interventions</w:t>
      </w:r>
      <w:r w:rsidRPr="007C5EC0">
        <w:t xml:space="preserve"> (</w:t>
      </w:r>
      <w:hyperlink r:id="rId123" w:history="1">
        <w:r w:rsidRPr="007C5EC0">
          <w:rPr>
            <w:rStyle w:val="Hyperlink"/>
          </w:rPr>
          <w:t>Higgins 2021a</w:t>
        </w:r>
      </w:hyperlink>
      <w:r w:rsidRPr="007C5EC0">
        <w:t>).</w:t>
      </w:r>
    </w:p>
    <w:p w14:paraId="6CAD680B" w14:textId="0B803153" w:rsidR="00567B3A"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Dealing with missing data</w:t>
      </w:r>
    </w:p>
    <w:p w14:paraId="4FF0E9F5" w14:textId="77777777" w:rsidR="00AE3D89" w:rsidRPr="007C5EC0" w:rsidRDefault="00AE3D89" w:rsidP="00567B3A">
      <w:pPr>
        <w:autoSpaceDE w:val="0"/>
        <w:autoSpaceDN w:val="0"/>
        <w:adjustRightInd w:val="0"/>
        <w:spacing w:after="0" w:line="240" w:lineRule="auto"/>
        <w:rPr>
          <w:rFonts w:ascii="Times New Roman" w:hAnsi="Times New Roman" w:cs="Times New Roman"/>
          <w:b/>
          <w:bCs/>
          <w:color w:val="000000"/>
          <w:sz w:val="24"/>
          <w:szCs w:val="24"/>
        </w:rPr>
      </w:pPr>
    </w:p>
    <w:p w14:paraId="14900BA0" w14:textId="77777777" w:rsidR="00A1321D" w:rsidRPr="00A1321D" w:rsidRDefault="00A1321D" w:rsidP="00A1321D">
      <w:pPr>
        <w:spacing w:after="0" w:line="240" w:lineRule="auto"/>
        <w:rPr>
          <w:rFonts w:ascii="Times New Roman" w:eastAsia="Times New Roman" w:hAnsi="Times New Roman" w:cs="Times New Roman"/>
          <w:sz w:val="24"/>
          <w:szCs w:val="24"/>
          <w:lang w:eastAsia="en-GB"/>
        </w:rPr>
      </w:pPr>
      <w:r w:rsidRPr="00A1321D">
        <w:rPr>
          <w:rFonts w:ascii="Times New Roman" w:eastAsia="Times New Roman" w:hAnsi="Times New Roman" w:cs="Times New Roman"/>
          <w:sz w:val="24"/>
          <w:szCs w:val="24"/>
          <w:lang w:eastAsia="en-GB"/>
        </w:rPr>
        <w:t xml:space="preserve">We will include all data in the review using an intention-to-treat approach where possible. Where studies report dropouts or withdrawals, we will extract data on the number and any reasons for missing data using the Cochrane </w:t>
      </w:r>
      <w:proofErr w:type="spellStart"/>
      <w:r w:rsidRPr="00A1321D">
        <w:rPr>
          <w:rFonts w:ascii="Times New Roman" w:eastAsia="Times New Roman" w:hAnsi="Times New Roman" w:cs="Times New Roman"/>
          <w:sz w:val="24"/>
          <w:szCs w:val="24"/>
          <w:lang w:eastAsia="en-GB"/>
        </w:rPr>
        <w:t>RoB</w:t>
      </w:r>
      <w:proofErr w:type="spellEnd"/>
      <w:r w:rsidRPr="00A1321D">
        <w:rPr>
          <w:rFonts w:ascii="Times New Roman" w:eastAsia="Times New Roman" w:hAnsi="Times New Roman" w:cs="Times New Roman"/>
          <w:sz w:val="24"/>
          <w:szCs w:val="24"/>
          <w:lang w:eastAsia="en-GB"/>
        </w:rPr>
        <w:t xml:space="preserve"> 2 tool. We will attempt to obtain missing outcome data where possible by contacting authors.</w:t>
      </w:r>
    </w:p>
    <w:p w14:paraId="61D3C4BB" w14:textId="77777777" w:rsidR="00AF6C27" w:rsidRPr="007C5EC0" w:rsidRDefault="00AF6C27" w:rsidP="00567B3A">
      <w:pPr>
        <w:autoSpaceDE w:val="0"/>
        <w:autoSpaceDN w:val="0"/>
        <w:adjustRightInd w:val="0"/>
        <w:spacing w:after="0" w:line="240" w:lineRule="auto"/>
        <w:rPr>
          <w:rFonts w:ascii="Times New Roman" w:hAnsi="Times New Roman" w:cs="Times New Roman"/>
          <w:b/>
          <w:bCs/>
          <w:color w:val="000000"/>
          <w:sz w:val="24"/>
          <w:szCs w:val="24"/>
        </w:rPr>
      </w:pPr>
    </w:p>
    <w:p w14:paraId="35E4FE62" w14:textId="6EA4687F" w:rsidR="00567B3A"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Assessment of heterogeneity</w:t>
      </w:r>
    </w:p>
    <w:p w14:paraId="3449BA63" w14:textId="77777777" w:rsidR="00AE3D89" w:rsidRPr="007C5EC0" w:rsidRDefault="00AE3D89" w:rsidP="00567B3A">
      <w:pPr>
        <w:autoSpaceDE w:val="0"/>
        <w:autoSpaceDN w:val="0"/>
        <w:adjustRightInd w:val="0"/>
        <w:spacing w:after="0" w:line="240" w:lineRule="auto"/>
        <w:rPr>
          <w:rFonts w:ascii="Times New Roman" w:hAnsi="Times New Roman" w:cs="Times New Roman"/>
          <w:b/>
          <w:bCs/>
          <w:color w:val="000000"/>
          <w:sz w:val="24"/>
          <w:szCs w:val="24"/>
        </w:rPr>
      </w:pPr>
    </w:p>
    <w:p w14:paraId="7185D184" w14:textId="434B8A39" w:rsidR="00AF6C27" w:rsidRPr="00AE3D89" w:rsidRDefault="00A1321D" w:rsidP="00AE3D89">
      <w:pPr>
        <w:rPr>
          <w:rFonts w:ascii="Times New Roman" w:hAnsi="Times New Roman" w:cs="Times New Roman"/>
          <w:sz w:val="24"/>
          <w:szCs w:val="24"/>
        </w:rPr>
      </w:pPr>
      <w:r w:rsidRPr="007C5EC0">
        <w:rPr>
          <w:rFonts w:ascii="Times New Roman" w:hAnsi="Times New Roman" w:cs="Times New Roman"/>
          <w:sz w:val="24"/>
          <w:szCs w:val="24"/>
        </w:rPr>
        <w:t>In order to deal with inevitable methodological variability among studies that evaluate food or drinks consumed in real-world or laboratory settings, we will consider studies that evaluate labelling as an intervention and energy purchasing or consumption as outcomes similar enough to be meaningfully combined in meta-analyses of purchasing and consumption. We will assess clinical heterogeneity in participants, interventions and outcomes by comparing study characteristics across studies and applying pre-specified subgroup analyses to disentangle key characteristics (</w:t>
      </w:r>
      <w:proofErr w:type="gramStart"/>
      <w:r w:rsidRPr="007C5EC0">
        <w:rPr>
          <w:rFonts w:ascii="Times New Roman" w:hAnsi="Times New Roman" w:cs="Times New Roman"/>
          <w:sz w:val="24"/>
          <w:szCs w:val="24"/>
        </w:rPr>
        <w:t>i.e.</w:t>
      </w:r>
      <w:proofErr w:type="gramEnd"/>
      <w:r w:rsidRPr="007C5EC0">
        <w:rPr>
          <w:rFonts w:ascii="Times New Roman" w:hAnsi="Times New Roman" w:cs="Times New Roman"/>
          <w:sz w:val="24"/>
          <w:szCs w:val="24"/>
        </w:rPr>
        <w:t xml:space="preserve"> label type, study setting, SES) that could contribute to observed heterogeneity. We will assess statistical heterogeneity by visually examining the extent to which confidence intervals overlap and by formal statistical tests of homogeneity (Chi</w:t>
      </w:r>
      <w:r w:rsidRPr="007C5EC0">
        <w:rPr>
          <w:rFonts w:ascii="Times New Roman" w:hAnsi="Times New Roman" w:cs="Times New Roman"/>
          <w:sz w:val="24"/>
          <w:szCs w:val="24"/>
          <w:vertAlign w:val="superscript"/>
        </w:rPr>
        <w:t>2</w:t>
      </w:r>
      <w:r w:rsidRPr="007C5EC0">
        <w:rPr>
          <w:rFonts w:ascii="Times New Roman" w:hAnsi="Times New Roman" w:cs="Times New Roman"/>
          <w:sz w:val="24"/>
          <w:szCs w:val="24"/>
        </w:rPr>
        <w:t>) and measures of inconsistency (I</w:t>
      </w:r>
      <w:r w:rsidRPr="007C5EC0">
        <w:rPr>
          <w:rFonts w:ascii="Times New Roman" w:hAnsi="Times New Roman" w:cs="Times New Roman"/>
          <w:sz w:val="24"/>
          <w:szCs w:val="24"/>
          <w:vertAlign w:val="superscript"/>
        </w:rPr>
        <w:t>2</w:t>
      </w:r>
      <w:r w:rsidRPr="007C5EC0">
        <w:rPr>
          <w:rFonts w:ascii="Times New Roman" w:hAnsi="Times New Roman" w:cs="Times New Roman"/>
          <w:sz w:val="24"/>
          <w:szCs w:val="24"/>
        </w:rPr>
        <w:t>) and heterogeneity (Tau</w:t>
      </w:r>
      <w:r w:rsidRPr="007C5EC0">
        <w:rPr>
          <w:rFonts w:ascii="Times New Roman" w:hAnsi="Times New Roman" w:cs="Times New Roman"/>
          <w:sz w:val="24"/>
          <w:szCs w:val="24"/>
          <w:vertAlign w:val="superscript"/>
        </w:rPr>
        <w:t>2</w:t>
      </w:r>
      <w:r w:rsidRPr="007C5EC0">
        <w:rPr>
          <w:rFonts w:ascii="Times New Roman" w:hAnsi="Times New Roman" w:cs="Times New Roman"/>
          <w:sz w:val="24"/>
          <w:szCs w:val="24"/>
        </w:rPr>
        <w:t>). We will interpret the levels of heterogeneity made based on the recommendations of </w:t>
      </w:r>
      <w:hyperlink r:id="rId124" w:history="1">
        <w:proofErr w:type="spellStart"/>
        <w:r w:rsidRPr="007C5EC0">
          <w:rPr>
            <w:rStyle w:val="Hyperlink"/>
            <w:rFonts w:ascii="Times New Roman" w:hAnsi="Times New Roman" w:cs="Times New Roman"/>
            <w:sz w:val="24"/>
            <w:szCs w:val="24"/>
          </w:rPr>
          <w:t>Deeks</w:t>
        </w:r>
        <w:proofErr w:type="spellEnd"/>
        <w:r w:rsidRPr="007C5EC0">
          <w:rPr>
            <w:rStyle w:val="Hyperlink"/>
            <w:rFonts w:ascii="Times New Roman" w:hAnsi="Times New Roman" w:cs="Times New Roman"/>
            <w:sz w:val="24"/>
            <w:szCs w:val="24"/>
          </w:rPr>
          <w:t xml:space="preserve"> 2020</w:t>
        </w:r>
      </w:hyperlink>
      <w:r w:rsidRPr="007C5EC0">
        <w:rPr>
          <w:rFonts w:ascii="Times New Roman" w:hAnsi="Times New Roman" w:cs="Times New Roman"/>
          <w:sz w:val="24"/>
          <w:szCs w:val="24"/>
        </w:rPr>
        <w:t>.</w:t>
      </w:r>
    </w:p>
    <w:p w14:paraId="649AEA19" w14:textId="614C0CE3" w:rsidR="00567B3A"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Assessment of reporting biases</w:t>
      </w:r>
    </w:p>
    <w:p w14:paraId="3D9740F9" w14:textId="77777777" w:rsidR="00AE3D89" w:rsidRPr="007C5EC0" w:rsidRDefault="00AE3D89" w:rsidP="00567B3A">
      <w:pPr>
        <w:autoSpaceDE w:val="0"/>
        <w:autoSpaceDN w:val="0"/>
        <w:adjustRightInd w:val="0"/>
        <w:spacing w:after="0" w:line="240" w:lineRule="auto"/>
        <w:rPr>
          <w:rFonts w:ascii="Times New Roman" w:hAnsi="Times New Roman" w:cs="Times New Roman"/>
          <w:b/>
          <w:bCs/>
          <w:color w:val="000000"/>
          <w:sz w:val="24"/>
          <w:szCs w:val="24"/>
        </w:rPr>
      </w:pPr>
    </w:p>
    <w:p w14:paraId="0BD3E75B" w14:textId="76E454F9" w:rsidR="00AF6C27" w:rsidRPr="00AE3D89" w:rsidRDefault="00A1321D" w:rsidP="00AE3D89">
      <w:pPr>
        <w:rPr>
          <w:rFonts w:ascii="Times New Roman" w:hAnsi="Times New Roman" w:cs="Times New Roman"/>
          <w:sz w:val="24"/>
          <w:szCs w:val="24"/>
        </w:rPr>
      </w:pPr>
      <w:r w:rsidRPr="007C5EC0">
        <w:rPr>
          <w:rFonts w:ascii="Times New Roman" w:hAnsi="Times New Roman" w:cs="Times New Roman"/>
          <w:sz w:val="24"/>
          <w:szCs w:val="24"/>
        </w:rPr>
        <w:t>We plan to use funnel plots to identify small study effects, which in turn, could indicate publication bias. We will only use funnel plots if the included meta-analyses include more than 10 studies, based on the recommendations of </w:t>
      </w:r>
      <w:hyperlink r:id="rId125" w:history="1">
        <w:r w:rsidRPr="007C5EC0">
          <w:rPr>
            <w:rStyle w:val="Hyperlink"/>
            <w:rFonts w:ascii="Times New Roman" w:hAnsi="Times New Roman" w:cs="Times New Roman"/>
            <w:sz w:val="24"/>
            <w:szCs w:val="24"/>
          </w:rPr>
          <w:t>Sterne 2019</w:t>
        </w:r>
      </w:hyperlink>
      <w:r w:rsidRPr="007C5EC0">
        <w:rPr>
          <w:rFonts w:ascii="Times New Roman" w:hAnsi="Times New Roman" w:cs="Times New Roman"/>
          <w:sz w:val="24"/>
          <w:szCs w:val="24"/>
        </w:rPr>
        <w:t>.</w:t>
      </w:r>
    </w:p>
    <w:p w14:paraId="07799F01" w14:textId="22D4257B" w:rsidR="00567B3A" w:rsidRPr="007C5EC0"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Data synthesis</w:t>
      </w:r>
    </w:p>
    <w:p w14:paraId="0631CC90" w14:textId="77777777" w:rsidR="00A1321D" w:rsidRPr="007C5EC0" w:rsidRDefault="00A1321D" w:rsidP="00A1321D">
      <w:pPr>
        <w:pStyle w:val="NormalWeb"/>
      </w:pPr>
      <w:r w:rsidRPr="007C5EC0">
        <w:t>Where studies report a number of different types of interventions or outcome measures, we will follow the procedures described below.</w:t>
      </w:r>
    </w:p>
    <w:p w14:paraId="3F8161D7" w14:textId="77777777" w:rsidR="00A1321D" w:rsidRPr="007C5EC0" w:rsidRDefault="00A1321D" w:rsidP="00FF3245">
      <w:pPr>
        <w:numPr>
          <w:ilvl w:val="0"/>
          <w:numId w:val="12"/>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If treatment groups comprise multiple eligible energy label types as per our pre-specified criteria (</w:t>
      </w:r>
      <w:proofErr w:type="gramStart"/>
      <w:r w:rsidRPr="007C5EC0">
        <w:rPr>
          <w:rFonts w:ascii="Times New Roman" w:hAnsi="Times New Roman" w:cs="Times New Roman"/>
          <w:sz w:val="24"/>
          <w:szCs w:val="24"/>
        </w:rPr>
        <w:t>e.g.</w:t>
      </w:r>
      <w:proofErr w:type="gramEnd"/>
      <w:r w:rsidRPr="007C5EC0">
        <w:rPr>
          <w:rFonts w:ascii="Times New Roman" w:hAnsi="Times New Roman" w:cs="Times New Roman"/>
          <w:sz w:val="24"/>
          <w:szCs w:val="24"/>
        </w:rPr>
        <w:t xml:space="preserve"> energy label with PACE compared with energy label comprising calories), then we will include these two interventions as separate comparisons in the analysis. We will combine groups that have used similar types of energy label and differ only in their presentational format (</w:t>
      </w:r>
      <w:proofErr w:type="gramStart"/>
      <w:r w:rsidRPr="007C5EC0">
        <w:rPr>
          <w:rFonts w:ascii="Times New Roman" w:hAnsi="Times New Roman" w:cs="Times New Roman"/>
          <w:sz w:val="24"/>
          <w:szCs w:val="24"/>
        </w:rPr>
        <w:t>e.g.</w:t>
      </w:r>
      <w:proofErr w:type="gramEnd"/>
      <w:r w:rsidRPr="007C5EC0">
        <w:rPr>
          <w:rFonts w:ascii="Times New Roman" w:hAnsi="Times New Roman" w:cs="Times New Roman"/>
          <w:sz w:val="24"/>
          <w:szCs w:val="24"/>
        </w:rPr>
        <w:t xml:space="preserve"> PACE labels that display calories as walking and PACE labels that display calories as running will be combined).</w:t>
      </w:r>
    </w:p>
    <w:p w14:paraId="6193516A" w14:textId="77777777" w:rsidR="00A1321D" w:rsidRPr="007C5EC0" w:rsidRDefault="00A1321D" w:rsidP="00FF3245">
      <w:pPr>
        <w:numPr>
          <w:ilvl w:val="0"/>
          <w:numId w:val="12"/>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For included studies using factorial designs to investigate the effects of energy labelling as one of multiple intervention components, we will combine outcome data across groups to capture the main effect attributable to energy labelling. As previously stated, studies of only interventions with substantive concurrent components that are unrelated to but intrinsically confounded with energy labelling will be excluded.</w:t>
      </w:r>
    </w:p>
    <w:p w14:paraId="6BA74751" w14:textId="38459057" w:rsidR="00A1321D" w:rsidRPr="007C5EC0" w:rsidRDefault="00A1321D" w:rsidP="00FF3245">
      <w:pPr>
        <w:numPr>
          <w:ilvl w:val="0"/>
          <w:numId w:val="12"/>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Where studies assess the impact of energy labelling adjacent to a range of food products and it is not possible to extract an effect summary for the range of food products, we will include data for the product representing the most complete meal; </w:t>
      </w:r>
      <w:r w:rsidRPr="007C5EC0">
        <w:rPr>
          <w:rFonts w:ascii="Times New Roman" w:hAnsi="Times New Roman" w:cs="Times New Roman"/>
          <w:sz w:val="24"/>
          <w:szCs w:val="24"/>
        </w:rPr>
        <w:lastRenderedPageBreak/>
        <w:t>for example, sales of entrées/main meals (as opposed to sales of a side dish) (e.g. </w:t>
      </w:r>
      <w:hyperlink r:id="rId126" w:history="1">
        <w:r w:rsidRPr="007C5EC0">
          <w:rPr>
            <w:rStyle w:val="Hyperlink"/>
            <w:rFonts w:ascii="Times New Roman" w:hAnsi="Times New Roman" w:cs="Times New Roman"/>
            <w:sz w:val="24"/>
            <w:szCs w:val="24"/>
          </w:rPr>
          <w:t>Dubbert 1984</w:t>
        </w:r>
      </w:hyperlink>
      <w:r w:rsidRPr="007C5EC0">
        <w:rPr>
          <w:rFonts w:ascii="Times New Roman" w:hAnsi="Times New Roman" w:cs="Times New Roman"/>
          <w:sz w:val="24"/>
          <w:szCs w:val="24"/>
        </w:rPr>
        <w:t>). If no products reasonably represent complete meals, we will extract data for products containing the greatest amount of energy.</w:t>
      </w:r>
    </w:p>
    <w:p w14:paraId="0B67D947" w14:textId="77777777" w:rsidR="00A1321D" w:rsidRPr="007C5EC0" w:rsidRDefault="00A1321D" w:rsidP="00FF3245">
      <w:pPr>
        <w:numPr>
          <w:ilvl w:val="0"/>
          <w:numId w:val="12"/>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Where studies report a number of selection or consumption outcomes, we will use the primary outcomes specified by the authors. If an outcome is not specified as the primary outcome, we will prioritise the measure that accounts for the largest proportion of the overall diet. For example, if a study reported consumption measures of both total energy intake from a meal and the energy intake of a specific food (</w:t>
      </w:r>
      <w:proofErr w:type="gramStart"/>
      <w:r w:rsidRPr="007C5EC0">
        <w:rPr>
          <w:rFonts w:ascii="Times New Roman" w:hAnsi="Times New Roman" w:cs="Times New Roman"/>
          <w:sz w:val="24"/>
          <w:szCs w:val="24"/>
        </w:rPr>
        <w:t>e.g.</w:t>
      </w:r>
      <w:proofErr w:type="gramEnd"/>
      <w:r w:rsidRPr="007C5EC0">
        <w:rPr>
          <w:rFonts w:ascii="Times New Roman" w:hAnsi="Times New Roman" w:cs="Times New Roman"/>
          <w:sz w:val="24"/>
          <w:szCs w:val="24"/>
        </w:rPr>
        <w:t xml:space="preserve"> chocolate muffins), we would select total energy intake from a meal. If outcomes are reported that relate to increased consumption of lower energy foods and decreased consumption of higher energy foods, we will prioritise the latter.</w:t>
      </w:r>
    </w:p>
    <w:p w14:paraId="2A072D2B" w14:textId="50F0D3B8" w:rsidR="00A1321D" w:rsidRPr="007C5EC0" w:rsidRDefault="00A1321D" w:rsidP="00A1321D">
      <w:pPr>
        <w:pStyle w:val="NormalWeb"/>
      </w:pPr>
      <w:r w:rsidRPr="007C5EC0">
        <w:t>We will analyse food (including non-alcoholic drinks) and alcohol studies separately, in line with other Cochrane Reviews on food and alcohol interventions (e.g. </w:t>
      </w:r>
      <w:hyperlink r:id="rId127" w:history="1">
        <w:r w:rsidRPr="007C5EC0">
          <w:rPr>
            <w:rStyle w:val="Hyperlink"/>
          </w:rPr>
          <w:t>Hollands 2015</w:t>
        </w:r>
      </w:hyperlink>
      <w:r w:rsidRPr="007C5EC0">
        <w:t>; </w:t>
      </w:r>
      <w:hyperlink r:id="rId128" w:history="1">
        <w:r w:rsidRPr="007C5EC0">
          <w:rPr>
            <w:rStyle w:val="Hyperlink"/>
          </w:rPr>
          <w:t>Hollands 2019</w:t>
        </w:r>
      </w:hyperlink>
      <w:r w:rsidRPr="007C5EC0">
        <w:t>). We will also analyse selection and consumption outcomes separately and will conduct separate meta-analyses for selection and consumption. We expect that we will mainly encounter studies where the public health goal is or aligns with a decrease in the energy consumed from the labelled food or drinks. Should we encounter any studies where the intervention aims to increase consumption of the labelled food in order to improve population health – such as foods beneficial to health including fruit and vegetables – then we will conduct a separate analysis for this outcome. A public health nutritionist on the review team (SAJ) will guide the assessment of this distinction.</w:t>
      </w:r>
    </w:p>
    <w:p w14:paraId="705CA32F" w14:textId="1BA98027" w:rsidR="00A1321D" w:rsidRPr="007C5EC0" w:rsidRDefault="00A1321D" w:rsidP="00A1321D">
      <w:pPr>
        <w:pStyle w:val="NormalWeb"/>
      </w:pPr>
      <w:r w:rsidRPr="007C5EC0">
        <w:t>We will use Review Manager 5 (</w:t>
      </w:r>
      <w:proofErr w:type="spellStart"/>
      <w:r w:rsidRPr="007C5EC0">
        <w:t>RevMan</w:t>
      </w:r>
      <w:proofErr w:type="spellEnd"/>
      <w:r w:rsidRPr="007C5EC0">
        <w:t xml:space="preserve"> 5) to perform meta-analyses, using the inverse variance approach for continuous data (</w:t>
      </w:r>
      <w:hyperlink r:id="rId129" w:history="1">
        <w:r w:rsidRPr="007C5EC0">
          <w:rPr>
            <w:rStyle w:val="Hyperlink"/>
          </w:rPr>
          <w:t>Review Manager</w:t>
        </w:r>
      </w:hyperlink>
      <w:r w:rsidRPr="007C5EC0">
        <w:t>). For studies contributing multiple pairwise comparisons to a meta-analysis, provided the sample size was large enough, we will include each pairwise comparison separately. We will adjust the study weights to account approximately for the statistical dependencies between comparisons by dividing the sample size of the common group as evenly as possible between the comparisons. We will conduct meta-analyses only for the results of randomised controlled trials (RCTs), cluster RCTs and quasi-RCTs. We will combine cross-over trials that use an appropriate method of analysis (</w:t>
      </w:r>
      <w:proofErr w:type="gramStart"/>
      <w:r w:rsidRPr="007C5EC0">
        <w:t>e.g.</w:t>
      </w:r>
      <w:proofErr w:type="gramEnd"/>
      <w:r w:rsidRPr="007C5EC0">
        <w:t xml:space="preserve"> a paired analysis) with parallel design trials in the data synthesis and include in the meta-analysis. For cross-over trials that are not appropriately reported, we will approximate a paired analysis by imputing standard deviations where possible. We will not restrict analysis to the first period only. If dichotomous data are reported, we will discuss the most suitable approach for inclusion and will be guided by our statistician (MP). If we do identify and include cross-over trials and we find that pooled effect estimates from those studies suggest a systematic difference in effect size from parallel group studies, then we will exclude them in a sensitivity analysis (for example, if there is considerable heterogeneity - defined in the </w:t>
      </w:r>
      <w:r w:rsidRPr="007C5EC0">
        <w:rPr>
          <w:i/>
          <w:iCs/>
        </w:rPr>
        <w:t>Cochrane Handbook </w:t>
      </w:r>
      <w:r w:rsidRPr="007C5EC0">
        <w:t>as I</w:t>
      </w:r>
      <w:r w:rsidRPr="007C5EC0">
        <w:rPr>
          <w:vertAlign w:val="superscript"/>
        </w:rPr>
        <w:t>2</w:t>
      </w:r>
      <w:r w:rsidRPr="007C5EC0">
        <w:t xml:space="preserve"> of 75-100% [</w:t>
      </w:r>
      <w:proofErr w:type="spellStart"/>
      <w:r w:rsidRPr="007C5EC0">
        <w:fldChar w:fldCharType="begin"/>
      </w:r>
      <w:r w:rsidR="00BA070F" w:rsidRPr="007C5EC0">
        <w:instrText>HYPERLINK "https://clinicalschoolcomputing-my.sharepoint.com/personal/ncc42_medschl_cam_ac_uk/Documents/Studies/COCHRANE nutitional labelling review/Protocol/422649203863194744"</w:instrText>
      </w:r>
      <w:r w:rsidRPr="007C5EC0">
        <w:fldChar w:fldCharType="separate"/>
      </w:r>
      <w:r w:rsidRPr="007C5EC0">
        <w:rPr>
          <w:rStyle w:val="Hyperlink"/>
        </w:rPr>
        <w:t>Deeks</w:t>
      </w:r>
      <w:proofErr w:type="spellEnd"/>
      <w:r w:rsidRPr="007C5EC0">
        <w:rPr>
          <w:rStyle w:val="Hyperlink"/>
        </w:rPr>
        <w:t xml:space="preserve"> 2020</w:t>
      </w:r>
      <w:r w:rsidRPr="007C5EC0">
        <w:fldChar w:fldCharType="end"/>
      </w:r>
      <w:r w:rsidRPr="007C5EC0">
        <w:t xml:space="preserve">] - due to a difference between cross-over and parallel groups). We will identify any concerns with specific cross-over trials (e.g. issues such as carryover effects) when assessing risk of bias for these types of studies using the modified </w:t>
      </w:r>
      <w:proofErr w:type="spellStart"/>
      <w:r w:rsidRPr="007C5EC0">
        <w:t>RoB</w:t>
      </w:r>
      <w:proofErr w:type="spellEnd"/>
      <w:r w:rsidRPr="007C5EC0">
        <w:t xml:space="preserve"> 2 tool (</w:t>
      </w:r>
      <w:hyperlink r:id="rId130" w:history="1">
        <w:r w:rsidRPr="007C5EC0">
          <w:rPr>
            <w:rStyle w:val="Hyperlink"/>
          </w:rPr>
          <w:t>Higgins 2021a</w:t>
        </w:r>
      </w:hyperlink>
      <w:r w:rsidRPr="007C5EC0">
        <w:t xml:space="preserve">). As such, interpretation of analyses including these study designs will take account of risk of bias considerations, including within formal assessments of evidence certainty for any given outcome. Because of the increased risk of bias, we will summarise data from CBA and ITS studies in a narrative synthesis. In any cases where studies provide data that cannot be included in meta-analysis, then we will use an acceptable narrative synthesis method as described in the </w:t>
      </w:r>
      <w:r w:rsidRPr="007C5EC0">
        <w:rPr>
          <w:i/>
          <w:iCs/>
        </w:rPr>
        <w:t xml:space="preserve">Cochrane Handbook </w:t>
      </w:r>
      <w:r w:rsidRPr="007C5EC0">
        <w:t>(</w:t>
      </w:r>
      <w:hyperlink r:id="rId131" w:history="1">
        <w:r w:rsidRPr="007C5EC0">
          <w:rPr>
            <w:rStyle w:val="Hyperlink"/>
          </w:rPr>
          <w:t>McKenzie 2020</w:t>
        </w:r>
      </w:hyperlink>
      <w:r w:rsidRPr="007C5EC0">
        <w:t xml:space="preserve">); for example, by using additional tables to present results in a systematic format. We anticipate that this will include at least the following variables: key participant, intervention </w:t>
      </w:r>
      <w:r w:rsidRPr="007C5EC0">
        <w:lastRenderedPageBreak/>
        <w:t>and study characteristics, potential key modifiers (as specified by our planned subgroup analyses), comparison group, primary outcome, and results as reported by study authors. We will also provide summary effect estimates as reported in each of the papers not included in the meta-analysis (e.g. Table 3 in </w:t>
      </w:r>
      <w:hyperlink r:id="rId132" w:history="1">
        <w:r w:rsidRPr="007C5EC0">
          <w:rPr>
            <w:rStyle w:val="Hyperlink"/>
          </w:rPr>
          <w:t>Crockett 2018</w:t>
        </w:r>
      </w:hyperlink>
      <w:r w:rsidRPr="007C5EC0">
        <w:t>).</w:t>
      </w:r>
    </w:p>
    <w:p w14:paraId="4981D617" w14:textId="77777777" w:rsidR="00AF6C27" w:rsidRPr="007C5EC0" w:rsidRDefault="00AF6C27" w:rsidP="00567B3A">
      <w:pPr>
        <w:autoSpaceDE w:val="0"/>
        <w:autoSpaceDN w:val="0"/>
        <w:adjustRightInd w:val="0"/>
        <w:spacing w:after="0" w:line="240" w:lineRule="auto"/>
        <w:rPr>
          <w:rFonts w:ascii="Times New Roman" w:hAnsi="Times New Roman" w:cs="Times New Roman"/>
          <w:b/>
          <w:bCs/>
          <w:color w:val="000000"/>
          <w:sz w:val="24"/>
          <w:szCs w:val="24"/>
        </w:rPr>
      </w:pPr>
    </w:p>
    <w:p w14:paraId="016ACA76" w14:textId="7316B745" w:rsidR="00567B3A" w:rsidRPr="007C5EC0"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Subgroup analysis and investigation of heterogeneity</w:t>
      </w:r>
    </w:p>
    <w:p w14:paraId="402D1A2E" w14:textId="77777777" w:rsidR="00A1321D" w:rsidRPr="007C5EC0" w:rsidRDefault="00A1321D" w:rsidP="00A1321D">
      <w:pPr>
        <w:pStyle w:val="NormalWeb"/>
      </w:pPr>
      <w:r w:rsidRPr="007C5EC0">
        <w:t>We will conduct the following subgroup analyses using a test of subgroup differences (Chi</w:t>
      </w:r>
      <w:r w:rsidRPr="007C5EC0">
        <w:rPr>
          <w:vertAlign w:val="superscript"/>
        </w:rPr>
        <w:t>2</w:t>
      </w:r>
      <w:r w:rsidRPr="007C5EC0">
        <w:t>) to determine the strength of evidence for possible effect modifiers and explore them as sources of heterogeneity.</w:t>
      </w:r>
    </w:p>
    <w:p w14:paraId="1D522490" w14:textId="77777777" w:rsidR="00A1321D" w:rsidRPr="007C5EC0" w:rsidRDefault="00A1321D" w:rsidP="00FF3245">
      <w:pPr>
        <w:numPr>
          <w:ilvl w:val="0"/>
          <w:numId w:val="13"/>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Environmental setting (</w:t>
      </w:r>
      <w:proofErr w:type="gramStart"/>
      <w:r w:rsidRPr="007C5EC0">
        <w:rPr>
          <w:rFonts w:ascii="Times New Roman" w:hAnsi="Times New Roman" w:cs="Times New Roman"/>
          <w:sz w:val="24"/>
          <w:szCs w:val="24"/>
        </w:rPr>
        <w:t>e.g.</w:t>
      </w:r>
      <w:proofErr w:type="gramEnd"/>
      <w:r w:rsidRPr="007C5EC0">
        <w:rPr>
          <w:rFonts w:ascii="Times New Roman" w:hAnsi="Times New Roman" w:cs="Times New Roman"/>
          <w:sz w:val="24"/>
          <w:szCs w:val="24"/>
        </w:rPr>
        <w:t xml:space="preserve"> restaurant, stores, laboratories).</w:t>
      </w:r>
    </w:p>
    <w:p w14:paraId="73517795" w14:textId="77777777" w:rsidR="00A1321D" w:rsidRPr="007C5EC0" w:rsidRDefault="00A1321D" w:rsidP="00FF3245">
      <w:pPr>
        <w:numPr>
          <w:ilvl w:val="0"/>
          <w:numId w:val="13"/>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Type of energy label used (</w:t>
      </w:r>
      <w:proofErr w:type="gramStart"/>
      <w:r w:rsidRPr="007C5EC0">
        <w:rPr>
          <w:rFonts w:ascii="Times New Roman" w:hAnsi="Times New Roman" w:cs="Times New Roman"/>
          <w:sz w:val="24"/>
          <w:szCs w:val="24"/>
        </w:rPr>
        <w:t>e.g.</w:t>
      </w:r>
      <w:proofErr w:type="gramEnd"/>
      <w:r w:rsidRPr="007C5EC0">
        <w:rPr>
          <w:rFonts w:ascii="Times New Roman" w:hAnsi="Times New Roman" w:cs="Times New Roman"/>
          <w:sz w:val="24"/>
          <w:szCs w:val="24"/>
        </w:rPr>
        <w:t xml:space="preserve"> calorie labelling; calories with PACE labelling; calorie labelling with other information about at least one other nutrient)</w:t>
      </w:r>
    </w:p>
    <w:p w14:paraId="17659614" w14:textId="4E19ACF9" w:rsidR="00A1321D" w:rsidRPr="007C5EC0" w:rsidRDefault="00A1321D" w:rsidP="00FF3245">
      <w:pPr>
        <w:numPr>
          <w:ilvl w:val="0"/>
          <w:numId w:val="13"/>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Socioeconomic status of participants (at the study level). Based on study authors’ explicit descriptions of the study sample and/or setting indicating that they sampled a population with specific socioeconomic characteristics indicative of relative deprivation (</w:t>
      </w:r>
      <w:proofErr w:type="gramStart"/>
      <w:r w:rsidRPr="007C5EC0">
        <w:rPr>
          <w:rFonts w:ascii="Times New Roman" w:hAnsi="Times New Roman" w:cs="Times New Roman"/>
          <w:sz w:val="24"/>
          <w:szCs w:val="24"/>
        </w:rPr>
        <w:t>e.g.</w:t>
      </w:r>
      <w:proofErr w:type="gramEnd"/>
      <w:r w:rsidRPr="007C5EC0">
        <w:rPr>
          <w:rFonts w:ascii="Times New Roman" w:hAnsi="Times New Roman" w:cs="Times New Roman"/>
          <w:sz w:val="24"/>
          <w:szCs w:val="24"/>
        </w:rPr>
        <w:t xml:space="preserve"> low or both high and low) either in terms of education, occupation, income, geographic location, or a combination. Where this information is not provided, we will assume that a high SES population was targeted. As in previous reviews (</w:t>
      </w:r>
      <w:hyperlink r:id="rId133" w:history="1">
        <w:r w:rsidRPr="007C5EC0">
          <w:rPr>
            <w:rStyle w:val="Hyperlink"/>
            <w:rFonts w:ascii="Times New Roman" w:hAnsi="Times New Roman" w:cs="Times New Roman"/>
            <w:sz w:val="24"/>
            <w:szCs w:val="24"/>
          </w:rPr>
          <w:t>Hollands 2019</w:t>
        </w:r>
      </w:hyperlink>
      <w:r w:rsidRPr="007C5EC0">
        <w:rPr>
          <w:rFonts w:ascii="Times New Roman" w:hAnsi="Times New Roman" w:cs="Times New Roman"/>
          <w:sz w:val="24"/>
          <w:szCs w:val="24"/>
        </w:rPr>
        <w:t>), providing such data are available, our planned subgroups will be low; high; both low and high.</w:t>
      </w:r>
    </w:p>
    <w:p w14:paraId="450F3A02" w14:textId="77777777" w:rsidR="00E8407C" w:rsidRPr="007C5EC0" w:rsidRDefault="00E8407C" w:rsidP="00567B3A">
      <w:pPr>
        <w:autoSpaceDE w:val="0"/>
        <w:autoSpaceDN w:val="0"/>
        <w:adjustRightInd w:val="0"/>
        <w:spacing w:after="0" w:line="240" w:lineRule="auto"/>
        <w:rPr>
          <w:rFonts w:ascii="Times New Roman" w:hAnsi="Times New Roman" w:cs="Times New Roman"/>
          <w:color w:val="0000FF"/>
          <w:sz w:val="24"/>
          <w:szCs w:val="24"/>
        </w:rPr>
      </w:pPr>
    </w:p>
    <w:p w14:paraId="5DA811A7" w14:textId="1443F786" w:rsidR="00567B3A"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Sensitivity analysis</w:t>
      </w:r>
    </w:p>
    <w:p w14:paraId="0E7B8E66" w14:textId="77777777" w:rsidR="002367D9" w:rsidRPr="007C5EC0" w:rsidRDefault="002367D9" w:rsidP="00567B3A">
      <w:pPr>
        <w:autoSpaceDE w:val="0"/>
        <w:autoSpaceDN w:val="0"/>
        <w:adjustRightInd w:val="0"/>
        <w:spacing w:after="0" w:line="240" w:lineRule="auto"/>
        <w:rPr>
          <w:rFonts w:ascii="Times New Roman" w:hAnsi="Times New Roman" w:cs="Times New Roman"/>
          <w:b/>
          <w:bCs/>
          <w:color w:val="000000"/>
          <w:sz w:val="24"/>
          <w:szCs w:val="24"/>
        </w:rPr>
      </w:pPr>
    </w:p>
    <w:p w14:paraId="3425E1F8" w14:textId="77777777" w:rsidR="00A1321D" w:rsidRPr="00A1321D" w:rsidRDefault="00A1321D" w:rsidP="00A1321D">
      <w:pPr>
        <w:spacing w:after="0" w:line="240" w:lineRule="auto"/>
        <w:rPr>
          <w:rFonts w:ascii="Times New Roman" w:eastAsia="Times New Roman" w:hAnsi="Times New Roman" w:cs="Times New Roman"/>
          <w:sz w:val="24"/>
          <w:szCs w:val="24"/>
          <w:lang w:eastAsia="en-GB"/>
        </w:rPr>
      </w:pPr>
      <w:r w:rsidRPr="00A1321D">
        <w:rPr>
          <w:rFonts w:ascii="Times New Roman" w:eastAsia="Times New Roman" w:hAnsi="Times New Roman" w:cs="Times New Roman"/>
          <w:sz w:val="24"/>
          <w:szCs w:val="24"/>
          <w:lang w:eastAsia="en-GB"/>
        </w:rPr>
        <w:t>We will repeat meta-analyses, including only studies judged to be at low risk of bias.</w:t>
      </w:r>
    </w:p>
    <w:p w14:paraId="636B887C" w14:textId="3F658180" w:rsidR="00567B3A" w:rsidRPr="007C5EC0" w:rsidRDefault="00567B3A" w:rsidP="00567B3A">
      <w:pPr>
        <w:autoSpaceDE w:val="0"/>
        <w:autoSpaceDN w:val="0"/>
        <w:adjustRightInd w:val="0"/>
        <w:spacing w:after="0" w:line="240" w:lineRule="auto"/>
        <w:rPr>
          <w:rFonts w:ascii="Times New Roman" w:hAnsi="Times New Roman" w:cs="Times New Roman"/>
          <w:color w:val="000000"/>
          <w:sz w:val="24"/>
          <w:szCs w:val="24"/>
        </w:rPr>
      </w:pPr>
    </w:p>
    <w:p w14:paraId="1AAE4442" w14:textId="77777777" w:rsidR="00AF6C27" w:rsidRPr="007C5EC0" w:rsidRDefault="00AF6C27" w:rsidP="00567B3A">
      <w:pPr>
        <w:autoSpaceDE w:val="0"/>
        <w:autoSpaceDN w:val="0"/>
        <w:adjustRightInd w:val="0"/>
        <w:spacing w:after="0" w:line="240" w:lineRule="auto"/>
        <w:rPr>
          <w:rFonts w:ascii="Times New Roman" w:hAnsi="Times New Roman" w:cs="Times New Roman"/>
          <w:b/>
          <w:bCs/>
          <w:color w:val="000000"/>
          <w:sz w:val="24"/>
          <w:szCs w:val="24"/>
        </w:rPr>
      </w:pPr>
    </w:p>
    <w:p w14:paraId="2F5FDC22" w14:textId="419C0D12" w:rsidR="00567B3A" w:rsidRPr="007C5EC0" w:rsidRDefault="00567B3A" w:rsidP="00567B3A">
      <w:pPr>
        <w:autoSpaceDE w:val="0"/>
        <w:autoSpaceDN w:val="0"/>
        <w:adjustRightInd w:val="0"/>
        <w:spacing w:after="0" w:line="240" w:lineRule="auto"/>
        <w:rPr>
          <w:rFonts w:ascii="Times New Roman" w:hAnsi="Times New Roman" w:cs="Times New Roman"/>
          <w:b/>
          <w:bCs/>
          <w:color w:val="000000"/>
          <w:sz w:val="24"/>
          <w:szCs w:val="24"/>
        </w:rPr>
      </w:pPr>
      <w:r w:rsidRPr="007C5EC0">
        <w:rPr>
          <w:rFonts w:ascii="Times New Roman" w:hAnsi="Times New Roman" w:cs="Times New Roman"/>
          <w:b/>
          <w:bCs/>
          <w:color w:val="000000"/>
          <w:sz w:val="24"/>
          <w:szCs w:val="24"/>
        </w:rPr>
        <w:t>Summary of findings table</w:t>
      </w:r>
    </w:p>
    <w:p w14:paraId="0A7004F0" w14:textId="423B6A19" w:rsidR="00411877" w:rsidRPr="007C5EC0" w:rsidRDefault="00411877" w:rsidP="00411877">
      <w:pPr>
        <w:pStyle w:val="NormalWeb"/>
      </w:pPr>
      <w:r w:rsidRPr="007C5EC0">
        <w:t xml:space="preserve">We will prepare a summary of findings table, using </w:t>
      </w:r>
      <w:proofErr w:type="spellStart"/>
      <w:r w:rsidRPr="007C5EC0">
        <w:t>GRADEpro</w:t>
      </w:r>
      <w:proofErr w:type="spellEnd"/>
      <w:r w:rsidRPr="007C5EC0">
        <w:t xml:space="preserve"> software (</w:t>
      </w:r>
      <w:proofErr w:type="spellStart"/>
      <w:r w:rsidRPr="007C5EC0">
        <w:fldChar w:fldCharType="begin"/>
      </w:r>
      <w:r w:rsidR="00BA070F" w:rsidRPr="007C5EC0">
        <w:instrText>HYPERLINK "https://clinicalschoolcomputing-my.sharepoint.com/personal/ncc42_medschl_cam_ac_uk/Documents/Studies/COCHRANE nutitional labelling review/Protocol/422649483476734198"</w:instrText>
      </w:r>
      <w:r w:rsidRPr="007C5EC0">
        <w:fldChar w:fldCharType="separate"/>
      </w:r>
      <w:r w:rsidRPr="007C5EC0">
        <w:rPr>
          <w:rStyle w:val="Hyperlink"/>
        </w:rPr>
        <w:t>GRADEpro</w:t>
      </w:r>
      <w:proofErr w:type="spellEnd"/>
      <w:r w:rsidRPr="007C5EC0">
        <w:rPr>
          <w:rStyle w:val="Hyperlink"/>
        </w:rPr>
        <w:t xml:space="preserve"> GDT</w:t>
      </w:r>
      <w:r w:rsidRPr="007C5EC0">
        <w:fldChar w:fldCharType="end"/>
      </w:r>
      <w:r w:rsidRPr="007C5EC0">
        <w:t>), that will describe the four main outcomes evaluated in the included RCTs or quasi-RCTs, as specified in the </w:t>
      </w:r>
      <w:hyperlink r:id="rId134" w:history="1">
        <w:r w:rsidRPr="007C5EC0">
          <w:rPr>
            <w:rStyle w:val="Hyperlink"/>
          </w:rPr>
          <w:t>Primary outcomes</w:t>
        </w:r>
      </w:hyperlink>
      <w:r w:rsidRPr="007C5EC0">
        <w:t>:</w:t>
      </w:r>
    </w:p>
    <w:p w14:paraId="067A26D6" w14:textId="77777777" w:rsidR="00411877" w:rsidRPr="007C5EC0" w:rsidRDefault="00411877" w:rsidP="00FF3245">
      <w:pPr>
        <w:numPr>
          <w:ilvl w:val="0"/>
          <w:numId w:val="14"/>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selection for food and non-alcoholic </w:t>
      </w:r>
      <w:proofErr w:type="gramStart"/>
      <w:r w:rsidRPr="007C5EC0">
        <w:rPr>
          <w:rFonts w:ascii="Times New Roman" w:hAnsi="Times New Roman" w:cs="Times New Roman"/>
          <w:sz w:val="24"/>
          <w:szCs w:val="24"/>
        </w:rPr>
        <w:t>drinks;</w:t>
      </w:r>
      <w:proofErr w:type="gramEnd"/>
    </w:p>
    <w:p w14:paraId="17308356" w14:textId="77777777" w:rsidR="00411877" w:rsidRPr="007C5EC0" w:rsidRDefault="00411877" w:rsidP="00FF3245">
      <w:pPr>
        <w:numPr>
          <w:ilvl w:val="0"/>
          <w:numId w:val="14"/>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consumption for food and non-alcoholic </w:t>
      </w:r>
      <w:proofErr w:type="gramStart"/>
      <w:r w:rsidRPr="007C5EC0">
        <w:rPr>
          <w:rFonts w:ascii="Times New Roman" w:hAnsi="Times New Roman" w:cs="Times New Roman"/>
          <w:sz w:val="24"/>
          <w:szCs w:val="24"/>
        </w:rPr>
        <w:t>drinks;</w:t>
      </w:r>
      <w:proofErr w:type="gramEnd"/>
    </w:p>
    <w:p w14:paraId="3B2B386F" w14:textId="77777777" w:rsidR="00411877" w:rsidRPr="007C5EC0" w:rsidRDefault="00411877" w:rsidP="00FF3245">
      <w:pPr>
        <w:numPr>
          <w:ilvl w:val="0"/>
          <w:numId w:val="14"/>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 xml:space="preserve">selection for alcoholic </w:t>
      </w:r>
      <w:proofErr w:type="gramStart"/>
      <w:r w:rsidRPr="007C5EC0">
        <w:rPr>
          <w:rFonts w:ascii="Times New Roman" w:hAnsi="Times New Roman" w:cs="Times New Roman"/>
          <w:sz w:val="24"/>
          <w:szCs w:val="24"/>
        </w:rPr>
        <w:t>drinks;</w:t>
      </w:r>
      <w:proofErr w:type="gramEnd"/>
    </w:p>
    <w:p w14:paraId="0420CB07" w14:textId="77777777" w:rsidR="00411877" w:rsidRPr="007C5EC0" w:rsidRDefault="00411877" w:rsidP="00FF3245">
      <w:pPr>
        <w:numPr>
          <w:ilvl w:val="0"/>
          <w:numId w:val="14"/>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consumption for alcoholic drinks.</w:t>
      </w:r>
    </w:p>
    <w:p w14:paraId="791970B4" w14:textId="77777777" w:rsidR="00411877" w:rsidRPr="007C5EC0" w:rsidRDefault="00411877" w:rsidP="00411877">
      <w:pPr>
        <w:pStyle w:val="NormalWeb"/>
      </w:pPr>
      <w:r w:rsidRPr="007C5EC0">
        <w:t>If we encounter evidence from both RCTs and non-randomised studies for the same outcome, we will prioritise evidence from RCTs.</w:t>
      </w:r>
    </w:p>
    <w:p w14:paraId="6005AD30" w14:textId="517C2C63" w:rsidR="00411877" w:rsidRPr="007C5EC0" w:rsidRDefault="00411877" w:rsidP="00411877">
      <w:pPr>
        <w:pStyle w:val="NormalWeb"/>
      </w:pPr>
      <w:r w:rsidRPr="007C5EC0">
        <w:t xml:space="preserve">As specified in the </w:t>
      </w:r>
      <w:r w:rsidRPr="007C5EC0">
        <w:rPr>
          <w:i/>
          <w:iCs/>
        </w:rPr>
        <w:t>Cochrane Handbook</w:t>
      </w:r>
      <w:r w:rsidRPr="007C5EC0">
        <w:t xml:space="preserve"> (</w:t>
      </w:r>
      <w:proofErr w:type="spellStart"/>
      <w:r w:rsidRPr="007C5EC0">
        <w:fldChar w:fldCharType="begin"/>
      </w:r>
      <w:r w:rsidR="00BA070F" w:rsidRPr="007C5EC0">
        <w:instrText>HYPERLINK "https://clinicalschoolcomputing-my.sharepoint.com/personal/ncc42_medschl_cam_ac_uk/Documents/Studies/COCHRANE nutitional labelling review/Protocol/424457441512031228"</w:instrText>
      </w:r>
      <w:r w:rsidRPr="007C5EC0">
        <w:fldChar w:fldCharType="separate"/>
      </w:r>
      <w:r w:rsidRPr="007C5EC0">
        <w:rPr>
          <w:rStyle w:val="Hyperlink"/>
        </w:rPr>
        <w:t>Schünemann</w:t>
      </w:r>
      <w:proofErr w:type="spellEnd"/>
      <w:r w:rsidRPr="007C5EC0">
        <w:rPr>
          <w:rStyle w:val="Hyperlink"/>
        </w:rPr>
        <w:t> 2021</w:t>
      </w:r>
      <w:r w:rsidRPr="007C5EC0">
        <w:fldChar w:fldCharType="end"/>
      </w:r>
      <w:r w:rsidRPr="007C5EC0">
        <w:t>), we will include the following sections in the summary of findings table.</w:t>
      </w:r>
    </w:p>
    <w:p w14:paraId="54D1F7C2" w14:textId="77777777" w:rsidR="00411877" w:rsidRPr="007C5EC0" w:rsidRDefault="00411877" w:rsidP="00FF3245">
      <w:pPr>
        <w:numPr>
          <w:ilvl w:val="0"/>
          <w:numId w:val="1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The population and setting addressed by the available evidence.</w:t>
      </w:r>
    </w:p>
    <w:p w14:paraId="161AA7D8" w14:textId="77777777" w:rsidR="00411877" w:rsidRPr="007C5EC0" w:rsidRDefault="00411877" w:rsidP="00FF3245">
      <w:pPr>
        <w:numPr>
          <w:ilvl w:val="0"/>
          <w:numId w:val="1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The experimental and comparison interventions (energy label (intervention) versus no energy label (control)).</w:t>
      </w:r>
    </w:p>
    <w:p w14:paraId="17A5BF32" w14:textId="77777777" w:rsidR="00411877" w:rsidRPr="007C5EC0" w:rsidRDefault="00411877" w:rsidP="00FF3245">
      <w:pPr>
        <w:numPr>
          <w:ilvl w:val="0"/>
          <w:numId w:val="1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lastRenderedPageBreak/>
        <w:t>The health outcomes.</w:t>
      </w:r>
    </w:p>
    <w:p w14:paraId="4CA49DB5" w14:textId="77777777" w:rsidR="00411877" w:rsidRPr="007C5EC0" w:rsidRDefault="00411877" w:rsidP="00FF3245">
      <w:pPr>
        <w:numPr>
          <w:ilvl w:val="0"/>
          <w:numId w:val="1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The illustrative risk of each outcome (risk with no labelling and risk with calorie labelling).</w:t>
      </w:r>
    </w:p>
    <w:p w14:paraId="6242F99A" w14:textId="77777777" w:rsidR="00411877" w:rsidRPr="007C5EC0" w:rsidRDefault="00411877" w:rsidP="00FF3245">
      <w:pPr>
        <w:numPr>
          <w:ilvl w:val="0"/>
          <w:numId w:val="1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The absolute and relative effects for each outcome.</w:t>
      </w:r>
    </w:p>
    <w:p w14:paraId="3E6E6269" w14:textId="77777777" w:rsidR="00411877" w:rsidRPr="007C5EC0" w:rsidRDefault="00411877" w:rsidP="00FF3245">
      <w:pPr>
        <w:numPr>
          <w:ilvl w:val="0"/>
          <w:numId w:val="1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The number of participants and studies contributing to the analysis of each outcome.</w:t>
      </w:r>
    </w:p>
    <w:p w14:paraId="2BC22B57" w14:textId="77777777" w:rsidR="00411877" w:rsidRPr="007C5EC0" w:rsidRDefault="00411877" w:rsidP="00FF3245">
      <w:pPr>
        <w:numPr>
          <w:ilvl w:val="0"/>
          <w:numId w:val="1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GRADE assessment for the certainty of the evidence for each outcome.</w:t>
      </w:r>
    </w:p>
    <w:p w14:paraId="5305703C" w14:textId="77777777" w:rsidR="00411877" w:rsidRPr="007C5EC0" w:rsidRDefault="00411877" w:rsidP="00FF3245">
      <w:pPr>
        <w:numPr>
          <w:ilvl w:val="0"/>
          <w:numId w:val="1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Comments.</w:t>
      </w:r>
    </w:p>
    <w:p w14:paraId="12AFA084" w14:textId="77777777" w:rsidR="00411877" w:rsidRPr="007C5EC0" w:rsidRDefault="00411877" w:rsidP="00FF3245">
      <w:pPr>
        <w:numPr>
          <w:ilvl w:val="0"/>
          <w:numId w:val="15"/>
        </w:numPr>
        <w:spacing w:before="100" w:beforeAutospacing="1" w:after="100" w:afterAutospacing="1" w:line="240" w:lineRule="auto"/>
        <w:rPr>
          <w:rFonts w:ascii="Times New Roman" w:hAnsi="Times New Roman" w:cs="Times New Roman"/>
          <w:sz w:val="24"/>
          <w:szCs w:val="24"/>
        </w:rPr>
      </w:pPr>
      <w:r w:rsidRPr="007C5EC0">
        <w:rPr>
          <w:rFonts w:ascii="Times New Roman" w:hAnsi="Times New Roman" w:cs="Times New Roman"/>
          <w:sz w:val="24"/>
          <w:szCs w:val="24"/>
        </w:rPr>
        <w:t>Explanations.</w:t>
      </w:r>
    </w:p>
    <w:p w14:paraId="76AD9EF3" w14:textId="13501AEA" w:rsidR="00411877" w:rsidRPr="007C5EC0" w:rsidRDefault="00411877" w:rsidP="00411877">
      <w:pPr>
        <w:pStyle w:val="NormalWeb"/>
      </w:pPr>
      <w:r w:rsidRPr="007C5EC0">
        <w:t>Using the GRADE (Grading of Recommendations, Assessment, Development and Evaluations) framework (</w:t>
      </w:r>
      <w:proofErr w:type="spellStart"/>
      <w:r w:rsidRPr="007C5EC0">
        <w:fldChar w:fldCharType="begin"/>
      </w:r>
      <w:r w:rsidR="00BA070F" w:rsidRPr="007C5EC0">
        <w:instrText>HYPERLINK "https://clinicalschoolcomputing-my.sharepoint.com/personal/ncc42_medschl_cam_ac_uk/Documents/Studies/COCHRANE nutitional labelling review/Protocol/420801245172333614"</w:instrText>
      </w:r>
      <w:r w:rsidRPr="007C5EC0">
        <w:fldChar w:fldCharType="separate"/>
      </w:r>
      <w:r w:rsidRPr="007C5EC0">
        <w:rPr>
          <w:rStyle w:val="Hyperlink"/>
        </w:rPr>
        <w:t>Guyatt</w:t>
      </w:r>
      <w:proofErr w:type="spellEnd"/>
      <w:r w:rsidRPr="007C5EC0">
        <w:rPr>
          <w:rStyle w:val="Hyperlink"/>
        </w:rPr>
        <w:t xml:space="preserve"> 2011</w:t>
      </w:r>
      <w:r w:rsidRPr="007C5EC0">
        <w:fldChar w:fldCharType="end"/>
      </w:r>
      <w:r w:rsidRPr="007C5EC0">
        <w:t xml:space="preserve">), we will assess the certainty of each body of evidence relating to primary outcomes that are incorporated into summary estimates of effect. Two review authors (NC, GJH) will independently assess the certainty of each body of evidence using the GRADE framework. We will resolve any disagreements through discussion or by involving another review author (MP). We will consider risk of bias, precision of results, directness, consistency and publication bias in the GRADE assessments. For the risk of bias component, we will assess risk of bias across studies using the </w:t>
      </w:r>
      <w:proofErr w:type="spellStart"/>
      <w:r w:rsidRPr="007C5EC0">
        <w:t>RoB</w:t>
      </w:r>
      <w:proofErr w:type="spellEnd"/>
      <w:r w:rsidRPr="007C5EC0">
        <w:t xml:space="preserve"> 2 tool for randomised studies and the ROBINS-I tool for non-randomised studies (</w:t>
      </w:r>
      <w:proofErr w:type="spellStart"/>
      <w:r w:rsidRPr="007C5EC0">
        <w:fldChar w:fldCharType="begin"/>
      </w:r>
      <w:r w:rsidR="00BA070F" w:rsidRPr="007C5EC0">
        <w:instrText>HYPERLINK "https://clinicalschoolcomputing-my.sharepoint.com/personal/ncc42_medschl_cam_ac_uk/Documents/Studies/COCHRANE nutitional labelling review/Protocol/424457479858979852"</w:instrText>
      </w:r>
      <w:r w:rsidRPr="007C5EC0">
        <w:fldChar w:fldCharType="separate"/>
      </w:r>
      <w:r w:rsidRPr="007C5EC0">
        <w:rPr>
          <w:rStyle w:val="Hyperlink"/>
        </w:rPr>
        <w:t>Schünemann</w:t>
      </w:r>
      <w:proofErr w:type="spellEnd"/>
      <w:r w:rsidRPr="007C5EC0">
        <w:rPr>
          <w:rStyle w:val="Hyperlink"/>
        </w:rPr>
        <w:t xml:space="preserve"> 2019</w:t>
      </w:r>
      <w:r w:rsidRPr="007C5EC0">
        <w:fldChar w:fldCharType="end"/>
      </w:r>
      <w:r w:rsidRPr="007C5EC0">
        <w:t>). Each body of evidence will be given a GRADE rating. There are four standard GRADE levels of certainty - high, moderate, low and very low. We will assign to the evidence from RCTs and non-randomised studies an initial certainty rating of high and levels will be downgraded accordingly. We will report the degree of certainty assigned for each outcome, along with justification for the decisions, in the Results. Justifications underpinning GRADE assessments will also be included in the summary of findings tables.</w:t>
      </w:r>
    </w:p>
    <w:p w14:paraId="0CA1A6E8" w14:textId="77777777" w:rsidR="00411877" w:rsidRPr="002367D9" w:rsidRDefault="00411877" w:rsidP="00411877">
      <w:pPr>
        <w:pStyle w:val="Heading1"/>
        <w:spacing w:before="90" w:after="150"/>
        <w:rPr>
          <w:rFonts w:ascii="Times New Roman" w:hAnsi="Times New Roman" w:cs="Times New Roman"/>
          <w:color w:val="000000" w:themeColor="text1"/>
          <w:sz w:val="24"/>
          <w:szCs w:val="24"/>
        </w:rPr>
      </w:pPr>
      <w:r w:rsidRPr="002367D9">
        <w:rPr>
          <w:rFonts w:ascii="Times New Roman" w:hAnsi="Times New Roman" w:cs="Times New Roman"/>
          <w:b/>
          <w:bCs/>
          <w:color w:val="000000" w:themeColor="text1"/>
          <w:sz w:val="24"/>
          <w:szCs w:val="24"/>
        </w:rPr>
        <w:t>Acknowledgements</w:t>
      </w:r>
    </w:p>
    <w:p w14:paraId="5231D103" w14:textId="77777777" w:rsidR="00411877" w:rsidRPr="007C5EC0" w:rsidRDefault="00411877" w:rsidP="00411877">
      <w:pPr>
        <w:pStyle w:val="NormalWeb"/>
      </w:pPr>
      <w:r w:rsidRPr="007C5EC0">
        <w:t xml:space="preserve">Production of this protocol was funded in whole, or in part, by the </w:t>
      </w:r>
      <w:proofErr w:type="spellStart"/>
      <w:r w:rsidRPr="007C5EC0">
        <w:t>Wellcome</w:t>
      </w:r>
      <w:proofErr w:type="spellEnd"/>
      <w:r w:rsidRPr="007C5EC0">
        <w:t xml:space="preserve"> Trust [ref: 206853/Z/17/Z]. For the purpose of Open Access, the author has applied a CC BY public copyright licence to any Author Accepted Manuscript version arising from this submission. </w:t>
      </w:r>
    </w:p>
    <w:p w14:paraId="5C2C3655" w14:textId="77777777" w:rsidR="00411877" w:rsidRPr="007C5EC0" w:rsidRDefault="00411877" w:rsidP="00411877">
      <w:pPr>
        <w:pStyle w:val="NormalWeb"/>
      </w:pPr>
      <w:r w:rsidRPr="007C5EC0">
        <w:t>We would like to thank all at the Cochrane Public Health Group.</w:t>
      </w:r>
    </w:p>
    <w:p w14:paraId="6831B8D2" w14:textId="77777777" w:rsidR="006E746C" w:rsidRPr="007C5EC0" w:rsidRDefault="006E746C" w:rsidP="006E746C">
      <w:pPr>
        <w:spacing w:before="100" w:beforeAutospacing="1" w:after="100" w:afterAutospacing="1" w:line="240" w:lineRule="auto"/>
        <w:outlineLvl w:val="0"/>
        <w:rPr>
          <w:rFonts w:ascii="Times New Roman" w:eastAsia="Times New Roman" w:hAnsi="Times New Roman" w:cs="Times New Roman"/>
          <w:b/>
          <w:bCs/>
          <w:kern w:val="36"/>
          <w:sz w:val="24"/>
          <w:szCs w:val="24"/>
          <w:lang w:eastAsia="en-GB"/>
        </w:rPr>
      </w:pPr>
      <w:r w:rsidRPr="007C5EC0">
        <w:rPr>
          <w:rFonts w:ascii="Times New Roman" w:eastAsia="Times New Roman" w:hAnsi="Times New Roman" w:cs="Times New Roman"/>
          <w:b/>
          <w:bCs/>
          <w:kern w:val="36"/>
          <w:sz w:val="24"/>
          <w:szCs w:val="24"/>
          <w:lang w:eastAsia="en-GB"/>
        </w:rPr>
        <w:t>Contributions of authors  </w:t>
      </w:r>
    </w:p>
    <w:p w14:paraId="3576F0DD" w14:textId="77777777" w:rsidR="00411877" w:rsidRPr="007C5EC0" w:rsidRDefault="00411877" w:rsidP="00411877">
      <w:pPr>
        <w:pStyle w:val="NormalWeb"/>
      </w:pPr>
      <w:r w:rsidRPr="007C5EC0">
        <w:t>Drafting the protocol background and selection criteria: NC, TMM, MP, NWR, SAJ, GJH</w:t>
      </w:r>
    </w:p>
    <w:p w14:paraId="2F03273A" w14:textId="77777777" w:rsidR="00411877" w:rsidRPr="007C5EC0" w:rsidRDefault="00411877" w:rsidP="00411877">
      <w:pPr>
        <w:pStyle w:val="NormalWeb"/>
      </w:pPr>
      <w:r w:rsidRPr="007C5EC0">
        <w:t>Drafting the protocol methods section: NC, TMM, MP, NWR, SAJ, GJH</w:t>
      </w:r>
    </w:p>
    <w:p w14:paraId="2704A6DA" w14:textId="77777777" w:rsidR="00411877" w:rsidRPr="007C5EC0" w:rsidRDefault="00411877" w:rsidP="00411877">
      <w:pPr>
        <w:pStyle w:val="NormalWeb"/>
      </w:pPr>
      <w:r w:rsidRPr="007C5EC0">
        <w:t>Updating the review: NC, TMM, SAJ, GJH</w:t>
      </w:r>
    </w:p>
    <w:p w14:paraId="11BAD27F" w14:textId="309CDE54" w:rsidR="00224964" w:rsidRPr="002367D9" w:rsidRDefault="006E746C" w:rsidP="002367D9">
      <w:pPr>
        <w:spacing w:before="100" w:beforeAutospacing="1" w:after="100" w:afterAutospacing="1" w:line="240" w:lineRule="auto"/>
        <w:outlineLvl w:val="0"/>
        <w:rPr>
          <w:rFonts w:ascii="Times New Roman" w:eastAsia="Times New Roman" w:hAnsi="Times New Roman" w:cs="Times New Roman"/>
          <w:b/>
          <w:bCs/>
          <w:kern w:val="36"/>
          <w:sz w:val="24"/>
          <w:szCs w:val="24"/>
          <w:lang w:eastAsia="en-GB"/>
        </w:rPr>
      </w:pPr>
      <w:r w:rsidRPr="007C5EC0">
        <w:rPr>
          <w:rFonts w:ascii="Times New Roman" w:eastAsia="Times New Roman" w:hAnsi="Times New Roman" w:cs="Times New Roman"/>
          <w:b/>
          <w:bCs/>
          <w:kern w:val="36"/>
          <w:sz w:val="24"/>
          <w:szCs w:val="24"/>
          <w:lang w:eastAsia="en-GB"/>
        </w:rPr>
        <w:t>Declarations of interest  </w:t>
      </w:r>
    </w:p>
    <w:p w14:paraId="472A1D84" w14:textId="7272531A" w:rsidR="00224964" w:rsidRPr="007C5EC0" w:rsidRDefault="00224964" w:rsidP="00224964">
      <w:pPr>
        <w:rPr>
          <w:rFonts w:ascii="Times New Roman" w:eastAsia="Times New Roman" w:hAnsi="Times New Roman" w:cs="Times New Roman"/>
          <w:sz w:val="24"/>
          <w:szCs w:val="24"/>
          <w:lang w:eastAsia="en-GB"/>
        </w:rPr>
      </w:pPr>
      <w:r w:rsidRPr="007C5EC0">
        <w:rPr>
          <w:rFonts w:ascii="Times New Roman" w:eastAsia="Times New Roman" w:hAnsi="Times New Roman" w:cs="Times New Roman"/>
          <w:sz w:val="24"/>
          <w:szCs w:val="24"/>
          <w:lang w:eastAsia="en-GB"/>
        </w:rPr>
        <w:t>Natasha Clarke declares no financial or other conflicts of interest.</w:t>
      </w:r>
    </w:p>
    <w:p w14:paraId="09F9CFD3" w14:textId="73672C86" w:rsidR="006E746C" w:rsidRPr="007C5EC0" w:rsidRDefault="00224964" w:rsidP="00224964">
      <w:pPr>
        <w:rPr>
          <w:rFonts w:ascii="Times New Roman" w:eastAsia="Times New Roman" w:hAnsi="Times New Roman" w:cs="Times New Roman"/>
          <w:sz w:val="24"/>
          <w:szCs w:val="24"/>
          <w:lang w:eastAsia="en-GB"/>
        </w:rPr>
      </w:pPr>
      <w:r w:rsidRPr="007C5EC0">
        <w:rPr>
          <w:rFonts w:ascii="Times New Roman" w:eastAsia="Times New Roman" w:hAnsi="Times New Roman" w:cs="Times New Roman"/>
          <w:sz w:val="24"/>
          <w:szCs w:val="24"/>
          <w:lang w:eastAsia="en-GB"/>
        </w:rPr>
        <w:t>Theresa Marteau declares no financial or other conflicts of interest.</w:t>
      </w:r>
    </w:p>
    <w:p w14:paraId="32754A53" w14:textId="50318D25" w:rsidR="00224964" w:rsidRPr="007C5EC0" w:rsidRDefault="00224964" w:rsidP="00224964">
      <w:pPr>
        <w:rPr>
          <w:rFonts w:ascii="Times New Roman" w:eastAsia="Times New Roman" w:hAnsi="Times New Roman" w:cs="Times New Roman"/>
          <w:sz w:val="24"/>
          <w:szCs w:val="24"/>
          <w:lang w:eastAsia="en-GB"/>
        </w:rPr>
      </w:pPr>
      <w:r w:rsidRPr="007C5EC0">
        <w:rPr>
          <w:rFonts w:ascii="Times New Roman" w:eastAsia="Times New Roman" w:hAnsi="Times New Roman" w:cs="Times New Roman"/>
          <w:sz w:val="24"/>
          <w:szCs w:val="24"/>
          <w:lang w:eastAsia="en-GB"/>
        </w:rPr>
        <w:t>Mark Pilling declares no financial or other conflicts of interest.</w:t>
      </w:r>
    </w:p>
    <w:p w14:paraId="58B133A2" w14:textId="5ED72D96" w:rsidR="00224964" w:rsidRPr="007C5EC0" w:rsidRDefault="00224964" w:rsidP="00224964">
      <w:pPr>
        <w:rPr>
          <w:rFonts w:ascii="Times New Roman" w:eastAsia="Times New Roman" w:hAnsi="Times New Roman" w:cs="Times New Roman"/>
          <w:sz w:val="24"/>
          <w:szCs w:val="24"/>
          <w:lang w:eastAsia="en-GB"/>
        </w:rPr>
      </w:pPr>
      <w:r w:rsidRPr="007C5EC0">
        <w:rPr>
          <w:rFonts w:ascii="Times New Roman" w:eastAsia="Times New Roman" w:hAnsi="Times New Roman" w:cs="Times New Roman"/>
          <w:sz w:val="24"/>
          <w:szCs w:val="24"/>
          <w:lang w:eastAsia="en-GB"/>
        </w:rPr>
        <w:t>Nia Roberts declares no financial or other conflicts of interest.</w:t>
      </w:r>
    </w:p>
    <w:p w14:paraId="2116B3C2" w14:textId="3C428506" w:rsidR="00224964" w:rsidRPr="007C5EC0" w:rsidRDefault="00224964" w:rsidP="00224964">
      <w:pPr>
        <w:rPr>
          <w:rFonts w:ascii="Times New Roman" w:eastAsia="Times New Roman" w:hAnsi="Times New Roman" w:cs="Times New Roman"/>
          <w:sz w:val="24"/>
          <w:szCs w:val="24"/>
          <w:lang w:eastAsia="en-GB"/>
        </w:rPr>
      </w:pPr>
      <w:r w:rsidRPr="007C5EC0">
        <w:rPr>
          <w:rFonts w:ascii="Times New Roman" w:eastAsia="Times New Roman" w:hAnsi="Times New Roman" w:cs="Times New Roman"/>
          <w:sz w:val="24"/>
          <w:szCs w:val="24"/>
          <w:lang w:eastAsia="en-GB"/>
        </w:rPr>
        <w:lastRenderedPageBreak/>
        <w:t>Susan Jebb declares no financial or other conflicts of interest.</w:t>
      </w:r>
    </w:p>
    <w:p w14:paraId="3C9383E3" w14:textId="7299878F" w:rsidR="00E86019" w:rsidRPr="007C5EC0" w:rsidRDefault="00224964" w:rsidP="00FF3245">
      <w:pPr>
        <w:rPr>
          <w:rFonts w:ascii="Times New Roman" w:eastAsia="Times New Roman" w:hAnsi="Times New Roman" w:cs="Times New Roman"/>
          <w:sz w:val="24"/>
          <w:szCs w:val="24"/>
          <w:lang w:eastAsia="en-GB"/>
        </w:rPr>
      </w:pPr>
      <w:r w:rsidRPr="007C5EC0">
        <w:rPr>
          <w:rFonts w:ascii="Times New Roman" w:eastAsia="Times New Roman" w:hAnsi="Times New Roman" w:cs="Times New Roman"/>
          <w:sz w:val="24"/>
          <w:szCs w:val="24"/>
          <w:lang w:eastAsia="en-GB"/>
        </w:rPr>
        <w:t>Gareth Hollands declares no financial or other conflicts of interest.</w:t>
      </w:r>
    </w:p>
    <w:p w14:paraId="67BD3EB7" w14:textId="2CDFA6E3" w:rsidR="00E86019" w:rsidRPr="002367D9" w:rsidRDefault="00E86019" w:rsidP="00E86019">
      <w:pPr>
        <w:pStyle w:val="Bibliography"/>
        <w:rPr>
          <w:rFonts w:ascii="Times New Roman" w:eastAsia="Times New Roman" w:hAnsi="Times New Roman" w:cs="Times New Roman"/>
          <w:b/>
          <w:bCs/>
          <w:sz w:val="24"/>
          <w:szCs w:val="24"/>
          <w:lang w:eastAsia="en-GB"/>
        </w:rPr>
      </w:pPr>
      <w:r w:rsidRPr="002367D9">
        <w:rPr>
          <w:rFonts w:ascii="Times New Roman" w:eastAsia="Times New Roman" w:hAnsi="Times New Roman" w:cs="Times New Roman"/>
          <w:b/>
          <w:bCs/>
          <w:sz w:val="24"/>
          <w:szCs w:val="24"/>
          <w:lang w:eastAsia="en-GB"/>
        </w:rPr>
        <w:t xml:space="preserve">References </w:t>
      </w:r>
    </w:p>
    <w:p w14:paraId="4EDA9704"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All-Ireland Hub for Trials Methodology Research. Education section – Studies within a review (SWAR). Journal of Evidence-Based Medicine </w:t>
      </w:r>
      <w:proofErr w:type="gramStart"/>
      <w:r w:rsidRPr="00FF3245">
        <w:rPr>
          <w:rFonts w:ascii="Times New Roman" w:eastAsia="Times New Roman" w:hAnsi="Times New Roman" w:cs="Times New Roman"/>
          <w:sz w:val="24"/>
          <w:szCs w:val="24"/>
          <w:lang w:eastAsia="en-GB"/>
        </w:rPr>
        <w:t>2012;5:188</w:t>
      </w:r>
      <w:proofErr w:type="gramEnd"/>
      <w:r w:rsidRPr="00FF3245">
        <w:rPr>
          <w:rFonts w:ascii="Times New Roman" w:eastAsia="Times New Roman" w:hAnsi="Times New Roman" w:cs="Times New Roman"/>
          <w:sz w:val="24"/>
          <w:szCs w:val="24"/>
          <w:lang w:eastAsia="en-GB"/>
        </w:rPr>
        <w:t>-89.</w:t>
      </w:r>
    </w:p>
    <w:p w14:paraId="32E04946" w14:textId="0150002F"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6167CD95"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Bann D, Johnson W, Li L, </w:t>
      </w:r>
      <w:proofErr w:type="spellStart"/>
      <w:r w:rsidRPr="00FF3245">
        <w:rPr>
          <w:rFonts w:ascii="Times New Roman" w:eastAsia="Times New Roman" w:hAnsi="Times New Roman" w:cs="Times New Roman"/>
          <w:sz w:val="24"/>
          <w:szCs w:val="24"/>
          <w:lang w:eastAsia="en-GB"/>
        </w:rPr>
        <w:t>Kuh</w:t>
      </w:r>
      <w:proofErr w:type="spellEnd"/>
      <w:r w:rsidRPr="00FF3245">
        <w:rPr>
          <w:rFonts w:ascii="Times New Roman" w:eastAsia="Times New Roman" w:hAnsi="Times New Roman" w:cs="Times New Roman"/>
          <w:sz w:val="24"/>
          <w:szCs w:val="24"/>
          <w:lang w:eastAsia="en-GB"/>
        </w:rPr>
        <w:t xml:space="preserve"> D, Hardy R. Socioeconomic inequalities in body mass index across adulthood: coordinated analyses of individual participant data from three British birth cohort studies initiated in 1946, 1958 and 1970. </w:t>
      </w:r>
      <w:proofErr w:type="spellStart"/>
      <w:r w:rsidRPr="00FF3245">
        <w:rPr>
          <w:rFonts w:ascii="Times New Roman" w:eastAsia="Times New Roman" w:hAnsi="Times New Roman" w:cs="Times New Roman"/>
          <w:sz w:val="24"/>
          <w:szCs w:val="24"/>
          <w:lang w:eastAsia="en-GB"/>
        </w:rPr>
        <w:t>PLoS</w:t>
      </w:r>
      <w:proofErr w:type="spellEnd"/>
      <w:r w:rsidRPr="00FF3245">
        <w:rPr>
          <w:rFonts w:ascii="Times New Roman" w:eastAsia="Times New Roman" w:hAnsi="Times New Roman" w:cs="Times New Roman"/>
          <w:sz w:val="24"/>
          <w:szCs w:val="24"/>
          <w:lang w:eastAsia="en-GB"/>
        </w:rPr>
        <w:t xml:space="preserve"> Medicine 2017;14 (1</w:t>
      </w:r>
      <w:proofErr w:type="gramStart"/>
      <w:r w:rsidRPr="00FF3245">
        <w:rPr>
          <w:rFonts w:ascii="Times New Roman" w:eastAsia="Times New Roman" w:hAnsi="Times New Roman" w:cs="Times New Roman"/>
          <w:sz w:val="24"/>
          <w:szCs w:val="24"/>
          <w:lang w:eastAsia="en-GB"/>
        </w:rPr>
        <w:t>):e</w:t>
      </w:r>
      <w:proofErr w:type="gramEnd"/>
      <w:r w:rsidRPr="00FF3245">
        <w:rPr>
          <w:rFonts w:ascii="Times New Roman" w:eastAsia="Times New Roman" w:hAnsi="Times New Roman" w:cs="Times New Roman"/>
          <w:sz w:val="24"/>
          <w:szCs w:val="24"/>
          <w:lang w:eastAsia="en-GB"/>
        </w:rPr>
        <w:t>1002214.</w:t>
      </w:r>
    </w:p>
    <w:p w14:paraId="6646AE16" w14:textId="7523AAB1"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40915D7B"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Bollinger B, Leslie P, Sorensen A. Calorie posting in chain restaurants. American Economic Journal-Economic Policy 2011;3 (1):91-128.</w:t>
      </w:r>
    </w:p>
    <w:p w14:paraId="23BC0935" w14:textId="74583B2A"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7FBA01B4"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Clarke N, </w:t>
      </w:r>
      <w:proofErr w:type="spellStart"/>
      <w:r w:rsidRPr="00FF3245">
        <w:rPr>
          <w:rFonts w:ascii="Times New Roman" w:eastAsia="Times New Roman" w:hAnsi="Times New Roman" w:cs="Times New Roman"/>
          <w:sz w:val="24"/>
          <w:szCs w:val="24"/>
          <w:lang w:eastAsia="en-GB"/>
        </w:rPr>
        <w:t>Pechey</w:t>
      </w:r>
      <w:proofErr w:type="spellEnd"/>
      <w:r w:rsidRPr="00FF3245">
        <w:rPr>
          <w:rFonts w:ascii="Times New Roman" w:eastAsia="Times New Roman" w:hAnsi="Times New Roman" w:cs="Times New Roman"/>
          <w:sz w:val="24"/>
          <w:szCs w:val="24"/>
          <w:lang w:eastAsia="en-GB"/>
        </w:rPr>
        <w:t xml:space="preserve"> E, </w:t>
      </w:r>
      <w:proofErr w:type="spellStart"/>
      <w:r w:rsidRPr="00FF3245">
        <w:rPr>
          <w:rFonts w:ascii="Times New Roman" w:eastAsia="Times New Roman" w:hAnsi="Times New Roman" w:cs="Times New Roman"/>
          <w:sz w:val="24"/>
          <w:szCs w:val="24"/>
          <w:lang w:eastAsia="en-GB"/>
        </w:rPr>
        <w:t>Kosīte</w:t>
      </w:r>
      <w:proofErr w:type="spellEnd"/>
      <w:r w:rsidRPr="00FF3245">
        <w:rPr>
          <w:rFonts w:ascii="Times New Roman" w:eastAsia="Times New Roman" w:hAnsi="Times New Roman" w:cs="Times New Roman"/>
          <w:sz w:val="24"/>
          <w:szCs w:val="24"/>
          <w:lang w:eastAsia="en-GB"/>
        </w:rPr>
        <w:t xml:space="preserve"> D, König LM, </w:t>
      </w:r>
      <w:proofErr w:type="spellStart"/>
      <w:r w:rsidRPr="00FF3245">
        <w:rPr>
          <w:rFonts w:ascii="Times New Roman" w:eastAsia="Times New Roman" w:hAnsi="Times New Roman" w:cs="Times New Roman"/>
          <w:sz w:val="24"/>
          <w:szCs w:val="24"/>
          <w:lang w:eastAsia="en-GB"/>
        </w:rPr>
        <w:t>Mantzari</w:t>
      </w:r>
      <w:proofErr w:type="spellEnd"/>
      <w:r w:rsidRPr="00FF3245">
        <w:rPr>
          <w:rFonts w:ascii="Times New Roman" w:eastAsia="Times New Roman" w:hAnsi="Times New Roman" w:cs="Times New Roman"/>
          <w:sz w:val="24"/>
          <w:szCs w:val="24"/>
          <w:lang w:eastAsia="en-GB"/>
        </w:rPr>
        <w:t xml:space="preserve"> E, Blackwell AK, et al. Impact of health warning labels on selection and consumption of food and alcohol products: systematic review with meta-analysis. Health Psychology Review 2020;1-24.</w:t>
      </w:r>
    </w:p>
    <w:p w14:paraId="1DE05339" w14:textId="77E2B12A"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41E57CDC"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Clarke N, </w:t>
      </w:r>
      <w:proofErr w:type="spellStart"/>
      <w:r w:rsidRPr="00FF3245">
        <w:rPr>
          <w:rFonts w:ascii="Times New Roman" w:eastAsia="Times New Roman" w:hAnsi="Times New Roman" w:cs="Times New Roman"/>
          <w:sz w:val="24"/>
          <w:szCs w:val="24"/>
          <w:lang w:eastAsia="en-GB"/>
        </w:rPr>
        <w:t>Pechey</w:t>
      </w:r>
      <w:proofErr w:type="spellEnd"/>
      <w:r w:rsidRPr="00FF3245">
        <w:rPr>
          <w:rFonts w:ascii="Times New Roman" w:eastAsia="Times New Roman" w:hAnsi="Times New Roman" w:cs="Times New Roman"/>
          <w:sz w:val="24"/>
          <w:szCs w:val="24"/>
          <w:lang w:eastAsia="en-GB"/>
        </w:rPr>
        <w:t xml:space="preserve"> E, </w:t>
      </w:r>
      <w:proofErr w:type="spellStart"/>
      <w:r w:rsidRPr="00FF3245">
        <w:rPr>
          <w:rFonts w:ascii="Times New Roman" w:eastAsia="Times New Roman" w:hAnsi="Times New Roman" w:cs="Times New Roman"/>
          <w:sz w:val="24"/>
          <w:szCs w:val="24"/>
          <w:lang w:eastAsia="en-GB"/>
        </w:rPr>
        <w:t>Mantzari</w:t>
      </w:r>
      <w:proofErr w:type="spellEnd"/>
      <w:r w:rsidRPr="00FF3245">
        <w:rPr>
          <w:rFonts w:ascii="Times New Roman" w:eastAsia="Times New Roman" w:hAnsi="Times New Roman" w:cs="Times New Roman"/>
          <w:sz w:val="24"/>
          <w:szCs w:val="24"/>
          <w:lang w:eastAsia="en-GB"/>
        </w:rPr>
        <w:t xml:space="preserve"> E, Blackwell AK, De-</w:t>
      </w:r>
      <w:proofErr w:type="spellStart"/>
      <w:r w:rsidRPr="00FF3245">
        <w:rPr>
          <w:rFonts w:ascii="Times New Roman" w:eastAsia="Times New Roman" w:hAnsi="Times New Roman" w:cs="Times New Roman"/>
          <w:sz w:val="24"/>
          <w:szCs w:val="24"/>
          <w:lang w:eastAsia="en-GB"/>
        </w:rPr>
        <w:t>loyde</w:t>
      </w:r>
      <w:proofErr w:type="spellEnd"/>
      <w:r w:rsidRPr="00FF3245">
        <w:rPr>
          <w:rFonts w:ascii="Times New Roman" w:eastAsia="Times New Roman" w:hAnsi="Times New Roman" w:cs="Times New Roman"/>
          <w:sz w:val="24"/>
          <w:szCs w:val="24"/>
          <w:lang w:eastAsia="en-GB"/>
        </w:rPr>
        <w:t xml:space="preserve"> K, Morris RW, et al. Impact of health warning labels on snack selection: an online experimental study. Appetite </w:t>
      </w:r>
      <w:proofErr w:type="gramStart"/>
      <w:r w:rsidRPr="00FF3245">
        <w:rPr>
          <w:rFonts w:ascii="Times New Roman" w:eastAsia="Times New Roman" w:hAnsi="Times New Roman" w:cs="Times New Roman"/>
          <w:sz w:val="24"/>
          <w:szCs w:val="24"/>
          <w:lang w:eastAsia="en-GB"/>
        </w:rPr>
        <w:t>2020;154:104744</w:t>
      </w:r>
      <w:proofErr w:type="gramEnd"/>
      <w:r w:rsidRPr="00FF3245">
        <w:rPr>
          <w:rFonts w:ascii="Times New Roman" w:eastAsia="Times New Roman" w:hAnsi="Times New Roman" w:cs="Times New Roman"/>
          <w:sz w:val="24"/>
          <w:szCs w:val="24"/>
          <w:lang w:eastAsia="en-GB"/>
        </w:rPr>
        <w:t>.</w:t>
      </w:r>
    </w:p>
    <w:p w14:paraId="1BF3E4E2" w14:textId="4EB3A2A6"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76A06739"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Cochrane Public Health Group. Guide for Developing a Cochrane Protocol; 24 November 2011. Available at: ph.cochrane.org/sites/ph.cochrane.org/files/public/uploads/Guide%20for%20PH%20protocol_Nov%202011_final%20for%20website.pdf.</w:t>
      </w:r>
    </w:p>
    <w:p w14:paraId="02A4ED99" w14:textId="5C73A706"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C3BABAD"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Cowburn</w:t>
      </w:r>
      <w:proofErr w:type="spellEnd"/>
      <w:r w:rsidRPr="00FF3245">
        <w:rPr>
          <w:rFonts w:ascii="Times New Roman" w:eastAsia="Times New Roman" w:hAnsi="Times New Roman" w:cs="Times New Roman"/>
          <w:sz w:val="24"/>
          <w:szCs w:val="24"/>
          <w:lang w:eastAsia="en-GB"/>
        </w:rPr>
        <w:t xml:space="preserve"> G, Stockley L. Consumer understanding and use of nutrition labelling: a systematic review. Public Health Nutrition 2005;8(1):21-8.</w:t>
      </w:r>
    </w:p>
    <w:p w14:paraId="6835BBF4" w14:textId="5BDB8086"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707861A3"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Crockett RA, King SE, Marteau TM, Prevost AT, Stubbs B, </w:t>
      </w:r>
      <w:proofErr w:type="spellStart"/>
      <w:r w:rsidRPr="00FF3245">
        <w:rPr>
          <w:rFonts w:ascii="Times New Roman" w:eastAsia="Times New Roman" w:hAnsi="Times New Roman" w:cs="Times New Roman"/>
          <w:sz w:val="24"/>
          <w:szCs w:val="24"/>
          <w:lang w:eastAsia="en-GB"/>
        </w:rPr>
        <w:t>Bignardi</w:t>
      </w:r>
      <w:proofErr w:type="spellEnd"/>
      <w:r w:rsidRPr="00FF3245">
        <w:rPr>
          <w:rFonts w:ascii="Times New Roman" w:eastAsia="Times New Roman" w:hAnsi="Times New Roman" w:cs="Times New Roman"/>
          <w:sz w:val="24"/>
          <w:szCs w:val="24"/>
          <w:lang w:eastAsia="en-GB"/>
        </w:rPr>
        <w:t xml:space="preserve"> G, et al. Nutritional labelling for healthier food or non-alcoholic drink purchasing and consumption. Cochrane Database of Systematic Reviews 2018, Issue 2. Art. No.: CD009315. DOI: 10.1002/14651858.CD009315.pub2.</w:t>
      </w:r>
    </w:p>
    <w:p w14:paraId="55468B3F" w14:textId="0EDE6B60"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E58D26C"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Daley AJ, McGee E, Bayliss S, Coombe A, </w:t>
      </w:r>
      <w:proofErr w:type="spellStart"/>
      <w:r w:rsidRPr="00FF3245">
        <w:rPr>
          <w:rFonts w:ascii="Times New Roman" w:eastAsia="Times New Roman" w:hAnsi="Times New Roman" w:cs="Times New Roman"/>
          <w:sz w:val="24"/>
          <w:szCs w:val="24"/>
          <w:lang w:eastAsia="en-GB"/>
        </w:rPr>
        <w:t>Parretti</w:t>
      </w:r>
      <w:proofErr w:type="spellEnd"/>
      <w:r w:rsidRPr="00FF3245">
        <w:rPr>
          <w:rFonts w:ascii="Times New Roman" w:eastAsia="Times New Roman" w:hAnsi="Times New Roman" w:cs="Times New Roman"/>
          <w:sz w:val="24"/>
          <w:szCs w:val="24"/>
          <w:lang w:eastAsia="en-GB"/>
        </w:rPr>
        <w:t xml:space="preserve"> HM. Effects of physical activity calorie equivalent food labelling to reduce food selection and consumption: systematic review and meta-analysis of randomised controlled studies. Journal of Epidemiology and Community Health 2020;74 (3):269-275.</w:t>
      </w:r>
    </w:p>
    <w:p w14:paraId="008D273F" w14:textId="05C9FB6C"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42273D3B"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Das P, Horton R. Rethinking our approach to physical activity. Lancet 2012;80 (9838):189-90.</w:t>
      </w:r>
    </w:p>
    <w:p w14:paraId="7664D3C1" w14:textId="30BF24E5"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151C77D2"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lastRenderedPageBreak/>
        <w:t>Deeks</w:t>
      </w:r>
      <w:proofErr w:type="spellEnd"/>
      <w:r w:rsidRPr="00FF3245">
        <w:rPr>
          <w:rFonts w:ascii="Times New Roman" w:eastAsia="Times New Roman" w:hAnsi="Times New Roman" w:cs="Times New Roman"/>
          <w:sz w:val="24"/>
          <w:szCs w:val="24"/>
          <w:lang w:eastAsia="en-GB"/>
        </w:rPr>
        <w:t xml:space="preserve"> JJ, Higgins JP, Altman DG, on behalf of the Cochrane Statistical Methods Group. Chapter 10: Analysing data and undertaking meta-analyses. In: Higgins JP, Thomas J, Chandler J, </w:t>
      </w:r>
      <w:proofErr w:type="spellStart"/>
      <w:r w:rsidRPr="00FF3245">
        <w:rPr>
          <w:rFonts w:ascii="Times New Roman" w:eastAsia="Times New Roman" w:hAnsi="Times New Roman" w:cs="Times New Roman"/>
          <w:sz w:val="24"/>
          <w:szCs w:val="24"/>
          <w:lang w:eastAsia="en-GB"/>
        </w:rPr>
        <w:t>Cumpston</w:t>
      </w:r>
      <w:proofErr w:type="spellEnd"/>
      <w:r w:rsidRPr="00FF3245">
        <w:rPr>
          <w:rFonts w:ascii="Times New Roman" w:eastAsia="Times New Roman" w:hAnsi="Times New Roman" w:cs="Times New Roman"/>
          <w:sz w:val="24"/>
          <w:szCs w:val="24"/>
          <w:lang w:eastAsia="en-GB"/>
        </w:rPr>
        <w:t xml:space="preserve"> M, Li T, Page MJ, et al (editors). Cochrane Handbook for Systematic Reviews of Interventions version 6.1.9 (updated September 2020). Cochrane, 2020. Available from www.training.cochrane.org/handbook.</w:t>
      </w:r>
    </w:p>
    <w:p w14:paraId="002D6B90" w14:textId="2FF723AF"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69843699"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DeGroot MH, </w:t>
      </w:r>
      <w:proofErr w:type="spellStart"/>
      <w:r w:rsidRPr="00FF3245">
        <w:rPr>
          <w:rFonts w:ascii="Times New Roman" w:eastAsia="Times New Roman" w:hAnsi="Times New Roman" w:cs="Times New Roman"/>
          <w:sz w:val="24"/>
          <w:szCs w:val="24"/>
          <w:lang w:eastAsia="en-GB"/>
        </w:rPr>
        <w:t>Schervish</w:t>
      </w:r>
      <w:proofErr w:type="spellEnd"/>
      <w:r w:rsidRPr="00FF3245">
        <w:rPr>
          <w:rFonts w:ascii="Times New Roman" w:eastAsia="Times New Roman" w:hAnsi="Times New Roman" w:cs="Times New Roman"/>
          <w:sz w:val="24"/>
          <w:szCs w:val="24"/>
          <w:lang w:eastAsia="en-GB"/>
        </w:rPr>
        <w:t xml:space="preserve"> MJ. Probability and Statistics. 4th edition. Boston (MA): Addison-Wesley, 2012.</w:t>
      </w:r>
    </w:p>
    <w:p w14:paraId="102F69C6" w14:textId="3720B6C8"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5F978CC"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Department of Health and Social Care. Childhood obesity: a plan for action, Chapter 2; June 2018. https://assets.publishing.service.gov.uk/government/uploads/system/uploads/attachment_data/file/718903/childhood-obesity-a-plan-for-action-chapter-2.pdf.</w:t>
      </w:r>
    </w:p>
    <w:p w14:paraId="4E9BCF7F" w14:textId="7D10F80F"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4A742D7A"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Department of Health and Social Care. Tackling obesity: empowering adults and children to live healthier lives. www.gov.uk/government/publications/tackling-obesity-government-strategy/tackling-obesity-empowering-adults-and-children-to-live-healthier-lives (accessed prior to 8 May 2021).</w:t>
      </w:r>
    </w:p>
    <w:p w14:paraId="66018233" w14:textId="0F095CC0"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62ECD968"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Department of Health and Social Care. Mandating calorie labelling in the out-of-home sector: Government response to public consultation; 2020. Available at assets.publishing.service.gov.uk/government/uploads/system/uploads/attachment_data/file/903714/Calorie_Labelling_-_Consultation_Response.pdf.</w:t>
      </w:r>
    </w:p>
    <w:p w14:paraId="335D66CA" w14:textId="7537EA9E"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213D1E77"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Dobbs R, </w:t>
      </w:r>
      <w:proofErr w:type="spellStart"/>
      <w:r w:rsidRPr="00FF3245">
        <w:rPr>
          <w:rFonts w:ascii="Times New Roman" w:eastAsia="Times New Roman" w:hAnsi="Times New Roman" w:cs="Times New Roman"/>
          <w:sz w:val="24"/>
          <w:szCs w:val="24"/>
          <w:lang w:eastAsia="en-GB"/>
        </w:rPr>
        <w:t>Sawers</w:t>
      </w:r>
      <w:proofErr w:type="spellEnd"/>
      <w:r w:rsidRPr="00FF3245">
        <w:rPr>
          <w:rFonts w:ascii="Times New Roman" w:eastAsia="Times New Roman" w:hAnsi="Times New Roman" w:cs="Times New Roman"/>
          <w:sz w:val="24"/>
          <w:szCs w:val="24"/>
          <w:lang w:eastAsia="en-GB"/>
        </w:rPr>
        <w:t xml:space="preserve"> C, Thompson F, </w:t>
      </w:r>
      <w:proofErr w:type="spellStart"/>
      <w:r w:rsidRPr="00FF3245">
        <w:rPr>
          <w:rFonts w:ascii="Times New Roman" w:eastAsia="Times New Roman" w:hAnsi="Times New Roman" w:cs="Times New Roman"/>
          <w:sz w:val="24"/>
          <w:szCs w:val="24"/>
          <w:lang w:eastAsia="en-GB"/>
        </w:rPr>
        <w:t>Manyika</w:t>
      </w:r>
      <w:proofErr w:type="spellEnd"/>
      <w:r w:rsidRPr="00FF3245">
        <w:rPr>
          <w:rFonts w:ascii="Times New Roman" w:eastAsia="Times New Roman" w:hAnsi="Times New Roman" w:cs="Times New Roman"/>
          <w:sz w:val="24"/>
          <w:szCs w:val="24"/>
          <w:lang w:eastAsia="en-GB"/>
        </w:rPr>
        <w:t xml:space="preserve"> J, </w:t>
      </w:r>
      <w:proofErr w:type="spellStart"/>
      <w:r w:rsidRPr="00FF3245">
        <w:rPr>
          <w:rFonts w:ascii="Times New Roman" w:eastAsia="Times New Roman" w:hAnsi="Times New Roman" w:cs="Times New Roman"/>
          <w:sz w:val="24"/>
          <w:szCs w:val="24"/>
          <w:lang w:eastAsia="en-GB"/>
        </w:rPr>
        <w:t>Woetzel</w:t>
      </w:r>
      <w:proofErr w:type="spellEnd"/>
      <w:r w:rsidRPr="00FF3245">
        <w:rPr>
          <w:rFonts w:ascii="Times New Roman" w:eastAsia="Times New Roman" w:hAnsi="Times New Roman" w:cs="Times New Roman"/>
          <w:sz w:val="24"/>
          <w:szCs w:val="24"/>
          <w:lang w:eastAsia="en-GB"/>
        </w:rPr>
        <w:t xml:space="preserve"> J, Child P, et al. Overcoming obesity: an initial economic analysis. McKinsey Global Institute; 1 November 2014. www.mckinsey.com/insights/economic studies/how the world could better fight obesity (accessed prior to 8 May 2021).</w:t>
      </w:r>
    </w:p>
    <w:p w14:paraId="40C66EDB" w14:textId="7D30AA6D"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1797A72B"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Dubbert PM, Johnson WG, Schlundt DG, Montague NW. The influence of caloric information on cafeteria food choices. Journal of Applied </w:t>
      </w:r>
      <w:proofErr w:type="spellStart"/>
      <w:r w:rsidRPr="00FF3245">
        <w:rPr>
          <w:rFonts w:ascii="Times New Roman" w:eastAsia="Times New Roman" w:hAnsi="Times New Roman" w:cs="Times New Roman"/>
          <w:sz w:val="24"/>
          <w:szCs w:val="24"/>
          <w:lang w:eastAsia="en-GB"/>
        </w:rPr>
        <w:t>Behavior</w:t>
      </w:r>
      <w:proofErr w:type="spellEnd"/>
      <w:r w:rsidRPr="00FF3245">
        <w:rPr>
          <w:rFonts w:ascii="Times New Roman" w:eastAsia="Times New Roman" w:hAnsi="Times New Roman" w:cs="Times New Roman"/>
          <w:sz w:val="24"/>
          <w:szCs w:val="24"/>
          <w:lang w:eastAsia="en-GB"/>
        </w:rPr>
        <w:t xml:space="preserve"> Analysis 1984;17 (1):85-92.</w:t>
      </w:r>
    </w:p>
    <w:p w14:paraId="2FF4EDC5" w14:textId="4F0721B1"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62526D8A"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Dumanovsky</w:t>
      </w:r>
      <w:proofErr w:type="spellEnd"/>
      <w:r w:rsidRPr="00FF3245">
        <w:rPr>
          <w:rFonts w:ascii="Times New Roman" w:eastAsia="Times New Roman" w:hAnsi="Times New Roman" w:cs="Times New Roman"/>
          <w:sz w:val="24"/>
          <w:szCs w:val="24"/>
          <w:lang w:eastAsia="en-GB"/>
        </w:rPr>
        <w:t xml:space="preserve"> T, Huang CY, </w:t>
      </w:r>
      <w:proofErr w:type="spellStart"/>
      <w:r w:rsidRPr="00FF3245">
        <w:rPr>
          <w:rFonts w:ascii="Times New Roman" w:eastAsia="Times New Roman" w:hAnsi="Times New Roman" w:cs="Times New Roman"/>
          <w:sz w:val="24"/>
          <w:szCs w:val="24"/>
          <w:lang w:eastAsia="en-GB"/>
        </w:rPr>
        <w:t>Nonas</w:t>
      </w:r>
      <w:proofErr w:type="spellEnd"/>
      <w:r w:rsidRPr="00FF3245">
        <w:rPr>
          <w:rFonts w:ascii="Times New Roman" w:eastAsia="Times New Roman" w:hAnsi="Times New Roman" w:cs="Times New Roman"/>
          <w:sz w:val="24"/>
          <w:szCs w:val="24"/>
          <w:lang w:eastAsia="en-GB"/>
        </w:rPr>
        <w:t xml:space="preserve"> CA, Matte TD, Bassett MT, Silver LD, et al. Changes in energy content of lunchtime purchases from fast food restaurants after introduction of calorie labelling: cross sectional customer surveys. BMJ 2011;</w:t>
      </w:r>
      <w:proofErr w:type="gramStart"/>
      <w:r w:rsidRPr="00FF3245">
        <w:rPr>
          <w:rFonts w:ascii="Times New Roman" w:eastAsia="Times New Roman" w:hAnsi="Times New Roman" w:cs="Times New Roman"/>
          <w:sz w:val="24"/>
          <w:szCs w:val="24"/>
          <w:lang w:eastAsia="en-GB"/>
        </w:rPr>
        <w:t>343:d</w:t>
      </w:r>
      <w:proofErr w:type="gramEnd"/>
      <w:r w:rsidRPr="00FF3245">
        <w:rPr>
          <w:rFonts w:ascii="Times New Roman" w:eastAsia="Times New Roman" w:hAnsi="Times New Roman" w:cs="Times New Roman"/>
          <w:sz w:val="24"/>
          <w:szCs w:val="24"/>
          <w:lang w:eastAsia="en-GB"/>
        </w:rPr>
        <w:t>4464.</w:t>
      </w:r>
    </w:p>
    <w:p w14:paraId="0F413235" w14:textId="5FA45426"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532FE462"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European Association for the Study of Obesity. Obesity statistics. easo.org/media-portal/statistics/ (accessed prior to 8 May 2021).</w:t>
      </w:r>
    </w:p>
    <w:p w14:paraId="6F59683A" w14:textId="3E3D0F45"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54007719"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Eldridge S, Campbell MK, Campbell MJ, </w:t>
      </w:r>
      <w:proofErr w:type="spellStart"/>
      <w:r w:rsidRPr="00FF3245">
        <w:rPr>
          <w:rFonts w:ascii="Times New Roman" w:eastAsia="Times New Roman" w:hAnsi="Times New Roman" w:cs="Times New Roman"/>
          <w:sz w:val="24"/>
          <w:szCs w:val="24"/>
          <w:lang w:eastAsia="en-GB"/>
        </w:rPr>
        <w:t>Drahota</w:t>
      </w:r>
      <w:proofErr w:type="spellEnd"/>
      <w:r w:rsidRPr="00FF3245">
        <w:rPr>
          <w:rFonts w:ascii="Times New Roman" w:eastAsia="Times New Roman" w:hAnsi="Times New Roman" w:cs="Times New Roman"/>
          <w:sz w:val="24"/>
          <w:szCs w:val="24"/>
          <w:lang w:eastAsia="en-GB"/>
        </w:rPr>
        <w:t xml:space="preserve"> AK, </w:t>
      </w:r>
      <w:proofErr w:type="spellStart"/>
      <w:r w:rsidRPr="00FF3245">
        <w:rPr>
          <w:rFonts w:ascii="Times New Roman" w:eastAsia="Times New Roman" w:hAnsi="Times New Roman" w:cs="Times New Roman"/>
          <w:sz w:val="24"/>
          <w:szCs w:val="24"/>
          <w:lang w:eastAsia="en-GB"/>
        </w:rPr>
        <w:t>Giraudeau</w:t>
      </w:r>
      <w:proofErr w:type="spellEnd"/>
      <w:r w:rsidRPr="00FF3245">
        <w:rPr>
          <w:rFonts w:ascii="Times New Roman" w:eastAsia="Times New Roman" w:hAnsi="Times New Roman" w:cs="Times New Roman"/>
          <w:sz w:val="24"/>
          <w:szCs w:val="24"/>
          <w:lang w:eastAsia="en-GB"/>
        </w:rPr>
        <w:t xml:space="preserve"> B, Reeves BC, et al. Revised Cochrane risk of bias tool for randomized trials (</w:t>
      </w:r>
      <w:proofErr w:type="spellStart"/>
      <w:r w:rsidRPr="00FF3245">
        <w:rPr>
          <w:rFonts w:ascii="Times New Roman" w:eastAsia="Times New Roman" w:hAnsi="Times New Roman" w:cs="Times New Roman"/>
          <w:sz w:val="24"/>
          <w:szCs w:val="24"/>
          <w:lang w:eastAsia="en-GB"/>
        </w:rPr>
        <w:t>RoB</w:t>
      </w:r>
      <w:proofErr w:type="spellEnd"/>
      <w:r w:rsidRPr="00FF3245">
        <w:rPr>
          <w:rFonts w:ascii="Times New Roman" w:eastAsia="Times New Roman" w:hAnsi="Times New Roman" w:cs="Times New Roman"/>
          <w:sz w:val="24"/>
          <w:szCs w:val="24"/>
          <w:lang w:eastAsia="en-GB"/>
        </w:rPr>
        <w:t xml:space="preserve"> 2). Additional considerations for cluster-randomized trials (</w:t>
      </w:r>
      <w:proofErr w:type="spellStart"/>
      <w:r w:rsidRPr="00FF3245">
        <w:rPr>
          <w:rFonts w:ascii="Times New Roman" w:eastAsia="Times New Roman" w:hAnsi="Times New Roman" w:cs="Times New Roman"/>
          <w:sz w:val="24"/>
          <w:szCs w:val="24"/>
          <w:lang w:eastAsia="en-GB"/>
        </w:rPr>
        <w:t>RoB</w:t>
      </w:r>
      <w:proofErr w:type="spellEnd"/>
      <w:r w:rsidRPr="00FF3245">
        <w:rPr>
          <w:rFonts w:ascii="Times New Roman" w:eastAsia="Times New Roman" w:hAnsi="Times New Roman" w:cs="Times New Roman"/>
          <w:sz w:val="24"/>
          <w:szCs w:val="24"/>
          <w:lang w:eastAsia="en-GB"/>
        </w:rPr>
        <w:t xml:space="preserve"> 2 CRT); 10 November 2020. Available at training.cochrane.org/sites/training.cochrane.org/files/public/uploads/Sandra%20Eldridge_Risk%20of%20Bias%20Tool%202%20for%20Crossover%20Trials.pdf.</w:t>
      </w:r>
    </w:p>
    <w:p w14:paraId="30E5E801" w14:textId="477F9F42"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7F0233BE"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Cochrane Effective Practice and Organisation of Care (EPOC). Analysis in EPOC reviews. EPOC resources for review authors; 13 March 2019. Available at www.epoc.cochrane.org/sites/epoc.cochrane.org/files/public/uploads/Resources-for-authors2017/analysis_in_epoc_reviews.pdf.</w:t>
      </w:r>
    </w:p>
    <w:p w14:paraId="128807DF" w14:textId="060D94FA"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7A2B5A1"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European Food Information Council (EUFIC). Global Update on Nutrition Labelling; the 2018 edition. Available at www.eufic.org/images/uploads/healthy-living/Executive-Summary-GUNL-2018-V2.pdf.</w:t>
      </w:r>
    </w:p>
    <w:p w14:paraId="081E9D23" w14:textId="5218E0CF"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197EEB4F"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European Union. Regulation (EU) No 1169/2011 of the European Parliament and of the Council of 25 October 2011. Official Journal of the European Union L304 of November 2011;18–63.</w:t>
      </w:r>
    </w:p>
    <w:p w14:paraId="3515F3E4" w14:textId="1F754290"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263A4287"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Food and Drug Administration (FDA). Guide to creating a front of pack (</w:t>
      </w:r>
      <w:proofErr w:type="spellStart"/>
      <w:r w:rsidRPr="00FF3245">
        <w:rPr>
          <w:rFonts w:ascii="Times New Roman" w:eastAsia="Times New Roman" w:hAnsi="Times New Roman" w:cs="Times New Roman"/>
          <w:sz w:val="24"/>
          <w:szCs w:val="24"/>
          <w:lang w:eastAsia="en-GB"/>
        </w:rPr>
        <w:t>FoP</w:t>
      </w:r>
      <w:proofErr w:type="spellEnd"/>
      <w:r w:rsidRPr="00FF3245">
        <w:rPr>
          <w:rFonts w:ascii="Times New Roman" w:eastAsia="Times New Roman" w:hAnsi="Times New Roman" w:cs="Times New Roman"/>
          <w:sz w:val="24"/>
          <w:szCs w:val="24"/>
          <w:lang w:eastAsia="en-GB"/>
        </w:rPr>
        <w:t>) nutrition label for pre-packaged products sold through retail outlets; updated November 2016. Available at www.food.gov.uk/sites/default/files/media/document/fop-guidance_0.pdf.</w:t>
      </w:r>
    </w:p>
    <w:p w14:paraId="24170093" w14:textId="70874E39"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217DBE7A"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GRADEpro</w:t>
      </w:r>
      <w:proofErr w:type="spellEnd"/>
      <w:r w:rsidRPr="00FF3245">
        <w:rPr>
          <w:rFonts w:ascii="Times New Roman" w:eastAsia="Times New Roman" w:hAnsi="Times New Roman" w:cs="Times New Roman"/>
          <w:sz w:val="24"/>
          <w:szCs w:val="24"/>
          <w:lang w:eastAsia="en-GB"/>
        </w:rPr>
        <w:t xml:space="preserve"> GDT [Computer program]. Version accessed prior to 8 May 2021. Hamilton (ON): McMaster University (developed by Evidence Prime). Available at gradepro.org.</w:t>
      </w:r>
    </w:p>
    <w:p w14:paraId="70011533" w14:textId="11D0DE97"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74973F48"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Guyatt</w:t>
      </w:r>
      <w:proofErr w:type="spellEnd"/>
      <w:r w:rsidRPr="00FF3245">
        <w:rPr>
          <w:rFonts w:ascii="Times New Roman" w:eastAsia="Times New Roman" w:hAnsi="Times New Roman" w:cs="Times New Roman"/>
          <w:sz w:val="24"/>
          <w:szCs w:val="24"/>
          <w:lang w:eastAsia="en-GB"/>
        </w:rPr>
        <w:t xml:space="preserve"> G, </w:t>
      </w:r>
      <w:proofErr w:type="spellStart"/>
      <w:r w:rsidRPr="00FF3245">
        <w:rPr>
          <w:rFonts w:ascii="Times New Roman" w:eastAsia="Times New Roman" w:hAnsi="Times New Roman" w:cs="Times New Roman"/>
          <w:sz w:val="24"/>
          <w:szCs w:val="24"/>
          <w:lang w:eastAsia="en-GB"/>
        </w:rPr>
        <w:t>Oxman</w:t>
      </w:r>
      <w:proofErr w:type="spellEnd"/>
      <w:r w:rsidRPr="00FF3245">
        <w:rPr>
          <w:rFonts w:ascii="Times New Roman" w:eastAsia="Times New Roman" w:hAnsi="Times New Roman" w:cs="Times New Roman"/>
          <w:sz w:val="24"/>
          <w:szCs w:val="24"/>
          <w:lang w:eastAsia="en-GB"/>
        </w:rPr>
        <w:t xml:space="preserve"> AD, </w:t>
      </w:r>
      <w:proofErr w:type="spellStart"/>
      <w:r w:rsidRPr="00FF3245">
        <w:rPr>
          <w:rFonts w:ascii="Times New Roman" w:eastAsia="Times New Roman" w:hAnsi="Times New Roman" w:cs="Times New Roman"/>
          <w:sz w:val="24"/>
          <w:szCs w:val="24"/>
          <w:lang w:eastAsia="en-GB"/>
        </w:rPr>
        <w:t>Akl</w:t>
      </w:r>
      <w:proofErr w:type="spellEnd"/>
      <w:r w:rsidRPr="00FF3245">
        <w:rPr>
          <w:rFonts w:ascii="Times New Roman" w:eastAsia="Times New Roman" w:hAnsi="Times New Roman" w:cs="Times New Roman"/>
          <w:sz w:val="24"/>
          <w:szCs w:val="24"/>
          <w:lang w:eastAsia="en-GB"/>
        </w:rPr>
        <w:t xml:space="preserve"> EA, Kunz R, </w:t>
      </w:r>
      <w:proofErr w:type="spellStart"/>
      <w:r w:rsidRPr="00FF3245">
        <w:rPr>
          <w:rFonts w:ascii="Times New Roman" w:eastAsia="Times New Roman" w:hAnsi="Times New Roman" w:cs="Times New Roman"/>
          <w:sz w:val="24"/>
          <w:szCs w:val="24"/>
          <w:lang w:eastAsia="en-GB"/>
        </w:rPr>
        <w:t>Vist</w:t>
      </w:r>
      <w:proofErr w:type="spellEnd"/>
      <w:r w:rsidRPr="00FF3245">
        <w:rPr>
          <w:rFonts w:ascii="Times New Roman" w:eastAsia="Times New Roman" w:hAnsi="Times New Roman" w:cs="Times New Roman"/>
          <w:sz w:val="24"/>
          <w:szCs w:val="24"/>
          <w:lang w:eastAsia="en-GB"/>
        </w:rPr>
        <w:t xml:space="preserve"> G, </w:t>
      </w:r>
      <w:proofErr w:type="spellStart"/>
      <w:r w:rsidRPr="00FF3245">
        <w:rPr>
          <w:rFonts w:ascii="Times New Roman" w:eastAsia="Times New Roman" w:hAnsi="Times New Roman" w:cs="Times New Roman"/>
          <w:sz w:val="24"/>
          <w:szCs w:val="24"/>
          <w:lang w:eastAsia="en-GB"/>
        </w:rPr>
        <w:t>Brozek</w:t>
      </w:r>
      <w:proofErr w:type="spellEnd"/>
      <w:r w:rsidRPr="00FF3245">
        <w:rPr>
          <w:rFonts w:ascii="Times New Roman" w:eastAsia="Times New Roman" w:hAnsi="Times New Roman" w:cs="Times New Roman"/>
          <w:sz w:val="24"/>
          <w:szCs w:val="24"/>
          <w:lang w:eastAsia="en-GB"/>
        </w:rPr>
        <w:t xml:space="preserve"> J, et al. GRADE guidelines: 1. Introduction - GRADE evidence profiles and summary of findings tables. Journal of Clinical Epidemiology 2011;64(4):383–394.</w:t>
      </w:r>
    </w:p>
    <w:p w14:paraId="6963B3CD" w14:textId="14F80054"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30F5A90C"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Harnack</w:t>
      </w:r>
      <w:proofErr w:type="spellEnd"/>
      <w:r w:rsidRPr="00FF3245">
        <w:rPr>
          <w:rFonts w:ascii="Times New Roman" w:eastAsia="Times New Roman" w:hAnsi="Times New Roman" w:cs="Times New Roman"/>
          <w:sz w:val="24"/>
          <w:szCs w:val="24"/>
          <w:lang w:eastAsia="en-GB"/>
        </w:rPr>
        <w:t xml:space="preserve"> LJ, French SA, Oakes JM, Story MT, Jeffery RW, Rydell SA. Effects of calorie </w:t>
      </w:r>
      <w:proofErr w:type="spellStart"/>
      <w:r w:rsidRPr="00FF3245">
        <w:rPr>
          <w:rFonts w:ascii="Times New Roman" w:eastAsia="Times New Roman" w:hAnsi="Times New Roman" w:cs="Times New Roman"/>
          <w:sz w:val="24"/>
          <w:szCs w:val="24"/>
          <w:lang w:eastAsia="en-GB"/>
        </w:rPr>
        <w:t>labeling</w:t>
      </w:r>
      <w:proofErr w:type="spellEnd"/>
      <w:r w:rsidRPr="00FF3245">
        <w:rPr>
          <w:rFonts w:ascii="Times New Roman" w:eastAsia="Times New Roman" w:hAnsi="Times New Roman" w:cs="Times New Roman"/>
          <w:sz w:val="24"/>
          <w:szCs w:val="24"/>
          <w:lang w:eastAsia="en-GB"/>
        </w:rPr>
        <w:t xml:space="preserve"> and value size pricing on fast food meal choices: results from an experimental trial. International Journal of </w:t>
      </w:r>
      <w:proofErr w:type="spellStart"/>
      <w:r w:rsidRPr="00FF3245">
        <w:rPr>
          <w:rFonts w:ascii="Times New Roman" w:eastAsia="Times New Roman" w:hAnsi="Times New Roman" w:cs="Times New Roman"/>
          <w:sz w:val="24"/>
          <w:szCs w:val="24"/>
          <w:lang w:eastAsia="en-GB"/>
        </w:rPr>
        <w:t>Behavioral</w:t>
      </w:r>
      <w:proofErr w:type="spellEnd"/>
      <w:r w:rsidRPr="00FF3245">
        <w:rPr>
          <w:rFonts w:ascii="Times New Roman" w:eastAsia="Times New Roman" w:hAnsi="Times New Roman" w:cs="Times New Roman"/>
          <w:sz w:val="24"/>
          <w:szCs w:val="24"/>
          <w:lang w:eastAsia="en-GB"/>
        </w:rPr>
        <w:t xml:space="preserve"> Nutrition and Physical Activity </w:t>
      </w:r>
      <w:proofErr w:type="gramStart"/>
      <w:r w:rsidRPr="00FF3245">
        <w:rPr>
          <w:rFonts w:ascii="Times New Roman" w:eastAsia="Times New Roman" w:hAnsi="Times New Roman" w:cs="Times New Roman"/>
          <w:sz w:val="24"/>
          <w:szCs w:val="24"/>
          <w:lang w:eastAsia="en-GB"/>
        </w:rPr>
        <w:t>2008;5:63</w:t>
      </w:r>
      <w:proofErr w:type="gramEnd"/>
      <w:r w:rsidRPr="00FF3245">
        <w:rPr>
          <w:rFonts w:ascii="Times New Roman" w:eastAsia="Times New Roman" w:hAnsi="Times New Roman" w:cs="Times New Roman"/>
          <w:sz w:val="24"/>
          <w:szCs w:val="24"/>
          <w:lang w:eastAsia="en-GB"/>
        </w:rPr>
        <w:t>.</w:t>
      </w:r>
    </w:p>
    <w:p w14:paraId="5B630893" w14:textId="09315635"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14CD9BB"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Heath Survey for England (HSE). Health Survey for England 2018. Overweight and obesity in adults and children; 3 December 2019. Available at files.digital.nhs.uk/52/FD7E18/HSE18-Adult-Child-Obesity-rep.pdf.</w:t>
      </w:r>
    </w:p>
    <w:p w14:paraId="7C4984BD" w14:textId="44C4F1DD"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2B765481"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Higgins JP, Eldridge S, Li T. Chapter 23: Including variants on randomized trials. In: Higgins JP, Thomas J, Chandler J, </w:t>
      </w:r>
      <w:proofErr w:type="spellStart"/>
      <w:r w:rsidRPr="00FF3245">
        <w:rPr>
          <w:rFonts w:ascii="Times New Roman" w:eastAsia="Times New Roman" w:hAnsi="Times New Roman" w:cs="Times New Roman"/>
          <w:sz w:val="24"/>
          <w:szCs w:val="24"/>
          <w:lang w:eastAsia="en-GB"/>
        </w:rPr>
        <w:t>Cumpston</w:t>
      </w:r>
      <w:proofErr w:type="spellEnd"/>
      <w:r w:rsidRPr="00FF3245">
        <w:rPr>
          <w:rFonts w:ascii="Times New Roman" w:eastAsia="Times New Roman" w:hAnsi="Times New Roman" w:cs="Times New Roman"/>
          <w:sz w:val="24"/>
          <w:szCs w:val="24"/>
          <w:lang w:eastAsia="en-GB"/>
        </w:rPr>
        <w:t xml:space="preserve"> M, Li T, Page MJ, et al (editors). Cochrane Handbook for Systematic Reviews of Interventions version 6.2 (updated February 2021). Cochrane, 2021. Available from handbook.cochrane.org.</w:t>
      </w:r>
    </w:p>
    <w:p w14:paraId="75949208" w14:textId="527F977B"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5FB32D72"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Higgins JP, Eldridge S, Li T, Sterne J (editors), on behalf of the </w:t>
      </w:r>
      <w:proofErr w:type="spellStart"/>
      <w:r w:rsidRPr="00FF3245">
        <w:rPr>
          <w:rFonts w:ascii="Times New Roman" w:eastAsia="Times New Roman" w:hAnsi="Times New Roman" w:cs="Times New Roman"/>
          <w:sz w:val="24"/>
          <w:szCs w:val="24"/>
          <w:lang w:eastAsia="en-GB"/>
        </w:rPr>
        <w:t>RoB</w:t>
      </w:r>
      <w:proofErr w:type="spellEnd"/>
      <w:r w:rsidRPr="00FF3245">
        <w:rPr>
          <w:rFonts w:ascii="Times New Roman" w:eastAsia="Times New Roman" w:hAnsi="Times New Roman" w:cs="Times New Roman"/>
          <w:sz w:val="24"/>
          <w:szCs w:val="24"/>
          <w:lang w:eastAsia="en-GB"/>
        </w:rPr>
        <w:t xml:space="preserve"> 2 working group on crossover trials. Revised Cochrane risk of bias tool for randomized trials (</w:t>
      </w:r>
      <w:proofErr w:type="spellStart"/>
      <w:r w:rsidRPr="00FF3245">
        <w:rPr>
          <w:rFonts w:ascii="Times New Roman" w:eastAsia="Times New Roman" w:hAnsi="Times New Roman" w:cs="Times New Roman"/>
          <w:sz w:val="24"/>
          <w:szCs w:val="24"/>
          <w:lang w:eastAsia="en-GB"/>
        </w:rPr>
        <w:t>RoB</w:t>
      </w:r>
      <w:proofErr w:type="spellEnd"/>
      <w:r w:rsidRPr="00FF3245">
        <w:rPr>
          <w:rFonts w:ascii="Times New Roman" w:eastAsia="Times New Roman" w:hAnsi="Times New Roman" w:cs="Times New Roman"/>
          <w:sz w:val="24"/>
          <w:szCs w:val="24"/>
          <w:lang w:eastAsia="en-GB"/>
        </w:rPr>
        <w:t xml:space="preserve"> 2) Additional considerations for crossover trials; 18 March 2021. Available at sites.google.com/site/riskofbiastool/welcome/rob-2-0-tool/rob-2-for-crossover-trials.</w:t>
      </w:r>
    </w:p>
    <w:p w14:paraId="77E36805" w14:textId="03E32E9E"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6A1A8073"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Hollands GJ, </w:t>
      </w:r>
      <w:proofErr w:type="spellStart"/>
      <w:r w:rsidRPr="00FF3245">
        <w:rPr>
          <w:rFonts w:ascii="Times New Roman" w:eastAsia="Times New Roman" w:hAnsi="Times New Roman" w:cs="Times New Roman"/>
          <w:sz w:val="24"/>
          <w:szCs w:val="24"/>
          <w:lang w:eastAsia="en-GB"/>
        </w:rPr>
        <w:t>Shemilt</w:t>
      </w:r>
      <w:proofErr w:type="spellEnd"/>
      <w:r w:rsidRPr="00FF3245">
        <w:rPr>
          <w:rFonts w:ascii="Times New Roman" w:eastAsia="Times New Roman" w:hAnsi="Times New Roman" w:cs="Times New Roman"/>
          <w:sz w:val="24"/>
          <w:szCs w:val="24"/>
          <w:lang w:eastAsia="en-GB"/>
        </w:rPr>
        <w:t xml:space="preserve"> I, Marteau TM, </w:t>
      </w:r>
      <w:proofErr w:type="spellStart"/>
      <w:r w:rsidRPr="00FF3245">
        <w:rPr>
          <w:rFonts w:ascii="Times New Roman" w:eastAsia="Times New Roman" w:hAnsi="Times New Roman" w:cs="Times New Roman"/>
          <w:sz w:val="24"/>
          <w:szCs w:val="24"/>
          <w:lang w:eastAsia="en-GB"/>
        </w:rPr>
        <w:t>Jebb</w:t>
      </w:r>
      <w:proofErr w:type="spellEnd"/>
      <w:r w:rsidRPr="00FF3245">
        <w:rPr>
          <w:rFonts w:ascii="Times New Roman" w:eastAsia="Times New Roman" w:hAnsi="Times New Roman" w:cs="Times New Roman"/>
          <w:sz w:val="24"/>
          <w:szCs w:val="24"/>
          <w:lang w:eastAsia="en-GB"/>
        </w:rPr>
        <w:t xml:space="preserve"> SA, Kelly MP, Nakamura R, et al. Altering choice architecture to change population health behaviour: a large-scale conceptual and empirical </w:t>
      </w:r>
      <w:r w:rsidRPr="00FF3245">
        <w:rPr>
          <w:rFonts w:ascii="Times New Roman" w:eastAsia="Times New Roman" w:hAnsi="Times New Roman" w:cs="Times New Roman"/>
          <w:sz w:val="24"/>
          <w:szCs w:val="24"/>
          <w:lang w:eastAsia="en-GB"/>
        </w:rPr>
        <w:lastRenderedPageBreak/>
        <w:t>scoping review of interventions within micro-environments. Cambridge: University of Cambridge, 2013.</w:t>
      </w:r>
    </w:p>
    <w:p w14:paraId="15BEA6B4" w14:textId="3D800A36"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4E0E0295"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Hollands GJ, </w:t>
      </w:r>
      <w:proofErr w:type="spellStart"/>
      <w:r w:rsidRPr="00FF3245">
        <w:rPr>
          <w:rFonts w:ascii="Times New Roman" w:eastAsia="Times New Roman" w:hAnsi="Times New Roman" w:cs="Times New Roman"/>
          <w:sz w:val="24"/>
          <w:szCs w:val="24"/>
          <w:lang w:eastAsia="en-GB"/>
        </w:rPr>
        <w:t>Shemilt</w:t>
      </w:r>
      <w:proofErr w:type="spellEnd"/>
      <w:r w:rsidRPr="00FF3245">
        <w:rPr>
          <w:rFonts w:ascii="Times New Roman" w:eastAsia="Times New Roman" w:hAnsi="Times New Roman" w:cs="Times New Roman"/>
          <w:sz w:val="24"/>
          <w:szCs w:val="24"/>
          <w:lang w:eastAsia="en-GB"/>
        </w:rPr>
        <w:t xml:space="preserve"> I, Marteau TM, </w:t>
      </w:r>
      <w:proofErr w:type="spellStart"/>
      <w:r w:rsidRPr="00FF3245">
        <w:rPr>
          <w:rFonts w:ascii="Times New Roman" w:eastAsia="Times New Roman" w:hAnsi="Times New Roman" w:cs="Times New Roman"/>
          <w:sz w:val="24"/>
          <w:szCs w:val="24"/>
          <w:lang w:eastAsia="en-GB"/>
        </w:rPr>
        <w:t>Jebb</w:t>
      </w:r>
      <w:proofErr w:type="spellEnd"/>
      <w:r w:rsidRPr="00FF3245">
        <w:rPr>
          <w:rFonts w:ascii="Times New Roman" w:eastAsia="Times New Roman" w:hAnsi="Times New Roman" w:cs="Times New Roman"/>
          <w:sz w:val="24"/>
          <w:szCs w:val="24"/>
          <w:lang w:eastAsia="en-GB"/>
        </w:rPr>
        <w:t xml:space="preserve"> SA, Lewis HB, Wei Y, et al. Portion, package or tableware size for changing selection and consumption of food, alcohol and tobacco. Cochrane Database of Systematic Reviews 2015, Issue 9. Art. No.: CD011045. DOI: 10.1002/14651858.CD011045.pub2.</w:t>
      </w:r>
    </w:p>
    <w:p w14:paraId="0A85FB01" w14:textId="741496E6"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50FB05EB"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Hollands GJ, Marteau TM, Fletcher PC. Nonconscious processes in changing health-related behaviour: a conceptual analysis and framework. Health Psychology Review 2016;10 (4):381-94.</w:t>
      </w:r>
    </w:p>
    <w:p w14:paraId="491ED6D2" w14:textId="54EDFB3A"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3F2416F2"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Hollands GJ, </w:t>
      </w:r>
      <w:proofErr w:type="spellStart"/>
      <w:r w:rsidRPr="00FF3245">
        <w:rPr>
          <w:rFonts w:ascii="Times New Roman" w:eastAsia="Times New Roman" w:hAnsi="Times New Roman" w:cs="Times New Roman"/>
          <w:sz w:val="24"/>
          <w:szCs w:val="24"/>
          <w:lang w:eastAsia="en-GB"/>
        </w:rPr>
        <w:t>Bignardi</w:t>
      </w:r>
      <w:proofErr w:type="spellEnd"/>
      <w:r w:rsidRPr="00FF3245">
        <w:rPr>
          <w:rFonts w:ascii="Times New Roman" w:eastAsia="Times New Roman" w:hAnsi="Times New Roman" w:cs="Times New Roman"/>
          <w:sz w:val="24"/>
          <w:szCs w:val="24"/>
          <w:lang w:eastAsia="en-GB"/>
        </w:rPr>
        <w:t xml:space="preserve"> G, Johnston M, Kelly MP, Ogilvie D, </w:t>
      </w:r>
      <w:proofErr w:type="spellStart"/>
      <w:r w:rsidRPr="00FF3245">
        <w:rPr>
          <w:rFonts w:ascii="Times New Roman" w:eastAsia="Times New Roman" w:hAnsi="Times New Roman" w:cs="Times New Roman"/>
          <w:sz w:val="24"/>
          <w:szCs w:val="24"/>
          <w:lang w:eastAsia="en-GB"/>
        </w:rPr>
        <w:t>Petticrew</w:t>
      </w:r>
      <w:proofErr w:type="spellEnd"/>
      <w:r w:rsidRPr="00FF3245">
        <w:rPr>
          <w:rFonts w:ascii="Times New Roman" w:eastAsia="Times New Roman" w:hAnsi="Times New Roman" w:cs="Times New Roman"/>
          <w:sz w:val="24"/>
          <w:szCs w:val="24"/>
          <w:lang w:eastAsia="en-GB"/>
        </w:rPr>
        <w:t xml:space="preserve"> M, et al. The TIPPME intervention typology for changing environments to change behaviour. Nature Human Behaviour </w:t>
      </w:r>
      <w:proofErr w:type="gramStart"/>
      <w:r w:rsidRPr="00FF3245">
        <w:rPr>
          <w:rFonts w:ascii="Times New Roman" w:eastAsia="Times New Roman" w:hAnsi="Times New Roman" w:cs="Times New Roman"/>
          <w:sz w:val="24"/>
          <w:szCs w:val="24"/>
          <w:lang w:eastAsia="en-GB"/>
        </w:rPr>
        <w:t>2017;1:0140</w:t>
      </w:r>
      <w:proofErr w:type="gramEnd"/>
      <w:r w:rsidRPr="00FF3245">
        <w:rPr>
          <w:rFonts w:ascii="Times New Roman" w:eastAsia="Times New Roman" w:hAnsi="Times New Roman" w:cs="Times New Roman"/>
          <w:sz w:val="24"/>
          <w:szCs w:val="24"/>
          <w:lang w:eastAsia="en-GB"/>
        </w:rPr>
        <w:t>.</w:t>
      </w:r>
    </w:p>
    <w:p w14:paraId="669127E4" w14:textId="48CBBBB5"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69B437D5"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Hollands, GJ, Carter P, </w:t>
      </w:r>
      <w:proofErr w:type="spellStart"/>
      <w:r w:rsidRPr="00FF3245">
        <w:rPr>
          <w:rFonts w:ascii="Times New Roman" w:eastAsia="Times New Roman" w:hAnsi="Times New Roman" w:cs="Times New Roman"/>
          <w:sz w:val="24"/>
          <w:szCs w:val="24"/>
          <w:lang w:eastAsia="en-GB"/>
        </w:rPr>
        <w:t>Anwer</w:t>
      </w:r>
      <w:proofErr w:type="spellEnd"/>
      <w:r w:rsidRPr="00FF3245">
        <w:rPr>
          <w:rFonts w:ascii="Times New Roman" w:eastAsia="Times New Roman" w:hAnsi="Times New Roman" w:cs="Times New Roman"/>
          <w:sz w:val="24"/>
          <w:szCs w:val="24"/>
          <w:lang w:eastAsia="en-GB"/>
        </w:rPr>
        <w:t xml:space="preserve"> S, King SE, </w:t>
      </w:r>
      <w:proofErr w:type="spellStart"/>
      <w:r w:rsidRPr="00FF3245">
        <w:rPr>
          <w:rFonts w:ascii="Times New Roman" w:eastAsia="Times New Roman" w:hAnsi="Times New Roman" w:cs="Times New Roman"/>
          <w:sz w:val="24"/>
          <w:szCs w:val="24"/>
          <w:lang w:eastAsia="en-GB"/>
        </w:rPr>
        <w:t>Jebb</w:t>
      </w:r>
      <w:proofErr w:type="spellEnd"/>
      <w:r w:rsidRPr="00FF3245">
        <w:rPr>
          <w:rFonts w:ascii="Times New Roman" w:eastAsia="Times New Roman" w:hAnsi="Times New Roman" w:cs="Times New Roman"/>
          <w:sz w:val="24"/>
          <w:szCs w:val="24"/>
          <w:lang w:eastAsia="en-GB"/>
        </w:rPr>
        <w:t xml:space="preserve"> SA, Ogilvie D, </w:t>
      </w:r>
      <w:proofErr w:type="spellStart"/>
      <w:r w:rsidRPr="00FF3245">
        <w:rPr>
          <w:rFonts w:ascii="Times New Roman" w:eastAsia="Times New Roman" w:hAnsi="Times New Roman" w:cs="Times New Roman"/>
          <w:sz w:val="24"/>
          <w:szCs w:val="24"/>
          <w:lang w:eastAsia="en-GB"/>
        </w:rPr>
        <w:t>Shemilt</w:t>
      </w:r>
      <w:proofErr w:type="spellEnd"/>
      <w:r w:rsidRPr="00FF3245">
        <w:rPr>
          <w:rFonts w:ascii="Times New Roman" w:eastAsia="Times New Roman" w:hAnsi="Times New Roman" w:cs="Times New Roman"/>
          <w:sz w:val="24"/>
          <w:szCs w:val="24"/>
          <w:lang w:eastAsia="en-GB"/>
        </w:rPr>
        <w:t xml:space="preserve"> I, Higgins JPT, Marteau TM. Altering the availability or proximity of food, alcohol, and tobacco products to change their selection and consumption. Cochrane Database of Systematic Reviews 2019, Issue 8. Art. No.: CD012573. DOI: 10.1002/14651858.CD012573.pub2.</w:t>
      </w:r>
    </w:p>
    <w:p w14:paraId="41CED6B2" w14:textId="4AECEE36"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370F4F38"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Lorenc</w:t>
      </w:r>
      <w:proofErr w:type="spellEnd"/>
      <w:r w:rsidRPr="00FF3245">
        <w:rPr>
          <w:rFonts w:ascii="Times New Roman" w:eastAsia="Times New Roman" w:hAnsi="Times New Roman" w:cs="Times New Roman"/>
          <w:sz w:val="24"/>
          <w:szCs w:val="24"/>
          <w:lang w:eastAsia="en-GB"/>
        </w:rPr>
        <w:t xml:space="preserve"> T, </w:t>
      </w:r>
      <w:proofErr w:type="spellStart"/>
      <w:r w:rsidRPr="00FF3245">
        <w:rPr>
          <w:rFonts w:ascii="Times New Roman" w:eastAsia="Times New Roman" w:hAnsi="Times New Roman" w:cs="Times New Roman"/>
          <w:sz w:val="24"/>
          <w:szCs w:val="24"/>
          <w:lang w:eastAsia="en-GB"/>
        </w:rPr>
        <w:t>Petticrew</w:t>
      </w:r>
      <w:proofErr w:type="spellEnd"/>
      <w:r w:rsidRPr="00FF3245">
        <w:rPr>
          <w:rFonts w:ascii="Times New Roman" w:eastAsia="Times New Roman" w:hAnsi="Times New Roman" w:cs="Times New Roman"/>
          <w:sz w:val="24"/>
          <w:szCs w:val="24"/>
          <w:lang w:eastAsia="en-GB"/>
        </w:rPr>
        <w:t xml:space="preserve"> M, Welch V, </w:t>
      </w:r>
      <w:proofErr w:type="spellStart"/>
      <w:r w:rsidRPr="00FF3245">
        <w:rPr>
          <w:rFonts w:ascii="Times New Roman" w:eastAsia="Times New Roman" w:hAnsi="Times New Roman" w:cs="Times New Roman"/>
          <w:sz w:val="24"/>
          <w:szCs w:val="24"/>
          <w:lang w:eastAsia="en-GB"/>
        </w:rPr>
        <w:t>Tugwell</w:t>
      </w:r>
      <w:proofErr w:type="spellEnd"/>
      <w:r w:rsidRPr="00FF3245">
        <w:rPr>
          <w:rFonts w:ascii="Times New Roman" w:eastAsia="Times New Roman" w:hAnsi="Times New Roman" w:cs="Times New Roman"/>
          <w:sz w:val="24"/>
          <w:szCs w:val="24"/>
          <w:lang w:eastAsia="en-GB"/>
        </w:rPr>
        <w:t xml:space="preserve"> P. What types of interventions generate inequalities? Evidence from systematic reviews. Journal of Epidemiology and Community Health 2013;67(2):190-193.</w:t>
      </w:r>
    </w:p>
    <w:p w14:paraId="615EE80A" w14:textId="7E7B7730"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10F8B987"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Marteau TM, Hollands GJ, Fletcher PC. Changing human behaviour to prevent disease: the importance of targeting automatic processes. Science 2012;337(6101):1492-5.</w:t>
      </w:r>
    </w:p>
    <w:p w14:paraId="30F2271E" w14:textId="61986A04"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54D370C8"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McKenzie J, Brennan S. Chapter 12: Synthesizing and presenting findings using other methods. In: Higgins JP, Thomas J, Chandler J, </w:t>
      </w:r>
      <w:proofErr w:type="spellStart"/>
      <w:r w:rsidRPr="00FF3245">
        <w:rPr>
          <w:rFonts w:ascii="Times New Roman" w:eastAsia="Times New Roman" w:hAnsi="Times New Roman" w:cs="Times New Roman"/>
          <w:sz w:val="24"/>
          <w:szCs w:val="24"/>
          <w:lang w:eastAsia="en-GB"/>
        </w:rPr>
        <w:t>Cumpston</w:t>
      </w:r>
      <w:proofErr w:type="spellEnd"/>
      <w:r w:rsidRPr="00FF3245">
        <w:rPr>
          <w:rFonts w:ascii="Times New Roman" w:eastAsia="Times New Roman" w:hAnsi="Times New Roman" w:cs="Times New Roman"/>
          <w:sz w:val="24"/>
          <w:szCs w:val="24"/>
          <w:lang w:eastAsia="en-GB"/>
        </w:rPr>
        <w:t xml:space="preserve"> M, Li T, Page MJ, et al (editors). Cochrane Handbook for Systematic Reviews of Interventions version 6.1 (updated September 2020). Cochrane, 2020. Available from www.training.cochrane.org/handbook.</w:t>
      </w:r>
    </w:p>
    <w:p w14:paraId="4E9A7C0D" w14:textId="2F2805C7"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1795DEEF"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Microsoft Academic [Computer program]. Version accessed 8 October 2020. Microsoft. Available at academic.microsoft.com/home.</w:t>
      </w:r>
    </w:p>
    <w:p w14:paraId="6B9632FD" w14:textId="2D727378"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7C2F0EA4"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National Centre for Social Research. National Diet and Nutrition Survey Years 1-4, 2008/09-2011/12. London, UK: National Centre for Social Research, 2012.</w:t>
      </w:r>
    </w:p>
    <w:p w14:paraId="345197CC" w14:textId="1AC483B6"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39394E71"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NCD Countdown 2030 collaborators. NCD Countdown 2030: pathways to achieving Sustainable Development Goal target 3.4. Lancet 2020;396(10255):918-934.</w:t>
      </w:r>
    </w:p>
    <w:p w14:paraId="66831D04" w14:textId="7FFD8AAC"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4EFD05BC"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NHS Digital. National Child Measurement Programme, England 2018/19 School Year [NS]; October 2019. Available at digital.nhs.uk/data-and-</w:t>
      </w:r>
      <w:r w:rsidRPr="00FF3245">
        <w:rPr>
          <w:rFonts w:ascii="Times New Roman" w:eastAsia="Times New Roman" w:hAnsi="Times New Roman" w:cs="Times New Roman"/>
          <w:sz w:val="24"/>
          <w:szCs w:val="24"/>
          <w:lang w:eastAsia="en-GB"/>
        </w:rPr>
        <w:lastRenderedPageBreak/>
        <w:t>information/publications/statistical/national-child-measurement-programme/2018-19-</w:t>
      </w:r>
      <w:proofErr w:type="gramStart"/>
      <w:r w:rsidRPr="00FF3245">
        <w:rPr>
          <w:rFonts w:ascii="Times New Roman" w:eastAsia="Times New Roman" w:hAnsi="Times New Roman" w:cs="Times New Roman"/>
          <w:sz w:val="24"/>
          <w:szCs w:val="24"/>
          <w:lang w:eastAsia="en-GB"/>
        </w:rPr>
        <w:t>school-year</w:t>
      </w:r>
      <w:proofErr w:type="gramEnd"/>
      <w:r w:rsidRPr="00FF3245">
        <w:rPr>
          <w:rFonts w:ascii="Times New Roman" w:eastAsia="Times New Roman" w:hAnsi="Times New Roman" w:cs="Times New Roman"/>
          <w:sz w:val="24"/>
          <w:szCs w:val="24"/>
          <w:lang w:eastAsia="en-GB"/>
        </w:rPr>
        <w:t xml:space="preserve"> (accessed prior to 8 May 2021).</w:t>
      </w:r>
    </w:p>
    <w:p w14:paraId="5BD1CA9F" w14:textId="3CBDD31C"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1A5720FD"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Obesity Policy Coalition. Policy brief: Kilojoule labelling in chain food outlets. Available at </w:t>
      </w:r>
      <w:proofErr w:type="gramStart"/>
      <w:r w:rsidRPr="00FF3245">
        <w:rPr>
          <w:rFonts w:ascii="Times New Roman" w:eastAsia="Times New Roman" w:hAnsi="Times New Roman" w:cs="Times New Roman"/>
          <w:sz w:val="24"/>
          <w:szCs w:val="24"/>
          <w:lang w:eastAsia="en-GB"/>
        </w:rPr>
        <w:t>https://www.opc.org.au/downloads/policy-briefs/menu-kj-labelling-in-chain-food-outlets-in-australia.pdf ;</w:t>
      </w:r>
      <w:proofErr w:type="gramEnd"/>
      <w:r w:rsidRPr="00FF3245">
        <w:rPr>
          <w:rFonts w:ascii="Times New Roman" w:eastAsia="Times New Roman" w:hAnsi="Times New Roman" w:cs="Times New Roman"/>
          <w:sz w:val="24"/>
          <w:szCs w:val="24"/>
          <w:lang w:eastAsia="en-GB"/>
        </w:rPr>
        <w:t xml:space="preserve"> Jan 2018 201 8.</w:t>
      </w:r>
    </w:p>
    <w:p w14:paraId="1B993A9E" w14:textId="59589EEE"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606A756C"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Public Health England. National Diet and Nutrition Survey: Results from Years 5 and 6 (combined) of the Rolling Programme (2012/2013 –2013/2014); 9 September 2016. Available at www.gov.uk/government/statistics/ndns-results-from-years-5-and-6-combined (accessed prior to 8 May 2021).</w:t>
      </w:r>
    </w:p>
    <w:p w14:paraId="6F2788A6" w14:textId="37D5EE6C"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5AB22F08"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Public Health England. Health matters: obesity and the food environment; 31 March 2017. Available at www.gov.uk/government/publications/health-matters-obesity-and-the-food-environment/health-matters-obesity-and-the-food-environment--2 (accessed prior to 8 May 2021).</w:t>
      </w:r>
    </w:p>
    <w:p w14:paraId="00C320F3" w14:textId="25287689"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58D3B1FD"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Calorie reduction: the scope and ambition for action; March 2018. https://assets.publishing.service.gov.uk/government/uploads/system/uploads/attachment_data/file/800675/Calories_Evidence_Document.pdf.</w:t>
      </w:r>
    </w:p>
    <w:p w14:paraId="4C601B17" w14:textId="1C581C52"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1DFC210B"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Reeves B, </w:t>
      </w:r>
      <w:proofErr w:type="spellStart"/>
      <w:r w:rsidRPr="00FF3245">
        <w:rPr>
          <w:rFonts w:ascii="Times New Roman" w:eastAsia="Times New Roman" w:hAnsi="Times New Roman" w:cs="Times New Roman"/>
          <w:sz w:val="24"/>
          <w:szCs w:val="24"/>
          <w:lang w:eastAsia="en-GB"/>
        </w:rPr>
        <w:t>Deeks</w:t>
      </w:r>
      <w:proofErr w:type="spellEnd"/>
      <w:r w:rsidRPr="00FF3245">
        <w:rPr>
          <w:rFonts w:ascii="Times New Roman" w:eastAsia="Times New Roman" w:hAnsi="Times New Roman" w:cs="Times New Roman"/>
          <w:sz w:val="24"/>
          <w:szCs w:val="24"/>
          <w:lang w:eastAsia="en-GB"/>
        </w:rPr>
        <w:t xml:space="preserve"> J, Higgins JP, Shea B, </w:t>
      </w:r>
      <w:proofErr w:type="spellStart"/>
      <w:r w:rsidRPr="00FF3245">
        <w:rPr>
          <w:rFonts w:ascii="Times New Roman" w:eastAsia="Times New Roman" w:hAnsi="Times New Roman" w:cs="Times New Roman"/>
          <w:sz w:val="24"/>
          <w:szCs w:val="24"/>
          <w:lang w:eastAsia="en-GB"/>
        </w:rPr>
        <w:t>Tugwell</w:t>
      </w:r>
      <w:proofErr w:type="spellEnd"/>
      <w:r w:rsidRPr="00FF3245">
        <w:rPr>
          <w:rFonts w:ascii="Times New Roman" w:eastAsia="Times New Roman" w:hAnsi="Times New Roman" w:cs="Times New Roman"/>
          <w:sz w:val="24"/>
          <w:szCs w:val="24"/>
          <w:lang w:eastAsia="en-GB"/>
        </w:rPr>
        <w:t xml:space="preserve"> P, Wells GA, on behalf of the Cochrane Non-Randomized Studies of Interventions Methods Group. Chapter 24: Including non-randomized studies on intervention effects. In: Higgins JP, Thomas J, Chandler J, </w:t>
      </w:r>
      <w:proofErr w:type="spellStart"/>
      <w:r w:rsidRPr="00FF3245">
        <w:rPr>
          <w:rFonts w:ascii="Times New Roman" w:eastAsia="Times New Roman" w:hAnsi="Times New Roman" w:cs="Times New Roman"/>
          <w:sz w:val="24"/>
          <w:szCs w:val="24"/>
          <w:lang w:eastAsia="en-GB"/>
        </w:rPr>
        <w:t>Cumpston</w:t>
      </w:r>
      <w:proofErr w:type="spellEnd"/>
      <w:r w:rsidRPr="00FF3245">
        <w:rPr>
          <w:rFonts w:ascii="Times New Roman" w:eastAsia="Times New Roman" w:hAnsi="Times New Roman" w:cs="Times New Roman"/>
          <w:sz w:val="24"/>
          <w:szCs w:val="24"/>
          <w:lang w:eastAsia="en-GB"/>
        </w:rPr>
        <w:t xml:space="preserve"> M, Li T, Page MJ, et al (editors). Cochrane Handbook for Systematic Reviews of Interventions version 6.1 (updated September 2020). Cochrane, 2020. Available from www.training.cochrane.org/handbook.</w:t>
      </w:r>
    </w:p>
    <w:p w14:paraId="6C8C54BF" w14:textId="7B433241"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5E9C149A"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Rehm J, Guiraud J, </w:t>
      </w:r>
      <w:proofErr w:type="spellStart"/>
      <w:r w:rsidRPr="00FF3245">
        <w:rPr>
          <w:rFonts w:ascii="Times New Roman" w:eastAsia="Times New Roman" w:hAnsi="Times New Roman" w:cs="Times New Roman"/>
          <w:sz w:val="24"/>
          <w:szCs w:val="24"/>
          <w:lang w:eastAsia="en-GB"/>
        </w:rPr>
        <w:t>Poulnais</w:t>
      </w:r>
      <w:proofErr w:type="spellEnd"/>
      <w:r w:rsidRPr="00FF3245">
        <w:rPr>
          <w:rFonts w:ascii="Times New Roman" w:eastAsia="Times New Roman" w:hAnsi="Times New Roman" w:cs="Times New Roman"/>
          <w:sz w:val="24"/>
          <w:szCs w:val="24"/>
          <w:lang w:eastAsia="en-GB"/>
        </w:rPr>
        <w:t xml:space="preserve"> R, Shield KD. Alcohol dependence and very </w:t>
      </w:r>
      <w:proofErr w:type="gramStart"/>
      <w:r w:rsidRPr="00FF3245">
        <w:rPr>
          <w:rFonts w:ascii="Times New Roman" w:eastAsia="Times New Roman" w:hAnsi="Times New Roman" w:cs="Times New Roman"/>
          <w:sz w:val="24"/>
          <w:szCs w:val="24"/>
          <w:lang w:eastAsia="en-GB"/>
        </w:rPr>
        <w:t>high risk</w:t>
      </w:r>
      <w:proofErr w:type="gramEnd"/>
      <w:r w:rsidRPr="00FF3245">
        <w:rPr>
          <w:rFonts w:ascii="Times New Roman" w:eastAsia="Times New Roman" w:hAnsi="Times New Roman" w:cs="Times New Roman"/>
          <w:sz w:val="24"/>
          <w:szCs w:val="24"/>
          <w:lang w:eastAsia="en-GB"/>
        </w:rPr>
        <w:t xml:space="preserve"> level of alcohol consumption: a life-threatening and debilitating disease. Addiction Biology 2018;23 (4):961-968.</w:t>
      </w:r>
    </w:p>
    <w:p w14:paraId="24CF4378" w14:textId="5BEBD7DB"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3E5C1F2C"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Review Manager 5 (</w:t>
      </w:r>
      <w:proofErr w:type="spellStart"/>
      <w:r w:rsidRPr="00FF3245">
        <w:rPr>
          <w:rFonts w:ascii="Times New Roman" w:eastAsia="Times New Roman" w:hAnsi="Times New Roman" w:cs="Times New Roman"/>
          <w:sz w:val="24"/>
          <w:szCs w:val="24"/>
          <w:lang w:eastAsia="en-GB"/>
        </w:rPr>
        <w:t>RevMan</w:t>
      </w:r>
      <w:proofErr w:type="spellEnd"/>
      <w:r w:rsidRPr="00FF3245">
        <w:rPr>
          <w:rFonts w:ascii="Times New Roman" w:eastAsia="Times New Roman" w:hAnsi="Times New Roman" w:cs="Times New Roman"/>
          <w:sz w:val="24"/>
          <w:szCs w:val="24"/>
          <w:lang w:eastAsia="en-GB"/>
        </w:rPr>
        <w:t xml:space="preserve"> 5) [Computer program]. Version 5.4.1. Copenhagen: Nordic Cochrane Centre, The Cochrane Collaboration, 2020.</w:t>
      </w:r>
    </w:p>
    <w:p w14:paraId="6F24A6E2" w14:textId="01C4CA4C"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6C232C60"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Robinson E, Burton S, Gough T, Jones A, Haynes A. Point of choice kilocalorie labelling in the UK eating out of home sector: a descriptive study of major chains. BMC Public Health 2019;19(1):649.</w:t>
      </w:r>
    </w:p>
    <w:p w14:paraId="1C6A5DE2" w14:textId="75918200"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37A05615"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Robinson E, Marty L, Jones A, White M, Smith R, Adams J. Will calorie labels for food and drink served outside the home improve public health? BMJ 2021;</w:t>
      </w:r>
      <w:proofErr w:type="gramStart"/>
      <w:r w:rsidRPr="00FF3245">
        <w:rPr>
          <w:rFonts w:ascii="Times New Roman" w:eastAsia="Times New Roman" w:hAnsi="Times New Roman" w:cs="Times New Roman"/>
          <w:sz w:val="24"/>
          <w:szCs w:val="24"/>
          <w:lang w:eastAsia="en-GB"/>
        </w:rPr>
        <w:t>372:n</w:t>
      </w:r>
      <w:proofErr w:type="gramEnd"/>
      <w:r w:rsidRPr="00FF3245">
        <w:rPr>
          <w:rFonts w:ascii="Times New Roman" w:eastAsia="Times New Roman" w:hAnsi="Times New Roman" w:cs="Times New Roman"/>
          <w:sz w:val="24"/>
          <w:szCs w:val="24"/>
          <w:lang w:eastAsia="en-GB"/>
        </w:rPr>
        <w:t>40.</w:t>
      </w:r>
    </w:p>
    <w:p w14:paraId="1D133933" w14:textId="6A352346"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5861DA4"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Royal Society for Public Health. Increasing awareness of ‘invisible’ calories from alcohol; November 2014. Available at www.rsph.org.uk/static/uploaded/979245d2-7b5d-4693-a9b3fb1b98b68d76.pdf.</w:t>
      </w:r>
    </w:p>
    <w:p w14:paraId="052BD454" w14:textId="13972D24"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7D7D5362"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Royal Society for Public Health. Labelling the point: towards better alcohol health information; January 2018. Available at https://www.rsph.org.uk/static/uploaded/4ae31b49-c4d7-4355-ad94a660aba36108.pdf.</w:t>
      </w:r>
    </w:p>
    <w:p w14:paraId="4BF4D1A2" w14:textId="29AB8975"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A1B1796"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Sarink</w:t>
      </w:r>
      <w:proofErr w:type="spellEnd"/>
      <w:r w:rsidRPr="00FF3245">
        <w:rPr>
          <w:rFonts w:ascii="Times New Roman" w:eastAsia="Times New Roman" w:hAnsi="Times New Roman" w:cs="Times New Roman"/>
          <w:sz w:val="24"/>
          <w:szCs w:val="24"/>
          <w:lang w:eastAsia="en-GB"/>
        </w:rPr>
        <w:t xml:space="preserve"> D, </w:t>
      </w:r>
      <w:proofErr w:type="spellStart"/>
      <w:r w:rsidRPr="00FF3245">
        <w:rPr>
          <w:rFonts w:ascii="Times New Roman" w:eastAsia="Times New Roman" w:hAnsi="Times New Roman" w:cs="Times New Roman"/>
          <w:sz w:val="24"/>
          <w:szCs w:val="24"/>
          <w:lang w:eastAsia="en-GB"/>
        </w:rPr>
        <w:t>Peeters</w:t>
      </w:r>
      <w:proofErr w:type="spellEnd"/>
      <w:r w:rsidRPr="00FF3245">
        <w:rPr>
          <w:rFonts w:ascii="Times New Roman" w:eastAsia="Times New Roman" w:hAnsi="Times New Roman" w:cs="Times New Roman"/>
          <w:sz w:val="24"/>
          <w:szCs w:val="24"/>
          <w:lang w:eastAsia="en-GB"/>
        </w:rPr>
        <w:t xml:space="preserve"> A, Freak-</w:t>
      </w:r>
      <w:proofErr w:type="spellStart"/>
      <w:r w:rsidRPr="00FF3245">
        <w:rPr>
          <w:rFonts w:ascii="Times New Roman" w:eastAsia="Times New Roman" w:hAnsi="Times New Roman" w:cs="Times New Roman"/>
          <w:sz w:val="24"/>
          <w:szCs w:val="24"/>
          <w:lang w:eastAsia="en-GB"/>
        </w:rPr>
        <w:t>Poli</w:t>
      </w:r>
      <w:proofErr w:type="spellEnd"/>
      <w:r w:rsidRPr="00FF3245">
        <w:rPr>
          <w:rFonts w:ascii="Times New Roman" w:eastAsia="Times New Roman" w:hAnsi="Times New Roman" w:cs="Times New Roman"/>
          <w:sz w:val="24"/>
          <w:szCs w:val="24"/>
          <w:lang w:eastAsia="en-GB"/>
        </w:rPr>
        <w:t xml:space="preserve"> R, Beauchamp A, Woods J, Ball K, et al. The impact of menu energy labelling across socioeconomic groups: a systematic review. Appetite </w:t>
      </w:r>
      <w:proofErr w:type="gramStart"/>
      <w:r w:rsidRPr="00FF3245">
        <w:rPr>
          <w:rFonts w:ascii="Times New Roman" w:eastAsia="Times New Roman" w:hAnsi="Times New Roman" w:cs="Times New Roman"/>
          <w:sz w:val="24"/>
          <w:szCs w:val="24"/>
          <w:lang w:eastAsia="en-GB"/>
        </w:rPr>
        <w:t>2016;99:59</w:t>
      </w:r>
      <w:proofErr w:type="gramEnd"/>
      <w:r w:rsidRPr="00FF3245">
        <w:rPr>
          <w:rFonts w:ascii="Times New Roman" w:eastAsia="Times New Roman" w:hAnsi="Times New Roman" w:cs="Times New Roman"/>
          <w:sz w:val="24"/>
          <w:szCs w:val="24"/>
          <w:lang w:eastAsia="en-GB"/>
        </w:rPr>
        <w:t>–75.</w:t>
      </w:r>
    </w:p>
    <w:p w14:paraId="4C647FE7" w14:textId="34C51D01"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468B936A"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Schünemann</w:t>
      </w:r>
      <w:proofErr w:type="spellEnd"/>
      <w:r w:rsidRPr="00FF3245">
        <w:rPr>
          <w:rFonts w:ascii="Times New Roman" w:eastAsia="Times New Roman" w:hAnsi="Times New Roman" w:cs="Times New Roman"/>
          <w:sz w:val="24"/>
          <w:szCs w:val="24"/>
          <w:lang w:eastAsia="en-GB"/>
        </w:rPr>
        <w:t xml:space="preserve"> HJ, </w:t>
      </w:r>
      <w:proofErr w:type="spellStart"/>
      <w:r w:rsidRPr="00FF3245">
        <w:rPr>
          <w:rFonts w:ascii="Times New Roman" w:eastAsia="Times New Roman" w:hAnsi="Times New Roman" w:cs="Times New Roman"/>
          <w:sz w:val="24"/>
          <w:szCs w:val="24"/>
          <w:lang w:eastAsia="en-GB"/>
        </w:rPr>
        <w:t>Cuello</w:t>
      </w:r>
      <w:proofErr w:type="spellEnd"/>
      <w:r w:rsidRPr="00FF3245">
        <w:rPr>
          <w:rFonts w:ascii="Times New Roman" w:eastAsia="Times New Roman" w:hAnsi="Times New Roman" w:cs="Times New Roman"/>
          <w:sz w:val="24"/>
          <w:szCs w:val="24"/>
          <w:lang w:eastAsia="en-GB"/>
        </w:rPr>
        <w:t xml:space="preserve"> C, </w:t>
      </w:r>
      <w:proofErr w:type="spellStart"/>
      <w:r w:rsidRPr="00FF3245">
        <w:rPr>
          <w:rFonts w:ascii="Times New Roman" w:eastAsia="Times New Roman" w:hAnsi="Times New Roman" w:cs="Times New Roman"/>
          <w:sz w:val="24"/>
          <w:szCs w:val="24"/>
          <w:lang w:eastAsia="en-GB"/>
        </w:rPr>
        <w:t>Akl</w:t>
      </w:r>
      <w:proofErr w:type="spellEnd"/>
      <w:r w:rsidRPr="00FF3245">
        <w:rPr>
          <w:rFonts w:ascii="Times New Roman" w:eastAsia="Times New Roman" w:hAnsi="Times New Roman" w:cs="Times New Roman"/>
          <w:sz w:val="24"/>
          <w:szCs w:val="24"/>
          <w:lang w:eastAsia="en-GB"/>
        </w:rPr>
        <w:t xml:space="preserve"> EA, </w:t>
      </w:r>
      <w:proofErr w:type="spellStart"/>
      <w:r w:rsidRPr="00FF3245">
        <w:rPr>
          <w:rFonts w:ascii="Times New Roman" w:eastAsia="Times New Roman" w:hAnsi="Times New Roman" w:cs="Times New Roman"/>
          <w:sz w:val="24"/>
          <w:szCs w:val="24"/>
          <w:lang w:eastAsia="en-GB"/>
        </w:rPr>
        <w:t>MustafaJörg</w:t>
      </w:r>
      <w:proofErr w:type="spellEnd"/>
      <w:r w:rsidRPr="00FF3245">
        <w:rPr>
          <w:rFonts w:ascii="Times New Roman" w:eastAsia="Times New Roman" w:hAnsi="Times New Roman" w:cs="Times New Roman"/>
          <w:sz w:val="24"/>
          <w:szCs w:val="24"/>
          <w:lang w:eastAsia="en-GB"/>
        </w:rPr>
        <w:t xml:space="preserve"> RA, </w:t>
      </w:r>
      <w:proofErr w:type="spellStart"/>
      <w:r w:rsidRPr="00FF3245">
        <w:rPr>
          <w:rFonts w:ascii="Times New Roman" w:eastAsia="Times New Roman" w:hAnsi="Times New Roman" w:cs="Times New Roman"/>
          <w:sz w:val="24"/>
          <w:szCs w:val="24"/>
          <w:lang w:eastAsia="en-GB"/>
        </w:rPr>
        <w:t>Meerpohl</w:t>
      </w:r>
      <w:proofErr w:type="spellEnd"/>
      <w:r w:rsidRPr="00FF3245">
        <w:rPr>
          <w:rFonts w:ascii="Times New Roman" w:eastAsia="Times New Roman" w:hAnsi="Times New Roman" w:cs="Times New Roman"/>
          <w:sz w:val="24"/>
          <w:szCs w:val="24"/>
          <w:lang w:eastAsia="en-GB"/>
        </w:rPr>
        <w:t xml:space="preserve"> J, Thayer K, et al. GRADE guidelines: 18. How ROBINS-I and other tools to assess risk of bias in nonrandomized studies should be used to rate the certainty of a body of evidence. Journal of Clinical Epidemiology </w:t>
      </w:r>
      <w:proofErr w:type="gramStart"/>
      <w:r w:rsidRPr="00FF3245">
        <w:rPr>
          <w:rFonts w:ascii="Times New Roman" w:eastAsia="Times New Roman" w:hAnsi="Times New Roman" w:cs="Times New Roman"/>
          <w:sz w:val="24"/>
          <w:szCs w:val="24"/>
          <w:lang w:eastAsia="en-GB"/>
        </w:rPr>
        <w:t>2019;111:105</w:t>
      </w:r>
      <w:proofErr w:type="gramEnd"/>
      <w:r w:rsidRPr="00FF3245">
        <w:rPr>
          <w:rFonts w:ascii="Times New Roman" w:eastAsia="Times New Roman" w:hAnsi="Times New Roman" w:cs="Times New Roman"/>
          <w:sz w:val="24"/>
          <w:szCs w:val="24"/>
          <w:lang w:eastAsia="en-GB"/>
        </w:rPr>
        <w:t>-114.</w:t>
      </w:r>
    </w:p>
    <w:p w14:paraId="73A322D2" w14:textId="08F67E7E"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547BBFE9"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Schünemann</w:t>
      </w:r>
      <w:proofErr w:type="spellEnd"/>
      <w:r w:rsidRPr="00FF3245">
        <w:rPr>
          <w:rFonts w:ascii="Times New Roman" w:eastAsia="Times New Roman" w:hAnsi="Times New Roman" w:cs="Times New Roman"/>
          <w:sz w:val="24"/>
          <w:szCs w:val="24"/>
          <w:lang w:eastAsia="en-GB"/>
        </w:rPr>
        <w:t xml:space="preserve"> HJ, Higgins JPT, </w:t>
      </w:r>
      <w:proofErr w:type="spellStart"/>
      <w:r w:rsidRPr="00FF3245">
        <w:rPr>
          <w:rFonts w:ascii="Times New Roman" w:eastAsia="Times New Roman" w:hAnsi="Times New Roman" w:cs="Times New Roman"/>
          <w:sz w:val="24"/>
          <w:szCs w:val="24"/>
          <w:lang w:eastAsia="en-GB"/>
        </w:rPr>
        <w:t>Vist</w:t>
      </w:r>
      <w:proofErr w:type="spellEnd"/>
      <w:r w:rsidRPr="00FF3245">
        <w:rPr>
          <w:rFonts w:ascii="Times New Roman" w:eastAsia="Times New Roman" w:hAnsi="Times New Roman" w:cs="Times New Roman"/>
          <w:sz w:val="24"/>
          <w:szCs w:val="24"/>
          <w:lang w:eastAsia="en-GB"/>
        </w:rPr>
        <w:t xml:space="preserve"> GE, </w:t>
      </w:r>
      <w:proofErr w:type="spellStart"/>
      <w:r w:rsidRPr="00FF3245">
        <w:rPr>
          <w:rFonts w:ascii="Times New Roman" w:eastAsia="Times New Roman" w:hAnsi="Times New Roman" w:cs="Times New Roman"/>
          <w:sz w:val="24"/>
          <w:szCs w:val="24"/>
          <w:lang w:eastAsia="en-GB"/>
        </w:rPr>
        <w:t>Glasziou</w:t>
      </w:r>
      <w:proofErr w:type="spellEnd"/>
      <w:r w:rsidRPr="00FF3245">
        <w:rPr>
          <w:rFonts w:ascii="Times New Roman" w:eastAsia="Times New Roman" w:hAnsi="Times New Roman" w:cs="Times New Roman"/>
          <w:sz w:val="24"/>
          <w:szCs w:val="24"/>
          <w:lang w:eastAsia="en-GB"/>
        </w:rPr>
        <w:t xml:space="preserve"> P, </w:t>
      </w:r>
      <w:proofErr w:type="spellStart"/>
      <w:r w:rsidRPr="00FF3245">
        <w:rPr>
          <w:rFonts w:ascii="Times New Roman" w:eastAsia="Times New Roman" w:hAnsi="Times New Roman" w:cs="Times New Roman"/>
          <w:sz w:val="24"/>
          <w:szCs w:val="24"/>
          <w:lang w:eastAsia="en-GB"/>
        </w:rPr>
        <w:t>Akl</w:t>
      </w:r>
      <w:proofErr w:type="spellEnd"/>
      <w:r w:rsidRPr="00FF3245">
        <w:rPr>
          <w:rFonts w:ascii="Times New Roman" w:eastAsia="Times New Roman" w:hAnsi="Times New Roman" w:cs="Times New Roman"/>
          <w:sz w:val="24"/>
          <w:szCs w:val="24"/>
          <w:lang w:eastAsia="en-GB"/>
        </w:rPr>
        <w:t xml:space="preserve"> EA, </w:t>
      </w:r>
      <w:proofErr w:type="spellStart"/>
      <w:r w:rsidRPr="00FF3245">
        <w:rPr>
          <w:rFonts w:ascii="Times New Roman" w:eastAsia="Times New Roman" w:hAnsi="Times New Roman" w:cs="Times New Roman"/>
          <w:sz w:val="24"/>
          <w:szCs w:val="24"/>
          <w:lang w:eastAsia="en-GB"/>
        </w:rPr>
        <w:t>Skoetz</w:t>
      </w:r>
      <w:proofErr w:type="spellEnd"/>
      <w:r w:rsidRPr="00FF3245">
        <w:rPr>
          <w:rFonts w:ascii="Times New Roman" w:eastAsia="Times New Roman" w:hAnsi="Times New Roman" w:cs="Times New Roman"/>
          <w:sz w:val="24"/>
          <w:szCs w:val="24"/>
          <w:lang w:eastAsia="en-GB"/>
        </w:rPr>
        <w:t xml:space="preserve"> N, </w:t>
      </w:r>
      <w:proofErr w:type="spellStart"/>
      <w:r w:rsidRPr="00FF3245">
        <w:rPr>
          <w:rFonts w:ascii="Times New Roman" w:eastAsia="Times New Roman" w:hAnsi="Times New Roman" w:cs="Times New Roman"/>
          <w:sz w:val="24"/>
          <w:szCs w:val="24"/>
          <w:lang w:eastAsia="en-GB"/>
        </w:rPr>
        <w:t>Guyatt</w:t>
      </w:r>
      <w:proofErr w:type="spellEnd"/>
      <w:r w:rsidRPr="00FF3245">
        <w:rPr>
          <w:rFonts w:ascii="Times New Roman" w:eastAsia="Times New Roman" w:hAnsi="Times New Roman" w:cs="Times New Roman"/>
          <w:sz w:val="24"/>
          <w:szCs w:val="24"/>
          <w:lang w:eastAsia="en-GB"/>
        </w:rPr>
        <w:t xml:space="preserve"> GH. Chapter 14: Completing ‘Summary of findings’ tables and grading the certainty of the evidence. In: Higgins JP, Thomas J, Chandler J, </w:t>
      </w:r>
      <w:proofErr w:type="spellStart"/>
      <w:r w:rsidRPr="00FF3245">
        <w:rPr>
          <w:rFonts w:ascii="Times New Roman" w:eastAsia="Times New Roman" w:hAnsi="Times New Roman" w:cs="Times New Roman"/>
          <w:sz w:val="24"/>
          <w:szCs w:val="24"/>
          <w:lang w:eastAsia="en-GB"/>
        </w:rPr>
        <w:t>Cumpston</w:t>
      </w:r>
      <w:proofErr w:type="spellEnd"/>
      <w:r w:rsidRPr="00FF3245">
        <w:rPr>
          <w:rFonts w:ascii="Times New Roman" w:eastAsia="Times New Roman" w:hAnsi="Times New Roman" w:cs="Times New Roman"/>
          <w:sz w:val="24"/>
          <w:szCs w:val="24"/>
          <w:lang w:eastAsia="en-GB"/>
        </w:rPr>
        <w:t xml:space="preserve"> M, Li T, Page MJ, et al (editors). Cochrane Handbook for Systematic Reviews of Interventions version 6.2. Cochrane, 2021. Available from handbook.cochrane.org.</w:t>
      </w:r>
    </w:p>
    <w:p w14:paraId="2A7E1D98" w14:textId="735F540E"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434222CA"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Shangguan</w:t>
      </w:r>
      <w:proofErr w:type="spellEnd"/>
      <w:r w:rsidRPr="00FF3245">
        <w:rPr>
          <w:rFonts w:ascii="Times New Roman" w:eastAsia="Times New Roman" w:hAnsi="Times New Roman" w:cs="Times New Roman"/>
          <w:sz w:val="24"/>
          <w:szCs w:val="24"/>
          <w:lang w:eastAsia="en-GB"/>
        </w:rPr>
        <w:t xml:space="preserve"> S, Afshin A, Shulkin M, Ma W, Marsden D, Smith J, et al. A meta-analysis of food </w:t>
      </w:r>
      <w:proofErr w:type="spellStart"/>
      <w:r w:rsidRPr="00FF3245">
        <w:rPr>
          <w:rFonts w:ascii="Times New Roman" w:eastAsia="Times New Roman" w:hAnsi="Times New Roman" w:cs="Times New Roman"/>
          <w:sz w:val="24"/>
          <w:szCs w:val="24"/>
          <w:lang w:eastAsia="en-GB"/>
        </w:rPr>
        <w:t>labeling</w:t>
      </w:r>
      <w:proofErr w:type="spellEnd"/>
      <w:r w:rsidRPr="00FF3245">
        <w:rPr>
          <w:rFonts w:ascii="Times New Roman" w:eastAsia="Times New Roman" w:hAnsi="Times New Roman" w:cs="Times New Roman"/>
          <w:sz w:val="24"/>
          <w:szCs w:val="24"/>
          <w:lang w:eastAsia="en-GB"/>
        </w:rPr>
        <w:t xml:space="preserve"> effects on consumer diet </w:t>
      </w:r>
      <w:proofErr w:type="spellStart"/>
      <w:r w:rsidRPr="00FF3245">
        <w:rPr>
          <w:rFonts w:ascii="Times New Roman" w:eastAsia="Times New Roman" w:hAnsi="Times New Roman" w:cs="Times New Roman"/>
          <w:sz w:val="24"/>
          <w:szCs w:val="24"/>
          <w:lang w:eastAsia="en-GB"/>
        </w:rPr>
        <w:t>behaviors</w:t>
      </w:r>
      <w:proofErr w:type="spellEnd"/>
      <w:r w:rsidRPr="00FF3245">
        <w:rPr>
          <w:rFonts w:ascii="Times New Roman" w:eastAsia="Times New Roman" w:hAnsi="Times New Roman" w:cs="Times New Roman"/>
          <w:sz w:val="24"/>
          <w:szCs w:val="24"/>
          <w:lang w:eastAsia="en-GB"/>
        </w:rPr>
        <w:t xml:space="preserve"> and industry practices. American Journal of Preventive Medicine 2019;56 (2):300-314.</w:t>
      </w:r>
    </w:p>
    <w:p w14:paraId="5B3D7FAA" w14:textId="2B288457"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61578641"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Sheeran P, Webb TL. The intention–</w:t>
      </w:r>
      <w:proofErr w:type="spellStart"/>
      <w:r w:rsidRPr="00FF3245">
        <w:rPr>
          <w:rFonts w:ascii="Times New Roman" w:eastAsia="Times New Roman" w:hAnsi="Times New Roman" w:cs="Times New Roman"/>
          <w:sz w:val="24"/>
          <w:szCs w:val="24"/>
          <w:lang w:eastAsia="en-GB"/>
        </w:rPr>
        <w:t>behavior</w:t>
      </w:r>
      <w:proofErr w:type="spellEnd"/>
      <w:r w:rsidRPr="00FF3245">
        <w:rPr>
          <w:rFonts w:ascii="Times New Roman" w:eastAsia="Times New Roman" w:hAnsi="Times New Roman" w:cs="Times New Roman"/>
          <w:sz w:val="24"/>
          <w:szCs w:val="24"/>
          <w:lang w:eastAsia="en-GB"/>
        </w:rPr>
        <w:t xml:space="preserve"> gap. Social and Personality Psychology Compass 2016;10 (9):503-518.</w:t>
      </w:r>
    </w:p>
    <w:p w14:paraId="75C66239" w14:textId="4C69BCC5"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56B31326"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Shemilt</w:t>
      </w:r>
      <w:proofErr w:type="spellEnd"/>
      <w:r w:rsidRPr="00FF3245">
        <w:rPr>
          <w:rFonts w:ascii="Times New Roman" w:eastAsia="Times New Roman" w:hAnsi="Times New Roman" w:cs="Times New Roman"/>
          <w:sz w:val="24"/>
          <w:szCs w:val="24"/>
          <w:lang w:eastAsia="en-GB"/>
        </w:rPr>
        <w:t xml:space="preserve"> I, Thomas J. MAG-Net-</w:t>
      </w:r>
      <w:proofErr w:type="spellStart"/>
      <w:r w:rsidRPr="00FF3245">
        <w:rPr>
          <w:rFonts w:ascii="Times New Roman" w:eastAsia="Times New Roman" w:hAnsi="Times New Roman" w:cs="Times New Roman"/>
          <w:sz w:val="24"/>
          <w:szCs w:val="24"/>
          <w:lang w:eastAsia="en-GB"/>
        </w:rPr>
        <w:t>ise</w:t>
      </w:r>
      <w:proofErr w:type="spellEnd"/>
      <w:r w:rsidRPr="00FF3245">
        <w:rPr>
          <w:rFonts w:ascii="Times New Roman" w:eastAsia="Times New Roman" w:hAnsi="Times New Roman" w:cs="Times New Roman"/>
          <w:sz w:val="24"/>
          <w:szCs w:val="24"/>
          <w:lang w:eastAsia="en-GB"/>
        </w:rPr>
        <w:t xml:space="preserve"> it! How the use of Microsoft </w:t>
      </w:r>
      <w:proofErr w:type="spellStart"/>
      <w:r w:rsidRPr="00FF3245">
        <w:rPr>
          <w:rFonts w:ascii="Times New Roman" w:eastAsia="Times New Roman" w:hAnsi="Times New Roman" w:cs="Times New Roman"/>
          <w:sz w:val="24"/>
          <w:szCs w:val="24"/>
          <w:lang w:eastAsia="en-GB"/>
        </w:rPr>
        <w:t>AcademicGraph</w:t>
      </w:r>
      <w:proofErr w:type="spellEnd"/>
      <w:r w:rsidRPr="00FF3245">
        <w:rPr>
          <w:rFonts w:ascii="Times New Roman" w:eastAsia="Times New Roman" w:hAnsi="Times New Roman" w:cs="Times New Roman"/>
          <w:sz w:val="24"/>
          <w:szCs w:val="24"/>
          <w:lang w:eastAsia="en-GB"/>
        </w:rPr>
        <w:t xml:space="preserve"> with machine learning classifiers can revolutionise study identification for systematic reviews. Oral paper accepted for presentation at the 26th Cochrane Colloquium 2019.</w:t>
      </w:r>
    </w:p>
    <w:p w14:paraId="2EF28F1E" w14:textId="0F7BB021"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2A694479"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Sheron N, Gilmore I. Effect of policy, economics, and the changing alcohol marketplace on alcohol related deaths in England and Wales. BMJ 2016;</w:t>
      </w:r>
      <w:proofErr w:type="gramStart"/>
      <w:r w:rsidRPr="00FF3245">
        <w:rPr>
          <w:rFonts w:ascii="Times New Roman" w:eastAsia="Times New Roman" w:hAnsi="Times New Roman" w:cs="Times New Roman"/>
          <w:sz w:val="24"/>
          <w:szCs w:val="24"/>
          <w:lang w:eastAsia="en-GB"/>
        </w:rPr>
        <w:t>353:i</w:t>
      </w:r>
      <w:proofErr w:type="gramEnd"/>
      <w:r w:rsidRPr="00FF3245">
        <w:rPr>
          <w:rFonts w:ascii="Times New Roman" w:eastAsia="Times New Roman" w:hAnsi="Times New Roman" w:cs="Times New Roman"/>
          <w:sz w:val="24"/>
          <w:szCs w:val="24"/>
          <w:lang w:eastAsia="en-GB"/>
        </w:rPr>
        <w:t>1860.</w:t>
      </w:r>
    </w:p>
    <w:p w14:paraId="23748FE1" w14:textId="17209E4F"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49C06DE0"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Sinha A, Shen Z, Song S, Ma H, Eide D, Hsu B-J, et al. An Overview of Microsoft Academic Service (MA) and </w:t>
      </w:r>
      <w:proofErr w:type="gramStart"/>
      <w:r w:rsidRPr="00FF3245">
        <w:rPr>
          <w:rFonts w:ascii="Times New Roman" w:eastAsia="Times New Roman" w:hAnsi="Times New Roman" w:cs="Times New Roman"/>
          <w:sz w:val="24"/>
          <w:szCs w:val="24"/>
          <w:lang w:eastAsia="en-GB"/>
        </w:rPr>
        <w:t>Applications ;</w:t>
      </w:r>
      <w:proofErr w:type="gramEnd"/>
      <w:r w:rsidRPr="00FF3245">
        <w:rPr>
          <w:rFonts w:ascii="Times New Roman" w:eastAsia="Times New Roman" w:hAnsi="Times New Roman" w:cs="Times New Roman"/>
          <w:sz w:val="24"/>
          <w:szCs w:val="24"/>
          <w:lang w:eastAsia="en-GB"/>
        </w:rPr>
        <w:t xml:space="preserve"> May 2015. http://www2015.thewebconf.org/documents/proceedings/companion/p243.pdf 2015;243-246.</w:t>
      </w:r>
    </w:p>
    <w:p w14:paraId="7643FA9F" w14:textId="5965F8A4"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28F29435"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Statistica</w:t>
      </w:r>
      <w:proofErr w:type="spellEnd"/>
      <w:r w:rsidRPr="00FF3245">
        <w:rPr>
          <w:rFonts w:ascii="Times New Roman" w:eastAsia="Times New Roman" w:hAnsi="Times New Roman" w:cs="Times New Roman"/>
          <w:sz w:val="24"/>
          <w:szCs w:val="24"/>
          <w:lang w:eastAsia="en-GB"/>
        </w:rPr>
        <w:t>. UK: Population, by age 2019. www.statista.com/statistics/281174/uk-population-by-age/ (accessed prior to 8 May 2021).</w:t>
      </w:r>
    </w:p>
    <w:p w14:paraId="7D2C8533" w14:textId="38009168"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2FFEEE77"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Sterne JA, </w:t>
      </w:r>
      <w:proofErr w:type="spellStart"/>
      <w:r w:rsidRPr="00FF3245">
        <w:rPr>
          <w:rFonts w:ascii="Times New Roman" w:eastAsia="Times New Roman" w:hAnsi="Times New Roman" w:cs="Times New Roman"/>
          <w:sz w:val="24"/>
          <w:szCs w:val="24"/>
          <w:lang w:eastAsia="en-GB"/>
        </w:rPr>
        <w:t>Hernán</w:t>
      </w:r>
      <w:proofErr w:type="spellEnd"/>
      <w:r w:rsidRPr="00FF3245">
        <w:rPr>
          <w:rFonts w:ascii="Times New Roman" w:eastAsia="Times New Roman" w:hAnsi="Times New Roman" w:cs="Times New Roman"/>
          <w:sz w:val="24"/>
          <w:szCs w:val="24"/>
          <w:lang w:eastAsia="en-GB"/>
        </w:rPr>
        <w:t xml:space="preserve"> MA, Reeves BC, </w:t>
      </w:r>
      <w:proofErr w:type="spellStart"/>
      <w:r w:rsidRPr="00FF3245">
        <w:rPr>
          <w:rFonts w:ascii="Times New Roman" w:eastAsia="Times New Roman" w:hAnsi="Times New Roman" w:cs="Times New Roman"/>
          <w:sz w:val="24"/>
          <w:szCs w:val="24"/>
          <w:lang w:eastAsia="en-GB"/>
        </w:rPr>
        <w:t>Savović</w:t>
      </w:r>
      <w:proofErr w:type="spellEnd"/>
      <w:r w:rsidRPr="00FF3245">
        <w:rPr>
          <w:rFonts w:ascii="Times New Roman" w:eastAsia="Times New Roman" w:hAnsi="Times New Roman" w:cs="Times New Roman"/>
          <w:sz w:val="24"/>
          <w:szCs w:val="24"/>
          <w:lang w:eastAsia="en-GB"/>
        </w:rPr>
        <w:t xml:space="preserve"> J, Berkman ND, Viswanathan M, et al. ROBINS-I: a tool for assessing risk of bias in non-randomized studies of interventions. BMJ 2016;</w:t>
      </w:r>
      <w:proofErr w:type="gramStart"/>
      <w:r w:rsidRPr="00FF3245">
        <w:rPr>
          <w:rFonts w:ascii="Times New Roman" w:eastAsia="Times New Roman" w:hAnsi="Times New Roman" w:cs="Times New Roman"/>
          <w:sz w:val="24"/>
          <w:szCs w:val="24"/>
          <w:lang w:eastAsia="en-GB"/>
        </w:rPr>
        <w:t>355:i</w:t>
      </w:r>
      <w:proofErr w:type="gramEnd"/>
      <w:r w:rsidRPr="00FF3245">
        <w:rPr>
          <w:rFonts w:ascii="Times New Roman" w:eastAsia="Times New Roman" w:hAnsi="Times New Roman" w:cs="Times New Roman"/>
          <w:sz w:val="24"/>
          <w:szCs w:val="24"/>
          <w:lang w:eastAsia="en-GB"/>
        </w:rPr>
        <w:t>4919.</w:t>
      </w:r>
    </w:p>
    <w:p w14:paraId="620F054C" w14:textId="08D716DB"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754B2C0B"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Sterne JA, Higgins JP, </w:t>
      </w:r>
      <w:proofErr w:type="spellStart"/>
      <w:r w:rsidRPr="00FF3245">
        <w:rPr>
          <w:rFonts w:ascii="Times New Roman" w:eastAsia="Times New Roman" w:hAnsi="Times New Roman" w:cs="Times New Roman"/>
          <w:sz w:val="24"/>
          <w:szCs w:val="24"/>
          <w:lang w:eastAsia="en-GB"/>
        </w:rPr>
        <w:t>Elbers</w:t>
      </w:r>
      <w:proofErr w:type="spellEnd"/>
      <w:r w:rsidRPr="00FF3245">
        <w:rPr>
          <w:rFonts w:ascii="Times New Roman" w:eastAsia="Times New Roman" w:hAnsi="Times New Roman" w:cs="Times New Roman"/>
          <w:sz w:val="24"/>
          <w:szCs w:val="24"/>
          <w:lang w:eastAsia="en-GB"/>
        </w:rPr>
        <w:t xml:space="preserve"> RG, Reeves BC; the development group for ROBINS-I. Risk of Bias </w:t>
      </w:r>
      <w:proofErr w:type="gramStart"/>
      <w:r w:rsidRPr="00FF3245">
        <w:rPr>
          <w:rFonts w:ascii="Times New Roman" w:eastAsia="Times New Roman" w:hAnsi="Times New Roman" w:cs="Times New Roman"/>
          <w:sz w:val="24"/>
          <w:szCs w:val="24"/>
          <w:lang w:eastAsia="en-GB"/>
        </w:rPr>
        <w:t>In</w:t>
      </w:r>
      <w:proofErr w:type="gramEnd"/>
      <w:r w:rsidRPr="00FF3245">
        <w:rPr>
          <w:rFonts w:ascii="Times New Roman" w:eastAsia="Times New Roman" w:hAnsi="Times New Roman" w:cs="Times New Roman"/>
          <w:sz w:val="24"/>
          <w:szCs w:val="24"/>
          <w:lang w:eastAsia="en-GB"/>
        </w:rPr>
        <w:t xml:space="preserve"> Non-randomized Studies of Interventions (ROBINS-I): detailed guidance; 2016. www.riskofbias.info (accessed April 2021).</w:t>
      </w:r>
    </w:p>
    <w:p w14:paraId="5FE5905D" w14:textId="3E947B64"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4E02F0F"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Sterne JA, </w:t>
      </w:r>
      <w:proofErr w:type="spellStart"/>
      <w:r w:rsidRPr="00FF3245">
        <w:rPr>
          <w:rFonts w:ascii="Times New Roman" w:eastAsia="Times New Roman" w:hAnsi="Times New Roman" w:cs="Times New Roman"/>
          <w:sz w:val="24"/>
          <w:szCs w:val="24"/>
          <w:lang w:eastAsia="en-GB"/>
        </w:rPr>
        <w:t>Savović</w:t>
      </w:r>
      <w:proofErr w:type="spellEnd"/>
      <w:r w:rsidRPr="00FF3245">
        <w:rPr>
          <w:rFonts w:ascii="Times New Roman" w:eastAsia="Times New Roman" w:hAnsi="Times New Roman" w:cs="Times New Roman"/>
          <w:sz w:val="24"/>
          <w:szCs w:val="24"/>
          <w:lang w:eastAsia="en-GB"/>
        </w:rPr>
        <w:t xml:space="preserve"> J, Page MJ, </w:t>
      </w:r>
      <w:proofErr w:type="spellStart"/>
      <w:r w:rsidRPr="00FF3245">
        <w:rPr>
          <w:rFonts w:ascii="Times New Roman" w:eastAsia="Times New Roman" w:hAnsi="Times New Roman" w:cs="Times New Roman"/>
          <w:sz w:val="24"/>
          <w:szCs w:val="24"/>
          <w:lang w:eastAsia="en-GB"/>
        </w:rPr>
        <w:t>Elbers</w:t>
      </w:r>
      <w:proofErr w:type="spellEnd"/>
      <w:r w:rsidRPr="00FF3245">
        <w:rPr>
          <w:rFonts w:ascii="Times New Roman" w:eastAsia="Times New Roman" w:hAnsi="Times New Roman" w:cs="Times New Roman"/>
          <w:sz w:val="24"/>
          <w:szCs w:val="24"/>
          <w:lang w:eastAsia="en-GB"/>
        </w:rPr>
        <w:t xml:space="preserve"> RG, </w:t>
      </w:r>
      <w:proofErr w:type="spellStart"/>
      <w:r w:rsidRPr="00FF3245">
        <w:rPr>
          <w:rFonts w:ascii="Times New Roman" w:eastAsia="Times New Roman" w:hAnsi="Times New Roman" w:cs="Times New Roman"/>
          <w:sz w:val="24"/>
          <w:szCs w:val="24"/>
          <w:lang w:eastAsia="en-GB"/>
        </w:rPr>
        <w:t>Blencowe</w:t>
      </w:r>
      <w:proofErr w:type="spellEnd"/>
      <w:r w:rsidRPr="00FF3245">
        <w:rPr>
          <w:rFonts w:ascii="Times New Roman" w:eastAsia="Times New Roman" w:hAnsi="Times New Roman" w:cs="Times New Roman"/>
          <w:sz w:val="24"/>
          <w:szCs w:val="24"/>
          <w:lang w:eastAsia="en-GB"/>
        </w:rPr>
        <w:t xml:space="preserve"> NS, </w:t>
      </w:r>
      <w:proofErr w:type="spellStart"/>
      <w:r w:rsidRPr="00FF3245">
        <w:rPr>
          <w:rFonts w:ascii="Times New Roman" w:eastAsia="Times New Roman" w:hAnsi="Times New Roman" w:cs="Times New Roman"/>
          <w:sz w:val="24"/>
          <w:szCs w:val="24"/>
          <w:lang w:eastAsia="en-GB"/>
        </w:rPr>
        <w:t>Boutron</w:t>
      </w:r>
      <w:proofErr w:type="spellEnd"/>
      <w:r w:rsidRPr="00FF3245">
        <w:rPr>
          <w:rFonts w:ascii="Times New Roman" w:eastAsia="Times New Roman" w:hAnsi="Times New Roman" w:cs="Times New Roman"/>
          <w:sz w:val="24"/>
          <w:szCs w:val="24"/>
          <w:lang w:eastAsia="en-GB"/>
        </w:rPr>
        <w:t xml:space="preserve"> I, et al. </w:t>
      </w:r>
      <w:proofErr w:type="spellStart"/>
      <w:r w:rsidRPr="00FF3245">
        <w:rPr>
          <w:rFonts w:ascii="Times New Roman" w:eastAsia="Times New Roman" w:hAnsi="Times New Roman" w:cs="Times New Roman"/>
          <w:sz w:val="24"/>
          <w:szCs w:val="24"/>
          <w:lang w:eastAsia="en-GB"/>
        </w:rPr>
        <w:t>RoB</w:t>
      </w:r>
      <w:proofErr w:type="spellEnd"/>
      <w:r w:rsidRPr="00FF3245">
        <w:rPr>
          <w:rFonts w:ascii="Times New Roman" w:eastAsia="Times New Roman" w:hAnsi="Times New Roman" w:cs="Times New Roman"/>
          <w:sz w:val="24"/>
          <w:szCs w:val="24"/>
          <w:lang w:eastAsia="en-GB"/>
        </w:rPr>
        <w:t xml:space="preserve"> 2: a revised tool for assessing risk of bias in randomised trials. BMJ 2019;</w:t>
      </w:r>
      <w:proofErr w:type="gramStart"/>
      <w:r w:rsidRPr="00FF3245">
        <w:rPr>
          <w:rFonts w:ascii="Times New Roman" w:eastAsia="Times New Roman" w:hAnsi="Times New Roman" w:cs="Times New Roman"/>
          <w:sz w:val="24"/>
          <w:szCs w:val="24"/>
          <w:lang w:eastAsia="en-GB"/>
        </w:rPr>
        <w:t>366:i</w:t>
      </w:r>
      <w:proofErr w:type="gramEnd"/>
      <w:r w:rsidRPr="00FF3245">
        <w:rPr>
          <w:rFonts w:ascii="Times New Roman" w:eastAsia="Times New Roman" w:hAnsi="Times New Roman" w:cs="Times New Roman"/>
          <w:sz w:val="24"/>
          <w:szCs w:val="24"/>
          <w:lang w:eastAsia="en-GB"/>
        </w:rPr>
        <w:t>4898.</w:t>
      </w:r>
    </w:p>
    <w:p w14:paraId="2779FBD0" w14:textId="614E8F22"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DBE183B"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Sterne JA, </w:t>
      </w:r>
      <w:proofErr w:type="spellStart"/>
      <w:r w:rsidRPr="00FF3245">
        <w:rPr>
          <w:rFonts w:ascii="Times New Roman" w:eastAsia="Times New Roman" w:hAnsi="Times New Roman" w:cs="Times New Roman"/>
          <w:sz w:val="24"/>
          <w:szCs w:val="24"/>
          <w:lang w:eastAsia="en-GB"/>
        </w:rPr>
        <w:t>Hernán</w:t>
      </w:r>
      <w:proofErr w:type="spellEnd"/>
      <w:r w:rsidRPr="00FF3245">
        <w:rPr>
          <w:rFonts w:ascii="Times New Roman" w:eastAsia="Times New Roman" w:hAnsi="Times New Roman" w:cs="Times New Roman"/>
          <w:sz w:val="24"/>
          <w:szCs w:val="24"/>
          <w:lang w:eastAsia="en-GB"/>
        </w:rPr>
        <w:t xml:space="preserve"> MA, </w:t>
      </w:r>
      <w:proofErr w:type="spellStart"/>
      <w:r w:rsidRPr="00FF3245">
        <w:rPr>
          <w:rFonts w:ascii="Times New Roman" w:eastAsia="Times New Roman" w:hAnsi="Times New Roman" w:cs="Times New Roman"/>
          <w:sz w:val="24"/>
          <w:szCs w:val="24"/>
          <w:lang w:eastAsia="en-GB"/>
        </w:rPr>
        <w:t>McAleenan</w:t>
      </w:r>
      <w:proofErr w:type="spellEnd"/>
      <w:r w:rsidRPr="00FF3245">
        <w:rPr>
          <w:rFonts w:ascii="Times New Roman" w:eastAsia="Times New Roman" w:hAnsi="Times New Roman" w:cs="Times New Roman"/>
          <w:sz w:val="24"/>
          <w:szCs w:val="24"/>
          <w:lang w:eastAsia="en-GB"/>
        </w:rPr>
        <w:t xml:space="preserve"> A, Reeves BC, Higgins JP. Chapter 25: Assessing risk of bias in a non-randomized study. In: Higgins JP, Thomas J, Chandler J, </w:t>
      </w:r>
      <w:proofErr w:type="spellStart"/>
      <w:r w:rsidRPr="00FF3245">
        <w:rPr>
          <w:rFonts w:ascii="Times New Roman" w:eastAsia="Times New Roman" w:hAnsi="Times New Roman" w:cs="Times New Roman"/>
          <w:sz w:val="24"/>
          <w:szCs w:val="24"/>
          <w:lang w:eastAsia="en-GB"/>
        </w:rPr>
        <w:t>Cumpston</w:t>
      </w:r>
      <w:proofErr w:type="spellEnd"/>
      <w:r w:rsidRPr="00FF3245">
        <w:rPr>
          <w:rFonts w:ascii="Times New Roman" w:eastAsia="Times New Roman" w:hAnsi="Times New Roman" w:cs="Times New Roman"/>
          <w:sz w:val="24"/>
          <w:szCs w:val="24"/>
          <w:lang w:eastAsia="en-GB"/>
        </w:rPr>
        <w:t xml:space="preserve"> M, Li T, Page MJ, et al (editors). Cochrane Handbook for Systematic Reviews of Interventions version 6.1 (updated September 2020). Cochrane, 2020. Available from handbook.cochrane.org.</w:t>
      </w:r>
    </w:p>
    <w:p w14:paraId="50B455B7" w14:textId="1DD5E318"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314935DB"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EPPI-Reviewer: advanced software for systematic reviews, maps and other evidence synthesis. [Computer program]. Thomas J, </w:t>
      </w:r>
      <w:proofErr w:type="spellStart"/>
      <w:r w:rsidRPr="00FF3245">
        <w:rPr>
          <w:rFonts w:ascii="Times New Roman" w:eastAsia="Times New Roman" w:hAnsi="Times New Roman" w:cs="Times New Roman"/>
          <w:sz w:val="24"/>
          <w:szCs w:val="24"/>
          <w:lang w:eastAsia="en-GB"/>
        </w:rPr>
        <w:t>Graziosi</w:t>
      </w:r>
      <w:proofErr w:type="spellEnd"/>
      <w:r w:rsidRPr="00FF3245">
        <w:rPr>
          <w:rFonts w:ascii="Times New Roman" w:eastAsia="Times New Roman" w:hAnsi="Times New Roman" w:cs="Times New Roman"/>
          <w:sz w:val="24"/>
          <w:szCs w:val="24"/>
          <w:lang w:eastAsia="en-GB"/>
        </w:rPr>
        <w:t xml:space="preserve"> S, Brunton J, </w:t>
      </w:r>
      <w:proofErr w:type="spellStart"/>
      <w:r w:rsidRPr="00FF3245">
        <w:rPr>
          <w:rFonts w:ascii="Times New Roman" w:eastAsia="Times New Roman" w:hAnsi="Times New Roman" w:cs="Times New Roman"/>
          <w:sz w:val="24"/>
          <w:szCs w:val="24"/>
          <w:lang w:eastAsia="en-GB"/>
        </w:rPr>
        <w:t>Ghouze</w:t>
      </w:r>
      <w:proofErr w:type="spellEnd"/>
      <w:r w:rsidRPr="00FF3245">
        <w:rPr>
          <w:rFonts w:ascii="Times New Roman" w:eastAsia="Times New Roman" w:hAnsi="Times New Roman" w:cs="Times New Roman"/>
          <w:sz w:val="24"/>
          <w:szCs w:val="24"/>
          <w:lang w:eastAsia="en-GB"/>
        </w:rPr>
        <w:t xml:space="preserve"> Z, O'Driscoll P, Bond M. London: UCL Social Research Institute: EPPI-Centre, 2020.</w:t>
      </w:r>
    </w:p>
    <w:p w14:paraId="60A3ED5F" w14:textId="3175DE18"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BD6350C"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Tremmel</w:t>
      </w:r>
      <w:proofErr w:type="spellEnd"/>
      <w:r w:rsidRPr="00FF3245">
        <w:rPr>
          <w:rFonts w:ascii="Times New Roman" w:eastAsia="Times New Roman" w:hAnsi="Times New Roman" w:cs="Times New Roman"/>
          <w:sz w:val="24"/>
          <w:szCs w:val="24"/>
          <w:lang w:eastAsia="en-GB"/>
        </w:rPr>
        <w:t xml:space="preserve"> M, </w:t>
      </w:r>
      <w:proofErr w:type="spellStart"/>
      <w:r w:rsidRPr="00FF3245">
        <w:rPr>
          <w:rFonts w:ascii="Times New Roman" w:eastAsia="Times New Roman" w:hAnsi="Times New Roman" w:cs="Times New Roman"/>
          <w:sz w:val="24"/>
          <w:szCs w:val="24"/>
          <w:lang w:eastAsia="en-GB"/>
        </w:rPr>
        <w:t>Gerdtham</w:t>
      </w:r>
      <w:proofErr w:type="spellEnd"/>
      <w:r w:rsidRPr="00FF3245">
        <w:rPr>
          <w:rFonts w:ascii="Times New Roman" w:eastAsia="Times New Roman" w:hAnsi="Times New Roman" w:cs="Times New Roman"/>
          <w:sz w:val="24"/>
          <w:szCs w:val="24"/>
          <w:lang w:eastAsia="en-GB"/>
        </w:rPr>
        <w:t xml:space="preserve"> U-G, Nilsson PM, </w:t>
      </w:r>
      <w:proofErr w:type="spellStart"/>
      <w:r w:rsidRPr="00FF3245">
        <w:rPr>
          <w:rFonts w:ascii="Times New Roman" w:eastAsia="Times New Roman" w:hAnsi="Times New Roman" w:cs="Times New Roman"/>
          <w:sz w:val="24"/>
          <w:szCs w:val="24"/>
          <w:lang w:eastAsia="en-GB"/>
        </w:rPr>
        <w:t>Saha</w:t>
      </w:r>
      <w:proofErr w:type="spellEnd"/>
      <w:r w:rsidRPr="00FF3245">
        <w:rPr>
          <w:rFonts w:ascii="Times New Roman" w:eastAsia="Times New Roman" w:hAnsi="Times New Roman" w:cs="Times New Roman"/>
          <w:sz w:val="24"/>
          <w:szCs w:val="24"/>
          <w:lang w:eastAsia="en-GB"/>
        </w:rPr>
        <w:t xml:space="preserve"> S. Economic burden of obesity: a systematic literature review. International Journal of Environmental Research and Public Health 2017;14(4):435.</w:t>
      </w:r>
    </w:p>
    <w:p w14:paraId="33BDD78A" w14:textId="11D61869"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15029C3B"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Vasiljevic M, Fuller G, Pilling M, Hollands GJ, </w:t>
      </w:r>
      <w:proofErr w:type="spellStart"/>
      <w:r w:rsidRPr="00FF3245">
        <w:rPr>
          <w:rFonts w:ascii="Times New Roman" w:eastAsia="Times New Roman" w:hAnsi="Times New Roman" w:cs="Times New Roman"/>
          <w:sz w:val="24"/>
          <w:szCs w:val="24"/>
          <w:lang w:eastAsia="en-GB"/>
        </w:rPr>
        <w:t>Pechey</w:t>
      </w:r>
      <w:proofErr w:type="spellEnd"/>
      <w:r w:rsidRPr="00FF3245">
        <w:rPr>
          <w:rFonts w:ascii="Times New Roman" w:eastAsia="Times New Roman" w:hAnsi="Times New Roman" w:cs="Times New Roman"/>
          <w:sz w:val="24"/>
          <w:szCs w:val="24"/>
          <w:lang w:eastAsia="en-GB"/>
        </w:rPr>
        <w:t xml:space="preserve"> R, </w:t>
      </w:r>
      <w:proofErr w:type="spellStart"/>
      <w:r w:rsidRPr="00FF3245">
        <w:rPr>
          <w:rFonts w:ascii="Times New Roman" w:eastAsia="Times New Roman" w:hAnsi="Times New Roman" w:cs="Times New Roman"/>
          <w:sz w:val="24"/>
          <w:szCs w:val="24"/>
          <w:lang w:eastAsia="en-GB"/>
        </w:rPr>
        <w:t>Jebb</w:t>
      </w:r>
      <w:proofErr w:type="spellEnd"/>
      <w:r w:rsidRPr="00FF3245">
        <w:rPr>
          <w:rFonts w:ascii="Times New Roman" w:eastAsia="Times New Roman" w:hAnsi="Times New Roman" w:cs="Times New Roman"/>
          <w:sz w:val="24"/>
          <w:szCs w:val="24"/>
          <w:lang w:eastAsia="en-GB"/>
        </w:rPr>
        <w:t xml:space="preserve"> SA, et al. What is the impact of increasing the prominence of calorie labelling? A stepped wedge randomised controlled pilot trial in worksite cafeterias. International Journal of </w:t>
      </w:r>
      <w:proofErr w:type="spellStart"/>
      <w:r w:rsidRPr="00FF3245">
        <w:rPr>
          <w:rFonts w:ascii="Times New Roman" w:eastAsia="Times New Roman" w:hAnsi="Times New Roman" w:cs="Times New Roman"/>
          <w:sz w:val="24"/>
          <w:szCs w:val="24"/>
          <w:lang w:eastAsia="en-GB"/>
        </w:rPr>
        <w:t>Behavioral</w:t>
      </w:r>
      <w:proofErr w:type="spellEnd"/>
      <w:r w:rsidRPr="00FF3245">
        <w:rPr>
          <w:rFonts w:ascii="Times New Roman" w:eastAsia="Times New Roman" w:hAnsi="Times New Roman" w:cs="Times New Roman"/>
          <w:sz w:val="24"/>
          <w:szCs w:val="24"/>
          <w:lang w:eastAsia="en-GB"/>
        </w:rPr>
        <w:t xml:space="preserve"> Nutrition and Physical Activity 2018;15(1):41.</w:t>
      </w:r>
    </w:p>
    <w:p w14:paraId="203047C5" w14:textId="5D7337E1"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773E1D37"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Vasiljevic M, Fuller G, Pilling M, Hollands GJ, </w:t>
      </w:r>
      <w:proofErr w:type="spellStart"/>
      <w:r w:rsidRPr="00FF3245">
        <w:rPr>
          <w:rFonts w:ascii="Times New Roman" w:eastAsia="Times New Roman" w:hAnsi="Times New Roman" w:cs="Times New Roman"/>
          <w:sz w:val="24"/>
          <w:szCs w:val="24"/>
          <w:lang w:eastAsia="en-GB"/>
        </w:rPr>
        <w:t>Pechey</w:t>
      </w:r>
      <w:proofErr w:type="spellEnd"/>
      <w:r w:rsidRPr="00FF3245">
        <w:rPr>
          <w:rFonts w:ascii="Times New Roman" w:eastAsia="Times New Roman" w:hAnsi="Times New Roman" w:cs="Times New Roman"/>
          <w:sz w:val="24"/>
          <w:szCs w:val="24"/>
          <w:lang w:eastAsia="en-GB"/>
        </w:rPr>
        <w:t xml:space="preserve"> R, </w:t>
      </w:r>
      <w:proofErr w:type="spellStart"/>
      <w:r w:rsidRPr="00FF3245">
        <w:rPr>
          <w:rFonts w:ascii="Times New Roman" w:eastAsia="Times New Roman" w:hAnsi="Times New Roman" w:cs="Times New Roman"/>
          <w:sz w:val="24"/>
          <w:szCs w:val="24"/>
          <w:lang w:eastAsia="en-GB"/>
        </w:rPr>
        <w:t>Jebb</w:t>
      </w:r>
      <w:proofErr w:type="spellEnd"/>
      <w:r w:rsidRPr="00FF3245">
        <w:rPr>
          <w:rFonts w:ascii="Times New Roman" w:eastAsia="Times New Roman" w:hAnsi="Times New Roman" w:cs="Times New Roman"/>
          <w:sz w:val="24"/>
          <w:szCs w:val="24"/>
          <w:lang w:eastAsia="en-GB"/>
        </w:rPr>
        <w:t xml:space="preserve"> SA, et al. What is the impact of increasing the prominence of calorie labelling? A stepped wedge randomised controlled pilot trial in worksite cafeterias. Appetite </w:t>
      </w:r>
      <w:proofErr w:type="gramStart"/>
      <w:r w:rsidRPr="00FF3245">
        <w:rPr>
          <w:rFonts w:ascii="Times New Roman" w:eastAsia="Times New Roman" w:hAnsi="Times New Roman" w:cs="Times New Roman"/>
          <w:sz w:val="24"/>
          <w:szCs w:val="24"/>
          <w:lang w:eastAsia="en-GB"/>
        </w:rPr>
        <w:t>2019;141:104304</w:t>
      </w:r>
      <w:proofErr w:type="gramEnd"/>
      <w:r w:rsidRPr="00FF3245">
        <w:rPr>
          <w:rFonts w:ascii="Times New Roman" w:eastAsia="Times New Roman" w:hAnsi="Times New Roman" w:cs="Times New Roman"/>
          <w:sz w:val="24"/>
          <w:szCs w:val="24"/>
          <w:lang w:eastAsia="en-GB"/>
        </w:rPr>
        <w:t>.</w:t>
      </w:r>
    </w:p>
    <w:p w14:paraId="24F3C037" w14:textId="2833945F"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3621D3ED"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 xml:space="preserve">Welch V, </w:t>
      </w:r>
      <w:proofErr w:type="spellStart"/>
      <w:r w:rsidRPr="00FF3245">
        <w:rPr>
          <w:rFonts w:ascii="Times New Roman" w:eastAsia="Times New Roman" w:hAnsi="Times New Roman" w:cs="Times New Roman"/>
          <w:sz w:val="24"/>
          <w:szCs w:val="24"/>
          <w:lang w:eastAsia="en-GB"/>
        </w:rPr>
        <w:t>Petticrew</w:t>
      </w:r>
      <w:proofErr w:type="spellEnd"/>
      <w:r w:rsidRPr="00FF3245">
        <w:rPr>
          <w:rFonts w:ascii="Times New Roman" w:eastAsia="Times New Roman" w:hAnsi="Times New Roman" w:cs="Times New Roman"/>
          <w:sz w:val="24"/>
          <w:szCs w:val="24"/>
          <w:lang w:eastAsia="en-GB"/>
        </w:rPr>
        <w:t xml:space="preserve"> M, </w:t>
      </w:r>
      <w:proofErr w:type="spellStart"/>
      <w:r w:rsidRPr="00FF3245">
        <w:rPr>
          <w:rFonts w:ascii="Times New Roman" w:eastAsia="Times New Roman" w:hAnsi="Times New Roman" w:cs="Times New Roman"/>
          <w:sz w:val="24"/>
          <w:szCs w:val="24"/>
          <w:lang w:eastAsia="en-GB"/>
        </w:rPr>
        <w:t>Tugwell</w:t>
      </w:r>
      <w:proofErr w:type="spellEnd"/>
      <w:r w:rsidRPr="00FF3245">
        <w:rPr>
          <w:rFonts w:ascii="Times New Roman" w:eastAsia="Times New Roman" w:hAnsi="Times New Roman" w:cs="Times New Roman"/>
          <w:sz w:val="24"/>
          <w:szCs w:val="24"/>
          <w:lang w:eastAsia="en-GB"/>
        </w:rPr>
        <w:t xml:space="preserve"> P, Moher D, O’Neill J, Waters E, et al. PRISMA-Equity 2012 Extension: reporting guidelines for systematic reviews with a focus on health equity. </w:t>
      </w:r>
      <w:proofErr w:type="spellStart"/>
      <w:r w:rsidRPr="00FF3245">
        <w:rPr>
          <w:rFonts w:ascii="Times New Roman" w:eastAsia="Times New Roman" w:hAnsi="Times New Roman" w:cs="Times New Roman"/>
          <w:sz w:val="24"/>
          <w:szCs w:val="24"/>
          <w:lang w:eastAsia="en-GB"/>
        </w:rPr>
        <w:t>PLoS</w:t>
      </w:r>
      <w:proofErr w:type="spellEnd"/>
      <w:r w:rsidRPr="00FF3245">
        <w:rPr>
          <w:rFonts w:ascii="Times New Roman" w:eastAsia="Times New Roman" w:hAnsi="Times New Roman" w:cs="Times New Roman"/>
          <w:sz w:val="24"/>
          <w:szCs w:val="24"/>
          <w:lang w:eastAsia="en-GB"/>
        </w:rPr>
        <w:t xml:space="preserve"> Medicine 2012;9(10</w:t>
      </w:r>
      <w:proofErr w:type="gramStart"/>
      <w:r w:rsidRPr="00FF3245">
        <w:rPr>
          <w:rFonts w:ascii="Times New Roman" w:eastAsia="Times New Roman" w:hAnsi="Times New Roman" w:cs="Times New Roman"/>
          <w:sz w:val="24"/>
          <w:szCs w:val="24"/>
          <w:lang w:eastAsia="en-GB"/>
        </w:rPr>
        <w:t>):e</w:t>
      </w:r>
      <w:proofErr w:type="gramEnd"/>
      <w:r w:rsidRPr="00FF3245">
        <w:rPr>
          <w:rFonts w:ascii="Times New Roman" w:eastAsia="Times New Roman" w:hAnsi="Times New Roman" w:cs="Times New Roman"/>
          <w:sz w:val="24"/>
          <w:szCs w:val="24"/>
          <w:lang w:eastAsia="en-GB"/>
        </w:rPr>
        <w:t>1001333.</w:t>
      </w:r>
    </w:p>
    <w:p w14:paraId="4ACBEBAF" w14:textId="5DCFCDFC"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C1D8872"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Winkleby</w:t>
      </w:r>
      <w:proofErr w:type="spellEnd"/>
      <w:r w:rsidRPr="00FF3245">
        <w:rPr>
          <w:rFonts w:ascii="Times New Roman" w:eastAsia="Times New Roman" w:hAnsi="Times New Roman" w:cs="Times New Roman"/>
          <w:sz w:val="24"/>
          <w:szCs w:val="24"/>
          <w:lang w:eastAsia="en-GB"/>
        </w:rPr>
        <w:t xml:space="preserve"> MA, </w:t>
      </w:r>
      <w:proofErr w:type="spellStart"/>
      <w:r w:rsidRPr="00FF3245">
        <w:rPr>
          <w:rFonts w:ascii="Times New Roman" w:eastAsia="Times New Roman" w:hAnsi="Times New Roman" w:cs="Times New Roman"/>
          <w:sz w:val="24"/>
          <w:szCs w:val="24"/>
          <w:lang w:eastAsia="en-GB"/>
        </w:rPr>
        <w:t>Jatulis</w:t>
      </w:r>
      <w:proofErr w:type="spellEnd"/>
      <w:r w:rsidRPr="00FF3245">
        <w:rPr>
          <w:rFonts w:ascii="Times New Roman" w:eastAsia="Times New Roman" w:hAnsi="Times New Roman" w:cs="Times New Roman"/>
          <w:sz w:val="24"/>
          <w:szCs w:val="24"/>
          <w:lang w:eastAsia="en-GB"/>
        </w:rPr>
        <w:t xml:space="preserve"> DE, Frank E, </w:t>
      </w:r>
      <w:proofErr w:type="spellStart"/>
      <w:r w:rsidRPr="00FF3245">
        <w:rPr>
          <w:rFonts w:ascii="Times New Roman" w:eastAsia="Times New Roman" w:hAnsi="Times New Roman" w:cs="Times New Roman"/>
          <w:sz w:val="24"/>
          <w:szCs w:val="24"/>
          <w:lang w:eastAsia="en-GB"/>
        </w:rPr>
        <w:t>Fortmann</w:t>
      </w:r>
      <w:proofErr w:type="spellEnd"/>
      <w:r w:rsidRPr="00FF3245">
        <w:rPr>
          <w:rFonts w:ascii="Times New Roman" w:eastAsia="Times New Roman" w:hAnsi="Times New Roman" w:cs="Times New Roman"/>
          <w:sz w:val="24"/>
          <w:szCs w:val="24"/>
          <w:lang w:eastAsia="en-GB"/>
        </w:rPr>
        <w:t xml:space="preserve"> SP. Socioeconomic status and health: How education, income, and occupation contribute to risk factors for cardiovascular disease. American Journal of Public Health 1992;82(6):816–820.</w:t>
      </w:r>
    </w:p>
    <w:p w14:paraId="64083828" w14:textId="081E35B6"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2A5F3FF5"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World Cancer Research Fund. NOURISHING framework. www.wcrf.org/int/policy/policy-databases/nourishing-framework (accessed prior to 8 May 2021).</w:t>
      </w:r>
    </w:p>
    <w:p w14:paraId="23256349" w14:textId="09FF2F95"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6C5EB3B8"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World Health Organization. Global Strategy, on Diet, Physical Activity and Health. www.who.int/dietphysicalactivity/en/ (accessed prior to 8 May 2021).</w:t>
      </w:r>
    </w:p>
    <w:p w14:paraId="08218FA2" w14:textId="1DD11DE7"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A900203"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lastRenderedPageBreak/>
        <w:t>World Health Organization. Alcohol Labelling: A discussion document on policy options; 2017. Available at www.euro.who.int/__data/assets/pdf_file/0006/343806/WH07_Alcohol_Labelling_full_v3.pdf.</w:t>
      </w:r>
    </w:p>
    <w:p w14:paraId="51A9DD7E" w14:textId="3185BB7F"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7CA311A6"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World Health Organization. Global status report on alcohol and health. www.who.int/substance_abuse/publications/global_alcohol_report/en/ (accessed prior to 8 May 2021).</w:t>
      </w:r>
    </w:p>
    <w:p w14:paraId="16E8F635" w14:textId="7276BD31"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023A0E1F"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r w:rsidRPr="00FF3245">
        <w:rPr>
          <w:rFonts w:ascii="Times New Roman" w:eastAsia="Times New Roman" w:hAnsi="Times New Roman" w:cs="Times New Roman"/>
          <w:sz w:val="24"/>
          <w:szCs w:val="24"/>
          <w:lang w:eastAsia="en-GB"/>
        </w:rPr>
        <w:t>World Health Organization. Obesity. www.who.int/news-room/facts-in-pictures/detail/6-facts-on-obesity (accessed prior to 8 May 2021).</w:t>
      </w:r>
    </w:p>
    <w:p w14:paraId="083C7DF4" w14:textId="5044FAA2" w:rsidR="00FF3245" w:rsidRPr="00FF3245" w:rsidRDefault="00FF3245" w:rsidP="00FF3245">
      <w:pPr>
        <w:shd w:val="clear" w:color="auto" w:fill="FFFFFF"/>
        <w:spacing w:after="0" w:line="240" w:lineRule="auto"/>
        <w:rPr>
          <w:rFonts w:ascii="Times New Roman" w:eastAsia="Times New Roman" w:hAnsi="Times New Roman" w:cs="Times New Roman"/>
          <w:b/>
          <w:bCs/>
          <w:sz w:val="24"/>
          <w:szCs w:val="24"/>
          <w:lang w:eastAsia="en-GB"/>
        </w:rPr>
      </w:pPr>
    </w:p>
    <w:p w14:paraId="13B8A016" w14:textId="77777777" w:rsidR="00FF3245" w:rsidRPr="00FF3245" w:rsidRDefault="00FF3245" w:rsidP="00FF3245">
      <w:pPr>
        <w:shd w:val="clear" w:color="auto" w:fill="FFFFFF"/>
        <w:spacing w:after="150" w:line="240" w:lineRule="auto"/>
        <w:rPr>
          <w:rFonts w:ascii="Times New Roman" w:eastAsia="Times New Roman" w:hAnsi="Times New Roman" w:cs="Times New Roman"/>
          <w:sz w:val="24"/>
          <w:szCs w:val="24"/>
          <w:lang w:eastAsia="en-GB"/>
        </w:rPr>
      </w:pPr>
      <w:proofErr w:type="spellStart"/>
      <w:r w:rsidRPr="00FF3245">
        <w:rPr>
          <w:rFonts w:ascii="Times New Roman" w:eastAsia="Times New Roman" w:hAnsi="Times New Roman" w:cs="Times New Roman"/>
          <w:sz w:val="24"/>
          <w:szCs w:val="24"/>
          <w:lang w:eastAsia="en-GB"/>
        </w:rPr>
        <w:t>Zlatevska</w:t>
      </w:r>
      <w:proofErr w:type="spellEnd"/>
      <w:r w:rsidRPr="00FF3245">
        <w:rPr>
          <w:rFonts w:ascii="Times New Roman" w:eastAsia="Times New Roman" w:hAnsi="Times New Roman" w:cs="Times New Roman"/>
          <w:sz w:val="24"/>
          <w:szCs w:val="24"/>
          <w:lang w:eastAsia="en-GB"/>
        </w:rPr>
        <w:t xml:space="preserve"> N, Neumann N, </w:t>
      </w:r>
      <w:proofErr w:type="spellStart"/>
      <w:r w:rsidRPr="00FF3245">
        <w:rPr>
          <w:rFonts w:ascii="Times New Roman" w:eastAsia="Times New Roman" w:hAnsi="Times New Roman" w:cs="Times New Roman"/>
          <w:sz w:val="24"/>
          <w:szCs w:val="24"/>
          <w:lang w:eastAsia="en-GB"/>
        </w:rPr>
        <w:t>Dubelaar</w:t>
      </w:r>
      <w:proofErr w:type="spellEnd"/>
      <w:r w:rsidRPr="00FF3245">
        <w:rPr>
          <w:rFonts w:ascii="Times New Roman" w:eastAsia="Times New Roman" w:hAnsi="Times New Roman" w:cs="Times New Roman"/>
          <w:sz w:val="24"/>
          <w:szCs w:val="24"/>
          <w:lang w:eastAsia="en-GB"/>
        </w:rPr>
        <w:t xml:space="preserve"> C. Mandatory calorie disclosure: a comprehensive analysis of its effect on consumers and retailers. Journal of Retailing 2018;94(1):89-101.</w:t>
      </w:r>
    </w:p>
    <w:p w14:paraId="7562D68E" w14:textId="50A46C46" w:rsidR="00CE5426" w:rsidRPr="007C5EC0" w:rsidRDefault="00CE5426" w:rsidP="00BE762A">
      <w:pPr>
        <w:spacing w:before="100" w:beforeAutospacing="1" w:after="100" w:afterAutospacing="1" w:line="240" w:lineRule="auto"/>
        <w:outlineLvl w:val="1"/>
        <w:rPr>
          <w:rFonts w:ascii="Times New Roman" w:eastAsia="Times New Roman" w:hAnsi="Times New Roman" w:cs="Times New Roman"/>
          <w:sz w:val="24"/>
          <w:szCs w:val="24"/>
          <w:lang w:eastAsia="en-GB"/>
        </w:rPr>
      </w:pPr>
      <w:r w:rsidRPr="007C5EC0">
        <w:rPr>
          <w:rFonts w:ascii="Times New Roman" w:hAnsi="Times New Roman" w:cs="Times New Roman"/>
          <w:sz w:val="24"/>
          <w:szCs w:val="24"/>
        </w:rPr>
        <w:t xml:space="preserve"> </w:t>
      </w:r>
    </w:p>
    <w:p w14:paraId="572CAD06" w14:textId="232250B5" w:rsidR="000E20D3" w:rsidRPr="007C5EC0" w:rsidRDefault="000E20D3" w:rsidP="000E20D3">
      <w:pPr>
        <w:autoSpaceDE w:val="0"/>
        <w:autoSpaceDN w:val="0"/>
        <w:adjustRightInd w:val="0"/>
        <w:spacing w:after="0" w:line="240" w:lineRule="auto"/>
        <w:rPr>
          <w:rFonts w:ascii="Times New Roman" w:hAnsi="Times New Roman" w:cs="Times New Roman"/>
          <w:b/>
          <w:bCs/>
          <w:sz w:val="24"/>
          <w:szCs w:val="24"/>
        </w:rPr>
      </w:pPr>
      <w:r w:rsidRPr="007C5EC0">
        <w:rPr>
          <w:rFonts w:ascii="Times New Roman" w:hAnsi="Times New Roman" w:cs="Times New Roman"/>
          <w:b/>
          <w:bCs/>
          <w:sz w:val="24"/>
          <w:szCs w:val="24"/>
        </w:rPr>
        <w:t>Appendix 1</w:t>
      </w:r>
    </w:p>
    <w:p w14:paraId="222B4BF2" w14:textId="77777777" w:rsidR="002D5307" w:rsidRPr="007C5EC0" w:rsidRDefault="002D5307" w:rsidP="002D5307">
      <w:pPr>
        <w:pStyle w:val="NormalWeb"/>
      </w:pPr>
      <w:r w:rsidRPr="007C5EC0">
        <w:rPr>
          <w:b/>
          <w:bCs/>
        </w:rPr>
        <w:t>MEDLINE search 1: for food products (including non-alcoholic drinks)</w:t>
      </w:r>
    </w:p>
    <w:p w14:paraId="720D3B42" w14:textId="77777777" w:rsidR="002D5307" w:rsidRPr="007C5EC0" w:rsidRDefault="002D5307" w:rsidP="002D5307">
      <w:pPr>
        <w:pStyle w:val="NormalWeb"/>
      </w:pPr>
      <w:r w:rsidRPr="007C5EC0">
        <w:t xml:space="preserve">1 exp Food packaging/ and (label$ or content$ sign$ or symbol$ or ticket$ or sticker$ or diet$ or health$ or </w:t>
      </w:r>
      <w:proofErr w:type="spellStart"/>
      <w:r w:rsidRPr="007C5EC0">
        <w:t>calori</w:t>
      </w:r>
      <w:proofErr w:type="spellEnd"/>
      <w:r w:rsidRPr="007C5EC0">
        <w:t xml:space="preserve">$ or </w:t>
      </w:r>
      <w:proofErr w:type="spellStart"/>
      <w:r w:rsidRPr="007C5EC0">
        <w:t>nutritio</w:t>
      </w:r>
      <w:proofErr w:type="spellEnd"/>
      <w:r w:rsidRPr="007C5EC0">
        <w:t>$ or guideline daily amount$ or recommended daily amount$ or nutrient reference value$ or nutrient daily value$</w:t>
      </w:r>
      <w:proofErr w:type="gramStart"/>
      <w:r w:rsidRPr="007C5EC0">
        <w:t>).</w:t>
      </w:r>
      <w:proofErr w:type="spellStart"/>
      <w:r w:rsidRPr="007C5EC0">
        <w:t>ti</w:t>
      </w:r>
      <w:proofErr w:type="gramEnd"/>
      <w:r w:rsidRPr="007C5EC0">
        <w:t>,ab</w:t>
      </w:r>
      <w:proofErr w:type="spellEnd"/>
      <w:r w:rsidRPr="007C5EC0">
        <w:t>.</w:t>
      </w:r>
    </w:p>
    <w:p w14:paraId="00A74399" w14:textId="77777777" w:rsidR="002D5307" w:rsidRPr="007C5EC0" w:rsidRDefault="002D5307" w:rsidP="002D5307">
      <w:pPr>
        <w:pStyle w:val="NormalWeb"/>
      </w:pPr>
      <w:r w:rsidRPr="007C5EC0">
        <w:t>2 food pack</w:t>
      </w:r>
      <w:proofErr w:type="gramStart"/>
      <w:r w:rsidRPr="007C5EC0">
        <w:t>$.</w:t>
      </w:r>
      <w:proofErr w:type="spellStart"/>
      <w:r w:rsidRPr="007C5EC0">
        <w:t>ti</w:t>
      </w:r>
      <w:proofErr w:type="gramEnd"/>
      <w:r w:rsidRPr="007C5EC0">
        <w:t>,ab</w:t>
      </w:r>
      <w:proofErr w:type="spellEnd"/>
      <w:r w:rsidRPr="007C5EC0">
        <w:t>.</w:t>
      </w:r>
    </w:p>
    <w:p w14:paraId="2BD8F85C" w14:textId="77777777" w:rsidR="002D5307" w:rsidRPr="007C5EC0" w:rsidRDefault="002D5307" w:rsidP="002D5307">
      <w:pPr>
        <w:pStyle w:val="NormalWeb"/>
      </w:pPr>
      <w:r w:rsidRPr="007C5EC0">
        <w:t xml:space="preserve">3 exp Product labelling/ and (food$ or diet$ or health$ or </w:t>
      </w:r>
      <w:proofErr w:type="spellStart"/>
      <w:r w:rsidRPr="007C5EC0">
        <w:t>calori</w:t>
      </w:r>
      <w:proofErr w:type="spellEnd"/>
      <w:r w:rsidRPr="007C5EC0">
        <w:t xml:space="preserve">$ or </w:t>
      </w:r>
      <w:proofErr w:type="spellStart"/>
      <w:r w:rsidRPr="007C5EC0">
        <w:t>nutritio</w:t>
      </w:r>
      <w:proofErr w:type="spellEnd"/>
      <w:r w:rsidRPr="007C5EC0">
        <w:t>$ or guideline daily amount$ or recommended daily amount$ or nutrient reference value$ or nutrient daily value$ or snack$ or eat$</w:t>
      </w:r>
      <w:proofErr w:type="gramStart"/>
      <w:r w:rsidRPr="007C5EC0">
        <w:t>).</w:t>
      </w:r>
      <w:proofErr w:type="spellStart"/>
      <w:r w:rsidRPr="007C5EC0">
        <w:t>ti</w:t>
      </w:r>
      <w:proofErr w:type="gramEnd"/>
      <w:r w:rsidRPr="007C5EC0">
        <w:t>,ab</w:t>
      </w:r>
      <w:proofErr w:type="spellEnd"/>
      <w:r w:rsidRPr="007C5EC0">
        <w:t>.</w:t>
      </w:r>
    </w:p>
    <w:p w14:paraId="3DBCA89B" w14:textId="77777777" w:rsidR="002D5307" w:rsidRPr="007C5EC0" w:rsidRDefault="002D5307" w:rsidP="002D5307">
      <w:pPr>
        <w:pStyle w:val="NormalWeb"/>
      </w:pPr>
      <w:r w:rsidRPr="007C5EC0">
        <w:t xml:space="preserve">4 exp Food </w:t>
      </w:r>
      <w:proofErr w:type="spellStart"/>
      <w:r w:rsidRPr="007C5EC0">
        <w:t>Labeling</w:t>
      </w:r>
      <w:proofErr w:type="spellEnd"/>
      <w:r w:rsidRPr="007C5EC0">
        <w:t>/</w:t>
      </w:r>
    </w:p>
    <w:p w14:paraId="099D16B8" w14:textId="77777777" w:rsidR="002D5307" w:rsidRPr="007C5EC0" w:rsidRDefault="002D5307" w:rsidP="002D5307">
      <w:pPr>
        <w:pStyle w:val="NormalWeb"/>
      </w:pPr>
      <w:r w:rsidRPr="007C5EC0">
        <w:t>5 ((</w:t>
      </w:r>
      <w:proofErr w:type="spellStart"/>
      <w:r w:rsidRPr="007C5EC0">
        <w:t>nutritio</w:t>
      </w:r>
      <w:proofErr w:type="spellEnd"/>
      <w:r w:rsidRPr="007C5EC0">
        <w:t>$ or nutrient$) adj5 (label$ or content$ sign$ or symbol$ or ticket$ or sticker$)</w:t>
      </w:r>
      <w:proofErr w:type="gramStart"/>
      <w:r w:rsidRPr="007C5EC0">
        <w:t>).</w:t>
      </w:r>
      <w:proofErr w:type="spellStart"/>
      <w:r w:rsidRPr="007C5EC0">
        <w:t>ti</w:t>
      </w:r>
      <w:proofErr w:type="gramEnd"/>
      <w:r w:rsidRPr="007C5EC0">
        <w:t>,ab</w:t>
      </w:r>
      <w:proofErr w:type="spellEnd"/>
      <w:r w:rsidRPr="007C5EC0">
        <w:t>.</w:t>
      </w:r>
    </w:p>
    <w:p w14:paraId="6A7D48E3" w14:textId="77777777" w:rsidR="002D5307" w:rsidRPr="007C5EC0" w:rsidRDefault="002D5307" w:rsidP="002D5307">
      <w:pPr>
        <w:pStyle w:val="NormalWeb"/>
      </w:pPr>
      <w:r w:rsidRPr="007C5EC0">
        <w:t>6 (nutrition$ information or nutrient$ information</w:t>
      </w:r>
      <w:proofErr w:type="gramStart"/>
      <w:r w:rsidRPr="007C5EC0">
        <w:t>).</w:t>
      </w:r>
      <w:proofErr w:type="spellStart"/>
      <w:r w:rsidRPr="007C5EC0">
        <w:t>ti</w:t>
      </w:r>
      <w:proofErr w:type="gramEnd"/>
      <w:r w:rsidRPr="007C5EC0">
        <w:t>,ab</w:t>
      </w:r>
      <w:proofErr w:type="spellEnd"/>
      <w:r w:rsidRPr="007C5EC0">
        <w:t>.</w:t>
      </w:r>
    </w:p>
    <w:p w14:paraId="63622792" w14:textId="77777777" w:rsidR="002D5307" w:rsidRPr="007C5EC0" w:rsidRDefault="002D5307" w:rsidP="002D5307">
      <w:pPr>
        <w:pStyle w:val="NormalWeb"/>
      </w:pPr>
      <w:r w:rsidRPr="007C5EC0">
        <w:t>7 (Food$ label$ or food$ content$ label$ or food$ content$ sign$ or food$ content symbol$ or food$ content$ tag$ or food$ content$ ticket$ or food$ content$ sticker$</w:t>
      </w:r>
      <w:proofErr w:type="gramStart"/>
      <w:r w:rsidRPr="007C5EC0">
        <w:t>).</w:t>
      </w:r>
      <w:proofErr w:type="spellStart"/>
      <w:r w:rsidRPr="007C5EC0">
        <w:t>ti</w:t>
      </w:r>
      <w:proofErr w:type="gramEnd"/>
      <w:r w:rsidRPr="007C5EC0">
        <w:t>,ab</w:t>
      </w:r>
      <w:proofErr w:type="spellEnd"/>
      <w:r w:rsidRPr="007C5EC0">
        <w:t>.</w:t>
      </w:r>
    </w:p>
    <w:p w14:paraId="4794F696" w14:textId="77777777" w:rsidR="002D5307" w:rsidRPr="007C5EC0" w:rsidRDefault="002D5307" w:rsidP="002D5307">
      <w:pPr>
        <w:pStyle w:val="NormalWeb"/>
      </w:pPr>
      <w:r w:rsidRPr="007C5EC0">
        <w:t>8 traffic light</w:t>
      </w:r>
      <w:proofErr w:type="gramStart"/>
      <w:r w:rsidRPr="007C5EC0">
        <w:t>$.</w:t>
      </w:r>
      <w:proofErr w:type="spellStart"/>
      <w:r w:rsidRPr="007C5EC0">
        <w:t>ti</w:t>
      </w:r>
      <w:proofErr w:type="gramEnd"/>
      <w:r w:rsidRPr="007C5EC0">
        <w:t>,ab</w:t>
      </w:r>
      <w:proofErr w:type="spellEnd"/>
    </w:p>
    <w:p w14:paraId="38C4BD92" w14:textId="77777777" w:rsidR="002D5307" w:rsidRPr="007C5EC0" w:rsidRDefault="002D5307" w:rsidP="002D5307">
      <w:pPr>
        <w:pStyle w:val="NormalWeb"/>
      </w:pPr>
      <w:r w:rsidRPr="007C5EC0">
        <w:t>9 (guideline daily amount$ or nutrient reference value$ or nutrient daily value$</w:t>
      </w:r>
      <w:proofErr w:type="gramStart"/>
      <w:r w:rsidRPr="007C5EC0">
        <w:t>).</w:t>
      </w:r>
      <w:proofErr w:type="spellStart"/>
      <w:r w:rsidRPr="007C5EC0">
        <w:t>ti</w:t>
      </w:r>
      <w:proofErr w:type="gramEnd"/>
      <w:r w:rsidRPr="007C5EC0">
        <w:t>,ab</w:t>
      </w:r>
      <w:proofErr w:type="spellEnd"/>
      <w:r w:rsidRPr="007C5EC0">
        <w:t>.</w:t>
      </w:r>
    </w:p>
    <w:p w14:paraId="6EA96526" w14:textId="77777777" w:rsidR="002D5307" w:rsidRPr="007C5EC0" w:rsidRDefault="002D5307" w:rsidP="002D5307">
      <w:pPr>
        <w:pStyle w:val="NormalWeb"/>
      </w:pPr>
      <w:r w:rsidRPr="007C5EC0">
        <w:t>10 (recommended dietary allowance$ adj5 (label$ or content$ sign$ or symbol$ or information or ticket$ or sticker$)</w:t>
      </w:r>
      <w:proofErr w:type="gramStart"/>
      <w:r w:rsidRPr="007C5EC0">
        <w:t>).</w:t>
      </w:r>
      <w:proofErr w:type="spellStart"/>
      <w:r w:rsidRPr="007C5EC0">
        <w:t>ti</w:t>
      </w:r>
      <w:proofErr w:type="gramEnd"/>
      <w:r w:rsidRPr="007C5EC0">
        <w:t>,ab</w:t>
      </w:r>
      <w:proofErr w:type="spellEnd"/>
      <w:r w:rsidRPr="007C5EC0">
        <w:t>.</w:t>
      </w:r>
    </w:p>
    <w:p w14:paraId="739A5E35" w14:textId="77777777" w:rsidR="002D5307" w:rsidRPr="007C5EC0" w:rsidRDefault="002D5307" w:rsidP="002D5307">
      <w:pPr>
        <w:pStyle w:val="NormalWeb"/>
      </w:pPr>
      <w:r w:rsidRPr="007C5EC0">
        <w:lastRenderedPageBreak/>
        <w:t>11 ((Calorific or calorie$ or caloric) and (label$ or content$ sign$ or symbol$ or ticket$ or sticker$)</w:t>
      </w:r>
      <w:proofErr w:type="gramStart"/>
      <w:r w:rsidRPr="007C5EC0">
        <w:t>).</w:t>
      </w:r>
      <w:proofErr w:type="spellStart"/>
      <w:r w:rsidRPr="007C5EC0">
        <w:t>ti</w:t>
      </w:r>
      <w:proofErr w:type="gramEnd"/>
      <w:r w:rsidRPr="007C5EC0">
        <w:t>,ab</w:t>
      </w:r>
      <w:proofErr w:type="spellEnd"/>
      <w:r w:rsidRPr="007C5EC0">
        <w:t>.</w:t>
      </w:r>
    </w:p>
    <w:p w14:paraId="041D1DC1" w14:textId="77777777" w:rsidR="002D5307" w:rsidRPr="007C5EC0" w:rsidRDefault="002D5307" w:rsidP="002D5307">
      <w:pPr>
        <w:pStyle w:val="NormalWeb"/>
      </w:pPr>
      <w:r w:rsidRPr="007C5EC0">
        <w:t xml:space="preserve">12 ((Calorific or calorie$ or caloric) </w:t>
      </w:r>
      <w:proofErr w:type="spellStart"/>
      <w:r w:rsidRPr="007C5EC0">
        <w:t>adj</w:t>
      </w:r>
      <w:proofErr w:type="spellEnd"/>
      <w:r w:rsidRPr="007C5EC0">
        <w:t xml:space="preserve"> information</w:t>
      </w:r>
      <w:proofErr w:type="gramStart"/>
      <w:r w:rsidRPr="007C5EC0">
        <w:t>).</w:t>
      </w:r>
      <w:proofErr w:type="spellStart"/>
      <w:r w:rsidRPr="007C5EC0">
        <w:t>ti</w:t>
      </w:r>
      <w:proofErr w:type="gramEnd"/>
      <w:r w:rsidRPr="007C5EC0">
        <w:t>,ab</w:t>
      </w:r>
      <w:proofErr w:type="spellEnd"/>
      <w:r w:rsidRPr="007C5EC0">
        <w:t>.</w:t>
      </w:r>
    </w:p>
    <w:p w14:paraId="6C0B2A63" w14:textId="77777777" w:rsidR="002D5307" w:rsidRPr="007C5EC0" w:rsidRDefault="002D5307" w:rsidP="002D5307">
      <w:pPr>
        <w:pStyle w:val="NormalWeb"/>
      </w:pPr>
      <w:r w:rsidRPr="007C5EC0">
        <w:t>13 (menu and (label$ or content$ sign$ or symbol$ or tag$ or ticket$ or sticker$)</w:t>
      </w:r>
      <w:proofErr w:type="gramStart"/>
      <w:r w:rsidRPr="007C5EC0">
        <w:t>).</w:t>
      </w:r>
      <w:proofErr w:type="spellStart"/>
      <w:r w:rsidRPr="007C5EC0">
        <w:t>ti</w:t>
      </w:r>
      <w:proofErr w:type="gramEnd"/>
      <w:r w:rsidRPr="007C5EC0">
        <w:t>,ab</w:t>
      </w:r>
      <w:proofErr w:type="spellEnd"/>
      <w:r w:rsidRPr="007C5EC0">
        <w:t>.</w:t>
      </w:r>
    </w:p>
    <w:p w14:paraId="0365F76D" w14:textId="77777777" w:rsidR="002D5307" w:rsidRPr="007C5EC0" w:rsidRDefault="002D5307" w:rsidP="002D5307">
      <w:pPr>
        <w:pStyle w:val="NormalWeb"/>
      </w:pPr>
      <w:r w:rsidRPr="007C5EC0">
        <w:t>14 (menu and (nutritional content$ or nutritional information or traffic light or guideline daily amount or GDA or healthy choice or calorie)</w:t>
      </w:r>
      <w:proofErr w:type="gramStart"/>
      <w:r w:rsidRPr="007C5EC0">
        <w:t>).</w:t>
      </w:r>
      <w:proofErr w:type="spellStart"/>
      <w:r w:rsidRPr="007C5EC0">
        <w:t>ti</w:t>
      </w:r>
      <w:proofErr w:type="gramEnd"/>
      <w:r w:rsidRPr="007C5EC0">
        <w:t>,ab</w:t>
      </w:r>
      <w:proofErr w:type="spellEnd"/>
      <w:r w:rsidRPr="007C5EC0">
        <w:t>.</w:t>
      </w:r>
    </w:p>
    <w:p w14:paraId="79D1D3F4" w14:textId="77777777" w:rsidR="002D5307" w:rsidRPr="007C5EC0" w:rsidRDefault="002D5307" w:rsidP="002D5307">
      <w:pPr>
        <w:pStyle w:val="NormalWeb"/>
      </w:pPr>
      <w:r w:rsidRPr="007C5EC0">
        <w:t>15 (Label$ adj2 (legislation$ or regulation$ or policies or policy)</w:t>
      </w:r>
      <w:proofErr w:type="gramStart"/>
      <w:r w:rsidRPr="007C5EC0">
        <w:t>).</w:t>
      </w:r>
      <w:proofErr w:type="spellStart"/>
      <w:r w:rsidRPr="007C5EC0">
        <w:t>ti</w:t>
      </w:r>
      <w:proofErr w:type="gramEnd"/>
      <w:r w:rsidRPr="007C5EC0">
        <w:t>,ab</w:t>
      </w:r>
      <w:proofErr w:type="spellEnd"/>
      <w:r w:rsidRPr="007C5EC0">
        <w:t>.</w:t>
      </w:r>
    </w:p>
    <w:p w14:paraId="01BD4329" w14:textId="77777777" w:rsidR="002D5307" w:rsidRPr="007C5EC0" w:rsidRDefault="002D5307" w:rsidP="002D5307">
      <w:pPr>
        <w:pStyle w:val="NormalWeb"/>
      </w:pPr>
      <w:r w:rsidRPr="007C5EC0">
        <w:t xml:space="preserve">16 Healthy </w:t>
      </w:r>
      <w:proofErr w:type="spellStart"/>
      <w:proofErr w:type="gramStart"/>
      <w:r w:rsidRPr="007C5EC0">
        <w:t>choice.ti</w:t>
      </w:r>
      <w:proofErr w:type="gramEnd"/>
      <w:r w:rsidRPr="007C5EC0">
        <w:t>,ab</w:t>
      </w:r>
      <w:proofErr w:type="spellEnd"/>
      <w:r w:rsidRPr="007C5EC0">
        <w:t>.</w:t>
      </w:r>
    </w:p>
    <w:p w14:paraId="54C637C3" w14:textId="77777777" w:rsidR="002D5307" w:rsidRPr="007C5EC0" w:rsidRDefault="002D5307" w:rsidP="002D5307">
      <w:pPr>
        <w:pStyle w:val="NormalWeb"/>
      </w:pPr>
      <w:r w:rsidRPr="007C5EC0">
        <w:t xml:space="preserve">17 exp Product labelling/ and (drink? or beverage? or soda? or </w:t>
      </w:r>
      <w:proofErr w:type="spellStart"/>
      <w:r w:rsidRPr="007C5EC0">
        <w:t>flavo</w:t>
      </w:r>
      <w:proofErr w:type="spellEnd"/>
      <w:r w:rsidRPr="007C5EC0">
        <w:t>? red water? or fruit water? or cordial? Or squash? or juice? or smoothie? or milkshake? or tea or teas or coffee?</w:t>
      </w:r>
      <w:proofErr w:type="gramStart"/>
      <w:r w:rsidRPr="007C5EC0">
        <w:t>).</w:t>
      </w:r>
      <w:proofErr w:type="spellStart"/>
      <w:r w:rsidRPr="007C5EC0">
        <w:t>ti</w:t>
      </w:r>
      <w:proofErr w:type="gramEnd"/>
      <w:r w:rsidRPr="007C5EC0">
        <w:t>,ab</w:t>
      </w:r>
      <w:proofErr w:type="spellEnd"/>
      <w:r w:rsidRPr="007C5EC0">
        <w:t>.</w:t>
      </w:r>
    </w:p>
    <w:p w14:paraId="535612B3" w14:textId="77777777" w:rsidR="002D5307" w:rsidRPr="007C5EC0" w:rsidRDefault="002D5307" w:rsidP="002D5307">
      <w:pPr>
        <w:pStyle w:val="NormalWeb"/>
      </w:pPr>
      <w:r w:rsidRPr="007C5EC0">
        <w:t>18 (Drink$ label$ or Drink$ content$ label$ or Drink$ content$ sign$ or Drink$ content symbol$ or Drink$ content$ tag$ or Drink$ content$ ticket$ or Drink$ content$ sticker$</w:t>
      </w:r>
      <w:proofErr w:type="gramStart"/>
      <w:r w:rsidRPr="007C5EC0">
        <w:t>).</w:t>
      </w:r>
      <w:proofErr w:type="spellStart"/>
      <w:r w:rsidRPr="007C5EC0">
        <w:t>ti</w:t>
      </w:r>
      <w:proofErr w:type="gramEnd"/>
      <w:r w:rsidRPr="007C5EC0">
        <w:t>,ab</w:t>
      </w:r>
      <w:proofErr w:type="spellEnd"/>
      <w:r w:rsidRPr="007C5EC0">
        <w:t>.</w:t>
      </w:r>
    </w:p>
    <w:p w14:paraId="28184C39" w14:textId="77777777" w:rsidR="002D5307" w:rsidRPr="007C5EC0" w:rsidRDefault="002D5307" w:rsidP="002D5307">
      <w:pPr>
        <w:pStyle w:val="NormalWeb"/>
      </w:pPr>
      <w:r w:rsidRPr="007C5EC0">
        <w:t xml:space="preserve">19 ((drink? or beverage? or soda? or </w:t>
      </w:r>
      <w:proofErr w:type="spellStart"/>
      <w:proofErr w:type="gramStart"/>
      <w:r w:rsidRPr="007C5EC0">
        <w:t>flavo?red</w:t>
      </w:r>
      <w:proofErr w:type="spellEnd"/>
      <w:proofErr w:type="gramEnd"/>
      <w:r w:rsidRPr="007C5EC0">
        <w:t xml:space="preserve"> water? or fruit water? or cordial? or squash? or juice? or smoothie? or milkshake? or tea or teas or coffee?) and (label$ or content$ sign$ or symbol$ or ticket$ or sticker$)).</w:t>
      </w:r>
      <w:proofErr w:type="spellStart"/>
      <w:r w:rsidRPr="007C5EC0">
        <w:t>ti,ab</w:t>
      </w:r>
      <w:proofErr w:type="spellEnd"/>
      <w:r w:rsidRPr="007C5EC0">
        <w:t>.</w:t>
      </w:r>
    </w:p>
    <w:p w14:paraId="4730EF76" w14:textId="77777777" w:rsidR="002D5307" w:rsidRPr="007C5EC0" w:rsidRDefault="002D5307" w:rsidP="002D5307">
      <w:pPr>
        <w:pStyle w:val="NormalWeb"/>
      </w:pPr>
      <w:r w:rsidRPr="007C5EC0">
        <w:t>20 1 or 2 or 3 or 4 or 5 or 6 or 7 or 8 or 9 or 10 or 11 or 12 or 13 or 14 or 15 or 16 or 17 or 18 or 19</w:t>
      </w:r>
    </w:p>
    <w:p w14:paraId="3B5F6A05" w14:textId="77777777" w:rsidR="002D5307" w:rsidRPr="007C5EC0" w:rsidRDefault="002D5307" w:rsidP="002D5307">
      <w:pPr>
        <w:pStyle w:val="NormalWeb"/>
      </w:pPr>
      <w:r w:rsidRPr="007C5EC0">
        <w:t>21 exp Food Preferences/</w:t>
      </w:r>
    </w:p>
    <w:p w14:paraId="567307B9" w14:textId="77777777" w:rsidR="002D5307" w:rsidRPr="007C5EC0" w:rsidRDefault="002D5307" w:rsidP="002D5307">
      <w:pPr>
        <w:pStyle w:val="NormalWeb"/>
      </w:pPr>
      <w:r w:rsidRPr="007C5EC0">
        <w:t>22 exp Food Habits</w:t>
      </w:r>
    </w:p>
    <w:p w14:paraId="15FC301B" w14:textId="77777777" w:rsidR="002D5307" w:rsidRPr="007C5EC0" w:rsidRDefault="002D5307" w:rsidP="002D5307">
      <w:pPr>
        <w:pStyle w:val="NormalWeb"/>
      </w:pPr>
      <w:r w:rsidRPr="007C5EC0">
        <w:t xml:space="preserve">23 exp Feeding </w:t>
      </w:r>
      <w:proofErr w:type="spellStart"/>
      <w:r w:rsidRPr="007C5EC0">
        <w:t>Behavior</w:t>
      </w:r>
      <w:proofErr w:type="spellEnd"/>
      <w:r w:rsidRPr="007C5EC0">
        <w:t>/</w:t>
      </w:r>
    </w:p>
    <w:p w14:paraId="06CE44DE" w14:textId="77777777" w:rsidR="002D5307" w:rsidRPr="007C5EC0" w:rsidRDefault="002D5307" w:rsidP="002D5307">
      <w:pPr>
        <w:pStyle w:val="NormalWeb"/>
      </w:pPr>
      <w:r w:rsidRPr="007C5EC0">
        <w:t>24 exp Eating/</w:t>
      </w:r>
    </w:p>
    <w:p w14:paraId="3234AFF2" w14:textId="77777777" w:rsidR="002D5307" w:rsidRPr="007C5EC0" w:rsidRDefault="002D5307" w:rsidP="002D5307">
      <w:pPr>
        <w:pStyle w:val="NormalWeb"/>
      </w:pPr>
      <w:r w:rsidRPr="007C5EC0">
        <w:t>25 exp Diet/</w:t>
      </w:r>
    </w:p>
    <w:p w14:paraId="2A4EB2B4" w14:textId="77777777" w:rsidR="002D5307" w:rsidRPr="007C5EC0" w:rsidRDefault="002D5307" w:rsidP="002D5307">
      <w:pPr>
        <w:pStyle w:val="NormalWeb"/>
      </w:pPr>
      <w:r w:rsidRPr="007C5EC0">
        <w:t xml:space="preserve">26 exp Choice </w:t>
      </w:r>
      <w:proofErr w:type="spellStart"/>
      <w:r w:rsidRPr="007C5EC0">
        <w:t>Behavior</w:t>
      </w:r>
      <w:proofErr w:type="spellEnd"/>
      <w:r w:rsidRPr="007C5EC0">
        <w:t>/</w:t>
      </w:r>
    </w:p>
    <w:p w14:paraId="282A6A6D" w14:textId="77777777" w:rsidR="002D5307" w:rsidRPr="007C5EC0" w:rsidRDefault="002D5307" w:rsidP="002D5307">
      <w:pPr>
        <w:pStyle w:val="NormalWeb"/>
      </w:pPr>
      <w:r w:rsidRPr="007C5EC0">
        <w:t>27 (</w:t>
      </w:r>
      <w:proofErr w:type="spellStart"/>
      <w:r w:rsidRPr="007C5EC0">
        <w:t>intak</w:t>
      </w:r>
      <w:proofErr w:type="spellEnd"/>
      <w:r w:rsidRPr="007C5EC0">
        <w:t>$ or consume or consumes or consumption or consumed or eat$ or diet$</w:t>
      </w:r>
      <w:proofErr w:type="gramStart"/>
      <w:r w:rsidRPr="007C5EC0">
        <w:t>).</w:t>
      </w:r>
      <w:proofErr w:type="spellStart"/>
      <w:r w:rsidRPr="007C5EC0">
        <w:t>ti</w:t>
      </w:r>
      <w:proofErr w:type="gramEnd"/>
      <w:r w:rsidRPr="007C5EC0">
        <w:t>,ab</w:t>
      </w:r>
      <w:proofErr w:type="spellEnd"/>
      <w:r w:rsidRPr="007C5EC0">
        <w:t>.</w:t>
      </w:r>
    </w:p>
    <w:p w14:paraId="7E419290" w14:textId="77777777" w:rsidR="002D5307" w:rsidRPr="007C5EC0" w:rsidRDefault="002D5307" w:rsidP="002D5307">
      <w:pPr>
        <w:pStyle w:val="NormalWeb"/>
      </w:pPr>
      <w:r w:rsidRPr="007C5EC0">
        <w:t xml:space="preserve">28 (food adj5 (preference$ or habit$ or </w:t>
      </w:r>
      <w:proofErr w:type="spellStart"/>
      <w:proofErr w:type="gramStart"/>
      <w:r w:rsidRPr="007C5EC0">
        <w:t>behavio?r</w:t>
      </w:r>
      <w:proofErr w:type="spellEnd"/>
      <w:proofErr w:type="gramEnd"/>
      <w:r w:rsidRPr="007C5EC0">
        <w:t xml:space="preserve">$ or choice$ or decision$ or </w:t>
      </w:r>
      <w:proofErr w:type="spellStart"/>
      <w:r w:rsidRPr="007C5EC0">
        <w:t>decid</w:t>
      </w:r>
      <w:proofErr w:type="spellEnd"/>
      <w:r w:rsidRPr="007C5EC0">
        <w:t xml:space="preserve">$ or </w:t>
      </w:r>
      <w:proofErr w:type="spellStart"/>
      <w:r w:rsidRPr="007C5EC0">
        <w:t>inclin</w:t>
      </w:r>
      <w:proofErr w:type="spellEnd"/>
      <w:r w:rsidRPr="007C5EC0">
        <w:t xml:space="preserve">$ or </w:t>
      </w:r>
      <w:proofErr w:type="spellStart"/>
      <w:r w:rsidRPr="007C5EC0">
        <w:t>lik</w:t>
      </w:r>
      <w:proofErr w:type="spellEnd"/>
      <w:r w:rsidRPr="007C5EC0">
        <w:t xml:space="preserve">$ or </w:t>
      </w:r>
      <w:proofErr w:type="spellStart"/>
      <w:r w:rsidRPr="007C5EC0">
        <w:t>choos</w:t>
      </w:r>
      <w:proofErr w:type="spellEnd"/>
      <w:r w:rsidRPr="007C5EC0">
        <w:t>$ or select$ or pick$)).</w:t>
      </w:r>
      <w:proofErr w:type="spellStart"/>
      <w:r w:rsidRPr="007C5EC0">
        <w:t>ti,ab</w:t>
      </w:r>
      <w:proofErr w:type="spellEnd"/>
      <w:r w:rsidRPr="007C5EC0">
        <w:t>.</w:t>
      </w:r>
    </w:p>
    <w:p w14:paraId="34A09CA5" w14:textId="77777777" w:rsidR="002D5307" w:rsidRPr="007C5EC0" w:rsidRDefault="002D5307" w:rsidP="002D5307">
      <w:pPr>
        <w:pStyle w:val="NormalWeb"/>
      </w:pPr>
      <w:r w:rsidRPr="007C5EC0">
        <w:t xml:space="preserve">29 ((drink? or beverage?) adj5 (preference$ or habit$ or </w:t>
      </w:r>
      <w:proofErr w:type="spellStart"/>
      <w:proofErr w:type="gramStart"/>
      <w:r w:rsidRPr="007C5EC0">
        <w:t>behavio?r</w:t>
      </w:r>
      <w:proofErr w:type="spellEnd"/>
      <w:proofErr w:type="gramEnd"/>
      <w:r w:rsidRPr="007C5EC0">
        <w:t xml:space="preserve">$ or choice$ or decision$ or </w:t>
      </w:r>
      <w:proofErr w:type="spellStart"/>
      <w:r w:rsidRPr="007C5EC0">
        <w:t>decid</w:t>
      </w:r>
      <w:proofErr w:type="spellEnd"/>
      <w:r w:rsidRPr="007C5EC0">
        <w:t xml:space="preserve">$ or </w:t>
      </w:r>
      <w:proofErr w:type="spellStart"/>
      <w:r w:rsidRPr="007C5EC0">
        <w:t>inclin</w:t>
      </w:r>
      <w:proofErr w:type="spellEnd"/>
      <w:r w:rsidRPr="007C5EC0">
        <w:t xml:space="preserve">$ or </w:t>
      </w:r>
      <w:proofErr w:type="spellStart"/>
      <w:r w:rsidRPr="007C5EC0">
        <w:t>lik</w:t>
      </w:r>
      <w:proofErr w:type="spellEnd"/>
      <w:r w:rsidRPr="007C5EC0">
        <w:t xml:space="preserve">$ or </w:t>
      </w:r>
      <w:proofErr w:type="spellStart"/>
      <w:r w:rsidRPr="007C5EC0">
        <w:t>choos</w:t>
      </w:r>
      <w:proofErr w:type="spellEnd"/>
      <w:r w:rsidRPr="007C5EC0">
        <w:t>$ or select$ or pick$)).</w:t>
      </w:r>
      <w:proofErr w:type="spellStart"/>
      <w:r w:rsidRPr="007C5EC0">
        <w:t>ti,ab</w:t>
      </w:r>
      <w:proofErr w:type="spellEnd"/>
      <w:r w:rsidRPr="007C5EC0">
        <w:t>.</w:t>
      </w:r>
    </w:p>
    <w:p w14:paraId="10A62303" w14:textId="77777777" w:rsidR="002D5307" w:rsidRPr="007C5EC0" w:rsidRDefault="002D5307" w:rsidP="002D5307">
      <w:pPr>
        <w:pStyle w:val="NormalWeb"/>
      </w:pPr>
      <w:r w:rsidRPr="007C5EC0">
        <w:t>30 21 or 22 or 23 or 24 or 25 or 26 or 27 or 28 or 29</w:t>
      </w:r>
    </w:p>
    <w:p w14:paraId="5099DEFD" w14:textId="77777777" w:rsidR="002D5307" w:rsidRPr="007C5EC0" w:rsidRDefault="002D5307" w:rsidP="002D5307">
      <w:pPr>
        <w:pStyle w:val="NormalWeb"/>
      </w:pPr>
      <w:r w:rsidRPr="007C5EC0">
        <w:lastRenderedPageBreak/>
        <w:t>31 exp Restaurants/</w:t>
      </w:r>
    </w:p>
    <w:p w14:paraId="3A0C72E4" w14:textId="77777777" w:rsidR="002D5307" w:rsidRPr="007C5EC0" w:rsidRDefault="002D5307" w:rsidP="002D5307">
      <w:pPr>
        <w:pStyle w:val="NormalWeb"/>
      </w:pPr>
      <w:r w:rsidRPr="007C5EC0">
        <w:t>32 (</w:t>
      </w:r>
      <w:proofErr w:type="spellStart"/>
      <w:r w:rsidRPr="007C5EC0">
        <w:t>purchas</w:t>
      </w:r>
      <w:proofErr w:type="spellEnd"/>
      <w:r w:rsidRPr="007C5EC0">
        <w:t>$ or buy$ or sale$ or vend$ or sell$</w:t>
      </w:r>
      <w:proofErr w:type="gramStart"/>
      <w:r w:rsidRPr="007C5EC0">
        <w:t>).</w:t>
      </w:r>
      <w:proofErr w:type="spellStart"/>
      <w:r w:rsidRPr="007C5EC0">
        <w:t>ti</w:t>
      </w:r>
      <w:proofErr w:type="gramEnd"/>
      <w:r w:rsidRPr="007C5EC0">
        <w:t>,ab</w:t>
      </w:r>
      <w:proofErr w:type="spellEnd"/>
      <w:r w:rsidRPr="007C5EC0">
        <w:t>.</w:t>
      </w:r>
    </w:p>
    <w:p w14:paraId="0AA06CA6" w14:textId="77777777" w:rsidR="002D5307" w:rsidRPr="007C5EC0" w:rsidRDefault="002D5307" w:rsidP="002D5307">
      <w:pPr>
        <w:pStyle w:val="NormalWeb"/>
      </w:pPr>
      <w:r w:rsidRPr="007C5EC0">
        <w:t>33 (shop$ or store$ or supermarket$ or market$ or outlet$ or retailer$ or point of purchase</w:t>
      </w:r>
      <w:proofErr w:type="gramStart"/>
      <w:r w:rsidRPr="007C5EC0">
        <w:t>).</w:t>
      </w:r>
      <w:proofErr w:type="spellStart"/>
      <w:r w:rsidRPr="007C5EC0">
        <w:t>ti</w:t>
      </w:r>
      <w:proofErr w:type="gramEnd"/>
      <w:r w:rsidRPr="007C5EC0">
        <w:t>,ab</w:t>
      </w:r>
      <w:proofErr w:type="spellEnd"/>
      <w:r w:rsidRPr="007C5EC0">
        <w:t>.</w:t>
      </w:r>
    </w:p>
    <w:p w14:paraId="4774CB49" w14:textId="77777777" w:rsidR="002D5307" w:rsidRPr="007C5EC0" w:rsidRDefault="002D5307" w:rsidP="002D5307">
      <w:pPr>
        <w:pStyle w:val="NormalWeb"/>
      </w:pPr>
      <w:r w:rsidRPr="007C5EC0">
        <w:t xml:space="preserve">34 (restaurant$ or cafe$ or bar$ or canteen$ or cafeteria$ or dinner hall$ or dining area$ or dining room$ or </w:t>
      </w:r>
      <w:proofErr w:type="spellStart"/>
      <w:r w:rsidRPr="007C5EC0">
        <w:t>refector</w:t>
      </w:r>
      <w:proofErr w:type="spellEnd"/>
      <w:r w:rsidRPr="007C5EC0">
        <w:t>$ or eatery or mess or buffet or bistro$ or eating place$</w:t>
      </w:r>
      <w:proofErr w:type="gramStart"/>
      <w:r w:rsidRPr="007C5EC0">
        <w:t>).</w:t>
      </w:r>
      <w:proofErr w:type="spellStart"/>
      <w:r w:rsidRPr="007C5EC0">
        <w:t>ti</w:t>
      </w:r>
      <w:proofErr w:type="gramEnd"/>
      <w:r w:rsidRPr="007C5EC0">
        <w:t>,ab</w:t>
      </w:r>
      <w:proofErr w:type="spellEnd"/>
      <w:r w:rsidRPr="007C5EC0">
        <w:t>.</w:t>
      </w:r>
    </w:p>
    <w:p w14:paraId="66A78516" w14:textId="77777777" w:rsidR="002D5307" w:rsidRPr="007C5EC0" w:rsidRDefault="002D5307" w:rsidP="002D5307">
      <w:pPr>
        <w:pStyle w:val="NormalWeb"/>
      </w:pPr>
      <w:r w:rsidRPr="007C5EC0">
        <w:t>35 31 or 32 or 33 or 34</w:t>
      </w:r>
    </w:p>
    <w:p w14:paraId="43A98777" w14:textId="77777777" w:rsidR="002D5307" w:rsidRPr="007C5EC0" w:rsidRDefault="002D5307" w:rsidP="002D5307">
      <w:pPr>
        <w:pStyle w:val="NormalWeb"/>
      </w:pPr>
      <w:r w:rsidRPr="007C5EC0">
        <w:t>36 20 and (30 or 35)</w:t>
      </w:r>
    </w:p>
    <w:p w14:paraId="59BEBE57" w14:textId="77777777" w:rsidR="002D5307" w:rsidRPr="007C5EC0" w:rsidRDefault="002D5307" w:rsidP="002D5307">
      <w:pPr>
        <w:pStyle w:val="NormalWeb"/>
      </w:pPr>
      <w:r w:rsidRPr="007C5EC0">
        <w:t>37 limit 36 to dt=20170425-YYYYDDMM</w:t>
      </w:r>
    </w:p>
    <w:p w14:paraId="0598EED8" w14:textId="77777777" w:rsidR="002D5307" w:rsidRPr="007C5EC0" w:rsidRDefault="002D5307" w:rsidP="002D5307">
      <w:pPr>
        <w:pStyle w:val="NormalWeb"/>
      </w:pPr>
      <w:r w:rsidRPr="007C5EC0">
        <w:rPr>
          <w:b/>
          <w:bCs/>
        </w:rPr>
        <w:t>MEDLINE search 2: for alcoholic drinks</w:t>
      </w:r>
    </w:p>
    <w:p w14:paraId="570F82C6" w14:textId="77777777" w:rsidR="002D5307" w:rsidRPr="007C5EC0" w:rsidRDefault="002D5307" w:rsidP="002D5307">
      <w:pPr>
        <w:pStyle w:val="NormalWeb"/>
      </w:pPr>
      <w:r w:rsidRPr="007C5EC0">
        <w:t>1. exp Alcoholic Beverages/</w:t>
      </w:r>
    </w:p>
    <w:p w14:paraId="0918C983" w14:textId="77777777" w:rsidR="002D5307" w:rsidRPr="007C5EC0" w:rsidRDefault="002D5307" w:rsidP="002D5307">
      <w:pPr>
        <w:pStyle w:val="NormalWeb"/>
      </w:pPr>
      <w:r w:rsidRPr="007C5EC0">
        <w:t>2. (</w:t>
      </w:r>
      <w:proofErr w:type="spellStart"/>
      <w:r w:rsidRPr="007C5EC0">
        <w:t>dr#nk</w:t>
      </w:r>
      <w:proofErr w:type="spellEnd"/>
      <w:r w:rsidRPr="007C5EC0">
        <w:t>* or beverage* or alcohol* or beer* or lager* or wine* or cider*</w:t>
      </w:r>
      <w:proofErr w:type="gramStart"/>
      <w:r w:rsidRPr="007C5EC0">
        <w:t>).</w:t>
      </w:r>
      <w:proofErr w:type="spellStart"/>
      <w:r w:rsidRPr="007C5EC0">
        <w:t>ti</w:t>
      </w:r>
      <w:proofErr w:type="gramEnd"/>
      <w:r w:rsidRPr="007C5EC0">
        <w:t>,ab</w:t>
      </w:r>
      <w:proofErr w:type="spellEnd"/>
      <w:r w:rsidRPr="007C5EC0">
        <w:t>.</w:t>
      </w:r>
    </w:p>
    <w:p w14:paraId="16F7696E" w14:textId="77777777" w:rsidR="002D5307" w:rsidRPr="007C5EC0" w:rsidRDefault="002D5307" w:rsidP="002D5307">
      <w:pPr>
        <w:pStyle w:val="NormalWeb"/>
      </w:pPr>
      <w:r w:rsidRPr="007C5EC0">
        <w:t>3. 1 or 2</w:t>
      </w:r>
    </w:p>
    <w:p w14:paraId="2C945556" w14:textId="77777777" w:rsidR="002D5307" w:rsidRPr="007C5EC0" w:rsidRDefault="002D5307" w:rsidP="002D5307">
      <w:pPr>
        <w:pStyle w:val="NormalWeb"/>
      </w:pPr>
      <w:r w:rsidRPr="007C5EC0">
        <w:t xml:space="preserve">4. exp Product </w:t>
      </w:r>
      <w:proofErr w:type="spellStart"/>
      <w:r w:rsidRPr="007C5EC0">
        <w:t>Labeling</w:t>
      </w:r>
      <w:proofErr w:type="spellEnd"/>
      <w:r w:rsidRPr="007C5EC0">
        <w:t>/</w:t>
      </w:r>
    </w:p>
    <w:p w14:paraId="519A9CCF" w14:textId="77777777" w:rsidR="002D5307" w:rsidRPr="007C5EC0" w:rsidRDefault="002D5307" w:rsidP="002D5307">
      <w:pPr>
        <w:pStyle w:val="NormalWeb"/>
      </w:pPr>
      <w:r w:rsidRPr="007C5EC0">
        <w:t>5. ((alcohol* or drink*) adj5 (unit? or guideline* or standard drink*)</w:t>
      </w:r>
      <w:proofErr w:type="gramStart"/>
      <w:r w:rsidRPr="007C5EC0">
        <w:t>).</w:t>
      </w:r>
      <w:proofErr w:type="spellStart"/>
      <w:r w:rsidRPr="007C5EC0">
        <w:t>ti</w:t>
      </w:r>
      <w:proofErr w:type="gramEnd"/>
      <w:r w:rsidRPr="007C5EC0">
        <w:t>,ab</w:t>
      </w:r>
      <w:proofErr w:type="spellEnd"/>
      <w:r w:rsidRPr="007C5EC0">
        <w:t>.</w:t>
      </w:r>
    </w:p>
    <w:p w14:paraId="337E7F80" w14:textId="77777777" w:rsidR="002D5307" w:rsidRPr="007C5EC0" w:rsidRDefault="002D5307" w:rsidP="002D5307">
      <w:pPr>
        <w:pStyle w:val="NormalWeb"/>
      </w:pPr>
      <w:r w:rsidRPr="007C5EC0">
        <w:t xml:space="preserve">6. ((calorie* or nutrition* or energy or ingredient*) adj5 (label* or inform* or menu* or poster* or glass* or beermat* or bottle* or </w:t>
      </w:r>
      <w:proofErr w:type="spellStart"/>
      <w:r w:rsidRPr="007C5EC0">
        <w:t>packag</w:t>
      </w:r>
      <w:proofErr w:type="spellEnd"/>
      <w:r w:rsidRPr="007C5EC0">
        <w:t>*)</w:t>
      </w:r>
      <w:proofErr w:type="gramStart"/>
      <w:r w:rsidRPr="007C5EC0">
        <w:t>).</w:t>
      </w:r>
      <w:proofErr w:type="spellStart"/>
      <w:r w:rsidRPr="007C5EC0">
        <w:t>ti</w:t>
      </w:r>
      <w:proofErr w:type="gramEnd"/>
      <w:r w:rsidRPr="007C5EC0">
        <w:t>,ab</w:t>
      </w:r>
      <w:proofErr w:type="spellEnd"/>
      <w:r w:rsidRPr="007C5EC0">
        <w:t>.</w:t>
      </w:r>
    </w:p>
    <w:p w14:paraId="16EE2439" w14:textId="77777777" w:rsidR="002D5307" w:rsidRPr="007C5EC0" w:rsidRDefault="002D5307" w:rsidP="002D5307">
      <w:pPr>
        <w:pStyle w:val="NormalWeb"/>
      </w:pPr>
      <w:r w:rsidRPr="007C5EC0">
        <w:t>7. 4 or 5 or 6</w:t>
      </w:r>
    </w:p>
    <w:p w14:paraId="48F06690" w14:textId="77777777" w:rsidR="002D5307" w:rsidRPr="007C5EC0" w:rsidRDefault="002D5307" w:rsidP="002D5307">
      <w:pPr>
        <w:pStyle w:val="NormalWeb"/>
      </w:pPr>
      <w:r w:rsidRPr="007C5EC0">
        <w:t>8. exp Alcohol Drinking/</w:t>
      </w:r>
    </w:p>
    <w:p w14:paraId="499B8392" w14:textId="77777777" w:rsidR="002D5307" w:rsidRPr="007C5EC0" w:rsidRDefault="002D5307" w:rsidP="002D5307">
      <w:pPr>
        <w:pStyle w:val="NormalWeb"/>
      </w:pPr>
      <w:r w:rsidRPr="007C5EC0">
        <w:t>9. ((</w:t>
      </w:r>
      <w:proofErr w:type="spellStart"/>
      <w:r w:rsidRPr="007C5EC0">
        <w:t>purchas</w:t>
      </w:r>
      <w:proofErr w:type="spellEnd"/>
      <w:r w:rsidRPr="007C5EC0">
        <w:t xml:space="preserve">* or pour* or select* or </w:t>
      </w:r>
      <w:proofErr w:type="spellStart"/>
      <w:r w:rsidRPr="007C5EC0">
        <w:t>consum</w:t>
      </w:r>
      <w:proofErr w:type="spellEnd"/>
      <w:r w:rsidRPr="007C5EC0">
        <w:t>*) adj5 (alcohol* or drink* or beer* or wine* or lager* or cider*)</w:t>
      </w:r>
      <w:proofErr w:type="gramStart"/>
      <w:r w:rsidRPr="007C5EC0">
        <w:t>).</w:t>
      </w:r>
      <w:proofErr w:type="spellStart"/>
      <w:r w:rsidRPr="007C5EC0">
        <w:t>ti</w:t>
      </w:r>
      <w:proofErr w:type="gramEnd"/>
      <w:r w:rsidRPr="007C5EC0">
        <w:t>,ab</w:t>
      </w:r>
      <w:proofErr w:type="spellEnd"/>
      <w:r w:rsidRPr="007C5EC0">
        <w:t>.</w:t>
      </w:r>
    </w:p>
    <w:p w14:paraId="6E134909" w14:textId="77777777" w:rsidR="002D5307" w:rsidRPr="007C5EC0" w:rsidRDefault="002D5307" w:rsidP="002D5307">
      <w:pPr>
        <w:pStyle w:val="NormalWeb"/>
      </w:pPr>
      <w:r w:rsidRPr="007C5EC0">
        <w:t>10. exp Health Knowledge, Attitudes, Practice/</w:t>
      </w:r>
    </w:p>
    <w:p w14:paraId="74E5C5AB" w14:textId="77777777" w:rsidR="002D5307" w:rsidRPr="007C5EC0" w:rsidRDefault="002D5307" w:rsidP="002D5307">
      <w:pPr>
        <w:pStyle w:val="NormalWeb"/>
      </w:pPr>
      <w:r w:rsidRPr="007C5EC0">
        <w:t>11. exp Energy Intake/</w:t>
      </w:r>
    </w:p>
    <w:p w14:paraId="2DDD2470" w14:textId="77777777" w:rsidR="002D5307" w:rsidRPr="007C5EC0" w:rsidRDefault="002D5307" w:rsidP="002D5307">
      <w:pPr>
        <w:pStyle w:val="NormalWeb"/>
      </w:pPr>
      <w:r w:rsidRPr="007C5EC0">
        <w:t xml:space="preserve">12. exp Consumer </w:t>
      </w:r>
      <w:proofErr w:type="spellStart"/>
      <w:r w:rsidRPr="007C5EC0">
        <w:t>Behavior</w:t>
      </w:r>
      <w:proofErr w:type="spellEnd"/>
      <w:r w:rsidRPr="007C5EC0">
        <w:t>/</w:t>
      </w:r>
    </w:p>
    <w:p w14:paraId="17CBA525" w14:textId="77777777" w:rsidR="002D5307" w:rsidRPr="007C5EC0" w:rsidRDefault="002D5307" w:rsidP="002D5307">
      <w:pPr>
        <w:pStyle w:val="NormalWeb"/>
      </w:pPr>
      <w:r w:rsidRPr="007C5EC0">
        <w:t>13. 8 or 9 or 10 or 11 or 12</w:t>
      </w:r>
    </w:p>
    <w:p w14:paraId="7A8B48B7" w14:textId="77777777" w:rsidR="002D5307" w:rsidRPr="007C5EC0" w:rsidRDefault="002D5307" w:rsidP="002D5307">
      <w:pPr>
        <w:pStyle w:val="NormalWeb"/>
      </w:pPr>
      <w:r w:rsidRPr="007C5EC0">
        <w:t>14. 3 and 7 and 13</w:t>
      </w:r>
    </w:p>
    <w:p w14:paraId="2BF3AE56" w14:textId="77777777" w:rsidR="00C6627C" w:rsidRPr="007C5EC0" w:rsidRDefault="00C6627C" w:rsidP="000E20D3">
      <w:pPr>
        <w:spacing w:before="100" w:beforeAutospacing="1" w:after="100" w:afterAutospacing="1" w:line="240" w:lineRule="auto"/>
        <w:outlineLvl w:val="1"/>
        <w:rPr>
          <w:rFonts w:ascii="Times New Roman" w:hAnsi="Times New Roman" w:cs="Times New Roman"/>
          <w:sz w:val="24"/>
          <w:szCs w:val="24"/>
        </w:rPr>
      </w:pPr>
    </w:p>
    <w:sectPr w:rsidR="00C6627C" w:rsidRPr="007C5EC0">
      <w:footerReference w:type="default" r:id="rId13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EDF079B" w14:textId="77777777" w:rsidR="00C86388" w:rsidRDefault="00C86388" w:rsidP="003D2381">
      <w:pPr>
        <w:spacing w:after="0" w:line="240" w:lineRule="auto"/>
      </w:pPr>
      <w:r>
        <w:separator/>
      </w:r>
    </w:p>
  </w:endnote>
  <w:endnote w:type="continuationSeparator" w:id="0">
    <w:p w14:paraId="7F67B23E" w14:textId="77777777" w:rsidR="00C86388" w:rsidRDefault="00C86388" w:rsidP="003D23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TSY">
    <w:altName w:val="Malgun Gothic"/>
    <w:panose1 w:val="020B0604020202020204"/>
    <w:charset w:val="81"/>
    <w:family w:val="auto"/>
    <w:notTrueType/>
    <w:pitch w:val="default"/>
    <w:sig w:usb0="00000001"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58365154"/>
      <w:docPartObj>
        <w:docPartGallery w:val="Page Numbers (Bottom of Page)"/>
        <w:docPartUnique/>
      </w:docPartObj>
    </w:sdtPr>
    <w:sdtEndPr>
      <w:rPr>
        <w:noProof/>
      </w:rPr>
    </w:sdtEndPr>
    <w:sdtContent>
      <w:p w14:paraId="267F522E" w14:textId="6E313534" w:rsidR="00CE5426" w:rsidRDefault="00CE5426">
        <w:pPr>
          <w:pStyle w:val="Footer"/>
          <w:jc w:val="center"/>
        </w:pPr>
        <w:r>
          <w:fldChar w:fldCharType="begin"/>
        </w:r>
        <w:r>
          <w:instrText xml:space="preserve"> PAGE   \* MERGEFORMAT </w:instrText>
        </w:r>
        <w:r>
          <w:fldChar w:fldCharType="separate"/>
        </w:r>
        <w:r w:rsidR="008373BD">
          <w:rPr>
            <w:noProof/>
          </w:rPr>
          <w:t>18</w:t>
        </w:r>
        <w:r>
          <w:rPr>
            <w:noProof/>
          </w:rPr>
          <w:fldChar w:fldCharType="end"/>
        </w:r>
      </w:p>
    </w:sdtContent>
  </w:sdt>
  <w:p w14:paraId="61730652" w14:textId="77777777" w:rsidR="00CE5426" w:rsidRDefault="00CE54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F66851" w14:textId="77777777" w:rsidR="00C86388" w:rsidRDefault="00C86388" w:rsidP="003D2381">
      <w:pPr>
        <w:spacing w:after="0" w:line="240" w:lineRule="auto"/>
      </w:pPr>
      <w:r>
        <w:separator/>
      </w:r>
    </w:p>
  </w:footnote>
  <w:footnote w:type="continuationSeparator" w:id="0">
    <w:p w14:paraId="2BF9C3F2" w14:textId="77777777" w:rsidR="00C86388" w:rsidRDefault="00C86388" w:rsidP="003D23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FE0EC6"/>
    <w:multiLevelType w:val="multilevel"/>
    <w:tmpl w:val="C6E01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B854B7"/>
    <w:multiLevelType w:val="multilevel"/>
    <w:tmpl w:val="6F3A8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522484"/>
    <w:multiLevelType w:val="multilevel"/>
    <w:tmpl w:val="0D48E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3E00D4"/>
    <w:multiLevelType w:val="multilevel"/>
    <w:tmpl w:val="E46A3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862F57"/>
    <w:multiLevelType w:val="multilevel"/>
    <w:tmpl w:val="A546F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833CA4"/>
    <w:multiLevelType w:val="multilevel"/>
    <w:tmpl w:val="2C24A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44576B"/>
    <w:multiLevelType w:val="multilevel"/>
    <w:tmpl w:val="CA187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CF2416"/>
    <w:multiLevelType w:val="multilevel"/>
    <w:tmpl w:val="16169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B7963E6"/>
    <w:multiLevelType w:val="multilevel"/>
    <w:tmpl w:val="549EB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4857736"/>
    <w:multiLevelType w:val="multilevel"/>
    <w:tmpl w:val="2B689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8731CC0"/>
    <w:multiLevelType w:val="multilevel"/>
    <w:tmpl w:val="3DCC2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97D7189"/>
    <w:multiLevelType w:val="multilevel"/>
    <w:tmpl w:val="A65A5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E9B3E0C"/>
    <w:multiLevelType w:val="multilevel"/>
    <w:tmpl w:val="2B56E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EF82A15"/>
    <w:multiLevelType w:val="multilevel"/>
    <w:tmpl w:val="2C12F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AD939B6"/>
    <w:multiLevelType w:val="multilevel"/>
    <w:tmpl w:val="55CCD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0"/>
  </w:num>
  <w:num w:numId="3">
    <w:abstractNumId w:val="0"/>
  </w:num>
  <w:num w:numId="4">
    <w:abstractNumId w:val="14"/>
  </w:num>
  <w:num w:numId="5">
    <w:abstractNumId w:val="9"/>
  </w:num>
  <w:num w:numId="6">
    <w:abstractNumId w:val="13"/>
  </w:num>
  <w:num w:numId="7">
    <w:abstractNumId w:val="8"/>
  </w:num>
  <w:num w:numId="8">
    <w:abstractNumId w:val="3"/>
  </w:num>
  <w:num w:numId="9">
    <w:abstractNumId w:val="7"/>
  </w:num>
  <w:num w:numId="10">
    <w:abstractNumId w:val="4"/>
  </w:num>
  <w:num w:numId="11">
    <w:abstractNumId w:val="6"/>
  </w:num>
  <w:num w:numId="12">
    <w:abstractNumId w:val="11"/>
  </w:num>
  <w:num w:numId="13">
    <w:abstractNumId w:val="12"/>
  </w:num>
  <w:num w:numId="14">
    <w:abstractNumId w:val="1"/>
  </w:num>
  <w:num w:numId="15">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fr-FR" w:vendorID="64" w:dllVersion="0" w:nlCheck="1" w:checkStyle="0"/>
  <w:activeWritingStyle w:appName="MSWord" w:lang="nl-NL" w:vendorID="64" w:dllVersion="0" w:nlCheck="1" w:checkStyle="0"/>
  <w:activeWritingStyle w:appName="MSWord" w:lang="en-GB" w:vendorID="64" w:dllVersion="4096" w:nlCheck="1" w:checkStyle="0"/>
  <w:activeWritingStyle w:appName="MSWord" w:lang="fr-FR" w:vendorID="64" w:dllVersion="4096" w:nlCheck="1" w:checkStyle="0"/>
  <w:activeWritingStyle w:appName="MSWord" w:lang="nl-NL" w:vendorID="64" w:dllVersion="4096"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51EF"/>
    <w:rsid w:val="00001F67"/>
    <w:rsid w:val="00006B9C"/>
    <w:rsid w:val="00013E0A"/>
    <w:rsid w:val="00021BD0"/>
    <w:rsid w:val="00024812"/>
    <w:rsid w:val="00025422"/>
    <w:rsid w:val="000327BA"/>
    <w:rsid w:val="00034936"/>
    <w:rsid w:val="00046B7A"/>
    <w:rsid w:val="000503FD"/>
    <w:rsid w:val="00052229"/>
    <w:rsid w:val="00053838"/>
    <w:rsid w:val="00071034"/>
    <w:rsid w:val="0007119D"/>
    <w:rsid w:val="0008584B"/>
    <w:rsid w:val="00087800"/>
    <w:rsid w:val="00090071"/>
    <w:rsid w:val="000948FD"/>
    <w:rsid w:val="00096CF2"/>
    <w:rsid w:val="000A668E"/>
    <w:rsid w:val="000C3B05"/>
    <w:rsid w:val="000D5D62"/>
    <w:rsid w:val="000E20D3"/>
    <w:rsid w:val="000E2307"/>
    <w:rsid w:val="000E437F"/>
    <w:rsid w:val="00103549"/>
    <w:rsid w:val="001040B9"/>
    <w:rsid w:val="00104CA5"/>
    <w:rsid w:val="001058CA"/>
    <w:rsid w:val="00107009"/>
    <w:rsid w:val="001233BE"/>
    <w:rsid w:val="00126AC9"/>
    <w:rsid w:val="0013299D"/>
    <w:rsid w:val="00133FA8"/>
    <w:rsid w:val="00135330"/>
    <w:rsid w:val="001424B5"/>
    <w:rsid w:val="001459B7"/>
    <w:rsid w:val="00173118"/>
    <w:rsid w:val="001817C3"/>
    <w:rsid w:val="001825B3"/>
    <w:rsid w:val="00182FB1"/>
    <w:rsid w:val="00184744"/>
    <w:rsid w:val="00193A5B"/>
    <w:rsid w:val="001A2D5D"/>
    <w:rsid w:val="001A2E88"/>
    <w:rsid w:val="001A3F0B"/>
    <w:rsid w:val="001C3FE3"/>
    <w:rsid w:val="001C44C8"/>
    <w:rsid w:val="001C643C"/>
    <w:rsid w:val="001D3E5B"/>
    <w:rsid w:val="001D743D"/>
    <w:rsid w:val="001E5829"/>
    <w:rsid w:val="001E69B9"/>
    <w:rsid w:val="001F09DE"/>
    <w:rsid w:val="001F2ABB"/>
    <w:rsid w:val="001F3DC5"/>
    <w:rsid w:val="00203120"/>
    <w:rsid w:val="00213A0C"/>
    <w:rsid w:val="00214495"/>
    <w:rsid w:val="00224964"/>
    <w:rsid w:val="00225E31"/>
    <w:rsid w:val="002278DF"/>
    <w:rsid w:val="00232AA8"/>
    <w:rsid w:val="00233BCF"/>
    <w:rsid w:val="002355A1"/>
    <w:rsid w:val="002367D9"/>
    <w:rsid w:val="00237752"/>
    <w:rsid w:val="00245065"/>
    <w:rsid w:val="002476AF"/>
    <w:rsid w:val="00257F3F"/>
    <w:rsid w:val="0026308E"/>
    <w:rsid w:val="00272C28"/>
    <w:rsid w:val="0027562D"/>
    <w:rsid w:val="00281165"/>
    <w:rsid w:val="0029059B"/>
    <w:rsid w:val="00293D41"/>
    <w:rsid w:val="002B1870"/>
    <w:rsid w:val="002B1CD4"/>
    <w:rsid w:val="002B34D9"/>
    <w:rsid w:val="002B570A"/>
    <w:rsid w:val="002B5976"/>
    <w:rsid w:val="002B72B7"/>
    <w:rsid w:val="002D382F"/>
    <w:rsid w:val="002D3FFD"/>
    <w:rsid w:val="002D5307"/>
    <w:rsid w:val="002E40C0"/>
    <w:rsid w:val="002E4E3D"/>
    <w:rsid w:val="002F5531"/>
    <w:rsid w:val="00300709"/>
    <w:rsid w:val="00323785"/>
    <w:rsid w:val="00331218"/>
    <w:rsid w:val="0033293E"/>
    <w:rsid w:val="00333948"/>
    <w:rsid w:val="00335BF8"/>
    <w:rsid w:val="00343BE6"/>
    <w:rsid w:val="0035190E"/>
    <w:rsid w:val="0036029A"/>
    <w:rsid w:val="0037537A"/>
    <w:rsid w:val="003805EA"/>
    <w:rsid w:val="003842CB"/>
    <w:rsid w:val="00390A30"/>
    <w:rsid w:val="003A3E79"/>
    <w:rsid w:val="003B7C0E"/>
    <w:rsid w:val="003C26EE"/>
    <w:rsid w:val="003C39B3"/>
    <w:rsid w:val="003C67E6"/>
    <w:rsid w:val="003C703E"/>
    <w:rsid w:val="003D2381"/>
    <w:rsid w:val="003D738A"/>
    <w:rsid w:val="003F33EE"/>
    <w:rsid w:val="00403E56"/>
    <w:rsid w:val="0040519F"/>
    <w:rsid w:val="00411877"/>
    <w:rsid w:val="00414322"/>
    <w:rsid w:val="00414998"/>
    <w:rsid w:val="00431A99"/>
    <w:rsid w:val="004353BA"/>
    <w:rsid w:val="00435A3D"/>
    <w:rsid w:val="00435BB7"/>
    <w:rsid w:val="00435BC4"/>
    <w:rsid w:val="00437DC7"/>
    <w:rsid w:val="004400F1"/>
    <w:rsid w:val="004410EE"/>
    <w:rsid w:val="004470FD"/>
    <w:rsid w:val="00454845"/>
    <w:rsid w:val="00465DF2"/>
    <w:rsid w:val="0047294E"/>
    <w:rsid w:val="004814C2"/>
    <w:rsid w:val="004822CE"/>
    <w:rsid w:val="00487A4E"/>
    <w:rsid w:val="00490827"/>
    <w:rsid w:val="00491204"/>
    <w:rsid w:val="004A7CE7"/>
    <w:rsid w:val="004B159A"/>
    <w:rsid w:val="004B2A87"/>
    <w:rsid w:val="004C0197"/>
    <w:rsid w:val="004D18F0"/>
    <w:rsid w:val="004D1A9C"/>
    <w:rsid w:val="004D6549"/>
    <w:rsid w:val="004E01D2"/>
    <w:rsid w:val="004E1D84"/>
    <w:rsid w:val="004E26F0"/>
    <w:rsid w:val="004E3948"/>
    <w:rsid w:val="004E519D"/>
    <w:rsid w:val="004F0DF7"/>
    <w:rsid w:val="004F0FE2"/>
    <w:rsid w:val="004F6320"/>
    <w:rsid w:val="004F7697"/>
    <w:rsid w:val="005033D2"/>
    <w:rsid w:val="00505019"/>
    <w:rsid w:val="00512143"/>
    <w:rsid w:val="005213F3"/>
    <w:rsid w:val="005320A6"/>
    <w:rsid w:val="00545DB9"/>
    <w:rsid w:val="00563FCE"/>
    <w:rsid w:val="005664EB"/>
    <w:rsid w:val="00567B3A"/>
    <w:rsid w:val="0057161C"/>
    <w:rsid w:val="00576FCA"/>
    <w:rsid w:val="005860A9"/>
    <w:rsid w:val="0059673B"/>
    <w:rsid w:val="0059798C"/>
    <w:rsid w:val="005B07F0"/>
    <w:rsid w:val="005B2D06"/>
    <w:rsid w:val="005C51EF"/>
    <w:rsid w:val="005C57B7"/>
    <w:rsid w:val="005E0B35"/>
    <w:rsid w:val="005E16F4"/>
    <w:rsid w:val="005E5A4B"/>
    <w:rsid w:val="005F4312"/>
    <w:rsid w:val="005F4E21"/>
    <w:rsid w:val="00606FBA"/>
    <w:rsid w:val="00620049"/>
    <w:rsid w:val="00622755"/>
    <w:rsid w:val="006325F0"/>
    <w:rsid w:val="00634620"/>
    <w:rsid w:val="00634AB8"/>
    <w:rsid w:val="006551BD"/>
    <w:rsid w:val="006560D0"/>
    <w:rsid w:val="006575F2"/>
    <w:rsid w:val="00670FA9"/>
    <w:rsid w:val="0068260D"/>
    <w:rsid w:val="006A01B3"/>
    <w:rsid w:val="006A2356"/>
    <w:rsid w:val="006A255F"/>
    <w:rsid w:val="006C087C"/>
    <w:rsid w:val="006C236B"/>
    <w:rsid w:val="006D35E9"/>
    <w:rsid w:val="006E02E5"/>
    <w:rsid w:val="006E6380"/>
    <w:rsid w:val="006E746C"/>
    <w:rsid w:val="006F535C"/>
    <w:rsid w:val="007013ED"/>
    <w:rsid w:val="00705213"/>
    <w:rsid w:val="00714A0E"/>
    <w:rsid w:val="00714FAC"/>
    <w:rsid w:val="007157FE"/>
    <w:rsid w:val="007204FD"/>
    <w:rsid w:val="00720BED"/>
    <w:rsid w:val="007222BF"/>
    <w:rsid w:val="00731A24"/>
    <w:rsid w:val="00734C81"/>
    <w:rsid w:val="00755DCB"/>
    <w:rsid w:val="00761B73"/>
    <w:rsid w:val="00761DA4"/>
    <w:rsid w:val="00770D1B"/>
    <w:rsid w:val="00777DD0"/>
    <w:rsid w:val="00783459"/>
    <w:rsid w:val="007864AB"/>
    <w:rsid w:val="00792E2D"/>
    <w:rsid w:val="007C5EC0"/>
    <w:rsid w:val="007D1002"/>
    <w:rsid w:val="007D28A1"/>
    <w:rsid w:val="007D2C39"/>
    <w:rsid w:val="007D4B9C"/>
    <w:rsid w:val="00800D69"/>
    <w:rsid w:val="00810074"/>
    <w:rsid w:val="008200D9"/>
    <w:rsid w:val="00820DAF"/>
    <w:rsid w:val="00822C2F"/>
    <w:rsid w:val="00835520"/>
    <w:rsid w:val="00836FB9"/>
    <w:rsid w:val="008373BD"/>
    <w:rsid w:val="00844DB0"/>
    <w:rsid w:val="008627F3"/>
    <w:rsid w:val="00866EC4"/>
    <w:rsid w:val="008714F4"/>
    <w:rsid w:val="008819E9"/>
    <w:rsid w:val="00885ED6"/>
    <w:rsid w:val="008918F8"/>
    <w:rsid w:val="008A0E49"/>
    <w:rsid w:val="008A220F"/>
    <w:rsid w:val="008A2BBE"/>
    <w:rsid w:val="008A31CD"/>
    <w:rsid w:val="008A5905"/>
    <w:rsid w:val="008C41DD"/>
    <w:rsid w:val="008C4523"/>
    <w:rsid w:val="008D45EE"/>
    <w:rsid w:val="008E0D2B"/>
    <w:rsid w:val="008E2847"/>
    <w:rsid w:val="008F38B2"/>
    <w:rsid w:val="0092395B"/>
    <w:rsid w:val="00925F89"/>
    <w:rsid w:val="0093700B"/>
    <w:rsid w:val="00960D69"/>
    <w:rsid w:val="00972E34"/>
    <w:rsid w:val="00997EB5"/>
    <w:rsid w:val="009B1A53"/>
    <w:rsid w:val="009B3703"/>
    <w:rsid w:val="009C6B66"/>
    <w:rsid w:val="009F05C9"/>
    <w:rsid w:val="00A05630"/>
    <w:rsid w:val="00A0588A"/>
    <w:rsid w:val="00A062FC"/>
    <w:rsid w:val="00A1321D"/>
    <w:rsid w:val="00A20627"/>
    <w:rsid w:val="00A27530"/>
    <w:rsid w:val="00A41231"/>
    <w:rsid w:val="00A51693"/>
    <w:rsid w:val="00A520BA"/>
    <w:rsid w:val="00A53AC6"/>
    <w:rsid w:val="00A6356A"/>
    <w:rsid w:val="00A6669E"/>
    <w:rsid w:val="00A72A4E"/>
    <w:rsid w:val="00A83D54"/>
    <w:rsid w:val="00A849B1"/>
    <w:rsid w:val="00A957BE"/>
    <w:rsid w:val="00AA690E"/>
    <w:rsid w:val="00AC0B70"/>
    <w:rsid w:val="00AC4526"/>
    <w:rsid w:val="00AC76BC"/>
    <w:rsid w:val="00AD02F9"/>
    <w:rsid w:val="00AD0346"/>
    <w:rsid w:val="00AE1028"/>
    <w:rsid w:val="00AE1D1F"/>
    <w:rsid w:val="00AE3D89"/>
    <w:rsid w:val="00AE5158"/>
    <w:rsid w:val="00AF3FCE"/>
    <w:rsid w:val="00AF68B1"/>
    <w:rsid w:val="00AF6C27"/>
    <w:rsid w:val="00B0482F"/>
    <w:rsid w:val="00B04BCC"/>
    <w:rsid w:val="00B0553A"/>
    <w:rsid w:val="00B0598F"/>
    <w:rsid w:val="00B142F9"/>
    <w:rsid w:val="00B143ED"/>
    <w:rsid w:val="00B2360E"/>
    <w:rsid w:val="00B37792"/>
    <w:rsid w:val="00B42267"/>
    <w:rsid w:val="00B43078"/>
    <w:rsid w:val="00B47205"/>
    <w:rsid w:val="00B47959"/>
    <w:rsid w:val="00B5164D"/>
    <w:rsid w:val="00B53AC4"/>
    <w:rsid w:val="00B5467C"/>
    <w:rsid w:val="00B62F4A"/>
    <w:rsid w:val="00B71A07"/>
    <w:rsid w:val="00B81695"/>
    <w:rsid w:val="00B82911"/>
    <w:rsid w:val="00BA02D7"/>
    <w:rsid w:val="00BA070F"/>
    <w:rsid w:val="00BA4D8C"/>
    <w:rsid w:val="00BA750C"/>
    <w:rsid w:val="00BB27A5"/>
    <w:rsid w:val="00BB68F8"/>
    <w:rsid w:val="00BC19C6"/>
    <w:rsid w:val="00BC3A2F"/>
    <w:rsid w:val="00BD0C1E"/>
    <w:rsid w:val="00BE2E29"/>
    <w:rsid w:val="00BE2F2E"/>
    <w:rsid w:val="00BE762A"/>
    <w:rsid w:val="00BF1AED"/>
    <w:rsid w:val="00BF3734"/>
    <w:rsid w:val="00C038FD"/>
    <w:rsid w:val="00C12CB3"/>
    <w:rsid w:val="00C15662"/>
    <w:rsid w:val="00C232F2"/>
    <w:rsid w:val="00C331D0"/>
    <w:rsid w:val="00C4263D"/>
    <w:rsid w:val="00C44B5C"/>
    <w:rsid w:val="00C47D94"/>
    <w:rsid w:val="00C649F5"/>
    <w:rsid w:val="00C6591D"/>
    <w:rsid w:val="00C65B3C"/>
    <w:rsid w:val="00C6627C"/>
    <w:rsid w:val="00C81EF9"/>
    <w:rsid w:val="00C86388"/>
    <w:rsid w:val="00C92D63"/>
    <w:rsid w:val="00C93C5A"/>
    <w:rsid w:val="00C968CD"/>
    <w:rsid w:val="00CA0552"/>
    <w:rsid w:val="00CA6549"/>
    <w:rsid w:val="00CB4812"/>
    <w:rsid w:val="00CB6CDC"/>
    <w:rsid w:val="00CC01F4"/>
    <w:rsid w:val="00CC53CD"/>
    <w:rsid w:val="00CD035F"/>
    <w:rsid w:val="00CD063B"/>
    <w:rsid w:val="00CD3504"/>
    <w:rsid w:val="00CE02BC"/>
    <w:rsid w:val="00CE5426"/>
    <w:rsid w:val="00CE6869"/>
    <w:rsid w:val="00CE7C2A"/>
    <w:rsid w:val="00D079A1"/>
    <w:rsid w:val="00D101ED"/>
    <w:rsid w:val="00D14560"/>
    <w:rsid w:val="00D220EB"/>
    <w:rsid w:val="00D24944"/>
    <w:rsid w:val="00D3093B"/>
    <w:rsid w:val="00D31D54"/>
    <w:rsid w:val="00D43322"/>
    <w:rsid w:val="00D43822"/>
    <w:rsid w:val="00D47F6F"/>
    <w:rsid w:val="00D61E4C"/>
    <w:rsid w:val="00D70FAD"/>
    <w:rsid w:val="00D80B48"/>
    <w:rsid w:val="00D810F8"/>
    <w:rsid w:val="00D8581B"/>
    <w:rsid w:val="00D87445"/>
    <w:rsid w:val="00D956E4"/>
    <w:rsid w:val="00D95E27"/>
    <w:rsid w:val="00DB029F"/>
    <w:rsid w:val="00DB60D2"/>
    <w:rsid w:val="00DC001E"/>
    <w:rsid w:val="00DE07FC"/>
    <w:rsid w:val="00DE2078"/>
    <w:rsid w:val="00DF6754"/>
    <w:rsid w:val="00E018B3"/>
    <w:rsid w:val="00E13A96"/>
    <w:rsid w:val="00E461CF"/>
    <w:rsid w:val="00E522C1"/>
    <w:rsid w:val="00E538EC"/>
    <w:rsid w:val="00E60CC5"/>
    <w:rsid w:val="00E70372"/>
    <w:rsid w:val="00E746D5"/>
    <w:rsid w:val="00E80325"/>
    <w:rsid w:val="00E8407C"/>
    <w:rsid w:val="00E85312"/>
    <w:rsid w:val="00E85625"/>
    <w:rsid w:val="00E86019"/>
    <w:rsid w:val="00E86F4D"/>
    <w:rsid w:val="00E955D3"/>
    <w:rsid w:val="00E95EAA"/>
    <w:rsid w:val="00E95EAB"/>
    <w:rsid w:val="00E96B0B"/>
    <w:rsid w:val="00EA60F6"/>
    <w:rsid w:val="00ED0376"/>
    <w:rsid w:val="00EE7A98"/>
    <w:rsid w:val="00F02461"/>
    <w:rsid w:val="00F15194"/>
    <w:rsid w:val="00F15C91"/>
    <w:rsid w:val="00F3009B"/>
    <w:rsid w:val="00F449C6"/>
    <w:rsid w:val="00F4617B"/>
    <w:rsid w:val="00F50485"/>
    <w:rsid w:val="00F53F27"/>
    <w:rsid w:val="00F54F5A"/>
    <w:rsid w:val="00F5727E"/>
    <w:rsid w:val="00F921A2"/>
    <w:rsid w:val="00FA1FD8"/>
    <w:rsid w:val="00FA2E64"/>
    <w:rsid w:val="00FB0622"/>
    <w:rsid w:val="00FB3CFB"/>
    <w:rsid w:val="00FB7873"/>
    <w:rsid w:val="00FC3339"/>
    <w:rsid w:val="00FD7C12"/>
    <w:rsid w:val="00FF32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A78FAA"/>
  <w15:chartTrackingRefBased/>
  <w15:docId w15:val="{79B53910-361A-42F1-BE17-6832EFBBC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1187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qFormat/>
    <w:rsid w:val="003842CB"/>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unhideWhenUsed/>
    <w:qFormat/>
    <w:rsid w:val="00761DA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D1456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956E4"/>
    <w:rPr>
      <w:sz w:val="16"/>
      <w:szCs w:val="16"/>
    </w:rPr>
  </w:style>
  <w:style w:type="paragraph" w:styleId="CommentText">
    <w:name w:val="annotation text"/>
    <w:basedOn w:val="Normal"/>
    <w:link w:val="CommentTextChar"/>
    <w:uiPriority w:val="99"/>
    <w:unhideWhenUsed/>
    <w:rsid w:val="00D956E4"/>
    <w:pPr>
      <w:spacing w:line="240" w:lineRule="auto"/>
    </w:pPr>
    <w:rPr>
      <w:sz w:val="20"/>
      <w:szCs w:val="20"/>
    </w:rPr>
  </w:style>
  <w:style w:type="character" w:customStyle="1" w:styleId="CommentTextChar">
    <w:name w:val="Comment Text Char"/>
    <w:basedOn w:val="DefaultParagraphFont"/>
    <w:link w:val="CommentText"/>
    <w:uiPriority w:val="99"/>
    <w:rsid w:val="00D956E4"/>
    <w:rPr>
      <w:sz w:val="20"/>
      <w:szCs w:val="20"/>
    </w:rPr>
  </w:style>
  <w:style w:type="paragraph" w:styleId="CommentSubject">
    <w:name w:val="annotation subject"/>
    <w:basedOn w:val="CommentText"/>
    <w:next w:val="CommentText"/>
    <w:link w:val="CommentSubjectChar"/>
    <w:uiPriority w:val="99"/>
    <w:semiHidden/>
    <w:unhideWhenUsed/>
    <w:rsid w:val="00D956E4"/>
    <w:rPr>
      <w:b/>
      <w:bCs/>
    </w:rPr>
  </w:style>
  <w:style w:type="character" w:customStyle="1" w:styleId="CommentSubjectChar">
    <w:name w:val="Comment Subject Char"/>
    <w:basedOn w:val="CommentTextChar"/>
    <w:link w:val="CommentSubject"/>
    <w:uiPriority w:val="99"/>
    <w:semiHidden/>
    <w:rsid w:val="00D956E4"/>
    <w:rPr>
      <w:b/>
      <w:bCs/>
      <w:sz w:val="20"/>
      <w:szCs w:val="20"/>
    </w:rPr>
  </w:style>
  <w:style w:type="paragraph" w:styleId="BalloonText">
    <w:name w:val="Balloon Text"/>
    <w:basedOn w:val="Normal"/>
    <w:link w:val="BalloonTextChar"/>
    <w:uiPriority w:val="99"/>
    <w:semiHidden/>
    <w:unhideWhenUsed/>
    <w:rsid w:val="00D956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56E4"/>
    <w:rPr>
      <w:rFonts w:ascii="Segoe UI" w:hAnsi="Segoe UI" w:cs="Segoe UI"/>
      <w:sz w:val="18"/>
      <w:szCs w:val="18"/>
    </w:rPr>
  </w:style>
  <w:style w:type="character" w:styleId="Hyperlink">
    <w:name w:val="Hyperlink"/>
    <w:basedOn w:val="DefaultParagraphFont"/>
    <w:uiPriority w:val="99"/>
    <w:unhideWhenUsed/>
    <w:rsid w:val="00D95E27"/>
    <w:rPr>
      <w:color w:val="0000FF"/>
      <w:u w:val="single"/>
    </w:rPr>
  </w:style>
  <w:style w:type="paragraph" w:styleId="NoSpacing">
    <w:name w:val="No Spacing"/>
    <w:uiPriority w:val="1"/>
    <w:qFormat/>
    <w:rsid w:val="00CD035F"/>
    <w:pPr>
      <w:spacing w:after="0" w:line="240" w:lineRule="auto"/>
    </w:pPr>
  </w:style>
  <w:style w:type="paragraph" w:styleId="Revision">
    <w:name w:val="Revision"/>
    <w:hidden/>
    <w:uiPriority w:val="99"/>
    <w:semiHidden/>
    <w:rsid w:val="0035190E"/>
    <w:pPr>
      <w:spacing w:after="0" w:line="240" w:lineRule="auto"/>
    </w:pPr>
  </w:style>
  <w:style w:type="paragraph" w:styleId="ListParagraph">
    <w:name w:val="List Paragraph"/>
    <w:basedOn w:val="Normal"/>
    <w:link w:val="ListParagraphChar"/>
    <w:uiPriority w:val="34"/>
    <w:qFormat/>
    <w:rsid w:val="00A51693"/>
    <w:pPr>
      <w:ind w:left="720"/>
      <w:contextualSpacing/>
    </w:pPr>
  </w:style>
  <w:style w:type="character" w:styleId="FollowedHyperlink">
    <w:name w:val="FollowedHyperlink"/>
    <w:basedOn w:val="DefaultParagraphFont"/>
    <w:uiPriority w:val="99"/>
    <w:semiHidden/>
    <w:unhideWhenUsed/>
    <w:rsid w:val="00836FB9"/>
    <w:rPr>
      <w:color w:val="954F72" w:themeColor="followedHyperlink"/>
      <w:u w:val="single"/>
    </w:rPr>
  </w:style>
  <w:style w:type="paragraph" w:styleId="Bibliography">
    <w:name w:val="Bibliography"/>
    <w:basedOn w:val="Normal"/>
    <w:next w:val="Normal"/>
    <w:uiPriority w:val="37"/>
    <w:unhideWhenUsed/>
    <w:rsid w:val="00E86019"/>
    <w:pPr>
      <w:spacing w:after="0" w:line="480" w:lineRule="auto"/>
      <w:ind w:left="720" w:hanging="720"/>
    </w:pPr>
  </w:style>
  <w:style w:type="paragraph" w:styleId="Header">
    <w:name w:val="header"/>
    <w:basedOn w:val="Normal"/>
    <w:link w:val="HeaderChar"/>
    <w:uiPriority w:val="99"/>
    <w:unhideWhenUsed/>
    <w:rsid w:val="003D238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D2381"/>
  </w:style>
  <w:style w:type="paragraph" w:styleId="Footer">
    <w:name w:val="footer"/>
    <w:basedOn w:val="Normal"/>
    <w:link w:val="FooterChar"/>
    <w:uiPriority w:val="99"/>
    <w:unhideWhenUsed/>
    <w:rsid w:val="003D238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D2381"/>
  </w:style>
  <w:style w:type="table" w:styleId="TableGrid">
    <w:name w:val="Table Grid"/>
    <w:basedOn w:val="TableNormal"/>
    <w:uiPriority w:val="39"/>
    <w:rsid w:val="00B62F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rsid w:val="00E955D3"/>
  </w:style>
  <w:style w:type="character" w:customStyle="1" w:styleId="navbar-text">
    <w:name w:val="navbar-text"/>
    <w:basedOn w:val="DefaultParagraphFont"/>
    <w:rsid w:val="00E13A96"/>
  </w:style>
  <w:style w:type="character" w:customStyle="1" w:styleId="ng-scope">
    <w:name w:val="ng-scope"/>
    <w:basedOn w:val="DefaultParagraphFont"/>
    <w:rsid w:val="00E13A96"/>
  </w:style>
  <w:style w:type="character" w:customStyle="1" w:styleId="nav-text">
    <w:name w:val="nav-text"/>
    <w:basedOn w:val="DefaultParagraphFont"/>
    <w:rsid w:val="00E13A96"/>
  </w:style>
  <w:style w:type="character" w:customStyle="1" w:styleId="Heading3Char">
    <w:name w:val="Heading 3 Char"/>
    <w:basedOn w:val="DefaultParagraphFont"/>
    <w:link w:val="Heading3"/>
    <w:uiPriority w:val="9"/>
    <w:rsid w:val="003842CB"/>
    <w:rPr>
      <w:rFonts w:ascii="Times New Roman" w:eastAsia="Times New Roman" w:hAnsi="Times New Roman" w:cs="Times New Roman"/>
      <w:b/>
      <w:bCs/>
      <w:sz w:val="27"/>
      <w:szCs w:val="27"/>
      <w:lang w:eastAsia="en-GB"/>
    </w:rPr>
  </w:style>
  <w:style w:type="paragraph" w:styleId="NormalWeb">
    <w:name w:val="Normal (Web)"/>
    <w:basedOn w:val="Normal"/>
    <w:uiPriority w:val="99"/>
    <w:unhideWhenUsed/>
    <w:rsid w:val="003842C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5Char">
    <w:name w:val="Heading 5 Char"/>
    <w:basedOn w:val="DefaultParagraphFont"/>
    <w:link w:val="Heading5"/>
    <w:uiPriority w:val="9"/>
    <w:semiHidden/>
    <w:rsid w:val="00D14560"/>
    <w:rPr>
      <w:rFonts w:asciiTheme="majorHAnsi" w:eastAsiaTheme="majorEastAsia" w:hAnsiTheme="majorHAnsi" w:cstheme="majorBidi"/>
      <w:color w:val="2E74B5" w:themeColor="accent1" w:themeShade="BF"/>
    </w:rPr>
  </w:style>
  <w:style w:type="character" w:customStyle="1" w:styleId="Heading4Char">
    <w:name w:val="Heading 4 Char"/>
    <w:basedOn w:val="DefaultParagraphFont"/>
    <w:link w:val="Heading4"/>
    <w:uiPriority w:val="9"/>
    <w:rsid w:val="00761DA4"/>
    <w:rPr>
      <w:rFonts w:asciiTheme="majorHAnsi" w:eastAsiaTheme="majorEastAsia" w:hAnsiTheme="majorHAnsi" w:cstheme="majorBidi"/>
      <w:i/>
      <w:iCs/>
      <w:color w:val="2E74B5" w:themeColor="accent1" w:themeShade="BF"/>
    </w:rPr>
  </w:style>
  <w:style w:type="character" w:customStyle="1" w:styleId="Heading1Char">
    <w:name w:val="Heading 1 Char"/>
    <w:basedOn w:val="DefaultParagraphFont"/>
    <w:link w:val="Heading1"/>
    <w:uiPriority w:val="9"/>
    <w:rsid w:val="00411877"/>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3556">
      <w:bodyDiv w:val="1"/>
      <w:marLeft w:val="0"/>
      <w:marRight w:val="0"/>
      <w:marTop w:val="0"/>
      <w:marBottom w:val="0"/>
      <w:divBdr>
        <w:top w:val="none" w:sz="0" w:space="0" w:color="auto"/>
        <w:left w:val="none" w:sz="0" w:space="0" w:color="auto"/>
        <w:bottom w:val="none" w:sz="0" w:space="0" w:color="auto"/>
        <w:right w:val="none" w:sz="0" w:space="0" w:color="auto"/>
      </w:divBdr>
    </w:div>
    <w:div w:id="66609862">
      <w:bodyDiv w:val="1"/>
      <w:marLeft w:val="0"/>
      <w:marRight w:val="0"/>
      <w:marTop w:val="0"/>
      <w:marBottom w:val="0"/>
      <w:divBdr>
        <w:top w:val="none" w:sz="0" w:space="0" w:color="auto"/>
        <w:left w:val="none" w:sz="0" w:space="0" w:color="auto"/>
        <w:bottom w:val="none" w:sz="0" w:space="0" w:color="auto"/>
        <w:right w:val="none" w:sz="0" w:space="0" w:color="auto"/>
      </w:divBdr>
      <w:divsChild>
        <w:div w:id="1161435161">
          <w:marLeft w:val="0"/>
          <w:marRight w:val="0"/>
          <w:marTop w:val="0"/>
          <w:marBottom w:val="0"/>
          <w:divBdr>
            <w:top w:val="none" w:sz="0" w:space="0" w:color="auto"/>
            <w:left w:val="none" w:sz="0" w:space="0" w:color="auto"/>
            <w:bottom w:val="none" w:sz="0" w:space="0" w:color="auto"/>
            <w:right w:val="none" w:sz="0" w:space="0" w:color="auto"/>
          </w:divBdr>
          <w:divsChild>
            <w:div w:id="1081952305">
              <w:marLeft w:val="0"/>
              <w:marRight w:val="0"/>
              <w:marTop w:val="0"/>
              <w:marBottom w:val="0"/>
              <w:divBdr>
                <w:top w:val="none" w:sz="0" w:space="0" w:color="auto"/>
                <w:left w:val="none" w:sz="0" w:space="0" w:color="auto"/>
                <w:bottom w:val="none" w:sz="0" w:space="0" w:color="auto"/>
                <w:right w:val="none" w:sz="0" w:space="0" w:color="auto"/>
              </w:divBdr>
            </w:div>
            <w:div w:id="5837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26009">
      <w:bodyDiv w:val="1"/>
      <w:marLeft w:val="0"/>
      <w:marRight w:val="0"/>
      <w:marTop w:val="0"/>
      <w:marBottom w:val="0"/>
      <w:divBdr>
        <w:top w:val="none" w:sz="0" w:space="0" w:color="auto"/>
        <w:left w:val="none" w:sz="0" w:space="0" w:color="auto"/>
        <w:bottom w:val="none" w:sz="0" w:space="0" w:color="auto"/>
        <w:right w:val="none" w:sz="0" w:space="0" w:color="auto"/>
      </w:divBdr>
    </w:div>
    <w:div w:id="156654579">
      <w:bodyDiv w:val="1"/>
      <w:marLeft w:val="0"/>
      <w:marRight w:val="0"/>
      <w:marTop w:val="0"/>
      <w:marBottom w:val="0"/>
      <w:divBdr>
        <w:top w:val="none" w:sz="0" w:space="0" w:color="auto"/>
        <w:left w:val="none" w:sz="0" w:space="0" w:color="auto"/>
        <w:bottom w:val="none" w:sz="0" w:space="0" w:color="auto"/>
        <w:right w:val="none" w:sz="0" w:space="0" w:color="auto"/>
      </w:divBdr>
    </w:div>
    <w:div w:id="219903344">
      <w:bodyDiv w:val="1"/>
      <w:marLeft w:val="0"/>
      <w:marRight w:val="0"/>
      <w:marTop w:val="0"/>
      <w:marBottom w:val="0"/>
      <w:divBdr>
        <w:top w:val="none" w:sz="0" w:space="0" w:color="auto"/>
        <w:left w:val="none" w:sz="0" w:space="0" w:color="auto"/>
        <w:bottom w:val="none" w:sz="0" w:space="0" w:color="auto"/>
        <w:right w:val="none" w:sz="0" w:space="0" w:color="auto"/>
      </w:divBdr>
    </w:div>
    <w:div w:id="264188661">
      <w:bodyDiv w:val="1"/>
      <w:marLeft w:val="0"/>
      <w:marRight w:val="0"/>
      <w:marTop w:val="0"/>
      <w:marBottom w:val="0"/>
      <w:divBdr>
        <w:top w:val="none" w:sz="0" w:space="0" w:color="auto"/>
        <w:left w:val="none" w:sz="0" w:space="0" w:color="auto"/>
        <w:bottom w:val="none" w:sz="0" w:space="0" w:color="auto"/>
        <w:right w:val="none" w:sz="0" w:space="0" w:color="auto"/>
      </w:divBdr>
    </w:div>
    <w:div w:id="306588597">
      <w:bodyDiv w:val="1"/>
      <w:marLeft w:val="0"/>
      <w:marRight w:val="0"/>
      <w:marTop w:val="0"/>
      <w:marBottom w:val="0"/>
      <w:divBdr>
        <w:top w:val="none" w:sz="0" w:space="0" w:color="auto"/>
        <w:left w:val="none" w:sz="0" w:space="0" w:color="auto"/>
        <w:bottom w:val="none" w:sz="0" w:space="0" w:color="auto"/>
        <w:right w:val="none" w:sz="0" w:space="0" w:color="auto"/>
      </w:divBdr>
    </w:div>
    <w:div w:id="319697145">
      <w:bodyDiv w:val="1"/>
      <w:marLeft w:val="0"/>
      <w:marRight w:val="0"/>
      <w:marTop w:val="0"/>
      <w:marBottom w:val="0"/>
      <w:divBdr>
        <w:top w:val="none" w:sz="0" w:space="0" w:color="auto"/>
        <w:left w:val="none" w:sz="0" w:space="0" w:color="auto"/>
        <w:bottom w:val="none" w:sz="0" w:space="0" w:color="auto"/>
        <w:right w:val="none" w:sz="0" w:space="0" w:color="auto"/>
      </w:divBdr>
    </w:div>
    <w:div w:id="385759758">
      <w:bodyDiv w:val="1"/>
      <w:marLeft w:val="0"/>
      <w:marRight w:val="0"/>
      <w:marTop w:val="0"/>
      <w:marBottom w:val="0"/>
      <w:divBdr>
        <w:top w:val="none" w:sz="0" w:space="0" w:color="auto"/>
        <w:left w:val="none" w:sz="0" w:space="0" w:color="auto"/>
        <w:bottom w:val="none" w:sz="0" w:space="0" w:color="auto"/>
        <w:right w:val="none" w:sz="0" w:space="0" w:color="auto"/>
      </w:divBdr>
    </w:div>
    <w:div w:id="426006854">
      <w:bodyDiv w:val="1"/>
      <w:marLeft w:val="0"/>
      <w:marRight w:val="0"/>
      <w:marTop w:val="0"/>
      <w:marBottom w:val="0"/>
      <w:divBdr>
        <w:top w:val="none" w:sz="0" w:space="0" w:color="auto"/>
        <w:left w:val="none" w:sz="0" w:space="0" w:color="auto"/>
        <w:bottom w:val="none" w:sz="0" w:space="0" w:color="auto"/>
        <w:right w:val="none" w:sz="0" w:space="0" w:color="auto"/>
      </w:divBdr>
    </w:div>
    <w:div w:id="462310489">
      <w:bodyDiv w:val="1"/>
      <w:marLeft w:val="0"/>
      <w:marRight w:val="0"/>
      <w:marTop w:val="0"/>
      <w:marBottom w:val="0"/>
      <w:divBdr>
        <w:top w:val="none" w:sz="0" w:space="0" w:color="auto"/>
        <w:left w:val="none" w:sz="0" w:space="0" w:color="auto"/>
        <w:bottom w:val="none" w:sz="0" w:space="0" w:color="auto"/>
        <w:right w:val="none" w:sz="0" w:space="0" w:color="auto"/>
      </w:divBdr>
    </w:div>
    <w:div w:id="463543427">
      <w:bodyDiv w:val="1"/>
      <w:marLeft w:val="0"/>
      <w:marRight w:val="0"/>
      <w:marTop w:val="0"/>
      <w:marBottom w:val="0"/>
      <w:divBdr>
        <w:top w:val="none" w:sz="0" w:space="0" w:color="auto"/>
        <w:left w:val="none" w:sz="0" w:space="0" w:color="auto"/>
        <w:bottom w:val="none" w:sz="0" w:space="0" w:color="auto"/>
        <w:right w:val="none" w:sz="0" w:space="0" w:color="auto"/>
      </w:divBdr>
    </w:div>
    <w:div w:id="465781579">
      <w:bodyDiv w:val="1"/>
      <w:marLeft w:val="0"/>
      <w:marRight w:val="0"/>
      <w:marTop w:val="0"/>
      <w:marBottom w:val="0"/>
      <w:divBdr>
        <w:top w:val="none" w:sz="0" w:space="0" w:color="auto"/>
        <w:left w:val="none" w:sz="0" w:space="0" w:color="auto"/>
        <w:bottom w:val="none" w:sz="0" w:space="0" w:color="auto"/>
        <w:right w:val="none" w:sz="0" w:space="0" w:color="auto"/>
      </w:divBdr>
    </w:div>
    <w:div w:id="485324066">
      <w:bodyDiv w:val="1"/>
      <w:marLeft w:val="0"/>
      <w:marRight w:val="0"/>
      <w:marTop w:val="0"/>
      <w:marBottom w:val="0"/>
      <w:divBdr>
        <w:top w:val="none" w:sz="0" w:space="0" w:color="auto"/>
        <w:left w:val="none" w:sz="0" w:space="0" w:color="auto"/>
        <w:bottom w:val="none" w:sz="0" w:space="0" w:color="auto"/>
        <w:right w:val="none" w:sz="0" w:space="0" w:color="auto"/>
      </w:divBdr>
      <w:divsChild>
        <w:div w:id="209541974">
          <w:marLeft w:val="0"/>
          <w:marRight w:val="0"/>
          <w:marTop w:val="0"/>
          <w:marBottom w:val="0"/>
          <w:divBdr>
            <w:top w:val="none" w:sz="0" w:space="0" w:color="auto"/>
            <w:left w:val="none" w:sz="0" w:space="0" w:color="auto"/>
            <w:bottom w:val="none" w:sz="0" w:space="0" w:color="auto"/>
            <w:right w:val="none" w:sz="0" w:space="0" w:color="auto"/>
          </w:divBdr>
          <w:divsChild>
            <w:div w:id="253362323">
              <w:marLeft w:val="0"/>
              <w:marRight w:val="0"/>
              <w:marTop w:val="0"/>
              <w:marBottom w:val="0"/>
              <w:divBdr>
                <w:top w:val="none" w:sz="0" w:space="0" w:color="auto"/>
                <w:left w:val="none" w:sz="0" w:space="0" w:color="auto"/>
                <w:bottom w:val="none" w:sz="0" w:space="0" w:color="auto"/>
                <w:right w:val="none" w:sz="0" w:space="0" w:color="auto"/>
              </w:divBdr>
              <w:divsChild>
                <w:div w:id="1382942464">
                  <w:marLeft w:val="0"/>
                  <w:marRight w:val="0"/>
                  <w:marTop w:val="0"/>
                  <w:marBottom w:val="0"/>
                  <w:divBdr>
                    <w:top w:val="none" w:sz="0" w:space="0" w:color="auto"/>
                    <w:left w:val="none" w:sz="0" w:space="0" w:color="auto"/>
                    <w:bottom w:val="none" w:sz="0" w:space="0" w:color="auto"/>
                    <w:right w:val="none" w:sz="0" w:space="0" w:color="auto"/>
                  </w:divBdr>
                </w:div>
              </w:divsChild>
            </w:div>
            <w:div w:id="801774674">
              <w:marLeft w:val="0"/>
              <w:marRight w:val="0"/>
              <w:marTop w:val="0"/>
              <w:marBottom w:val="0"/>
              <w:divBdr>
                <w:top w:val="none" w:sz="0" w:space="0" w:color="auto"/>
                <w:left w:val="none" w:sz="0" w:space="0" w:color="auto"/>
                <w:bottom w:val="none" w:sz="0" w:space="0" w:color="auto"/>
                <w:right w:val="none" w:sz="0" w:space="0" w:color="auto"/>
              </w:divBdr>
              <w:divsChild>
                <w:div w:id="1224297388">
                  <w:marLeft w:val="0"/>
                  <w:marRight w:val="0"/>
                  <w:marTop w:val="0"/>
                  <w:marBottom w:val="0"/>
                  <w:divBdr>
                    <w:top w:val="none" w:sz="0" w:space="0" w:color="auto"/>
                    <w:left w:val="none" w:sz="0" w:space="0" w:color="auto"/>
                    <w:bottom w:val="none" w:sz="0" w:space="0" w:color="auto"/>
                    <w:right w:val="none" w:sz="0" w:space="0" w:color="auto"/>
                  </w:divBdr>
                </w:div>
              </w:divsChild>
            </w:div>
            <w:div w:id="1266157834">
              <w:marLeft w:val="0"/>
              <w:marRight w:val="0"/>
              <w:marTop w:val="0"/>
              <w:marBottom w:val="0"/>
              <w:divBdr>
                <w:top w:val="none" w:sz="0" w:space="0" w:color="auto"/>
                <w:left w:val="none" w:sz="0" w:space="0" w:color="auto"/>
                <w:bottom w:val="none" w:sz="0" w:space="0" w:color="auto"/>
                <w:right w:val="none" w:sz="0" w:space="0" w:color="auto"/>
              </w:divBdr>
              <w:divsChild>
                <w:div w:id="49561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862086">
      <w:bodyDiv w:val="1"/>
      <w:marLeft w:val="0"/>
      <w:marRight w:val="0"/>
      <w:marTop w:val="0"/>
      <w:marBottom w:val="0"/>
      <w:divBdr>
        <w:top w:val="none" w:sz="0" w:space="0" w:color="auto"/>
        <w:left w:val="none" w:sz="0" w:space="0" w:color="auto"/>
        <w:bottom w:val="none" w:sz="0" w:space="0" w:color="auto"/>
        <w:right w:val="none" w:sz="0" w:space="0" w:color="auto"/>
      </w:divBdr>
    </w:div>
    <w:div w:id="607926881">
      <w:bodyDiv w:val="1"/>
      <w:marLeft w:val="0"/>
      <w:marRight w:val="0"/>
      <w:marTop w:val="0"/>
      <w:marBottom w:val="0"/>
      <w:divBdr>
        <w:top w:val="none" w:sz="0" w:space="0" w:color="auto"/>
        <w:left w:val="none" w:sz="0" w:space="0" w:color="auto"/>
        <w:bottom w:val="none" w:sz="0" w:space="0" w:color="auto"/>
        <w:right w:val="none" w:sz="0" w:space="0" w:color="auto"/>
      </w:divBdr>
    </w:div>
    <w:div w:id="703480077">
      <w:bodyDiv w:val="1"/>
      <w:marLeft w:val="0"/>
      <w:marRight w:val="0"/>
      <w:marTop w:val="0"/>
      <w:marBottom w:val="0"/>
      <w:divBdr>
        <w:top w:val="none" w:sz="0" w:space="0" w:color="auto"/>
        <w:left w:val="none" w:sz="0" w:space="0" w:color="auto"/>
        <w:bottom w:val="none" w:sz="0" w:space="0" w:color="auto"/>
        <w:right w:val="none" w:sz="0" w:space="0" w:color="auto"/>
      </w:divBdr>
    </w:div>
    <w:div w:id="711226408">
      <w:bodyDiv w:val="1"/>
      <w:marLeft w:val="0"/>
      <w:marRight w:val="0"/>
      <w:marTop w:val="0"/>
      <w:marBottom w:val="0"/>
      <w:divBdr>
        <w:top w:val="none" w:sz="0" w:space="0" w:color="auto"/>
        <w:left w:val="none" w:sz="0" w:space="0" w:color="auto"/>
        <w:bottom w:val="none" w:sz="0" w:space="0" w:color="auto"/>
        <w:right w:val="none" w:sz="0" w:space="0" w:color="auto"/>
      </w:divBdr>
    </w:div>
    <w:div w:id="733117035">
      <w:bodyDiv w:val="1"/>
      <w:marLeft w:val="0"/>
      <w:marRight w:val="0"/>
      <w:marTop w:val="0"/>
      <w:marBottom w:val="0"/>
      <w:divBdr>
        <w:top w:val="none" w:sz="0" w:space="0" w:color="auto"/>
        <w:left w:val="none" w:sz="0" w:space="0" w:color="auto"/>
        <w:bottom w:val="none" w:sz="0" w:space="0" w:color="auto"/>
        <w:right w:val="none" w:sz="0" w:space="0" w:color="auto"/>
      </w:divBdr>
    </w:div>
    <w:div w:id="748842500">
      <w:bodyDiv w:val="1"/>
      <w:marLeft w:val="0"/>
      <w:marRight w:val="0"/>
      <w:marTop w:val="0"/>
      <w:marBottom w:val="0"/>
      <w:divBdr>
        <w:top w:val="none" w:sz="0" w:space="0" w:color="auto"/>
        <w:left w:val="none" w:sz="0" w:space="0" w:color="auto"/>
        <w:bottom w:val="none" w:sz="0" w:space="0" w:color="auto"/>
        <w:right w:val="none" w:sz="0" w:space="0" w:color="auto"/>
      </w:divBdr>
    </w:div>
    <w:div w:id="802692056">
      <w:bodyDiv w:val="1"/>
      <w:marLeft w:val="0"/>
      <w:marRight w:val="0"/>
      <w:marTop w:val="0"/>
      <w:marBottom w:val="0"/>
      <w:divBdr>
        <w:top w:val="none" w:sz="0" w:space="0" w:color="auto"/>
        <w:left w:val="none" w:sz="0" w:space="0" w:color="auto"/>
        <w:bottom w:val="none" w:sz="0" w:space="0" w:color="auto"/>
        <w:right w:val="none" w:sz="0" w:space="0" w:color="auto"/>
      </w:divBdr>
      <w:divsChild>
        <w:div w:id="1797990397">
          <w:marLeft w:val="0"/>
          <w:marRight w:val="0"/>
          <w:marTop w:val="0"/>
          <w:marBottom w:val="0"/>
          <w:divBdr>
            <w:top w:val="none" w:sz="0" w:space="0" w:color="auto"/>
            <w:left w:val="none" w:sz="0" w:space="0" w:color="auto"/>
            <w:bottom w:val="none" w:sz="0" w:space="0" w:color="auto"/>
            <w:right w:val="none" w:sz="0" w:space="0" w:color="auto"/>
          </w:divBdr>
          <w:divsChild>
            <w:div w:id="303245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7792229">
      <w:bodyDiv w:val="1"/>
      <w:marLeft w:val="0"/>
      <w:marRight w:val="0"/>
      <w:marTop w:val="0"/>
      <w:marBottom w:val="0"/>
      <w:divBdr>
        <w:top w:val="none" w:sz="0" w:space="0" w:color="auto"/>
        <w:left w:val="none" w:sz="0" w:space="0" w:color="auto"/>
        <w:bottom w:val="none" w:sz="0" w:space="0" w:color="auto"/>
        <w:right w:val="none" w:sz="0" w:space="0" w:color="auto"/>
      </w:divBdr>
      <w:divsChild>
        <w:div w:id="1308051696">
          <w:marLeft w:val="0"/>
          <w:marRight w:val="0"/>
          <w:marTop w:val="0"/>
          <w:marBottom w:val="0"/>
          <w:divBdr>
            <w:top w:val="none" w:sz="0" w:space="0" w:color="auto"/>
            <w:left w:val="none" w:sz="0" w:space="0" w:color="auto"/>
            <w:bottom w:val="none" w:sz="0" w:space="0" w:color="auto"/>
            <w:right w:val="none" w:sz="0" w:space="0" w:color="auto"/>
          </w:divBdr>
          <w:divsChild>
            <w:div w:id="1631087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809014">
      <w:bodyDiv w:val="1"/>
      <w:marLeft w:val="0"/>
      <w:marRight w:val="0"/>
      <w:marTop w:val="0"/>
      <w:marBottom w:val="0"/>
      <w:divBdr>
        <w:top w:val="none" w:sz="0" w:space="0" w:color="auto"/>
        <w:left w:val="none" w:sz="0" w:space="0" w:color="auto"/>
        <w:bottom w:val="none" w:sz="0" w:space="0" w:color="auto"/>
        <w:right w:val="none" w:sz="0" w:space="0" w:color="auto"/>
      </w:divBdr>
    </w:div>
    <w:div w:id="1011571601">
      <w:bodyDiv w:val="1"/>
      <w:marLeft w:val="0"/>
      <w:marRight w:val="0"/>
      <w:marTop w:val="0"/>
      <w:marBottom w:val="0"/>
      <w:divBdr>
        <w:top w:val="none" w:sz="0" w:space="0" w:color="auto"/>
        <w:left w:val="none" w:sz="0" w:space="0" w:color="auto"/>
        <w:bottom w:val="none" w:sz="0" w:space="0" w:color="auto"/>
        <w:right w:val="none" w:sz="0" w:space="0" w:color="auto"/>
      </w:divBdr>
    </w:div>
    <w:div w:id="1057624750">
      <w:bodyDiv w:val="1"/>
      <w:marLeft w:val="0"/>
      <w:marRight w:val="0"/>
      <w:marTop w:val="0"/>
      <w:marBottom w:val="0"/>
      <w:divBdr>
        <w:top w:val="none" w:sz="0" w:space="0" w:color="auto"/>
        <w:left w:val="none" w:sz="0" w:space="0" w:color="auto"/>
        <w:bottom w:val="none" w:sz="0" w:space="0" w:color="auto"/>
        <w:right w:val="none" w:sz="0" w:space="0" w:color="auto"/>
      </w:divBdr>
    </w:div>
    <w:div w:id="1090733881">
      <w:bodyDiv w:val="1"/>
      <w:marLeft w:val="0"/>
      <w:marRight w:val="0"/>
      <w:marTop w:val="0"/>
      <w:marBottom w:val="0"/>
      <w:divBdr>
        <w:top w:val="none" w:sz="0" w:space="0" w:color="auto"/>
        <w:left w:val="none" w:sz="0" w:space="0" w:color="auto"/>
        <w:bottom w:val="none" w:sz="0" w:space="0" w:color="auto"/>
        <w:right w:val="none" w:sz="0" w:space="0" w:color="auto"/>
      </w:divBdr>
    </w:div>
    <w:div w:id="1194265833">
      <w:bodyDiv w:val="1"/>
      <w:marLeft w:val="0"/>
      <w:marRight w:val="0"/>
      <w:marTop w:val="0"/>
      <w:marBottom w:val="0"/>
      <w:divBdr>
        <w:top w:val="none" w:sz="0" w:space="0" w:color="auto"/>
        <w:left w:val="none" w:sz="0" w:space="0" w:color="auto"/>
        <w:bottom w:val="none" w:sz="0" w:space="0" w:color="auto"/>
        <w:right w:val="none" w:sz="0" w:space="0" w:color="auto"/>
      </w:divBdr>
    </w:div>
    <w:div w:id="1392922636">
      <w:bodyDiv w:val="1"/>
      <w:marLeft w:val="0"/>
      <w:marRight w:val="0"/>
      <w:marTop w:val="0"/>
      <w:marBottom w:val="0"/>
      <w:divBdr>
        <w:top w:val="none" w:sz="0" w:space="0" w:color="auto"/>
        <w:left w:val="none" w:sz="0" w:space="0" w:color="auto"/>
        <w:bottom w:val="none" w:sz="0" w:space="0" w:color="auto"/>
        <w:right w:val="none" w:sz="0" w:space="0" w:color="auto"/>
      </w:divBdr>
      <w:divsChild>
        <w:div w:id="1293246032">
          <w:marLeft w:val="0"/>
          <w:marRight w:val="0"/>
          <w:marTop w:val="0"/>
          <w:marBottom w:val="0"/>
          <w:divBdr>
            <w:top w:val="none" w:sz="0" w:space="0" w:color="auto"/>
            <w:left w:val="none" w:sz="0" w:space="0" w:color="auto"/>
            <w:bottom w:val="none" w:sz="0" w:space="0" w:color="auto"/>
            <w:right w:val="none" w:sz="0" w:space="0" w:color="auto"/>
          </w:divBdr>
          <w:divsChild>
            <w:div w:id="282619020">
              <w:marLeft w:val="0"/>
              <w:marRight w:val="0"/>
              <w:marTop w:val="0"/>
              <w:marBottom w:val="0"/>
              <w:divBdr>
                <w:top w:val="none" w:sz="0" w:space="0" w:color="auto"/>
                <w:left w:val="none" w:sz="0" w:space="0" w:color="auto"/>
                <w:bottom w:val="none" w:sz="0" w:space="0" w:color="auto"/>
                <w:right w:val="none" w:sz="0" w:space="0" w:color="auto"/>
              </w:divBdr>
              <w:divsChild>
                <w:div w:id="655761764">
                  <w:marLeft w:val="0"/>
                  <w:marRight w:val="0"/>
                  <w:marTop w:val="0"/>
                  <w:marBottom w:val="0"/>
                  <w:divBdr>
                    <w:top w:val="none" w:sz="0" w:space="0" w:color="auto"/>
                    <w:left w:val="none" w:sz="0" w:space="0" w:color="auto"/>
                    <w:bottom w:val="none" w:sz="0" w:space="0" w:color="auto"/>
                    <w:right w:val="none" w:sz="0" w:space="0" w:color="auto"/>
                  </w:divBdr>
                  <w:divsChild>
                    <w:div w:id="558396181">
                      <w:marLeft w:val="0"/>
                      <w:marRight w:val="0"/>
                      <w:marTop w:val="0"/>
                      <w:marBottom w:val="0"/>
                      <w:divBdr>
                        <w:top w:val="none" w:sz="0" w:space="0" w:color="auto"/>
                        <w:left w:val="none" w:sz="0" w:space="0" w:color="auto"/>
                        <w:bottom w:val="none" w:sz="0" w:space="0" w:color="auto"/>
                        <w:right w:val="none" w:sz="0" w:space="0" w:color="auto"/>
                      </w:divBdr>
                    </w:div>
                  </w:divsChild>
                </w:div>
                <w:div w:id="1497695934">
                  <w:marLeft w:val="0"/>
                  <w:marRight w:val="0"/>
                  <w:marTop w:val="0"/>
                  <w:marBottom w:val="0"/>
                  <w:divBdr>
                    <w:top w:val="none" w:sz="0" w:space="0" w:color="auto"/>
                    <w:left w:val="none" w:sz="0" w:space="0" w:color="auto"/>
                    <w:bottom w:val="none" w:sz="0" w:space="0" w:color="auto"/>
                    <w:right w:val="none" w:sz="0" w:space="0" w:color="auto"/>
                  </w:divBdr>
                  <w:divsChild>
                    <w:div w:id="16546108">
                      <w:marLeft w:val="0"/>
                      <w:marRight w:val="0"/>
                      <w:marTop w:val="0"/>
                      <w:marBottom w:val="0"/>
                      <w:divBdr>
                        <w:top w:val="none" w:sz="0" w:space="0" w:color="auto"/>
                        <w:left w:val="none" w:sz="0" w:space="0" w:color="auto"/>
                        <w:bottom w:val="none" w:sz="0" w:space="0" w:color="auto"/>
                        <w:right w:val="none" w:sz="0" w:space="0" w:color="auto"/>
                      </w:divBdr>
                      <w:divsChild>
                        <w:div w:id="445193948">
                          <w:marLeft w:val="0"/>
                          <w:marRight w:val="0"/>
                          <w:marTop w:val="0"/>
                          <w:marBottom w:val="0"/>
                          <w:divBdr>
                            <w:top w:val="none" w:sz="0" w:space="0" w:color="auto"/>
                            <w:left w:val="none" w:sz="0" w:space="0" w:color="auto"/>
                            <w:bottom w:val="none" w:sz="0" w:space="0" w:color="auto"/>
                            <w:right w:val="none" w:sz="0" w:space="0" w:color="auto"/>
                          </w:divBdr>
                        </w:div>
                      </w:divsChild>
                    </w:div>
                    <w:div w:id="498543053">
                      <w:marLeft w:val="0"/>
                      <w:marRight w:val="0"/>
                      <w:marTop w:val="0"/>
                      <w:marBottom w:val="0"/>
                      <w:divBdr>
                        <w:top w:val="none" w:sz="0" w:space="0" w:color="auto"/>
                        <w:left w:val="none" w:sz="0" w:space="0" w:color="auto"/>
                        <w:bottom w:val="none" w:sz="0" w:space="0" w:color="auto"/>
                        <w:right w:val="none" w:sz="0" w:space="0" w:color="auto"/>
                      </w:divBdr>
                      <w:divsChild>
                        <w:div w:id="1814522234">
                          <w:marLeft w:val="0"/>
                          <w:marRight w:val="0"/>
                          <w:marTop w:val="0"/>
                          <w:marBottom w:val="0"/>
                          <w:divBdr>
                            <w:top w:val="none" w:sz="0" w:space="0" w:color="auto"/>
                            <w:left w:val="none" w:sz="0" w:space="0" w:color="auto"/>
                            <w:bottom w:val="none" w:sz="0" w:space="0" w:color="auto"/>
                            <w:right w:val="none" w:sz="0" w:space="0" w:color="auto"/>
                          </w:divBdr>
                        </w:div>
                      </w:divsChild>
                    </w:div>
                    <w:div w:id="825823644">
                      <w:marLeft w:val="0"/>
                      <w:marRight w:val="0"/>
                      <w:marTop w:val="0"/>
                      <w:marBottom w:val="0"/>
                      <w:divBdr>
                        <w:top w:val="none" w:sz="0" w:space="0" w:color="auto"/>
                        <w:left w:val="none" w:sz="0" w:space="0" w:color="auto"/>
                        <w:bottom w:val="none" w:sz="0" w:space="0" w:color="auto"/>
                        <w:right w:val="none" w:sz="0" w:space="0" w:color="auto"/>
                      </w:divBdr>
                      <w:divsChild>
                        <w:div w:id="480851783">
                          <w:marLeft w:val="0"/>
                          <w:marRight w:val="0"/>
                          <w:marTop w:val="0"/>
                          <w:marBottom w:val="0"/>
                          <w:divBdr>
                            <w:top w:val="none" w:sz="0" w:space="0" w:color="auto"/>
                            <w:left w:val="none" w:sz="0" w:space="0" w:color="auto"/>
                            <w:bottom w:val="none" w:sz="0" w:space="0" w:color="auto"/>
                            <w:right w:val="none" w:sz="0" w:space="0" w:color="auto"/>
                          </w:divBdr>
                        </w:div>
                      </w:divsChild>
                    </w:div>
                    <w:div w:id="1691056643">
                      <w:marLeft w:val="0"/>
                      <w:marRight w:val="0"/>
                      <w:marTop w:val="0"/>
                      <w:marBottom w:val="0"/>
                      <w:divBdr>
                        <w:top w:val="none" w:sz="0" w:space="0" w:color="auto"/>
                        <w:left w:val="none" w:sz="0" w:space="0" w:color="auto"/>
                        <w:bottom w:val="none" w:sz="0" w:space="0" w:color="auto"/>
                        <w:right w:val="none" w:sz="0" w:space="0" w:color="auto"/>
                      </w:divBdr>
                    </w:div>
                    <w:div w:id="1991471127">
                      <w:marLeft w:val="0"/>
                      <w:marRight w:val="0"/>
                      <w:marTop w:val="0"/>
                      <w:marBottom w:val="0"/>
                      <w:divBdr>
                        <w:top w:val="none" w:sz="0" w:space="0" w:color="auto"/>
                        <w:left w:val="none" w:sz="0" w:space="0" w:color="auto"/>
                        <w:bottom w:val="none" w:sz="0" w:space="0" w:color="auto"/>
                        <w:right w:val="none" w:sz="0" w:space="0" w:color="auto"/>
                      </w:divBdr>
                      <w:divsChild>
                        <w:div w:id="40804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821585">
                  <w:marLeft w:val="0"/>
                  <w:marRight w:val="0"/>
                  <w:marTop w:val="0"/>
                  <w:marBottom w:val="0"/>
                  <w:divBdr>
                    <w:top w:val="none" w:sz="0" w:space="0" w:color="auto"/>
                    <w:left w:val="none" w:sz="0" w:space="0" w:color="auto"/>
                    <w:bottom w:val="none" w:sz="0" w:space="0" w:color="auto"/>
                    <w:right w:val="none" w:sz="0" w:space="0" w:color="auto"/>
                  </w:divBdr>
                  <w:divsChild>
                    <w:div w:id="162401741">
                      <w:marLeft w:val="0"/>
                      <w:marRight w:val="0"/>
                      <w:marTop w:val="0"/>
                      <w:marBottom w:val="0"/>
                      <w:divBdr>
                        <w:top w:val="none" w:sz="0" w:space="0" w:color="auto"/>
                        <w:left w:val="none" w:sz="0" w:space="0" w:color="auto"/>
                        <w:bottom w:val="none" w:sz="0" w:space="0" w:color="auto"/>
                        <w:right w:val="none" w:sz="0" w:space="0" w:color="auto"/>
                      </w:divBdr>
                      <w:divsChild>
                        <w:div w:id="1030109209">
                          <w:marLeft w:val="0"/>
                          <w:marRight w:val="0"/>
                          <w:marTop w:val="0"/>
                          <w:marBottom w:val="0"/>
                          <w:divBdr>
                            <w:top w:val="none" w:sz="0" w:space="0" w:color="auto"/>
                            <w:left w:val="none" w:sz="0" w:space="0" w:color="auto"/>
                            <w:bottom w:val="none" w:sz="0" w:space="0" w:color="auto"/>
                            <w:right w:val="none" w:sz="0" w:space="0" w:color="auto"/>
                          </w:divBdr>
                        </w:div>
                        <w:div w:id="1033116447">
                          <w:marLeft w:val="0"/>
                          <w:marRight w:val="0"/>
                          <w:marTop w:val="0"/>
                          <w:marBottom w:val="0"/>
                          <w:divBdr>
                            <w:top w:val="none" w:sz="0" w:space="0" w:color="auto"/>
                            <w:left w:val="none" w:sz="0" w:space="0" w:color="auto"/>
                            <w:bottom w:val="none" w:sz="0" w:space="0" w:color="auto"/>
                            <w:right w:val="none" w:sz="0" w:space="0" w:color="auto"/>
                          </w:divBdr>
                          <w:divsChild>
                            <w:div w:id="1028801686">
                              <w:marLeft w:val="0"/>
                              <w:marRight w:val="0"/>
                              <w:marTop w:val="0"/>
                              <w:marBottom w:val="0"/>
                              <w:divBdr>
                                <w:top w:val="none" w:sz="0" w:space="0" w:color="auto"/>
                                <w:left w:val="none" w:sz="0" w:space="0" w:color="auto"/>
                                <w:bottom w:val="none" w:sz="0" w:space="0" w:color="auto"/>
                                <w:right w:val="none" w:sz="0" w:space="0" w:color="auto"/>
                              </w:divBdr>
                            </w:div>
                          </w:divsChild>
                        </w:div>
                        <w:div w:id="1699623665">
                          <w:marLeft w:val="0"/>
                          <w:marRight w:val="0"/>
                          <w:marTop w:val="0"/>
                          <w:marBottom w:val="0"/>
                          <w:divBdr>
                            <w:top w:val="none" w:sz="0" w:space="0" w:color="auto"/>
                            <w:left w:val="none" w:sz="0" w:space="0" w:color="auto"/>
                            <w:bottom w:val="none" w:sz="0" w:space="0" w:color="auto"/>
                            <w:right w:val="none" w:sz="0" w:space="0" w:color="auto"/>
                          </w:divBdr>
                          <w:divsChild>
                            <w:div w:id="671373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968301">
                      <w:marLeft w:val="0"/>
                      <w:marRight w:val="0"/>
                      <w:marTop w:val="0"/>
                      <w:marBottom w:val="0"/>
                      <w:divBdr>
                        <w:top w:val="none" w:sz="0" w:space="0" w:color="auto"/>
                        <w:left w:val="none" w:sz="0" w:space="0" w:color="auto"/>
                        <w:bottom w:val="none" w:sz="0" w:space="0" w:color="auto"/>
                        <w:right w:val="none" w:sz="0" w:space="0" w:color="auto"/>
                      </w:divBdr>
                      <w:divsChild>
                        <w:div w:id="22169258">
                          <w:marLeft w:val="0"/>
                          <w:marRight w:val="0"/>
                          <w:marTop w:val="0"/>
                          <w:marBottom w:val="0"/>
                          <w:divBdr>
                            <w:top w:val="none" w:sz="0" w:space="0" w:color="auto"/>
                            <w:left w:val="none" w:sz="0" w:space="0" w:color="auto"/>
                            <w:bottom w:val="none" w:sz="0" w:space="0" w:color="auto"/>
                            <w:right w:val="none" w:sz="0" w:space="0" w:color="auto"/>
                          </w:divBdr>
                          <w:divsChild>
                            <w:div w:id="481777386">
                              <w:marLeft w:val="0"/>
                              <w:marRight w:val="0"/>
                              <w:marTop w:val="0"/>
                              <w:marBottom w:val="0"/>
                              <w:divBdr>
                                <w:top w:val="none" w:sz="0" w:space="0" w:color="auto"/>
                                <w:left w:val="none" w:sz="0" w:space="0" w:color="auto"/>
                                <w:bottom w:val="none" w:sz="0" w:space="0" w:color="auto"/>
                                <w:right w:val="none" w:sz="0" w:space="0" w:color="auto"/>
                              </w:divBdr>
                            </w:div>
                          </w:divsChild>
                        </w:div>
                        <w:div w:id="292055775">
                          <w:marLeft w:val="0"/>
                          <w:marRight w:val="0"/>
                          <w:marTop w:val="0"/>
                          <w:marBottom w:val="0"/>
                          <w:divBdr>
                            <w:top w:val="none" w:sz="0" w:space="0" w:color="auto"/>
                            <w:left w:val="none" w:sz="0" w:space="0" w:color="auto"/>
                            <w:bottom w:val="none" w:sz="0" w:space="0" w:color="auto"/>
                            <w:right w:val="none" w:sz="0" w:space="0" w:color="auto"/>
                          </w:divBdr>
                          <w:divsChild>
                            <w:div w:id="1201627727">
                              <w:marLeft w:val="0"/>
                              <w:marRight w:val="0"/>
                              <w:marTop w:val="0"/>
                              <w:marBottom w:val="0"/>
                              <w:divBdr>
                                <w:top w:val="none" w:sz="0" w:space="0" w:color="auto"/>
                                <w:left w:val="none" w:sz="0" w:space="0" w:color="auto"/>
                                <w:bottom w:val="none" w:sz="0" w:space="0" w:color="auto"/>
                                <w:right w:val="none" w:sz="0" w:space="0" w:color="auto"/>
                              </w:divBdr>
                            </w:div>
                          </w:divsChild>
                        </w:div>
                        <w:div w:id="300960328">
                          <w:marLeft w:val="0"/>
                          <w:marRight w:val="0"/>
                          <w:marTop w:val="0"/>
                          <w:marBottom w:val="0"/>
                          <w:divBdr>
                            <w:top w:val="none" w:sz="0" w:space="0" w:color="auto"/>
                            <w:left w:val="none" w:sz="0" w:space="0" w:color="auto"/>
                            <w:bottom w:val="none" w:sz="0" w:space="0" w:color="auto"/>
                            <w:right w:val="none" w:sz="0" w:space="0" w:color="auto"/>
                          </w:divBdr>
                          <w:divsChild>
                            <w:div w:id="318658263">
                              <w:marLeft w:val="0"/>
                              <w:marRight w:val="0"/>
                              <w:marTop w:val="0"/>
                              <w:marBottom w:val="0"/>
                              <w:divBdr>
                                <w:top w:val="none" w:sz="0" w:space="0" w:color="auto"/>
                                <w:left w:val="none" w:sz="0" w:space="0" w:color="auto"/>
                                <w:bottom w:val="none" w:sz="0" w:space="0" w:color="auto"/>
                                <w:right w:val="none" w:sz="0" w:space="0" w:color="auto"/>
                              </w:divBdr>
                            </w:div>
                          </w:divsChild>
                        </w:div>
                        <w:div w:id="425006505">
                          <w:marLeft w:val="0"/>
                          <w:marRight w:val="0"/>
                          <w:marTop w:val="0"/>
                          <w:marBottom w:val="0"/>
                          <w:divBdr>
                            <w:top w:val="none" w:sz="0" w:space="0" w:color="auto"/>
                            <w:left w:val="none" w:sz="0" w:space="0" w:color="auto"/>
                            <w:bottom w:val="none" w:sz="0" w:space="0" w:color="auto"/>
                            <w:right w:val="none" w:sz="0" w:space="0" w:color="auto"/>
                          </w:divBdr>
                          <w:divsChild>
                            <w:div w:id="1293825912">
                              <w:marLeft w:val="0"/>
                              <w:marRight w:val="0"/>
                              <w:marTop w:val="0"/>
                              <w:marBottom w:val="0"/>
                              <w:divBdr>
                                <w:top w:val="none" w:sz="0" w:space="0" w:color="auto"/>
                                <w:left w:val="none" w:sz="0" w:space="0" w:color="auto"/>
                                <w:bottom w:val="none" w:sz="0" w:space="0" w:color="auto"/>
                                <w:right w:val="none" w:sz="0" w:space="0" w:color="auto"/>
                              </w:divBdr>
                            </w:div>
                          </w:divsChild>
                        </w:div>
                        <w:div w:id="482553373">
                          <w:marLeft w:val="0"/>
                          <w:marRight w:val="0"/>
                          <w:marTop w:val="0"/>
                          <w:marBottom w:val="0"/>
                          <w:divBdr>
                            <w:top w:val="none" w:sz="0" w:space="0" w:color="auto"/>
                            <w:left w:val="none" w:sz="0" w:space="0" w:color="auto"/>
                            <w:bottom w:val="none" w:sz="0" w:space="0" w:color="auto"/>
                            <w:right w:val="none" w:sz="0" w:space="0" w:color="auto"/>
                          </w:divBdr>
                          <w:divsChild>
                            <w:div w:id="1990132710">
                              <w:marLeft w:val="0"/>
                              <w:marRight w:val="0"/>
                              <w:marTop w:val="0"/>
                              <w:marBottom w:val="0"/>
                              <w:divBdr>
                                <w:top w:val="none" w:sz="0" w:space="0" w:color="auto"/>
                                <w:left w:val="none" w:sz="0" w:space="0" w:color="auto"/>
                                <w:bottom w:val="none" w:sz="0" w:space="0" w:color="auto"/>
                                <w:right w:val="none" w:sz="0" w:space="0" w:color="auto"/>
                              </w:divBdr>
                            </w:div>
                          </w:divsChild>
                        </w:div>
                        <w:div w:id="818225391">
                          <w:marLeft w:val="0"/>
                          <w:marRight w:val="0"/>
                          <w:marTop w:val="0"/>
                          <w:marBottom w:val="0"/>
                          <w:divBdr>
                            <w:top w:val="none" w:sz="0" w:space="0" w:color="auto"/>
                            <w:left w:val="none" w:sz="0" w:space="0" w:color="auto"/>
                            <w:bottom w:val="none" w:sz="0" w:space="0" w:color="auto"/>
                            <w:right w:val="none" w:sz="0" w:space="0" w:color="auto"/>
                          </w:divBdr>
                          <w:divsChild>
                            <w:div w:id="103308366">
                              <w:marLeft w:val="0"/>
                              <w:marRight w:val="0"/>
                              <w:marTop w:val="0"/>
                              <w:marBottom w:val="0"/>
                              <w:divBdr>
                                <w:top w:val="none" w:sz="0" w:space="0" w:color="auto"/>
                                <w:left w:val="none" w:sz="0" w:space="0" w:color="auto"/>
                                <w:bottom w:val="none" w:sz="0" w:space="0" w:color="auto"/>
                                <w:right w:val="none" w:sz="0" w:space="0" w:color="auto"/>
                              </w:divBdr>
                            </w:div>
                          </w:divsChild>
                        </w:div>
                        <w:div w:id="1041629518">
                          <w:marLeft w:val="0"/>
                          <w:marRight w:val="0"/>
                          <w:marTop w:val="0"/>
                          <w:marBottom w:val="0"/>
                          <w:divBdr>
                            <w:top w:val="none" w:sz="0" w:space="0" w:color="auto"/>
                            <w:left w:val="none" w:sz="0" w:space="0" w:color="auto"/>
                            <w:bottom w:val="none" w:sz="0" w:space="0" w:color="auto"/>
                            <w:right w:val="none" w:sz="0" w:space="0" w:color="auto"/>
                          </w:divBdr>
                          <w:divsChild>
                            <w:div w:id="1039356575">
                              <w:marLeft w:val="0"/>
                              <w:marRight w:val="0"/>
                              <w:marTop w:val="0"/>
                              <w:marBottom w:val="0"/>
                              <w:divBdr>
                                <w:top w:val="none" w:sz="0" w:space="0" w:color="auto"/>
                                <w:left w:val="none" w:sz="0" w:space="0" w:color="auto"/>
                                <w:bottom w:val="none" w:sz="0" w:space="0" w:color="auto"/>
                                <w:right w:val="none" w:sz="0" w:space="0" w:color="auto"/>
                              </w:divBdr>
                            </w:div>
                          </w:divsChild>
                        </w:div>
                        <w:div w:id="1105224918">
                          <w:marLeft w:val="0"/>
                          <w:marRight w:val="0"/>
                          <w:marTop w:val="0"/>
                          <w:marBottom w:val="0"/>
                          <w:divBdr>
                            <w:top w:val="none" w:sz="0" w:space="0" w:color="auto"/>
                            <w:left w:val="none" w:sz="0" w:space="0" w:color="auto"/>
                            <w:bottom w:val="none" w:sz="0" w:space="0" w:color="auto"/>
                            <w:right w:val="none" w:sz="0" w:space="0" w:color="auto"/>
                          </w:divBdr>
                          <w:divsChild>
                            <w:div w:id="1225483593">
                              <w:marLeft w:val="0"/>
                              <w:marRight w:val="0"/>
                              <w:marTop w:val="0"/>
                              <w:marBottom w:val="0"/>
                              <w:divBdr>
                                <w:top w:val="none" w:sz="0" w:space="0" w:color="auto"/>
                                <w:left w:val="none" w:sz="0" w:space="0" w:color="auto"/>
                                <w:bottom w:val="none" w:sz="0" w:space="0" w:color="auto"/>
                                <w:right w:val="none" w:sz="0" w:space="0" w:color="auto"/>
                              </w:divBdr>
                            </w:div>
                          </w:divsChild>
                        </w:div>
                        <w:div w:id="1195070467">
                          <w:marLeft w:val="0"/>
                          <w:marRight w:val="0"/>
                          <w:marTop w:val="0"/>
                          <w:marBottom w:val="0"/>
                          <w:divBdr>
                            <w:top w:val="none" w:sz="0" w:space="0" w:color="auto"/>
                            <w:left w:val="none" w:sz="0" w:space="0" w:color="auto"/>
                            <w:bottom w:val="none" w:sz="0" w:space="0" w:color="auto"/>
                            <w:right w:val="none" w:sz="0" w:space="0" w:color="auto"/>
                          </w:divBdr>
                          <w:divsChild>
                            <w:div w:id="765808307">
                              <w:marLeft w:val="0"/>
                              <w:marRight w:val="0"/>
                              <w:marTop w:val="0"/>
                              <w:marBottom w:val="0"/>
                              <w:divBdr>
                                <w:top w:val="none" w:sz="0" w:space="0" w:color="auto"/>
                                <w:left w:val="none" w:sz="0" w:space="0" w:color="auto"/>
                                <w:bottom w:val="none" w:sz="0" w:space="0" w:color="auto"/>
                                <w:right w:val="none" w:sz="0" w:space="0" w:color="auto"/>
                              </w:divBdr>
                            </w:div>
                          </w:divsChild>
                        </w:div>
                        <w:div w:id="1292129457">
                          <w:marLeft w:val="0"/>
                          <w:marRight w:val="0"/>
                          <w:marTop w:val="0"/>
                          <w:marBottom w:val="0"/>
                          <w:divBdr>
                            <w:top w:val="none" w:sz="0" w:space="0" w:color="auto"/>
                            <w:left w:val="none" w:sz="0" w:space="0" w:color="auto"/>
                            <w:bottom w:val="none" w:sz="0" w:space="0" w:color="auto"/>
                            <w:right w:val="none" w:sz="0" w:space="0" w:color="auto"/>
                          </w:divBdr>
                          <w:divsChild>
                            <w:div w:id="1314064406">
                              <w:marLeft w:val="0"/>
                              <w:marRight w:val="0"/>
                              <w:marTop w:val="0"/>
                              <w:marBottom w:val="0"/>
                              <w:divBdr>
                                <w:top w:val="none" w:sz="0" w:space="0" w:color="auto"/>
                                <w:left w:val="none" w:sz="0" w:space="0" w:color="auto"/>
                                <w:bottom w:val="none" w:sz="0" w:space="0" w:color="auto"/>
                                <w:right w:val="none" w:sz="0" w:space="0" w:color="auto"/>
                              </w:divBdr>
                            </w:div>
                          </w:divsChild>
                        </w:div>
                        <w:div w:id="2038195372">
                          <w:marLeft w:val="0"/>
                          <w:marRight w:val="0"/>
                          <w:marTop w:val="0"/>
                          <w:marBottom w:val="0"/>
                          <w:divBdr>
                            <w:top w:val="none" w:sz="0" w:space="0" w:color="auto"/>
                            <w:left w:val="none" w:sz="0" w:space="0" w:color="auto"/>
                            <w:bottom w:val="none" w:sz="0" w:space="0" w:color="auto"/>
                            <w:right w:val="none" w:sz="0" w:space="0" w:color="auto"/>
                          </w:divBdr>
                          <w:divsChild>
                            <w:div w:id="138248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20403">
                      <w:marLeft w:val="0"/>
                      <w:marRight w:val="0"/>
                      <w:marTop w:val="0"/>
                      <w:marBottom w:val="0"/>
                      <w:divBdr>
                        <w:top w:val="none" w:sz="0" w:space="0" w:color="auto"/>
                        <w:left w:val="none" w:sz="0" w:space="0" w:color="auto"/>
                        <w:bottom w:val="none" w:sz="0" w:space="0" w:color="auto"/>
                        <w:right w:val="none" w:sz="0" w:space="0" w:color="auto"/>
                      </w:divBdr>
                      <w:divsChild>
                        <w:div w:id="221331741">
                          <w:marLeft w:val="0"/>
                          <w:marRight w:val="0"/>
                          <w:marTop w:val="0"/>
                          <w:marBottom w:val="0"/>
                          <w:divBdr>
                            <w:top w:val="none" w:sz="0" w:space="0" w:color="auto"/>
                            <w:left w:val="none" w:sz="0" w:space="0" w:color="auto"/>
                            <w:bottom w:val="none" w:sz="0" w:space="0" w:color="auto"/>
                            <w:right w:val="none" w:sz="0" w:space="0" w:color="auto"/>
                          </w:divBdr>
                          <w:divsChild>
                            <w:div w:id="525559455">
                              <w:marLeft w:val="0"/>
                              <w:marRight w:val="0"/>
                              <w:marTop w:val="0"/>
                              <w:marBottom w:val="0"/>
                              <w:divBdr>
                                <w:top w:val="none" w:sz="0" w:space="0" w:color="auto"/>
                                <w:left w:val="none" w:sz="0" w:space="0" w:color="auto"/>
                                <w:bottom w:val="none" w:sz="0" w:space="0" w:color="auto"/>
                                <w:right w:val="none" w:sz="0" w:space="0" w:color="auto"/>
                              </w:divBdr>
                              <w:divsChild>
                                <w:div w:id="1604923903">
                                  <w:marLeft w:val="0"/>
                                  <w:marRight w:val="0"/>
                                  <w:marTop w:val="0"/>
                                  <w:marBottom w:val="0"/>
                                  <w:divBdr>
                                    <w:top w:val="none" w:sz="0" w:space="0" w:color="auto"/>
                                    <w:left w:val="none" w:sz="0" w:space="0" w:color="auto"/>
                                    <w:bottom w:val="none" w:sz="0" w:space="0" w:color="auto"/>
                                    <w:right w:val="none" w:sz="0" w:space="0" w:color="auto"/>
                                  </w:divBdr>
                                </w:div>
                              </w:divsChild>
                            </w:div>
                            <w:div w:id="985672341">
                              <w:marLeft w:val="0"/>
                              <w:marRight w:val="0"/>
                              <w:marTop w:val="0"/>
                              <w:marBottom w:val="0"/>
                              <w:divBdr>
                                <w:top w:val="none" w:sz="0" w:space="0" w:color="auto"/>
                                <w:left w:val="none" w:sz="0" w:space="0" w:color="auto"/>
                                <w:bottom w:val="none" w:sz="0" w:space="0" w:color="auto"/>
                                <w:right w:val="none" w:sz="0" w:space="0" w:color="auto"/>
                              </w:divBdr>
                            </w:div>
                            <w:div w:id="1986470800">
                              <w:marLeft w:val="0"/>
                              <w:marRight w:val="0"/>
                              <w:marTop w:val="0"/>
                              <w:marBottom w:val="0"/>
                              <w:divBdr>
                                <w:top w:val="none" w:sz="0" w:space="0" w:color="auto"/>
                                <w:left w:val="none" w:sz="0" w:space="0" w:color="auto"/>
                                <w:bottom w:val="none" w:sz="0" w:space="0" w:color="auto"/>
                                <w:right w:val="none" w:sz="0" w:space="0" w:color="auto"/>
                              </w:divBdr>
                              <w:divsChild>
                                <w:div w:id="44985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907316">
                          <w:marLeft w:val="0"/>
                          <w:marRight w:val="0"/>
                          <w:marTop w:val="0"/>
                          <w:marBottom w:val="0"/>
                          <w:divBdr>
                            <w:top w:val="none" w:sz="0" w:space="0" w:color="auto"/>
                            <w:left w:val="none" w:sz="0" w:space="0" w:color="auto"/>
                            <w:bottom w:val="none" w:sz="0" w:space="0" w:color="auto"/>
                            <w:right w:val="none" w:sz="0" w:space="0" w:color="auto"/>
                          </w:divBdr>
                          <w:divsChild>
                            <w:div w:id="371199698">
                              <w:marLeft w:val="0"/>
                              <w:marRight w:val="0"/>
                              <w:marTop w:val="0"/>
                              <w:marBottom w:val="0"/>
                              <w:divBdr>
                                <w:top w:val="none" w:sz="0" w:space="0" w:color="auto"/>
                                <w:left w:val="none" w:sz="0" w:space="0" w:color="auto"/>
                                <w:bottom w:val="none" w:sz="0" w:space="0" w:color="auto"/>
                                <w:right w:val="none" w:sz="0" w:space="0" w:color="auto"/>
                              </w:divBdr>
                            </w:div>
                          </w:divsChild>
                        </w:div>
                        <w:div w:id="2012289894">
                          <w:marLeft w:val="0"/>
                          <w:marRight w:val="0"/>
                          <w:marTop w:val="0"/>
                          <w:marBottom w:val="0"/>
                          <w:divBdr>
                            <w:top w:val="none" w:sz="0" w:space="0" w:color="auto"/>
                            <w:left w:val="none" w:sz="0" w:space="0" w:color="auto"/>
                            <w:bottom w:val="none" w:sz="0" w:space="0" w:color="auto"/>
                            <w:right w:val="none" w:sz="0" w:space="0" w:color="auto"/>
                          </w:divBdr>
                          <w:divsChild>
                            <w:div w:id="752361384">
                              <w:marLeft w:val="0"/>
                              <w:marRight w:val="0"/>
                              <w:marTop w:val="0"/>
                              <w:marBottom w:val="0"/>
                              <w:divBdr>
                                <w:top w:val="none" w:sz="0" w:space="0" w:color="auto"/>
                                <w:left w:val="none" w:sz="0" w:space="0" w:color="auto"/>
                                <w:bottom w:val="none" w:sz="0" w:space="0" w:color="auto"/>
                                <w:right w:val="none" w:sz="0" w:space="0" w:color="auto"/>
                              </w:divBdr>
                            </w:div>
                          </w:divsChild>
                        </w:div>
                        <w:div w:id="2105219445">
                          <w:marLeft w:val="0"/>
                          <w:marRight w:val="0"/>
                          <w:marTop w:val="0"/>
                          <w:marBottom w:val="0"/>
                          <w:divBdr>
                            <w:top w:val="none" w:sz="0" w:space="0" w:color="auto"/>
                            <w:left w:val="none" w:sz="0" w:space="0" w:color="auto"/>
                            <w:bottom w:val="none" w:sz="0" w:space="0" w:color="auto"/>
                            <w:right w:val="none" w:sz="0" w:space="0" w:color="auto"/>
                          </w:divBdr>
                          <w:divsChild>
                            <w:div w:id="1294487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4785662">
      <w:bodyDiv w:val="1"/>
      <w:marLeft w:val="0"/>
      <w:marRight w:val="0"/>
      <w:marTop w:val="0"/>
      <w:marBottom w:val="0"/>
      <w:divBdr>
        <w:top w:val="none" w:sz="0" w:space="0" w:color="auto"/>
        <w:left w:val="none" w:sz="0" w:space="0" w:color="auto"/>
        <w:bottom w:val="none" w:sz="0" w:space="0" w:color="auto"/>
        <w:right w:val="none" w:sz="0" w:space="0" w:color="auto"/>
      </w:divBdr>
    </w:div>
    <w:div w:id="1477912820">
      <w:bodyDiv w:val="1"/>
      <w:marLeft w:val="0"/>
      <w:marRight w:val="0"/>
      <w:marTop w:val="0"/>
      <w:marBottom w:val="0"/>
      <w:divBdr>
        <w:top w:val="none" w:sz="0" w:space="0" w:color="auto"/>
        <w:left w:val="none" w:sz="0" w:space="0" w:color="auto"/>
        <w:bottom w:val="none" w:sz="0" w:space="0" w:color="auto"/>
        <w:right w:val="none" w:sz="0" w:space="0" w:color="auto"/>
      </w:divBdr>
    </w:div>
    <w:div w:id="1548683571">
      <w:bodyDiv w:val="1"/>
      <w:marLeft w:val="0"/>
      <w:marRight w:val="0"/>
      <w:marTop w:val="0"/>
      <w:marBottom w:val="0"/>
      <w:divBdr>
        <w:top w:val="none" w:sz="0" w:space="0" w:color="auto"/>
        <w:left w:val="none" w:sz="0" w:space="0" w:color="auto"/>
        <w:bottom w:val="none" w:sz="0" w:space="0" w:color="auto"/>
        <w:right w:val="none" w:sz="0" w:space="0" w:color="auto"/>
      </w:divBdr>
    </w:div>
    <w:div w:id="1552615542">
      <w:bodyDiv w:val="1"/>
      <w:marLeft w:val="0"/>
      <w:marRight w:val="0"/>
      <w:marTop w:val="0"/>
      <w:marBottom w:val="0"/>
      <w:divBdr>
        <w:top w:val="none" w:sz="0" w:space="0" w:color="auto"/>
        <w:left w:val="none" w:sz="0" w:space="0" w:color="auto"/>
        <w:bottom w:val="none" w:sz="0" w:space="0" w:color="auto"/>
        <w:right w:val="none" w:sz="0" w:space="0" w:color="auto"/>
      </w:divBdr>
    </w:div>
    <w:div w:id="1597515551">
      <w:bodyDiv w:val="1"/>
      <w:marLeft w:val="0"/>
      <w:marRight w:val="0"/>
      <w:marTop w:val="0"/>
      <w:marBottom w:val="0"/>
      <w:divBdr>
        <w:top w:val="none" w:sz="0" w:space="0" w:color="auto"/>
        <w:left w:val="none" w:sz="0" w:space="0" w:color="auto"/>
        <w:bottom w:val="none" w:sz="0" w:space="0" w:color="auto"/>
        <w:right w:val="none" w:sz="0" w:space="0" w:color="auto"/>
      </w:divBdr>
      <w:divsChild>
        <w:div w:id="254091940">
          <w:marLeft w:val="0"/>
          <w:marRight w:val="0"/>
          <w:marTop w:val="0"/>
          <w:marBottom w:val="120"/>
          <w:divBdr>
            <w:top w:val="none" w:sz="0" w:space="0" w:color="auto"/>
            <w:left w:val="none" w:sz="0" w:space="0" w:color="auto"/>
            <w:bottom w:val="none" w:sz="0" w:space="0" w:color="auto"/>
            <w:right w:val="none" w:sz="0" w:space="0" w:color="auto"/>
          </w:divBdr>
          <w:divsChild>
            <w:div w:id="1003313115">
              <w:marLeft w:val="0"/>
              <w:marRight w:val="0"/>
              <w:marTop w:val="0"/>
              <w:marBottom w:val="0"/>
              <w:divBdr>
                <w:top w:val="single" w:sz="6" w:space="5" w:color="E4E5E7"/>
                <w:left w:val="single" w:sz="6" w:space="8" w:color="E4E5E7"/>
                <w:bottom w:val="single" w:sz="6" w:space="5" w:color="E4E5E7"/>
                <w:right w:val="single" w:sz="6" w:space="8" w:color="E4E5E7"/>
              </w:divBdr>
              <w:divsChild>
                <w:div w:id="851652296">
                  <w:marLeft w:val="150"/>
                  <w:marRight w:val="0"/>
                  <w:marTop w:val="0"/>
                  <w:marBottom w:val="0"/>
                  <w:divBdr>
                    <w:top w:val="none" w:sz="0" w:space="0" w:color="auto"/>
                    <w:left w:val="none" w:sz="0" w:space="0" w:color="auto"/>
                    <w:bottom w:val="none" w:sz="0" w:space="0" w:color="auto"/>
                    <w:right w:val="none" w:sz="0" w:space="0" w:color="auto"/>
                  </w:divBdr>
                  <w:divsChild>
                    <w:div w:id="9247727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397554902">
          <w:marLeft w:val="0"/>
          <w:marRight w:val="0"/>
          <w:marTop w:val="0"/>
          <w:marBottom w:val="120"/>
          <w:divBdr>
            <w:top w:val="none" w:sz="0" w:space="0" w:color="auto"/>
            <w:left w:val="none" w:sz="0" w:space="0" w:color="auto"/>
            <w:bottom w:val="none" w:sz="0" w:space="0" w:color="auto"/>
            <w:right w:val="none" w:sz="0" w:space="0" w:color="auto"/>
          </w:divBdr>
          <w:divsChild>
            <w:div w:id="703748446">
              <w:marLeft w:val="0"/>
              <w:marRight w:val="0"/>
              <w:marTop w:val="0"/>
              <w:marBottom w:val="0"/>
              <w:divBdr>
                <w:top w:val="single" w:sz="6" w:space="5" w:color="E4E5E7"/>
                <w:left w:val="single" w:sz="6" w:space="8" w:color="E4E5E7"/>
                <w:bottom w:val="single" w:sz="6" w:space="5" w:color="E4E5E7"/>
                <w:right w:val="single" w:sz="6" w:space="8" w:color="E4E5E7"/>
              </w:divBdr>
              <w:divsChild>
                <w:div w:id="1388334093">
                  <w:marLeft w:val="150"/>
                  <w:marRight w:val="0"/>
                  <w:marTop w:val="0"/>
                  <w:marBottom w:val="0"/>
                  <w:divBdr>
                    <w:top w:val="none" w:sz="0" w:space="0" w:color="auto"/>
                    <w:left w:val="none" w:sz="0" w:space="0" w:color="auto"/>
                    <w:bottom w:val="none" w:sz="0" w:space="0" w:color="auto"/>
                    <w:right w:val="none" w:sz="0" w:space="0" w:color="auto"/>
                  </w:divBdr>
                  <w:divsChild>
                    <w:div w:id="1974482890">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086993388">
          <w:marLeft w:val="0"/>
          <w:marRight w:val="0"/>
          <w:marTop w:val="0"/>
          <w:marBottom w:val="120"/>
          <w:divBdr>
            <w:top w:val="none" w:sz="0" w:space="0" w:color="auto"/>
            <w:left w:val="none" w:sz="0" w:space="0" w:color="auto"/>
            <w:bottom w:val="none" w:sz="0" w:space="0" w:color="auto"/>
            <w:right w:val="none" w:sz="0" w:space="0" w:color="auto"/>
          </w:divBdr>
          <w:divsChild>
            <w:div w:id="1589581727">
              <w:marLeft w:val="0"/>
              <w:marRight w:val="0"/>
              <w:marTop w:val="0"/>
              <w:marBottom w:val="0"/>
              <w:divBdr>
                <w:top w:val="single" w:sz="6" w:space="5" w:color="E4E5E7"/>
                <w:left w:val="single" w:sz="6" w:space="8" w:color="E4E5E7"/>
                <w:bottom w:val="single" w:sz="6" w:space="5" w:color="E4E5E7"/>
                <w:right w:val="single" w:sz="6" w:space="8" w:color="E4E5E7"/>
              </w:divBdr>
              <w:divsChild>
                <w:div w:id="217712356">
                  <w:marLeft w:val="150"/>
                  <w:marRight w:val="0"/>
                  <w:marTop w:val="0"/>
                  <w:marBottom w:val="0"/>
                  <w:divBdr>
                    <w:top w:val="none" w:sz="0" w:space="0" w:color="auto"/>
                    <w:left w:val="none" w:sz="0" w:space="0" w:color="auto"/>
                    <w:bottom w:val="none" w:sz="0" w:space="0" w:color="auto"/>
                    <w:right w:val="none" w:sz="0" w:space="0" w:color="auto"/>
                  </w:divBdr>
                  <w:divsChild>
                    <w:div w:id="151662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939727886">
          <w:marLeft w:val="0"/>
          <w:marRight w:val="0"/>
          <w:marTop w:val="0"/>
          <w:marBottom w:val="120"/>
          <w:divBdr>
            <w:top w:val="none" w:sz="0" w:space="0" w:color="auto"/>
            <w:left w:val="none" w:sz="0" w:space="0" w:color="auto"/>
            <w:bottom w:val="none" w:sz="0" w:space="0" w:color="auto"/>
            <w:right w:val="none" w:sz="0" w:space="0" w:color="auto"/>
          </w:divBdr>
          <w:divsChild>
            <w:div w:id="1896047064">
              <w:marLeft w:val="0"/>
              <w:marRight w:val="0"/>
              <w:marTop w:val="0"/>
              <w:marBottom w:val="0"/>
              <w:divBdr>
                <w:top w:val="single" w:sz="6" w:space="5" w:color="E4E5E7"/>
                <w:left w:val="single" w:sz="6" w:space="8" w:color="E4E5E7"/>
                <w:bottom w:val="single" w:sz="6" w:space="5" w:color="E4E5E7"/>
                <w:right w:val="single" w:sz="6" w:space="8" w:color="E4E5E7"/>
              </w:divBdr>
              <w:divsChild>
                <w:div w:id="1397241422">
                  <w:marLeft w:val="150"/>
                  <w:marRight w:val="0"/>
                  <w:marTop w:val="0"/>
                  <w:marBottom w:val="0"/>
                  <w:divBdr>
                    <w:top w:val="none" w:sz="0" w:space="0" w:color="auto"/>
                    <w:left w:val="none" w:sz="0" w:space="0" w:color="auto"/>
                    <w:bottom w:val="none" w:sz="0" w:space="0" w:color="auto"/>
                    <w:right w:val="none" w:sz="0" w:space="0" w:color="auto"/>
                  </w:divBdr>
                  <w:divsChild>
                    <w:div w:id="1844709816">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15026048">
          <w:marLeft w:val="0"/>
          <w:marRight w:val="0"/>
          <w:marTop w:val="0"/>
          <w:marBottom w:val="120"/>
          <w:divBdr>
            <w:top w:val="none" w:sz="0" w:space="0" w:color="auto"/>
            <w:left w:val="none" w:sz="0" w:space="0" w:color="auto"/>
            <w:bottom w:val="none" w:sz="0" w:space="0" w:color="auto"/>
            <w:right w:val="none" w:sz="0" w:space="0" w:color="auto"/>
          </w:divBdr>
          <w:divsChild>
            <w:div w:id="433789597">
              <w:marLeft w:val="0"/>
              <w:marRight w:val="0"/>
              <w:marTop w:val="0"/>
              <w:marBottom w:val="0"/>
              <w:divBdr>
                <w:top w:val="single" w:sz="6" w:space="5" w:color="E4E5E7"/>
                <w:left w:val="single" w:sz="6" w:space="8" w:color="E4E5E7"/>
                <w:bottom w:val="single" w:sz="6" w:space="5" w:color="E4E5E7"/>
                <w:right w:val="single" w:sz="6" w:space="8" w:color="E4E5E7"/>
              </w:divBdr>
              <w:divsChild>
                <w:div w:id="1204714632">
                  <w:marLeft w:val="150"/>
                  <w:marRight w:val="0"/>
                  <w:marTop w:val="0"/>
                  <w:marBottom w:val="0"/>
                  <w:divBdr>
                    <w:top w:val="none" w:sz="0" w:space="0" w:color="auto"/>
                    <w:left w:val="none" w:sz="0" w:space="0" w:color="auto"/>
                    <w:bottom w:val="none" w:sz="0" w:space="0" w:color="auto"/>
                    <w:right w:val="none" w:sz="0" w:space="0" w:color="auto"/>
                  </w:divBdr>
                  <w:divsChild>
                    <w:div w:id="1199120725">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455368956">
          <w:marLeft w:val="0"/>
          <w:marRight w:val="0"/>
          <w:marTop w:val="0"/>
          <w:marBottom w:val="120"/>
          <w:divBdr>
            <w:top w:val="none" w:sz="0" w:space="0" w:color="auto"/>
            <w:left w:val="none" w:sz="0" w:space="0" w:color="auto"/>
            <w:bottom w:val="none" w:sz="0" w:space="0" w:color="auto"/>
            <w:right w:val="none" w:sz="0" w:space="0" w:color="auto"/>
          </w:divBdr>
          <w:divsChild>
            <w:div w:id="1778937888">
              <w:marLeft w:val="0"/>
              <w:marRight w:val="0"/>
              <w:marTop w:val="0"/>
              <w:marBottom w:val="0"/>
              <w:divBdr>
                <w:top w:val="single" w:sz="6" w:space="5" w:color="E4E5E7"/>
                <w:left w:val="single" w:sz="6" w:space="8" w:color="E4E5E7"/>
                <w:bottom w:val="single" w:sz="6" w:space="5" w:color="E4E5E7"/>
                <w:right w:val="single" w:sz="6" w:space="8" w:color="E4E5E7"/>
              </w:divBdr>
              <w:divsChild>
                <w:div w:id="1841306478">
                  <w:marLeft w:val="150"/>
                  <w:marRight w:val="0"/>
                  <w:marTop w:val="0"/>
                  <w:marBottom w:val="0"/>
                  <w:divBdr>
                    <w:top w:val="none" w:sz="0" w:space="0" w:color="auto"/>
                    <w:left w:val="none" w:sz="0" w:space="0" w:color="auto"/>
                    <w:bottom w:val="none" w:sz="0" w:space="0" w:color="auto"/>
                    <w:right w:val="none" w:sz="0" w:space="0" w:color="auto"/>
                  </w:divBdr>
                  <w:divsChild>
                    <w:div w:id="124526431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495921765">
          <w:marLeft w:val="0"/>
          <w:marRight w:val="0"/>
          <w:marTop w:val="0"/>
          <w:marBottom w:val="120"/>
          <w:divBdr>
            <w:top w:val="none" w:sz="0" w:space="0" w:color="auto"/>
            <w:left w:val="none" w:sz="0" w:space="0" w:color="auto"/>
            <w:bottom w:val="none" w:sz="0" w:space="0" w:color="auto"/>
            <w:right w:val="none" w:sz="0" w:space="0" w:color="auto"/>
          </w:divBdr>
          <w:divsChild>
            <w:div w:id="1390421115">
              <w:marLeft w:val="0"/>
              <w:marRight w:val="0"/>
              <w:marTop w:val="0"/>
              <w:marBottom w:val="0"/>
              <w:divBdr>
                <w:top w:val="single" w:sz="6" w:space="5" w:color="E4E5E7"/>
                <w:left w:val="single" w:sz="6" w:space="8" w:color="E4E5E7"/>
                <w:bottom w:val="single" w:sz="6" w:space="5" w:color="E4E5E7"/>
                <w:right w:val="single" w:sz="6" w:space="8" w:color="E4E5E7"/>
              </w:divBdr>
              <w:divsChild>
                <w:div w:id="593437333">
                  <w:marLeft w:val="150"/>
                  <w:marRight w:val="0"/>
                  <w:marTop w:val="0"/>
                  <w:marBottom w:val="0"/>
                  <w:divBdr>
                    <w:top w:val="none" w:sz="0" w:space="0" w:color="auto"/>
                    <w:left w:val="none" w:sz="0" w:space="0" w:color="auto"/>
                    <w:bottom w:val="none" w:sz="0" w:space="0" w:color="auto"/>
                    <w:right w:val="none" w:sz="0" w:space="0" w:color="auto"/>
                  </w:divBdr>
                  <w:divsChild>
                    <w:div w:id="1530990567">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498499649">
          <w:marLeft w:val="0"/>
          <w:marRight w:val="0"/>
          <w:marTop w:val="0"/>
          <w:marBottom w:val="120"/>
          <w:divBdr>
            <w:top w:val="none" w:sz="0" w:space="0" w:color="auto"/>
            <w:left w:val="none" w:sz="0" w:space="0" w:color="auto"/>
            <w:bottom w:val="none" w:sz="0" w:space="0" w:color="auto"/>
            <w:right w:val="none" w:sz="0" w:space="0" w:color="auto"/>
          </w:divBdr>
          <w:divsChild>
            <w:div w:id="1559898117">
              <w:marLeft w:val="0"/>
              <w:marRight w:val="0"/>
              <w:marTop w:val="0"/>
              <w:marBottom w:val="0"/>
              <w:divBdr>
                <w:top w:val="single" w:sz="6" w:space="5" w:color="E4E5E7"/>
                <w:left w:val="single" w:sz="6" w:space="8" w:color="E4E5E7"/>
                <w:bottom w:val="single" w:sz="6" w:space="5" w:color="E4E5E7"/>
                <w:right w:val="single" w:sz="6" w:space="8" w:color="E4E5E7"/>
              </w:divBdr>
              <w:divsChild>
                <w:div w:id="1940209457">
                  <w:marLeft w:val="150"/>
                  <w:marRight w:val="0"/>
                  <w:marTop w:val="0"/>
                  <w:marBottom w:val="0"/>
                  <w:divBdr>
                    <w:top w:val="none" w:sz="0" w:space="0" w:color="auto"/>
                    <w:left w:val="none" w:sz="0" w:space="0" w:color="auto"/>
                    <w:bottom w:val="none" w:sz="0" w:space="0" w:color="auto"/>
                    <w:right w:val="none" w:sz="0" w:space="0" w:color="auto"/>
                  </w:divBdr>
                  <w:divsChild>
                    <w:div w:id="195238386">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232399328">
          <w:marLeft w:val="0"/>
          <w:marRight w:val="0"/>
          <w:marTop w:val="0"/>
          <w:marBottom w:val="120"/>
          <w:divBdr>
            <w:top w:val="none" w:sz="0" w:space="0" w:color="auto"/>
            <w:left w:val="none" w:sz="0" w:space="0" w:color="auto"/>
            <w:bottom w:val="none" w:sz="0" w:space="0" w:color="auto"/>
            <w:right w:val="none" w:sz="0" w:space="0" w:color="auto"/>
          </w:divBdr>
          <w:divsChild>
            <w:div w:id="348340993">
              <w:marLeft w:val="0"/>
              <w:marRight w:val="0"/>
              <w:marTop w:val="0"/>
              <w:marBottom w:val="0"/>
              <w:divBdr>
                <w:top w:val="single" w:sz="6" w:space="5" w:color="E4E5E7"/>
                <w:left w:val="single" w:sz="6" w:space="8" w:color="E4E5E7"/>
                <w:bottom w:val="single" w:sz="6" w:space="5" w:color="E4E5E7"/>
                <w:right w:val="single" w:sz="6" w:space="8" w:color="E4E5E7"/>
              </w:divBdr>
              <w:divsChild>
                <w:div w:id="1963413797">
                  <w:marLeft w:val="150"/>
                  <w:marRight w:val="0"/>
                  <w:marTop w:val="0"/>
                  <w:marBottom w:val="0"/>
                  <w:divBdr>
                    <w:top w:val="none" w:sz="0" w:space="0" w:color="auto"/>
                    <w:left w:val="none" w:sz="0" w:space="0" w:color="auto"/>
                    <w:bottom w:val="none" w:sz="0" w:space="0" w:color="auto"/>
                    <w:right w:val="none" w:sz="0" w:space="0" w:color="auto"/>
                  </w:divBdr>
                  <w:divsChild>
                    <w:div w:id="111733619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60514913">
          <w:marLeft w:val="0"/>
          <w:marRight w:val="0"/>
          <w:marTop w:val="0"/>
          <w:marBottom w:val="120"/>
          <w:divBdr>
            <w:top w:val="none" w:sz="0" w:space="0" w:color="auto"/>
            <w:left w:val="none" w:sz="0" w:space="0" w:color="auto"/>
            <w:bottom w:val="none" w:sz="0" w:space="0" w:color="auto"/>
            <w:right w:val="none" w:sz="0" w:space="0" w:color="auto"/>
          </w:divBdr>
          <w:divsChild>
            <w:div w:id="212083484">
              <w:marLeft w:val="0"/>
              <w:marRight w:val="0"/>
              <w:marTop w:val="0"/>
              <w:marBottom w:val="0"/>
              <w:divBdr>
                <w:top w:val="single" w:sz="6" w:space="5" w:color="E4E5E7"/>
                <w:left w:val="single" w:sz="6" w:space="8" w:color="E4E5E7"/>
                <w:bottom w:val="single" w:sz="6" w:space="5" w:color="E4E5E7"/>
                <w:right w:val="single" w:sz="6" w:space="8" w:color="E4E5E7"/>
              </w:divBdr>
              <w:divsChild>
                <w:div w:id="1923640928">
                  <w:marLeft w:val="150"/>
                  <w:marRight w:val="0"/>
                  <w:marTop w:val="0"/>
                  <w:marBottom w:val="0"/>
                  <w:divBdr>
                    <w:top w:val="none" w:sz="0" w:space="0" w:color="auto"/>
                    <w:left w:val="none" w:sz="0" w:space="0" w:color="auto"/>
                    <w:bottom w:val="none" w:sz="0" w:space="0" w:color="auto"/>
                    <w:right w:val="none" w:sz="0" w:space="0" w:color="auto"/>
                  </w:divBdr>
                  <w:divsChild>
                    <w:div w:id="62817327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645597437">
          <w:marLeft w:val="0"/>
          <w:marRight w:val="0"/>
          <w:marTop w:val="0"/>
          <w:marBottom w:val="120"/>
          <w:divBdr>
            <w:top w:val="none" w:sz="0" w:space="0" w:color="auto"/>
            <w:left w:val="none" w:sz="0" w:space="0" w:color="auto"/>
            <w:bottom w:val="none" w:sz="0" w:space="0" w:color="auto"/>
            <w:right w:val="none" w:sz="0" w:space="0" w:color="auto"/>
          </w:divBdr>
          <w:divsChild>
            <w:div w:id="1985693679">
              <w:marLeft w:val="0"/>
              <w:marRight w:val="0"/>
              <w:marTop w:val="0"/>
              <w:marBottom w:val="0"/>
              <w:divBdr>
                <w:top w:val="single" w:sz="6" w:space="5" w:color="E4E5E7"/>
                <w:left w:val="single" w:sz="6" w:space="8" w:color="E4E5E7"/>
                <w:bottom w:val="single" w:sz="6" w:space="5" w:color="E4E5E7"/>
                <w:right w:val="single" w:sz="6" w:space="8" w:color="E4E5E7"/>
              </w:divBdr>
              <w:divsChild>
                <w:div w:id="1450127139">
                  <w:marLeft w:val="150"/>
                  <w:marRight w:val="0"/>
                  <w:marTop w:val="0"/>
                  <w:marBottom w:val="0"/>
                  <w:divBdr>
                    <w:top w:val="none" w:sz="0" w:space="0" w:color="auto"/>
                    <w:left w:val="none" w:sz="0" w:space="0" w:color="auto"/>
                    <w:bottom w:val="none" w:sz="0" w:space="0" w:color="auto"/>
                    <w:right w:val="none" w:sz="0" w:space="0" w:color="auto"/>
                  </w:divBdr>
                  <w:divsChild>
                    <w:div w:id="190572556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037466850">
          <w:marLeft w:val="0"/>
          <w:marRight w:val="0"/>
          <w:marTop w:val="0"/>
          <w:marBottom w:val="120"/>
          <w:divBdr>
            <w:top w:val="none" w:sz="0" w:space="0" w:color="auto"/>
            <w:left w:val="none" w:sz="0" w:space="0" w:color="auto"/>
            <w:bottom w:val="none" w:sz="0" w:space="0" w:color="auto"/>
            <w:right w:val="none" w:sz="0" w:space="0" w:color="auto"/>
          </w:divBdr>
          <w:divsChild>
            <w:div w:id="1526943050">
              <w:marLeft w:val="0"/>
              <w:marRight w:val="0"/>
              <w:marTop w:val="0"/>
              <w:marBottom w:val="0"/>
              <w:divBdr>
                <w:top w:val="single" w:sz="6" w:space="5" w:color="E4E5E7"/>
                <w:left w:val="single" w:sz="6" w:space="8" w:color="E4E5E7"/>
                <w:bottom w:val="single" w:sz="6" w:space="5" w:color="E4E5E7"/>
                <w:right w:val="single" w:sz="6" w:space="8" w:color="E4E5E7"/>
              </w:divBdr>
              <w:divsChild>
                <w:div w:id="584073920">
                  <w:marLeft w:val="150"/>
                  <w:marRight w:val="0"/>
                  <w:marTop w:val="0"/>
                  <w:marBottom w:val="0"/>
                  <w:divBdr>
                    <w:top w:val="none" w:sz="0" w:space="0" w:color="auto"/>
                    <w:left w:val="none" w:sz="0" w:space="0" w:color="auto"/>
                    <w:bottom w:val="none" w:sz="0" w:space="0" w:color="auto"/>
                    <w:right w:val="none" w:sz="0" w:space="0" w:color="auto"/>
                  </w:divBdr>
                  <w:divsChild>
                    <w:div w:id="144141390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887183849">
          <w:marLeft w:val="0"/>
          <w:marRight w:val="0"/>
          <w:marTop w:val="0"/>
          <w:marBottom w:val="120"/>
          <w:divBdr>
            <w:top w:val="none" w:sz="0" w:space="0" w:color="auto"/>
            <w:left w:val="none" w:sz="0" w:space="0" w:color="auto"/>
            <w:bottom w:val="none" w:sz="0" w:space="0" w:color="auto"/>
            <w:right w:val="none" w:sz="0" w:space="0" w:color="auto"/>
          </w:divBdr>
          <w:divsChild>
            <w:div w:id="1275015248">
              <w:marLeft w:val="0"/>
              <w:marRight w:val="0"/>
              <w:marTop w:val="0"/>
              <w:marBottom w:val="0"/>
              <w:divBdr>
                <w:top w:val="single" w:sz="6" w:space="5" w:color="E4E5E7"/>
                <w:left w:val="single" w:sz="6" w:space="8" w:color="E4E5E7"/>
                <w:bottom w:val="single" w:sz="6" w:space="5" w:color="E4E5E7"/>
                <w:right w:val="single" w:sz="6" w:space="8" w:color="E4E5E7"/>
              </w:divBdr>
              <w:divsChild>
                <w:div w:id="1160072616">
                  <w:marLeft w:val="150"/>
                  <w:marRight w:val="0"/>
                  <w:marTop w:val="0"/>
                  <w:marBottom w:val="0"/>
                  <w:divBdr>
                    <w:top w:val="none" w:sz="0" w:space="0" w:color="auto"/>
                    <w:left w:val="none" w:sz="0" w:space="0" w:color="auto"/>
                    <w:bottom w:val="none" w:sz="0" w:space="0" w:color="auto"/>
                    <w:right w:val="none" w:sz="0" w:space="0" w:color="auto"/>
                  </w:divBdr>
                  <w:divsChild>
                    <w:div w:id="577327922">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64886428">
          <w:marLeft w:val="0"/>
          <w:marRight w:val="0"/>
          <w:marTop w:val="0"/>
          <w:marBottom w:val="120"/>
          <w:divBdr>
            <w:top w:val="none" w:sz="0" w:space="0" w:color="auto"/>
            <w:left w:val="none" w:sz="0" w:space="0" w:color="auto"/>
            <w:bottom w:val="none" w:sz="0" w:space="0" w:color="auto"/>
            <w:right w:val="none" w:sz="0" w:space="0" w:color="auto"/>
          </w:divBdr>
          <w:divsChild>
            <w:div w:id="2039618699">
              <w:marLeft w:val="0"/>
              <w:marRight w:val="0"/>
              <w:marTop w:val="0"/>
              <w:marBottom w:val="0"/>
              <w:divBdr>
                <w:top w:val="single" w:sz="6" w:space="5" w:color="E4E5E7"/>
                <w:left w:val="single" w:sz="6" w:space="8" w:color="E4E5E7"/>
                <w:bottom w:val="single" w:sz="6" w:space="5" w:color="E4E5E7"/>
                <w:right w:val="single" w:sz="6" w:space="8" w:color="E4E5E7"/>
              </w:divBdr>
              <w:divsChild>
                <w:div w:id="376315175">
                  <w:marLeft w:val="150"/>
                  <w:marRight w:val="0"/>
                  <w:marTop w:val="0"/>
                  <w:marBottom w:val="0"/>
                  <w:divBdr>
                    <w:top w:val="none" w:sz="0" w:space="0" w:color="auto"/>
                    <w:left w:val="none" w:sz="0" w:space="0" w:color="auto"/>
                    <w:bottom w:val="none" w:sz="0" w:space="0" w:color="auto"/>
                    <w:right w:val="none" w:sz="0" w:space="0" w:color="auto"/>
                  </w:divBdr>
                  <w:divsChild>
                    <w:div w:id="685327305">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923103325">
          <w:marLeft w:val="0"/>
          <w:marRight w:val="0"/>
          <w:marTop w:val="0"/>
          <w:marBottom w:val="120"/>
          <w:divBdr>
            <w:top w:val="none" w:sz="0" w:space="0" w:color="auto"/>
            <w:left w:val="none" w:sz="0" w:space="0" w:color="auto"/>
            <w:bottom w:val="none" w:sz="0" w:space="0" w:color="auto"/>
            <w:right w:val="none" w:sz="0" w:space="0" w:color="auto"/>
          </w:divBdr>
          <w:divsChild>
            <w:div w:id="1718360337">
              <w:marLeft w:val="0"/>
              <w:marRight w:val="0"/>
              <w:marTop w:val="0"/>
              <w:marBottom w:val="0"/>
              <w:divBdr>
                <w:top w:val="single" w:sz="6" w:space="5" w:color="E4E5E7"/>
                <w:left w:val="single" w:sz="6" w:space="8" w:color="E4E5E7"/>
                <w:bottom w:val="single" w:sz="6" w:space="5" w:color="E4E5E7"/>
                <w:right w:val="single" w:sz="6" w:space="8" w:color="E4E5E7"/>
              </w:divBdr>
              <w:divsChild>
                <w:div w:id="1714235444">
                  <w:marLeft w:val="150"/>
                  <w:marRight w:val="0"/>
                  <w:marTop w:val="0"/>
                  <w:marBottom w:val="0"/>
                  <w:divBdr>
                    <w:top w:val="none" w:sz="0" w:space="0" w:color="auto"/>
                    <w:left w:val="none" w:sz="0" w:space="0" w:color="auto"/>
                    <w:bottom w:val="none" w:sz="0" w:space="0" w:color="auto"/>
                    <w:right w:val="none" w:sz="0" w:space="0" w:color="auto"/>
                  </w:divBdr>
                  <w:divsChild>
                    <w:div w:id="2145612944">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2053263080">
          <w:marLeft w:val="0"/>
          <w:marRight w:val="0"/>
          <w:marTop w:val="0"/>
          <w:marBottom w:val="120"/>
          <w:divBdr>
            <w:top w:val="none" w:sz="0" w:space="0" w:color="auto"/>
            <w:left w:val="none" w:sz="0" w:space="0" w:color="auto"/>
            <w:bottom w:val="none" w:sz="0" w:space="0" w:color="auto"/>
            <w:right w:val="none" w:sz="0" w:space="0" w:color="auto"/>
          </w:divBdr>
          <w:divsChild>
            <w:div w:id="620265394">
              <w:marLeft w:val="0"/>
              <w:marRight w:val="0"/>
              <w:marTop w:val="0"/>
              <w:marBottom w:val="0"/>
              <w:divBdr>
                <w:top w:val="single" w:sz="6" w:space="5" w:color="E4E5E7"/>
                <w:left w:val="single" w:sz="6" w:space="8" w:color="E4E5E7"/>
                <w:bottom w:val="single" w:sz="6" w:space="5" w:color="E4E5E7"/>
                <w:right w:val="single" w:sz="6" w:space="8" w:color="E4E5E7"/>
              </w:divBdr>
              <w:divsChild>
                <w:div w:id="728186879">
                  <w:marLeft w:val="150"/>
                  <w:marRight w:val="0"/>
                  <w:marTop w:val="0"/>
                  <w:marBottom w:val="0"/>
                  <w:divBdr>
                    <w:top w:val="none" w:sz="0" w:space="0" w:color="auto"/>
                    <w:left w:val="none" w:sz="0" w:space="0" w:color="auto"/>
                    <w:bottom w:val="none" w:sz="0" w:space="0" w:color="auto"/>
                    <w:right w:val="none" w:sz="0" w:space="0" w:color="auto"/>
                  </w:divBdr>
                  <w:divsChild>
                    <w:div w:id="1339456575">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963416703">
          <w:marLeft w:val="0"/>
          <w:marRight w:val="0"/>
          <w:marTop w:val="0"/>
          <w:marBottom w:val="120"/>
          <w:divBdr>
            <w:top w:val="none" w:sz="0" w:space="0" w:color="auto"/>
            <w:left w:val="none" w:sz="0" w:space="0" w:color="auto"/>
            <w:bottom w:val="none" w:sz="0" w:space="0" w:color="auto"/>
            <w:right w:val="none" w:sz="0" w:space="0" w:color="auto"/>
          </w:divBdr>
          <w:divsChild>
            <w:div w:id="193082985">
              <w:marLeft w:val="0"/>
              <w:marRight w:val="0"/>
              <w:marTop w:val="0"/>
              <w:marBottom w:val="0"/>
              <w:divBdr>
                <w:top w:val="single" w:sz="6" w:space="5" w:color="E4E5E7"/>
                <w:left w:val="single" w:sz="6" w:space="8" w:color="E4E5E7"/>
                <w:bottom w:val="single" w:sz="6" w:space="5" w:color="E4E5E7"/>
                <w:right w:val="single" w:sz="6" w:space="8" w:color="E4E5E7"/>
              </w:divBdr>
              <w:divsChild>
                <w:div w:id="686253574">
                  <w:marLeft w:val="150"/>
                  <w:marRight w:val="0"/>
                  <w:marTop w:val="0"/>
                  <w:marBottom w:val="0"/>
                  <w:divBdr>
                    <w:top w:val="none" w:sz="0" w:space="0" w:color="auto"/>
                    <w:left w:val="none" w:sz="0" w:space="0" w:color="auto"/>
                    <w:bottom w:val="none" w:sz="0" w:space="0" w:color="auto"/>
                    <w:right w:val="none" w:sz="0" w:space="0" w:color="auto"/>
                  </w:divBdr>
                  <w:divsChild>
                    <w:div w:id="1061831762">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826772698">
          <w:marLeft w:val="0"/>
          <w:marRight w:val="0"/>
          <w:marTop w:val="0"/>
          <w:marBottom w:val="120"/>
          <w:divBdr>
            <w:top w:val="none" w:sz="0" w:space="0" w:color="auto"/>
            <w:left w:val="none" w:sz="0" w:space="0" w:color="auto"/>
            <w:bottom w:val="none" w:sz="0" w:space="0" w:color="auto"/>
            <w:right w:val="none" w:sz="0" w:space="0" w:color="auto"/>
          </w:divBdr>
          <w:divsChild>
            <w:div w:id="1760827420">
              <w:marLeft w:val="0"/>
              <w:marRight w:val="0"/>
              <w:marTop w:val="0"/>
              <w:marBottom w:val="0"/>
              <w:divBdr>
                <w:top w:val="single" w:sz="6" w:space="5" w:color="E4E5E7"/>
                <w:left w:val="single" w:sz="6" w:space="8" w:color="E4E5E7"/>
                <w:bottom w:val="single" w:sz="6" w:space="5" w:color="E4E5E7"/>
                <w:right w:val="single" w:sz="6" w:space="8" w:color="E4E5E7"/>
              </w:divBdr>
              <w:divsChild>
                <w:div w:id="794637211">
                  <w:marLeft w:val="150"/>
                  <w:marRight w:val="0"/>
                  <w:marTop w:val="0"/>
                  <w:marBottom w:val="0"/>
                  <w:divBdr>
                    <w:top w:val="none" w:sz="0" w:space="0" w:color="auto"/>
                    <w:left w:val="none" w:sz="0" w:space="0" w:color="auto"/>
                    <w:bottom w:val="none" w:sz="0" w:space="0" w:color="auto"/>
                    <w:right w:val="none" w:sz="0" w:space="0" w:color="auto"/>
                  </w:divBdr>
                  <w:divsChild>
                    <w:div w:id="412817281">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296378435">
          <w:marLeft w:val="0"/>
          <w:marRight w:val="0"/>
          <w:marTop w:val="0"/>
          <w:marBottom w:val="120"/>
          <w:divBdr>
            <w:top w:val="none" w:sz="0" w:space="0" w:color="auto"/>
            <w:left w:val="none" w:sz="0" w:space="0" w:color="auto"/>
            <w:bottom w:val="none" w:sz="0" w:space="0" w:color="auto"/>
            <w:right w:val="none" w:sz="0" w:space="0" w:color="auto"/>
          </w:divBdr>
          <w:divsChild>
            <w:div w:id="1484004571">
              <w:marLeft w:val="0"/>
              <w:marRight w:val="0"/>
              <w:marTop w:val="0"/>
              <w:marBottom w:val="0"/>
              <w:divBdr>
                <w:top w:val="single" w:sz="6" w:space="5" w:color="E4E5E7"/>
                <w:left w:val="single" w:sz="6" w:space="8" w:color="E4E5E7"/>
                <w:bottom w:val="single" w:sz="6" w:space="5" w:color="E4E5E7"/>
                <w:right w:val="single" w:sz="6" w:space="8" w:color="E4E5E7"/>
              </w:divBdr>
              <w:divsChild>
                <w:div w:id="1605263255">
                  <w:marLeft w:val="150"/>
                  <w:marRight w:val="0"/>
                  <w:marTop w:val="0"/>
                  <w:marBottom w:val="0"/>
                  <w:divBdr>
                    <w:top w:val="none" w:sz="0" w:space="0" w:color="auto"/>
                    <w:left w:val="none" w:sz="0" w:space="0" w:color="auto"/>
                    <w:bottom w:val="none" w:sz="0" w:space="0" w:color="auto"/>
                    <w:right w:val="none" w:sz="0" w:space="0" w:color="auto"/>
                  </w:divBdr>
                  <w:divsChild>
                    <w:div w:id="40811893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286695102">
          <w:marLeft w:val="0"/>
          <w:marRight w:val="0"/>
          <w:marTop w:val="0"/>
          <w:marBottom w:val="120"/>
          <w:divBdr>
            <w:top w:val="none" w:sz="0" w:space="0" w:color="auto"/>
            <w:left w:val="none" w:sz="0" w:space="0" w:color="auto"/>
            <w:bottom w:val="none" w:sz="0" w:space="0" w:color="auto"/>
            <w:right w:val="none" w:sz="0" w:space="0" w:color="auto"/>
          </w:divBdr>
          <w:divsChild>
            <w:div w:id="99616894">
              <w:marLeft w:val="0"/>
              <w:marRight w:val="0"/>
              <w:marTop w:val="0"/>
              <w:marBottom w:val="0"/>
              <w:divBdr>
                <w:top w:val="single" w:sz="6" w:space="5" w:color="E4E5E7"/>
                <w:left w:val="single" w:sz="6" w:space="8" w:color="E4E5E7"/>
                <w:bottom w:val="single" w:sz="6" w:space="5" w:color="E4E5E7"/>
                <w:right w:val="single" w:sz="6" w:space="8" w:color="E4E5E7"/>
              </w:divBdr>
              <w:divsChild>
                <w:div w:id="709112685">
                  <w:marLeft w:val="150"/>
                  <w:marRight w:val="0"/>
                  <w:marTop w:val="0"/>
                  <w:marBottom w:val="0"/>
                  <w:divBdr>
                    <w:top w:val="none" w:sz="0" w:space="0" w:color="auto"/>
                    <w:left w:val="none" w:sz="0" w:space="0" w:color="auto"/>
                    <w:bottom w:val="none" w:sz="0" w:space="0" w:color="auto"/>
                    <w:right w:val="none" w:sz="0" w:space="0" w:color="auto"/>
                  </w:divBdr>
                  <w:divsChild>
                    <w:div w:id="2117169294">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937493012">
          <w:marLeft w:val="0"/>
          <w:marRight w:val="0"/>
          <w:marTop w:val="0"/>
          <w:marBottom w:val="120"/>
          <w:divBdr>
            <w:top w:val="none" w:sz="0" w:space="0" w:color="auto"/>
            <w:left w:val="none" w:sz="0" w:space="0" w:color="auto"/>
            <w:bottom w:val="none" w:sz="0" w:space="0" w:color="auto"/>
            <w:right w:val="none" w:sz="0" w:space="0" w:color="auto"/>
          </w:divBdr>
          <w:divsChild>
            <w:div w:id="1166483349">
              <w:marLeft w:val="0"/>
              <w:marRight w:val="0"/>
              <w:marTop w:val="0"/>
              <w:marBottom w:val="0"/>
              <w:divBdr>
                <w:top w:val="single" w:sz="6" w:space="5" w:color="E4E5E7"/>
                <w:left w:val="single" w:sz="6" w:space="8" w:color="E4E5E7"/>
                <w:bottom w:val="single" w:sz="6" w:space="5" w:color="E4E5E7"/>
                <w:right w:val="single" w:sz="6" w:space="8" w:color="E4E5E7"/>
              </w:divBdr>
              <w:divsChild>
                <w:div w:id="884103126">
                  <w:marLeft w:val="150"/>
                  <w:marRight w:val="0"/>
                  <w:marTop w:val="0"/>
                  <w:marBottom w:val="0"/>
                  <w:divBdr>
                    <w:top w:val="none" w:sz="0" w:space="0" w:color="auto"/>
                    <w:left w:val="none" w:sz="0" w:space="0" w:color="auto"/>
                    <w:bottom w:val="none" w:sz="0" w:space="0" w:color="auto"/>
                    <w:right w:val="none" w:sz="0" w:space="0" w:color="auto"/>
                  </w:divBdr>
                  <w:divsChild>
                    <w:div w:id="2017531547">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771583245">
          <w:marLeft w:val="0"/>
          <w:marRight w:val="0"/>
          <w:marTop w:val="0"/>
          <w:marBottom w:val="120"/>
          <w:divBdr>
            <w:top w:val="none" w:sz="0" w:space="0" w:color="auto"/>
            <w:left w:val="none" w:sz="0" w:space="0" w:color="auto"/>
            <w:bottom w:val="none" w:sz="0" w:space="0" w:color="auto"/>
            <w:right w:val="none" w:sz="0" w:space="0" w:color="auto"/>
          </w:divBdr>
          <w:divsChild>
            <w:div w:id="1643343742">
              <w:marLeft w:val="0"/>
              <w:marRight w:val="0"/>
              <w:marTop w:val="0"/>
              <w:marBottom w:val="0"/>
              <w:divBdr>
                <w:top w:val="single" w:sz="6" w:space="5" w:color="E4E5E7"/>
                <w:left w:val="single" w:sz="6" w:space="8" w:color="E4E5E7"/>
                <w:bottom w:val="single" w:sz="6" w:space="5" w:color="E4E5E7"/>
                <w:right w:val="single" w:sz="6" w:space="8" w:color="E4E5E7"/>
              </w:divBdr>
              <w:divsChild>
                <w:div w:id="1215890495">
                  <w:marLeft w:val="150"/>
                  <w:marRight w:val="0"/>
                  <w:marTop w:val="0"/>
                  <w:marBottom w:val="0"/>
                  <w:divBdr>
                    <w:top w:val="none" w:sz="0" w:space="0" w:color="auto"/>
                    <w:left w:val="none" w:sz="0" w:space="0" w:color="auto"/>
                    <w:bottom w:val="none" w:sz="0" w:space="0" w:color="auto"/>
                    <w:right w:val="none" w:sz="0" w:space="0" w:color="auto"/>
                  </w:divBdr>
                  <w:divsChild>
                    <w:div w:id="1275018826">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742602562">
          <w:marLeft w:val="0"/>
          <w:marRight w:val="0"/>
          <w:marTop w:val="0"/>
          <w:marBottom w:val="120"/>
          <w:divBdr>
            <w:top w:val="none" w:sz="0" w:space="0" w:color="auto"/>
            <w:left w:val="none" w:sz="0" w:space="0" w:color="auto"/>
            <w:bottom w:val="none" w:sz="0" w:space="0" w:color="auto"/>
            <w:right w:val="none" w:sz="0" w:space="0" w:color="auto"/>
          </w:divBdr>
          <w:divsChild>
            <w:div w:id="1386295042">
              <w:marLeft w:val="0"/>
              <w:marRight w:val="0"/>
              <w:marTop w:val="0"/>
              <w:marBottom w:val="0"/>
              <w:divBdr>
                <w:top w:val="single" w:sz="6" w:space="5" w:color="E4E5E7"/>
                <w:left w:val="single" w:sz="6" w:space="8" w:color="E4E5E7"/>
                <w:bottom w:val="single" w:sz="6" w:space="5" w:color="E4E5E7"/>
                <w:right w:val="single" w:sz="6" w:space="8" w:color="E4E5E7"/>
              </w:divBdr>
              <w:divsChild>
                <w:div w:id="1669945309">
                  <w:marLeft w:val="150"/>
                  <w:marRight w:val="0"/>
                  <w:marTop w:val="0"/>
                  <w:marBottom w:val="0"/>
                  <w:divBdr>
                    <w:top w:val="none" w:sz="0" w:space="0" w:color="auto"/>
                    <w:left w:val="none" w:sz="0" w:space="0" w:color="auto"/>
                    <w:bottom w:val="none" w:sz="0" w:space="0" w:color="auto"/>
                    <w:right w:val="none" w:sz="0" w:space="0" w:color="auto"/>
                  </w:divBdr>
                  <w:divsChild>
                    <w:div w:id="1938755821">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522211508">
          <w:marLeft w:val="0"/>
          <w:marRight w:val="0"/>
          <w:marTop w:val="0"/>
          <w:marBottom w:val="120"/>
          <w:divBdr>
            <w:top w:val="none" w:sz="0" w:space="0" w:color="auto"/>
            <w:left w:val="none" w:sz="0" w:space="0" w:color="auto"/>
            <w:bottom w:val="none" w:sz="0" w:space="0" w:color="auto"/>
            <w:right w:val="none" w:sz="0" w:space="0" w:color="auto"/>
          </w:divBdr>
          <w:divsChild>
            <w:div w:id="1072236245">
              <w:marLeft w:val="0"/>
              <w:marRight w:val="0"/>
              <w:marTop w:val="0"/>
              <w:marBottom w:val="0"/>
              <w:divBdr>
                <w:top w:val="single" w:sz="6" w:space="5" w:color="E4E5E7"/>
                <w:left w:val="single" w:sz="6" w:space="8" w:color="E4E5E7"/>
                <w:bottom w:val="single" w:sz="6" w:space="5" w:color="E4E5E7"/>
                <w:right w:val="single" w:sz="6" w:space="8" w:color="E4E5E7"/>
              </w:divBdr>
              <w:divsChild>
                <w:div w:id="1676961157">
                  <w:marLeft w:val="150"/>
                  <w:marRight w:val="0"/>
                  <w:marTop w:val="0"/>
                  <w:marBottom w:val="0"/>
                  <w:divBdr>
                    <w:top w:val="none" w:sz="0" w:space="0" w:color="auto"/>
                    <w:left w:val="none" w:sz="0" w:space="0" w:color="auto"/>
                    <w:bottom w:val="none" w:sz="0" w:space="0" w:color="auto"/>
                    <w:right w:val="none" w:sz="0" w:space="0" w:color="auto"/>
                  </w:divBdr>
                  <w:divsChild>
                    <w:div w:id="1512723838">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721250798">
          <w:marLeft w:val="0"/>
          <w:marRight w:val="0"/>
          <w:marTop w:val="0"/>
          <w:marBottom w:val="120"/>
          <w:divBdr>
            <w:top w:val="none" w:sz="0" w:space="0" w:color="auto"/>
            <w:left w:val="none" w:sz="0" w:space="0" w:color="auto"/>
            <w:bottom w:val="none" w:sz="0" w:space="0" w:color="auto"/>
            <w:right w:val="none" w:sz="0" w:space="0" w:color="auto"/>
          </w:divBdr>
          <w:divsChild>
            <w:div w:id="1612391598">
              <w:marLeft w:val="0"/>
              <w:marRight w:val="0"/>
              <w:marTop w:val="0"/>
              <w:marBottom w:val="0"/>
              <w:divBdr>
                <w:top w:val="single" w:sz="6" w:space="5" w:color="E4E5E7"/>
                <w:left w:val="single" w:sz="6" w:space="8" w:color="E4E5E7"/>
                <w:bottom w:val="single" w:sz="6" w:space="5" w:color="E4E5E7"/>
                <w:right w:val="single" w:sz="6" w:space="8" w:color="E4E5E7"/>
              </w:divBdr>
              <w:divsChild>
                <w:div w:id="1269923544">
                  <w:marLeft w:val="150"/>
                  <w:marRight w:val="0"/>
                  <w:marTop w:val="0"/>
                  <w:marBottom w:val="0"/>
                  <w:divBdr>
                    <w:top w:val="none" w:sz="0" w:space="0" w:color="auto"/>
                    <w:left w:val="none" w:sz="0" w:space="0" w:color="auto"/>
                    <w:bottom w:val="none" w:sz="0" w:space="0" w:color="auto"/>
                    <w:right w:val="none" w:sz="0" w:space="0" w:color="auto"/>
                  </w:divBdr>
                  <w:divsChild>
                    <w:div w:id="972052868">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692803308">
          <w:marLeft w:val="0"/>
          <w:marRight w:val="0"/>
          <w:marTop w:val="0"/>
          <w:marBottom w:val="120"/>
          <w:divBdr>
            <w:top w:val="none" w:sz="0" w:space="0" w:color="auto"/>
            <w:left w:val="none" w:sz="0" w:space="0" w:color="auto"/>
            <w:bottom w:val="none" w:sz="0" w:space="0" w:color="auto"/>
            <w:right w:val="none" w:sz="0" w:space="0" w:color="auto"/>
          </w:divBdr>
          <w:divsChild>
            <w:div w:id="780955822">
              <w:marLeft w:val="0"/>
              <w:marRight w:val="0"/>
              <w:marTop w:val="0"/>
              <w:marBottom w:val="0"/>
              <w:divBdr>
                <w:top w:val="single" w:sz="6" w:space="5" w:color="E4E5E7"/>
                <w:left w:val="single" w:sz="6" w:space="8" w:color="E4E5E7"/>
                <w:bottom w:val="single" w:sz="6" w:space="5" w:color="E4E5E7"/>
                <w:right w:val="single" w:sz="6" w:space="8" w:color="E4E5E7"/>
              </w:divBdr>
              <w:divsChild>
                <w:div w:id="915241633">
                  <w:marLeft w:val="150"/>
                  <w:marRight w:val="0"/>
                  <w:marTop w:val="0"/>
                  <w:marBottom w:val="0"/>
                  <w:divBdr>
                    <w:top w:val="none" w:sz="0" w:space="0" w:color="auto"/>
                    <w:left w:val="none" w:sz="0" w:space="0" w:color="auto"/>
                    <w:bottom w:val="none" w:sz="0" w:space="0" w:color="auto"/>
                    <w:right w:val="none" w:sz="0" w:space="0" w:color="auto"/>
                  </w:divBdr>
                  <w:divsChild>
                    <w:div w:id="54357701">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546066901">
          <w:marLeft w:val="0"/>
          <w:marRight w:val="0"/>
          <w:marTop w:val="0"/>
          <w:marBottom w:val="120"/>
          <w:divBdr>
            <w:top w:val="none" w:sz="0" w:space="0" w:color="auto"/>
            <w:left w:val="none" w:sz="0" w:space="0" w:color="auto"/>
            <w:bottom w:val="none" w:sz="0" w:space="0" w:color="auto"/>
            <w:right w:val="none" w:sz="0" w:space="0" w:color="auto"/>
          </w:divBdr>
          <w:divsChild>
            <w:div w:id="308170573">
              <w:marLeft w:val="0"/>
              <w:marRight w:val="0"/>
              <w:marTop w:val="0"/>
              <w:marBottom w:val="0"/>
              <w:divBdr>
                <w:top w:val="single" w:sz="6" w:space="5" w:color="E4E5E7"/>
                <w:left w:val="single" w:sz="6" w:space="8" w:color="E4E5E7"/>
                <w:bottom w:val="single" w:sz="6" w:space="5" w:color="E4E5E7"/>
                <w:right w:val="single" w:sz="6" w:space="8" w:color="E4E5E7"/>
              </w:divBdr>
              <w:divsChild>
                <w:div w:id="2001347970">
                  <w:marLeft w:val="150"/>
                  <w:marRight w:val="0"/>
                  <w:marTop w:val="0"/>
                  <w:marBottom w:val="0"/>
                  <w:divBdr>
                    <w:top w:val="none" w:sz="0" w:space="0" w:color="auto"/>
                    <w:left w:val="none" w:sz="0" w:space="0" w:color="auto"/>
                    <w:bottom w:val="none" w:sz="0" w:space="0" w:color="auto"/>
                    <w:right w:val="none" w:sz="0" w:space="0" w:color="auto"/>
                  </w:divBdr>
                  <w:divsChild>
                    <w:div w:id="511528595">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44275089">
          <w:marLeft w:val="0"/>
          <w:marRight w:val="0"/>
          <w:marTop w:val="0"/>
          <w:marBottom w:val="120"/>
          <w:divBdr>
            <w:top w:val="none" w:sz="0" w:space="0" w:color="auto"/>
            <w:left w:val="none" w:sz="0" w:space="0" w:color="auto"/>
            <w:bottom w:val="none" w:sz="0" w:space="0" w:color="auto"/>
            <w:right w:val="none" w:sz="0" w:space="0" w:color="auto"/>
          </w:divBdr>
          <w:divsChild>
            <w:div w:id="1543590424">
              <w:marLeft w:val="0"/>
              <w:marRight w:val="0"/>
              <w:marTop w:val="0"/>
              <w:marBottom w:val="0"/>
              <w:divBdr>
                <w:top w:val="single" w:sz="6" w:space="5" w:color="E4E5E7"/>
                <w:left w:val="single" w:sz="6" w:space="8" w:color="E4E5E7"/>
                <w:bottom w:val="single" w:sz="6" w:space="5" w:color="E4E5E7"/>
                <w:right w:val="single" w:sz="6" w:space="8" w:color="E4E5E7"/>
              </w:divBdr>
              <w:divsChild>
                <w:div w:id="690375788">
                  <w:marLeft w:val="150"/>
                  <w:marRight w:val="0"/>
                  <w:marTop w:val="0"/>
                  <w:marBottom w:val="0"/>
                  <w:divBdr>
                    <w:top w:val="none" w:sz="0" w:space="0" w:color="auto"/>
                    <w:left w:val="none" w:sz="0" w:space="0" w:color="auto"/>
                    <w:bottom w:val="none" w:sz="0" w:space="0" w:color="auto"/>
                    <w:right w:val="none" w:sz="0" w:space="0" w:color="auto"/>
                  </w:divBdr>
                  <w:divsChild>
                    <w:div w:id="1278021057">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784574755">
          <w:marLeft w:val="0"/>
          <w:marRight w:val="0"/>
          <w:marTop w:val="0"/>
          <w:marBottom w:val="120"/>
          <w:divBdr>
            <w:top w:val="none" w:sz="0" w:space="0" w:color="auto"/>
            <w:left w:val="none" w:sz="0" w:space="0" w:color="auto"/>
            <w:bottom w:val="none" w:sz="0" w:space="0" w:color="auto"/>
            <w:right w:val="none" w:sz="0" w:space="0" w:color="auto"/>
          </w:divBdr>
          <w:divsChild>
            <w:div w:id="1401713111">
              <w:marLeft w:val="0"/>
              <w:marRight w:val="0"/>
              <w:marTop w:val="0"/>
              <w:marBottom w:val="0"/>
              <w:divBdr>
                <w:top w:val="single" w:sz="6" w:space="5" w:color="E4E5E7"/>
                <w:left w:val="single" w:sz="6" w:space="8" w:color="E4E5E7"/>
                <w:bottom w:val="single" w:sz="6" w:space="5" w:color="E4E5E7"/>
                <w:right w:val="single" w:sz="6" w:space="8" w:color="E4E5E7"/>
              </w:divBdr>
              <w:divsChild>
                <w:div w:id="535043516">
                  <w:marLeft w:val="150"/>
                  <w:marRight w:val="0"/>
                  <w:marTop w:val="0"/>
                  <w:marBottom w:val="0"/>
                  <w:divBdr>
                    <w:top w:val="none" w:sz="0" w:space="0" w:color="auto"/>
                    <w:left w:val="none" w:sz="0" w:space="0" w:color="auto"/>
                    <w:bottom w:val="none" w:sz="0" w:space="0" w:color="auto"/>
                    <w:right w:val="none" w:sz="0" w:space="0" w:color="auto"/>
                  </w:divBdr>
                  <w:divsChild>
                    <w:div w:id="95593976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458646986">
          <w:marLeft w:val="0"/>
          <w:marRight w:val="0"/>
          <w:marTop w:val="0"/>
          <w:marBottom w:val="120"/>
          <w:divBdr>
            <w:top w:val="none" w:sz="0" w:space="0" w:color="auto"/>
            <w:left w:val="none" w:sz="0" w:space="0" w:color="auto"/>
            <w:bottom w:val="none" w:sz="0" w:space="0" w:color="auto"/>
            <w:right w:val="none" w:sz="0" w:space="0" w:color="auto"/>
          </w:divBdr>
          <w:divsChild>
            <w:div w:id="499584445">
              <w:marLeft w:val="0"/>
              <w:marRight w:val="0"/>
              <w:marTop w:val="0"/>
              <w:marBottom w:val="0"/>
              <w:divBdr>
                <w:top w:val="single" w:sz="6" w:space="5" w:color="E4E5E7"/>
                <w:left w:val="single" w:sz="6" w:space="8" w:color="E4E5E7"/>
                <w:bottom w:val="single" w:sz="6" w:space="5" w:color="E4E5E7"/>
                <w:right w:val="single" w:sz="6" w:space="8" w:color="E4E5E7"/>
              </w:divBdr>
              <w:divsChild>
                <w:div w:id="336808045">
                  <w:marLeft w:val="150"/>
                  <w:marRight w:val="0"/>
                  <w:marTop w:val="0"/>
                  <w:marBottom w:val="0"/>
                  <w:divBdr>
                    <w:top w:val="none" w:sz="0" w:space="0" w:color="auto"/>
                    <w:left w:val="none" w:sz="0" w:space="0" w:color="auto"/>
                    <w:bottom w:val="none" w:sz="0" w:space="0" w:color="auto"/>
                    <w:right w:val="none" w:sz="0" w:space="0" w:color="auto"/>
                  </w:divBdr>
                  <w:divsChild>
                    <w:div w:id="781068294">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027609107">
          <w:marLeft w:val="0"/>
          <w:marRight w:val="0"/>
          <w:marTop w:val="0"/>
          <w:marBottom w:val="120"/>
          <w:divBdr>
            <w:top w:val="none" w:sz="0" w:space="0" w:color="auto"/>
            <w:left w:val="none" w:sz="0" w:space="0" w:color="auto"/>
            <w:bottom w:val="none" w:sz="0" w:space="0" w:color="auto"/>
            <w:right w:val="none" w:sz="0" w:space="0" w:color="auto"/>
          </w:divBdr>
          <w:divsChild>
            <w:div w:id="1954820137">
              <w:marLeft w:val="0"/>
              <w:marRight w:val="0"/>
              <w:marTop w:val="0"/>
              <w:marBottom w:val="0"/>
              <w:divBdr>
                <w:top w:val="single" w:sz="6" w:space="5" w:color="E4E5E7"/>
                <w:left w:val="single" w:sz="6" w:space="8" w:color="E4E5E7"/>
                <w:bottom w:val="single" w:sz="6" w:space="5" w:color="E4E5E7"/>
                <w:right w:val="single" w:sz="6" w:space="8" w:color="E4E5E7"/>
              </w:divBdr>
              <w:divsChild>
                <w:div w:id="1282954779">
                  <w:marLeft w:val="150"/>
                  <w:marRight w:val="0"/>
                  <w:marTop w:val="0"/>
                  <w:marBottom w:val="0"/>
                  <w:divBdr>
                    <w:top w:val="none" w:sz="0" w:space="0" w:color="auto"/>
                    <w:left w:val="none" w:sz="0" w:space="0" w:color="auto"/>
                    <w:bottom w:val="none" w:sz="0" w:space="0" w:color="auto"/>
                    <w:right w:val="none" w:sz="0" w:space="0" w:color="auto"/>
                  </w:divBdr>
                  <w:divsChild>
                    <w:div w:id="764884644">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979769711">
          <w:marLeft w:val="0"/>
          <w:marRight w:val="0"/>
          <w:marTop w:val="0"/>
          <w:marBottom w:val="120"/>
          <w:divBdr>
            <w:top w:val="none" w:sz="0" w:space="0" w:color="auto"/>
            <w:left w:val="none" w:sz="0" w:space="0" w:color="auto"/>
            <w:bottom w:val="none" w:sz="0" w:space="0" w:color="auto"/>
            <w:right w:val="none" w:sz="0" w:space="0" w:color="auto"/>
          </w:divBdr>
          <w:divsChild>
            <w:div w:id="1892959378">
              <w:marLeft w:val="0"/>
              <w:marRight w:val="0"/>
              <w:marTop w:val="0"/>
              <w:marBottom w:val="0"/>
              <w:divBdr>
                <w:top w:val="single" w:sz="6" w:space="5" w:color="E4E5E7"/>
                <w:left w:val="single" w:sz="6" w:space="8" w:color="E4E5E7"/>
                <w:bottom w:val="single" w:sz="6" w:space="5" w:color="E4E5E7"/>
                <w:right w:val="single" w:sz="6" w:space="8" w:color="E4E5E7"/>
              </w:divBdr>
              <w:divsChild>
                <w:div w:id="211961143">
                  <w:marLeft w:val="150"/>
                  <w:marRight w:val="0"/>
                  <w:marTop w:val="0"/>
                  <w:marBottom w:val="0"/>
                  <w:divBdr>
                    <w:top w:val="none" w:sz="0" w:space="0" w:color="auto"/>
                    <w:left w:val="none" w:sz="0" w:space="0" w:color="auto"/>
                    <w:bottom w:val="none" w:sz="0" w:space="0" w:color="auto"/>
                    <w:right w:val="none" w:sz="0" w:space="0" w:color="auto"/>
                  </w:divBdr>
                  <w:divsChild>
                    <w:div w:id="1732461636">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918439170">
          <w:marLeft w:val="0"/>
          <w:marRight w:val="0"/>
          <w:marTop w:val="0"/>
          <w:marBottom w:val="120"/>
          <w:divBdr>
            <w:top w:val="none" w:sz="0" w:space="0" w:color="auto"/>
            <w:left w:val="none" w:sz="0" w:space="0" w:color="auto"/>
            <w:bottom w:val="none" w:sz="0" w:space="0" w:color="auto"/>
            <w:right w:val="none" w:sz="0" w:space="0" w:color="auto"/>
          </w:divBdr>
          <w:divsChild>
            <w:div w:id="1400443706">
              <w:marLeft w:val="0"/>
              <w:marRight w:val="0"/>
              <w:marTop w:val="0"/>
              <w:marBottom w:val="0"/>
              <w:divBdr>
                <w:top w:val="single" w:sz="6" w:space="5" w:color="E4E5E7"/>
                <w:left w:val="single" w:sz="6" w:space="8" w:color="E4E5E7"/>
                <w:bottom w:val="single" w:sz="6" w:space="5" w:color="E4E5E7"/>
                <w:right w:val="single" w:sz="6" w:space="8" w:color="E4E5E7"/>
              </w:divBdr>
              <w:divsChild>
                <w:div w:id="291444239">
                  <w:marLeft w:val="150"/>
                  <w:marRight w:val="0"/>
                  <w:marTop w:val="0"/>
                  <w:marBottom w:val="0"/>
                  <w:divBdr>
                    <w:top w:val="none" w:sz="0" w:space="0" w:color="auto"/>
                    <w:left w:val="none" w:sz="0" w:space="0" w:color="auto"/>
                    <w:bottom w:val="none" w:sz="0" w:space="0" w:color="auto"/>
                    <w:right w:val="none" w:sz="0" w:space="0" w:color="auto"/>
                  </w:divBdr>
                  <w:divsChild>
                    <w:div w:id="146034054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472481332">
          <w:marLeft w:val="0"/>
          <w:marRight w:val="0"/>
          <w:marTop w:val="0"/>
          <w:marBottom w:val="120"/>
          <w:divBdr>
            <w:top w:val="none" w:sz="0" w:space="0" w:color="auto"/>
            <w:left w:val="none" w:sz="0" w:space="0" w:color="auto"/>
            <w:bottom w:val="none" w:sz="0" w:space="0" w:color="auto"/>
            <w:right w:val="none" w:sz="0" w:space="0" w:color="auto"/>
          </w:divBdr>
          <w:divsChild>
            <w:div w:id="946698249">
              <w:marLeft w:val="0"/>
              <w:marRight w:val="0"/>
              <w:marTop w:val="0"/>
              <w:marBottom w:val="0"/>
              <w:divBdr>
                <w:top w:val="single" w:sz="6" w:space="5" w:color="E4E5E7"/>
                <w:left w:val="single" w:sz="6" w:space="8" w:color="E4E5E7"/>
                <w:bottom w:val="single" w:sz="6" w:space="5" w:color="E4E5E7"/>
                <w:right w:val="single" w:sz="6" w:space="8" w:color="E4E5E7"/>
              </w:divBdr>
              <w:divsChild>
                <w:div w:id="1962685729">
                  <w:marLeft w:val="150"/>
                  <w:marRight w:val="0"/>
                  <w:marTop w:val="0"/>
                  <w:marBottom w:val="0"/>
                  <w:divBdr>
                    <w:top w:val="none" w:sz="0" w:space="0" w:color="auto"/>
                    <w:left w:val="none" w:sz="0" w:space="0" w:color="auto"/>
                    <w:bottom w:val="none" w:sz="0" w:space="0" w:color="auto"/>
                    <w:right w:val="none" w:sz="0" w:space="0" w:color="auto"/>
                  </w:divBdr>
                  <w:divsChild>
                    <w:div w:id="187396037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473184184">
          <w:marLeft w:val="0"/>
          <w:marRight w:val="0"/>
          <w:marTop w:val="0"/>
          <w:marBottom w:val="120"/>
          <w:divBdr>
            <w:top w:val="none" w:sz="0" w:space="0" w:color="auto"/>
            <w:left w:val="none" w:sz="0" w:space="0" w:color="auto"/>
            <w:bottom w:val="none" w:sz="0" w:space="0" w:color="auto"/>
            <w:right w:val="none" w:sz="0" w:space="0" w:color="auto"/>
          </w:divBdr>
          <w:divsChild>
            <w:div w:id="986740214">
              <w:marLeft w:val="0"/>
              <w:marRight w:val="0"/>
              <w:marTop w:val="0"/>
              <w:marBottom w:val="0"/>
              <w:divBdr>
                <w:top w:val="single" w:sz="6" w:space="5" w:color="E4E5E7"/>
                <w:left w:val="single" w:sz="6" w:space="8" w:color="E4E5E7"/>
                <w:bottom w:val="single" w:sz="6" w:space="5" w:color="E4E5E7"/>
                <w:right w:val="single" w:sz="6" w:space="8" w:color="E4E5E7"/>
              </w:divBdr>
              <w:divsChild>
                <w:div w:id="348258913">
                  <w:marLeft w:val="150"/>
                  <w:marRight w:val="0"/>
                  <w:marTop w:val="0"/>
                  <w:marBottom w:val="0"/>
                  <w:divBdr>
                    <w:top w:val="none" w:sz="0" w:space="0" w:color="auto"/>
                    <w:left w:val="none" w:sz="0" w:space="0" w:color="auto"/>
                    <w:bottom w:val="none" w:sz="0" w:space="0" w:color="auto"/>
                    <w:right w:val="none" w:sz="0" w:space="0" w:color="auto"/>
                  </w:divBdr>
                  <w:divsChild>
                    <w:div w:id="1143044485">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2083987051">
          <w:marLeft w:val="0"/>
          <w:marRight w:val="0"/>
          <w:marTop w:val="0"/>
          <w:marBottom w:val="120"/>
          <w:divBdr>
            <w:top w:val="none" w:sz="0" w:space="0" w:color="auto"/>
            <w:left w:val="none" w:sz="0" w:space="0" w:color="auto"/>
            <w:bottom w:val="none" w:sz="0" w:space="0" w:color="auto"/>
            <w:right w:val="none" w:sz="0" w:space="0" w:color="auto"/>
          </w:divBdr>
          <w:divsChild>
            <w:div w:id="836044603">
              <w:marLeft w:val="0"/>
              <w:marRight w:val="0"/>
              <w:marTop w:val="0"/>
              <w:marBottom w:val="0"/>
              <w:divBdr>
                <w:top w:val="single" w:sz="6" w:space="5" w:color="E4E5E7"/>
                <w:left w:val="single" w:sz="6" w:space="8" w:color="E4E5E7"/>
                <w:bottom w:val="single" w:sz="6" w:space="5" w:color="E4E5E7"/>
                <w:right w:val="single" w:sz="6" w:space="8" w:color="E4E5E7"/>
              </w:divBdr>
              <w:divsChild>
                <w:div w:id="642663213">
                  <w:marLeft w:val="150"/>
                  <w:marRight w:val="0"/>
                  <w:marTop w:val="0"/>
                  <w:marBottom w:val="0"/>
                  <w:divBdr>
                    <w:top w:val="none" w:sz="0" w:space="0" w:color="auto"/>
                    <w:left w:val="none" w:sz="0" w:space="0" w:color="auto"/>
                    <w:bottom w:val="none" w:sz="0" w:space="0" w:color="auto"/>
                    <w:right w:val="none" w:sz="0" w:space="0" w:color="auto"/>
                  </w:divBdr>
                  <w:divsChild>
                    <w:div w:id="959723725">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782066188">
          <w:marLeft w:val="0"/>
          <w:marRight w:val="0"/>
          <w:marTop w:val="0"/>
          <w:marBottom w:val="120"/>
          <w:divBdr>
            <w:top w:val="none" w:sz="0" w:space="0" w:color="auto"/>
            <w:left w:val="none" w:sz="0" w:space="0" w:color="auto"/>
            <w:bottom w:val="none" w:sz="0" w:space="0" w:color="auto"/>
            <w:right w:val="none" w:sz="0" w:space="0" w:color="auto"/>
          </w:divBdr>
          <w:divsChild>
            <w:div w:id="1785803585">
              <w:marLeft w:val="0"/>
              <w:marRight w:val="0"/>
              <w:marTop w:val="0"/>
              <w:marBottom w:val="0"/>
              <w:divBdr>
                <w:top w:val="single" w:sz="6" w:space="5" w:color="E4E5E7"/>
                <w:left w:val="single" w:sz="6" w:space="8" w:color="E4E5E7"/>
                <w:bottom w:val="single" w:sz="6" w:space="5" w:color="E4E5E7"/>
                <w:right w:val="single" w:sz="6" w:space="8" w:color="E4E5E7"/>
              </w:divBdr>
              <w:divsChild>
                <w:div w:id="382095298">
                  <w:marLeft w:val="150"/>
                  <w:marRight w:val="0"/>
                  <w:marTop w:val="0"/>
                  <w:marBottom w:val="0"/>
                  <w:divBdr>
                    <w:top w:val="none" w:sz="0" w:space="0" w:color="auto"/>
                    <w:left w:val="none" w:sz="0" w:space="0" w:color="auto"/>
                    <w:bottom w:val="none" w:sz="0" w:space="0" w:color="auto"/>
                    <w:right w:val="none" w:sz="0" w:space="0" w:color="auto"/>
                  </w:divBdr>
                  <w:divsChild>
                    <w:div w:id="72819431">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596716900">
          <w:marLeft w:val="0"/>
          <w:marRight w:val="0"/>
          <w:marTop w:val="0"/>
          <w:marBottom w:val="120"/>
          <w:divBdr>
            <w:top w:val="none" w:sz="0" w:space="0" w:color="auto"/>
            <w:left w:val="none" w:sz="0" w:space="0" w:color="auto"/>
            <w:bottom w:val="none" w:sz="0" w:space="0" w:color="auto"/>
            <w:right w:val="none" w:sz="0" w:space="0" w:color="auto"/>
          </w:divBdr>
          <w:divsChild>
            <w:div w:id="48388410">
              <w:marLeft w:val="0"/>
              <w:marRight w:val="0"/>
              <w:marTop w:val="0"/>
              <w:marBottom w:val="0"/>
              <w:divBdr>
                <w:top w:val="single" w:sz="6" w:space="5" w:color="E4E5E7"/>
                <w:left w:val="single" w:sz="6" w:space="8" w:color="E4E5E7"/>
                <w:bottom w:val="single" w:sz="6" w:space="5" w:color="E4E5E7"/>
                <w:right w:val="single" w:sz="6" w:space="8" w:color="E4E5E7"/>
              </w:divBdr>
              <w:divsChild>
                <w:div w:id="119687019">
                  <w:marLeft w:val="150"/>
                  <w:marRight w:val="0"/>
                  <w:marTop w:val="0"/>
                  <w:marBottom w:val="0"/>
                  <w:divBdr>
                    <w:top w:val="none" w:sz="0" w:space="0" w:color="auto"/>
                    <w:left w:val="none" w:sz="0" w:space="0" w:color="auto"/>
                    <w:bottom w:val="none" w:sz="0" w:space="0" w:color="auto"/>
                    <w:right w:val="none" w:sz="0" w:space="0" w:color="auto"/>
                  </w:divBdr>
                  <w:divsChild>
                    <w:div w:id="154201345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527214828">
          <w:marLeft w:val="0"/>
          <w:marRight w:val="0"/>
          <w:marTop w:val="0"/>
          <w:marBottom w:val="120"/>
          <w:divBdr>
            <w:top w:val="none" w:sz="0" w:space="0" w:color="auto"/>
            <w:left w:val="none" w:sz="0" w:space="0" w:color="auto"/>
            <w:bottom w:val="none" w:sz="0" w:space="0" w:color="auto"/>
            <w:right w:val="none" w:sz="0" w:space="0" w:color="auto"/>
          </w:divBdr>
          <w:divsChild>
            <w:div w:id="190842272">
              <w:marLeft w:val="0"/>
              <w:marRight w:val="0"/>
              <w:marTop w:val="0"/>
              <w:marBottom w:val="0"/>
              <w:divBdr>
                <w:top w:val="single" w:sz="6" w:space="5" w:color="E4E5E7"/>
                <w:left w:val="single" w:sz="6" w:space="8" w:color="E4E5E7"/>
                <w:bottom w:val="single" w:sz="6" w:space="5" w:color="E4E5E7"/>
                <w:right w:val="single" w:sz="6" w:space="8" w:color="E4E5E7"/>
              </w:divBdr>
              <w:divsChild>
                <w:div w:id="1680737464">
                  <w:marLeft w:val="150"/>
                  <w:marRight w:val="0"/>
                  <w:marTop w:val="0"/>
                  <w:marBottom w:val="0"/>
                  <w:divBdr>
                    <w:top w:val="none" w:sz="0" w:space="0" w:color="auto"/>
                    <w:left w:val="none" w:sz="0" w:space="0" w:color="auto"/>
                    <w:bottom w:val="none" w:sz="0" w:space="0" w:color="auto"/>
                    <w:right w:val="none" w:sz="0" w:space="0" w:color="auto"/>
                  </w:divBdr>
                  <w:divsChild>
                    <w:div w:id="1570076886">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417090322">
          <w:marLeft w:val="0"/>
          <w:marRight w:val="0"/>
          <w:marTop w:val="0"/>
          <w:marBottom w:val="120"/>
          <w:divBdr>
            <w:top w:val="none" w:sz="0" w:space="0" w:color="auto"/>
            <w:left w:val="none" w:sz="0" w:space="0" w:color="auto"/>
            <w:bottom w:val="none" w:sz="0" w:space="0" w:color="auto"/>
            <w:right w:val="none" w:sz="0" w:space="0" w:color="auto"/>
          </w:divBdr>
          <w:divsChild>
            <w:div w:id="1863083114">
              <w:marLeft w:val="0"/>
              <w:marRight w:val="0"/>
              <w:marTop w:val="0"/>
              <w:marBottom w:val="0"/>
              <w:divBdr>
                <w:top w:val="single" w:sz="6" w:space="5" w:color="E4E5E7"/>
                <w:left w:val="single" w:sz="6" w:space="8" w:color="E4E5E7"/>
                <w:bottom w:val="single" w:sz="6" w:space="5" w:color="E4E5E7"/>
                <w:right w:val="single" w:sz="6" w:space="8" w:color="E4E5E7"/>
              </w:divBdr>
              <w:divsChild>
                <w:div w:id="1704548448">
                  <w:marLeft w:val="150"/>
                  <w:marRight w:val="0"/>
                  <w:marTop w:val="0"/>
                  <w:marBottom w:val="0"/>
                  <w:divBdr>
                    <w:top w:val="none" w:sz="0" w:space="0" w:color="auto"/>
                    <w:left w:val="none" w:sz="0" w:space="0" w:color="auto"/>
                    <w:bottom w:val="none" w:sz="0" w:space="0" w:color="auto"/>
                    <w:right w:val="none" w:sz="0" w:space="0" w:color="auto"/>
                  </w:divBdr>
                  <w:divsChild>
                    <w:div w:id="1704282">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2090038644">
          <w:marLeft w:val="0"/>
          <w:marRight w:val="0"/>
          <w:marTop w:val="0"/>
          <w:marBottom w:val="120"/>
          <w:divBdr>
            <w:top w:val="none" w:sz="0" w:space="0" w:color="auto"/>
            <w:left w:val="none" w:sz="0" w:space="0" w:color="auto"/>
            <w:bottom w:val="none" w:sz="0" w:space="0" w:color="auto"/>
            <w:right w:val="none" w:sz="0" w:space="0" w:color="auto"/>
          </w:divBdr>
          <w:divsChild>
            <w:div w:id="829561337">
              <w:marLeft w:val="0"/>
              <w:marRight w:val="0"/>
              <w:marTop w:val="0"/>
              <w:marBottom w:val="0"/>
              <w:divBdr>
                <w:top w:val="single" w:sz="6" w:space="5" w:color="E4E5E7"/>
                <w:left w:val="single" w:sz="6" w:space="8" w:color="E4E5E7"/>
                <w:bottom w:val="single" w:sz="6" w:space="5" w:color="E4E5E7"/>
                <w:right w:val="single" w:sz="6" w:space="8" w:color="E4E5E7"/>
              </w:divBdr>
              <w:divsChild>
                <w:div w:id="1363628843">
                  <w:marLeft w:val="150"/>
                  <w:marRight w:val="0"/>
                  <w:marTop w:val="0"/>
                  <w:marBottom w:val="0"/>
                  <w:divBdr>
                    <w:top w:val="none" w:sz="0" w:space="0" w:color="auto"/>
                    <w:left w:val="none" w:sz="0" w:space="0" w:color="auto"/>
                    <w:bottom w:val="none" w:sz="0" w:space="0" w:color="auto"/>
                    <w:right w:val="none" w:sz="0" w:space="0" w:color="auto"/>
                  </w:divBdr>
                  <w:divsChild>
                    <w:div w:id="1531726612">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893544023">
          <w:marLeft w:val="0"/>
          <w:marRight w:val="0"/>
          <w:marTop w:val="0"/>
          <w:marBottom w:val="120"/>
          <w:divBdr>
            <w:top w:val="none" w:sz="0" w:space="0" w:color="auto"/>
            <w:left w:val="none" w:sz="0" w:space="0" w:color="auto"/>
            <w:bottom w:val="none" w:sz="0" w:space="0" w:color="auto"/>
            <w:right w:val="none" w:sz="0" w:space="0" w:color="auto"/>
          </w:divBdr>
          <w:divsChild>
            <w:div w:id="683672451">
              <w:marLeft w:val="0"/>
              <w:marRight w:val="0"/>
              <w:marTop w:val="0"/>
              <w:marBottom w:val="0"/>
              <w:divBdr>
                <w:top w:val="single" w:sz="6" w:space="5" w:color="E4E5E7"/>
                <w:left w:val="single" w:sz="6" w:space="8" w:color="E4E5E7"/>
                <w:bottom w:val="single" w:sz="6" w:space="5" w:color="E4E5E7"/>
                <w:right w:val="single" w:sz="6" w:space="8" w:color="E4E5E7"/>
              </w:divBdr>
              <w:divsChild>
                <w:div w:id="1667780508">
                  <w:marLeft w:val="150"/>
                  <w:marRight w:val="0"/>
                  <w:marTop w:val="0"/>
                  <w:marBottom w:val="0"/>
                  <w:divBdr>
                    <w:top w:val="none" w:sz="0" w:space="0" w:color="auto"/>
                    <w:left w:val="none" w:sz="0" w:space="0" w:color="auto"/>
                    <w:bottom w:val="none" w:sz="0" w:space="0" w:color="auto"/>
                    <w:right w:val="none" w:sz="0" w:space="0" w:color="auto"/>
                  </w:divBdr>
                  <w:divsChild>
                    <w:div w:id="2114393616">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081485630">
          <w:marLeft w:val="0"/>
          <w:marRight w:val="0"/>
          <w:marTop w:val="0"/>
          <w:marBottom w:val="120"/>
          <w:divBdr>
            <w:top w:val="none" w:sz="0" w:space="0" w:color="auto"/>
            <w:left w:val="none" w:sz="0" w:space="0" w:color="auto"/>
            <w:bottom w:val="none" w:sz="0" w:space="0" w:color="auto"/>
            <w:right w:val="none" w:sz="0" w:space="0" w:color="auto"/>
          </w:divBdr>
          <w:divsChild>
            <w:div w:id="247661483">
              <w:marLeft w:val="0"/>
              <w:marRight w:val="0"/>
              <w:marTop w:val="0"/>
              <w:marBottom w:val="0"/>
              <w:divBdr>
                <w:top w:val="single" w:sz="6" w:space="5" w:color="E4E5E7"/>
                <w:left w:val="single" w:sz="6" w:space="8" w:color="E4E5E7"/>
                <w:bottom w:val="single" w:sz="6" w:space="5" w:color="E4E5E7"/>
                <w:right w:val="single" w:sz="6" w:space="8" w:color="E4E5E7"/>
              </w:divBdr>
              <w:divsChild>
                <w:div w:id="1159618300">
                  <w:marLeft w:val="150"/>
                  <w:marRight w:val="0"/>
                  <w:marTop w:val="0"/>
                  <w:marBottom w:val="0"/>
                  <w:divBdr>
                    <w:top w:val="none" w:sz="0" w:space="0" w:color="auto"/>
                    <w:left w:val="none" w:sz="0" w:space="0" w:color="auto"/>
                    <w:bottom w:val="none" w:sz="0" w:space="0" w:color="auto"/>
                    <w:right w:val="none" w:sz="0" w:space="0" w:color="auto"/>
                  </w:divBdr>
                  <w:divsChild>
                    <w:div w:id="96615927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100643030">
          <w:marLeft w:val="0"/>
          <w:marRight w:val="0"/>
          <w:marTop w:val="0"/>
          <w:marBottom w:val="120"/>
          <w:divBdr>
            <w:top w:val="none" w:sz="0" w:space="0" w:color="auto"/>
            <w:left w:val="none" w:sz="0" w:space="0" w:color="auto"/>
            <w:bottom w:val="none" w:sz="0" w:space="0" w:color="auto"/>
            <w:right w:val="none" w:sz="0" w:space="0" w:color="auto"/>
          </w:divBdr>
          <w:divsChild>
            <w:div w:id="241525038">
              <w:marLeft w:val="0"/>
              <w:marRight w:val="0"/>
              <w:marTop w:val="0"/>
              <w:marBottom w:val="0"/>
              <w:divBdr>
                <w:top w:val="single" w:sz="6" w:space="5" w:color="E4E5E7"/>
                <w:left w:val="single" w:sz="6" w:space="8" w:color="E4E5E7"/>
                <w:bottom w:val="single" w:sz="6" w:space="5" w:color="E4E5E7"/>
                <w:right w:val="single" w:sz="6" w:space="8" w:color="E4E5E7"/>
              </w:divBdr>
              <w:divsChild>
                <w:div w:id="225575976">
                  <w:marLeft w:val="150"/>
                  <w:marRight w:val="0"/>
                  <w:marTop w:val="0"/>
                  <w:marBottom w:val="0"/>
                  <w:divBdr>
                    <w:top w:val="none" w:sz="0" w:space="0" w:color="auto"/>
                    <w:left w:val="none" w:sz="0" w:space="0" w:color="auto"/>
                    <w:bottom w:val="none" w:sz="0" w:space="0" w:color="auto"/>
                    <w:right w:val="none" w:sz="0" w:space="0" w:color="auto"/>
                  </w:divBdr>
                  <w:divsChild>
                    <w:div w:id="108464878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833376701">
          <w:marLeft w:val="0"/>
          <w:marRight w:val="0"/>
          <w:marTop w:val="0"/>
          <w:marBottom w:val="120"/>
          <w:divBdr>
            <w:top w:val="none" w:sz="0" w:space="0" w:color="auto"/>
            <w:left w:val="none" w:sz="0" w:space="0" w:color="auto"/>
            <w:bottom w:val="none" w:sz="0" w:space="0" w:color="auto"/>
            <w:right w:val="none" w:sz="0" w:space="0" w:color="auto"/>
          </w:divBdr>
          <w:divsChild>
            <w:div w:id="1236087781">
              <w:marLeft w:val="0"/>
              <w:marRight w:val="0"/>
              <w:marTop w:val="0"/>
              <w:marBottom w:val="0"/>
              <w:divBdr>
                <w:top w:val="single" w:sz="6" w:space="5" w:color="E4E5E7"/>
                <w:left w:val="single" w:sz="6" w:space="8" w:color="E4E5E7"/>
                <w:bottom w:val="single" w:sz="6" w:space="5" w:color="E4E5E7"/>
                <w:right w:val="single" w:sz="6" w:space="8" w:color="E4E5E7"/>
              </w:divBdr>
              <w:divsChild>
                <w:div w:id="1003122134">
                  <w:marLeft w:val="150"/>
                  <w:marRight w:val="0"/>
                  <w:marTop w:val="0"/>
                  <w:marBottom w:val="0"/>
                  <w:divBdr>
                    <w:top w:val="none" w:sz="0" w:space="0" w:color="auto"/>
                    <w:left w:val="none" w:sz="0" w:space="0" w:color="auto"/>
                    <w:bottom w:val="none" w:sz="0" w:space="0" w:color="auto"/>
                    <w:right w:val="none" w:sz="0" w:space="0" w:color="auto"/>
                  </w:divBdr>
                  <w:divsChild>
                    <w:div w:id="541093137">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631979612">
          <w:marLeft w:val="0"/>
          <w:marRight w:val="0"/>
          <w:marTop w:val="0"/>
          <w:marBottom w:val="120"/>
          <w:divBdr>
            <w:top w:val="none" w:sz="0" w:space="0" w:color="auto"/>
            <w:left w:val="none" w:sz="0" w:space="0" w:color="auto"/>
            <w:bottom w:val="none" w:sz="0" w:space="0" w:color="auto"/>
            <w:right w:val="none" w:sz="0" w:space="0" w:color="auto"/>
          </w:divBdr>
          <w:divsChild>
            <w:div w:id="1189951893">
              <w:marLeft w:val="0"/>
              <w:marRight w:val="0"/>
              <w:marTop w:val="0"/>
              <w:marBottom w:val="0"/>
              <w:divBdr>
                <w:top w:val="single" w:sz="6" w:space="5" w:color="E4E5E7"/>
                <w:left w:val="single" w:sz="6" w:space="8" w:color="E4E5E7"/>
                <w:bottom w:val="single" w:sz="6" w:space="5" w:color="E4E5E7"/>
                <w:right w:val="single" w:sz="6" w:space="8" w:color="E4E5E7"/>
              </w:divBdr>
              <w:divsChild>
                <w:div w:id="2131973331">
                  <w:marLeft w:val="150"/>
                  <w:marRight w:val="0"/>
                  <w:marTop w:val="0"/>
                  <w:marBottom w:val="0"/>
                  <w:divBdr>
                    <w:top w:val="none" w:sz="0" w:space="0" w:color="auto"/>
                    <w:left w:val="none" w:sz="0" w:space="0" w:color="auto"/>
                    <w:bottom w:val="none" w:sz="0" w:space="0" w:color="auto"/>
                    <w:right w:val="none" w:sz="0" w:space="0" w:color="auto"/>
                  </w:divBdr>
                  <w:divsChild>
                    <w:div w:id="554004041">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363135532">
          <w:marLeft w:val="0"/>
          <w:marRight w:val="0"/>
          <w:marTop w:val="0"/>
          <w:marBottom w:val="120"/>
          <w:divBdr>
            <w:top w:val="none" w:sz="0" w:space="0" w:color="auto"/>
            <w:left w:val="none" w:sz="0" w:space="0" w:color="auto"/>
            <w:bottom w:val="none" w:sz="0" w:space="0" w:color="auto"/>
            <w:right w:val="none" w:sz="0" w:space="0" w:color="auto"/>
          </w:divBdr>
          <w:divsChild>
            <w:div w:id="1125658901">
              <w:marLeft w:val="0"/>
              <w:marRight w:val="0"/>
              <w:marTop w:val="0"/>
              <w:marBottom w:val="0"/>
              <w:divBdr>
                <w:top w:val="single" w:sz="6" w:space="5" w:color="E4E5E7"/>
                <w:left w:val="single" w:sz="6" w:space="8" w:color="E4E5E7"/>
                <w:bottom w:val="single" w:sz="6" w:space="5" w:color="E4E5E7"/>
                <w:right w:val="single" w:sz="6" w:space="8" w:color="E4E5E7"/>
              </w:divBdr>
              <w:divsChild>
                <w:div w:id="2019041891">
                  <w:marLeft w:val="150"/>
                  <w:marRight w:val="0"/>
                  <w:marTop w:val="0"/>
                  <w:marBottom w:val="0"/>
                  <w:divBdr>
                    <w:top w:val="none" w:sz="0" w:space="0" w:color="auto"/>
                    <w:left w:val="none" w:sz="0" w:space="0" w:color="auto"/>
                    <w:bottom w:val="none" w:sz="0" w:space="0" w:color="auto"/>
                    <w:right w:val="none" w:sz="0" w:space="0" w:color="auto"/>
                  </w:divBdr>
                  <w:divsChild>
                    <w:div w:id="2069646534">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484859645">
          <w:marLeft w:val="0"/>
          <w:marRight w:val="0"/>
          <w:marTop w:val="0"/>
          <w:marBottom w:val="120"/>
          <w:divBdr>
            <w:top w:val="none" w:sz="0" w:space="0" w:color="auto"/>
            <w:left w:val="none" w:sz="0" w:space="0" w:color="auto"/>
            <w:bottom w:val="none" w:sz="0" w:space="0" w:color="auto"/>
            <w:right w:val="none" w:sz="0" w:space="0" w:color="auto"/>
          </w:divBdr>
          <w:divsChild>
            <w:div w:id="953362946">
              <w:marLeft w:val="0"/>
              <w:marRight w:val="0"/>
              <w:marTop w:val="0"/>
              <w:marBottom w:val="0"/>
              <w:divBdr>
                <w:top w:val="single" w:sz="6" w:space="5" w:color="E4E5E7"/>
                <w:left w:val="single" w:sz="6" w:space="8" w:color="E4E5E7"/>
                <w:bottom w:val="single" w:sz="6" w:space="5" w:color="E4E5E7"/>
                <w:right w:val="single" w:sz="6" w:space="8" w:color="E4E5E7"/>
              </w:divBdr>
              <w:divsChild>
                <w:div w:id="1298530522">
                  <w:marLeft w:val="150"/>
                  <w:marRight w:val="0"/>
                  <w:marTop w:val="0"/>
                  <w:marBottom w:val="0"/>
                  <w:divBdr>
                    <w:top w:val="none" w:sz="0" w:space="0" w:color="auto"/>
                    <w:left w:val="none" w:sz="0" w:space="0" w:color="auto"/>
                    <w:bottom w:val="none" w:sz="0" w:space="0" w:color="auto"/>
                    <w:right w:val="none" w:sz="0" w:space="0" w:color="auto"/>
                  </w:divBdr>
                  <w:divsChild>
                    <w:div w:id="1514223592">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454910308">
          <w:marLeft w:val="0"/>
          <w:marRight w:val="0"/>
          <w:marTop w:val="0"/>
          <w:marBottom w:val="120"/>
          <w:divBdr>
            <w:top w:val="none" w:sz="0" w:space="0" w:color="auto"/>
            <w:left w:val="none" w:sz="0" w:space="0" w:color="auto"/>
            <w:bottom w:val="none" w:sz="0" w:space="0" w:color="auto"/>
            <w:right w:val="none" w:sz="0" w:space="0" w:color="auto"/>
          </w:divBdr>
          <w:divsChild>
            <w:div w:id="1365208848">
              <w:marLeft w:val="0"/>
              <w:marRight w:val="0"/>
              <w:marTop w:val="0"/>
              <w:marBottom w:val="0"/>
              <w:divBdr>
                <w:top w:val="single" w:sz="6" w:space="5" w:color="E4E5E7"/>
                <w:left w:val="single" w:sz="6" w:space="8" w:color="E4E5E7"/>
                <w:bottom w:val="single" w:sz="6" w:space="5" w:color="E4E5E7"/>
                <w:right w:val="single" w:sz="6" w:space="8" w:color="E4E5E7"/>
              </w:divBdr>
              <w:divsChild>
                <w:div w:id="223180100">
                  <w:marLeft w:val="150"/>
                  <w:marRight w:val="0"/>
                  <w:marTop w:val="0"/>
                  <w:marBottom w:val="0"/>
                  <w:divBdr>
                    <w:top w:val="none" w:sz="0" w:space="0" w:color="auto"/>
                    <w:left w:val="none" w:sz="0" w:space="0" w:color="auto"/>
                    <w:bottom w:val="none" w:sz="0" w:space="0" w:color="auto"/>
                    <w:right w:val="none" w:sz="0" w:space="0" w:color="auto"/>
                  </w:divBdr>
                  <w:divsChild>
                    <w:div w:id="728770500">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679744762">
          <w:marLeft w:val="0"/>
          <w:marRight w:val="0"/>
          <w:marTop w:val="0"/>
          <w:marBottom w:val="120"/>
          <w:divBdr>
            <w:top w:val="none" w:sz="0" w:space="0" w:color="auto"/>
            <w:left w:val="none" w:sz="0" w:space="0" w:color="auto"/>
            <w:bottom w:val="none" w:sz="0" w:space="0" w:color="auto"/>
            <w:right w:val="none" w:sz="0" w:space="0" w:color="auto"/>
          </w:divBdr>
          <w:divsChild>
            <w:div w:id="1045569359">
              <w:marLeft w:val="0"/>
              <w:marRight w:val="0"/>
              <w:marTop w:val="0"/>
              <w:marBottom w:val="0"/>
              <w:divBdr>
                <w:top w:val="single" w:sz="6" w:space="5" w:color="E4E5E7"/>
                <w:left w:val="single" w:sz="6" w:space="8" w:color="E4E5E7"/>
                <w:bottom w:val="single" w:sz="6" w:space="5" w:color="E4E5E7"/>
                <w:right w:val="single" w:sz="6" w:space="8" w:color="E4E5E7"/>
              </w:divBdr>
              <w:divsChild>
                <w:div w:id="1777629391">
                  <w:marLeft w:val="150"/>
                  <w:marRight w:val="0"/>
                  <w:marTop w:val="0"/>
                  <w:marBottom w:val="0"/>
                  <w:divBdr>
                    <w:top w:val="none" w:sz="0" w:space="0" w:color="auto"/>
                    <w:left w:val="none" w:sz="0" w:space="0" w:color="auto"/>
                    <w:bottom w:val="none" w:sz="0" w:space="0" w:color="auto"/>
                    <w:right w:val="none" w:sz="0" w:space="0" w:color="auto"/>
                  </w:divBdr>
                  <w:divsChild>
                    <w:div w:id="705832728">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736589880">
          <w:marLeft w:val="0"/>
          <w:marRight w:val="0"/>
          <w:marTop w:val="0"/>
          <w:marBottom w:val="120"/>
          <w:divBdr>
            <w:top w:val="none" w:sz="0" w:space="0" w:color="auto"/>
            <w:left w:val="none" w:sz="0" w:space="0" w:color="auto"/>
            <w:bottom w:val="none" w:sz="0" w:space="0" w:color="auto"/>
            <w:right w:val="none" w:sz="0" w:space="0" w:color="auto"/>
          </w:divBdr>
          <w:divsChild>
            <w:div w:id="1122849499">
              <w:marLeft w:val="0"/>
              <w:marRight w:val="0"/>
              <w:marTop w:val="0"/>
              <w:marBottom w:val="0"/>
              <w:divBdr>
                <w:top w:val="single" w:sz="6" w:space="5" w:color="E4E5E7"/>
                <w:left w:val="single" w:sz="6" w:space="8" w:color="E4E5E7"/>
                <w:bottom w:val="single" w:sz="6" w:space="5" w:color="E4E5E7"/>
                <w:right w:val="single" w:sz="6" w:space="8" w:color="E4E5E7"/>
              </w:divBdr>
              <w:divsChild>
                <w:div w:id="2107456821">
                  <w:marLeft w:val="150"/>
                  <w:marRight w:val="0"/>
                  <w:marTop w:val="0"/>
                  <w:marBottom w:val="0"/>
                  <w:divBdr>
                    <w:top w:val="none" w:sz="0" w:space="0" w:color="auto"/>
                    <w:left w:val="none" w:sz="0" w:space="0" w:color="auto"/>
                    <w:bottom w:val="none" w:sz="0" w:space="0" w:color="auto"/>
                    <w:right w:val="none" w:sz="0" w:space="0" w:color="auto"/>
                  </w:divBdr>
                  <w:divsChild>
                    <w:div w:id="122625487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361930479">
          <w:marLeft w:val="0"/>
          <w:marRight w:val="0"/>
          <w:marTop w:val="0"/>
          <w:marBottom w:val="120"/>
          <w:divBdr>
            <w:top w:val="none" w:sz="0" w:space="0" w:color="auto"/>
            <w:left w:val="none" w:sz="0" w:space="0" w:color="auto"/>
            <w:bottom w:val="none" w:sz="0" w:space="0" w:color="auto"/>
            <w:right w:val="none" w:sz="0" w:space="0" w:color="auto"/>
          </w:divBdr>
          <w:divsChild>
            <w:div w:id="887378491">
              <w:marLeft w:val="0"/>
              <w:marRight w:val="0"/>
              <w:marTop w:val="0"/>
              <w:marBottom w:val="0"/>
              <w:divBdr>
                <w:top w:val="single" w:sz="6" w:space="5" w:color="E4E5E7"/>
                <w:left w:val="single" w:sz="6" w:space="8" w:color="E4E5E7"/>
                <w:bottom w:val="single" w:sz="6" w:space="5" w:color="E4E5E7"/>
                <w:right w:val="single" w:sz="6" w:space="8" w:color="E4E5E7"/>
              </w:divBdr>
              <w:divsChild>
                <w:div w:id="639460127">
                  <w:marLeft w:val="150"/>
                  <w:marRight w:val="0"/>
                  <w:marTop w:val="0"/>
                  <w:marBottom w:val="0"/>
                  <w:divBdr>
                    <w:top w:val="none" w:sz="0" w:space="0" w:color="auto"/>
                    <w:left w:val="none" w:sz="0" w:space="0" w:color="auto"/>
                    <w:bottom w:val="none" w:sz="0" w:space="0" w:color="auto"/>
                    <w:right w:val="none" w:sz="0" w:space="0" w:color="auto"/>
                  </w:divBdr>
                  <w:divsChild>
                    <w:div w:id="46658144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818566506">
          <w:marLeft w:val="0"/>
          <w:marRight w:val="0"/>
          <w:marTop w:val="0"/>
          <w:marBottom w:val="120"/>
          <w:divBdr>
            <w:top w:val="none" w:sz="0" w:space="0" w:color="auto"/>
            <w:left w:val="none" w:sz="0" w:space="0" w:color="auto"/>
            <w:bottom w:val="none" w:sz="0" w:space="0" w:color="auto"/>
            <w:right w:val="none" w:sz="0" w:space="0" w:color="auto"/>
          </w:divBdr>
          <w:divsChild>
            <w:div w:id="1138572275">
              <w:marLeft w:val="0"/>
              <w:marRight w:val="0"/>
              <w:marTop w:val="0"/>
              <w:marBottom w:val="0"/>
              <w:divBdr>
                <w:top w:val="single" w:sz="6" w:space="5" w:color="E4E5E7"/>
                <w:left w:val="single" w:sz="6" w:space="8" w:color="E4E5E7"/>
                <w:bottom w:val="single" w:sz="6" w:space="5" w:color="E4E5E7"/>
                <w:right w:val="single" w:sz="6" w:space="8" w:color="E4E5E7"/>
              </w:divBdr>
              <w:divsChild>
                <w:div w:id="1265066613">
                  <w:marLeft w:val="150"/>
                  <w:marRight w:val="0"/>
                  <w:marTop w:val="0"/>
                  <w:marBottom w:val="0"/>
                  <w:divBdr>
                    <w:top w:val="none" w:sz="0" w:space="0" w:color="auto"/>
                    <w:left w:val="none" w:sz="0" w:space="0" w:color="auto"/>
                    <w:bottom w:val="none" w:sz="0" w:space="0" w:color="auto"/>
                    <w:right w:val="none" w:sz="0" w:space="0" w:color="auto"/>
                  </w:divBdr>
                  <w:divsChild>
                    <w:div w:id="765346512">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210727459">
          <w:marLeft w:val="0"/>
          <w:marRight w:val="0"/>
          <w:marTop w:val="0"/>
          <w:marBottom w:val="120"/>
          <w:divBdr>
            <w:top w:val="none" w:sz="0" w:space="0" w:color="auto"/>
            <w:left w:val="none" w:sz="0" w:space="0" w:color="auto"/>
            <w:bottom w:val="none" w:sz="0" w:space="0" w:color="auto"/>
            <w:right w:val="none" w:sz="0" w:space="0" w:color="auto"/>
          </w:divBdr>
          <w:divsChild>
            <w:div w:id="1751269694">
              <w:marLeft w:val="0"/>
              <w:marRight w:val="0"/>
              <w:marTop w:val="0"/>
              <w:marBottom w:val="0"/>
              <w:divBdr>
                <w:top w:val="single" w:sz="6" w:space="5" w:color="E4E5E7"/>
                <w:left w:val="single" w:sz="6" w:space="8" w:color="E4E5E7"/>
                <w:bottom w:val="single" w:sz="6" w:space="5" w:color="E4E5E7"/>
                <w:right w:val="single" w:sz="6" w:space="8" w:color="E4E5E7"/>
              </w:divBdr>
              <w:divsChild>
                <w:div w:id="1427655948">
                  <w:marLeft w:val="150"/>
                  <w:marRight w:val="0"/>
                  <w:marTop w:val="0"/>
                  <w:marBottom w:val="0"/>
                  <w:divBdr>
                    <w:top w:val="none" w:sz="0" w:space="0" w:color="auto"/>
                    <w:left w:val="none" w:sz="0" w:space="0" w:color="auto"/>
                    <w:bottom w:val="none" w:sz="0" w:space="0" w:color="auto"/>
                    <w:right w:val="none" w:sz="0" w:space="0" w:color="auto"/>
                  </w:divBdr>
                  <w:divsChild>
                    <w:div w:id="947586878">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48986670">
          <w:marLeft w:val="0"/>
          <w:marRight w:val="0"/>
          <w:marTop w:val="0"/>
          <w:marBottom w:val="120"/>
          <w:divBdr>
            <w:top w:val="none" w:sz="0" w:space="0" w:color="auto"/>
            <w:left w:val="none" w:sz="0" w:space="0" w:color="auto"/>
            <w:bottom w:val="none" w:sz="0" w:space="0" w:color="auto"/>
            <w:right w:val="none" w:sz="0" w:space="0" w:color="auto"/>
          </w:divBdr>
          <w:divsChild>
            <w:div w:id="1958178530">
              <w:marLeft w:val="0"/>
              <w:marRight w:val="0"/>
              <w:marTop w:val="0"/>
              <w:marBottom w:val="0"/>
              <w:divBdr>
                <w:top w:val="single" w:sz="6" w:space="5" w:color="E4E5E7"/>
                <w:left w:val="single" w:sz="6" w:space="8" w:color="E4E5E7"/>
                <w:bottom w:val="single" w:sz="6" w:space="5" w:color="E4E5E7"/>
                <w:right w:val="single" w:sz="6" w:space="8" w:color="E4E5E7"/>
              </w:divBdr>
              <w:divsChild>
                <w:div w:id="1324699183">
                  <w:marLeft w:val="150"/>
                  <w:marRight w:val="0"/>
                  <w:marTop w:val="0"/>
                  <w:marBottom w:val="0"/>
                  <w:divBdr>
                    <w:top w:val="none" w:sz="0" w:space="0" w:color="auto"/>
                    <w:left w:val="none" w:sz="0" w:space="0" w:color="auto"/>
                    <w:bottom w:val="none" w:sz="0" w:space="0" w:color="auto"/>
                    <w:right w:val="none" w:sz="0" w:space="0" w:color="auto"/>
                  </w:divBdr>
                  <w:divsChild>
                    <w:div w:id="1540893277">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818888099">
          <w:marLeft w:val="0"/>
          <w:marRight w:val="0"/>
          <w:marTop w:val="0"/>
          <w:marBottom w:val="120"/>
          <w:divBdr>
            <w:top w:val="none" w:sz="0" w:space="0" w:color="auto"/>
            <w:left w:val="none" w:sz="0" w:space="0" w:color="auto"/>
            <w:bottom w:val="none" w:sz="0" w:space="0" w:color="auto"/>
            <w:right w:val="none" w:sz="0" w:space="0" w:color="auto"/>
          </w:divBdr>
          <w:divsChild>
            <w:div w:id="1938444415">
              <w:marLeft w:val="0"/>
              <w:marRight w:val="0"/>
              <w:marTop w:val="0"/>
              <w:marBottom w:val="0"/>
              <w:divBdr>
                <w:top w:val="single" w:sz="6" w:space="5" w:color="E4E5E7"/>
                <w:left w:val="single" w:sz="6" w:space="8" w:color="E4E5E7"/>
                <w:bottom w:val="single" w:sz="6" w:space="5" w:color="E4E5E7"/>
                <w:right w:val="single" w:sz="6" w:space="8" w:color="E4E5E7"/>
              </w:divBdr>
              <w:divsChild>
                <w:div w:id="919027492">
                  <w:marLeft w:val="150"/>
                  <w:marRight w:val="0"/>
                  <w:marTop w:val="0"/>
                  <w:marBottom w:val="0"/>
                  <w:divBdr>
                    <w:top w:val="none" w:sz="0" w:space="0" w:color="auto"/>
                    <w:left w:val="none" w:sz="0" w:space="0" w:color="auto"/>
                    <w:bottom w:val="none" w:sz="0" w:space="0" w:color="auto"/>
                    <w:right w:val="none" w:sz="0" w:space="0" w:color="auto"/>
                  </w:divBdr>
                  <w:divsChild>
                    <w:div w:id="409036031">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2088457225">
          <w:marLeft w:val="0"/>
          <w:marRight w:val="0"/>
          <w:marTop w:val="0"/>
          <w:marBottom w:val="120"/>
          <w:divBdr>
            <w:top w:val="none" w:sz="0" w:space="0" w:color="auto"/>
            <w:left w:val="none" w:sz="0" w:space="0" w:color="auto"/>
            <w:bottom w:val="none" w:sz="0" w:space="0" w:color="auto"/>
            <w:right w:val="none" w:sz="0" w:space="0" w:color="auto"/>
          </w:divBdr>
          <w:divsChild>
            <w:div w:id="603269520">
              <w:marLeft w:val="0"/>
              <w:marRight w:val="0"/>
              <w:marTop w:val="0"/>
              <w:marBottom w:val="0"/>
              <w:divBdr>
                <w:top w:val="single" w:sz="6" w:space="5" w:color="E4E5E7"/>
                <w:left w:val="single" w:sz="6" w:space="8" w:color="E4E5E7"/>
                <w:bottom w:val="single" w:sz="6" w:space="5" w:color="E4E5E7"/>
                <w:right w:val="single" w:sz="6" w:space="8" w:color="E4E5E7"/>
              </w:divBdr>
              <w:divsChild>
                <w:div w:id="534315262">
                  <w:marLeft w:val="150"/>
                  <w:marRight w:val="0"/>
                  <w:marTop w:val="0"/>
                  <w:marBottom w:val="0"/>
                  <w:divBdr>
                    <w:top w:val="none" w:sz="0" w:space="0" w:color="auto"/>
                    <w:left w:val="none" w:sz="0" w:space="0" w:color="auto"/>
                    <w:bottom w:val="none" w:sz="0" w:space="0" w:color="auto"/>
                    <w:right w:val="none" w:sz="0" w:space="0" w:color="auto"/>
                  </w:divBdr>
                  <w:divsChild>
                    <w:div w:id="1117407822">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406652961">
          <w:marLeft w:val="0"/>
          <w:marRight w:val="0"/>
          <w:marTop w:val="0"/>
          <w:marBottom w:val="120"/>
          <w:divBdr>
            <w:top w:val="none" w:sz="0" w:space="0" w:color="auto"/>
            <w:left w:val="none" w:sz="0" w:space="0" w:color="auto"/>
            <w:bottom w:val="none" w:sz="0" w:space="0" w:color="auto"/>
            <w:right w:val="none" w:sz="0" w:space="0" w:color="auto"/>
          </w:divBdr>
          <w:divsChild>
            <w:div w:id="2133742755">
              <w:marLeft w:val="0"/>
              <w:marRight w:val="0"/>
              <w:marTop w:val="0"/>
              <w:marBottom w:val="0"/>
              <w:divBdr>
                <w:top w:val="single" w:sz="6" w:space="5" w:color="E4E5E7"/>
                <w:left w:val="single" w:sz="6" w:space="8" w:color="E4E5E7"/>
                <w:bottom w:val="single" w:sz="6" w:space="5" w:color="E4E5E7"/>
                <w:right w:val="single" w:sz="6" w:space="8" w:color="E4E5E7"/>
              </w:divBdr>
              <w:divsChild>
                <w:div w:id="1764572031">
                  <w:marLeft w:val="150"/>
                  <w:marRight w:val="0"/>
                  <w:marTop w:val="0"/>
                  <w:marBottom w:val="0"/>
                  <w:divBdr>
                    <w:top w:val="none" w:sz="0" w:space="0" w:color="auto"/>
                    <w:left w:val="none" w:sz="0" w:space="0" w:color="auto"/>
                    <w:bottom w:val="none" w:sz="0" w:space="0" w:color="auto"/>
                    <w:right w:val="none" w:sz="0" w:space="0" w:color="auto"/>
                  </w:divBdr>
                  <w:divsChild>
                    <w:div w:id="262232276">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989598074">
          <w:marLeft w:val="0"/>
          <w:marRight w:val="0"/>
          <w:marTop w:val="0"/>
          <w:marBottom w:val="120"/>
          <w:divBdr>
            <w:top w:val="none" w:sz="0" w:space="0" w:color="auto"/>
            <w:left w:val="none" w:sz="0" w:space="0" w:color="auto"/>
            <w:bottom w:val="none" w:sz="0" w:space="0" w:color="auto"/>
            <w:right w:val="none" w:sz="0" w:space="0" w:color="auto"/>
          </w:divBdr>
          <w:divsChild>
            <w:div w:id="255134142">
              <w:marLeft w:val="0"/>
              <w:marRight w:val="0"/>
              <w:marTop w:val="0"/>
              <w:marBottom w:val="0"/>
              <w:divBdr>
                <w:top w:val="single" w:sz="6" w:space="5" w:color="E4E5E7"/>
                <w:left w:val="single" w:sz="6" w:space="8" w:color="E4E5E7"/>
                <w:bottom w:val="single" w:sz="6" w:space="5" w:color="E4E5E7"/>
                <w:right w:val="single" w:sz="6" w:space="8" w:color="E4E5E7"/>
              </w:divBdr>
              <w:divsChild>
                <w:div w:id="734740772">
                  <w:marLeft w:val="150"/>
                  <w:marRight w:val="0"/>
                  <w:marTop w:val="0"/>
                  <w:marBottom w:val="0"/>
                  <w:divBdr>
                    <w:top w:val="none" w:sz="0" w:space="0" w:color="auto"/>
                    <w:left w:val="none" w:sz="0" w:space="0" w:color="auto"/>
                    <w:bottom w:val="none" w:sz="0" w:space="0" w:color="auto"/>
                    <w:right w:val="none" w:sz="0" w:space="0" w:color="auto"/>
                  </w:divBdr>
                  <w:divsChild>
                    <w:div w:id="1755086257">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630163369">
          <w:marLeft w:val="0"/>
          <w:marRight w:val="0"/>
          <w:marTop w:val="0"/>
          <w:marBottom w:val="120"/>
          <w:divBdr>
            <w:top w:val="none" w:sz="0" w:space="0" w:color="auto"/>
            <w:left w:val="none" w:sz="0" w:space="0" w:color="auto"/>
            <w:bottom w:val="none" w:sz="0" w:space="0" w:color="auto"/>
            <w:right w:val="none" w:sz="0" w:space="0" w:color="auto"/>
          </w:divBdr>
          <w:divsChild>
            <w:div w:id="1825730650">
              <w:marLeft w:val="0"/>
              <w:marRight w:val="0"/>
              <w:marTop w:val="0"/>
              <w:marBottom w:val="0"/>
              <w:divBdr>
                <w:top w:val="single" w:sz="6" w:space="5" w:color="E4E5E7"/>
                <w:left w:val="single" w:sz="6" w:space="8" w:color="E4E5E7"/>
                <w:bottom w:val="single" w:sz="6" w:space="5" w:color="E4E5E7"/>
                <w:right w:val="single" w:sz="6" w:space="8" w:color="E4E5E7"/>
              </w:divBdr>
              <w:divsChild>
                <w:div w:id="1994213537">
                  <w:marLeft w:val="150"/>
                  <w:marRight w:val="0"/>
                  <w:marTop w:val="0"/>
                  <w:marBottom w:val="0"/>
                  <w:divBdr>
                    <w:top w:val="none" w:sz="0" w:space="0" w:color="auto"/>
                    <w:left w:val="none" w:sz="0" w:space="0" w:color="auto"/>
                    <w:bottom w:val="none" w:sz="0" w:space="0" w:color="auto"/>
                    <w:right w:val="none" w:sz="0" w:space="0" w:color="auto"/>
                  </w:divBdr>
                  <w:divsChild>
                    <w:div w:id="178471910">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946274538">
          <w:marLeft w:val="0"/>
          <w:marRight w:val="0"/>
          <w:marTop w:val="0"/>
          <w:marBottom w:val="120"/>
          <w:divBdr>
            <w:top w:val="none" w:sz="0" w:space="0" w:color="auto"/>
            <w:left w:val="none" w:sz="0" w:space="0" w:color="auto"/>
            <w:bottom w:val="none" w:sz="0" w:space="0" w:color="auto"/>
            <w:right w:val="none" w:sz="0" w:space="0" w:color="auto"/>
          </w:divBdr>
          <w:divsChild>
            <w:div w:id="1664772375">
              <w:marLeft w:val="0"/>
              <w:marRight w:val="0"/>
              <w:marTop w:val="0"/>
              <w:marBottom w:val="0"/>
              <w:divBdr>
                <w:top w:val="single" w:sz="6" w:space="5" w:color="E4E5E7"/>
                <w:left w:val="single" w:sz="6" w:space="8" w:color="E4E5E7"/>
                <w:bottom w:val="single" w:sz="6" w:space="5" w:color="E4E5E7"/>
                <w:right w:val="single" w:sz="6" w:space="8" w:color="E4E5E7"/>
              </w:divBdr>
              <w:divsChild>
                <w:div w:id="1786071598">
                  <w:marLeft w:val="150"/>
                  <w:marRight w:val="0"/>
                  <w:marTop w:val="0"/>
                  <w:marBottom w:val="0"/>
                  <w:divBdr>
                    <w:top w:val="none" w:sz="0" w:space="0" w:color="auto"/>
                    <w:left w:val="none" w:sz="0" w:space="0" w:color="auto"/>
                    <w:bottom w:val="none" w:sz="0" w:space="0" w:color="auto"/>
                    <w:right w:val="none" w:sz="0" w:space="0" w:color="auto"/>
                  </w:divBdr>
                  <w:divsChild>
                    <w:div w:id="1840583260">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990283637">
          <w:marLeft w:val="0"/>
          <w:marRight w:val="0"/>
          <w:marTop w:val="0"/>
          <w:marBottom w:val="120"/>
          <w:divBdr>
            <w:top w:val="none" w:sz="0" w:space="0" w:color="auto"/>
            <w:left w:val="none" w:sz="0" w:space="0" w:color="auto"/>
            <w:bottom w:val="none" w:sz="0" w:space="0" w:color="auto"/>
            <w:right w:val="none" w:sz="0" w:space="0" w:color="auto"/>
          </w:divBdr>
          <w:divsChild>
            <w:div w:id="2115516336">
              <w:marLeft w:val="0"/>
              <w:marRight w:val="0"/>
              <w:marTop w:val="0"/>
              <w:marBottom w:val="0"/>
              <w:divBdr>
                <w:top w:val="single" w:sz="6" w:space="5" w:color="E4E5E7"/>
                <w:left w:val="single" w:sz="6" w:space="8" w:color="E4E5E7"/>
                <w:bottom w:val="single" w:sz="6" w:space="5" w:color="E4E5E7"/>
                <w:right w:val="single" w:sz="6" w:space="8" w:color="E4E5E7"/>
              </w:divBdr>
              <w:divsChild>
                <w:div w:id="88085258">
                  <w:marLeft w:val="150"/>
                  <w:marRight w:val="0"/>
                  <w:marTop w:val="0"/>
                  <w:marBottom w:val="0"/>
                  <w:divBdr>
                    <w:top w:val="none" w:sz="0" w:space="0" w:color="auto"/>
                    <w:left w:val="none" w:sz="0" w:space="0" w:color="auto"/>
                    <w:bottom w:val="none" w:sz="0" w:space="0" w:color="auto"/>
                    <w:right w:val="none" w:sz="0" w:space="0" w:color="auto"/>
                  </w:divBdr>
                  <w:divsChild>
                    <w:div w:id="15376492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527716519">
          <w:marLeft w:val="0"/>
          <w:marRight w:val="0"/>
          <w:marTop w:val="0"/>
          <w:marBottom w:val="120"/>
          <w:divBdr>
            <w:top w:val="none" w:sz="0" w:space="0" w:color="auto"/>
            <w:left w:val="none" w:sz="0" w:space="0" w:color="auto"/>
            <w:bottom w:val="none" w:sz="0" w:space="0" w:color="auto"/>
            <w:right w:val="none" w:sz="0" w:space="0" w:color="auto"/>
          </w:divBdr>
          <w:divsChild>
            <w:div w:id="1401097268">
              <w:marLeft w:val="0"/>
              <w:marRight w:val="0"/>
              <w:marTop w:val="0"/>
              <w:marBottom w:val="0"/>
              <w:divBdr>
                <w:top w:val="single" w:sz="6" w:space="5" w:color="E4E5E7"/>
                <w:left w:val="single" w:sz="6" w:space="8" w:color="E4E5E7"/>
                <w:bottom w:val="single" w:sz="6" w:space="5" w:color="E4E5E7"/>
                <w:right w:val="single" w:sz="6" w:space="8" w:color="E4E5E7"/>
              </w:divBdr>
              <w:divsChild>
                <w:div w:id="909998211">
                  <w:marLeft w:val="150"/>
                  <w:marRight w:val="0"/>
                  <w:marTop w:val="0"/>
                  <w:marBottom w:val="0"/>
                  <w:divBdr>
                    <w:top w:val="none" w:sz="0" w:space="0" w:color="auto"/>
                    <w:left w:val="none" w:sz="0" w:space="0" w:color="auto"/>
                    <w:bottom w:val="none" w:sz="0" w:space="0" w:color="auto"/>
                    <w:right w:val="none" w:sz="0" w:space="0" w:color="auto"/>
                  </w:divBdr>
                  <w:divsChild>
                    <w:div w:id="62123376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840533348">
          <w:marLeft w:val="0"/>
          <w:marRight w:val="0"/>
          <w:marTop w:val="0"/>
          <w:marBottom w:val="120"/>
          <w:divBdr>
            <w:top w:val="none" w:sz="0" w:space="0" w:color="auto"/>
            <w:left w:val="none" w:sz="0" w:space="0" w:color="auto"/>
            <w:bottom w:val="none" w:sz="0" w:space="0" w:color="auto"/>
            <w:right w:val="none" w:sz="0" w:space="0" w:color="auto"/>
          </w:divBdr>
          <w:divsChild>
            <w:div w:id="202864271">
              <w:marLeft w:val="0"/>
              <w:marRight w:val="0"/>
              <w:marTop w:val="0"/>
              <w:marBottom w:val="0"/>
              <w:divBdr>
                <w:top w:val="single" w:sz="6" w:space="5" w:color="E4E5E7"/>
                <w:left w:val="single" w:sz="6" w:space="8" w:color="E4E5E7"/>
                <w:bottom w:val="single" w:sz="6" w:space="5" w:color="E4E5E7"/>
                <w:right w:val="single" w:sz="6" w:space="8" w:color="E4E5E7"/>
              </w:divBdr>
              <w:divsChild>
                <w:div w:id="544759011">
                  <w:marLeft w:val="150"/>
                  <w:marRight w:val="0"/>
                  <w:marTop w:val="0"/>
                  <w:marBottom w:val="0"/>
                  <w:divBdr>
                    <w:top w:val="none" w:sz="0" w:space="0" w:color="auto"/>
                    <w:left w:val="none" w:sz="0" w:space="0" w:color="auto"/>
                    <w:bottom w:val="none" w:sz="0" w:space="0" w:color="auto"/>
                    <w:right w:val="none" w:sz="0" w:space="0" w:color="auto"/>
                  </w:divBdr>
                  <w:divsChild>
                    <w:div w:id="1033572587">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686905837">
          <w:marLeft w:val="0"/>
          <w:marRight w:val="0"/>
          <w:marTop w:val="0"/>
          <w:marBottom w:val="120"/>
          <w:divBdr>
            <w:top w:val="none" w:sz="0" w:space="0" w:color="auto"/>
            <w:left w:val="none" w:sz="0" w:space="0" w:color="auto"/>
            <w:bottom w:val="none" w:sz="0" w:space="0" w:color="auto"/>
            <w:right w:val="none" w:sz="0" w:space="0" w:color="auto"/>
          </w:divBdr>
          <w:divsChild>
            <w:div w:id="797337623">
              <w:marLeft w:val="0"/>
              <w:marRight w:val="0"/>
              <w:marTop w:val="0"/>
              <w:marBottom w:val="0"/>
              <w:divBdr>
                <w:top w:val="single" w:sz="6" w:space="5" w:color="E4E5E7"/>
                <w:left w:val="single" w:sz="6" w:space="8" w:color="E4E5E7"/>
                <w:bottom w:val="single" w:sz="6" w:space="5" w:color="E4E5E7"/>
                <w:right w:val="single" w:sz="6" w:space="8" w:color="E4E5E7"/>
              </w:divBdr>
              <w:divsChild>
                <w:div w:id="1000081997">
                  <w:marLeft w:val="150"/>
                  <w:marRight w:val="0"/>
                  <w:marTop w:val="0"/>
                  <w:marBottom w:val="0"/>
                  <w:divBdr>
                    <w:top w:val="none" w:sz="0" w:space="0" w:color="auto"/>
                    <w:left w:val="none" w:sz="0" w:space="0" w:color="auto"/>
                    <w:bottom w:val="none" w:sz="0" w:space="0" w:color="auto"/>
                    <w:right w:val="none" w:sz="0" w:space="0" w:color="auto"/>
                  </w:divBdr>
                  <w:divsChild>
                    <w:div w:id="118551080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04353994">
          <w:marLeft w:val="0"/>
          <w:marRight w:val="0"/>
          <w:marTop w:val="0"/>
          <w:marBottom w:val="120"/>
          <w:divBdr>
            <w:top w:val="none" w:sz="0" w:space="0" w:color="auto"/>
            <w:left w:val="none" w:sz="0" w:space="0" w:color="auto"/>
            <w:bottom w:val="none" w:sz="0" w:space="0" w:color="auto"/>
            <w:right w:val="none" w:sz="0" w:space="0" w:color="auto"/>
          </w:divBdr>
          <w:divsChild>
            <w:div w:id="190341881">
              <w:marLeft w:val="0"/>
              <w:marRight w:val="0"/>
              <w:marTop w:val="0"/>
              <w:marBottom w:val="0"/>
              <w:divBdr>
                <w:top w:val="single" w:sz="6" w:space="5" w:color="E4E5E7"/>
                <w:left w:val="single" w:sz="6" w:space="8" w:color="E4E5E7"/>
                <w:bottom w:val="single" w:sz="6" w:space="5" w:color="E4E5E7"/>
                <w:right w:val="single" w:sz="6" w:space="8" w:color="E4E5E7"/>
              </w:divBdr>
              <w:divsChild>
                <w:div w:id="451170820">
                  <w:marLeft w:val="150"/>
                  <w:marRight w:val="0"/>
                  <w:marTop w:val="0"/>
                  <w:marBottom w:val="0"/>
                  <w:divBdr>
                    <w:top w:val="none" w:sz="0" w:space="0" w:color="auto"/>
                    <w:left w:val="none" w:sz="0" w:space="0" w:color="auto"/>
                    <w:bottom w:val="none" w:sz="0" w:space="0" w:color="auto"/>
                    <w:right w:val="none" w:sz="0" w:space="0" w:color="auto"/>
                  </w:divBdr>
                  <w:divsChild>
                    <w:div w:id="1232815710">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634409997">
          <w:marLeft w:val="0"/>
          <w:marRight w:val="0"/>
          <w:marTop w:val="0"/>
          <w:marBottom w:val="120"/>
          <w:divBdr>
            <w:top w:val="none" w:sz="0" w:space="0" w:color="auto"/>
            <w:left w:val="none" w:sz="0" w:space="0" w:color="auto"/>
            <w:bottom w:val="none" w:sz="0" w:space="0" w:color="auto"/>
            <w:right w:val="none" w:sz="0" w:space="0" w:color="auto"/>
          </w:divBdr>
          <w:divsChild>
            <w:div w:id="1275088667">
              <w:marLeft w:val="0"/>
              <w:marRight w:val="0"/>
              <w:marTop w:val="0"/>
              <w:marBottom w:val="0"/>
              <w:divBdr>
                <w:top w:val="single" w:sz="6" w:space="5" w:color="E4E5E7"/>
                <w:left w:val="single" w:sz="6" w:space="8" w:color="E4E5E7"/>
                <w:bottom w:val="single" w:sz="6" w:space="5" w:color="E4E5E7"/>
                <w:right w:val="single" w:sz="6" w:space="8" w:color="E4E5E7"/>
              </w:divBdr>
              <w:divsChild>
                <w:div w:id="79564833">
                  <w:marLeft w:val="150"/>
                  <w:marRight w:val="0"/>
                  <w:marTop w:val="0"/>
                  <w:marBottom w:val="0"/>
                  <w:divBdr>
                    <w:top w:val="none" w:sz="0" w:space="0" w:color="auto"/>
                    <w:left w:val="none" w:sz="0" w:space="0" w:color="auto"/>
                    <w:bottom w:val="none" w:sz="0" w:space="0" w:color="auto"/>
                    <w:right w:val="none" w:sz="0" w:space="0" w:color="auto"/>
                  </w:divBdr>
                  <w:divsChild>
                    <w:div w:id="69811414">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998846406">
          <w:marLeft w:val="0"/>
          <w:marRight w:val="0"/>
          <w:marTop w:val="0"/>
          <w:marBottom w:val="120"/>
          <w:divBdr>
            <w:top w:val="none" w:sz="0" w:space="0" w:color="auto"/>
            <w:left w:val="none" w:sz="0" w:space="0" w:color="auto"/>
            <w:bottom w:val="none" w:sz="0" w:space="0" w:color="auto"/>
            <w:right w:val="none" w:sz="0" w:space="0" w:color="auto"/>
          </w:divBdr>
          <w:divsChild>
            <w:div w:id="2105956283">
              <w:marLeft w:val="0"/>
              <w:marRight w:val="0"/>
              <w:marTop w:val="0"/>
              <w:marBottom w:val="0"/>
              <w:divBdr>
                <w:top w:val="single" w:sz="6" w:space="5" w:color="E4E5E7"/>
                <w:left w:val="single" w:sz="6" w:space="8" w:color="E4E5E7"/>
                <w:bottom w:val="single" w:sz="6" w:space="5" w:color="E4E5E7"/>
                <w:right w:val="single" w:sz="6" w:space="8" w:color="E4E5E7"/>
              </w:divBdr>
              <w:divsChild>
                <w:div w:id="1530146629">
                  <w:marLeft w:val="150"/>
                  <w:marRight w:val="0"/>
                  <w:marTop w:val="0"/>
                  <w:marBottom w:val="0"/>
                  <w:divBdr>
                    <w:top w:val="none" w:sz="0" w:space="0" w:color="auto"/>
                    <w:left w:val="none" w:sz="0" w:space="0" w:color="auto"/>
                    <w:bottom w:val="none" w:sz="0" w:space="0" w:color="auto"/>
                    <w:right w:val="none" w:sz="0" w:space="0" w:color="auto"/>
                  </w:divBdr>
                  <w:divsChild>
                    <w:div w:id="174064050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427316837">
          <w:marLeft w:val="0"/>
          <w:marRight w:val="0"/>
          <w:marTop w:val="0"/>
          <w:marBottom w:val="120"/>
          <w:divBdr>
            <w:top w:val="none" w:sz="0" w:space="0" w:color="auto"/>
            <w:left w:val="none" w:sz="0" w:space="0" w:color="auto"/>
            <w:bottom w:val="none" w:sz="0" w:space="0" w:color="auto"/>
            <w:right w:val="none" w:sz="0" w:space="0" w:color="auto"/>
          </w:divBdr>
          <w:divsChild>
            <w:div w:id="915821598">
              <w:marLeft w:val="0"/>
              <w:marRight w:val="0"/>
              <w:marTop w:val="0"/>
              <w:marBottom w:val="0"/>
              <w:divBdr>
                <w:top w:val="single" w:sz="6" w:space="5" w:color="E4E5E7"/>
                <w:left w:val="single" w:sz="6" w:space="8" w:color="E4E5E7"/>
                <w:bottom w:val="single" w:sz="6" w:space="5" w:color="E4E5E7"/>
                <w:right w:val="single" w:sz="6" w:space="8" w:color="E4E5E7"/>
              </w:divBdr>
              <w:divsChild>
                <w:div w:id="1689403111">
                  <w:marLeft w:val="150"/>
                  <w:marRight w:val="0"/>
                  <w:marTop w:val="0"/>
                  <w:marBottom w:val="0"/>
                  <w:divBdr>
                    <w:top w:val="none" w:sz="0" w:space="0" w:color="auto"/>
                    <w:left w:val="none" w:sz="0" w:space="0" w:color="auto"/>
                    <w:bottom w:val="none" w:sz="0" w:space="0" w:color="auto"/>
                    <w:right w:val="none" w:sz="0" w:space="0" w:color="auto"/>
                  </w:divBdr>
                  <w:divsChild>
                    <w:div w:id="167348783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949892884">
          <w:marLeft w:val="0"/>
          <w:marRight w:val="0"/>
          <w:marTop w:val="0"/>
          <w:marBottom w:val="120"/>
          <w:divBdr>
            <w:top w:val="none" w:sz="0" w:space="0" w:color="auto"/>
            <w:left w:val="none" w:sz="0" w:space="0" w:color="auto"/>
            <w:bottom w:val="none" w:sz="0" w:space="0" w:color="auto"/>
            <w:right w:val="none" w:sz="0" w:space="0" w:color="auto"/>
          </w:divBdr>
          <w:divsChild>
            <w:div w:id="41752344">
              <w:marLeft w:val="0"/>
              <w:marRight w:val="0"/>
              <w:marTop w:val="0"/>
              <w:marBottom w:val="0"/>
              <w:divBdr>
                <w:top w:val="single" w:sz="6" w:space="5" w:color="E4E5E7"/>
                <w:left w:val="single" w:sz="6" w:space="8" w:color="E4E5E7"/>
                <w:bottom w:val="single" w:sz="6" w:space="5" w:color="E4E5E7"/>
                <w:right w:val="single" w:sz="6" w:space="8" w:color="E4E5E7"/>
              </w:divBdr>
              <w:divsChild>
                <w:div w:id="1039011010">
                  <w:marLeft w:val="150"/>
                  <w:marRight w:val="0"/>
                  <w:marTop w:val="0"/>
                  <w:marBottom w:val="0"/>
                  <w:divBdr>
                    <w:top w:val="none" w:sz="0" w:space="0" w:color="auto"/>
                    <w:left w:val="none" w:sz="0" w:space="0" w:color="auto"/>
                    <w:bottom w:val="none" w:sz="0" w:space="0" w:color="auto"/>
                    <w:right w:val="none" w:sz="0" w:space="0" w:color="auto"/>
                  </w:divBdr>
                  <w:divsChild>
                    <w:div w:id="201557181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2140101172">
          <w:marLeft w:val="0"/>
          <w:marRight w:val="0"/>
          <w:marTop w:val="0"/>
          <w:marBottom w:val="120"/>
          <w:divBdr>
            <w:top w:val="none" w:sz="0" w:space="0" w:color="auto"/>
            <w:left w:val="none" w:sz="0" w:space="0" w:color="auto"/>
            <w:bottom w:val="none" w:sz="0" w:space="0" w:color="auto"/>
            <w:right w:val="none" w:sz="0" w:space="0" w:color="auto"/>
          </w:divBdr>
          <w:divsChild>
            <w:div w:id="1269853815">
              <w:marLeft w:val="0"/>
              <w:marRight w:val="0"/>
              <w:marTop w:val="0"/>
              <w:marBottom w:val="0"/>
              <w:divBdr>
                <w:top w:val="single" w:sz="6" w:space="5" w:color="E4E5E7"/>
                <w:left w:val="single" w:sz="6" w:space="8" w:color="E4E5E7"/>
                <w:bottom w:val="single" w:sz="6" w:space="5" w:color="E4E5E7"/>
                <w:right w:val="single" w:sz="6" w:space="8" w:color="E4E5E7"/>
              </w:divBdr>
              <w:divsChild>
                <w:div w:id="1486433518">
                  <w:marLeft w:val="150"/>
                  <w:marRight w:val="0"/>
                  <w:marTop w:val="0"/>
                  <w:marBottom w:val="0"/>
                  <w:divBdr>
                    <w:top w:val="none" w:sz="0" w:space="0" w:color="auto"/>
                    <w:left w:val="none" w:sz="0" w:space="0" w:color="auto"/>
                    <w:bottom w:val="none" w:sz="0" w:space="0" w:color="auto"/>
                    <w:right w:val="none" w:sz="0" w:space="0" w:color="auto"/>
                  </w:divBdr>
                  <w:divsChild>
                    <w:div w:id="1730153722">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81942750">
          <w:marLeft w:val="0"/>
          <w:marRight w:val="0"/>
          <w:marTop w:val="0"/>
          <w:marBottom w:val="120"/>
          <w:divBdr>
            <w:top w:val="none" w:sz="0" w:space="0" w:color="auto"/>
            <w:left w:val="none" w:sz="0" w:space="0" w:color="auto"/>
            <w:bottom w:val="none" w:sz="0" w:space="0" w:color="auto"/>
            <w:right w:val="none" w:sz="0" w:space="0" w:color="auto"/>
          </w:divBdr>
          <w:divsChild>
            <w:div w:id="447355999">
              <w:marLeft w:val="0"/>
              <w:marRight w:val="0"/>
              <w:marTop w:val="0"/>
              <w:marBottom w:val="0"/>
              <w:divBdr>
                <w:top w:val="single" w:sz="6" w:space="5" w:color="E4E5E7"/>
                <w:left w:val="single" w:sz="6" w:space="8" w:color="E4E5E7"/>
                <w:bottom w:val="single" w:sz="6" w:space="5" w:color="E4E5E7"/>
                <w:right w:val="single" w:sz="6" w:space="8" w:color="E4E5E7"/>
              </w:divBdr>
              <w:divsChild>
                <w:div w:id="1781030372">
                  <w:marLeft w:val="150"/>
                  <w:marRight w:val="0"/>
                  <w:marTop w:val="0"/>
                  <w:marBottom w:val="0"/>
                  <w:divBdr>
                    <w:top w:val="none" w:sz="0" w:space="0" w:color="auto"/>
                    <w:left w:val="none" w:sz="0" w:space="0" w:color="auto"/>
                    <w:bottom w:val="none" w:sz="0" w:space="0" w:color="auto"/>
                    <w:right w:val="none" w:sz="0" w:space="0" w:color="auto"/>
                  </w:divBdr>
                  <w:divsChild>
                    <w:div w:id="397442647">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581791605">
          <w:marLeft w:val="0"/>
          <w:marRight w:val="0"/>
          <w:marTop w:val="0"/>
          <w:marBottom w:val="120"/>
          <w:divBdr>
            <w:top w:val="none" w:sz="0" w:space="0" w:color="auto"/>
            <w:left w:val="none" w:sz="0" w:space="0" w:color="auto"/>
            <w:bottom w:val="none" w:sz="0" w:space="0" w:color="auto"/>
            <w:right w:val="none" w:sz="0" w:space="0" w:color="auto"/>
          </w:divBdr>
          <w:divsChild>
            <w:div w:id="188180103">
              <w:marLeft w:val="0"/>
              <w:marRight w:val="0"/>
              <w:marTop w:val="0"/>
              <w:marBottom w:val="0"/>
              <w:divBdr>
                <w:top w:val="single" w:sz="6" w:space="5" w:color="E4E5E7"/>
                <w:left w:val="single" w:sz="6" w:space="8" w:color="E4E5E7"/>
                <w:bottom w:val="single" w:sz="6" w:space="5" w:color="E4E5E7"/>
                <w:right w:val="single" w:sz="6" w:space="8" w:color="E4E5E7"/>
              </w:divBdr>
              <w:divsChild>
                <w:div w:id="268005317">
                  <w:marLeft w:val="150"/>
                  <w:marRight w:val="0"/>
                  <w:marTop w:val="0"/>
                  <w:marBottom w:val="0"/>
                  <w:divBdr>
                    <w:top w:val="none" w:sz="0" w:space="0" w:color="auto"/>
                    <w:left w:val="none" w:sz="0" w:space="0" w:color="auto"/>
                    <w:bottom w:val="none" w:sz="0" w:space="0" w:color="auto"/>
                    <w:right w:val="none" w:sz="0" w:space="0" w:color="auto"/>
                  </w:divBdr>
                  <w:divsChild>
                    <w:div w:id="100958177">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29321395">
          <w:marLeft w:val="0"/>
          <w:marRight w:val="0"/>
          <w:marTop w:val="0"/>
          <w:marBottom w:val="120"/>
          <w:divBdr>
            <w:top w:val="none" w:sz="0" w:space="0" w:color="auto"/>
            <w:left w:val="none" w:sz="0" w:space="0" w:color="auto"/>
            <w:bottom w:val="none" w:sz="0" w:space="0" w:color="auto"/>
            <w:right w:val="none" w:sz="0" w:space="0" w:color="auto"/>
          </w:divBdr>
          <w:divsChild>
            <w:div w:id="570235856">
              <w:marLeft w:val="0"/>
              <w:marRight w:val="0"/>
              <w:marTop w:val="0"/>
              <w:marBottom w:val="0"/>
              <w:divBdr>
                <w:top w:val="single" w:sz="6" w:space="5" w:color="E4E5E7"/>
                <w:left w:val="single" w:sz="6" w:space="8" w:color="E4E5E7"/>
                <w:bottom w:val="single" w:sz="6" w:space="5" w:color="E4E5E7"/>
                <w:right w:val="single" w:sz="6" w:space="8" w:color="E4E5E7"/>
              </w:divBdr>
              <w:divsChild>
                <w:div w:id="55905338">
                  <w:marLeft w:val="150"/>
                  <w:marRight w:val="0"/>
                  <w:marTop w:val="0"/>
                  <w:marBottom w:val="0"/>
                  <w:divBdr>
                    <w:top w:val="none" w:sz="0" w:space="0" w:color="auto"/>
                    <w:left w:val="none" w:sz="0" w:space="0" w:color="auto"/>
                    <w:bottom w:val="none" w:sz="0" w:space="0" w:color="auto"/>
                    <w:right w:val="none" w:sz="0" w:space="0" w:color="auto"/>
                  </w:divBdr>
                  <w:divsChild>
                    <w:div w:id="1445807326">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90202896">
          <w:marLeft w:val="0"/>
          <w:marRight w:val="0"/>
          <w:marTop w:val="0"/>
          <w:marBottom w:val="120"/>
          <w:divBdr>
            <w:top w:val="none" w:sz="0" w:space="0" w:color="auto"/>
            <w:left w:val="none" w:sz="0" w:space="0" w:color="auto"/>
            <w:bottom w:val="none" w:sz="0" w:space="0" w:color="auto"/>
            <w:right w:val="none" w:sz="0" w:space="0" w:color="auto"/>
          </w:divBdr>
          <w:divsChild>
            <w:div w:id="30230339">
              <w:marLeft w:val="0"/>
              <w:marRight w:val="0"/>
              <w:marTop w:val="0"/>
              <w:marBottom w:val="0"/>
              <w:divBdr>
                <w:top w:val="single" w:sz="6" w:space="5" w:color="E4E5E7"/>
                <w:left w:val="single" w:sz="6" w:space="8" w:color="E4E5E7"/>
                <w:bottom w:val="single" w:sz="6" w:space="5" w:color="E4E5E7"/>
                <w:right w:val="single" w:sz="6" w:space="8" w:color="E4E5E7"/>
              </w:divBdr>
              <w:divsChild>
                <w:div w:id="274606393">
                  <w:marLeft w:val="150"/>
                  <w:marRight w:val="0"/>
                  <w:marTop w:val="0"/>
                  <w:marBottom w:val="0"/>
                  <w:divBdr>
                    <w:top w:val="none" w:sz="0" w:space="0" w:color="auto"/>
                    <w:left w:val="none" w:sz="0" w:space="0" w:color="auto"/>
                    <w:bottom w:val="none" w:sz="0" w:space="0" w:color="auto"/>
                    <w:right w:val="none" w:sz="0" w:space="0" w:color="auto"/>
                  </w:divBdr>
                  <w:divsChild>
                    <w:div w:id="199880607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155802948">
          <w:marLeft w:val="0"/>
          <w:marRight w:val="0"/>
          <w:marTop w:val="0"/>
          <w:marBottom w:val="120"/>
          <w:divBdr>
            <w:top w:val="none" w:sz="0" w:space="0" w:color="auto"/>
            <w:left w:val="none" w:sz="0" w:space="0" w:color="auto"/>
            <w:bottom w:val="none" w:sz="0" w:space="0" w:color="auto"/>
            <w:right w:val="none" w:sz="0" w:space="0" w:color="auto"/>
          </w:divBdr>
          <w:divsChild>
            <w:div w:id="599023691">
              <w:marLeft w:val="0"/>
              <w:marRight w:val="0"/>
              <w:marTop w:val="0"/>
              <w:marBottom w:val="0"/>
              <w:divBdr>
                <w:top w:val="single" w:sz="6" w:space="5" w:color="E4E5E7"/>
                <w:left w:val="single" w:sz="6" w:space="8" w:color="E4E5E7"/>
                <w:bottom w:val="single" w:sz="6" w:space="5" w:color="E4E5E7"/>
                <w:right w:val="single" w:sz="6" w:space="8" w:color="E4E5E7"/>
              </w:divBdr>
              <w:divsChild>
                <w:div w:id="1746104892">
                  <w:marLeft w:val="150"/>
                  <w:marRight w:val="0"/>
                  <w:marTop w:val="0"/>
                  <w:marBottom w:val="0"/>
                  <w:divBdr>
                    <w:top w:val="none" w:sz="0" w:space="0" w:color="auto"/>
                    <w:left w:val="none" w:sz="0" w:space="0" w:color="auto"/>
                    <w:bottom w:val="none" w:sz="0" w:space="0" w:color="auto"/>
                    <w:right w:val="none" w:sz="0" w:space="0" w:color="auto"/>
                  </w:divBdr>
                  <w:divsChild>
                    <w:div w:id="346030580">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044527896">
          <w:marLeft w:val="0"/>
          <w:marRight w:val="0"/>
          <w:marTop w:val="0"/>
          <w:marBottom w:val="120"/>
          <w:divBdr>
            <w:top w:val="none" w:sz="0" w:space="0" w:color="auto"/>
            <w:left w:val="none" w:sz="0" w:space="0" w:color="auto"/>
            <w:bottom w:val="none" w:sz="0" w:space="0" w:color="auto"/>
            <w:right w:val="none" w:sz="0" w:space="0" w:color="auto"/>
          </w:divBdr>
          <w:divsChild>
            <w:div w:id="1848324551">
              <w:marLeft w:val="0"/>
              <w:marRight w:val="0"/>
              <w:marTop w:val="0"/>
              <w:marBottom w:val="0"/>
              <w:divBdr>
                <w:top w:val="single" w:sz="6" w:space="5" w:color="E4E5E7"/>
                <w:left w:val="single" w:sz="6" w:space="8" w:color="E4E5E7"/>
                <w:bottom w:val="single" w:sz="6" w:space="5" w:color="E4E5E7"/>
                <w:right w:val="single" w:sz="6" w:space="8" w:color="E4E5E7"/>
              </w:divBdr>
              <w:divsChild>
                <w:div w:id="1732459257">
                  <w:marLeft w:val="150"/>
                  <w:marRight w:val="0"/>
                  <w:marTop w:val="0"/>
                  <w:marBottom w:val="0"/>
                  <w:divBdr>
                    <w:top w:val="none" w:sz="0" w:space="0" w:color="auto"/>
                    <w:left w:val="none" w:sz="0" w:space="0" w:color="auto"/>
                    <w:bottom w:val="none" w:sz="0" w:space="0" w:color="auto"/>
                    <w:right w:val="none" w:sz="0" w:space="0" w:color="auto"/>
                  </w:divBdr>
                  <w:divsChild>
                    <w:div w:id="2048290232">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551304724">
          <w:marLeft w:val="0"/>
          <w:marRight w:val="0"/>
          <w:marTop w:val="0"/>
          <w:marBottom w:val="120"/>
          <w:divBdr>
            <w:top w:val="none" w:sz="0" w:space="0" w:color="auto"/>
            <w:left w:val="none" w:sz="0" w:space="0" w:color="auto"/>
            <w:bottom w:val="none" w:sz="0" w:space="0" w:color="auto"/>
            <w:right w:val="none" w:sz="0" w:space="0" w:color="auto"/>
          </w:divBdr>
          <w:divsChild>
            <w:div w:id="1997875909">
              <w:marLeft w:val="0"/>
              <w:marRight w:val="0"/>
              <w:marTop w:val="0"/>
              <w:marBottom w:val="0"/>
              <w:divBdr>
                <w:top w:val="single" w:sz="6" w:space="5" w:color="E4E5E7"/>
                <w:left w:val="single" w:sz="6" w:space="8" w:color="E4E5E7"/>
                <w:bottom w:val="single" w:sz="6" w:space="5" w:color="E4E5E7"/>
                <w:right w:val="single" w:sz="6" w:space="8" w:color="E4E5E7"/>
              </w:divBdr>
              <w:divsChild>
                <w:div w:id="1856268805">
                  <w:marLeft w:val="150"/>
                  <w:marRight w:val="0"/>
                  <w:marTop w:val="0"/>
                  <w:marBottom w:val="0"/>
                  <w:divBdr>
                    <w:top w:val="none" w:sz="0" w:space="0" w:color="auto"/>
                    <w:left w:val="none" w:sz="0" w:space="0" w:color="auto"/>
                    <w:bottom w:val="none" w:sz="0" w:space="0" w:color="auto"/>
                    <w:right w:val="none" w:sz="0" w:space="0" w:color="auto"/>
                  </w:divBdr>
                  <w:divsChild>
                    <w:div w:id="572398316">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sChild>
    </w:div>
    <w:div w:id="1616135678">
      <w:bodyDiv w:val="1"/>
      <w:marLeft w:val="0"/>
      <w:marRight w:val="0"/>
      <w:marTop w:val="0"/>
      <w:marBottom w:val="0"/>
      <w:divBdr>
        <w:top w:val="none" w:sz="0" w:space="0" w:color="auto"/>
        <w:left w:val="none" w:sz="0" w:space="0" w:color="auto"/>
        <w:bottom w:val="none" w:sz="0" w:space="0" w:color="auto"/>
        <w:right w:val="none" w:sz="0" w:space="0" w:color="auto"/>
      </w:divBdr>
    </w:div>
    <w:div w:id="1675301142">
      <w:bodyDiv w:val="1"/>
      <w:marLeft w:val="0"/>
      <w:marRight w:val="0"/>
      <w:marTop w:val="0"/>
      <w:marBottom w:val="0"/>
      <w:divBdr>
        <w:top w:val="none" w:sz="0" w:space="0" w:color="auto"/>
        <w:left w:val="none" w:sz="0" w:space="0" w:color="auto"/>
        <w:bottom w:val="none" w:sz="0" w:space="0" w:color="auto"/>
        <w:right w:val="none" w:sz="0" w:space="0" w:color="auto"/>
      </w:divBdr>
    </w:div>
    <w:div w:id="1682706421">
      <w:bodyDiv w:val="1"/>
      <w:marLeft w:val="0"/>
      <w:marRight w:val="0"/>
      <w:marTop w:val="0"/>
      <w:marBottom w:val="0"/>
      <w:divBdr>
        <w:top w:val="none" w:sz="0" w:space="0" w:color="auto"/>
        <w:left w:val="none" w:sz="0" w:space="0" w:color="auto"/>
        <w:bottom w:val="none" w:sz="0" w:space="0" w:color="auto"/>
        <w:right w:val="none" w:sz="0" w:space="0" w:color="auto"/>
      </w:divBdr>
    </w:div>
    <w:div w:id="1735346171">
      <w:bodyDiv w:val="1"/>
      <w:marLeft w:val="0"/>
      <w:marRight w:val="0"/>
      <w:marTop w:val="0"/>
      <w:marBottom w:val="0"/>
      <w:divBdr>
        <w:top w:val="none" w:sz="0" w:space="0" w:color="auto"/>
        <w:left w:val="none" w:sz="0" w:space="0" w:color="auto"/>
        <w:bottom w:val="none" w:sz="0" w:space="0" w:color="auto"/>
        <w:right w:val="none" w:sz="0" w:space="0" w:color="auto"/>
      </w:divBdr>
    </w:div>
    <w:div w:id="1775127052">
      <w:bodyDiv w:val="1"/>
      <w:marLeft w:val="0"/>
      <w:marRight w:val="0"/>
      <w:marTop w:val="0"/>
      <w:marBottom w:val="0"/>
      <w:divBdr>
        <w:top w:val="none" w:sz="0" w:space="0" w:color="auto"/>
        <w:left w:val="none" w:sz="0" w:space="0" w:color="auto"/>
        <w:bottom w:val="none" w:sz="0" w:space="0" w:color="auto"/>
        <w:right w:val="none" w:sz="0" w:space="0" w:color="auto"/>
      </w:divBdr>
    </w:div>
    <w:div w:id="1836140068">
      <w:bodyDiv w:val="1"/>
      <w:marLeft w:val="0"/>
      <w:marRight w:val="0"/>
      <w:marTop w:val="0"/>
      <w:marBottom w:val="0"/>
      <w:divBdr>
        <w:top w:val="none" w:sz="0" w:space="0" w:color="auto"/>
        <w:left w:val="none" w:sz="0" w:space="0" w:color="auto"/>
        <w:bottom w:val="none" w:sz="0" w:space="0" w:color="auto"/>
        <w:right w:val="none" w:sz="0" w:space="0" w:color="auto"/>
      </w:divBdr>
    </w:div>
    <w:div w:id="1908568563">
      <w:bodyDiv w:val="1"/>
      <w:marLeft w:val="0"/>
      <w:marRight w:val="0"/>
      <w:marTop w:val="0"/>
      <w:marBottom w:val="0"/>
      <w:divBdr>
        <w:top w:val="none" w:sz="0" w:space="0" w:color="auto"/>
        <w:left w:val="none" w:sz="0" w:space="0" w:color="auto"/>
        <w:bottom w:val="none" w:sz="0" w:space="0" w:color="auto"/>
        <w:right w:val="none" w:sz="0" w:space="0" w:color="auto"/>
      </w:divBdr>
      <w:divsChild>
        <w:div w:id="511915695">
          <w:marLeft w:val="0"/>
          <w:marRight w:val="0"/>
          <w:marTop w:val="0"/>
          <w:marBottom w:val="0"/>
          <w:divBdr>
            <w:top w:val="none" w:sz="0" w:space="0" w:color="auto"/>
            <w:left w:val="none" w:sz="0" w:space="0" w:color="auto"/>
            <w:bottom w:val="none" w:sz="0" w:space="0" w:color="auto"/>
            <w:right w:val="none" w:sz="0" w:space="0" w:color="auto"/>
          </w:divBdr>
          <w:divsChild>
            <w:div w:id="8558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clinicalschoolcomputing-my.sharepoint.com/personal/ncc42_medschl_cam_ac_uk/Documents/Studies/COCHRANE%20nutitional%20labelling%20review/Protocol/420801245184654394" TargetMode="External"/><Relationship Id="rId21" Type="http://schemas.openxmlformats.org/officeDocument/2006/relationships/hyperlink" Target="https://clinicalschoolcomputing-my.sharepoint.com/personal/ncc42_medschl_cam_ac_uk/Documents/Studies/COCHRANE%20nutitional%20labelling%20review/Protocol/420801245180460088" TargetMode="External"/><Relationship Id="rId42" Type="http://schemas.openxmlformats.org/officeDocument/2006/relationships/image" Target="media/image5.png"/><Relationship Id="rId63" Type="http://schemas.openxmlformats.org/officeDocument/2006/relationships/hyperlink" Target="https://clinicalschoolcomputing-my.sharepoint.com/personal/ncc42_medschl_cam_ac_uk/Documents/Studies/COCHRANE%20nutitional%20labelling%20review/Protocol/424911649527308417" TargetMode="External"/><Relationship Id="rId84" Type="http://schemas.openxmlformats.org/officeDocument/2006/relationships/hyperlink" Target="https://clinicalschoolcomputing-my.sharepoint.com/personal/ncc42_medschl_cam_ac_uk/Documents/Studies/COCHRANE%20nutitional%20labelling%20review/Protocol/420801245209295954" TargetMode="External"/><Relationship Id="rId16" Type="http://schemas.openxmlformats.org/officeDocument/2006/relationships/hyperlink" Target="https://clinicalschoolcomputing-my.sharepoint.com/personal/ncc42_medschl_cam_ac_uk/Documents/Studies/COCHRANE%20nutitional%20labelling%20review/Protocol/422649739186147628" TargetMode="External"/><Relationship Id="rId107" Type="http://schemas.openxmlformats.org/officeDocument/2006/relationships/hyperlink" Target="https://clinicalschoolcomputing-my.sharepoint.com/personal/ncc42_medschl_cam_ac_uk/Documents/Studies/COCHRANE%20nutitional%20labelling%20review/Protocol/420801245156080674" TargetMode="External"/><Relationship Id="rId11" Type="http://schemas.openxmlformats.org/officeDocument/2006/relationships/hyperlink" Target="https://clinicalschoolcomputing-my.sharepoint.com/personal/ncc42_medschl_cam_ac_uk/Documents/Studies/COCHRANE%20nutitional%20labelling%20review/Protocol/422649236508511378" TargetMode="External"/><Relationship Id="rId32" Type="http://schemas.openxmlformats.org/officeDocument/2006/relationships/hyperlink" Target="https://clinicalschoolcomputing-my.sharepoint.com/personal/ncc42_medschl_cam_ac_uk/Documents/Studies/COCHRANE%20nutitional%20labelling%20review/Protocol/420801245196975172" TargetMode="External"/><Relationship Id="rId37" Type="http://schemas.openxmlformats.org/officeDocument/2006/relationships/hyperlink" Target="https://clinicalschoolcomputing-my.sharepoint.com/personal/ncc42_medschl_cam_ac_uk/Documents/Studies/COCHRANE%20nutitional%20labelling%20review/Protocol/420801245188848702" TargetMode="External"/><Relationship Id="rId53" Type="http://schemas.openxmlformats.org/officeDocument/2006/relationships/hyperlink" Target="https://clinicalschoolcomputing-my.sharepoint.com/personal/ncc42_medschl_cam_ac_uk/Documents/Studies/COCHRANE%20nutitional%20labelling%20review/Protocol/420801245151886365" TargetMode="External"/><Relationship Id="rId58" Type="http://schemas.openxmlformats.org/officeDocument/2006/relationships/hyperlink" Target="https://clinicalschoolcomputing-my.sharepoint.com/personal/ncc42_medschl_cam_ac_uk/Documents/Studies/COCHRANE%20nutitional%20labelling%20review/Protocol/420801245258316896" TargetMode="External"/><Relationship Id="rId74" Type="http://schemas.openxmlformats.org/officeDocument/2006/relationships/hyperlink" Target="https://clinicalschoolcomputing-my.sharepoint.com/personal/ncc42_medschl_cam_ac_uk/Documents/Studies/COCHRANE%20nutitional%20labelling%20review/Protocol/420801245156080675" TargetMode="External"/><Relationship Id="rId79" Type="http://schemas.openxmlformats.org/officeDocument/2006/relationships/hyperlink" Target="https://clinicalschoolcomputing-my.sharepoint.com/personal/ncc42_medschl_cam_ac_uk/Documents/Studies/COCHRANE%20nutitional%20labelling%20review/Protocol/420801245258316894" TargetMode="External"/><Relationship Id="rId102" Type="http://schemas.openxmlformats.org/officeDocument/2006/relationships/hyperlink" Target="http://www.ias.org.uk/Home.aspx" TargetMode="External"/><Relationship Id="rId123" Type="http://schemas.openxmlformats.org/officeDocument/2006/relationships/hyperlink" Target="https://clinicalschoolcomputing-my.sharepoint.com/personal/ncc42_medschl_cam_ac_uk/Documents/Studies/COCHRANE%20nutitional%20labelling%20review/Protocol/424457336310497719" TargetMode="External"/><Relationship Id="rId128" Type="http://schemas.openxmlformats.org/officeDocument/2006/relationships/hyperlink" Target="https://clinicalschoolcomputing-my.sharepoint.com/personal/ncc42_medschl_cam_ac_uk/Documents/Studies/COCHRANE%20nutitional%20labelling%20review/Protocol/420801245180460086" TargetMode="External"/><Relationship Id="rId5" Type="http://schemas.openxmlformats.org/officeDocument/2006/relationships/webSettings" Target="webSettings.xml"/><Relationship Id="rId90" Type="http://schemas.openxmlformats.org/officeDocument/2006/relationships/hyperlink" Target="https://clinicalschoolcomputing-my.sharepoint.com/personal/ncc42_medschl_cam_ac_uk/Documents/Studies/COCHRANE%20nutitional%20labelling%20review/Protocol/STUDY_SELECTION" TargetMode="External"/><Relationship Id="rId95" Type="http://schemas.openxmlformats.org/officeDocument/2006/relationships/hyperlink" Target="http://gov.wales/topics/health/?lang=en" TargetMode="External"/><Relationship Id="rId22" Type="http://schemas.openxmlformats.org/officeDocument/2006/relationships/hyperlink" Target="https://clinicalschoolcomputing-my.sharepoint.com/personal/ncc42_medschl_cam_ac_uk/Documents/Studies/COCHRANE%20nutitional%20labelling%20review/Protocol/420801245176527920" TargetMode="External"/><Relationship Id="rId27" Type="http://schemas.openxmlformats.org/officeDocument/2006/relationships/hyperlink" Target="https://clinicalschoolcomputing-my.sharepoint.com/personal/ncc42_medschl_cam_ac_uk/Documents/Studies/COCHRANE%20nutitional%20labelling%20review/Protocol/420801245168401451" TargetMode="External"/><Relationship Id="rId43" Type="http://schemas.openxmlformats.org/officeDocument/2006/relationships/hyperlink" Target="https://clinicalschoolcomputing-my.sharepoint.com/personal/ncc42_medschl_cam_ac_uk/Documents/Studies/COCHRANE%20nutitional%20labelling%20review/Protocol/420801245258316894" TargetMode="External"/><Relationship Id="rId48" Type="http://schemas.openxmlformats.org/officeDocument/2006/relationships/hyperlink" Target="https://clinicalschoolcomputing-my.sharepoint.com/personal/ncc42_medschl_cam_ac_uk/Documents/Studies/COCHRANE%20nutitional%20labelling%20review/Protocol/420801245131439126" TargetMode="External"/><Relationship Id="rId64" Type="http://schemas.openxmlformats.org/officeDocument/2006/relationships/hyperlink" Target="https://clinicalschoolcomputing-my.sharepoint.com/personal/ncc42_medschl_cam_ac_uk/Documents/Studies/COCHRANE%20nutitional%20labelling%20review/Protocol/420801245147692059" TargetMode="External"/><Relationship Id="rId69" Type="http://schemas.openxmlformats.org/officeDocument/2006/relationships/hyperlink" Target="https://clinicalschoolcomputing-my.sharepoint.com/personal/ncc42_medschl_cam_ac_uk/Documents/Studies/COCHRANE%20nutitional%20labelling%20review/Protocol/420801245213228117" TargetMode="External"/><Relationship Id="rId113" Type="http://schemas.openxmlformats.org/officeDocument/2006/relationships/hyperlink" Target="https://clinicalschoolcomputing-my.sharepoint.com/personal/ncc42_medschl_cam_ac_uk/Documents/Studies/COCHRANE%20nutitional%20labelling%20review/Protocol/424457609124546550" TargetMode="External"/><Relationship Id="rId118" Type="http://schemas.openxmlformats.org/officeDocument/2006/relationships/hyperlink" Target="https://clinicalschoolcomputing-my.sharepoint.com/personal/ncc42_medschl_cam_ac_uk/Documents/Studies/COCHRANE%20nutitional%20labelling%20review/Protocol/420801245176527921" TargetMode="External"/><Relationship Id="rId134" Type="http://schemas.openxmlformats.org/officeDocument/2006/relationships/hyperlink" Target="https://clinicalschoolcomputing-my.sharepoint.com/personal/ncc42_medschl_cam_ac_uk/Documents/Studies/COCHRANE%20nutitional%20labelling%20review/Protocol/CRIT_OUTCOMES_PRIMARY" TargetMode="External"/><Relationship Id="rId80" Type="http://schemas.openxmlformats.org/officeDocument/2006/relationships/hyperlink" Target="https://clinicalschoolcomputing-my.sharepoint.com/personal/ncc42_medschl_cam_ac_uk/Documents/Studies/COCHRANE%20nutitional%20labelling%20review/Protocol/420801245143759895" TargetMode="External"/><Relationship Id="rId85" Type="http://schemas.openxmlformats.org/officeDocument/2006/relationships/hyperlink" Target="https://clinicalschoolcomputing-my.sharepoint.com/personal/ncc42_medschl_cam_ac_uk/Documents/Studies/COCHRANE%20nutitional%20labelling%20review/Protocol/STUDY_SELECTION" TargetMode="External"/><Relationship Id="rId12" Type="http://schemas.openxmlformats.org/officeDocument/2006/relationships/hyperlink" Target="https://clinicalschoolcomputing-my.sharepoint.com/personal/ncc42_medschl_cam_ac_uk/Documents/Studies/COCHRANE%20nutitional%20labelling%20review/Protocol/420801245217422426" TargetMode="External"/><Relationship Id="rId17" Type="http://schemas.openxmlformats.org/officeDocument/2006/relationships/hyperlink" Target="https://clinicalschoolcomputing-my.sharepoint.com/personal/ncc42_medschl_cam_ac_uk/Documents/Studies/COCHRANE%20nutitional%20labelling%20review/Protocol/420801245201169480" TargetMode="External"/><Relationship Id="rId33" Type="http://schemas.openxmlformats.org/officeDocument/2006/relationships/hyperlink" Target="https://clinicalschoolcomputing-my.sharepoint.com/personal/ncc42_medschl_cam_ac_uk/Documents/Studies/COCHRANE%20nutitional%20labelling%20review/Protocol/420801245196975173" TargetMode="External"/><Relationship Id="rId38" Type="http://schemas.openxmlformats.org/officeDocument/2006/relationships/image" Target="media/image1.jpeg"/><Relationship Id="rId59" Type="http://schemas.openxmlformats.org/officeDocument/2006/relationships/hyperlink" Target="https://clinicalschoolcomputing-my.sharepoint.com/personal/ncc42_medschl_cam_ac_uk/Documents/Studies/COCHRANE%20nutitional%20labelling%20review/Protocol/422694379969006758" TargetMode="External"/><Relationship Id="rId103" Type="http://schemas.openxmlformats.org/officeDocument/2006/relationships/hyperlink" Target="https://www.niaaa.nih.gov/" TargetMode="External"/><Relationship Id="rId108" Type="http://schemas.openxmlformats.org/officeDocument/2006/relationships/hyperlink" Target="https://clinicalschoolcomputing-my.sharepoint.com/personal/ncc42_medschl_cam_ac_uk/Documents/Studies/COCHRANE%20nutitional%20labelling%20review/Protocol/420801245205101646" TargetMode="External"/><Relationship Id="rId124" Type="http://schemas.openxmlformats.org/officeDocument/2006/relationships/hyperlink" Target="https://clinicalschoolcomputing-my.sharepoint.com/personal/ncc42_medschl_cam_ac_uk/Documents/Studies/COCHRANE%20nutitional%20labelling%20review/Protocol/422649203863194744" TargetMode="External"/><Relationship Id="rId129" Type="http://schemas.openxmlformats.org/officeDocument/2006/relationships/hyperlink" Target="https://clinicalschoolcomputing-my.sharepoint.com/personal/ncc42_medschl_cam_ac_uk/Documents/Studies/COCHRANE%20nutitional%20labelling%20review/Protocol/420801245192780867" TargetMode="External"/><Relationship Id="rId54" Type="http://schemas.openxmlformats.org/officeDocument/2006/relationships/hyperlink" Target="https://clinicalschoolcomputing-my.sharepoint.com/personal/ncc42_medschl_cam_ac_uk/Documents/Studies/COCHRANE%20nutitional%20labelling%20review/Protocol/420801245143759895" TargetMode="External"/><Relationship Id="rId70" Type="http://schemas.openxmlformats.org/officeDocument/2006/relationships/hyperlink" Target="https://clinicalschoolcomputing-my.sharepoint.com/personal/ncc42_medschl_cam_ac_uk/Documents/Studies/COCHRANE%20nutitional%20labelling%20review/Protocol/420801245151886365" TargetMode="External"/><Relationship Id="rId75" Type="http://schemas.openxmlformats.org/officeDocument/2006/relationships/hyperlink" Target="https://clinicalschoolcomputing-my.sharepoint.com/personal/ncc42_medschl_cam_ac_uk/Documents/Studies/COCHRANE%20nutitional%20labelling%20review/Protocol/420801245192780864" TargetMode="External"/><Relationship Id="rId91" Type="http://schemas.openxmlformats.org/officeDocument/2006/relationships/hyperlink" Target="https://clinicalschoolcomputing-my.sharepoint.com/personal/ncc42_medschl_cam_ac_uk/Documents/Studies/COCHRANE%20nutitional%20labelling%20review/Protocol/420801245287152774" TargetMode="External"/><Relationship Id="rId96" Type="http://schemas.openxmlformats.org/officeDocument/2006/relationships/hyperlink" Target="http://www.health-ni.gov.uk"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clinicalschoolcomputing-my.sharepoint.com/personal/ncc42_medschl_cam_ac_uk/Documents/Studies/COCHRANE%20nutitional%20labelling%20review/Protocol/420801245180460085" TargetMode="External"/><Relationship Id="rId28" Type="http://schemas.openxmlformats.org/officeDocument/2006/relationships/hyperlink" Target="https://clinicalschoolcomputing-my.sharepoint.com/personal/ncc42_medschl_cam_ac_uk/Documents/Studies/COCHRANE%20nutitional%20labelling%20review/Protocol/420801245172333612" TargetMode="External"/><Relationship Id="rId49" Type="http://schemas.openxmlformats.org/officeDocument/2006/relationships/hyperlink" Target="https://clinicalschoolcomputing-my.sharepoint.com/personal/ncc42_medschl_cam_ac_uk/Documents/Studies/COCHRANE%20nutitional%20labelling%20review/Protocol/420801245151886365" TargetMode="External"/><Relationship Id="rId114" Type="http://schemas.openxmlformats.org/officeDocument/2006/relationships/hyperlink" Target="https://clinicalschoolcomputing-my.sharepoint.com/personal/ncc42_medschl_cam_ac_uk/Documents/Studies/COCHRANE%20nutitional%20labelling%20review/Protocol/422650345369772014" TargetMode="External"/><Relationship Id="rId119" Type="http://schemas.openxmlformats.org/officeDocument/2006/relationships/hyperlink" Target="https://clinicalschoolcomputing-my.sharepoint.com/personal/ncc42_medschl_cam_ac_uk/Documents/Studies/COCHRANE%20nutitional%20labelling%20review/Protocol/420801245180460086" TargetMode="External"/><Relationship Id="rId44" Type="http://schemas.openxmlformats.org/officeDocument/2006/relationships/hyperlink" Target="https://clinicalschoolcomputing-my.sharepoint.com/personal/ncc42_medschl_cam_ac_uk/Documents/Studies/COCHRANE%20nutitional%20labelling%20review/Protocol/420801245156080677" TargetMode="External"/><Relationship Id="rId60" Type="http://schemas.openxmlformats.org/officeDocument/2006/relationships/image" Target="media/image6.jpg"/><Relationship Id="rId65" Type="http://schemas.openxmlformats.org/officeDocument/2006/relationships/hyperlink" Target="https://clinicalschoolcomputing-my.sharepoint.com/personal/ncc42_medschl_cam_ac_uk/Documents/Studies/COCHRANE%20nutitional%20labelling%20review/Protocol/420801245156080676" TargetMode="External"/><Relationship Id="rId81" Type="http://schemas.openxmlformats.org/officeDocument/2006/relationships/hyperlink" Target="https://clinicalschoolcomputing-my.sharepoint.com/personal/ncc42_medschl_cam_ac_uk/Documents/Studies/COCHRANE%20nutitional%20labelling%20review/Protocol/422649093717625719" TargetMode="External"/><Relationship Id="rId86" Type="http://schemas.openxmlformats.org/officeDocument/2006/relationships/hyperlink" Target="https://clinicalschoolcomputing-my.sharepoint.com/personal/ncc42_medschl_cam_ac_uk/Documents/Studies/COCHRANE%20nutitional%20labelling%20review/Protocol/420801245147692059" TargetMode="External"/><Relationship Id="rId130" Type="http://schemas.openxmlformats.org/officeDocument/2006/relationships/hyperlink" Target="https://clinicalschoolcomputing-my.sharepoint.com/personal/ncc42_medschl_cam_ac_uk/Documents/Studies/COCHRANE%20nutitional%20labelling%20review/Protocol/424457336310497719" TargetMode="External"/><Relationship Id="rId135" Type="http://schemas.openxmlformats.org/officeDocument/2006/relationships/footer" Target="footer1.xml"/><Relationship Id="rId13" Type="http://schemas.openxmlformats.org/officeDocument/2006/relationships/hyperlink" Target="https://clinicalschoolcomputing-my.sharepoint.com/personal/ncc42_medschl_cam_ac_uk/Documents/Studies/COCHRANE%20nutitional%20labelling%20review/Protocol/422649032740572016" TargetMode="External"/><Relationship Id="rId18" Type="http://schemas.openxmlformats.org/officeDocument/2006/relationships/hyperlink" Target="https://clinicalschoolcomputing-my.sharepoint.com/personal/ncc42_medschl_cam_ac_uk/Documents/Studies/COCHRANE%20nutitional%20labelling%20review/Protocol/420801245176527923" TargetMode="External"/><Relationship Id="rId39" Type="http://schemas.openxmlformats.org/officeDocument/2006/relationships/image" Target="media/image2.jpeg"/><Relationship Id="rId109" Type="http://schemas.openxmlformats.org/officeDocument/2006/relationships/hyperlink" Target="https://clinicalschoolcomputing-my.sharepoint.com/personal/ncc42_medschl_cam_ac_uk/Documents/Studies/COCHRANE%20nutitional%20labelling%20review/Protocol/424457336310497719" TargetMode="External"/><Relationship Id="rId34" Type="http://schemas.openxmlformats.org/officeDocument/2006/relationships/hyperlink" Target="https://clinicalschoolcomputing-my.sharepoint.com/personal/ncc42_medschl_cam_ac_uk/Documents/Studies/COCHRANE%20nutitional%20labelling%20review/Protocol/422650415120785951" TargetMode="External"/><Relationship Id="rId50" Type="http://schemas.openxmlformats.org/officeDocument/2006/relationships/hyperlink" Target="https://clinicalschoolcomputing-my.sharepoint.com/personal/ncc42_medschl_cam_ac_uk/Documents/Studies/COCHRANE%20nutitional%20labelling%20review/Protocol/420801245176527921" TargetMode="External"/><Relationship Id="rId55" Type="http://schemas.openxmlformats.org/officeDocument/2006/relationships/hyperlink" Target="https://clinicalschoolcomputing-my.sharepoint.com/personal/ncc42_medschl_cam_ac_uk/Documents/Studies/COCHRANE%20nutitional%20labelling%20review/Protocol/420801245176527923" TargetMode="External"/><Relationship Id="rId76" Type="http://schemas.openxmlformats.org/officeDocument/2006/relationships/hyperlink" Target="https://clinicalschoolcomputing-my.sharepoint.com/personal/ncc42_medschl_cam_ac_uk/Documents/Studies/COCHRANE%20nutitional%20labelling%20review/Protocol/420801245168401449" TargetMode="External"/><Relationship Id="rId97" Type="http://schemas.openxmlformats.org/officeDocument/2006/relationships/hyperlink" Target="http://ec.europa.eu/commission/index%20en" TargetMode="External"/><Relationship Id="rId104" Type="http://schemas.openxmlformats.org/officeDocument/2006/relationships/hyperlink" Target="https://alcoholchange.org.uk/" TargetMode="External"/><Relationship Id="rId120" Type="http://schemas.openxmlformats.org/officeDocument/2006/relationships/hyperlink" Target="https://clinicalschoolcomputing-my.sharepoint.com/personal/ncc42_medschl_cam_ac_uk/Documents/Studies/COCHRANE%20nutitional%20labelling%20review/Protocol/422650345369772014" TargetMode="External"/><Relationship Id="rId125" Type="http://schemas.openxmlformats.org/officeDocument/2006/relationships/hyperlink" Target="https://clinicalschoolcomputing-my.sharepoint.com/personal/ncc42_medschl_cam_ac_uk/Documents/Studies/COCHRANE%20nutitional%20labelling%20review/Protocol/420801245205101646" TargetMode="External"/><Relationship Id="rId7" Type="http://schemas.openxmlformats.org/officeDocument/2006/relationships/endnotes" Target="endnotes.xml"/><Relationship Id="rId71" Type="http://schemas.openxmlformats.org/officeDocument/2006/relationships/hyperlink" Target="https://clinicalschoolcomputing-my.sharepoint.com/personal/ncc42_medschl_cam_ac_uk/Documents/Studies/COCHRANE%20nutitional%20labelling%20review/Protocol/420801245147692059" TargetMode="External"/><Relationship Id="rId92" Type="http://schemas.openxmlformats.org/officeDocument/2006/relationships/hyperlink" Target="https://clinicalschoolcomputing-my.sharepoint.com/personal/ncc42_medschl_cam_ac_uk/Documents/Studies/COCHRANE%20nutitional%20labelling%20review/Protocol/420801245184654393" TargetMode="External"/><Relationship Id="rId2" Type="http://schemas.openxmlformats.org/officeDocument/2006/relationships/numbering" Target="numbering.xml"/><Relationship Id="rId29" Type="http://schemas.openxmlformats.org/officeDocument/2006/relationships/hyperlink" Target="https://clinicalschoolcomputing-my.sharepoint.com/personal/ncc42_medschl_cam_ac_uk/Documents/Studies/COCHRANE%20nutitional%20labelling%20review/Protocol/420801245168401450" TargetMode="External"/><Relationship Id="rId24" Type="http://schemas.openxmlformats.org/officeDocument/2006/relationships/hyperlink" Target="https://clinicalschoolcomputing-my.sharepoint.com/personal/ncc42_medschl_cam_ac_uk/Documents/Studies/COCHRANE%20nutitional%20labelling%20review/Protocol/420801245156080676" TargetMode="External"/><Relationship Id="rId40" Type="http://schemas.openxmlformats.org/officeDocument/2006/relationships/image" Target="media/image3.jpeg"/><Relationship Id="rId45" Type="http://schemas.openxmlformats.org/officeDocument/2006/relationships/hyperlink" Target="https://clinicalschoolcomputing-my.sharepoint.com/personal/ncc42_medschl_cam_ac_uk/Documents/Studies/COCHRANE%20nutitional%20labelling%20review/Protocol/420801245217422424" TargetMode="External"/><Relationship Id="rId66" Type="http://schemas.openxmlformats.org/officeDocument/2006/relationships/hyperlink" Target="https://clinicalschoolcomputing-my.sharepoint.com/personal/ncc42_medschl_cam_ac_uk/Documents/Studies/COCHRANE%20nutitional%20labelling%20review/Protocol/420801245156080675" TargetMode="External"/><Relationship Id="rId87" Type="http://schemas.openxmlformats.org/officeDocument/2006/relationships/hyperlink" Target="https://clinicalschoolcomputing-my.sharepoint.com/personal/ncc42_medschl_cam_ac_uk/Documents/Studies/COCHRANE%20nutitional%20labelling%20review/Protocol/420801245205101645" TargetMode="External"/><Relationship Id="rId110" Type="http://schemas.openxmlformats.org/officeDocument/2006/relationships/hyperlink" Target="https://clinicalschoolcomputing-my.sharepoint.com/personal/ncc42_medschl_cam_ac_uk/Documents/Studies/COCHRANE%20nutitional%20labelling%20review/Protocol/424457370811007973" TargetMode="External"/><Relationship Id="rId115" Type="http://schemas.openxmlformats.org/officeDocument/2006/relationships/hyperlink" Target="https://clinicalschoolcomputing-my.sharepoint.com/personal/ncc42_medschl_cam_ac_uk/Documents/Studies/COCHRANE%20nutitional%20labelling%20review/Protocol/420801245147692059" TargetMode="External"/><Relationship Id="rId131" Type="http://schemas.openxmlformats.org/officeDocument/2006/relationships/hyperlink" Target="https://clinicalschoolcomputing-my.sharepoint.com/personal/ncc42_medschl_cam_ac_uk/Documents/Studies/COCHRANE%20nutitional%20labelling%20review/Protocol/422649709408162090" TargetMode="External"/><Relationship Id="rId136" Type="http://schemas.openxmlformats.org/officeDocument/2006/relationships/fontTable" Target="fontTable.xml"/><Relationship Id="rId61" Type="http://schemas.openxmlformats.org/officeDocument/2006/relationships/hyperlink" Target="https://clinicalschoolcomputing-my.sharepoint.com/personal/ncc42_medschl_cam_ac_uk/Documents/Studies/COCHRANE%20nutitional%20labelling%20review/Protocol/422694494599597227" TargetMode="External"/><Relationship Id="rId82" Type="http://schemas.openxmlformats.org/officeDocument/2006/relationships/hyperlink" Target="https://clinicalschoolcomputing-my.sharepoint.com/personal/ncc42_medschl_cam_ac_uk/Documents/Studies/COCHRANE%20nutitional%20labelling%20review/Protocol/420801245287152774" TargetMode="External"/><Relationship Id="rId19" Type="http://schemas.openxmlformats.org/officeDocument/2006/relationships/hyperlink" Target="https://clinicalschoolcomputing-my.sharepoint.com/personal/ncc42_medschl_cam_ac_uk/Documents/Studies/COCHRANE%20nutitional%20labelling%20review/Protocol/420801245180460088" TargetMode="External"/><Relationship Id="rId14" Type="http://schemas.openxmlformats.org/officeDocument/2006/relationships/hyperlink" Target="https://clinicalschoolcomputing-my.sharepoint.com/personal/ncc42_medschl_cam_ac_uk/Documents/Studies/COCHRANE%20nutitional%20labelling%20review/Protocol/422649504096194836" TargetMode="External"/><Relationship Id="rId30" Type="http://schemas.openxmlformats.org/officeDocument/2006/relationships/hyperlink" Target="https://clinicalschoolcomputing-my.sharepoint.com/personal/ncc42_medschl_cam_ac_uk/Documents/Studies/COCHRANE%20nutitional%20labelling%20review/Protocol/420801245188848703" TargetMode="External"/><Relationship Id="rId35" Type="http://schemas.openxmlformats.org/officeDocument/2006/relationships/hyperlink" Target="https://clinicalschoolcomputing-my.sharepoint.com/personal/ncc42_medschl_cam_ac_uk/Documents/Studies/COCHRANE%20nutitional%20labelling%20review/Protocol/420801245156080675" TargetMode="External"/><Relationship Id="rId56" Type="http://schemas.openxmlformats.org/officeDocument/2006/relationships/hyperlink" Target="https://clinicalschoolcomputing-my.sharepoint.com/personal/ncc42_medschl_cam_ac_uk/Documents/Studies/COCHRANE%20nutitional%20labelling%20review/Protocol/420801245188848701" TargetMode="External"/><Relationship Id="rId77" Type="http://schemas.openxmlformats.org/officeDocument/2006/relationships/hyperlink" Target="https://clinicalschoolcomputing-my.sharepoint.com/personal/ncc42_medschl_cam_ac_uk/Documents/Studies/COCHRANE%20nutitional%20labelling%20review/Protocol/420801245143759897" TargetMode="External"/><Relationship Id="rId100" Type="http://schemas.openxmlformats.org/officeDocument/2006/relationships/hyperlink" Target="http://prevention.nih.gov" TargetMode="External"/><Relationship Id="rId105" Type="http://schemas.openxmlformats.org/officeDocument/2006/relationships/hyperlink" Target="https://clinicalschoolcomputing-my.sharepoint.com/personal/ncc42_medschl_cam_ac_uk/Documents/Studies/COCHRANE%20nutitional%20labelling%20review/Protocol/ELECTRONIC_SEARCHES" TargetMode="External"/><Relationship Id="rId126" Type="http://schemas.openxmlformats.org/officeDocument/2006/relationships/hyperlink" Target="https://clinicalschoolcomputing-my.sharepoint.com/personal/ncc42_medschl_cam_ac_uk/Documents/Studies/COCHRANE%20nutitional%20labelling%20review/Protocol/420801245160012838" TargetMode="External"/><Relationship Id="rId8" Type="http://schemas.openxmlformats.org/officeDocument/2006/relationships/hyperlink" Target="https://clinicalschoolcomputing-my.sharepoint.com/personal/ncc42_medschl_cam_ac_uk/Documents/Studies/COCHRANE%20nutitional%20labelling%20review/Protocol/420801245184654395" TargetMode="External"/><Relationship Id="rId51" Type="http://schemas.openxmlformats.org/officeDocument/2006/relationships/hyperlink" Target="https://clinicalschoolcomputing-my.sharepoint.com/personal/ncc42_medschl_cam_ac_uk/Documents/Studies/COCHRANE%20nutitional%20labelling%20review/Protocol/420801245188848701" TargetMode="External"/><Relationship Id="rId72" Type="http://schemas.openxmlformats.org/officeDocument/2006/relationships/hyperlink" Target="https://clinicalschoolcomputing-my.sharepoint.com/personal/ncc42_medschl_cam_ac_uk/Documents/Studies/COCHRANE%20nutitional%20labelling%20review/Protocol/420801245156080675" TargetMode="External"/><Relationship Id="rId93" Type="http://schemas.openxmlformats.org/officeDocument/2006/relationships/hyperlink" Target="http://www.gov.uk/government/organisations/department-of-health" TargetMode="External"/><Relationship Id="rId98" Type="http://schemas.openxmlformats.org/officeDocument/2006/relationships/hyperlink" Target="http://www.cdc.gov" TargetMode="External"/><Relationship Id="rId121" Type="http://schemas.openxmlformats.org/officeDocument/2006/relationships/hyperlink" Target="https://clinicalschoolcomputing-my.sharepoint.com/personal/ncc42_medschl_cam_ac_uk/Documents/Studies/COCHRANE%20nutitional%20labelling%20review/Protocol/420801245168401449" TargetMode="External"/><Relationship Id="rId3" Type="http://schemas.openxmlformats.org/officeDocument/2006/relationships/styles" Target="styles.xml"/><Relationship Id="rId25" Type="http://schemas.openxmlformats.org/officeDocument/2006/relationships/hyperlink" Target="https://clinicalschoolcomputing-my.sharepoint.com/personal/ncc42_medschl_cam_ac_uk/Documents/Studies/COCHRANE%20nutitional%20labelling%20review/Protocol/422649822507046853" TargetMode="External"/><Relationship Id="rId46" Type="http://schemas.openxmlformats.org/officeDocument/2006/relationships/hyperlink" Target="https://clinicalschoolcomputing-my.sharepoint.com/personal/ncc42_medschl_cam_ac_uk/Documents/Studies/COCHRANE%20nutitional%20labelling%20review/Protocol/420801245217422426" TargetMode="External"/><Relationship Id="rId67" Type="http://schemas.openxmlformats.org/officeDocument/2006/relationships/hyperlink" Target="https://clinicalschoolcomputing-my.sharepoint.com/personal/ncc42_medschl_cam_ac_uk/Documents/Studies/COCHRANE%20nutitional%20labelling%20review/Protocol/420801245147692059" TargetMode="External"/><Relationship Id="rId116" Type="http://schemas.openxmlformats.org/officeDocument/2006/relationships/hyperlink" Target="https://clinicalschoolcomputing-my.sharepoint.com/personal/ncc42_medschl_cam_ac_uk/Documents/Studies/COCHRANE%20nutitional%20labelling%20review/Protocol/420801245180460085" TargetMode="External"/><Relationship Id="rId137" Type="http://schemas.openxmlformats.org/officeDocument/2006/relationships/theme" Target="theme/theme1.xml"/><Relationship Id="rId20" Type="http://schemas.openxmlformats.org/officeDocument/2006/relationships/hyperlink" Target="https://clinicalschoolcomputing-my.sharepoint.com/personal/ncc42_medschl_cam_ac_uk/Documents/Studies/COCHRANE%20nutitional%20labelling%20review/Protocol/420801245151886367" TargetMode="External"/><Relationship Id="rId41" Type="http://schemas.openxmlformats.org/officeDocument/2006/relationships/image" Target="media/image4.png"/><Relationship Id="rId62" Type="http://schemas.openxmlformats.org/officeDocument/2006/relationships/hyperlink" Target="https://clinicalschoolcomputing-my.sharepoint.com/personal/ncc42_medschl_cam_ac_uk/Documents/Studies/COCHRANE%20nutitional%20labelling%20review/Protocol/424911615387246719" TargetMode="External"/><Relationship Id="rId83" Type="http://schemas.openxmlformats.org/officeDocument/2006/relationships/hyperlink" Target="https://clinicalschoolcomputing-my.sharepoint.com/personal/ncc42_medschl_cam_ac_uk/Documents/Studies/COCHRANE%20nutitional%20labelling%20review/Protocol/420801245147692059" TargetMode="External"/><Relationship Id="rId88" Type="http://schemas.openxmlformats.org/officeDocument/2006/relationships/hyperlink" Target="https://clinicalschoolcomputing-my.sharepoint.com/personal/ncc42_medschl_cam_ac_uk/Documents/Studies/COCHRANE%20nutitional%20labelling%20review/Protocol/STUDY_SELECTION" TargetMode="External"/><Relationship Id="rId111" Type="http://schemas.openxmlformats.org/officeDocument/2006/relationships/hyperlink" Target="https://clinicalschoolcomputing-my.sharepoint.com/personal/ncc42_medschl_cam_ac_uk/Documents/Studies/COCHRANE%20nutitional%20labelling%20review/Protocol/424457405962945531" TargetMode="External"/><Relationship Id="rId132" Type="http://schemas.openxmlformats.org/officeDocument/2006/relationships/hyperlink" Target="https://clinicalschoolcomputing-my.sharepoint.com/personal/ncc42_medschl_cam_ac_uk/Documents/Studies/COCHRANE%20nutitional%20labelling%20review/Protocol/420801245147692059" TargetMode="External"/><Relationship Id="rId15" Type="http://schemas.openxmlformats.org/officeDocument/2006/relationships/hyperlink" Target="https://clinicalschoolcomputing-my.sharepoint.com/personal/ncc42_medschl_cam_ac_uk/Documents/Studies/COCHRANE%20nutitional%20labelling%20review/Protocol/420801245188848701" TargetMode="External"/><Relationship Id="rId36" Type="http://schemas.openxmlformats.org/officeDocument/2006/relationships/hyperlink" Target="https://clinicalschoolcomputing-my.sharepoint.com/personal/ncc42_medschl_cam_ac_uk/Documents/Studies/COCHRANE%20nutitional%20labelling%20review/Protocol/420801245172333612" TargetMode="External"/><Relationship Id="rId57" Type="http://schemas.openxmlformats.org/officeDocument/2006/relationships/hyperlink" Target="https://clinicalschoolcomputing-my.sharepoint.com/personal/ncc42_medschl_cam_ac_uk/Documents/Studies/COCHRANE%20nutitional%20labelling%20review/Protocol/422650395664720413" TargetMode="External"/><Relationship Id="rId106" Type="http://schemas.openxmlformats.org/officeDocument/2006/relationships/hyperlink" Target="https://clinicalschoolcomputing-my.sharepoint.com/personal/ncc42_medschl_cam_ac_uk/Documents/Studies/COCHRANE%20nutitional%20labelling%20review/Protocol/420801245192780867" TargetMode="External"/><Relationship Id="rId127" Type="http://schemas.openxmlformats.org/officeDocument/2006/relationships/hyperlink" Target="https://clinicalschoolcomputing-my.sharepoint.com/personal/ncc42_medschl_cam_ac_uk/Documents/Studies/COCHRANE%20nutitional%20labelling%20review/Protocol/420801245176527921" TargetMode="External"/><Relationship Id="rId10" Type="http://schemas.openxmlformats.org/officeDocument/2006/relationships/hyperlink" Target="https://clinicalschoolcomputing-my.sharepoint.com/personal/ncc42_medschl_cam_ac_uk/Documents/Studies/COCHRANE%20nutitional%20labelling%20review/Protocol/420801245201169483" TargetMode="External"/><Relationship Id="rId31" Type="http://schemas.openxmlformats.org/officeDocument/2006/relationships/hyperlink" Target="https://clinicalschoolcomputing-my.sharepoint.com/personal/ncc42_medschl_cam_ac_uk/Documents/Studies/COCHRANE%20nutitional%20labelling%20review/Protocol/420801245217422425" TargetMode="External"/><Relationship Id="rId52" Type="http://schemas.openxmlformats.org/officeDocument/2006/relationships/hyperlink" Target="https://clinicalschoolcomputing-my.sharepoint.com/personal/ncc42_medschl_cam_ac_uk/Documents/Studies/COCHRANE%20nutitional%20labelling%20review/Protocol/SUBGROUP_ANALYSIS" TargetMode="External"/><Relationship Id="rId73" Type="http://schemas.openxmlformats.org/officeDocument/2006/relationships/hyperlink" Target="https://clinicalschoolcomputing-my.sharepoint.com/personal/ncc42_medschl_cam_ac_uk/Documents/Studies/COCHRANE%20nutitional%20labelling%20review/Protocol/420801245196975173" TargetMode="External"/><Relationship Id="rId78" Type="http://schemas.openxmlformats.org/officeDocument/2006/relationships/hyperlink" Target="https://clinicalschoolcomputing-my.sharepoint.com/personal/ncc42_medschl_cam_ac_uk/Documents/Studies/COCHRANE%20nutitional%20labelling%20review/Protocol/420801245168401449" TargetMode="External"/><Relationship Id="rId94" Type="http://schemas.openxmlformats.org/officeDocument/2006/relationships/hyperlink" Target="http://www.gov.scot/Topics/Health" TargetMode="External"/><Relationship Id="rId99" Type="http://schemas.openxmlformats.org/officeDocument/2006/relationships/hyperlink" Target="http://who.int/en" TargetMode="External"/><Relationship Id="rId101" Type="http://schemas.openxmlformats.org/officeDocument/2006/relationships/hyperlink" Target="http://www.worldobesity.org" TargetMode="External"/><Relationship Id="rId122" Type="http://schemas.openxmlformats.org/officeDocument/2006/relationships/hyperlink" Target="https://clinicalschoolcomputing-my.sharepoint.com/personal/ncc42_medschl_cam_ac_uk/Documents/Studies/COCHRANE%20nutitional%20labelling%20review/Protocol/424457336310497719" TargetMode="External"/><Relationship Id="rId4" Type="http://schemas.openxmlformats.org/officeDocument/2006/relationships/settings" Target="settings.xml"/><Relationship Id="rId9" Type="http://schemas.openxmlformats.org/officeDocument/2006/relationships/hyperlink" Target="https://clinicalschoolcomputing-my.sharepoint.com/personal/ncc42_medschl_cam_ac_uk/Documents/Studies/COCHRANE%20nutitional%20labelling%20review/Protocol/420801245192780865" TargetMode="External"/><Relationship Id="rId26" Type="http://schemas.openxmlformats.org/officeDocument/2006/relationships/hyperlink" Target="https://clinicalschoolcomputing-my.sharepoint.com/personal/ncc42_medschl_cam_ac_uk/Documents/Studies/COCHRANE%20nutitional%20labelling%20review/Protocol/420801245168401450" TargetMode="External"/><Relationship Id="rId47" Type="http://schemas.openxmlformats.org/officeDocument/2006/relationships/hyperlink" Target="https://clinicalschoolcomputing-my.sharepoint.com/personal/ncc42_medschl_cam_ac_uk/Documents/Studies/COCHRANE%20nutitional%20labelling%20review/Protocol/420801245258316896" TargetMode="External"/><Relationship Id="rId68" Type="http://schemas.openxmlformats.org/officeDocument/2006/relationships/hyperlink" Target="https://clinicalschoolcomputing-my.sharepoint.com/personal/ncc42_medschl_cam_ac_uk/Documents/Studies/COCHRANE%20nutitional%20labelling%20review/Protocol/420801245209295955" TargetMode="External"/><Relationship Id="rId89" Type="http://schemas.openxmlformats.org/officeDocument/2006/relationships/hyperlink" Target="https://clinicalschoolcomputing-my.sharepoint.com/personal/ncc42_medschl_cam_ac_uk/Documents/Studies/COCHRANE%20nutitional%20labelling%20review/Protocol/420801245127244820" TargetMode="External"/><Relationship Id="rId112" Type="http://schemas.openxmlformats.org/officeDocument/2006/relationships/hyperlink" Target="https://clinicalschoolcomputing-my.sharepoint.com/personal/ncc42_medschl_cam_ac_uk/Documents/Studies/COCHRANE%20nutitional%20labelling%20review/Protocol/424457802967977185" TargetMode="External"/><Relationship Id="rId133" Type="http://schemas.openxmlformats.org/officeDocument/2006/relationships/hyperlink" Target="https://clinicalschoolcomputing-my.sharepoint.com/personal/ncc42_medschl_cam_ac_uk/Documents/Studies/COCHRANE%20nutitional%20labelling%20review/Protocol/42080124518046008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1045AF91-A34C-4053-A705-795DCDBF6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15288</Words>
  <Characters>87147</Characters>
  <Application>Microsoft Office Word</Application>
  <DocSecurity>0</DocSecurity>
  <Lines>726</Lines>
  <Paragraphs>204</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102231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Hollands</dc:creator>
  <cp:keywords/>
  <dc:description/>
  <cp:lastModifiedBy>Natasha Clarke</cp:lastModifiedBy>
  <cp:revision>2</cp:revision>
  <dcterms:created xsi:type="dcterms:W3CDTF">2021-06-17T12:22:00Z</dcterms:created>
  <dcterms:modified xsi:type="dcterms:W3CDTF">2021-06-17T12:22:00Z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zotero-version="5.0.89"&gt;&lt;session id="ZmGD1JSs"/&gt;&lt;style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