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D400B5" w14:textId="6806197B" w:rsidR="005A0C47" w:rsidRDefault="001074E9" w:rsidP="00CE1CDA">
      <w:pPr>
        <w:autoSpaceDE w:val="0"/>
        <w:autoSpaceDN w:val="0"/>
        <w:adjustRightInd w:val="0"/>
        <w:spacing w:after="0" w:line="240" w:lineRule="auto"/>
        <w:jc w:val="center"/>
        <w:rPr>
          <w:rFonts w:ascii="Times New Roman" w:hAnsi="Times New Roman" w:cs="Times New Roman"/>
          <w:color w:val="000000" w:themeColor="text1"/>
          <w:sz w:val="29"/>
          <w:szCs w:val="29"/>
        </w:rPr>
      </w:pPr>
      <w:bookmarkStart w:id="0" w:name="_Hlk26189081"/>
      <w:r>
        <w:rPr>
          <w:rFonts w:ascii="Times New Roman" w:hAnsi="Times New Roman" w:cs="Times New Roman"/>
          <w:color w:val="000000" w:themeColor="text1"/>
          <w:sz w:val="29"/>
          <w:szCs w:val="29"/>
        </w:rPr>
        <w:t xml:space="preserve">LSD alters dynamic integration and segregation in the </w:t>
      </w:r>
      <w:r w:rsidR="00EB0B90">
        <w:rPr>
          <w:rFonts w:ascii="Times New Roman" w:hAnsi="Times New Roman" w:cs="Times New Roman"/>
          <w:color w:val="000000" w:themeColor="text1"/>
          <w:sz w:val="29"/>
          <w:szCs w:val="29"/>
        </w:rPr>
        <w:t xml:space="preserve">human </w:t>
      </w:r>
      <w:r>
        <w:rPr>
          <w:rFonts w:ascii="Times New Roman" w:hAnsi="Times New Roman" w:cs="Times New Roman"/>
          <w:color w:val="000000" w:themeColor="text1"/>
          <w:sz w:val="29"/>
          <w:szCs w:val="29"/>
        </w:rPr>
        <w:t xml:space="preserve">brain </w:t>
      </w:r>
    </w:p>
    <w:p w14:paraId="678B93EC" w14:textId="77777777" w:rsidR="00477382" w:rsidRPr="00243C11" w:rsidRDefault="00477382" w:rsidP="00CE1CDA">
      <w:pPr>
        <w:autoSpaceDE w:val="0"/>
        <w:autoSpaceDN w:val="0"/>
        <w:adjustRightInd w:val="0"/>
        <w:spacing w:after="0" w:line="240" w:lineRule="auto"/>
        <w:jc w:val="center"/>
        <w:rPr>
          <w:rFonts w:ascii="Times New Roman" w:hAnsi="Times New Roman" w:cs="Times New Roman"/>
          <w:color w:val="000000" w:themeColor="text1"/>
          <w:sz w:val="29"/>
          <w:szCs w:val="29"/>
        </w:rPr>
      </w:pPr>
    </w:p>
    <w:p w14:paraId="3E709ECD" w14:textId="58AFBB09" w:rsidR="002B0CAC" w:rsidRPr="00243C11" w:rsidRDefault="002B0CAC" w:rsidP="00CE1CDA">
      <w:pPr>
        <w:autoSpaceDE w:val="0"/>
        <w:autoSpaceDN w:val="0"/>
        <w:adjustRightInd w:val="0"/>
        <w:spacing w:after="0" w:line="240" w:lineRule="auto"/>
        <w:jc w:val="center"/>
        <w:rPr>
          <w:rFonts w:ascii="Times New Roman" w:hAnsi="Times New Roman" w:cs="Times New Roman"/>
          <w:color w:val="000000" w:themeColor="text1"/>
        </w:rPr>
      </w:pPr>
      <w:r w:rsidRPr="00243C11">
        <w:rPr>
          <w:rFonts w:ascii="Times New Roman" w:hAnsi="Times New Roman" w:cs="Times New Roman"/>
          <w:color w:val="000000" w:themeColor="text1"/>
        </w:rPr>
        <w:t xml:space="preserve">Andrea I. </w:t>
      </w:r>
      <w:proofErr w:type="spellStart"/>
      <w:proofErr w:type="gramStart"/>
      <w:r w:rsidRPr="00243C11">
        <w:rPr>
          <w:rFonts w:ascii="Times New Roman" w:hAnsi="Times New Roman" w:cs="Times New Roman"/>
          <w:color w:val="000000" w:themeColor="text1"/>
        </w:rPr>
        <w:t>Luppi</w:t>
      </w:r>
      <w:r w:rsidRPr="00243C11">
        <w:rPr>
          <w:rFonts w:ascii="Times New Roman" w:hAnsi="Times New Roman" w:cs="Times New Roman"/>
          <w:color w:val="000000" w:themeColor="text1"/>
          <w:vertAlign w:val="superscript"/>
        </w:rPr>
        <w:t>a,b</w:t>
      </w:r>
      <w:proofErr w:type="spellEnd"/>
      <w:proofErr w:type="gramEnd"/>
      <w:r w:rsidR="0052194D" w:rsidRPr="0052194D">
        <w:rPr>
          <w:rFonts w:ascii="Times New Roman" w:hAnsi="Times New Roman" w:cs="Times New Roman"/>
          <w:color w:val="000000" w:themeColor="text1"/>
        </w:rPr>
        <w:t>*</w:t>
      </w:r>
      <w:r w:rsidRPr="00243C11">
        <w:rPr>
          <w:rFonts w:ascii="Times New Roman" w:hAnsi="Times New Roman" w:cs="Times New Roman"/>
          <w:color w:val="000000" w:themeColor="text1"/>
        </w:rPr>
        <w:t xml:space="preserve">, Robin </w:t>
      </w:r>
      <w:r w:rsidR="0077108B" w:rsidRPr="00243C11">
        <w:rPr>
          <w:rFonts w:ascii="Times New Roman" w:hAnsi="Times New Roman" w:cs="Times New Roman"/>
          <w:color w:val="000000" w:themeColor="text1"/>
        </w:rPr>
        <w:t xml:space="preserve">L. </w:t>
      </w:r>
      <w:r w:rsidRPr="00243C11">
        <w:rPr>
          <w:rFonts w:ascii="Times New Roman" w:hAnsi="Times New Roman" w:cs="Times New Roman"/>
          <w:color w:val="000000" w:themeColor="text1"/>
        </w:rPr>
        <w:t>Carhart-</w:t>
      </w:r>
      <w:proofErr w:type="spellStart"/>
      <w:r w:rsidRPr="00243C11">
        <w:rPr>
          <w:rFonts w:ascii="Times New Roman" w:hAnsi="Times New Roman" w:cs="Times New Roman"/>
          <w:color w:val="000000" w:themeColor="text1"/>
        </w:rPr>
        <w:t>Harris</w:t>
      </w:r>
      <w:r w:rsidRPr="00243C11">
        <w:rPr>
          <w:rFonts w:ascii="Times New Roman" w:hAnsi="Times New Roman" w:cs="Times New Roman"/>
          <w:color w:val="000000" w:themeColor="text1"/>
          <w:vertAlign w:val="superscript"/>
        </w:rPr>
        <w:t>c</w:t>
      </w:r>
      <w:proofErr w:type="spellEnd"/>
      <w:r w:rsidRPr="00243C11">
        <w:rPr>
          <w:rFonts w:ascii="Times New Roman" w:hAnsi="Times New Roman" w:cs="Times New Roman"/>
          <w:color w:val="000000" w:themeColor="text1"/>
        </w:rPr>
        <w:t xml:space="preserve">, Leor </w:t>
      </w:r>
      <w:proofErr w:type="spellStart"/>
      <w:r w:rsidRPr="00243C11">
        <w:rPr>
          <w:rFonts w:ascii="Times New Roman" w:hAnsi="Times New Roman" w:cs="Times New Roman"/>
          <w:color w:val="000000" w:themeColor="text1"/>
        </w:rPr>
        <w:t>Roseman</w:t>
      </w:r>
      <w:r w:rsidRPr="00243C11">
        <w:rPr>
          <w:rFonts w:ascii="Times New Roman" w:hAnsi="Times New Roman" w:cs="Times New Roman"/>
          <w:color w:val="000000" w:themeColor="text1"/>
          <w:vertAlign w:val="superscript"/>
        </w:rPr>
        <w:t>c</w:t>
      </w:r>
      <w:proofErr w:type="spellEnd"/>
      <w:r w:rsidRPr="00243C11">
        <w:rPr>
          <w:rFonts w:ascii="Times New Roman" w:hAnsi="Times New Roman" w:cs="Times New Roman"/>
          <w:color w:val="000000" w:themeColor="text1"/>
        </w:rPr>
        <w:t xml:space="preserve">, </w:t>
      </w:r>
      <w:proofErr w:type="spellStart"/>
      <w:r w:rsidRPr="00243C11">
        <w:rPr>
          <w:rFonts w:ascii="Times New Roman" w:hAnsi="Times New Roman" w:cs="Times New Roman"/>
          <w:color w:val="000000" w:themeColor="text1"/>
        </w:rPr>
        <w:t>Ioannis</w:t>
      </w:r>
      <w:proofErr w:type="spellEnd"/>
      <w:r w:rsidRPr="00243C11">
        <w:rPr>
          <w:rFonts w:ascii="Times New Roman" w:hAnsi="Times New Roman" w:cs="Times New Roman"/>
          <w:color w:val="000000" w:themeColor="text1"/>
        </w:rPr>
        <w:t xml:space="preserve"> Pappas</w:t>
      </w:r>
      <w:r w:rsidRPr="00243C11">
        <w:rPr>
          <w:rFonts w:ascii="Times New Roman" w:hAnsi="Times New Roman" w:cs="Times New Roman"/>
          <w:color w:val="000000" w:themeColor="text1"/>
          <w:vertAlign w:val="superscript"/>
        </w:rPr>
        <w:t>a,b</w:t>
      </w:r>
      <w:r w:rsidR="003C0D09" w:rsidRPr="00243C11">
        <w:rPr>
          <w:rFonts w:ascii="Times New Roman" w:hAnsi="Times New Roman" w:cs="Times New Roman"/>
          <w:color w:val="000000" w:themeColor="text1"/>
          <w:vertAlign w:val="superscript"/>
        </w:rPr>
        <w:t>,</w:t>
      </w:r>
      <w:r w:rsidR="00E812F9">
        <w:rPr>
          <w:rFonts w:ascii="Times New Roman" w:hAnsi="Times New Roman" w:cs="Times New Roman"/>
          <w:color w:val="000000" w:themeColor="text1"/>
          <w:vertAlign w:val="superscript"/>
        </w:rPr>
        <w:t>1</w:t>
      </w:r>
      <w:r w:rsidRPr="00243C11">
        <w:rPr>
          <w:rFonts w:ascii="Times New Roman" w:hAnsi="Times New Roman" w:cs="Times New Roman"/>
          <w:color w:val="000000" w:themeColor="text1"/>
        </w:rPr>
        <w:t>,</w:t>
      </w:r>
    </w:p>
    <w:p w14:paraId="0188F53E" w14:textId="4DB5B67D" w:rsidR="002B0CAC" w:rsidRPr="00243C11" w:rsidRDefault="002B0CAC" w:rsidP="00CE1CDA">
      <w:pPr>
        <w:autoSpaceDE w:val="0"/>
        <w:autoSpaceDN w:val="0"/>
        <w:adjustRightInd w:val="0"/>
        <w:spacing w:after="0" w:line="240" w:lineRule="auto"/>
        <w:jc w:val="center"/>
        <w:rPr>
          <w:rFonts w:ascii="Times New Roman" w:hAnsi="Times New Roman" w:cs="Times New Roman"/>
          <w:color w:val="000000" w:themeColor="text1"/>
          <w:lang w:val="it-IT"/>
        </w:rPr>
      </w:pPr>
      <w:r w:rsidRPr="00243C11">
        <w:rPr>
          <w:rFonts w:ascii="Times New Roman" w:hAnsi="Times New Roman" w:cs="Times New Roman"/>
          <w:color w:val="000000" w:themeColor="text1"/>
          <w:lang w:val="it-IT"/>
        </w:rPr>
        <w:t xml:space="preserve">David K. </w:t>
      </w:r>
      <w:proofErr w:type="spellStart"/>
      <w:proofErr w:type="gramStart"/>
      <w:r w:rsidRPr="00243C11">
        <w:rPr>
          <w:rFonts w:ascii="Times New Roman" w:hAnsi="Times New Roman" w:cs="Times New Roman"/>
          <w:color w:val="000000" w:themeColor="text1"/>
          <w:lang w:val="it-IT"/>
        </w:rPr>
        <w:t>Menon</w:t>
      </w:r>
      <w:r w:rsidRPr="00243C11">
        <w:rPr>
          <w:rFonts w:ascii="Times New Roman" w:hAnsi="Times New Roman" w:cs="Times New Roman"/>
          <w:color w:val="000000" w:themeColor="text1"/>
          <w:vertAlign w:val="superscript"/>
          <w:lang w:val="it-IT"/>
        </w:rPr>
        <w:t>a</w:t>
      </w:r>
      <w:r w:rsidR="00973074" w:rsidRPr="00243C11">
        <w:rPr>
          <w:rFonts w:ascii="Times New Roman" w:hAnsi="Times New Roman" w:cs="Times New Roman"/>
          <w:color w:val="000000" w:themeColor="text1"/>
          <w:vertAlign w:val="superscript"/>
          <w:lang w:val="it-IT"/>
        </w:rPr>
        <w:t>,</w:t>
      </w:r>
      <w:r w:rsidR="00E812F9">
        <w:rPr>
          <w:rFonts w:ascii="Times New Roman" w:hAnsi="Times New Roman" w:cs="Times New Roman"/>
          <w:color w:val="000000" w:themeColor="text1"/>
          <w:vertAlign w:val="superscript"/>
          <w:lang w:val="it-IT"/>
        </w:rPr>
        <w:t>d</w:t>
      </w:r>
      <w:proofErr w:type="spellEnd"/>
      <w:proofErr w:type="gramEnd"/>
      <w:r w:rsidRPr="00243C11">
        <w:rPr>
          <w:rFonts w:ascii="Times New Roman" w:hAnsi="Times New Roman" w:cs="Times New Roman"/>
          <w:color w:val="000000" w:themeColor="text1"/>
          <w:lang w:val="it-IT"/>
        </w:rPr>
        <w:t xml:space="preserve">, Emmanuel A. </w:t>
      </w:r>
      <w:proofErr w:type="spellStart"/>
      <w:r w:rsidRPr="00243C11">
        <w:rPr>
          <w:rFonts w:ascii="Times New Roman" w:hAnsi="Times New Roman" w:cs="Times New Roman"/>
          <w:color w:val="000000" w:themeColor="text1"/>
          <w:lang w:val="it-IT"/>
        </w:rPr>
        <w:t>Stamatakis</w:t>
      </w:r>
      <w:r w:rsidRPr="00243C11">
        <w:rPr>
          <w:rFonts w:ascii="Times New Roman" w:hAnsi="Times New Roman" w:cs="Times New Roman"/>
          <w:color w:val="000000" w:themeColor="text1"/>
          <w:vertAlign w:val="superscript"/>
          <w:lang w:val="it-IT"/>
        </w:rPr>
        <w:t>a</w:t>
      </w:r>
      <w:proofErr w:type="spellEnd"/>
    </w:p>
    <w:p w14:paraId="7AA1CAB3" w14:textId="77777777" w:rsidR="00405CD0" w:rsidRPr="00243C11" w:rsidRDefault="00405CD0" w:rsidP="00CE1CDA">
      <w:pPr>
        <w:autoSpaceDE w:val="0"/>
        <w:autoSpaceDN w:val="0"/>
        <w:adjustRightInd w:val="0"/>
        <w:spacing w:after="0" w:line="240" w:lineRule="auto"/>
        <w:jc w:val="center"/>
        <w:rPr>
          <w:rFonts w:ascii="Times New Roman" w:hAnsi="Times New Roman" w:cs="Times New Roman"/>
          <w:color w:val="000000" w:themeColor="text1"/>
          <w:sz w:val="20"/>
          <w:szCs w:val="20"/>
          <w:lang w:val="it-IT"/>
        </w:rPr>
      </w:pPr>
    </w:p>
    <w:p w14:paraId="7E350C09" w14:textId="60FE19E9" w:rsidR="002B0CAC" w:rsidRPr="00E812F9" w:rsidRDefault="002B0CAC" w:rsidP="00E812F9">
      <w:pPr>
        <w:pStyle w:val="Paragraph"/>
        <w:ind w:firstLine="0"/>
        <w:jc w:val="center"/>
        <w:rPr>
          <w:lang w:val="en-GB"/>
        </w:rPr>
      </w:pPr>
      <w:r w:rsidRPr="00E812F9">
        <w:rPr>
          <w:color w:val="000000" w:themeColor="text1"/>
          <w:vertAlign w:val="superscript"/>
        </w:rPr>
        <w:t>a</w:t>
      </w:r>
      <w:r w:rsidR="00E812F9" w:rsidRPr="00E812F9">
        <w:t xml:space="preserve"> </w:t>
      </w:r>
      <w:r w:rsidR="00E812F9" w:rsidRPr="001E3F20">
        <w:rPr>
          <w:lang w:val="en-GB"/>
        </w:rPr>
        <w:t>University Division of Anaesthesia, School of Clinical Medicine, University of Cambridge, Cambridge, CB2 0QQ, United Kingdom.</w:t>
      </w:r>
    </w:p>
    <w:p w14:paraId="290D1E11" w14:textId="02DAA28C" w:rsidR="00E812F9" w:rsidRPr="001E3F20" w:rsidRDefault="002B0CAC" w:rsidP="00E812F9">
      <w:pPr>
        <w:pStyle w:val="Paragraph"/>
        <w:ind w:firstLine="0"/>
        <w:jc w:val="center"/>
        <w:rPr>
          <w:lang w:val="en-GB"/>
        </w:rPr>
      </w:pPr>
      <w:r w:rsidRPr="00E812F9">
        <w:rPr>
          <w:color w:val="000000" w:themeColor="text1"/>
          <w:vertAlign w:val="superscript"/>
        </w:rPr>
        <w:t>b</w:t>
      </w:r>
      <w:r w:rsidR="00E812F9" w:rsidRPr="00E812F9">
        <w:t xml:space="preserve"> </w:t>
      </w:r>
      <w:r w:rsidR="00E812F9" w:rsidRPr="001E3F20">
        <w:rPr>
          <w:lang w:val="en-GB"/>
        </w:rPr>
        <w:t>Department of Clinical Neurosciences, University of Cambridge, Cambridge, CB2 0QQ, United Kingdom.</w:t>
      </w:r>
    </w:p>
    <w:p w14:paraId="3FE24164" w14:textId="73CF6A8A" w:rsidR="00E812F9" w:rsidRPr="00E812F9" w:rsidRDefault="002B0CAC" w:rsidP="00E812F9">
      <w:pPr>
        <w:pStyle w:val="Paragraph"/>
        <w:ind w:firstLine="0"/>
        <w:jc w:val="center"/>
        <w:rPr>
          <w:lang w:val="en-GB"/>
        </w:rPr>
      </w:pPr>
      <w:r w:rsidRPr="00E812F9">
        <w:rPr>
          <w:color w:val="000000" w:themeColor="text1"/>
          <w:vertAlign w:val="superscript"/>
        </w:rPr>
        <w:t>c</w:t>
      </w:r>
      <w:r w:rsidR="00E812F9" w:rsidRPr="00E812F9">
        <w:t xml:space="preserve"> </w:t>
      </w:r>
      <w:proofErr w:type="spellStart"/>
      <w:r w:rsidR="00E812F9" w:rsidRPr="001E3F20">
        <w:rPr>
          <w:lang w:val="en-GB"/>
        </w:rPr>
        <w:t>Center</w:t>
      </w:r>
      <w:proofErr w:type="spellEnd"/>
      <w:r w:rsidR="00E812F9" w:rsidRPr="001E3F20">
        <w:rPr>
          <w:lang w:val="en-GB"/>
        </w:rPr>
        <w:t xml:space="preserve"> for Psychedelic Research, Department of Brain Science, Imperial College London, London W12 0NN, United Kingdom.</w:t>
      </w:r>
    </w:p>
    <w:p w14:paraId="13D41EC9" w14:textId="7ADA589E" w:rsidR="00E812F9" w:rsidRDefault="00E812F9" w:rsidP="00E812F9">
      <w:pPr>
        <w:pStyle w:val="Paragraph"/>
        <w:ind w:firstLine="0"/>
        <w:jc w:val="center"/>
        <w:rPr>
          <w:lang w:val="en-GB"/>
        </w:rPr>
      </w:pPr>
      <w:r>
        <w:rPr>
          <w:color w:val="000000" w:themeColor="text1"/>
          <w:vertAlign w:val="superscript"/>
        </w:rPr>
        <w:t xml:space="preserve">d </w:t>
      </w:r>
      <w:r w:rsidR="002B0CAC" w:rsidRPr="00E812F9">
        <w:rPr>
          <w:color w:val="000000" w:themeColor="text1"/>
        </w:rPr>
        <w:t>W</w:t>
      </w:r>
      <w:proofErr w:type="spellStart"/>
      <w:r w:rsidRPr="001E3F20">
        <w:rPr>
          <w:lang w:val="en-GB"/>
        </w:rPr>
        <w:t>olfson</w:t>
      </w:r>
      <w:proofErr w:type="spellEnd"/>
      <w:r w:rsidRPr="001E3F20">
        <w:rPr>
          <w:lang w:val="en-GB"/>
        </w:rPr>
        <w:t xml:space="preserve"> Brain Imaging Centre, University of Cambridge, Cambridge, CB2 0QQ, United Kingdom.</w:t>
      </w:r>
    </w:p>
    <w:p w14:paraId="60FC3E38" w14:textId="77777777" w:rsidR="00E812F9" w:rsidRDefault="00E812F9" w:rsidP="00E812F9">
      <w:pPr>
        <w:autoSpaceDE w:val="0"/>
        <w:autoSpaceDN w:val="0"/>
        <w:adjustRightInd w:val="0"/>
        <w:spacing w:after="0" w:line="240" w:lineRule="auto"/>
        <w:jc w:val="center"/>
        <w:rPr>
          <w:rFonts w:ascii="Times New Roman" w:hAnsi="Times New Roman" w:cs="Times New Roman"/>
          <w:color w:val="000000" w:themeColor="text1"/>
          <w:sz w:val="24"/>
          <w:szCs w:val="24"/>
          <w:vertAlign w:val="superscript"/>
        </w:rPr>
      </w:pPr>
    </w:p>
    <w:p w14:paraId="69BBCE20" w14:textId="49DD1F62" w:rsidR="00E812F9" w:rsidRPr="00E812F9" w:rsidRDefault="00E812F9" w:rsidP="00E812F9">
      <w:pPr>
        <w:autoSpaceDE w:val="0"/>
        <w:autoSpaceDN w:val="0"/>
        <w:adjustRightInd w:val="0"/>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vertAlign w:val="superscript"/>
        </w:rPr>
        <w:t xml:space="preserve">1 </w:t>
      </w:r>
      <w:r>
        <w:rPr>
          <w:rFonts w:ascii="Times New Roman" w:hAnsi="Times New Roman" w:cs="Times New Roman"/>
          <w:color w:val="000000" w:themeColor="text1"/>
          <w:sz w:val="24"/>
          <w:szCs w:val="24"/>
        </w:rPr>
        <w:t>Present address: D</w:t>
      </w:r>
      <w:r w:rsidRPr="00E812F9">
        <w:rPr>
          <w:rFonts w:ascii="Times New Roman" w:hAnsi="Times New Roman" w:cs="Times New Roman"/>
          <w:color w:val="000000" w:themeColor="text1"/>
          <w:sz w:val="24"/>
          <w:szCs w:val="24"/>
        </w:rPr>
        <w:t>epartment of Psychology</w:t>
      </w:r>
      <w:r>
        <w:rPr>
          <w:rFonts w:ascii="Times New Roman" w:hAnsi="Times New Roman" w:cs="Times New Roman"/>
          <w:color w:val="000000" w:themeColor="text1"/>
          <w:sz w:val="24"/>
          <w:szCs w:val="24"/>
        </w:rPr>
        <w:t xml:space="preserve"> and Helen Wills Neuroscience Institute</w:t>
      </w:r>
      <w:r w:rsidRPr="00E812F9">
        <w:rPr>
          <w:rFonts w:ascii="Times New Roman" w:hAnsi="Times New Roman" w:cs="Times New Roman"/>
          <w:color w:val="000000" w:themeColor="text1"/>
          <w:sz w:val="24"/>
          <w:szCs w:val="24"/>
        </w:rPr>
        <w:t>, University of California - Berkeley, Berkeley, CA, USA</w:t>
      </w:r>
    </w:p>
    <w:p w14:paraId="0D0E2D6A" w14:textId="77777777" w:rsidR="00E812F9" w:rsidRDefault="00E812F9" w:rsidP="00E812F9">
      <w:pPr>
        <w:pStyle w:val="Paragraph"/>
        <w:ind w:firstLine="0"/>
        <w:jc w:val="center"/>
        <w:rPr>
          <w:lang w:val="en-GB"/>
        </w:rPr>
      </w:pPr>
    </w:p>
    <w:p w14:paraId="3213906A" w14:textId="43D4EF10" w:rsidR="00254526" w:rsidRDefault="00405CD0" w:rsidP="00E812F9">
      <w:pPr>
        <w:jc w:val="center"/>
        <w:rPr>
          <w:rFonts w:ascii="Times New Roman" w:hAnsi="Times New Roman" w:cs="Times New Roman"/>
          <w:color w:val="000000" w:themeColor="text1"/>
          <w:sz w:val="24"/>
          <w:szCs w:val="24"/>
        </w:rPr>
      </w:pPr>
      <w:r w:rsidRPr="00E812F9">
        <w:rPr>
          <w:rFonts w:ascii="Times New Roman" w:hAnsi="Times New Roman" w:cs="Times New Roman"/>
          <w:color w:val="000000" w:themeColor="text1"/>
          <w:sz w:val="24"/>
          <w:szCs w:val="24"/>
        </w:rPr>
        <w:t>*</w:t>
      </w:r>
      <w:r w:rsidR="00254526" w:rsidRPr="00E812F9">
        <w:rPr>
          <w:rFonts w:ascii="Times New Roman" w:hAnsi="Times New Roman" w:cs="Times New Roman"/>
          <w:color w:val="000000" w:themeColor="text1"/>
          <w:sz w:val="24"/>
          <w:szCs w:val="24"/>
        </w:rPr>
        <w:t>Corresponding author</w:t>
      </w:r>
      <w:r w:rsidR="00E812F9">
        <w:rPr>
          <w:rFonts w:ascii="Times New Roman" w:hAnsi="Times New Roman" w:cs="Times New Roman"/>
          <w:color w:val="000000" w:themeColor="text1"/>
          <w:sz w:val="24"/>
          <w:szCs w:val="24"/>
        </w:rPr>
        <w:t xml:space="preserve">. </w:t>
      </w:r>
      <w:r w:rsidR="00254526" w:rsidRPr="00E812F9">
        <w:rPr>
          <w:rFonts w:ascii="Times New Roman" w:hAnsi="Times New Roman" w:cs="Times New Roman"/>
          <w:color w:val="000000" w:themeColor="text1"/>
          <w:sz w:val="24"/>
          <w:szCs w:val="24"/>
        </w:rPr>
        <w:t xml:space="preserve">Email address: </w:t>
      </w:r>
      <w:r w:rsidR="0052194D" w:rsidRPr="00E812F9">
        <w:rPr>
          <w:rFonts w:ascii="Times New Roman" w:hAnsi="Times New Roman" w:cs="Times New Roman"/>
          <w:color w:val="000000" w:themeColor="text1"/>
          <w:sz w:val="24"/>
          <w:szCs w:val="24"/>
        </w:rPr>
        <w:t>al857</w:t>
      </w:r>
      <w:r w:rsidR="00254526" w:rsidRPr="00E812F9">
        <w:rPr>
          <w:rFonts w:ascii="Times New Roman" w:hAnsi="Times New Roman" w:cs="Times New Roman"/>
          <w:color w:val="000000" w:themeColor="text1"/>
          <w:sz w:val="24"/>
          <w:szCs w:val="24"/>
        </w:rPr>
        <w:t xml:space="preserve">@cam.ac.uk </w:t>
      </w:r>
    </w:p>
    <w:p w14:paraId="5AE406BD" w14:textId="77777777" w:rsidR="00B80277" w:rsidRPr="00E812F9" w:rsidRDefault="00B80277" w:rsidP="00E812F9">
      <w:pPr>
        <w:jc w:val="center"/>
        <w:rPr>
          <w:rFonts w:ascii="Times New Roman" w:hAnsi="Times New Roman" w:cs="Times New Roman"/>
          <w:color w:val="000000" w:themeColor="text1"/>
          <w:sz w:val="24"/>
          <w:szCs w:val="24"/>
        </w:rPr>
      </w:pPr>
    </w:p>
    <w:p w14:paraId="3492A88D" w14:textId="77777777" w:rsidR="00254526" w:rsidRPr="008C2135" w:rsidRDefault="00254526" w:rsidP="008C2135">
      <w:pPr>
        <w:pStyle w:val="Titolo1"/>
        <w:jc w:val="center"/>
      </w:pPr>
      <w:r w:rsidRPr="008C2135">
        <w:t>Abstract</w:t>
      </w:r>
    </w:p>
    <w:p w14:paraId="4DA2A9C8" w14:textId="77777777" w:rsidR="00A42B78" w:rsidRDefault="00A42B78" w:rsidP="00786189">
      <w:pPr>
        <w:autoSpaceDE w:val="0"/>
        <w:autoSpaceDN w:val="0"/>
        <w:adjustRightInd w:val="0"/>
        <w:spacing w:after="0" w:line="360" w:lineRule="auto"/>
        <w:jc w:val="both"/>
        <w:rPr>
          <w:rFonts w:ascii="Times New Roman" w:hAnsi="Times New Roman" w:cs="Times New Roman"/>
          <w:color w:val="000000" w:themeColor="text1"/>
          <w:sz w:val="24"/>
          <w:szCs w:val="24"/>
        </w:rPr>
      </w:pPr>
    </w:p>
    <w:p w14:paraId="45C2430C" w14:textId="3B58F2AF" w:rsidR="00EE730B" w:rsidRDefault="00A42B78" w:rsidP="00E86F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color w:val="000000" w:themeColor="text1"/>
          <w:sz w:val="24"/>
          <w:szCs w:val="24"/>
        </w:rPr>
      </w:pPr>
      <w:r w:rsidRPr="00243C11">
        <w:rPr>
          <w:rFonts w:ascii="Times New Roman" w:eastAsia="Times New Roman" w:hAnsi="Times New Roman" w:cs="Times New Roman"/>
          <w:color w:val="000000" w:themeColor="text1"/>
          <w:sz w:val="24"/>
          <w:szCs w:val="24"/>
          <w:lang w:eastAsia="en-GB"/>
        </w:rPr>
        <w:t xml:space="preserve">Investigating changes in brain function induced by mind-altering substances </w:t>
      </w:r>
      <w:r>
        <w:rPr>
          <w:rFonts w:ascii="Times New Roman" w:eastAsia="Times New Roman" w:hAnsi="Times New Roman" w:cs="Times New Roman"/>
          <w:color w:val="000000" w:themeColor="text1"/>
          <w:sz w:val="24"/>
          <w:szCs w:val="24"/>
          <w:lang w:eastAsia="en-GB"/>
        </w:rPr>
        <w:t xml:space="preserve">such as LSD </w:t>
      </w:r>
      <w:r w:rsidRPr="00243C11">
        <w:rPr>
          <w:rFonts w:ascii="Times New Roman" w:eastAsia="Times New Roman" w:hAnsi="Times New Roman" w:cs="Times New Roman"/>
          <w:color w:val="000000" w:themeColor="text1"/>
          <w:sz w:val="24"/>
          <w:szCs w:val="24"/>
          <w:lang w:eastAsia="en-GB"/>
        </w:rPr>
        <w:t xml:space="preserve">is a powerful method for interrogating and understanding how mind </w:t>
      </w:r>
      <w:r w:rsidR="006E34C4">
        <w:rPr>
          <w:rFonts w:ascii="Times New Roman" w:eastAsia="Times New Roman" w:hAnsi="Times New Roman" w:cs="Times New Roman"/>
          <w:color w:val="000000" w:themeColor="text1"/>
          <w:sz w:val="24"/>
          <w:szCs w:val="24"/>
          <w:lang w:eastAsia="en-GB"/>
        </w:rPr>
        <w:t>interfaces with</w:t>
      </w:r>
      <w:r w:rsidRPr="00243C11">
        <w:rPr>
          <w:rFonts w:ascii="Times New Roman" w:eastAsia="Times New Roman" w:hAnsi="Times New Roman" w:cs="Times New Roman"/>
          <w:color w:val="000000" w:themeColor="text1"/>
          <w:sz w:val="24"/>
          <w:szCs w:val="24"/>
          <w:lang w:eastAsia="en-GB"/>
        </w:rPr>
        <w:t xml:space="preserve"> brain, by connecting </w:t>
      </w:r>
      <w:r w:rsidR="006E34C4">
        <w:rPr>
          <w:rFonts w:ascii="Times New Roman" w:eastAsia="Times New Roman" w:hAnsi="Times New Roman" w:cs="Times New Roman"/>
          <w:color w:val="000000" w:themeColor="text1"/>
          <w:sz w:val="24"/>
          <w:szCs w:val="24"/>
          <w:lang w:eastAsia="en-GB"/>
        </w:rPr>
        <w:t xml:space="preserve">novel </w:t>
      </w:r>
      <w:r w:rsidRPr="00243C11">
        <w:rPr>
          <w:rFonts w:ascii="Times New Roman" w:eastAsia="Times New Roman" w:hAnsi="Times New Roman" w:cs="Times New Roman"/>
          <w:color w:val="000000" w:themeColor="text1"/>
          <w:sz w:val="24"/>
          <w:szCs w:val="24"/>
          <w:lang w:eastAsia="en-GB"/>
        </w:rPr>
        <w:t xml:space="preserve">psychological phenomena </w:t>
      </w:r>
      <w:r w:rsidR="006E34C4">
        <w:rPr>
          <w:rFonts w:ascii="Times New Roman" w:eastAsia="Times New Roman" w:hAnsi="Times New Roman" w:cs="Times New Roman"/>
          <w:color w:val="000000" w:themeColor="text1"/>
          <w:sz w:val="24"/>
          <w:szCs w:val="24"/>
          <w:lang w:eastAsia="en-GB"/>
        </w:rPr>
        <w:t>with</w:t>
      </w:r>
      <w:r w:rsidR="006E34C4" w:rsidRPr="00243C11">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t xml:space="preserve">their neurobiological correlates. </w:t>
      </w:r>
      <w:r w:rsidR="00254526" w:rsidRPr="00243C11">
        <w:rPr>
          <w:rFonts w:ascii="Times New Roman" w:hAnsi="Times New Roman" w:cs="Times New Roman"/>
          <w:color w:val="000000" w:themeColor="text1"/>
          <w:sz w:val="24"/>
          <w:szCs w:val="24"/>
        </w:rPr>
        <w:t>LSD is known to</w:t>
      </w:r>
      <w:r w:rsidR="00CA7106" w:rsidRPr="00243C11">
        <w:rPr>
          <w:rFonts w:ascii="Times New Roman" w:hAnsi="Times New Roman" w:cs="Times New Roman"/>
          <w:color w:val="000000" w:themeColor="text1"/>
          <w:sz w:val="24"/>
          <w:szCs w:val="24"/>
        </w:rPr>
        <w:t xml:space="preserve"> </w:t>
      </w:r>
      <w:r w:rsidR="00254526" w:rsidRPr="00243C11">
        <w:rPr>
          <w:rFonts w:ascii="Times New Roman" w:hAnsi="Times New Roman" w:cs="Times New Roman"/>
          <w:color w:val="000000" w:themeColor="text1"/>
          <w:sz w:val="24"/>
          <w:szCs w:val="24"/>
        </w:rPr>
        <w:t xml:space="preserve">increase measures of brain </w:t>
      </w:r>
      <w:r w:rsidR="008C2135">
        <w:rPr>
          <w:rFonts w:ascii="Times New Roman" w:hAnsi="Times New Roman" w:cs="Times New Roman"/>
          <w:color w:val="000000" w:themeColor="text1"/>
          <w:sz w:val="24"/>
          <w:szCs w:val="24"/>
        </w:rPr>
        <w:t>complexity</w:t>
      </w:r>
      <w:r w:rsidR="00254526" w:rsidRPr="00243C11">
        <w:rPr>
          <w:rFonts w:ascii="Times New Roman" w:hAnsi="Times New Roman" w:cs="Times New Roman"/>
          <w:color w:val="000000" w:themeColor="text1"/>
          <w:sz w:val="24"/>
          <w:szCs w:val="24"/>
        </w:rPr>
        <w:t xml:space="preserve">, potentially </w:t>
      </w:r>
      <w:r w:rsidR="006E34C4">
        <w:rPr>
          <w:rFonts w:ascii="Times New Roman" w:hAnsi="Times New Roman" w:cs="Times New Roman"/>
          <w:color w:val="000000" w:themeColor="text1"/>
          <w:sz w:val="24"/>
          <w:szCs w:val="24"/>
        </w:rPr>
        <w:t>reflecting</w:t>
      </w:r>
      <w:r w:rsidR="006E34C4" w:rsidRPr="00243C11">
        <w:rPr>
          <w:rFonts w:ascii="Times New Roman" w:hAnsi="Times New Roman" w:cs="Times New Roman"/>
          <w:color w:val="000000" w:themeColor="text1"/>
          <w:sz w:val="24"/>
          <w:szCs w:val="24"/>
        </w:rPr>
        <w:t xml:space="preserve"> </w:t>
      </w:r>
      <w:r w:rsidR="00254526" w:rsidRPr="00243C11">
        <w:rPr>
          <w:rFonts w:ascii="Times New Roman" w:hAnsi="Times New Roman" w:cs="Times New Roman"/>
          <w:color w:val="000000" w:themeColor="text1"/>
          <w:sz w:val="24"/>
          <w:szCs w:val="24"/>
        </w:rPr>
        <w:t xml:space="preserve">a neurobiological </w:t>
      </w:r>
      <w:r w:rsidR="006E34C4">
        <w:rPr>
          <w:rFonts w:ascii="Times New Roman" w:hAnsi="Times New Roman" w:cs="Times New Roman"/>
          <w:color w:val="000000" w:themeColor="text1"/>
          <w:sz w:val="24"/>
          <w:szCs w:val="24"/>
        </w:rPr>
        <w:t>correlate</w:t>
      </w:r>
      <w:r w:rsidR="006E34C4" w:rsidRPr="00243C11">
        <w:rPr>
          <w:rFonts w:ascii="Times New Roman" w:hAnsi="Times New Roman" w:cs="Times New Roman"/>
          <w:color w:val="000000" w:themeColor="text1"/>
          <w:sz w:val="24"/>
          <w:szCs w:val="24"/>
        </w:rPr>
        <w:t xml:space="preserve"> </w:t>
      </w:r>
      <w:r w:rsidR="006E34C4">
        <w:rPr>
          <w:rFonts w:ascii="Times New Roman" w:hAnsi="Times New Roman" w:cs="Times New Roman"/>
          <w:color w:val="000000" w:themeColor="text1"/>
          <w:sz w:val="24"/>
          <w:szCs w:val="24"/>
        </w:rPr>
        <w:t>of</w:t>
      </w:r>
      <w:r w:rsidR="006E34C4" w:rsidRPr="00243C11">
        <w:rPr>
          <w:rFonts w:ascii="Times New Roman" w:hAnsi="Times New Roman" w:cs="Times New Roman"/>
          <w:color w:val="000000" w:themeColor="text1"/>
          <w:sz w:val="24"/>
          <w:szCs w:val="24"/>
        </w:rPr>
        <w:t xml:space="preserve"> </w:t>
      </w:r>
      <w:r w:rsidR="00254526" w:rsidRPr="00243C11">
        <w:rPr>
          <w:rFonts w:ascii="Times New Roman" w:hAnsi="Times New Roman" w:cs="Times New Roman"/>
          <w:color w:val="000000" w:themeColor="text1"/>
          <w:sz w:val="24"/>
          <w:szCs w:val="24"/>
        </w:rPr>
        <w:t>the</w:t>
      </w:r>
      <w:r w:rsidR="00321E1E">
        <w:rPr>
          <w:rFonts w:ascii="Times New Roman" w:hAnsi="Times New Roman" w:cs="Times New Roman"/>
          <w:color w:val="000000" w:themeColor="text1"/>
          <w:sz w:val="24"/>
          <w:szCs w:val="24"/>
        </w:rPr>
        <w:t xml:space="preserve"> especially</w:t>
      </w:r>
      <w:r w:rsidR="00254526" w:rsidRPr="00243C11">
        <w:rPr>
          <w:rFonts w:ascii="Times New Roman" w:hAnsi="Times New Roman" w:cs="Times New Roman"/>
          <w:color w:val="000000" w:themeColor="text1"/>
          <w:sz w:val="24"/>
          <w:szCs w:val="24"/>
        </w:rPr>
        <w:t xml:space="preserve"> rich </w:t>
      </w:r>
      <w:r w:rsidR="00321E1E">
        <w:rPr>
          <w:rFonts w:ascii="Times New Roman" w:hAnsi="Times New Roman" w:cs="Times New Roman"/>
          <w:color w:val="000000" w:themeColor="text1"/>
          <w:sz w:val="24"/>
          <w:szCs w:val="24"/>
        </w:rPr>
        <w:t xml:space="preserve">phenomenological </w:t>
      </w:r>
      <w:r w:rsidR="0017340D">
        <w:rPr>
          <w:rFonts w:ascii="Times New Roman" w:hAnsi="Times New Roman" w:cs="Times New Roman"/>
          <w:color w:val="000000" w:themeColor="text1"/>
          <w:sz w:val="24"/>
          <w:szCs w:val="24"/>
        </w:rPr>
        <w:t>content</w:t>
      </w:r>
      <w:r w:rsidR="0017340D" w:rsidRPr="00243C11">
        <w:rPr>
          <w:rFonts w:ascii="Times New Roman" w:hAnsi="Times New Roman" w:cs="Times New Roman"/>
          <w:color w:val="000000" w:themeColor="text1"/>
          <w:sz w:val="24"/>
          <w:szCs w:val="24"/>
        </w:rPr>
        <w:t xml:space="preserve"> </w:t>
      </w:r>
      <w:r w:rsidR="00254526" w:rsidRPr="00243C11">
        <w:rPr>
          <w:rFonts w:ascii="Times New Roman" w:hAnsi="Times New Roman" w:cs="Times New Roman"/>
          <w:color w:val="000000" w:themeColor="text1"/>
          <w:sz w:val="24"/>
          <w:szCs w:val="24"/>
        </w:rPr>
        <w:t>of psychedelic-induced experiences.</w:t>
      </w:r>
      <w:r w:rsidR="00E86F46">
        <w:rPr>
          <w:rFonts w:ascii="Times New Roman" w:hAnsi="Times New Roman" w:cs="Times New Roman"/>
          <w:color w:val="000000" w:themeColor="text1"/>
          <w:sz w:val="24"/>
          <w:szCs w:val="24"/>
        </w:rPr>
        <w:t xml:space="preserve"> Yet although the subjective stream of consciousness is a constant ebb and flow, no studies to date have investigated how LSD influences the dynamics of functional connectivity in the human brain. Focusing on the </w:t>
      </w:r>
      <w:r w:rsidR="00425FF5">
        <w:rPr>
          <w:rFonts w:ascii="Times New Roman" w:hAnsi="Times New Roman" w:cs="Times New Roman"/>
          <w:color w:val="000000" w:themeColor="text1"/>
          <w:sz w:val="24"/>
          <w:szCs w:val="24"/>
        </w:rPr>
        <w:t xml:space="preserve">two </w:t>
      </w:r>
      <w:r w:rsidR="00E86F46">
        <w:rPr>
          <w:rFonts w:ascii="Times New Roman" w:hAnsi="Times New Roman" w:cs="Times New Roman"/>
          <w:color w:val="000000" w:themeColor="text1"/>
          <w:sz w:val="24"/>
          <w:szCs w:val="24"/>
        </w:rPr>
        <w:t xml:space="preserve">fundamental network properties of integration and segregation, here </w:t>
      </w:r>
      <w:r w:rsidR="00254526" w:rsidRPr="00243C11">
        <w:rPr>
          <w:rFonts w:ascii="Times New Roman" w:hAnsi="Times New Roman" w:cs="Times New Roman"/>
          <w:color w:val="000000" w:themeColor="text1"/>
          <w:sz w:val="24"/>
          <w:szCs w:val="24"/>
        </w:rPr>
        <w:t>we combined</w:t>
      </w:r>
      <w:r w:rsidR="00AA6558" w:rsidRPr="00243C11">
        <w:rPr>
          <w:rFonts w:ascii="Times New Roman" w:hAnsi="Times New Roman" w:cs="Times New Roman"/>
          <w:color w:val="000000" w:themeColor="text1"/>
          <w:sz w:val="24"/>
          <w:szCs w:val="24"/>
        </w:rPr>
        <w:t xml:space="preserve"> </w:t>
      </w:r>
      <w:r w:rsidR="00254526" w:rsidRPr="00243C11">
        <w:rPr>
          <w:rFonts w:ascii="Times New Roman" w:hAnsi="Times New Roman" w:cs="Times New Roman"/>
          <w:color w:val="000000" w:themeColor="text1"/>
          <w:sz w:val="24"/>
          <w:szCs w:val="24"/>
        </w:rPr>
        <w:t>graph theory and dynamic functional connectivity</w:t>
      </w:r>
      <w:r w:rsidR="00A5406F">
        <w:rPr>
          <w:rFonts w:ascii="Times New Roman" w:hAnsi="Times New Roman" w:cs="Times New Roman"/>
          <w:color w:val="000000" w:themeColor="text1"/>
          <w:sz w:val="24"/>
          <w:szCs w:val="24"/>
        </w:rPr>
        <w:t xml:space="preserve"> from resting-state functional MRI</w:t>
      </w:r>
      <w:r w:rsidR="00254526" w:rsidRPr="00243C11">
        <w:rPr>
          <w:rFonts w:ascii="Times New Roman" w:hAnsi="Times New Roman" w:cs="Times New Roman"/>
          <w:color w:val="000000" w:themeColor="text1"/>
          <w:sz w:val="24"/>
          <w:szCs w:val="24"/>
        </w:rPr>
        <w:t xml:space="preserve"> to examine time-resolved effects</w:t>
      </w:r>
      <w:r w:rsidR="00622A4A" w:rsidRPr="00243C11">
        <w:rPr>
          <w:rFonts w:ascii="Times New Roman" w:hAnsi="Times New Roman" w:cs="Times New Roman"/>
          <w:color w:val="000000" w:themeColor="text1"/>
          <w:sz w:val="24"/>
          <w:szCs w:val="24"/>
        </w:rPr>
        <w:t xml:space="preserve"> </w:t>
      </w:r>
      <w:r w:rsidR="00254526" w:rsidRPr="00243C11">
        <w:rPr>
          <w:rFonts w:ascii="Times New Roman" w:hAnsi="Times New Roman" w:cs="Times New Roman"/>
          <w:color w:val="000000" w:themeColor="text1"/>
          <w:sz w:val="24"/>
          <w:szCs w:val="24"/>
        </w:rPr>
        <w:t xml:space="preserve">of LSD on </w:t>
      </w:r>
      <w:r w:rsidR="008C2135">
        <w:rPr>
          <w:rFonts w:ascii="Times New Roman" w:hAnsi="Times New Roman" w:cs="Times New Roman"/>
          <w:color w:val="000000" w:themeColor="text1"/>
          <w:sz w:val="24"/>
          <w:szCs w:val="24"/>
        </w:rPr>
        <w:t>brain network</w:t>
      </w:r>
      <w:r w:rsidR="00E86F46">
        <w:rPr>
          <w:rFonts w:ascii="Times New Roman" w:hAnsi="Times New Roman" w:cs="Times New Roman"/>
          <w:color w:val="000000" w:themeColor="text1"/>
          <w:sz w:val="24"/>
          <w:szCs w:val="24"/>
        </w:rPr>
        <w:t>s</w:t>
      </w:r>
      <w:r w:rsidR="008C2135">
        <w:rPr>
          <w:rFonts w:ascii="Times New Roman" w:hAnsi="Times New Roman" w:cs="Times New Roman"/>
          <w:color w:val="000000" w:themeColor="text1"/>
          <w:sz w:val="24"/>
          <w:szCs w:val="24"/>
        </w:rPr>
        <w:t xml:space="preserve"> properties </w:t>
      </w:r>
      <w:r w:rsidR="00C530BC">
        <w:rPr>
          <w:rFonts w:ascii="Times New Roman" w:hAnsi="Times New Roman" w:cs="Times New Roman"/>
          <w:color w:val="000000" w:themeColor="text1"/>
          <w:sz w:val="24"/>
          <w:szCs w:val="24"/>
        </w:rPr>
        <w:t xml:space="preserve">and subjective experiences. </w:t>
      </w:r>
      <w:r w:rsidR="00EB0B90">
        <w:rPr>
          <w:rFonts w:ascii="Times New Roman" w:eastAsia="Times New Roman" w:hAnsi="Times New Roman" w:cs="Times New Roman"/>
          <w:color w:val="000000" w:themeColor="text1"/>
          <w:sz w:val="24"/>
          <w:szCs w:val="24"/>
          <w:lang w:eastAsia="en-GB"/>
        </w:rPr>
        <w:t>Our</w:t>
      </w:r>
      <w:r w:rsidR="008C2135" w:rsidRPr="00243C11">
        <w:rPr>
          <w:rFonts w:ascii="Times New Roman" w:eastAsia="Times New Roman" w:hAnsi="Times New Roman" w:cs="Times New Roman"/>
          <w:color w:val="000000" w:themeColor="text1"/>
          <w:sz w:val="24"/>
          <w:szCs w:val="24"/>
          <w:lang w:eastAsia="en-GB"/>
        </w:rPr>
        <w:t xml:space="preserve"> main finding is that the effects of </w:t>
      </w:r>
      <w:r w:rsidR="008C2135">
        <w:rPr>
          <w:rFonts w:ascii="Times New Roman" w:eastAsia="Times New Roman" w:hAnsi="Times New Roman" w:cs="Times New Roman"/>
          <w:color w:val="000000" w:themeColor="text1"/>
          <w:sz w:val="24"/>
          <w:szCs w:val="24"/>
          <w:lang w:eastAsia="en-GB"/>
        </w:rPr>
        <w:t xml:space="preserve">LSD on brain function and subjective experience are non-uniform in time: </w:t>
      </w:r>
      <w:bookmarkStart w:id="1" w:name="_Hlk55298416"/>
      <w:r w:rsidR="008C2135" w:rsidRPr="00243C11">
        <w:rPr>
          <w:rFonts w:ascii="Times New Roman" w:eastAsia="Times New Roman" w:hAnsi="Times New Roman" w:cs="Times New Roman"/>
          <w:color w:val="000000" w:themeColor="text1"/>
          <w:sz w:val="24"/>
          <w:szCs w:val="24"/>
          <w:lang w:eastAsia="en-GB"/>
        </w:rPr>
        <w:t xml:space="preserve">LSD makes </w:t>
      </w:r>
      <w:r w:rsidR="008C2135">
        <w:rPr>
          <w:rFonts w:ascii="Times New Roman" w:eastAsia="Times New Roman" w:hAnsi="Times New Roman" w:cs="Times New Roman"/>
          <w:color w:val="000000" w:themeColor="text1"/>
          <w:sz w:val="24"/>
          <w:szCs w:val="24"/>
          <w:lang w:eastAsia="en-GB"/>
        </w:rPr>
        <w:t>globally segregated</w:t>
      </w:r>
      <w:r w:rsidR="00C52F8F">
        <w:rPr>
          <w:rFonts w:ascii="Times New Roman" w:eastAsia="Times New Roman" w:hAnsi="Times New Roman" w:cs="Times New Roman"/>
          <w:color w:val="000000" w:themeColor="text1"/>
          <w:sz w:val="24"/>
          <w:szCs w:val="24"/>
          <w:lang w:eastAsia="en-GB"/>
        </w:rPr>
        <w:t xml:space="preserve"> </w:t>
      </w:r>
      <w:r w:rsidR="008C2135" w:rsidRPr="00243C11">
        <w:rPr>
          <w:rFonts w:ascii="Times New Roman" w:eastAsia="Times New Roman" w:hAnsi="Times New Roman" w:cs="Times New Roman"/>
          <w:color w:val="000000" w:themeColor="text1"/>
          <w:sz w:val="24"/>
          <w:szCs w:val="24"/>
          <w:lang w:eastAsia="en-GB"/>
        </w:rPr>
        <w:t xml:space="preserve">sub-states </w:t>
      </w:r>
      <w:r w:rsidR="006F47B6">
        <w:rPr>
          <w:rFonts w:ascii="Times New Roman" w:eastAsia="Times New Roman" w:hAnsi="Times New Roman" w:cs="Times New Roman"/>
          <w:color w:val="000000" w:themeColor="text1"/>
          <w:sz w:val="24"/>
          <w:szCs w:val="24"/>
          <w:lang w:eastAsia="en-GB"/>
        </w:rPr>
        <w:t xml:space="preserve">of dynamic functional connectivity </w:t>
      </w:r>
      <w:r w:rsidR="008C2135">
        <w:rPr>
          <w:rFonts w:ascii="Times New Roman" w:eastAsia="Times New Roman" w:hAnsi="Times New Roman" w:cs="Times New Roman"/>
          <w:color w:val="000000" w:themeColor="text1"/>
          <w:sz w:val="24"/>
          <w:szCs w:val="24"/>
          <w:lang w:eastAsia="en-GB"/>
        </w:rPr>
        <w:t xml:space="preserve">more </w:t>
      </w:r>
      <w:proofErr w:type="gramStart"/>
      <w:r w:rsidR="008C2135">
        <w:rPr>
          <w:rFonts w:ascii="Times New Roman" w:eastAsia="Times New Roman" w:hAnsi="Times New Roman" w:cs="Times New Roman"/>
          <w:color w:val="000000" w:themeColor="text1"/>
          <w:sz w:val="24"/>
          <w:szCs w:val="24"/>
          <w:lang w:eastAsia="en-GB"/>
        </w:rPr>
        <w:t>complex</w:t>
      </w:r>
      <w:r w:rsidR="006F47B6">
        <w:rPr>
          <w:rFonts w:ascii="Times New Roman" w:eastAsia="Times New Roman" w:hAnsi="Times New Roman" w:cs="Times New Roman"/>
          <w:color w:val="000000" w:themeColor="text1"/>
          <w:sz w:val="24"/>
          <w:szCs w:val="24"/>
          <w:lang w:eastAsia="en-GB"/>
        </w:rPr>
        <w:t xml:space="preserve">, </w:t>
      </w:r>
      <w:r w:rsidR="006E34C4">
        <w:rPr>
          <w:rFonts w:ascii="Times New Roman" w:eastAsia="Times New Roman" w:hAnsi="Times New Roman" w:cs="Times New Roman"/>
          <w:color w:val="000000" w:themeColor="text1"/>
          <w:sz w:val="24"/>
          <w:szCs w:val="24"/>
          <w:lang w:eastAsia="en-GB"/>
        </w:rPr>
        <w:t>and</w:t>
      </w:r>
      <w:proofErr w:type="gramEnd"/>
      <w:r w:rsidR="006F47B6">
        <w:rPr>
          <w:rFonts w:ascii="Times New Roman" w:eastAsia="Times New Roman" w:hAnsi="Times New Roman" w:cs="Times New Roman"/>
          <w:color w:val="000000" w:themeColor="text1"/>
          <w:sz w:val="24"/>
          <w:szCs w:val="24"/>
          <w:lang w:eastAsia="en-GB"/>
        </w:rPr>
        <w:t xml:space="preserve"> weaken</w:t>
      </w:r>
      <w:r w:rsidR="006E34C4">
        <w:rPr>
          <w:rFonts w:ascii="Times New Roman" w:eastAsia="Times New Roman" w:hAnsi="Times New Roman" w:cs="Times New Roman"/>
          <w:color w:val="000000" w:themeColor="text1"/>
          <w:sz w:val="24"/>
          <w:szCs w:val="24"/>
          <w:lang w:eastAsia="en-GB"/>
        </w:rPr>
        <w:t>s</w:t>
      </w:r>
      <w:r w:rsidR="006F47B6">
        <w:rPr>
          <w:rFonts w:ascii="Times New Roman" w:eastAsia="Times New Roman" w:hAnsi="Times New Roman" w:cs="Times New Roman"/>
          <w:color w:val="000000" w:themeColor="text1"/>
          <w:sz w:val="24"/>
          <w:szCs w:val="24"/>
          <w:lang w:eastAsia="en-GB"/>
        </w:rPr>
        <w:t xml:space="preserve"> </w:t>
      </w:r>
      <w:r w:rsidR="006E34C4">
        <w:rPr>
          <w:rFonts w:ascii="Times New Roman" w:eastAsia="Times New Roman" w:hAnsi="Times New Roman" w:cs="Times New Roman"/>
          <w:color w:val="000000" w:themeColor="text1"/>
          <w:sz w:val="24"/>
          <w:szCs w:val="24"/>
          <w:lang w:eastAsia="en-GB"/>
        </w:rPr>
        <w:t>the relationship between</w:t>
      </w:r>
      <w:r w:rsidR="006F47B6">
        <w:rPr>
          <w:rFonts w:ascii="Times New Roman" w:eastAsia="Times New Roman" w:hAnsi="Times New Roman" w:cs="Times New Roman"/>
          <w:color w:val="000000" w:themeColor="text1"/>
          <w:sz w:val="24"/>
          <w:szCs w:val="24"/>
          <w:lang w:eastAsia="en-GB"/>
        </w:rPr>
        <w:t xml:space="preserve"> functional </w:t>
      </w:r>
      <w:r w:rsidR="006E34C4">
        <w:rPr>
          <w:rFonts w:ascii="Times New Roman" w:eastAsia="Times New Roman" w:hAnsi="Times New Roman" w:cs="Times New Roman"/>
          <w:color w:val="000000" w:themeColor="text1"/>
          <w:sz w:val="24"/>
          <w:szCs w:val="24"/>
          <w:lang w:eastAsia="en-GB"/>
        </w:rPr>
        <w:t xml:space="preserve">and anatomical </w:t>
      </w:r>
      <w:r w:rsidR="006F47B6">
        <w:rPr>
          <w:rFonts w:ascii="Times New Roman" w:eastAsia="Times New Roman" w:hAnsi="Times New Roman" w:cs="Times New Roman"/>
          <w:color w:val="000000" w:themeColor="text1"/>
          <w:sz w:val="24"/>
          <w:szCs w:val="24"/>
          <w:lang w:eastAsia="en-GB"/>
        </w:rPr>
        <w:t xml:space="preserve">connectivity. </w:t>
      </w:r>
      <w:r w:rsidR="00280B3E">
        <w:rPr>
          <w:rFonts w:ascii="Times New Roman" w:eastAsia="Times New Roman" w:hAnsi="Times New Roman" w:cs="Times New Roman"/>
          <w:color w:val="000000" w:themeColor="text1"/>
          <w:sz w:val="24"/>
          <w:szCs w:val="24"/>
          <w:lang w:eastAsia="en-GB"/>
        </w:rPr>
        <w:t>On a regional level</w:t>
      </w:r>
      <w:r w:rsidR="006E34C4">
        <w:rPr>
          <w:rFonts w:ascii="Times New Roman" w:eastAsia="Times New Roman" w:hAnsi="Times New Roman" w:cs="Times New Roman"/>
          <w:color w:val="000000" w:themeColor="text1"/>
          <w:sz w:val="24"/>
          <w:szCs w:val="24"/>
          <w:lang w:eastAsia="en-GB"/>
        </w:rPr>
        <w:t>,</w:t>
      </w:r>
      <w:r w:rsidR="00280B3E">
        <w:rPr>
          <w:rFonts w:ascii="Times New Roman" w:eastAsia="Times New Roman" w:hAnsi="Times New Roman" w:cs="Times New Roman"/>
          <w:color w:val="000000" w:themeColor="text1"/>
          <w:sz w:val="24"/>
          <w:szCs w:val="24"/>
          <w:lang w:eastAsia="en-GB"/>
        </w:rPr>
        <w:t xml:space="preserve"> LSD </w:t>
      </w:r>
      <w:r w:rsidR="008C2135">
        <w:rPr>
          <w:rFonts w:ascii="Times New Roman" w:eastAsia="Times New Roman" w:hAnsi="Times New Roman" w:cs="Times New Roman"/>
          <w:color w:val="000000" w:themeColor="text1"/>
          <w:sz w:val="24"/>
          <w:szCs w:val="24"/>
          <w:lang w:eastAsia="en-GB"/>
        </w:rPr>
        <w:t>reduc</w:t>
      </w:r>
      <w:r w:rsidR="00280B3E">
        <w:rPr>
          <w:rFonts w:ascii="Times New Roman" w:eastAsia="Times New Roman" w:hAnsi="Times New Roman" w:cs="Times New Roman"/>
          <w:color w:val="000000" w:themeColor="text1"/>
          <w:sz w:val="24"/>
          <w:szCs w:val="24"/>
          <w:lang w:eastAsia="en-GB"/>
        </w:rPr>
        <w:t>es</w:t>
      </w:r>
      <w:r w:rsidR="008C2135">
        <w:rPr>
          <w:rFonts w:ascii="Times New Roman" w:eastAsia="Times New Roman" w:hAnsi="Times New Roman" w:cs="Times New Roman"/>
          <w:color w:val="000000" w:themeColor="text1"/>
          <w:sz w:val="24"/>
          <w:szCs w:val="24"/>
          <w:lang w:eastAsia="en-GB"/>
        </w:rPr>
        <w:t xml:space="preserve"> functional connectivity of the anterior medial </w:t>
      </w:r>
      <w:r w:rsidR="00A5406F">
        <w:rPr>
          <w:rFonts w:ascii="Times New Roman" w:eastAsia="Times New Roman" w:hAnsi="Times New Roman" w:cs="Times New Roman"/>
          <w:color w:val="000000" w:themeColor="text1"/>
          <w:sz w:val="24"/>
          <w:szCs w:val="24"/>
          <w:lang w:eastAsia="en-GB"/>
        </w:rPr>
        <w:t>prefrontal cortex</w:t>
      </w:r>
      <w:r w:rsidR="00E86F46">
        <w:rPr>
          <w:rFonts w:ascii="Times New Roman" w:eastAsia="Times New Roman" w:hAnsi="Times New Roman" w:cs="Times New Roman"/>
          <w:color w:val="000000" w:themeColor="text1"/>
          <w:sz w:val="24"/>
          <w:szCs w:val="24"/>
          <w:lang w:eastAsia="en-GB"/>
        </w:rPr>
        <w:t>, specifically</w:t>
      </w:r>
      <w:r w:rsidR="006F47B6">
        <w:rPr>
          <w:rFonts w:ascii="Times New Roman" w:eastAsia="Times New Roman" w:hAnsi="Times New Roman" w:cs="Times New Roman"/>
          <w:color w:val="000000" w:themeColor="text1"/>
          <w:sz w:val="24"/>
          <w:szCs w:val="24"/>
          <w:lang w:eastAsia="en-GB"/>
        </w:rPr>
        <w:t xml:space="preserve"> during states of high segregation</w:t>
      </w:r>
      <w:r w:rsidR="00A31EE6">
        <w:rPr>
          <w:rFonts w:ascii="Times New Roman" w:eastAsia="Times New Roman" w:hAnsi="Times New Roman" w:cs="Times New Roman"/>
          <w:color w:val="000000" w:themeColor="text1"/>
          <w:sz w:val="24"/>
          <w:szCs w:val="24"/>
          <w:lang w:eastAsia="en-GB"/>
        </w:rPr>
        <w:t xml:space="preserve">. </w:t>
      </w:r>
      <w:r w:rsidR="00E86F46">
        <w:rPr>
          <w:rFonts w:ascii="Times New Roman" w:eastAsia="Times New Roman" w:hAnsi="Times New Roman" w:cs="Times New Roman"/>
          <w:color w:val="000000" w:themeColor="text1"/>
          <w:sz w:val="24"/>
          <w:szCs w:val="24"/>
          <w:lang w:eastAsia="en-GB"/>
        </w:rPr>
        <w:t xml:space="preserve">Time-specific effects </w:t>
      </w:r>
      <w:r w:rsidR="00EB0B90">
        <w:rPr>
          <w:rFonts w:ascii="Times New Roman" w:eastAsia="Times New Roman" w:hAnsi="Times New Roman" w:cs="Times New Roman"/>
          <w:color w:val="000000" w:themeColor="text1"/>
          <w:sz w:val="24"/>
          <w:szCs w:val="24"/>
          <w:lang w:eastAsia="en-GB"/>
        </w:rPr>
        <w:t xml:space="preserve">were </w:t>
      </w:r>
      <w:r w:rsidR="00A31EE6">
        <w:rPr>
          <w:rFonts w:ascii="Times New Roman" w:eastAsia="Times New Roman" w:hAnsi="Times New Roman" w:cs="Times New Roman"/>
          <w:color w:val="000000" w:themeColor="text1"/>
          <w:sz w:val="24"/>
          <w:szCs w:val="24"/>
          <w:lang w:eastAsia="en-GB"/>
        </w:rPr>
        <w:t>correlate</w:t>
      </w:r>
      <w:r w:rsidR="00EB0B90">
        <w:rPr>
          <w:rFonts w:ascii="Times New Roman" w:eastAsia="Times New Roman" w:hAnsi="Times New Roman" w:cs="Times New Roman"/>
          <w:color w:val="000000" w:themeColor="text1"/>
          <w:sz w:val="24"/>
          <w:szCs w:val="24"/>
          <w:lang w:eastAsia="en-GB"/>
        </w:rPr>
        <w:t>d</w:t>
      </w:r>
      <w:r w:rsidR="00A31EE6">
        <w:rPr>
          <w:rFonts w:ascii="Times New Roman" w:eastAsia="Times New Roman" w:hAnsi="Times New Roman" w:cs="Times New Roman"/>
          <w:color w:val="000000" w:themeColor="text1"/>
          <w:sz w:val="24"/>
          <w:szCs w:val="24"/>
          <w:lang w:eastAsia="en-GB"/>
        </w:rPr>
        <w:t xml:space="preserve"> with different </w:t>
      </w:r>
      <w:r w:rsidR="006E34C4">
        <w:rPr>
          <w:rFonts w:ascii="Times New Roman" w:eastAsia="Times New Roman" w:hAnsi="Times New Roman" w:cs="Times New Roman"/>
          <w:color w:val="000000" w:themeColor="text1"/>
          <w:sz w:val="24"/>
          <w:szCs w:val="24"/>
          <w:lang w:eastAsia="en-GB"/>
        </w:rPr>
        <w:t xml:space="preserve">aspects of </w:t>
      </w:r>
      <w:r w:rsidR="00A31EE6">
        <w:rPr>
          <w:rFonts w:ascii="Times New Roman" w:eastAsia="Times New Roman" w:hAnsi="Times New Roman" w:cs="Times New Roman"/>
          <w:color w:val="000000" w:themeColor="text1"/>
          <w:sz w:val="24"/>
          <w:szCs w:val="24"/>
          <w:lang w:eastAsia="en-GB"/>
        </w:rPr>
        <w:t xml:space="preserve">subjective </w:t>
      </w:r>
      <w:r w:rsidR="00A31EE6">
        <w:rPr>
          <w:rFonts w:ascii="Times New Roman" w:eastAsia="Times New Roman" w:hAnsi="Times New Roman" w:cs="Times New Roman"/>
          <w:color w:val="000000" w:themeColor="text1"/>
          <w:sz w:val="24"/>
          <w:szCs w:val="24"/>
          <w:lang w:eastAsia="en-GB"/>
        </w:rPr>
        <w:lastRenderedPageBreak/>
        <w:t>experiences; in particular, ego dissolution was predicted by increased small-world organisation during a state of high global integration</w:t>
      </w:r>
      <w:bookmarkEnd w:id="1"/>
      <w:r w:rsidR="00A31EE6">
        <w:rPr>
          <w:rFonts w:ascii="Times New Roman" w:eastAsia="Times New Roman" w:hAnsi="Times New Roman" w:cs="Times New Roman"/>
          <w:color w:val="000000" w:themeColor="text1"/>
          <w:sz w:val="24"/>
          <w:szCs w:val="24"/>
          <w:lang w:eastAsia="en-GB"/>
        </w:rPr>
        <w:t xml:space="preserve">. </w:t>
      </w:r>
      <w:r w:rsidR="00EE730B" w:rsidRPr="00243C11">
        <w:rPr>
          <w:rFonts w:ascii="Times New Roman" w:hAnsi="Times New Roman" w:cs="Times New Roman"/>
          <w:color w:val="000000" w:themeColor="text1"/>
          <w:sz w:val="24"/>
          <w:szCs w:val="24"/>
        </w:rPr>
        <w:t xml:space="preserve">These results </w:t>
      </w:r>
      <w:r w:rsidR="00D5674A">
        <w:rPr>
          <w:rFonts w:ascii="Times New Roman" w:hAnsi="Times New Roman" w:cs="Times New Roman"/>
          <w:color w:val="000000" w:themeColor="text1"/>
          <w:sz w:val="24"/>
          <w:szCs w:val="24"/>
        </w:rPr>
        <w:t xml:space="preserve">reveal a more nuanced, temporally-specific picture of </w:t>
      </w:r>
      <w:r w:rsidR="006E34C4">
        <w:rPr>
          <w:rFonts w:ascii="Times New Roman" w:hAnsi="Times New Roman" w:cs="Times New Roman"/>
          <w:color w:val="000000" w:themeColor="text1"/>
          <w:sz w:val="24"/>
          <w:szCs w:val="24"/>
        </w:rPr>
        <w:t xml:space="preserve">altered </w:t>
      </w:r>
      <w:r w:rsidR="008965E3">
        <w:rPr>
          <w:rFonts w:ascii="Times New Roman" w:hAnsi="Times New Roman" w:cs="Times New Roman"/>
          <w:color w:val="000000" w:themeColor="text1"/>
          <w:sz w:val="24"/>
          <w:szCs w:val="24"/>
        </w:rPr>
        <w:t>brain</w:t>
      </w:r>
      <w:r w:rsidR="003805AC">
        <w:rPr>
          <w:rFonts w:ascii="Times New Roman" w:hAnsi="Times New Roman" w:cs="Times New Roman"/>
          <w:color w:val="000000" w:themeColor="text1"/>
          <w:sz w:val="24"/>
          <w:szCs w:val="24"/>
        </w:rPr>
        <w:t xml:space="preserve"> </w:t>
      </w:r>
      <w:r w:rsidR="006E34C4">
        <w:rPr>
          <w:rFonts w:ascii="Times New Roman" w:hAnsi="Times New Roman" w:cs="Times New Roman"/>
          <w:color w:val="000000" w:themeColor="text1"/>
          <w:sz w:val="24"/>
          <w:szCs w:val="24"/>
        </w:rPr>
        <w:t xml:space="preserve">connectivity and </w:t>
      </w:r>
      <w:r w:rsidR="00A31EE6">
        <w:rPr>
          <w:rFonts w:ascii="Times New Roman" w:hAnsi="Times New Roman" w:cs="Times New Roman"/>
          <w:color w:val="000000" w:themeColor="text1"/>
          <w:sz w:val="24"/>
          <w:szCs w:val="24"/>
        </w:rPr>
        <w:t>complexity</w:t>
      </w:r>
      <w:r w:rsidR="00F27497">
        <w:rPr>
          <w:rFonts w:ascii="Times New Roman" w:hAnsi="Times New Roman" w:cs="Times New Roman"/>
          <w:color w:val="000000" w:themeColor="text1"/>
          <w:sz w:val="24"/>
          <w:szCs w:val="24"/>
        </w:rPr>
        <w:t xml:space="preserve"> </w:t>
      </w:r>
      <w:r w:rsidR="008965E3">
        <w:rPr>
          <w:rFonts w:ascii="Times New Roman" w:hAnsi="Times New Roman" w:cs="Times New Roman"/>
          <w:color w:val="000000" w:themeColor="text1"/>
          <w:sz w:val="24"/>
          <w:szCs w:val="24"/>
        </w:rPr>
        <w:t>under psychedelics</w:t>
      </w:r>
      <w:r w:rsidR="00D5674A">
        <w:rPr>
          <w:rFonts w:ascii="Times New Roman" w:hAnsi="Times New Roman" w:cs="Times New Roman"/>
          <w:color w:val="000000" w:themeColor="text1"/>
          <w:sz w:val="24"/>
          <w:szCs w:val="24"/>
        </w:rPr>
        <w:t xml:space="preserve"> than </w:t>
      </w:r>
      <w:r w:rsidR="00B716CA">
        <w:rPr>
          <w:rFonts w:ascii="Times New Roman" w:hAnsi="Times New Roman" w:cs="Times New Roman"/>
          <w:color w:val="000000" w:themeColor="text1"/>
          <w:sz w:val="24"/>
          <w:szCs w:val="24"/>
        </w:rPr>
        <w:t xml:space="preserve">has </w:t>
      </w:r>
      <w:r w:rsidR="00D5674A">
        <w:rPr>
          <w:rFonts w:ascii="Times New Roman" w:hAnsi="Times New Roman" w:cs="Times New Roman"/>
          <w:color w:val="000000" w:themeColor="text1"/>
          <w:sz w:val="24"/>
          <w:szCs w:val="24"/>
        </w:rPr>
        <w:t xml:space="preserve">previously </w:t>
      </w:r>
      <w:r w:rsidR="00B716CA">
        <w:rPr>
          <w:rFonts w:ascii="Times New Roman" w:hAnsi="Times New Roman" w:cs="Times New Roman"/>
          <w:color w:val="000000" w:themeColor="text1"/>
          <w:sz w:val="24"/>
          <w:szCs w:val="24"/>
        </w:rPr>
        <w:t xml:space="preserve">been </w:t>
      </w:r>
      <w:r w:rsidR="00D5674A">
        <w:rPr>
          <w:rFonts w:ascii="Times New Roman" w:hAnsi="Times New Roman" w:cs="Times New Roman"/>
          <w:color w:val="000000" w:themeColor="text1"/>
          <w:sz w:val="24"/>
          <w:szCs w:val="24"/>
        </w:rPr>
        <w:t>reported.</w:t>
      </w:r>
      <w:r w:rsidR="008C1FCC">
        <w:rPr>
          <w:rFonts w:ascii="Times New Roman" w:hAnsi="Times New Roman" w:cs="Times New Roman"/>
          <w:color w:val="000000" w:themeColor="text1"/>
          <w:sz w:val="24"/>
          <w:szCs w:val="24"/>
        </w:rPr>
        <w:t xml:space="preserve"> </w:t>
      </w:r>
    </w:p>
    <w:p w14:paraId="25EED0B8" w14:textId="77777777" w:rsidR="00786189" w:rsidRPr="00243C11" w:rsidRDefault="00786189" w:rsidP="00246ED7">
      <w:pPr>
        <w:autoSpaceDE w:val="0"/>
        <w:autoSpaceDN w:val="0"/>
        <w:adjustRightInd w:val="0"/>
        <w:spacing w:after="0" w:line="360" w:lineRule="auto"/>
        <w:jc w:val="both"/>
        <w:rPr>
          <w:rFonts w:ascii="Times New Roman" w:hAnsi="Times New Roman" w:cs="Times New Roman"/>
          <w:color w:val="000000" w:themeColor="text1"/>
          <w:sz w:val="24"/>
          <w:szCs w:val="24"/>
        </w:rPr>
      </w:pPr>
    </w:p>
    <w:p w14:paraId="270E7D71" w14:textId="771B0A6C" w:rsidR="00622A4A" w:rsidRPr="00243C11" w:rsidRDefault="00EE730B" w:rsidP="00010AE4">
      <w:pPr>
        <w:spacing w:line="360" w:lineRule="auto"/>
        <w:rPr>
          <w:rFonts w:ascii="Times New Roman" w:hAnsi="Times New Roman" w:cs="Times New Roman"/>
          <w:color w:val="000000" w:themeColor="text1"/>
          <w:sz w:val="24"/>
          <w:szCs w:val="24"/>
        </w:rPr>
      </w:pPr>
      <w:r w:rsidRPr="00E812F9">
        <w:rPr>
          <w:rFonts w:ascii="Times New Roman" w:hAnsi="Times New Roman" w:cs="Times New Roman"/>
          <w:b/>
          <w:bCs/>
          <w:color w:val="000000" w:themeColor="text1"/>
          <w:sz w:val="24"/>
          <w:szCs w:val="24"/>
        </w:rPr>
        <w:t>Keywords</w:t>
      </w:r>
      <w:r w:rsidRPr="00243C11">
        <w:rPr>
          <w:rFonts w:ascii="Times New Roman" w:hAnsi="Times New Roman" w:cs="Times New Roman"/>
          <w:color w:val="000000" w:themeColor="text1"/>
          <w:sz w:val="24"/>
          <w:szCs w:val="24"/>
        </w:rPr>
        <w:t>: LSD</w:t>
      </w:r>
      <w:r w:rsidR="00E812F9">
        <w:rPr>
          <w:rFonts w:ascii="Times New Roman" w:hAnsi="Times New Roman" w:cs="Times New Roman"/>
          <w:color w:val="000000" w:themeColor="text1"/>
          <w:sz w:val="24"/>
          <w:szCs w:val="24"/>
        </w:rPr>
        <w:t xml:space="preserve">; </w:t>
      </w:r>
      <w:r w:rsidRPr="00243C11">
        <w:rPr>
          <w:rFonts w:ascii="Times New Roman" w:hAnsi="Times New Roman" w:cs="Times New Roman"/>
          <w:color w:val="000000" w:themeColor="text1"/>
          <w:sz w:val="24"/>
          <w:szCs w:val="24"/>
        </w:rPr>
        <w:t>integration</w:t>
      </w:r>
      <w:r w:rsidR="00E812F9">
        <w:rPr>
          <w:rFonts w:ascii="Times New Roman" w:hAnsi="Times New Roman" w:cs="Times New Roman"/>
          <w:color w:val="000000" w:themeColor="text1"/>
          <w:sz w:val="24"/>
          <w:szCs w:val="24"/>
        </w:rPr>
        <w:t>-</w:t>
      </w:r>
      <w:r w:rsidR="00A9545D">
        <w:rPr>
          <w:rFonts w:ascii="Times New Roman" w:hAnsi="Times New Roman" w:cs="Times New Roman"/>
          <w:color w:val="000000" w:themeColor="text1"/>
          <w:sz w:val="24"/>
          <w:szCs w:val="24"/>
        </w:rPr>
        <w:t>segregation</w:t>
      </w:r>
      <w:r w:rsidR="00E812F9">
        <w:rPr>
          <w:rFonts w:ascii="Times New Roman" w:hAnsi="Times New Roman" w:cs="Times New Roman"/>
          <w:color w:val="000000" w:themeColor="text1"/>
          <w:sz w:val="24"/>
          <w:szCs w:val="24"/>
        </w:rPr>
        <w:t xml:space="preserve">; FMRI </w:t>
      </w:r>
      <w:r w:rsidRPr="00243C11">
        <w:rPr>
          <w:rFonts w:ascii="Times New Roman" w:hAnsi="Times New Roman" w:cs="Times New Roman"/>
          <w:color w:val="000000" w:themeColor="text1"/>
          <w:sz w:val="24"/>
          <w:szCs w:val="24"/>
        </w:rPr>
        <w:t>dynamic</w:t>
      </w:r>
      <w:r w:rsidR="00E812F9">
        <w:rPr>
          <w:rFonts w:ascii="Times New Roman" w:hAnsi="Times New Roman" w:cs="Times New Roman"/>
          <w:color w:val="000000" w:themeColor="text1"/>
          <w:sz w:val="24"/>
          <w:szCs w:val="24"/>
        </w:rPr>
        <w:t xml:space="preserve">s; </w:t>
      </w:r>
      <w:r w:rsidR="008C2135">
        <w:rPr>
          <w:rFonts w:ascii="Times New Roman" w:hAnsi="Times New Roman" w:cs="Times New Roman"/>
          <w:color w:val="000000" w:themeColor="text1"/>
          <w:sz w:val="24"/>
          <w:szCs w:val="24"/>
        </w:rPr>
        <w:t>complexity</w:t>
      </w:r>
      <w:r w:rsidR="00E812F9">
        <w:rPr>
          <w:rFonts w:ascii="Times New Roman" w:hAnsi="Times New Roman" w:cs="Times New Roman"/>
          <w:color w:val="000000" w:themeColor="text1"/>
          <w:sz w:val="24"/>
          <w:szCs w:val="24"/>
        </w:rPr>
        <w:t>; structure-function; small-world network</w:t>
      </w:r>
      <w:r w:rsidR="00E812F9" w:rsidRPr="00243C11">
        <w:rPr>
          <w:rFonts w:ascii="Times New Roman" w:hAnsi="Times New Roman" w:cs="Times New Roman"/>
          <w:color w:val="000000" w:themeColor="text1"/>
          <w:sz w:val="24"/>
          <w:szCs w:val="24"/>
        </w:rPr>
        <w:t xml:space="preserve"> </w:t>
      </w:r>
      <w:r w:rsidR="00622A4A" w:rsidRPr="00243C11">
        <w:rPr>
          <w:rFonts w:ascii="Times New Roman" w:hAnsi="Times New Roman" w:cs="Times New Roman"/>
          <w:color w:val="000000" w:themeColor="text1"/>
          <w:sz w:val="24"/>
          <w:szCs w:val="24"/>
        </w:rPr>
        <w:br w:type="page"/>
      </w:r>
    </w:p>
    <w:p w14:paraId="2CA0EF2A" w14:textId="6F44E935" w:rsidR="00661C58" w:rsidRPr="00B82792" w:rsidRDefault="00B43B3E" w:rsidP="00010AE4">
      <w:pPr>
        <w:pStyle w:val="Titolo1"/>
        <w:spacing w:line="360" w:lineRule="auto"/>
      </w:pPr>
      <w:r>
        <w:lastRenderedPageBreak/>
        <w:t xml:space="preserve">1. </w:t>
      </w:r>
      <w:r w:rsidR="00661C58" w:rsidRPr="00B82792">
        <w:t>Introduction</w:t>
      </w:r>
    </w:p>
    <w:p w14:paraId="4CA195B8" w14:textId="2EA95A07" w:rsidR="00661C58" w:rsidRDefault="00A42B7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hAnsi="Times New Roman" w:cs="Times New Roman"/>
          <w:color w:val="000000" w:themeColor="text1"/>
          <w:sz w:val="24"/>
          <w:szCs w:val="24"/>
        </w:rPr>
        <w:t xml:space="preserve">The classic serotonergic psychedelic, </w:t>
      </w:r>
      <w:r w:rsidRPr="00243C11">
        <w:rPr>
          <w:rFonts w:ascii="Times New Roman" w:hAnsi="Times New Roman" w:cs="Times New Roman"/>
          <w:color w:val="000000" w:themeColor="text1"/>
          <w:sz w:val="24"/>
          <w:szCs w:val="24"/>
        </w:rPr>
        <w:t>LSD</w:t>
      </w:r>
      <w:r>
        <w:rPr>
          <w:rFonts w:ascii="Times New Roman" w:hAnsi="Times New Roman" w:cs="Times New Roman"/>
          <w:color w:val="000000" w:themeColor="text1"/>
          <w:sz w:val="24"/>
          <w:szCs w:val="24"/>
        </w:rPr>
        <w:t>,</w:t>
      </w:r>
      <w:r w:rsidRPr="00243C11">
        <w:rPr>
          <w:rFonts w:ascii="Times New Roman" w:hAnsi="Times New Roman" w:cs="Times New Roman"/>
          <w:color w:val="000000" w:themeColor="text1"/>
          <w:sz w:val="24"/>
          <w:szCs w:val="24"/>
        </w:rPr>
        <w:t xml:space="preserve"> induces a profoundly altered state of consciousness, the neural correlates of which are just beginning to be unravelled</w:t>
      </w:r>
      <w:r w:rsidR="00AF7477">
        <w:rPr>
          <w:rFonts w:ascii="Times New Roman" w:hAnsi="Times New Roman" w:cs="Times New Roman"/>
          <w:color w:val="000000" w:themeColor="text1"/>
          <w:sz w:val="24"/>
          <w:szCs w:val="24"/>
        </w:rPr>
        <w:t xml:space="preserve"> </w:t>
      </w:r>
      <w:r w:rsidR="00425FF5">
        <w:rPr>
          <w:rFonts w:ascii="Times New Roman" w:hAnsi="Times New Roman" w:cs="Times New Roman"/>
          <w:color w:val="000000" w:themeColor="text1"/>
          <w:sz w:val="24"/>
          <w:szCs w:val="24"/>
        </w:rPr>
        <w:fldChar w:fldCharType="begin" w:fldLock="1"/>
      </w:r>
      <w:r w:rsidR="00AF7477">
        <w:rPr>
          <w:rFonts w:ascii="Times New Roman" w:hAnsi="Times New Roman" w:cs="Times New Roman"/>
          <w:color w:val="000000" w:themeColor="text1"/>
          <w:sz w:val="24"/>
          <w:szCs w:val="24"/>
        </w:rPr>
        <w:instrText>ADDIN CSL_CITATION {"citationItems":[{"id":"ITEM-1","itemData":{"DOI":"10.1073/pnas.1518377113","ISBN":"9788578110796","ISSN":"0027-8424","PMID":"25246403","abstract":"SignificanceLysergic acid diethylamide (LSD), the prototypical \"psychedelic,\" may be unique among psychoactive substances. In the decades that followed its discovery, the magnitude of its effect on science, the arts, and society was unprecedented. LSD produces profound, sometimes life-changing experiences in microgram doses, making it a particularly powerful scientific tool. Here we sought to examine its effects on brain activity, using cutting-edge and complementary neuroimaging techniques in the first modern neuroimaging study of LSD. Results revealed marked changes in brain blood flow, electrical activity, and network communication patterns that correlated strongly with the drugs hallucinatory and other consciousness-altering properties. These results have implications for the neurobiology of consciousness and for potential applications of LSD in psychological research. Lysergic acid diethylamide (LSD) is the prototypical psychedelic drug, but its effects on the human brain have never been studied before with modern neuroimaging. Here, three complementary neuroimaging techniques: arterial spin labeling (ASL), blood oxygen level-dependent (BOLD) measures, and magnetoencephalography (MEG), implemented during resting state conditions, revealed marked changes in brain activity after LSD that correlated strongly with its characteristic psychological effects. Increased visual cortex cerebral blood flow (CBF), decreased visual cortex alpha power, and a greatly expanded primary visual cortex (V1) functional connectivity profile correlated strongly with ratings of visual hallucinations, implying that intrinsic brain activity exerts greater influence on visual processing in the psychedelic state, thereby defining its hallucinatory quality. LSDs marked effects on the visual cortex did not significantly correlate with the drugs other characteristic effects on consciousness, however. Rather, decreased connectivity between the parahippocampus and retrosplenial cortex (RSC) correlated strongly with ratings of \"ego-dissolution\" and \"altered meaning,\" implying the importance of this particular circuit for the maintenance of \"self\" or \"ego\" and its processing of \"meaning.\" Strong relationships were also found between the different imaging metrics, enabling firmer inferences to be made about their functional significance. This uniquely comprehensive examination of the LSD state represents an important advance in scientific research with psychedelic drugs at a time of g…","author":[{"dropping-particle":"","family":"Carhart-Harris","given":"Robin L.","non-dropping-particle":"","parse-names":false,"suffix":""},{"dropping-particle":"","family":"Muthukumaraswamy","given":"Suresh","non-dropping-particle":"","parse-names":false,"suffix":""},{"dropping-particle":"","family":"Roseman","given":"Leor","non-dropping-particle":"","parse-names":false,"suffix":""},{"dropping-particle":"","family":"Kaelen","given":"Mendel","non-dropping-particle":"","parse-names":false,"suffix":""},{"dropping-particle":"","family":"Droog","given":"Wouter","non-dropping-particle":"","parse-names":false,"suffix":""},{"dropping-particle":"","family":"Murphy","given":"Kevin","non-dropping-particle":"","parse-names":false,"suffix":""},{"dropping-particle":"","family":"Tagliazucchi","given":"Enzo","non-dropping-particle":"","parse-names":false,"suffix":""},{"dropping-particle":"","family":"Schenberg","given":"Eduardo E.","non-dropping-particle":"","parse-names":false,"suffix":""},{"dropping-particle":"","family":"Nest","given":"Timothy","non-dropping-particle":"","parse-names":false,"suffix":""},{"dropping-particle":"","family":"Orban","given":"Csaba","non-dropping-particle":"","parse-names":false,"suffix":""},{"dropping-particle":"","family":"Leech","given":"Robert","non-dropping-particle":"","parse-names":false,"suffix":""},{"dropping-particle":"","family":"Williams","given":"Luke T.","non-dropping-particle":"","parse-names":false,"suffix":""},{"dropping-particle":"","family":"Williams","given":"Tim M.","non-dropping-particle":"","parse-names":false,"suffix":""},{"dropping-particle":"","family":"Bolstridge","given":"Mark","non-dropping-particle":"","parse-names":false,"suffix":""},{"dropping-particle":"","family":"Sessa","given":"Ben","non-dropping-particle":"","parse-names":false,"suffix":""},{"dropping-particle":"","family":"McGonigle","given":"John","non-dropping-particle":"","parse-names":false,"suffix":""},{"dropping-particle":"","family":"Sereno","given":"Martin I.","non-dropping-particle":"","parse-names":false,"suffix":""},{"dropping-particle":"","family":"Nichols","given":"David","non-dropping-particle":"","parse-names":false,"suffix":""},{"dropping-particle":"","family":"Hellyer","given":"Peter J.","non-dropping-particle":"","parse-names":false,"suffix":""},{"dropping-particle":"","family":"Hobden","given":"Peter","non-dropping-particle":"","parse-names":false,"suffix":""},{"dropping-particle":"","family":"Evans","given":"John","non-dropping-particle":"","parse-names":false,"suffix":""},{"dropping-particle":"","family":"Singh","given":"Krish D.","non-dropping-particle":"","parse-names":false,"suffix":""},{"dropping-particle":"","family":"Wise","given":"Richard G.","non-dropping-particle":"","parse-names":false,"suffix":""},{"dropping-particle":"","family":"Curran","given":"H. Valerie","non-dropping-particle":"","parse-names":false,"suffix":""},{"dropping-particle":"","family":"Feilding","given":"Amanda","non-dropping-particle":"","parse-names":false,"suffix":""},{"dropping-particle":"","family":"Nutt","given":"David J.","non-dropping-particle":"","parse-names":false,"suffix":""}],"container-title":"Proceedings of the National Academy of Sciences","id":"ITEM-1","issue":"17","issued":{"date-parts":[["2016"]]},"page":"201518377","title":"Neural correlates of the LSD experience revealed by multimodal neuroimaging","type":"article-journal","volume":"113"},"uris":["http://www.mendeley.com/documents/?uuid=00136487-df00-463e-888b-e10f20027fdf"]}],"mendeley":{"formattedCitation":"(Carhart-Harris et al., 2016)","plainTextFormattedCitation":"(Carhart-Harris et al., 2016)","previouslyFormattedCitation":"(Carhart-Harris et al., 2016)"},"properties":{"noteIndex":0},"schema":"https://github.com/citation-style-language/schema/raw/master/csl-citation.json"}</w:instrText>
      </w:r>
      <w:r w:rsidR="00425FF5">
        <w:rPr>
          <w:rFonts w:ascii="Times New Roman" w:hAnsi="Times New Roman" w:cs="Times New Roman"/>
          <w:color w:val="000000" w:themeColor="text1"/>
          <w:sz w:val="24"/>
          <w:szCs w:val="24"/>
        </w:rPr>
        <w:fldChar w:fldCharType="separate"/>
      </w:r>
      <w:r w:rsidR="00AF7477" w:rsidRPr="00AF7477">
        <w:rPr>
          <w:rFonts w:ascii="Times New Roman" w:hAnsi="Times New Roman" w:cs="Times New Roman"/>
          <w:noProof/>
          <w:color w:val="000000" w:themeColor="text1"/>
          <w:sz w:val="24"/>
          <w:szCs w:val="24"/>
        </w:rPr>
        <w:t>(Carhart-Harris et al., 2016)</w:t>
      </w:r>
      <w:r w:rsidR="00425FF5">
        <w:rPr>
          <w:rFonts w:ascii="Times New Roman" w:hAnsi="Times New Roman" w:cs="Times New Roman"/>
          <w:color w:val="000000" w:themeColor="text1"/>
          <w:sz w:val="24"/>
          <w:szCs w:val="24"/>
        </w:rPr>
        <w:fldChar w:fldCharType="end"/>
      </w:r>
      <w:r w:rsidRPr="00243C11">
        <w:rPr>
          <w:rFonts w:ascii="Times New Roman" w:hAnsi="Times New Roman" w:cs="Times New Roman"/>
          <w:color w:val="000000" w:themeColor="text1"/>
          <w:sz w:val="24"/>
          <w:szCs w:val="24"/>
        </w:rPr>
        <w:t>.</w:t>
      </w:r>
      <w:r w:rsidR="00C530BC">
        <w:rPr>
          <w:rFonts w:ascii="Times New Roman" w:eastAsia="Times New Roman" w:hAnsi="Times New Roman" w:cs="Times New Roman"/>
          <w:color w:val="000000" w:themeColor="text1"/>
          <w:sz w:val="24"/>
          <w:szCs w:val="24"/>
          <w:lang w:eastAsia="en-GB"/>
        </w:rPr>
        <w:t xml:space="preserve"> </w:t>
      </w:r>
      <w:r w:rsidR="00661C58" w:rsidRPr="00243C11">
        <w:rPr>
          <w:rFonts w:ascii="Times New Roman" w:eastAsia="Times New Roman" w:hAnsi="Times New Roman" w:cs="Times New Roman"/>
          <w:color w:val="000000" w:themeColor="text1"/>
          <w:sz w:val="24"/>
          <w:szCs w:val="24"/>
          <w:lang w:eastAsia="en-GB"/>
        </w:rPr>
        <w:t>Combining pharmacological interventions with non</w:t>
      </w:r>
      <w:r w:rsidR="00EC3B47">
        <w:rPr>
          <w:rFonts w:ascii="Times New Roman" w:eastAsia="Times New Roman" w:hAnsi="Times New Roman" w:cs="Times New Roman"/>
          <w:color w:val="000000" w:themeColor="text1"/>
          <w:sz w:val="24"/>
          <w:szCs w:val="24"/>
          <w:lang w:eastAsia="en-GB"/>
        </w:rPr>
        <w:t>-</w:t>
      </w:r>
      <w:r w:rsidR="00661C58" w:rsidRPr="00243C11">
        <w:rPr>
          <w:rFonts w:ascii="Times New Roman" w:eastAsia="Times New Roman" w:hAnsi="Times New Roman" w:cs="Times New Roman"/>
          <w:color w:val="000000" w:themeColor="text1"/>
          <w:sz w:val="24"/>
          <w:szCs w:val="24"/>
          <w:lang w:eastAsia="en-GB"/>
        </w:rPr>
        <w:t xml:space="preserve">invasive brain imaging techniques such as functional MRI, </w:t>
      </w:r>
      <w:r w:rsidR="00C530BC">
        <w:rPr>
          <w:rFonts w:ascii="Times New Roman" w:eastAsia="Times New Roman" w:hAnsi="Times New Roman" w:cs="Times New Roman"/>
          <w:color w:val="000000" w:themeColor="text1"/>
          <w:sz w:val="24"/>
          <w:szCs w:val="24"/>
          <w:lang w:eastAsia="en-GB"/>
        </w:rPr>
        <w:t>affords</w:t>
      </w:r>
      <w:r w:rsidR="00661C58" w:rsidRPr="00243C11">
        <w:rPr>
          <w:rFonts w:ascii="Times New Roman" w:eastAsia="Times New Roman" w:hAnsi="Times New Roman" w:cs="Times New Roman"/>
          <w:color w:val="000000" w:themeColor="text1"/>
          <w:sz w:val="24"/>
          <w:szCs w:val="24"/>
          <w:lang w:eastAsia="en-GB"/>
        </w:rPr>
        <w:t xml:space="preserve"> the dual advantage of improving our understanding of a potent psychoactive drug's effects, while providing insight into normal and abnormal brain function. In recent years, relevant studies have been carried out with </w:t>
      </w:r>
      <w:r w:rsidR="0002618A">
        <w:rPr>
          <w:rFonts w:ascii="Times New Roman" w:eastAsia="Times New Roman" w:hAnsi="Times New Roman" w:cs="Times New Roman"/>
          <w:color w:val="000000" w:themeColor="text1"/>
          <w:sz w:val="24"/>
          <w:szCs w:val="24"/>
          <w:lang w:eastAsia="en-GB"/>
        </w:rPr>
        <w:t xml:space="preserve">classic </w:t>
      </w:r>
      <w:r w:rsidR="00661C58" w:rsidRPr="00243C11">
        <w:rPr>
          <w:rFonts w:ascii="Times New Roman" w:eastAsia="Times New Roman" w:hAnsi="Times New Roman" w:cs="Times New Roman"/>
          <w:color w:val="000000" w:themeColor="text1"/>
          <w:sz w:val="24"/>
          <w:szCs w:val="24"/>
          <w:lang w:eastAsia="en-GB"/>
        </w:rPr>
        <w:t>'psychedelic' (</w:t>
      </w:r>
      <w:r w:rsidR="006F47B6">
        <w:rPr>
          <w:rFonts w:ascii="Times New Roman" w:eastAsia="Times New Roman" w:hAnsi="Times New Roman" w:cs="Times New Roman"/>
          <w:color w:val="000000" w:themeColor="text1"/>
          <w:sz w:val="24"/>
          <w:szCs w:val="24"/>
          <w:lang w:eastAsia="en-GB"/>
        </w:rPr>
        <w:t>‘</w:t>
      </w:r>
      <w:r w:rsidR="00661C58" w:rsidRPr="00243C11">
        <w:rPr>
          <w:rFonts w:ascii="Times New Roman" w:eastAsia="Times New Roman" w:hAnsi="Times New Roman" w:cs="Times New Roman"/>
          <w:color w:val="000000" w:themeColor="text1"/>
          <w:sz w:val="24"/>
          <w:szCs w:val="24"/>
          <w:lang w:eastAsia="en-GB"/>
        </w:rPr>
        <w:t>mind-manifesting</w:t>
      </w:r>
      <w:r w:rsidR="006F47B6">
        <w:rPr>
          <w:rFonts w:ascii="Times New Roman" w:eastAsia="Times New Roman" w:hAnsi="Times New Roman" w:cs="Times New Roman"/>
          <w:color w:val="000000" w:themeColor="text1"/>
          <w:sz w:val="24"/>
          <w:szCs w:val="24"/>
          <w:lang w:eastAsia="en-GB"/>
        </w:rPr>
        <w:t>’</w:t>
      </w:r>
      <w:r w:rsidR="00661C58" w:rsidRPr="00243C11">
        <w:rPr>
          <w:rFonts w:ascii="Times New Roman" w:eastAsia="Times New Roman" w:hAnsi="Times New Roman" w:cs="Times New Roman"/>
          <w:color w:val="000000" w:themeColor="text1"/>
          <w:sz w:val="24"/>
          <w:szCs w:val="24"/>
          <w:lang w:eastAsia="en-GB"/>
        </w:rPr>
        <w:t xml:space="preserve">) </w:t>
      </w:r>
      <w:r w:rsidR="00E3455A">
        <w:rPr>
          <w:rFonts w:ascii="Times New Roman" w:eastAsia="Times New Roman" w:hAnsi="Times New Roman" w:cs="Times New Roman"/>
          <w:color w:val="000000" w:themeColor="text1"/>
          <w:sz w:val="24"/>
          <w:szCs w:val="24"/>
          <w:lang w:eastAsia="en-GB"/>
        </w:rPr>
        <w:t xml:space="preserve">drugs, which all share </w:t>
      </w:r>
      <w:r w:rsidR="00661C58" w:rsidRPr="00243C11">
        <w:rPr>
          <w:rFonts w:ascii="Times New Roman" w:eastAsia="Times New Roman" w:hAnsi="Times New Roman" w:cs="Times New Roman"/>
          <w:color w:val="000000" w:themeColor="text1"/>
          <w:sz w:val="24"/>
          <w:szCs w:val="24"/>
          <w:lang w:eastAsia="en-GB"/>
        </w:rPr>
        <w:t>agonist</w:t>
      </w:r>
      <w:r w:rsidR="00E3455A">
        <w:rPr>
          <w:rFonts w:ascii="Times New Roman" w:eastAsia="Times New Roman" w:hAnsi="Times New Roman" w:cs="Times New Roman"/>
          <w:color w:val="000000" w:themeColor="text1"/>
          <w:sz w:val="24"/>
          <w:szCs w:val="24"/>
          <w:lang w:eastAsia="en-GB"/>
        </w:rPr>
        <w:t xml:space="preserve"> properties at</w:t>
      </w:r>
      <w:r w:rsidR="00661C58" w:rsidRPr="00243C11">
        <w:rPr>
          <w:rFonts w:ascii="Times New Roman" w:eastAsia="Times New Roman" w:hAnsi="Times New Roman" w:cs="Times New Roman"/>
          <w:color w:val="000000" w:themeColor="text1"/>
          <w:sz w:val="24"/>
          <w:szCs w:val="24"/>
          <w:lang w:eastAsia="en-GB"/>
        </w:rPr>
        <w:t xml:space="preserve"> the serotonin</w:t>
      </w:r>
      <w:r w:rsidR="00622A4A" w:rsidRPr="00243C11">
        <w:rPr>
          <w:rFonts w:ascii="Times New Roman" w:eastAsia="Times New Roman" w:hAnsi="Times New Roman" w:cs="Times New Roman"/>
          <w:color w:val="000000" w:themeColor="text1"/>
          <w:sz w:val="24"/>
          <w:szCs w:val="24"/>
          <w:lang w:eastAsia="en-GB"/>
        </w:rPr>
        <w:t xml:space="preserve"> </w:t>
      </w:r>
      <w:r w:rsidR="00661C58" w:rsidRPr="00243C11">
        <w:rPr>
          <w:rFonts w:ascii="Times New Roman" w:eastAsia="Times New Roman" w:hAnsi="Times New Roman" w:cs="Times New Roman"/>
          <w:color w:val="000000" w:themeColor="text1"/>
          <w:sz w:val="24"/>
          <w:szCs w:val="24"/>
          <w:lang w:eastAsia="en-GB"/>
        </w:rPr>
        <w:t>5</w:t>
      </w:r>
      <w:r w:rsidR="00E3455A">
        <w:rPr>
          <w:rFonts w:ascii="Times New Roman" w:eastAsia="Times New Roman" w:hAnsi="Times New Roman" w:cs="Times New Roman"/>
          <w:color w:val="000000" w:themeColor="text1"/>
          <w:sz w:val="24"/>
          <w:szCs w:val="24"/>
          <w:lang w:eastAsia="en-GB"/>
        </w:rPr>
        <w:t>-</w:t>
      </w:r>
      <w:r w:rsidR="00661C58" w:rsidRPr="00243C11">
        <w:rPr>
          <w:rFonts w:ascii="Times New Roman" w:eastAsia="Times New Roman" w:hAnsi="Times New Roman" w:cs="Times New Roman"/>
          <w:color w:val="000000" w:themeColor="text1"/>
          <w:sz w:val="24"/>
          <w:szCs w:val="24"/>
          <w:lang w:eastAsia="en-GB"/>
        </w:rPr>
        <w:t>HT</w:t>
      </w:r>
      <w:r w:rsidR="00661C58" w:rsidRPr="00243C11">
        <w:rPr>
          <w:rFonts w:ascii="Times New Roman" w:eastAsia="Times New Roman" w:hAnsi="Times New Roman" w:cs="Times New Roman"/>
          <w:color w:val="000000" w:themeColor="text1"/>
          <w:sz w:val="24"/>
          <w:szCs w:val="24"/>
          <w:vertAlign w:val="subscript"/>
          <w:lang w:eastAsia="en-GB"/>
        </w:rPr>
        <w:t>2A</w:t>
      </w:r>
      <w:r w:rsidR="00661C58" w:rsidRPr="00243C11">
        <w:rPr>
          <w:rFonts w:ascii="Times New Roman" w:eastAsia="Times New Roman" w:hAnsi="Times New Roman" w:cs="Times New Roman"/>
          <w:color w:val="000000" w:themeColor="text1"/>
          <w:sz w:val="24"/>
          <w:szCs w:val="24"/>
          <w:lang w:eastAsia="en-GB"/>
        </w:rPr>
        <w:t xml:space="preserve"> receptor</w:t>
      </w:r>
      <w:r w:rsidR="00E3455A">
        <w:rPr>
          <w:rFonts w:ascii="Times New Roman" w:eastAsia="Times New Roman" w:hAnsi="Times New Roman" w:cs="Times New Roman"/>
          <w:color w:val="000000" w:themeColor="text1"/>
          <w:sz w:val="24"/>
          <w:szCs w:val="24"/>
          <w:lang w:eastAsia="en-GB"/>
        </w:rPr>
        <w:t>. Examples of classic 5-HT2A receptor agonist psychedelic</w:t>
      </w:r>
      <w:r w:rsidR="0002618A">
        <w:rPr>
          <w:rFonts w:ascii="Times New Roman" w:eastAsia="Times New Roman" w:hAnsi="Times New Roman" w:cs="Times New Roman"/>
          <w:color w:val="000000" w:themeColor="text1"/>
          <w:sz w:val="24"/>
          <w:szCs w:val="24"/>
          <w:lang w:eastAsia="en-GB"/>
        </w:rPr>
        <w:t>s</w:t>
      </w:r>
      <w:r w:rsidR="00E3455A">
        <w:rPr>
          <w:rFonts w:ascii="Times New Roman" w:eastAsia="Times New Roman" w:hAnsi="Times New Roman" w:cs="Times New Roman"/>
          <w:color w:val="000000" w:themeColor="text1"/>
          <w:sz w:val="24"/>
          <w:szCs w:val="24"/>
          <w:lang w:eastAsia="en-GB"/>
        </w:rPr>
        <w:t xml:space="preserve"> include </w:t>
      </w:r>
      <w:r w:rsidR="00661C58" w:rsidRPr="00243C11">
        <w:rPr>
          <w:rFonts w:ascii="Times New Roman" w:eastAsia="Times New Roman" w:hAnsi="Times New Roman" w:cs="Times New Roman"/>
          <w:color w:val="000000" w:themeColor="text1"/>
          <w:sz w:val="24"/>
          <w:szCs w:val="24"/>
          <w:lang w:eastAsia="en-GB"/>
        </w:rPr>
        <w:t xml:space="preserve">the synthetic compound lysergic acid diethylamide (LSD), the </w:t>
      </w:r>
      <w:proofErr w:type="spellStart"/>
      <w:r w:rsidR="00661C58" w:rsidRPr="00243C11">
        <w:rPr>
          <w:rFonts w:ascii="Times New Roman" w:eastAsia="Times New Roman" w:hAnsi="Times New Roman" w:cs="Times New Roman"/>
          <w:color w:val="000000" w:themeColor="text1"/>
          <w:sz w:val="24"/>
          <w:szCs w:val="24"/>
          <w:lang w:eastAsia="en-GB"/>
        </w:rPr>
        <w:t>Psilocybe</w:t>
      </w:r>
      <w:proofErr w:type="spellEnd"/>
      <w:r w:rsidR="00661C58" w:rsidRPr="00243C11">
        <w:rPr>
          <w:rFonts w:ascii="Times New Roman" w:eastAsia="Times New Roman" w:hAnsi="Times New Roman" w:cs="Times New Roman"/>
          <w:color w:val="000000" w:themeColor="text1"/>
          <w:sz w:val="24"/>
          <w:szCs w:val="24"/>
          <w:lang w:eastAsia="en-GB"/>
        </w:rPr>
        <w:t xml:space="preserve"> mushroom constituent psilocybin, and dimethyltryptamine (DMT), an ingredient of the ritual beverage ayahuasca</w:t>
      </w:r>
      <w:r w:rsidR="00AF7477">
        <w:rPr>
          <w:rFonts w:ascii="Times New Roman" w:eastAsia="Times New Roman" w:hAnsi="Times New Roman" w:cs="Times New Roman"/>
          <w:color w:val="000000" w:themeColor="text1"/>
          <w:sz w:val="24"/>
          <w:szCs w:val="24"/>
          <w:lang w:eastAsia="en-GB"/>
        </w:rPr>
        <w:t xml:space="preserve"> </w:t>
      </w:r>
      <w:r w:rsidR="008C41A7"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{"citationItems":[{"id":"ITEM-1","itemData":{"DOI":"10.1016/j.neubiorev.2016.10.026","abstract":"Keywords: Hallucinogens Ayahuasca DMT Psilocybin Mescaline LSD Neuroimaging SPECT PET fMRI Default mode network a b s t r a c t Serotonergic hallucinogens produce alterations of perceptions, mood, and cognition, and have anxiolytic, antidepressant, and antiaddictive properties. These drugs act as agonists of frontocortical 5-HT 2A receptors , but the neural basis of their effects are not well understood. Thus, we conducted a systematic review of neuroimaging studies analyzing the effects of serotonergic hallucinogens in man. Studies published in the PubMed, Lilacs, and SciELO databases until 12 April 2016 were included using the following keywords: \"ayahuasca\", \"DMT\", \"psilocybin\", \"LSD\", \"mescaline\" crossed one by one with the terms \"mri\", \"fmri\", \"pet\", \"spect\", \"imaging\" and \"neuroimaging\". Of 279 studies identified, 25 were included. Acute effects included excitation of frontolateral/frontomedial cortex, medial temporal lobe, and occipital cortex , and inhibition of the default mode network. Long-term use was associated with thinning of the posterior cingulate cortex, thickening of the anterior cingulate cortex, and decreased neocortical 5-HT 2A receptor binding. Despite the high methodological heterogeneity and the small sample sizes, the results suggest that hallucinogens increase introspection and positive mood by modulating brain activity in the fronto-temporo-parieto-occipital cortex.","author":[{"dropping-particle":"","family":"Santos","given":"Rafael G","non-dropping-particle":"dos","parse-names":false,"suffix":""},{"dropping-particle":"","family":"Osório","given":"Flávia L","non-dropping-particle":"","parse-names":false,"suffix":""},{"dropping-particle":"","family":"Alexandre Crippa","given":"José S","non-dropping-particle":"","parse-names":false,"suffix":""},{"dropping-particle":"","family":"Hallak","given":"Jaime EC","non-dropping-particle":"","parse-names":false,"suffix":""}],"container-title":"Neuroscience and Biobehavioral Reviews","id":"ITEM-1","issued":{"date-parts":[["2016"]]},"page":"715-728","title":"Classical hallucinogens and neuroimaging: A systematic review of human studies: Hallucinogens and neuroimaging","type":"article-journal","volume":"71"},"uris":["http://www.mendeley.com/documents/?uuid=5304efb4-706d-3903-86a8-8e1a9d32b257"]}],"mendeley":{"formattedCitation":"(dos Santos et al., 2016)","plainTextFormattedCitation":"(dos Santos et al., 2016)","previouslyFormattedCitation":"(dos Santos et al., 2016)"},"properties":{"noteIndex":0},"schema":"https://github.com/citation-style-language/schema/raw/master/csl-citation.json"}</w:instrText>
      </w:r>
      <w:r w:rsidR="008C41A7"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(dos Santos et al., 2016)</w:t>
      </w:r>
      <w:r w:rsidR="008C41A7" w:rsidRPr="00243C11">
        <w:rPr>
          <w:rFonts w:ascii="Times New Roman" w:eastAsia="Times New Roman" w:hAnsi="Times New Roman" w:cs="Times New Roman"/>
          <w:color w:val="000000" w:themeColor="text1"/>
          <w:sz w:val="24"/>
          <w:szCs w:val="24"/>
          <w:lang w:eastAsia="en-GB"/>
        </w:rPr>
        <w:fldChar w:fldCharType="end"/>
      </w:r>
      <w:r w:rsidR="008C41A7" w:rsidRPr="00243C11">
        <w:rPr>
          <w:rFonts w:ascii="Times New Roman" w:eastAsia="Times New Roman" w:hAnsi="Times New Roman" w:cs="Times New Roman"/>
          <w:color w:val="000000" w:themeColor="text1"/>
          <w:sz w:val="24"/>
          <w:szCs w:val="24"/>
          <w:lang w:eastAsia="en-GB"/>
        </w:rPr>
        <w:t>.</w:t>
      </w:r>
    </w:p>
    <w:p w14:paraId="04059CDB" w14:textId="77777777" w:rsidR="00425FF5" w:rsidRDefault="00425FF5"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51E2FBBB" w14:textId="6C53FD63" w:rsidR="00425FF5" w:rsidRPr="00243C11" w:rsidRDefault="00425FF5" w:rsidP="00425F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243C11">
        <w:rPr>
          <w:rFonts w:ascii="Times New Roman" w:eastAsia="Times New Roman" w:hAnsi="Times New Roman" w:cs="Times New Roman"/>
          <w:color w:val="000000" w:themeColor="text1"/>
          <w:sz w:val="24"/>
          <w:szCs w:val="24"/>
          <w:lang w:eastAsia="en-GB"/>
        </w:rPr>
        <w:t xml:space="preserve">Moreover, evidence has been accumulating </w:t>
      </w:r>
      <w:r w:rsidR="0002618A">
        <w:rPr>
          <w:rFonts w:ascii="Times New Roman" w:eastAsia="Times New Roman" w:hAnsi="Times New Roman" w:cs="Times New Roman"/>
          <w:color w:val="000000" w:themeColor="text1"/>
          <w:sz w:val="24"/>
          <w:szCs w:val="24"/>
          <w:lang w:eastAsia="en-GB"/>
        </w:rPr>
        <w:t>for</w:t>
      </w:r>
      <w:r w:rsidR="0002618A" w:rsidRPr="00243C11">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t xml:space="preserve">the </w:t>
      </w:r>
      <w:r>
        <w:rPr>
          <w:rFonts w:ascii="Times New Roman" w:eastAsia="Times New Roman" w:hAnsi="Times New Roman" w:cs="Times New Roman"/>
          <w:color w:val="000000" w:themeColor="text1"/>
          <w:sz w:val="24"/>
          <w:szCs w:val="24"/>
          <w:lang w:eastAsia="en-GB"/>
        </w:rPr>
        <w:t>therapeutic potential of</w:t>
      </w:r>
      <w:r w:rsidRPr="00243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 xml:space="preserve">carefully administered </w:t>
      </w:r>
      <w:r w:rsidRPr="00243C11">
        <w:rPr>
          <w:rFonts w:ascii="Times New Roman" w:eastAsia="Times New Roman" w:hAnsi="Times New Roman" w:cs="Times New Roman"/>
          <w:color w:val="000000" w:themeColor="text1"/>
          <w:sz w:val="24"/>
          <w:szCs w:val="24"/>
          <w:lang w:eastAsia="en-GB"/>
        </w:rPr>
        <w:t xml:space="preserve">psychedelics </w:t>
      </w:r>
      <w:r w:rsidR="0002618A">
        <w:rPr>
          <w:rFonts w:ascii="Times New Roman" w:eastAsia="Times New Roman" w:hAnsi="Times New Roman" w:cs="Times New Roman"/>
          <w:color w:val="000000" w:themeColor="text1"/>
          <w:sz w:val="24"/>
          <w:szCs w:val="24"/>
          <w:lang w:eastAsia="en-GB"/>
        </w:rPr>
        <w:t>for improving</w:t>
      </w:r>
      <w:r w:rsidR="0002618A" w:rsidRPr="00243C11">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t>mental health</w:t>
      </w:r>
      <w:r w:rsidR="0002618A">
        <w:rPr>
          <w:rFonts w:ascii="Times New Roman" w:eastAsia="Times New Roman" w:hAnsi="Times New Roman" w:cs="Times New Roman"/>
          <w:color w:val="000000" w:themeColor="text1"/>
          <w:sz w:val="24"/>
          <w:szCs w:val="24"/>
          <w:lang w:eastAsia="en-GB"/>
        </w:rPr>
        <w:t xml:space="preserve"> outcomes</w:t>
      </w:r>
      <w:r w:rsidR="00AF7477">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{"citationItems":[{"id":"ITEM-1","itemData":{"DOI":"10.1124/pr.115.011478","ISSN":"15210081","abstract":"Psychedelics (serotonergic hallucinogens) are powerful psychoactive substances that alter perception and mood and affect numerous cognitive processes. They are generally considered physiologically safe and do not lead to dependence or addiction. Their origin predates written history, and they were employed by early cultures in many sociocultural and ritual contexts. After the virtually contemporaneous discovery of (5R,8R)-(+)-lysergic acid-N,N-diethylamide (LSD)-25 and the identification of serotonin in the brain, early research focused intensively on the possibility that LSD and other psychedelics had a serotonergic basis for their action. Today there is a consensus that psychedelics are agonists or partial agonists at brain serotonin 5-hydroxytryptamine 2A receptors, with particular importance on those expressed on apical dendrites of neocortical pyramidal cells in layer V. Several useful rodent models have been developed over the years to help unravel the neurochemical correlates of serotonin 5-hydroxytryptamine 2A receptor activation in the brain, and a variety of imaging techniques have been employed to identify key brain areas that are directly affected by psychedelics. Recent and exciting developments in the field have occurred in clinical research, where several double-blind placebo-controlled phase 2 studies of psilocybin-assisted psychotherapy in patients with cancer-related psychosocial distress have demonstrated unprecedented positive relief of anxiety and depression. Two small pilot studies of psilocybinassisted psychotherapy also have shown positive benefit in treating both alcohol and nicotine addiction. Recently, blood oxygen level–dependent functional magnetic resonance imaging and magnetoencephalography have been employed for in vivo brain imaging in humans after administration of a psychedelic, and results indicate that intravenously administered psilocybin and LSD produce decreases in oscillatory power in areas of the brain’s default mode network.","author":[{"dropping-particle":"","family":"Nichols","given":"David E","non-dropping-particle":"","parse-names":false,"suffix":""}],"container-title":"Pharmacological Reviews","id":"ITEM-1","issue":"2","issued":{"date-parts":[["2016"]]},"page":"264-355","title":"Psychedelics","type":"article-journal","volume":"68"},"uris":["http://www.mendeley.com/documents/?uuid=345a83c4-df33-34e7-935b-657ce9565eb9"]},{"id":"ITEM-2","itemData":{"DOI":"10.1038/npp.2017.86","abstract":"All modern clinical studies using the classic hallucinogen lysergic acid diethylamide (LSD) in healthy subjects or patients in the last 25 years are reviewed herein. There were five recent studies in healthy participants and one in patients. In a controlled setting, LSD acutely induced bliss, audiovisual synesthesia, altered meaning of perceptions, derealization, depersonalization, and mystical experiences. These subjective effects of LSD were mediated by the 5-HT 2A receptor. LSD increased feelings of closeness to others, openness, trust, and suggestibility. LSD impaired the recognition of sad and fearful faces, reduced left amygdala reactivity to fearful faces, and enhanced emotional empathy. LSD increased the emotional response to music and the meaning of music. LSD acutely produced deficits in sensorimotor gating, similar to observations in schizophrenia. LSD had weak autonomic stimulant effects and elevated plasma cortisol, prolactin, and oxytocin levels. Resting-state functional magnetic resonance studies showed that LSD acutely reduced the integrity of functional brain networks and increased connectivity between networks that normally are more dissociated. LSD increased functional thalamocortical connectivity and functional connectivity of the primary visual cortex with other brain areas. The latter effect was correlated with subjective hallucinations. LSD acutely induced global increases in brain entropy that were associated with greater trait openness 14 days later. In patients with anxiety associated with life-threatening disease, anxiety was reduced for 2 months after two doses of LSD. In medical settings, no complications of LSD administration were observed. These data should contribute to further investigations of the therapeutic potential of LSD in psychiatry.","author":[{"dropping-particle":"","family":"Liechti","given":"Matthias E","non-dropping-particle":"","parse-names":false,"suffix":""}],"container-title":"Neuropsychopharmacology","id":"ITEM-2","issued":{"date-parts":[["2017"]]},"page":"2114-2127","title":"Modern Clinical Research on LSD","type":"article-journal","volume":"42"},"uris":["http://www.mendeley.com/documents/?uuid=8be952af-d023-3f39-99dc-22699318ebc9"]},{"id":"ITEM-3","itemData":{"DOI":"10.1016/j.pharmthera.2018.11.010","ISSN":"1879016X","abstract":"The purpose of this paper is to provide an integrative review and offer novel insights regarding human research with classic psychedelics (classic hallucinogens), which are serotonin 2A receptor (5-HT2AR)agonists such as lysergic acid diethylamide (LSD), mescaline, and psilocybin. Classic psychedelics have been administered as sacraments since ancient times. They were of prominent interest within psychiatry and neuroscience in the 1950s to 1960s, and during this time contributed to the emergence of the field of molecular neuroscience. Promising results were reported for treatment of both end-of-life psychological distress and addiction, and classic psychedelics served as tools for studying the neurobiological bases of psychological disorders. Moreover, classic psychedelics were shown to occasion mystical experiences, which are subjective experiences reported throughout different cultures and religions involving a strong sense of unity, among other characteristics. However, the recreational use of classic psychedelics and their association with the counterculture prompted an end to human research with classic psychedelics in the early 1970s. We provide the most comprehensive review of epidemiological studies of classic psychedelics to date. Notable among these are a number of studies that have suggested the possibility that nonmedical naturalistic (non-laboratory)use of classic psychedelics is associated with positive mental health and prosocial outcomes, although it is clear that some individuals are harmed by classic psychedelics in non-supervised settings. We then review recent therapeutic studies suggesting efficacy in treating psychological distress associated with life-threatening diseases, treating depression, and treating nicotine and alcohol addictions. We also describe the construct of mystical experience, and provide a comprehensive review of modern studies investigating classic psychedelic-occasioned mystical experiences and their consequences. These studies have shown classic psychedelics to fairly reliably occasion mystical experiences. Moreover, classic-psychedelic-occasioned mystical experiences are associated with improved psychological outcomes in both healthy volunteer and patient populations. Finally, we review neuroimaging studies that suggest neurobiological mechanisms of classic psychedelics. These studies have also broadened our understanding of the brain, the serotonin system, and the neurobiological basis of consciousness. Overa…","author":[{"dropping-particle":"","family":"Johnson","given":"Matthew W","non-dropping-particle":"","parse-names":false,"suffix":""},{"dropping-particle":"","family":"Hendricks","given":"Peter S","non-dropping-particle":"","parse-names":false,"suffix":""},{"dropping-particle":"","family":"Barrett","given":"Frederick S","non-dropping-particle":"","parse-names":false,"suffix":""},{"dropping-particle":"","family":"Griffiths","given":"Roland R","non-dropping-particle":"","parse-names":false,"suffix":""}],"container-title":"Pharmacology and Therapeutics","id":"ITEM-3","issued":{"date-parts":[["2019"]]},"page":"83-102","title":"Classic psychedelics: An integrative review of epidemiology, therapeutics, mystical experience, and brain network function","type":"article","volume":"197"},"uris":["http://www.mendeley.com/documents/?uuid=c18074a7-47d8-305a-9ccd-3b62bf4a5ca9"]}],"mendeley":{"formattedCitation":"(Johnson et al., 2019; Liechti, 2017; Nichols, 2016)","plainTextFormattedCitation":"(Johnson et al., 2019; Liechti, 2017; Nichols, 2016)","previouslyFormattedCitation":"(Johnson et al., 2019; Liechti, 2017; Nichols, 2016)"},"properties":{"noteIndex":0},"schema":"https://github.com/citation-style-language/schema/raw/master/csl-citation.json"}</w:instrText>
      </w:r>
      <w:r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(Johnson et al., 2019; Liechti, 2017; Nichols, 2016)</w:t>
      </w:r>
      <w:r w:rsidRPr="00243C11">
        <w:rPr>
          <w:rFonts w:ascii="Times New Roman" w:eastAsia="Times New Roman" w:hAnsi="Times New Roman" w:cs="Times New Roman"/>
          <w:color w:val="000000" w:themeColor="text1"/>
          <w:sz w:val="24"/>
          <w:szCs w:val="24"/>
          <w:lang w:eastAsia="en-GB"/>
        </w:rPr>
        <w:fldChar w:fldCharType="end"/>
      </w:r>
      <w:r w:rsidR="0002618A">
        <w:rPr>
          <w:rFonts w:ascii="Times New Roman" w:eastAsia="Times New Roman" w:hAnsi="Times New Roman" w:cs="Times New Roman"/>
          <w:color w:val="000000" w:themeColor="text1"/>
          <w:sz w:val="24"/>
          <w:szCs w:val="24"/>
          <w:lang w:eastAsia="en-GB"/>
        </w:rPr>
        <w:t>,</w:t>
      </w:r>
      <w:r w:rsidRPr="00243C11">
        <w:rPr>
          <w:rFonts w:ascii="Times New Roman" w:eastAsia="Times New Roman" w:hAnsi="Times New Roman" w:cs="Times New Roman"/>
          <w:color w:val="000000" w:themeColor="text1"/>
          <w:sz w:val="24"/>
          <w:szCs w:val="24"/>
          <w:lang w:eastAsia="en-GB"/>
        </w:rPr>
        <w:t xml:space="preserve"> </w:t>
      </w:r>
      <w:r w:rsidR="0002618A">
        <w:rPr>
          <w:rFonts w:ascii="Times New Roman" w:eastAsia="Times New Roman" w:hAnsi="Times New Roman" w:cs="Times New Roman"/>
          <w:color w:val="000000" w:themeColor="text1"/>
          <w:sz w:val="24"/>
          <w:szCs w:val="24"/>
          <w:lang w:eastAsia="en-GB"/>
        </w:rPr>
        <w:t>highlight</w:t>
      </w:r>
      <w:r w:rsidR="00EB0B90">
        <w:rPr>
          <w:rFonts w:ascii="Times New Roman" w:eastAsia="Times New Roman" w:hAnsi="Times New Roman" w:cs="Times New Roman"/>
          <w:color w:val="000000" w:themeColor="text1"/>
          <w:sz w:val="24"/>
          <w:szCs w:val="24"/>
          <w:lang w:eastAsia="en-GB"/>
        </w:rPr>
        <w:t>ing</w:t>
      </w:r>
      <w:r w:rsidR="0002618A">
        <w:rPr>
          <w:rFonts w:ascii="Times New Roman" w:eastAsia="Times New Roman" w:hAnsi="Times New Roman" w:cs="Times New Roman"/>
          <w:color w:val="000000" w:themeColor="text1"/>
          <w:sz w:val="24"/>
          <w:szCs w:val="24"/>
          <w:lang w:eastAsia="en-GB"/>
        </w:rPr>
        <w:t xml:space="preserve"> the need for </w:t>
      </w:r>
      <w:r w:rsidRPr="00243C11">
        <w:rPr>
          <w:rFonts w:ascii="Times New Roman" w:eastAsia="Times New Roman" w:hAnsi="Times New Roman" w:cs="Times New Roman"/>
          <w:color w:val="000000" w:themeColor="text1"/>
          <w:sz w:val="24"/>
          <w:szCs w:val="24"/>
          <w:lang w:eastAsia="en-GB"/>
        </w:rPr>
        <w:t>further research in</w:t>
      </w:r>
      <w:r>
        <w:rPr>
          <w:rFonts w:ascii="Times New Roman" w:eastAsia="Times New Roman" w:hAnsi="Times New Roman" w:cs="Times New Roman"/>
          <w:color w:val="000000" w:themeColor="text1"/>
          <w:sz w:val="24"/>
          <w:szCs w:val="24"/>
          <w:lang w:eastAsia="en-GB"/>
        </w:rPr>
        <w:t>to</w:t>
      </w:r>
      <w:r w:rsidRPr="00243C11">
        <w:rPr>
          <w:rFonts w:ascii="Times New Roman" w:eastAsia="Times New Roman" w:hAnsi="Times New Roman" w:cs="Times New Roman"/>
          <w:color w:val="000000" w:themeColor="text1"/>
          <w:sz w:val="24"/>
          <w:szCs w:val="24"/>
          <w:lang w:eastAsia="en-GB"/>
        </w:rPr>
        <w:t xml:space="preserve"> the</w:t>
      </w:r>
      <w:r>
        <w:rPr>
          <w:rFonts w:ascii="Times New Roman" w:eastAsia="Times New Roman" w:hAnsi="Times New Roman" w:cs="Times New Roman"/>
          <w:color w:val="000000" w:themeColor="text1"/>
          <w:sz w:val="24"/>
          <w:szCs w:val="24"/>
          <w:lang w:eastAsia="en-GB"/>
        </w:rPr>
        <w:t>ir</w:t>
      </w:r>
      <w:r w:rsidRPr="00243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brain effects</w:t>
      </w:r>
      <w:r w:rsidRPr="00243C11">
        <w:rPr>
          <w:rFonts w:ascii="Times New Roman" w:eastAsia="Times New Roman" w:hAnsi="Times New Roman" w:cs="Times New Roman"/>
          <w:color w:val="000000" w:themeColor="text1"/>
          <w:sz w:val="24"/>
          <w:szCs w:val="24"/>
          <w:lang w:eastAsia="en-GB"/>
        </w:rPr>
        <w:t xml:space="preserve">. Especially intriguing is the observation of increased brain </w:t>
      </w:r>
      <w:r>
        <w:rPr>
          <w:rFonts w:ascii="Times New Roman" w:eastAsia="Times New Roman" w:hAnsi="Times New Roman" w:cs="Times New Roman"/>
          <w:color w:val="000000" w:themeColor="text1"/>
          <w:sz w:val="24"/>
          <w:szCs w:val="24"/>
          <w:lang w:eastAsia="en-GB"/>
        </w:rPr>
        <w:t>complexity</w:t>
      </w:r>
      <w:r w:rsidRPr="00243C11">
        <w:rPr>
          <w:rFonts w:ascii="Times New Roman" w:eastAsia="Times New Roman" w:hAnsi="Times New Roman" w:cs="Times New Roman"/>
          <w:color w:val="000000" w:themeColor="text1"/>
          <w:sz w:val="24"/>
          <w:szCs w:val="24"/>
          <w:lang w:eastAsia="en-GB"/>
        </w:rPr>
        <w:t xml:space="preserve"> during the psychedelic experience induced by psilocybin, LSD and DMT</w:t>
      </w:r>
      <w:r w:rsidR="00AF7477">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{"citationItems":[{"id":"ITEM-1","itemData":{"DOI":"10.1002/hbm.22562","ISBN":"1097-0193 (Electronic)\\r1065-9471 (Linking)","ISSN":"10970193","PMID":"24989126","abstract":"The study of rapid changes in brain dynamics and functional connectivity (FC) is of increasing interest in neuroimaging. Brain states departing from normal waking consciousness are expected to be accompanied by alterations in the aforementioned dynamics. In particular, the psychedelic experience produced by psilocybin (a substance found in `magic mushrooms`) is characterized by unconstrained cognition and profound alterations in the perception of time, space and selfhood. Considering the spontaneous and subjective manifestation of these effects, we hypothesize that neural correlates of the psychedelic experience can be found in the dynamics and variability of spontaneous brain activity fluctuations and connectivity, measurable with functional Magnetic Resonance Imaging (fMRI). Fifteen healthy subjects were scanned before, during and after intravenous infusion of psilocybin and an inert placebo. Blood-Oxygen Level Dependent (BOLD) temporal variability was assessed computing the variance and total spectral power, resulting in increased signal variability bilaterally in the hippocampi and anterior cingulate cortex. Changes in BOLD signal spectral behavior (including spectral scaling exponents) affected exclusively higher brain systems such as the default mode, executive control and dorsal attention networks. A novel framework enabled us to track different connectivity states explored by the brain during rest. This approach revealed a wider repertoire of connectivity states post-psilocybin than during control conditions. Together, the present results provide a comprehensive account of the effects of psilocybin on dynamical behaviour in the human brain at a macroscopic level and may have implications for our understanding of the unconstrained, hyper-associative quality of consciousness in the psychedelic state.","author":[{"dropping-particle":"","family":"Tagliazucchi","given":"Enzo","non-dropping-particle":"","parse-names":false,"suffix":""},{"dropping-particle":"","family":"Carhart-Harris","given":"Robin","non-dropping-particle":"","parse-names":false,"suffix":""},{"dropping-particle":"","family":"Leech","given":"Robert","non-dropping-particle":"","parse-names":false,"suffix":""},{"dropping-particle":"","family":"Nutt","given":"David","non-dropping-particle":"","parse-names":false,"suffix":""},{"dropping-particle":"","family":"Chialvo","given":"Dante R.","non-dropping-particle":"","parse-names":false,"suffix":""}],"container-title":"Human Brain Mapping","id":"ITEM-1","issue":"11","issued":{"date-parts":[["2014"]]},"page":"5442-5456","title":"Enhanced repertoire of brain dynamical states during the psychedelic experience","type":"article-journal","volume":"35"},"uris":["http://www.mendeley.com/documents/?uuid=09aa67d5-2a7f-4b83-bf75-1fc702dbdf92"]},{"id":"ITEM-2","itemData":{"DOI":"10.1002/hbm.23234","ISBN":"1097-0193","ISSN":"10970193","PMID":"27151536","abstract":"Personality is known to be relatively stable throughout adulthood. Nevertheless, it has been shown that major life events with high personal significance, including experiences engendered by psychedelic drugs, can have an enduring impact on some core facets of personality. In the present, balanced-order, placebo-controlled study, we investigated biological predictors of post-lysergic acid diethylamide (LSD) changes in personality. Nineteen healthy adults underwent resting state functional MRI scans under LSD (75µg, I.V.) and placebo (saline I.V.). The Revised NEO Personality Inventory (NEO-PI-R) was completed at screening and 2 weeks after LSD/placebo. Scanning sessions consisted of three 7.5-min eyes-closed resting-state scans, one of which involved music listening. A standardized preprocessing pipeline was used to extract measures of sample entropy, which characterizes the predictability of an fMRI time-series. Mixed-effects models were used to evaluate drug-induced shifts in brain entropy and their relationship with the observed increases in the personality trait openness at the 2-week follow-up. Overall, LSD had a pronounced global effect on brain entropy, increasing it in both sensory and hierarchically higher networks across multiple time scales. These shifts predicted enduring increases in trait openness. Moreover, the predictive power of the entropy increases was greatest for the music-listening scans and when \"ego-dissolution\" was reported during the acute experience. These results shed new light on how LSD-induced shifts in brain dynamics and concomitant subjective experience can be predictive of lasting changes in personality. Hum Brain Mapp, 2016. © 2016 Wiley Periodicals, Inc.","author":[{"dropping-particle":"V","family":"Lebedev","given":"Alexander","non-dropping-particle":"","parse-names":false,"suffix":""},{"dropping-particle":"","family":"Kaelen","given":"M","non-dropping-particle":"","parse-names":false,"suffix":""},{"dropping-particle":"","family":"Lövdén","given":"M.","non-dropping-particle":"","parse-names":false,"suffix":""},{"dropping-particle":"","family":"Nilsson","given":"J","non-dropping-particle":"","parse-names":false,"suffix":""},{"dropping-particle":"","family":"Feilding","given":"A","non-dropping-particle":"","parse-names":false,"suffix":""},{"dropping-particle":"","family":"Nutt","given":"D J","non-dropping-particle":"","parse-names":false,"suffix":""},{"dropping-particle":"","family":"Carhart-Harris","given":"R L","non-dropping-particle":"","parse-names":false,"suffix":""}],"container-title":"Human Brain Mapping","id":"ITEM-2","issue":"9","issued":{"date-parts":[["2016"]]},"page":"3203-3213","title":"LSD-induced entropic brain activity predicts subsequent personality change","type":"article-journal","volume":"37"},"uris":["http://www.mendeley.com/documents/?uuid=1229d3ec-ac6a-389e-93b2-a4f1fb8a63b9"]},{"id":"ITEM-3","itemData":{"DOI":"10.1038/s41598-017-06854-0","ISBN":"4159801706","ISSN":"20452322","PMID":"28785066","abstract":"The entropic brain hypothesis holds that the key facts concerning psychedelics are partially explained in terms of increased entropy of the brain's functional connectivity. Ayahuasca is a psychedelic beverage of Amazonian indigenous origin with legal status in Brazil in religious and scientific settings. In this context, we use tools and concepts from the theory of complex networks to analyze resting state fMRI data of the brains of human subjects under two distinct conditions: (i) under ordinary waking state and (ii) in an altered state of consciousness induced by ingestion of Ayahuasca. We report an increase in the Shannon entropy of the degree distribution of the networks subsequent to Ayahuasca ingestion. We also find increased local and decreased global network integration. Our results are broadly consistent with the entropic brain hypothesis. Finally, we discuss our findings in the context of descriptions of \"mind-expansion\" frequently seen in self-reports of users of psychedelic drugs.","author":[{"dropping-particle":"","family":"Viol","given":"A","non-dropping-particle":"","parse-names":false,"suffix":""},{"dropping-particle":"","family":"Palhano-Fontes","given":"Fernanda","non-dropping-particle":"","parse-names":false,"suffix":""},{"dropping-particle":"","family":"Onias","given":"Heloisa","non-dropping-particle":"","parse-names":false,"suffix":""},{"dropping-particle":"","family":"Araujo","given":"Draulio B","non-dropping-particle":"De","parse-names":false,"suffix":""},{"dropping-particle":"","family":"Viswanathan","given":"G M","non-dropping-particle":"","parse-names":false,"suffix":""}],"container-title":"Scientific Reports","id":"ITEM-3","issue":"1","issued":{"date-parts":[["2017"]]},"title":"Shannon entropy of brain functional complex networks under the influence of the psychedelic Ayahuasca","type":"article-journal","volume":"7"},"uris":["http://www.mendeley.com/documents/?uuid=35c253b5-57ac-3bc7-809e-4656db9b8bfe"]}],"mendeley":{"formattedCitation":"(Lebedev et al., 2016; Tagliazucchi et al., 2014; Viol et al., 2017)","plainTextFormattedCitation":"(Lebedev et al., 2016; Tagliazucchi et al., 2014; Viol et al., 2017)","previouslyFormattedCitation":"(Lebedev et al., 2016; Tagliazucchi et al., 2014; Viol et al., 2017)"},"properties":{"noteIndex":0},"schema":"https://github.com/citation-style-language/schema/raw/master/csl-citation.json"}</w:instrText>
      </w:r>
      <w:r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(Lebedev et al., 2016; Tagliazucchi et al., 2014; Viol et al., 2017)</w:t>
      </w:r>
      <w:r w:rsidRPr="00243C11">
        <w:rPr>
          <w:rFonts w:ascii="Times New Roman" w:eastAsia="Times New Roman" w:hAnsi="Times New Roman" w:cs="Times New Roman"/>
          <w:color w:val="000000" w:themeColor="text1"/>
          <w:sz w:val="24"/>
          <w:szCs w:val="24"/>
          <w:lang w:eastAsia="en-GB"/>
        </w:rPr>
        <w:fldChar w:fldCharType="end"/>
      </w:r>
      <w:r w:rsidRPr="00243C11">
        <w:rPr>
          <w:rFonts w:ascii="Times New Roman" w:eastAsia="Times New Roman" w:hAnsi="Times New Roman" w:cs="Times New Roman"/>
          <w:color w:val="000000" w:themeColor="text1"/>
          <w:sz w:val="24"/>
          <w:szCs w:val="24"/>
          <w:lang w:eastAsia="en-GB"/>
        </w:rPr>
        <w:t>, which has motivated the</w:t>
      </w:r>
      <w:r w:rsidR="0002618A">
        <w:rPr>
          <w:rFonts w:ascii="Times New Roman" w:eastAsia="Times New Roman" w:hAnsi="Times New Roman" w:cs="Times New Roman"/>
          <w:color w:val="000000" w:themeColor="text1"/>
          <w:sz w:val="24"/>
          <w:szCs w:val="24"/>
          <w:lang w:eastAsia="en-GB"/>
        </w:rPr>
        <w:t xml:space="preserve"> so-called</w:t>
      </w:r>
      <w:r w:rsidRPr="00243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w:t>
      </w:r>
      <w:r w:rsidRPr="00243C11">
        <w:rPr>
          <w:rFonts w:ascii="Times New Roman" w:eastAsia="Times New Roman" w:hAnsi="Times New Roman" w:cs="Times New Roman"/>
          <w:color w:val="000000" w:themeColor="text1"/>
          <w:sz w:val="24"/>
          <w:szCs w:val="24"/>
          <w:lang w:eastAsia="en-GB"/>
        </w:rPr>
        <w:t>Entropic Brain</w:t>
      </w:r>
      <w:r>
        <w:rPr>
          <w:rFonts w:ascii="Times New Roman" w:eastAsia="Times New Roman" w:hAnsi="Times New Roman" w:cs="Times New Roman"/>
          <w:color w:val="000000" w:themeColor="text1"/>
          <w:sz w:val="24"/>
          <w:szCs w:val="24"/>
          <w:lang w:eastAsia="en-GB"/>
        </w:rPr>
        <w:t>’</w:t>
      </w:r>
      <w:r w:rsidRPr="00243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 xml:space="preserve">and more recent ‘Anarchic Brain’ </w:t>
      </w:r>
      <w:r w:rsidRPr="00243C11">
        <w:rPr>
          <w:rFonts w:ascii="Times New Roman" w:eastAsia="Times New Roman" w:hAnsi="Times New Roman" w:cs="Times New Roman"/>
          <w:color w:val="000000" w:themeColor="text1"/>
          <w:sz w:val="24"/>
          <w:szCs w:val="24"/>
          <w:lang w:eastAsia="en-GB"/>
        </w:rPr>
        <w:t>Hypothes</w:t>
      </w:r>
      <w:r>
        <w:rPr>
          <w:rFonts w:ascii="Times New Roman" w:eastAsia="Times New Roman" w:hAnsi="Times New Roman" w:cs="Times New Roman"/>
          <w:color w:val="000000" w:themeColor="text1"/>
          <w:sz w:val="24"/>
          <w:szCs w:val="24"/>
          <w:lang w:eastAsia="en-GB"/>
        </w:rPr>
        <w:t>e</w:t>
      </w:r>
      <w:r w:rsidRPr="00243C11">
        <w:rPr>
          <w:rFonts w:ascii="Times New Roman" w:eastAsia="Times New Roman" w:hAnsi="Times New Roman" w:cs="Times New Roman"/>
          <w:color w:val="000000" w:themeColor="text1"/>
          <w:sz w:val="24"/>
          <w:szCs w:val="24"/>
          <w:lang w:eastAsia="en-GB"/>
        </w:rPr>
        <w:t>s</w:t>
      </w:r>
      <w:r w:rsidR="00AF7477">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{"citationItems":[{"id":"ITEM-1","itemData":{"DOI":"10.3389/fnhum.2014.00020","ISBN":"1662-5161","ISSN":"1662-5161","PMID":"24550805","abstract":"Entropy is a dimensionless quantity that is used for measuring uncertainty about the state of a system but it can also imply physical qualities, where high entropy is synonymous with high disorder. Entropy is applied here in the context of states of consciousness and their associated neurodynamics, with a particular focus on the psychedelic state. The psychedelic state is considered an exemplar of a primitive or primary state of consciousness that preceded the development of modern, adult, human, normal waking consciousness. Based on neuroimaging data with psilocybin, a classic psychedelic drug, it is argued that the defining feature of \"primary states\" is elevated entropy in certain aspects of brain function, such as the repertoire of functional connectivity motifs that form and fragment across time. Indeed, since there is a greater repertoire of connectivity motifs in the psychedelic state than in normal waking consciousness, this implies that primary states may exhibit \"criticality,\" i.e., the property of being poised at a \"critical\" point in a transition zone between order and disorder where certain phenomena such as power-law scaling appear. Moreover, if primary states are critical, then this suggests that entropy is suppressed in normal waking consciousness, meaning that the brain operates just below criticality. It is argued that this entropy suppression furnishes normal waking consciousness with a constrained quality and associated metacognitive functions, including reality-testing and self-awareness. It is also proposed that entry into primary states depends on a collapse of the normally highly organized activity within the default-mode network (DMN) and a decoupling between the DMN and the medial temporal lobes (which are normally significantly coupled). These hypotheses can be tested by examining brain activity and associated cognition in other candidate primary states such as rapid eye movement (REM) sleep and early psychosis and comparing these with non-primary states such as normal waking consciousness and the anaesthetized state.","author":[{"dropping-particle":"","family":"Carhart-Harris","given":"Robin L","non-dropping-particle":"","parse-names":false,"suffix":""},{"dropping-particle":"","family":"Leech","given":"Robert","non-dropping-particle":"","parse-names":false,"suffix":""},{"dropping-particle":"","family":"Hellyer","given":"Peter J","non-dropping-particle":"","parse-names":false,"suffix":""},{"dropping-particle":"","family":"Shanahan","given":"Murray","non-dropping-particle":"","parse-names":false,"suffix":""},{"dropping-particle":"","family":"Feilding","given":"Amanda","non-dropping-particle":"","parse-names":false,"suffix":""},{"dropping-particle":"","family":"Tagliazucchi","given":"Enzo","non-dropping-particle":"","parse-names":false,"suffix":""},{"dropping-particle":"","family":"Chialvo","given":"Dante R","non-dropping-particle":"","parse-names":false,"suffix":""},{"dropping-particle":"","family":"Nutt","given":"David","non-dropping-particle":"","parse-names":false,"suffix":""}],"container-title":"Frontiers in human neuroscience","id":"ITEM-1","issue":"February","issued":{"date-parts":[["2014"]]},"page":"20","title":"The entropic brain: a theory of conscious states informed by neuroimaging research with psychedelic drugs.","type":"article-journal","volume":"8"},"uris":["http://www.mendeley.com/documents/?uuid=e733d663-7dc1-455e-b570-fd01863957c0"]},{"id":"ITEM-2","itemData":{"DOI":"10.1016/j.neuropharm.2018.03.010","ISSN":"18737064","PMID":"29548884","abstract":"The entropic brain hypothesis proposes that within upper and lower limits, after which consciousness may be lost, the entropy of spontaneous brain activity indexes the informational richness of conscious states. Here the hypothesis is revisited four years on from its original publication. It is shown that the principle that the entropy of brain activity is elevated in the psychedelic state is increasingly well supported by separate and independent studies and analyses, and evidence for greater brain criticality under psychedelics is also highlighted. It is argued that heightened brain criticality enables the brain to be more sensitive to intrinsic and extrinsic perturbations which may translate as a heightened susceptibility to “set” and “setting”. This updated version of the original entropic brain hypothesis now offers more concrete information on specific measures of brain entropy and suggests new studies to scrutinise it further, as well as examine its utility for describing and informing the treatment of psychiatric and neurological conditions such as depression and disorders of consciousness. This article is part of the Special Issue entitled ‘Psychedelics: New Doors, Altered Perceptions’.","author":[{"dropping-particle":"","family":"Carhart-Harris","given":"Robin L.","non-dropping-particle":"","parse-names":false,"suffix":""}],"container-title":"Neuropharmacology","id":"ITEM-2","issued":{"date-parts":[["2018"]]},"page":"167-178","title":"The entropic brain - revisited","type":"article","volume":"142"},"uris":["http://www.mendeley.com/documents/?uuid=e1ea5b33-8755-39f4-b3d2-64d6da2feddc"]},{"id":"ITEM-3","itemData":{"DOI":"10.1124/pr.118.017160","ISSN":"15210081","PMID":"31221820","abstract":"This paper formulates the action of psychedelics by integrating the free-energy principle and entropic brain hypothesis. We call this formulation relaxed beliefs under psychedelics (REBUS) and the anarchic brain, founded on the principle that—via their entropic effect on spontaneous cortical activity— psychedelics work to relax the precision of high-level priors or beliefs, thereby liberating bottom-up information flow, particularly via intrinsic sources such as the limbic system. We assemble evidence for this model and show how it can explain a broad range of phenomena associated with the psychedelic experience. With regard to their potential therapeutic use, we propose that psychedelics work to relax the precision weighting of pathologically overweighted priors underpinning various expressions of mental illness. We propose that this process entails an increased sensitization of high-level priors to bottom-up signaling (stemming from intrinsic sources), and that this heightened sensitivity enables the potential revision and deweighting of overweighted priors. We end by discussing further implications of the model, such as that psychedelics can bring about the revision of other heavily weighted high-level priors, not directly related to mental health, such as those underlying partisan and/or overly-confident political, religious, and/or philosophical perspectives. Significance Statement——Psychedelics are capturing interest, with efforts underwaytobringpsilocybintherapy to marketing authorisation and legal access within a decade, spearheaded by the findings of a series of phase 2 trials. In this climate, a compelling unified model of how psychedelics alter brain function to alter consciousness would have appeal. Towards this end, we have sought to integrate a leading model of global brain function, hierarchical predictive coding, withanoften-citedmodelofthe acute action of psychedelics, the entropic brain hypothesis. The resulting synthesis states that psychedelics work to relax high-level priors, sensitising them to liberated bottom-up information flow, which, with the right intention, care provision and context, can help guide and cultivate the revision of entrenched pathological priors.","author":[{"dropping-particle":"","family":"Carhart-Harris","given":"R L","non-dropping-particle":"","parse-names":false,"suffix":""},{"dropping-particle":"","family":"Friston","given":"K J","non-dropping-particle":"","parse-names":false,"suffix":""}],"container-title":"Pharmacological Reviews","id":"ITEM-3","issue":"3","issued":{"date-parts":[["2019"]]},"page":"316-344","title":"REBUS and the anarchic brain: Toward a unified model of the brain action of psychedelics","type":"article-journal","volume":"71"},"uris":["http://www.mendeley.com/documents/?uuid=c5785f7c-9a25-39cb-a4fe-ec4940fa1600"]}],"mendeley":{"formattedCitation":"(Carhart-Harris, 2018; Carhart-Harris et al., 2014; Carhart-Harris and Friston, 2019)","plainTextFormattedCitation":"(Carhart-Harris, 2018; Carhart-Harris et al., 2014; Carhart-Harris and Friston, 2019)","previouslyFormattedCitation":"(Carhart-Harris, 2018; Carhart-Harris et al., 2014; Carhart-Harris and Friston, 2019)"},"properties":{"noteIndex":0},"schema":"https://github.com/citation-style-language/schema/raw/master/csl-citation.json"}</w:instrText>
      </w:r>
      <w:r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(Carhart-Harris, 2018; Carhart-Harris et al., 2014; Carhart-Harris and Friston, 2019)</w:t>
      </w:r>
      <w:r w:rsidRPr="00243C11">
        <w:rPr>
          <w:rFonts w:ascii="Times New Roman" w:eastAsia="Times New Roman" w:hAnsi="Times New Roman" w:cs="Times New Roman"/>
          <w:color w:val="000000" w:themeColor="text1"/>
          <w:sz w:val="24"/>
          <w:szCs w:val="24"/>
          <w:lang w:eastAsia="en-GB"/>
        </w:rPr>
        <w:fldChar w:fldCharType="end"/>
      </w:r>
      <w:r w:rsidRPr="00243C11">
        <w:rPr>
          <w:rFonts w:ascii="Times New Roman" w:eastAsia="Times New Roman" w:hAnsi="Times New Roman" w:cs="Times New Roman"/>
          <w:color w:val="000000" w:themeColor="text1"/>
          <w:sz w:val="24"/>
          <w:szCs w:val="24"/>
          <w:lang w:eastAsia="en-GB"/>
        </w:rPr>
        <w:t xml:space="preserve">, according to which measures of brain </w:t>
      </w:r>
      <w:r>
        <w:rPr>
          <w:rFonts w:ascii="Times New Roman" w:eastAsia="Times New Roman" w:hAnsi="Times New Roman" w:cs="Times New Roman"/>
          <w:color w:val="000000" w:themeColor="text1"/>
          <w:sz w:val="24"/>
          <w:szCs w:val="24"/>
          <w:lang w:eastAsia="en-GB"/>
        </w:rPr>
        <w:t>complexity (such as entropy and Lempel-Ziv compressibility)</w:t>
      </w:r>
      <w:r w:rsidRPr="00243C11">
        <w:rPr>
          <w:rFonts w:ascii="Times New Roman" w:eastAsia="Times New Roman" w:hAnsi="Times New Roman" w:cs="Times New Roman"/>
          <w:color w:val="000000" w:themeColor="text1"/>
          <w:sz w:val="24"/>
          <w:szCs w:val="24"/>
          <w:lang w:eastAsia="en-GB"/>
        </w:rPr>
        <w:t xml:space="preserve"> are said to reflect the diversity or 'richness' of one's subjective experiences or content of consciousness.  Evidence of decreased </w:t>
      </w:r>
      <w:r>
        <w:rPr>
          <w:rFonts w:ascii="Times New Roman" w:eastAsia="Times New Roman" w:hAnsi="Times New Roman" w:cs="Times New Roman"/>
          <w:color w:val="000000" w:themeColor="text1"/>
          <w:sz w:val="24"/>
          <w:szCs w:val="24"/>
          <w:lang w:eastAsia="en-GB"/>
        </w:rPr>
        <w:t>brain</w:t>
      </w:r>
      <w:r w:rsidRPr="00243C11">
        <w:rPr>
          <w:rFonts w:ascii="Times New Roman" w:eastAsia="Times New Roman" w:hAnsi="Times New Roman" w:cs="Times New Roman"/>
          <w:color w:val="000000" w:themeColor="text1"/>
          <w:sz w:val="24"/>
          <w:szCs w:val="24"/>
          <w:lang w:eastAsia="en-GB"/>
        </w:rPr>
        <w:t xml:space="preserve"> complexity</w:t>
      </w:r>
      <w:r>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t xml:space="preserve">when consciousness is diminished or lost, for instance during </w:t>
      </w:r>
      <w:r>
        <w:rPr>
          <w:rFonts w:ascii="Times New Roman" w:eastAsia="Times New Roman" w:hAnsi="Times New Roman" w:cs="Times New Roman"/>
          <w:color w:val="000000" w:themeColor="text1"/>
          <w:sz w:val="24"/>
          <w:szCs w:val="24"/>
          <w:lang w:eastAsia="en-GB"/>
        </w:rPr>
        <w:t xml:space="preserve">deep </w:t>
      </w:r>
      <w:r w:rsidRPr="00243C11">
        <w:rPr>
          <w:rFonts w:ascii="Times New Roman" w:eastAsia="Times New Roman" w:hAnsi="Times New Roman" w:cs="Times New Roman"/>
          <w:color w:val="000000" w:themeColor="text1"/>
          <w:sz w:val="24"/>
          <w:szCs w:val="24"/>
          <w:lang w:eastAsia="en-GB"/>
        </w:rPr>
        <w:t>sleep or anaesthesia</w:t>
      </w:r>
      <w:r w:rsidR="00AF7477">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{"citationItems":[{"id":"ITEM-1","itemData":{"DOI":"10.1007/s11682-018-9886-0","ISSN":"19317565","abstract":"© 2018 Springer Science+Business Media, LLC, part of Springer Nature The level and richness of consciousness depend on information integration in the brain. Altered interregional functional interactions may indicate disrupted information integration during anesthetic-induced unconsciousness. How anesthetics modulate the amount of information in various brain regions has received less attention. Here, we propose a novel approach to quantify regional information content in the brain by the entropy of the principal components of regional blood oxygen-dependent imaging signals during graded propofol sedation. Fifteen healthy individuals underwent resting-state scans in wakeful baseline, light sedation (conscious), deep sedation (unconscious), and recovery (conscious). Light sedation characterized by lethargic behavioral responses was associated with global reduction of entropy in the brain. Deep sedation with completely suppressed overt responsiveness was associated with further reductions of entropy in sensory (primary and higher sensory plus orbital prefrontal cortices) but not high-order cognitive (dorsal and medial prefrontal, cingulate, parietotemporal cortices and hippocampal areas) systems. Upon recovery of responsiveness, entropy was restored in the sensory but not in high-order cognitive systems. These findings provide novel evidence for a reduction of information content of the brain as a potential systems-level mechanism of reduced consciousness during propofol anesthesia. The differential changes of entropy in the sensory and high-order cognitive systems associated with losing and regaining overt responsiveness are consistent with the notion of “disconnected consciousness”, in which a complete sensory-motor disconnection from the environment occurs with preserved internal mentation.","author":[{"dropping-particle":"","family":"Liu","given":"Xiaolin","non-dropping-particle":"","parse-names":false,"suffix":""},{"dropping-particle":"","family":"Lauer","given":"Kathryn K","non-dropping-particle":"","parse-names":false,"suffix":""},{"dropping-particle":"","family":"Ward","given":"B Douglas","non-dropping-particle":"","parse-names":false,"suffix":""},{"dropping-particle":"","family":"Roberts","given":"Christopher J","non-dropping-particle":"","parse-names":false,"suffix":""},{"dropping-particle":"","family":"Liu","given":"Suyan","non-dropping-particle":"","parse-names":false,"suffix":""},{"dropping-particle":"","family":"Gollapudy","given":"Suneeta","non-dropping-particle":"","parse-names":false,"suffix":""},{"dropping-particle":"","family":"Rohloff","given":"Robert","non-dropping-particle":"","parse-names":false,"suffix":""},{"dropping-particle":"","family":"Gross","given":"William","non-dropping-particle":"","parse-names":false,"suffix":""},{"dropping-particle":"","family":"Xu","given":"Zhan","non-dropping-particle":"","parse-names":false,"suffix":""},{"dropping-particle":"","family":"Chen","given":"Shanshan","non-dropping-particle":"","parse-names":false,"suffix":""},{"dropping-particle":"","family":"Wang","given":"Lubin","non-dropping-particle":"","parse-names":false,"suffix":""},{"dropping-particle":"","family":"Yang","given":"Zheng","non-dropping-particle":"","parse-names":false,"suffix":""},{"dropping-particle":"","family":"Li","given":"Shi Jiang","non-dropping-particle":"","parse-names":false,"suffix":""},{"dropping-particle":"","family":"Binder","given":"Jeffrey R","non-dropping-particle":"","parse-names":false,"suffix":""},{"dropping-particle":"","family":"Hudetz","given":"Anthony G","non-dropping-particle":"","parse-names":false,"suffix":""}],"container-title":"Brain Imaging and Behavior","id":"ITEM-1","issue":"2","issued":{"date-parts":[["2019"]]},"page":"514-525","title":"Regional entropy of functional imaging signals varies differently in sensory and cognitive systems during propofol-modulated loss and return of behavioral responsiveness","type":"article-journal","volume":"13"},"uris":["http://www.mendeley.com/documents/?uuid=2961bbd1-165f-3fdd-9ccb-72efcf889f99"]},{"id":"ITEM-2","itemData":{"DOI":"10.1371/journal.pone.0133532","ISBN":"0000000000000","ISSN":"19326203","PMID":"26252378","abstract":"Emerging neural theories of consciousness suggest a correlation between a specific type of neural dynamical complexity and the level of consciousness: When awake and aware, causal interactions between brain regions are both integrated (all regions are to a certain extent connected) and differentiated (there is inhomogeneity and variety in the interactions). In support of this, recent work by Casali et al (2013) has shown that Lempel-Ziv complexity correlates strongly with conscious level, when computed on the EEG response to transcranial magnetic stimulation. Here we investigated complexity of spontaneous high-density EEG data during propofol-induced general anaesthesia. We consider three distinct measures: (i) Lempel-Ziv complexity, which is derived from how compressible the data are; (ii) amplitude coalition entropy, which measures the variability in the constitution of the set of active channels; and (iii) the novel synchrony coalition entropy (SCE), which measures the variability in the constitution of the set of synchronous channels. After some simulations on Kuramoto oscillator models which demonstrate that these measures capture distinct 'flavours' of complexity, we show that there is a robustly measurable decrease in the complexity of spontaneous EEG during general anaesthesia.","author":[{"dropping-particle":"","family":"Schartner","given":"Michael","non-dropping-particle":"","parse-names":false,"suffix":""},{"dropping-particle":"","family":"Seth","given":"Anil","non-dropping-particle":"","parse-names":false,"suffix":""},{"dropping-particle":"","family":"Noirhomme","given":"Quentin","non-dropping-particle":"","parse-names":false,"suffix":""},{"dropping-particle":"","family":"Boly","given":"Melanie","non-dropping-particle":"","parse-names":false,"suffix":""},{"dropping-particle":"","family":"Bruno","given":"Marie Aurelie","non-dropping-particle":"","parse-names":false,"suffix":""},{"dropping-particle":"","family":"Laureys","given":"Steven","non-dropping-particle":"","parse-names":false,"suffix":""},{"dropping-particle":"","family":"Barrett","given":"Adam","non-dropping-particle":"","parse-names":false,"suffix":""}],"container-title":"PLoS ONE","id":"ITEM-2","issue":"8","issued":{"date-parts":[["2015"]]},"title":"Complexity of multi-dimensional spontaneous EEG decreases during propofol induced general anaesthesia","type":"article-journal","volume":"10"},"uris":["http://www.mendeley.com/documents/?uuid=9a37a8aa-3079-37f5-a0ec-1af52fd73358"]},{"id":"ITEM-3","itemData":{"DOI":"10.1093/bja/aen290","ISSN":"14716771","abstract":"BACKGROUND: It would be useful to have an open-source electroencephalographic (EEG) index of gamma-amino-butyric acid (GABA)-ergic anaesthetic drug effect that is resistant to eye-blink artifact, responds rapidly to changes in EEG pattern, and can be linked to underlying neurophysiological and neuropharmacological mechanisms that control the conscious state. METHODS: The EEG waveform can be described as a sequence of ordinal patterns. The permutation entropy (PE) describes the relative occurrence of each of these patterns. It is high ( approximately 1.0) when the signal has predominantly high frequencies and low ( approximately 0.4) when the signal consists of only low frequencies. The response of the PE to various computer-generated EEG-like waveforms was assessed. A composite PE index (CPEI) was developed, which was the sum of two simple PEs and included a small measurement-noise threshold (0.5 microV). We also applied the CPEI to two small pilot EEG data sets from patients receiving sevoflurane (n=21) or propofol (n=9) anaesthesia. RESULTS: With minimal pre-processing or artifact rejection, the CPEI reliably tracked the anaesthetic-related EEG changes, namely loss of high frequencies, spindle-like waves, and delta waves. Using NONMEM, it was possible to construct adequate pharmacokinetic-pharmacodynamic models from the data. The CPEI was comparable with models derived using the bispectral index [BIS R(2)=0.88 (0.08) vs CPEI R(2)=0.91 (0.06) for the propofol data] and M-entropy indices [M-entropy R(2)=0.91 (0.06) vs CPEI R(2)=0.87 (0.09) for the sevoflurane data]. CONCLUSIONS: PE of the EEG shows promise as a simple measure of GABAergic anaesthetic drug effect.","author":[{"dropping-particle":"","family":"Olofsen","given":"E","non-dropping-particle":"","parse-names":false,"suffix":""},{"dropping-particle":"","family":"Sleigh","given":"J W","non-dropping-particle":"","parse-names":false,"suffix":""},{"dropping-particle":"","family":"Dahan","given":"A","non-dropping-particle":"","parse-names":false,"suffix":""}],"container-title":"British Journal of Anaesthesia","id":"ITEM-3","issue":"6","issued":{"date-parts":[["2008"]]},"page":"810-821","title":"Permutation entropy of the electroencephalogram: A measure of anaesthetic drug effect","type":"article-journal","volume":"101"},"uris":["http://www.mendeley.com/documents/?uuid=09a49652-93dc-3c3e-b8f5-cf30384d28c1"]},{"id":"ITEM-4","itemData":{"DOI":"10.1177/155005940503600106","ISSN":"1550-0594","abstract":"Entropy measurement can discriminate among complex systems, including deterministic, stochastic and composite systems. We evaluated the changes of approximate entropy (ApEn) in signals of the elect...","author":[{"dropping-particle":"","family":"Burioka","given":"Naoto","non-dropping-particle":"","parse-names":false,"suffix":""},{"dropping-particle":"","family":"Miyata","given":"Masanori","non-dropping-particle":"","parse-names":false,"suffix":""},{"dropping-particle":"","family":"Cornélissen","given":"Germaine","non-dropping-particle":"","parse-names":false,"suffix":""},{"dropping-particle":"","family":"Halberg","given":"Franz","non-dropping-particle":"","parse-names":false,"suffix":""},{"dropping-particle":"","family":"Takeshima","given":"Takao","non-dropping-particle":"","parse-names":false,"suffix":""},{"dropping-particle":"","family":"Kaplan","given":"Daniel T.","non-dropping-particle":"","parse-names":false,"suffix":""},{"dropping-particle":"","family":"Suyama","given":"Hisashi","non-dropping-particle":"","parse-names":false,"suffix":""},{"dropping-particle":"","family":"Endo","given":"Masanori","non-dropping-particle":"","parse-names":false,"suffix":""},{"dropping-particle":"","family":"Maegaki","given":"Yoshihiro","non-dropping-particle":"","parse-names":false,"suffix":""},{"dropping-particle":"","family":"Nomura","given":"Takashi","non-dropping-particle":"","parse-names":false,"suffix":""},{"dropping-particle":"","family":"Tomita","given":"Yutaka","non-dropping-particle":"","parse-names":false,"suffix":""},{"dropping-particle":"","family":"Nakashima","given":"Kenji","non-dropping-particle":"","parse-names":false,"suffix":""},{"dropping-particle":"","family":"Shimizu","given":"Eiji","non-dropping-particle":"","parse-names":false,"suffix":""}],"container-title":"Clinical EEG and Neuroscience","id":"ITEM-4","issue":"1","issued":{"date-parts":[["2005","1","25"]]},"page":"21-24","publisher":"SAGE PublicationsSage CA: Los Angeles, CA","title":"Approximate Entropy in the Electroencephalogram during Wake and Sleep","type":"article-journal","volume":"36"},"uris":["http://www.mendeley.com/documents/?uuid=58f25c54-68a6-387e-86db-896744678b04"]}],"mendeley":{"formattedCitation":"(Burioka et al., 2005; Liu et al., 2019; Olofsen et al., 2008; Schartner et al., 2015)","plainTextFormattedCitation":"(Burioka et al., 2005; Liu et al., 2019; Olofsen et al., 2008; Schartner et al., 2015)","previouslyFormattedCitation":"(Burioka et al., 2005; Liu et al., 2019; Olofsen et al., 2008; Schartner et al., 2015)"},"properties":{"noteIndex":0},"schema":"https://github.com/citation-style-language/schema/raw/master/csl-citation.json"}</w:instrText>
      </w:r>
      <w:r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(Burioka et al., 2005; Liu et al., 2019; Olofsen et al., 2008; Schartner et al., 2015)</w:t>
      </w:r>
      <w:r w:rsidRPr="00243C11">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w:t>
      </w:r>
      <w:r w:rsidRPr="00243C11">
        <w:rPr>
          <w:rFonts w:ascii="Times New Roman" w:eastAsia="Times New Roman" w:hAnsi="Times New Roman" w:cs="Times New Roman"/>
          <w:color w:val="000000" w:themeColor="text1"/>
          <w:sz w:val="24"/>
          <w:szCs w:val="24"/>
          <w:lang w:eastAsia="en-GB"/>
        </w:rPr>
        <w:t xml:space="preserve"> further supports </w:t>
      </w:r>
      <w:r>
        <w:rPr>
          <w:rFonts w:ascii="Times New Roman" w:eastAsia="Times New Roman" w:hAnsi="Times New Roman" w:cs="Times New Roman"/>
          <w:color w:val="000000" w:themeColor="text1"/>
          <w:sz w:val="24"/>
          <w:szCs w:val="24"/>
          <w:lang w:eastAsia="en-GB"/>
        </w:rPr>
        <w:t>the entropic brain principle</w:t>
      </w:r>
      <w:r w:rsidRPr="00243C11">
        <w:rPr>
          <w:rFonts w:ascii="Times New Roman" w:eastAsia="Times New Roman" w:hAnsi="Times New Roman" w:cs="Times New Roman"/>
          <w:color w:val="000000" w:themeColor="text1"/>
          <w:sz w:val="24"/>
          <w:szCs w:val="24"/>
          <w:lang w:eastAsia="en-GB"/>
        </w:rPr>
        <w:t xml:space="preserve">. Thus, </w:t>
      </w:r>
      <w:r>
        <w:rPr>
          <w:rFonts w:ascii="Times New Roman" w:eastAsia="Times New Roman" w:hAnsi="Times New Roman" w:cs="Times New Roman"/>
          <w:color w:val="000000" w:themeColor="text1"/>
          <w:sz w:val="24"/>
          <w:szCs w:val="24"/>
          <w:lang w:eastAsia="en-GB"/>
        </w:rPr>
        <w:t>brain complexity</w:t>
      </w:r>
      <w:r w:rsidRPr="00243C11">
        <w:rPr>
          <w:rFonts w:ascii="Times New Roman" w:eastAsia="Times New Roman" w:hAnsi="Times New Roman" w:cs="Times New Roman"/>
          <w:color w:val="000000" w:themeColor="text1"/>
          <w:sz w:val="24"/>
          <w:szCs w:val="24"/>
          <w:lang w:eastAsia="en-GB"/>
        </w:rPr>
        <w:t xml:space="preserve"> may </w:t>
      </w:r>
      <w:r w:rsidR="00FE1CD9">
        <w:rPr>
          <w:rFonts w:ascii="Times New Roman" w:eastAsia="Times New Roman" w:hAnsi="Times New Roman" w:cs="Times New Roman"/>
          <w:color w:val="000000" w:themeColor="text1"/>
          <w:sz w:val="24"/>
          <w:szCs w:val="24"/>
          <w:lang w:eastAsia="en-GB"/>
        </w:rPr>
        <w:t>offer</w:t>
      </w:r>
      <w:r w:rsidR="00FE1CD9" w:rsidRPr="00243C11">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t xml:space="preserve">a </w:t>
      </w:r>
      <w:proofErr w:type="spellStart"/>
      <w:r w:rsidRPr="00243C11">
        <w:rPr>
          <w:rFonts w:ascii="Times New Roman" w:eastAsia="Times New Roman" w:hAnsi="Times New Roman" w:cs="Times New Roman"/>
          <w:color w:val="000000" w:themeColor="text1"/>
          <w:sz w:val="24"/>
          <w:szCs w:val="24"/>
          <w:lang w:eastAsia="en-GB"/>
        </w:rPr>
        <w:t>proficuous</w:t>
      </w:r>
      <w:proofErr w:type="spellEnd"/>
      <w:r w:rsidRPr="00243C11">
        <w:rPr>
          <w:rFonts w:ascii="Times New Roman" w:eastAsia="Times New Roman" w:hAnsi="Times New Roman" w:cs="Times New Roman"/>
          <w:color w:val="000000" w:themeColor="text1"/>
          <w:sz w:val="24"/>
          <w:szCs w:val="24"/>
          <w:lang w:eastAsia="en-GB"/>
        </w:rPr>
        <w:t xml:space="preserve"> </w:t>
      </w:r>
      <w:r w:rsidR="00FE1CD9">
        <w:rPr>
          <w:rFonts w:ascii="Times New Roman" w:eastAsia="Times New Roman" w:hAnsi="Times New Roman" w:cs="Times New Roman"/>
          <w:color w:val="000000" w:themeColor="text1"/>
          <w:sz w:val="24"/>
          <w:szCs w:val="24"/>
          <w:lang w:eastAsia="en-GB"/>
        </w:rPr>
        <w:t>way of</w:t>
      </w:r>
      <w:r w:rsidR="00FE1CD9" w:rsidRPr="00243C11">
        <w:rPr>
          <w:rFonts w:ascii="Times New Roman" w:eastAsia="Times New Roman" w:hAnsi="Times New Roman" w:cs="Times New Roman"/>
          <w:color w:val="000000" w:themeColor="text1"/>
          <w:sz w:val="24"/>
          <w:szCs w:val="24"/>
          <w:lang w:eastAsia="en-GB"/>
        </w:rPr>
        <w:t xml:space="preserve"> </w:t>
      </w:r>
      <w:r w:rsidR="0002618A">
        <w:rPr>
          <w:rFonts w:ascii="Times New Roman" w:eastAsia="Times New Roman" w:hAnsi="Times New Roman" w:cs="Times New Roman"/>
          <w:color w:val="000000" w:themeColor="text1"/>
          <w:sz w:val="24"/>
          <w:szCs w:val="24"/>
          <w:lang w:eastAsia="en-GB"/>
        </w:rPr>
        <w:t>indexing</w:t>
      </w:r>
      <w:r w:rsidR="0002618A" w:rsidRPr="00243C11">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t xml:space="preserve">the psychological effects of mind-altering substances </w:t>
      </w:r>
      <w:r w:rsidR="0002618A">
        <w:rPr>
          <w:rFonts w:ascii="Times New Roman" w:eastAsia="Times New Roman" w:hAnsi="Times New Roman" w:cs="Times New Roman"/>
          <w:color w:val="000000" w:themeColor="text1"/>
          <w:sz w:val="24"/>
          <w:szCs w:val="24"/>
          <w:lang w:eastAsia="en-GB"/>
        </w:rPr>
        <w:t>via</w:t>
      </w:r>
      <w:r w:rsidRPr="00243C11">
        <w:rPr>
          <w:rFonts w:ascii="Times New Roman" w:eastAsia="Times New Roman" w:hAnsi="Times New Roman" w:cs="Times New Roman"/>
          <w:color w:val="000000" w:themeColor="text1"/>
          <w:sz w:val="24"/>
          <w:szCs w:val="24"/>
          <w:lang w:eastAsia="en-GB"/>
        </w:rPr>
        <w:t xml:space="preserve"> their neurobiological effects.</w:t>
      </w:r>
    </w:p>
    <w:p w14:paraId="64494391" w14:textId="695F5E02" w:rsidR="00E8700B" w:rsidRDefault="00E8700B"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761C5A1A" w14:textId="6466C76A" w:rsidR="0048616D" w:rsidRDefault="00E8700B" w:rsidP="007803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Never</w:t>
      </w:r>
      <w:r w:rsidR="008C1EF7">
        <w:rPr>
          <w:rFonts w:ascii="Times New Roman" w:eastAsia="Times New Roman" w:hAnsi="Times New Roman" w:cs="Times New Roman"/>
          <w:color w:val="000000" w:themeColor="text1"/>
          <w:sz w:val="24"/>
          <w:szCs w:val="24"/>
          <w:lang w:eastAsia="en-GB"/>
        </w:rPr>
        <w:t>theless</w:t>
      </w:r>
      <w:r>
        <w:rPr>
          <w:rFonts w:ascii="Times New Roman" w:eastAsia="Times New Roman" w:hAnsi="Times New Roman" w:cs="Times New Roman"/>
          <w:color w:val="000000" w:themeColor="text1"/>
          <w:sz w:val="24"/>
          <w:szCs w:val="24"/>
          <w:lang w:eastAsia="en-GB"/>
        </w:rPr>
        <w:t>, the</w:t>
      </w:r>
      <w:r w:rsidR="00554097">
        <w:rPr>
          <w:rFonts w:ascii="Times New Roman" w:eastAsia="Times New Roman" w:hAnsi="Times New Roman" w:cs="Times New Roman"/>
          <w:color w:val="000000" w:themeColor="text1"/>
          <w:sz w:val="24"/>
          <w:szCs w:val="24"/>
          <w:lang w:eastAsia="en-GB"/>
        </w:rPr>
        <w:t xml:space="preserve"> subjective</w:t>
      </w:r>
      <w:r>
        <w:rPr>
          <w:rFonts w:ascii="Times New Roman" w:eastAsia="Times New Roman" w:hAnsi="Times New Roman" w:cs="Times New Roman"/>
          <w:color w:val="000000" w:themeColor="text1"/>
          <w:sz w:val="24"/>
          <w:szCs w:val="24"/>
          <w:lang w:eastAsia="en-GB"/>
        </w:rPr>
        <w:t xml:space="preserve"> stream of consciousness is a constant ebb and flow – yet only recently have investigations of altered states of consciousness begun to take brain dynamics into account</w:t>
      </w:r>
      <w:r w:rsidR="00AF7477">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{"citationItems":[{"id":"ITEM-1","itemData":{"DOI":"10.1038/s41598-017-17546-0","ISSN":"20452322","PMID":"29247209","abstract":"Recent studies have started to elucidate the effects of lysergic acid diethylamide (LSD) on the human brain but the underlying dynamics are not yet fully understood. Here we used ’connectome-harmonic decomposition’, a novel method to investigate the dynamical changes in brain states. We found that LSD alters the energy and the power of individual harmonic brain states in a frequency-selective manner. Remarkably, this leads to an expansion of the repertoire of active brain states, suggestive of a general re-organization of brain dynamics given the non-random increase in co-activation across frequencies. Interestingly, the frequency distribution of the active repertoire of brain states under LSD closely follows power-laws indicating a re-organization of the dynamics at the edge of criticality. Beyond the present findings, these methods open up for a better understanding of the complex brain dynamics in health and disease.","author":[{"dropping-particle":"","family":"Atasoy","given":"Selen","non-dropping-particle":"","parse-names":false,"suffix":""},{"dropping-particle":"","family":"Roseman","given":"Leor","non-dropping-particle":"","parse-names":false,"suffix":""},{"dropping-particle":"","family":"Kaelen","given":"Mendel","non-dropping-particle":"","parse-names":false,"suffix":""},{"dropping-particle":"","family":"Kringelbach","given":"Morten L.","non-dropping-particle":"","parse-names":false,"suffix":""},{"dropping-particle":"","family":"Deco","given":"Gustavo","non-dropping-particle":"","parse-names":false,"suffix":""},{"dropping-particle":"","family":"Carhart-Harris","given":"Robin L.","non-dropping-particle":"","parse-names":false,"suffix":""}],"container-title":"Scientific Reports","id":"ITEM-1","issue":"1","issued":{"date-parts":[["2017"]]},"page":"1-18","publisher":"Springer US","title":"Connectome-harmonic decomposition of human brain activity reveals dynamical repertoire re-organization under LSD","type":"article-journal","volume":"7"},"uris":["http://www.mendeley.com/documents/?uuid=0d473dde-aaea-4e6d-8910-ad8a70f24564"]},{"id":"ITEM-2","itemData":{"ISBN":"6129850298","author":[{"dropping-particle":"","family":"Atasoy","given":"Selen","non-dropping-particle":"","parse-names":false,"suffix":""},{"dropping-particle":"","family":"Vohryzek","given":"Jakub","non-dropping-particle":"","parse-names":false,"suffix":""},{"dropping-particle":"","family":"Deco","given":"Gustavo","non-dropping-particle":"","parse-names":false,"suffix":""},{"dropping-particle":"","family":"Carhart-harris","given":"Robin L","non-dropping-particle":"","parse-names":false,"suffix":""},{"dropping-particle":"","family":"Kringelbach","given":"Morten L","non-dropping-particle":"","parse-names":false,"suffix":""}],"container-title":"Progress in Brain Research","id":"ITEM-2","issued":{"date-parts":[["2018"]]},"title":"Common neural signatures of psychedelics: Frequency-specific energy changes and repertoire expansion revealed using connectome-harmonic decomposition","type":"article-journal","volume":"242"},"uris":["http://www.mendeley.com/documents/?uuid=70ebf8a9-f4e4-41e9-b3fe-886c99f2cb32"]},{"id":"ITEM-3","itemData":{"DOI":"10.1016/j.cub.2018.07.083","abstract":"In Brief Deco et al. combined multimodal imaging (dMRI, fMRI, and PET) in a causal whole-brain model to explain the functional effects of 5-HT 2A R with LSD in healthy humans. The model identifies the mechanisms for non-linear interactions between the neuronal and neurotransmitter systems and could be used for drug discovery in neuropsychiatric disorders.","author":[{"dropping-particle":"","family":"Deco","given":"Gustavo","non-dropping-particle":"","parse-names":false,"suffix":""},{"dropping-particle":"","family":"Cruzat","given":"Josephine","non-dropping-particle":"","parse-names":false,"suffix":""},{"dropping-particle":"","family":"Cabral","given":"Joana","non-dropping-particle":"","parse-names":false,"suffix":""},{"dropping-particle":"","family":"Whybrow","given":"Peter C","non-dropping-particle":"","parse-names":false,"suffix":""},{"dropping-particle":"","family":"Logothetis","given":"Nikos K","non-dropping-particle":"","parse-names":false,"suffix":""},{"dropping-particle":"","family":"Kringelbach Correspondence","given":"Morten L","non-dropping-particle":"","parse-names":false,"suffix":""}],"container-title":"Current Biology","id":"ITEM-3","issued":{"date-parts":[["2018"]]},"page":"3065-3074","title":"Whole-Brain Multimodal Neuroimaging Model Using Serotonin Receptor Maps Explains Non-linear Functional Effects of LSD","type":"article-journal","volume":"28"},"uris":["http://www.mendeley.com/documents/?uuid=bbaf89a4-d29b-379a-b41b-ed7a64d275b7"]},{"id":"ITEM-4","itemData":{"DOI":"10.1073/pnas.1921475117","ISSN":"10916490","PMID":"32284420","abstract":"Remarkable progress has come from whole-brain models linking anatomy and function. Paradoxically, it is not clear how a neuronal dynamical system running in the fixed human anatomical connectome can give rise to the rich changes in the functional repertoire associated with human brain function, which is impossible to explain through long-term plasticity. Neuromodulation evolved to allow for such flexibility by dynamically updating the effectivity of the fixed anatomical connectivity. Here, we introduce a theoretical framework modeling the dynamical mutual coupling between the neuronal and neurotransmitter systems. We demonstrate that this framework is crucial to advance our understanding of whole-brain dynamics by bidirectional coupling of the two systems through combining multimodal neuroimaging data (diffusion magnetic resonance imaging [dMRI], functional magnetic resonance imaging [fMRI], and positron electron tomography [PET]) to explain the functional effects of specific serotoninergic receptor (5-HT2AR) stimulation with psilocybin in healthy humans. This advance provides an understanding of why psilocybin is showing considerable promise as a therapeutic intervention for neuropsychiatric disorders including depression, anxiety, and addiction. Overall, these insights demonstrate that the whole-brain mutual coupling between the neuronal and the neurotransmission systems is essential for understanding the remarkable flexibility of human brain function despite having to rely on fixed anatomical connectivity.","author":[{"dropping-particle":"","family":"Kringelbach","given":"Morten L","non-dropping-particle":"","parse-names":false,"suffix":""},{"dropping-particle":"","family":"Cruzat","given":"Josephine","non-dropping-particle":"","parse-names":false,"suffix":""},{"dropping-particle":"","family":"Cabral","given":"Joana","non-dropping-particle":"","parse-names":false,"suffix":""},{"dropping-particle":"","family":"Knudsen","given":"Gitte Moos","non-dropping-particle":"","parse-names":false,"suffix":""},{"dropping-particle":"","family":"Carhart-Harris","given":"Robin","non-dropping-particle":"","parse-names":false,"suffix":""},{"dropping-particle":"","family":"Whybrow","given":"Peter C","non-dropping-particle":"","parse-names":false,"suffix":""},{"dropping-particle":"","family":"Logothetis","given":"Nikos K","non-dropping-particle":"","parse-names":false,"suffix":""},{"dropping-particle":"","family":"Deco","given":"Gustavo","non-dropping-particle":"","parse-names":false,"suffix":""}],"container-title":"Proceedings of the National Academy of Sciences of the United States of America","id":"ITEM-4","issue":"17","issued":{"date-parts":[["2020"]]},"page":"9566-9576","title":"Dynamic coupling of whole-brain neuronal and neurotransmitter systems","type":"article-journal","volume":"117"},"uris":["http://www.mendeley.com/documents/?uuid=8175125f-1d21-3a1c-93d8-954150f0e76f"]},{"id":"ITEM-5","itemData":{"DOI":"10.1016/j.neuroimage.2019.05.060","ISSN":"10959572","abstract":"Growing evidence from the dynamical analysis of functional neuroimaging data suggests that brain function can be understood as the exploration of a repertoire of metastable connectivity patterns (‘functional brain networks’), which potentially underlie different mental processes. The present study characterizes how the brain's dynamical exploration of resting-state networks is rapidly modulated by intravenous infusion of psilocybin, a tryptamine psychedelic found in “magic mushrooms”. We employed a data-driven approach to characterize recurrent functional connectivity patterns by focusing on the leading eigenvector of BOLD phase coherence at single-TR resolution. Recurrent BOLD phase-locking patterns (PL states) were assessed and statistically compared pre- and post-infusion of psilocybin in terms of their probability of occurrence and transition profiles. Results were validated using a placebo session. Recurrent BOLD PL states revealed high spatial overlap with canonical resting-state networks. Notably, a PL state forming a frontoparietal subsystem was strongly destabilized after psilocybin injection, with a concomitant increase in the probability of occurrence of another PL state characterized by global BOLD phase coherence. These findings provide evidence of network-specific neuromodulation by psilocybin and represent one of the first attempts at bridging molecular pharmacodynamics and whole-brain network dynamics.","author":[{"dropping-particle":"","family":"Lord","given":"Louis David","non-dropping-particle":"","parse-names":false,"suffix":""},{"dropping-particle":"","family":"Expert","given":"Paul","non-dropping-particle":"","parse-names":false,"suffix":""},{"dropping-particle":"","family":"Atasoy","given":"Selen","non-dropping-particle":"","parse-names":false,"suffix":""},{"dropping-particle":"","family":"Roseman","given":"Leor","non-dropping-particle":"","parse-names":false,"suffix":""},{"dropping-particle":"","family":"Rapuano","given":"Kristina","non-dropping-particle":"","parse-names":false,"suffix":""},{"dropping-particle":"","family":"Lambiotte","given":"Renaud","non-dropping-particle":"","parse-names":false,"suffix":""},{"dropping-particle":"","family":"Nutt","given":"David J","non-dropping-particle":"","parse-names":false,"suffix":""},{"dropping-particle":"","family":"Deco","given":"Gustavo","non-dropping-particle":"","parse-names":false,"suffix":""},{"dropping-particle":"","family":"Carhart-Harris","given":"Robin L","non-dropping-particle":"","parse-names":false,"suffix":""},{"dropping-particle":"","family":"Kringelbach","given":"Morten L","non-dropping-particle":"","parse-names":false,"suffix":""},{"dropping-particle":"","family":"Cabral","given":"Joana","non-dropping-particle":"","parse-names":false,"suffix":""}],"container-title":"NeuroImage","id":"ITEM-5","issued":{"date-parts":[["2019"]]},"page":"127-142","title":"Dynamical exploration of the repertoire of brain networks at rest is modulated by psilocybin","type":"article-journal","volume":"199"},"uris":["http://www.mendeley.com/documents/?uuid=e7cb296a-d28a-348b-99a4-9591ae27f3d9"]}],"mendeley":{"formattedCitation":"(Atasoy et al., 2018, 2017; Deco et al., 2018; Kringelbach et al., 2020; Lord et al., 2019)","plainTextFormattedCitation":"(Atasoy et al., 2018, 2017; Deco et al., 2018; Kringelbach et al., 2020; Lord et al., 2019)","previouslyFormattedCitation":"(Atasoy et al., 2018, 2017; Deco et al., 2018; Kringelbach et al., 2020; Lord et al., 2019)"},"properties":{"noteIndex":0},"schema":"https://github.com/citation-style-language/schema/raw/master/csl-citation.json"}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(Atasoy et al., 2018, 2017; Deco et al., 2018; Kringelbach et al., 2020; Lord et al., 2019)</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xml:space="preserve">, grounded in the emerging understanding that </w:t>
      </w:r>
      <w:proofErr w:type="spellStart"/>
      <w:r>
        <w:rPr>
          <w:rFonts w:ascii="Times New Roman" w:eastAsia="Times New Roman" w:hAnsi="Times New Roman" w:cs="Times New Roman"/>
          <w:color w:val="000000" w:themeColor="text1"/>
          <w:sz w:val="24"/>
          <w:szCs w:val="24"/>
          <w:lang w:eastAsia="en-GB"/>
        </w:rPr>
        <w:t>spatio</w:t>
      </w:r>
      <w:proofErr w:type="spellEnd"/>
      <w:r>
        <w:rPr>
          <w:rFonts w:ascii="Times New Roman" w:eastAsia="Times New Roman" w:hAnsi="Times New Roman" w:cs="Times New Roman"/>
          <w:color w:val="000000" w:themeColor="text1"/>
          <w:sz w:val="24"/>
          <w:szCs w:val="24"/>
          <w:lang w:eastAsia="en-GB"/>
        </w:rPr>
        <w:t xml:space="preserve">-temporal dynamics may represent the “common currency” between the mind (subjective phenomenology) and the underlying </w:t>
      </w:r>
      <w:r>
        <w:rPr>
          <w:rFonts w:ascii="Times New Roman" w:eastAsia="Times New Roman" w:hAnsi="Times New Roman" w:cs="Times New Roman"/>
          <w:color w:val="000000" w:themeColor="text1"/>
          <w:sz w:val="24"/>
          <w:szCs w:val="24"/>
          <w:lang w:eastAsia="en-GB"/>
        </w:rPr>
        <w:lastRenderedPageBreak/>
        <w:t>neurobiology</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{"citationItems":[{"id":"ITEM-1","itemData":{"DOI":"10.1016/j.plrev.2019.05.002","abstract":"Neuroscience has made considerable progress in unraveling the neural correlates of mental phenomena like self, consciousness, and perception. However, the \"common currency\" shared between neuronal and mental activity, brain and mind, remains yet unclear. In this article, we propose that the dynamics of time and space provides a \"common currency\" that connects neuronal and mental features. Time and space are here understood in a dynamic context (as in contemporary physics): that is, in terms of the way the brain's spontaneous activity constructs its spatial and temporal relationships, for instance in terms of functional connec-tivity and different frequencies of fluctuations. Recruiting recent empirical evidence, we show that the different ways in which the spontaneous activity constructs its \"inner time and space\" are manifested in distinct mental features. Specifically, we demonstrate how spatiotemporal mechanisms like spatiotemporal repertoire, integration, and speed yield mental features like consciousness, self, and time speed perception. The focus on the brain's spatiotemporal mechanisms entails what we describe as \"Spatiotem-poral Neuroscience\". Spatiotemporal Neuroscience conceives neuronal activity in terms of its temporo-spatial dynamics rather than its various functions (e.g., cognitive, affective, social, etc.) as in other branches of neuroscience (as distinguished from Cog-nitive, Affective, Cultural, Social, etc. Neuroscience). That allows Spatiotemporal Neuroscience to take into view the so-called 'spatio-temporality' of mental features including their non-causal, intrinsic and transformative relationship with neuronal features. In conclusion, Spatiotemporal Neuroscience opens the door to investigate and ultimately reveal the brain's own temporo-spatial dynamics as the hitherto missing \"common currency\" of neuronal and mental features. Fig. 1a. Missing \"common currency\" of neuronal and mental features. The figure highlights that we are currently missing those features that are shared and thus provide the \"common currency\" between neuronal and mental features.","author":[{"dropping-particle":"","family":"Northoff","given":"Georg","non-dropping-particle":"","parse-names":false,"suffix":""},{"dropping-particle":"","family":"Wainio-Theberge","given":"Soren","non-dropping-particle":"","parse-names":false,"suffix":""},{"dropping-particle":"","family":"Evers","given":"Kathinka","non-dropping-particle":"","parse-names":false,"suffix":""}],"id":"ITEM-1","issued":{"date-parts":[["2019"]]},"title":"Is temporo-spatial dynamics the common currency of brain and mind? In Quest of Spatiotemporal Neuroscience","type":"article-journal"},"uris":["http://www.mendeley.com/documents/?uuid=d8031f36-99d7-3bd4-bfeb-dd556d412f81"]},{"id":"ITEM-2","itemData":{"DOI":"10.3389/fnhum.2014.00020","ISBN":"1662-5161","ISSN":"1662-5161","PMID":"24550805","abstract":"Entropy is a dimensionless quantity that is used for measuring uncertainty about the state of a system but it can also imply physical qualities, where high entropy is synonymous with high disorder. Entropy is applied here in the context of states of consciousness and their associated neurodynamics, with a particular focus on the psychedelic state. The psychedelic state is considered an exemplar of a primitive or primary state of consciousness that preceded the development of modern, adult, human, normal waking consciousness. Based on neuroimaging data with psilocybin, a classic psychedelic drug, it is argued that the defining feature of \"primary states\" is elevated entropy in certain aspects of brain function, such as the repertoire of functional connectivity motifs that form and fragment across time. Indeed, since there is a greater repertoire of connectivity motifs in the psychedelic state than in normal waking consciousness, this implies that primary states may exhibit \"criticality,\" i.e., the property of being poised at a \"critical\" point in a transition zone between order and disorder where certain phenomena such as power-law scaling appear. Moreover, if primary states are critical, then this suggests that entropy is suppressed in normal waking consciousness, meaning that the brain operates just below criticality. It is argued that this entropy suppression furnishes normal waking consciousness with a constrained quality and associated metacognitive functions, including reality-testing and self-awareness. It is also proposed that entry into primary states depends on a collapse of the normally highly organized activity within the default-mode network (DMN) and a decoupling between the DMN and the medial temporal lobes (which are normally significantly coupled). These hypotheses can be tested by examining brain activity and associated cognition in other candidate primary states such as rapid eye movement (REM) sleep and early psychosis and comparing these with non-primary states such as normal waking consciousness and the anaesthetized state.","author":[{"dropping-particle":"","family":"Carhart-Harris","given":"Robin L","non-dropping-particle":"","parse-names":false,"suffix":""},{"dropping-particle":"","family":"Leech","given":"Robert","non-dropping-particle":"","parse-names":false,"suffix":""},{"dropping-particle":"","family":"Hellyer","given":"Peter J","non-dropping-particle":"","parse-names":false,"suffix":""},{"dropping-particle":"","family":"Shanahan","given":"Murray","non-dropping-particle":"","parse-names":false,"suffix":""},{"dropping-particle":"","family":"Feilding","given":"Amanda","non-dropping-particle":"","parse-names":false,"suffix":""},{"dropping-particle":"","family":"Tagliazucchi","given":"Enzo","non-dropping-particle":"","parse-names":false,"suffix":""},{"dropping-particle":"","family":"Chialvo","given":"Dante R","non-dropping-particle":"","parse-names":false,"suffix":""},{"dropping-particle":"","family":"Nutt","given":"David","non-dropping-particle":"","parse-names":false,"suffix":""}],"container-title":"Frontiers in human neuroscience","id":"ITEM-2","issue":"February","issued":{"date-parts":[["2014"]]},"page":"20","title":"The entropic brain: a theory of conscious states informed by neuroimaging research with psychedelic drugs.","type":"article-journal","volume":"8"},"uris":["http://www.mendeley.com/documents/?uuid=e733d663-7dc1-455e-b570-fd01863957c0"]}],"mendeley":{"formattedCitation":"(Carhart-Harris et al., 2014; Northoff et al., 2019)","plainTextFormattedCitation":"(Carhart-Harris et al., 2014; Northoff et al., 2019)","previouslyFormattedCitation":"(Carhart-Harris et al., 2014; Northoff et al., 2019)"},"properties":{"noteIndex":0},"schema":"https://github.com/citation-style-language/schema/raw/master/csl-citation.json"}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(Carhart-Harris et al., 2014; Northoff et al., 2019)</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xml:space="preserve">. </w:t>
      </w:r>
      <w:r w:rsidR="00554097">
        <w:rPr>
          <w:rFonts w:ascii="Times New Roman" w:eastAsia="Times New Roman" w:hAnsi="Times New Roman" w:cs="Times New Roman"/>
          <w:color w:val="000000" w:themeColor="text1"/>
          <w:sz w:val="24"/>
          <w:szCs w:val="24"/>
          <w:lang w:eastAsia="en-GB"/>
        </w:rPr>
        <w:t>Indeed, r</w:t>
      </w:r>
      <w:r w:rsidR="00554097" w:rsidRPr="00243C11">
        <w:rPr>
          <w:rFonts w:ascii="Times New Roman" w:eastAsia="Times New Roman" w:hAnsi="Times New Roman" w:cs="Times New Roman"/>
          <w:color w:val="000000" w:themeColor="text1"/>
          <w:sz w:val="24"/>
          <w:szCs w:val="24"/>
          <w:lang w:eastAsia="en-GB"/>
        </w:rPr>
        <w:t>ecent studies using dynamic functional connectivity (</w:t>
      </w:r>
      <w:proofErr w:type="spellStart"/>
      <w:r w:rsidR="00554097" w:rsidRPr="00243C11">
        <w:rPr>
          <w:rFonts w:ascii="Times New Roman" w:eastAsia="Times New Roman" w:hAnsi="Times New Roman" w:cs="Times New Roman"/>
          <w:color w:val="000000" w:themeColor="text1"/>
          <w:sz w:val="24"/>
          <w:szCs w:val="24"/>
          <w:lang w:eastAsia="en-GB"/>
        </w:rPr>
        <w:t>dFC</w:t>
      </w:r>
      <w:proofErr w:type="spellEnd"/>
      <w:r w:rsidR="00554097" w:rsidRPr="00243C11">
        <w:rPr>
          <w:rFonts w:ascii="Times New Roman" w:eastAsia="Times New Roman" w:hAnsi="Times New Roman" w:cs="Times New Roman"/>
          <w:color w:val="000000" w:themeColor="text1"/>
          <w:sz w:val="24"/>
          <w:szCs w:val="24"/>
          <w:lang w:eastAsia="en-GB"/>
        </w:rPr>
        <w:t xml:space="preserve">) in the healthy brain have demonstrated that patterns of brain connectivity are not stationary, but rather </w:t>
      </w:r>
      <w:r w:rsidR="00554097">
        <w:rPr>
          <w:rFonts w:ascii="Times New Roman" w:eastAsia="Times New Roman" w:hAnsi="Times New Roman" w:cs="Times New Roman"/>
          <w:color w:val="000000" w:themeColor="text1"/>
          <w:sz w:val="24"/>
          <w:szCs w:val="24"/>
          <w:lang w:eastAsia="en-GB"/>
        </w:rPr>
        <w:t>vary</w:t>
      </w:r>
      <w:r w:rsidR="00554097" w:rsidRPr="00243C11">
        <w:rPr>
          <w:rFonts w:ascii="Times New Roman" w:eastAsia="Times New Roman" w:hAnsi="Times New Roman" w:cs="Times New Roman"/>
          <w:color w:val="000000" w:themeColor="text1"/>
          <w:sz w:val="24"/>
          <w:szCs w:val="24"/>
          <w:lang w:eastAsia="en-GB"/>
        </w:rPr>
        <w:t xml:space="preserve"> over time, switching between </w:t>
      </w:r>
      <w:r w:rsidR="00554097">
        <w:rPr>
          <w:rFonts w:ascii="Times New Roman" w:eastAsia="Times New Roman" w:hAnsi="Times New Roman" w:cs="Times New Roman"/>
          <w:color w:val="000000" w:themeColor="text1"/>
          <w:sz w:val="24"/>
          <w:szCs w:val="24"/>
          <w:lang w:eastAsia="en-GB"/>
        </w:rPr>
        <w:t xml:space="preserve">different dynamic </w:t>
      </w:r>
      <w:r w:rsidR="00554097" w:rsidRPr="00243C11">
        <w:rPr>
          <w:rFonts w:ascii="Times New Roman" w:eastAsia="Times New Roman" w:hAnsi="Times New Roman" w:cs="Times New Roman"/>
          <w:color w:val="000000" w:themeColor="text1"/>
          <w:sz w:val="24"/>
          <w:szCs w:val="24"/>
          <w:lang w:eastAsia="en-GB"/>
        </w:rPr>
        <w:t>sub-states</w:t>
      </w:r>
      <w:r w:rsidR="00EE19AD">
        <w:rPr>
          <w:rFonts w:ascii="Times New Roman" w:eastAsia="Times New Roman" w:hAnsi="Times New Roman" w:cs="Times New Roman"/>
          <w:color w:val="000000" w:themeColor="text1"/>
          <w:sz w:val="24"/>
          <w:szCs w:val="24"/>
          <w:lang w:eastAsia="en-GB"/>
        </w:rPr>
        <w:t xml:space="preserve"> with different relevance for cognition</w:t>
      </w:r>
      <w:r w:rsidR="00AF7477">
        <w:rPr>
          <w:rFonts w:ascii="Times New Roman" w:eastAsia="Times New Roman" w:hAnsi="Times New Roman" w:cs="Times New Roman"/>
          <w:color w:val="000000" w:themeColor="text1"/>
          <w:sz w:val="24"/>
          <w:szCs w:val="24"/>
          <w:lang w:eastAsia="en-GB"/>
        </w:rPr>
        <w:t xml:space="preserve"> </w:t>
      </w:r>
      <w:r w:rsidR="00554097"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{"citationItems":[{"id":"ITEM-1","itemData":{"DOI":"10.1093/cercor/bhs352","ISBN":"1460-2199","ISSN":"10473211","PMID":"23146964","abstract":"Spontaneous fluctuations are a hallmark of recordings of neural signals, emergent over time scales spanning milliseconds and tens of minutes. However, investigations of intrinsic brain organization based on resting-state functional magnetic resonance imaging have largely not taken into account the presence and potential of temporal variability, as most current approaches to examine functional connectivity (FC) implicitly assume that relationships are constant throughout the length of the recording. In this work, we describe an approach to assess whole-brain FC dynamics based on spatial independent component analysis, sliding time window correlation, and k-means clustering of windowed correlation matrices. The method is applied to resting-state data from a large sample (n = 405) of young adults. Our analysis of FC variability highlights particularly flexible connections between regions in lateral parietal and cingulate cortex, and argues against a labeling scheme where such regions are treated as separate and antagonistic entities. Additionally, clustering analysis reveals unanticipated FC states that in part diverge strongly from stationary connectivity patterns and challenge current descriptions of interactions between large-scale networks. Temporal trends in the occurrence of different FC states motivate theories regarding their functional roles and relationships with vigilance/arousal. Overall, we suggest that the study of time-varying aspects of FC can unveil flexibility in the functional coordination between different neural systems, and that the exploitation of these dynamics in further investigations may improve our understanding of behavioral shifts and adaptive processes.","author":[{"dropping-particle":"","family":"Allen","given":"Elena A","non-dropping-particle":"","parse-names":false,"suffix":""},{"dropping-particle":"","family":"Damaraju","given":"Eswar","non-dropping-particle":"","parse-names":false,"suffix":""},{"dropping-particle":"","family":"Plis","given":"Sergey M","non-dropping-particle":"","parse-names":false,"suffix":""},{"dropping-particle":"","family":"Erhardt","given":"Erik B","non-dropping-particle":"","parse-names":false,"suffix":""},{"dropping-particle":"","family":"Eichele","given":"Tom","non-dropping-particle":"","parse-names":false,"suffix":""},{"dropping-particle":"","family":"Calhoun","given":"Vince D","non-dropping-particle":"","parse-names":false,"suffix":""}],"container-title":"Cerebral Cortex","id":"ITEM-1","issue":"3","issued":{"date-parts":[["2014"]]},"note":"SUPER INTERESTING!\nMany graph-theoretic measures designed specifically for DYNAMIC functional connectivity graphs","page":"663-676","title":"Tracking whole-brain connectivity dynamics in the resting state","type":"article-journal","volume":"24"},"uris":["http://www.mendeley.com/documents/?uuid=5f6102d4-101a-3f38-9ac1-5c2b1140beae"]},{"id":"ITEM-2","itemData":{"DOI":"10.1016/j.neuroimage.2016.12.061","ISBN":"0896-6273","ISSN":"10959572","PMID":"27693256","abstract":"Resting-state functional magnetic resonance imaging (fMRI) has highlighted the rich structure of brain activity in absence of a task or stimulus. A great effort has been dedicated in the last two decades to investigate functional connectivity (FC), i.e. the functional interplay between different regions of the brain, which was for a long time assumed to have stationary nature. Only recently was the dynamic behaviour of FC revealed, showing that on top of correlational patterns of spontaneous fMRI signal fluctuations, connectivity between different brain regions exhibits meaningful variations within a typical resting-state fMRI experiment. As a consequence, a considerable amount of work has been directed to assessing and characterising dynamic FC (dFC), and several different approaches were explored to identify relevant FC fluctuations. At the same time, several questions were raised about the nature of dFC, which would be of interest only if brought back to a neural origin. In support of this, correlations with electroencephalography (EEG) recordings, demographic and behavioural data were established, and various clinical applications were explored, where the potential of dFC could be preliminarily demonstrated. In this review, we aim to provide a comprehensive description of the dFC approaches proposed so far, and point at the directions that we see as most promising for the future developments of the field. Advantages and pitfalls of dFC analyses are addressed, helping the readers to orient themselves through the complex web of available methodologies and tools.","author":[{"dropping-particle":"","family":"Preti","given":"Maria Giulia","non-dropping-particle":"","parse-names":false,"suffix":""},{"dropping-particle":"","family":"Bolton","given":"Thomas Aw","non-dropping-particle":"","parse-names":false,"suffix":""},{"dropping-particle":"","family":"Ville","given":"Dimitri","non-dropping-particle":"Van De","parse-names":false,"suffix":""}],"container-title":"NeuroImage","id":"ITEM-2","issued":{"date-parts":[["2017"]]},"page":"41-54","title":"The dynamic functional connectome: State-of-the-art and perspectives","type":"article-journal","volume":"160"},"uris":["http://www.mendeley.com/documents/?uuid=dfe7cd75-91ef-32c6-9103-617117ed4dac"]},{"id":"ITEM-3","itemData":{"DOI":"10.1126/sciadv.aat7603","author":[{"dropping-particle":"","family":"Demertzi","given":"Athena","non-dropping-particle":"","parse-names":false,"suffix":""},{"dropping-particle":"","family":"Martial","given":"Charlotte","non-dropping-particle":"","parse-names":false,"suffix":""},{"dropping-particle":"","family":"Demertzi","given":"A","non-dropping-particle":"","parse-names":false,"suffix":""},{"dropping-particle":"","family":"Tagliazucchi","given":"E","non-dropping-particle":"","parse-names":false,"suffix":""},{"dropping-particle":"","family":"Dehaene","given":"S","non-dropping-particle":"","parse-names":false,"suffix":""},{"dropping-particle":"","family":"Deco","given":"G","non-dropping-particle":"","parse-names":false,"suffix":""},{"dropping-particle":"","family":"Barttfeld","given":"P","non-dropping-particle":"","parse-names":false,"suffix":""},{"dropping-particle":"","family":"Raimondo","given":"F","non-dropping-particle":"","parse-names":false,"suffix":""},{"dropping-particle":"","family":"Martial","given":"C","non-dropping-particle":"","parse-names":false,"suffix":""},{"dropping-particle":"","family":"Fernández-Espejo","given":"D","non-dropping-particle":"","parse-names":false,"suffix":""},{"dropping-particle":"","family":"Rohaut","given":"B","non-dropping-particle":"","parse-names":false,"suffix":""},{"dropping-particle":"","family":"Voss","given":"H U","non-dropping-particle":"","parse-names":false,"suffix":""},{"dropping-particle":"","family":"Schiff","given":"N D","non-dropping-particle":"","parse-names":false,"suffix":""},{"dropping-particle":"","family":"Owen","given":"A M","non-dropping-particle":"","parse-names":false,"suffix":""},{"dropping-particle":"","family":"Laureys","given":"S","non-dropping-particle":"","parse-names":false,"suffix":""},{"dropping-particle":"","family":"Naccache","given":"L","non-dropping-particle":"","parse-names":false,"suffix":""},{"dropping-particle":"","family":"Sitt","given":"J D","non-dropping-particle":"","parse-names":false,"suffix":""}],"container-title":"Science Advances","id":"ITEM-3","issue":"February","issued":{"date-parts":[["2019"]]},"page":"1-12","title":"Human consciousness is supported by dynamic complex patterns of brain signal coordination","type":"article-journal","volume":"5"},"uris":["http://www.mendeley.com/documents/?uuid=145e7344-48de-3255-b837-d388a3c7d991"]},{"id":"ITEM-4","itemData":{"abstract":"The brain is a complex dynamical system composed of many interacting sub-regions. Knowledge of how these interactions reconfigure over time is critical to a full understanding of the brain’s functional architecture, the neural basis of flexible cognition and behavior, and how neural systems are disrupted in psychiatric and neurological illness. The idea that we might be able to study neural and cognitive dynamics through analysis of neuroimaging data has catalyzed substantial interest in methods which seek to estimate moment-to-moment fluctuations in functional connectivity (often referred to as “dynamic” or time-varying connectivity; TVC). At the same time, debates have emerged regarding the application of TVC analyses to resting fMRI data, and about the statistical validity, physiological origins, and cognitive relevance of resting TVC. These and other unresolved issues complicate the interpretation of resting TVC findings and limit the insights which can be gained from this otherwise promising research area. This article reviews the current resting TVC literature in light of these issues. We introduce core concepts, define key terms, summarize current controversies and open questions, and present a forward-looking perspective on how resting TVC analyses can be rigorously applied to investigate a wide range of questions in cognitive and systems neuroscience","author":[{"dropping-particle":"","family":"Lurie","given":"Daniel J","non-dropping-particle":"","parse-names":false,"suffix":""},{"dropping-particle":"","family":"Kessler","given":"Daniel","non-dropping-particle":"","parse-names":false,"suffix":""},{"dropping-particle":"","family":"Bassett","given":"Danielle S","non-dropping-particle":"","parse-names":false,"suffix":""},{"dropping-particle":"","family":"Betzel","given":"Richard F","non-dropping-particle":"","parse-names":false,"suffix":""},{"dropping-particle":"","family":"Breakspear","given":"Michael","non-dropping-particle":"","parse-names":false,"suffix":""},{"dropping-particle":"","family":"Keilholz","given":"Shella Dawn","non-dropping-particle":"","parse-names":false,"suffix":""}],"container-title":"PsyArXiv","id":"ITEM-4","issued":{"date-parts":[["2018"]]},"page":"1-34","title":"On the nature of time-varying functional connectivity in resting fMRI","type":"article-journal"},"uris":["http://www.mendeley.com/documents/?uuid=29a0af1a-c6b3-4183-b35e-f3c53d6b79a6"]},{"id":"ITEM-5","itemData":{"DOI":"10.1007/s00429-017-1539-3","ISBN":"0042901715393","ISSN":"18632661","PMID":"29090337","abstract":"© 2017 Springer-Verlag GmbH Germany Structural white matter connections are thought to facilitate integration of neural information across functionally segregated systems. Recent studies have demonstrated that changes in the balance between segregation and integration in brain networks can be tracked by time-resolved functional connectivity derived from resting-state functional magnetic resonance imaging (rs-fMRI) data and that fluctuations between segregated and integrated network states are related to human behavior. However, how these network states relate to structural connectivity is largely unknown. To obtain a better understanding of structural substrates for these network states, we investigated how the relationship between structural connectivity, derived from diffusion tractography, and functional connectivity, as measured by rs-fMRI, changes with fluctuations between segregated and integrated states in the human brain. We found that the similarity of edge weights between structural and functional connectivity was greater in the integrated state, especially at edges connecting the default mode and the dorsal attention networks. We also demonstrated that the similarity of network partitions, evaluated between structural and functional connectivity, increased and the density of direct structural connections within modules in functional networks was elevated during the integrated state. These results suggest that, when functional connectivity exhibited an integrated network topology, structural connectivity and functional connectivity were more closely linked to each other and direct structural connections mediated a larger proportion of neural communication within functional modules. Our findings point out the possibility of significant contributions of structural connections to integrative neural processes underlying human behavior.","author":[{"dropping-particle":"","family":"Fukushima","given":"Makoto","non-dropping-particle":"","parse-names":false,"suffix":""},{"dropping-particle":"","family":"Betzel","given":"Richard F.","non-dropping-particle":"","parse-names":false,"suffix":""},{"dropping-particle":"","family":"He","given":"Ye","non-dropping-particle":"","parse-names":false,"suffix":""},{"dropping-particle":"","family":"Heuvel","given":"Martijn P.","non-dropping-particle":"van den","parse-names":false,"suffix":""},{"dropping-particle":"","family":"Zuo","given":"Xi Nian","non-dropping-particle":"","parse-names":false,"suffix":""},{"dropping-particle":"","family":"Sporns","given":"Olaf","non-dropping-particle":"","parse-names":false,"suffix":""}],"container-title":"Brain Structure and Function","id":"ITEM-5","issue":"3","issued":{"date-parts":[["2018"]]},"page":"1091-1106","title":"Structure–function relationships during segregated and integrated network states of human brain functional connectivity","type":"article-journal","volume":"223"},"uris":["http://www.mendeley.com/documents/?uuid=457981f1-e083-3394-82c8-00b92fd7d29e"]},{"id":"ITEM-6","itemData":{"DOI":"10.1016/j.neuron.2016.09.018","ISBN":"0896-6273","ISSN":"10974199","PMID":"27693256","abstract":"Higher brain function relies upon the ability to flexibly integrate information across specialized communities of brain regions; however, it is unclear how this mechanism manifests over time. In this study, we used time-resolved network analysis of fMRI data to demonstrate that the human brain traverses between functional states that maximize either segregation into tight-knit communities or integration across otherwise disparate neural regions. Integrated states enable faster and more accurate performance on a cognitive task, and are associated with dilations in pupil diameter, suggesting that ascending neuromodulatory systems may govern the transition between these alternative modes of brain function. Together, our results confirm a direct link between cognitive performance and the dynamic reorganization of the network structure of the brain.","author":[{"dropping-particle":"","family":"Shine","given":"James M","non-dropping-particle":"","parse-names":false,"suffix":""},{"dropping-particle":"","family":"Bissett","given":"Patrick G","non-dropping-particle":"","parse-names":false,"suffix":""},{"dropping-particle":"","family":"Bell","given":"Peter T","non-dropping-particle":"","parse-names":false,"suffix":""},{"dropping-particle":"","f</w:instrText>
      </w:r>
      <w:r w:rsidR="00AF7477" w:rsidRPr="00B80277">
        <w:rPr>
          <w:rFonts w:ascii="Times New Roman" w:eastAsia="Times New Roman" w:hAnsi="Times New Roman" w:cs="Times New Roman"/>
          <w:color w:val="000000" w:themeColor="text1"/>
          <w:sz w:val="24"/>
          <w:szCs w:val="24"/>
          <w:lang w:eastAsia="en-GB"/>
        </w:rPr>
        <w:instrText>amily":"Koyejo","given":"Oluwasanmi","non-dropping-particle":"","parse-names":false,"suffix":""},{"dropping-particle":"","family":"Balsters","given":"Joshua H","non-dropping-particle":"","parse-names":false,"suffix":""},{"dropping-particle":"","family":"Gorgolewski","given":"Krzysztof J","non-dropping-particle":"","parse-names":false,"suffix":""},{"dropping-particle":"","family":"Moodie","given":"Craig A","non-dropping-particle":"","parse-names":false,"suffix":""},{"dropping-particle":"","family":"Poldrack","given":"Russell A","non-dropping-particle":"","parse-names":false,"suffix":""}],"container-title":"Neuron","id":"ITEM-6","issue":"2","issued":{"date-parts":[["2016"]]},"page":"544-554","title":"The Dynamics of Functional Brain Networks: Integrated Network States during Cognitive Task Performance","type":"article-journal","volume":"92"},"uris":["http://www.mendeley.com/documents/?uuid=859c1959-56cd-383a-9005-8a1a0e765344"]}],"mendeley":{"formattedCitation":"(Allen et al., 2014; Demertzi et al., 2019; Fukushima et al., 2018; Lurie et al., 2018; Preti et al., 2017; Shine et al., 2016)","plainTextFormattedCitation":"(Allen et al., 2014; Demertzi et al., 2019; Fukushima et al., 2018; Lurie et al., 2018; Preti et al., 2017; Shine et al., 2016)","previouslyFormattedCitation":"(Allen et al., 2014; Demertzi et al., 2019; Lurie et al., 2018; Preti et al., 2017)"},"properties":{"noteIndex":0},"schema":"https://github.com/citation-style-language/schema/raw/master/csl-citation.json"}</w:instrText>
      </w:r>
      <w:r w:rsidR="00554097" w:rsidRPr="00243C11">
        <w:rPr>
          <w:rFonts w:ascii="Times New Roman" w:eastAsia="Times New Roman" w:hAnsi="Times New Roman" w:cs="Times New Roman"/>
          <w:color w:val="000000" w:themeColor="text1"/>
          <w:sz w:val="24"/>
          <w:szCs w:val="24"/>
          <w:lang w:eastAsia="en-GB"/>
        </w:rPr>
        <w:fldChar w:fldCharType="separate"/>
      </w:r>
      <w:r w:rsidR="00AF7477" w:rsidRPr="00B80277">
        <w:rPr>
          <w:rFonts w:ascii="Times New Roman" w:eastAsia="Times New Roman" w:hAnsi="Times New Roman" w:cs="Times New Roman"/>
          <w:noProof/>
          <w:color w:val="000000" w:themeColor="text1"/>
          <w:sz w:val="24"/>
          <w:szCs w:val="24"/>
          <w:lang w:eastAsia="en-GB"/>
        </w:rPr>
        <w:t>(Allen et al., 2014; Demertzi et al., 2019; Fukushima et al., 2018; Lurie et al., 2018; Preti et al., 2017; Shine et al., 2016)</w:t>
      </w:r>
      <w:r w:rsidR="00554097" w:rsidRPr="00243C11">
        <w:rPr>
          <w:rFonts w:ascii="Times New Roman" w:eastAsia="Times New Roman" w:hAnsi="Times New Roman" w:cs="Times New Roman"/>
          <w:color w:val="000000" w:themeColor="text1"/>
          <w:sz w:val="24"/>
          <w:szCs w:val="24"/>
          <w:lang w:eastAsia="en-GB"/>
        </w:rPr>
        <w:fldChar w:fldCharType="end"/>
      </w:r>
      <w:r w:rsidR="007803E8" w:rsidRPr="00B80277">
        <w:rPr>
          <w:rFonts w:ascii="Times New Roman" w:eastAsia="Times New Roman" w:hAnsi="Times New Roman" w:cs="Times New Roman"/>
          <w:color w:val="000000" w:themeColor="text1"/>
          <w:sz w:val="24"/>
          <w:szCs w:val="24"/>
          <w:vertAlign w:val="superscript"/>
          <w:lang w:eastAsia="en-GB"/>
        </w:rPr>
        <w:t>,</w:t>
      </w:r>
      <w:r w:rsidR="00554097" w:rsidRPr="00243C11">
        <w:rPr>
          <w:rFonts w:ascii="Times New Roman" w:eastAsia="Times New Roman" w:hAnsi="Times New Roman" w:cs="Times New Roman"/>
          <w:color w:val="000000" w:themeColor="text1"/>
          <w:sz w:val="24"/>
          <w:szCs w:val="24"/>
          <w:lang w:eastAsia="en-GB"/>
        </w:rPr>
        <w:t xml:space="preserve"> </w:t>
      </w:r>
    </w:p>
    <w:p w14:paraId="77FBF2AF" w14:textId="77777777" w:rsidR="0048616D" w:rsidRDefault="0048616D" w:rsidP="007803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7A4CB17E" w14:textId="181F4DAE" w:rsidR="00EE19AD" w:rsidRDefault="00E8700B" w:rsidP="007803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0241D3">
        <w:rPr>
          <w:rFonts w:ascii="Times New Roman" w:eastAsia="Times New Roman" w:hAnsi="Times New Roman" w:cs="Times New Roman"/>
          <w:color w:val="000000" w:themeColor="text1"/>
          <w:sz w:val="24"/>
          <w:szCs w:val="24"/>
          <w:lang w:eastAsia="en-GB"/>
        </w:rPr>
        <w:t>In particular</w:t>
      </w:r>
      <w:r>
        <w:rPr>
          <w:rFonts w:ascii="Times New Roman" w:eastAsia="Times New Roman" w:hAnsi="Times New Roman" w:cs="Times New Roman"/>
          <w:color w:val="000000" w:themeColor="text1"/>
          <w:sz w:val="24"/>
          <w:szCs w:val="24"/>
          <w:lang w:eastAsia="en-GB"/>
        </w:rPr>
        <w:t xml:space="preserve">, the dynamics of brain integration and segregation </w:t>
      </w:r>
      <w:r w:rsidR="00D256C7">
        <w:rPr>
          <w:rFonts w:ascii="Times New Roman" w:eastAsia="Times New Roman" w:hAnsi="Times New Roman" w:cs="Times New Roman"/>
          <w:color w:val="000000" w:themeColor="text1"/>
          <w:sz w:val="24"/>
          <w:szCs w:val="24"/>
          <w:lang w:eastAsia="en-GB"/>
        </w:rPr>
        <w:t>recognised to be important properties of the mind and brain, relevant to</w:t>
      </w:r>
      <w:r>
        <w:rPr>
          <w:rFonts w:ascii="Times New Roman" w:eastAsia="Times New Roman" w:hAnsi="Times New Roman" w:cs="Times New Roman"/>
          <w:color w:val="000000" w:themeColor="text1"/>
          <w:sz w:val="24"/>
          <w:szCs w:val="24"/>
          <w:lang w:eastAsia="en-GB"/>
        </w:rPr>
        <w:t xml:space="preserve"> our understanding of conscious</w:t>
      </w:r>
      <w:r w:rsidR="001A3043">
        <w:rPr>
          <w:rFonts w:ascii="Times New Roman" w:eastAsia="Times New Roman" w:hAnsi="Times New Roman" w:cs="Times New Roman"/>
          <w:color w:val="000000" w:themeColor="text1"/>
          <w:sz w:val="24"/>
          <w:szCs w:val="24"/>
          <w:lang w:eastAsia="en-GB"/>
        </w:rPr>
        <w:t xml:space="preserve"> experience</w:t>
      </w:r>
      <w:r w:rsidR="00A5406F">
        <w:rPr>
          <w:rFonts w:ascii="Times New Roman" w:eastAsia="Times New Roman" w:hAnsi="Times New Roman" w:cs="Times New Roman"/>
          <w:color w:val="000000" w:themeColor="text1"/>
          <w:sz w:val="24"/>
          <w:szCs w:val="24"/>
          <w:lang w:eastAsia="en-GB"/>
        </w:rPr>
        <w:t xml:space="preserve">. Subjectively, </w:t>
      </w:r>
      <w:r w:rsidR="007803E8">
        <w:rPr>
          <w:rFonts w:ascii="Times New Roman" w:eastAsia="Times New Roman" w:hAnsi="Times New Roman" w:cs="Times New Roman"/>
          <w:color w:val="000000" w:themeColor="text1"/>
          <w:sz w:val="24"/>
          <w:szCs w:val="24"/>
          <w:lang w:eastAsia="en-GB"/>
        </w:rPr>
        <w:t>humans</w:t>
      </w:r>
      <w:r w:rsidR="00A5406F">
        <w:rPr>
          <w:rFonts w:ascii="Times New Roman" w:eastAsia="Times New Roman" w:hAnsi="Times New Roman" w:cs="Times New Roman"/>
          <w:color w:val="000000" w:themeColor="text1"/>
          <w:sz w:val="24"/>
          <w:szCs w:val="24"/>
          <w:lang w:eastAsia="en-GB"/>
        </w:rPr>
        <w:t xml:space="preserve"> experience the world as a</w:t>
      </w:r>
      <w:r w:rsidR="00AA1E09">
        <w:rPr>
          <w:rFonts w:ascii="Times New Roman" w:eastAsia="Times New Roman" w:hAnsi="Times New Roman" w:cs="Times New Roman"/>
          <w:color w:val="000000" w:themeColor="text1"/>
          <w:sz w:val="24"/>
          <w:szCs w:val="24"/>
          <w:lang w:eastAsia="en-GB"/>
        </w:rPr>
        <w:t xml:space="preserve">n amalgamation </w:t>
      </w:r>
      <w:r w:rsidR="00A5406F">
        <w:rPr>
          <w:rFonts w:ascii="Times New Roman" w:eastAsia="Times New Roman" w:hAnsi="Times New Roman" w:cs="Times New Roman"/>
          <w:color w:val="000000" w:themeColor="text1"/>
          <w:sz w:val="24"/>
          <w:szCs w:val="24"/>
          <w:lang w:eastAsia="en-GB"/>
        </w:rPr>
        <w:t xml:space="preserve">(integration) </w:t>
      </w:r>
      <w:r w:rsidR="007803E8">
        <w:rPr>
          <w:rFonts w:ascii="Times New Roman" w:eastAsia="Times New Roman" w:hAnsi="Times New Roman" w:cs="Times New Roman"/>
          <w:color w:val="000000" w:themeColor="text1"/>
          <w:sz w:val="24"/>
          <w:szCs w:val="24"/>
          <w:lang w:eastAsia="en-GB"/>
        </w:rPr>
        <w:t>of</w:t>
      </w:r>
      <w:r w:rsidR="00A5406F">
        <w:rPr>
          <w:rFonts w:ascii="Times New Roman" w:eastAsia="Times New Roman" w:hAnsi="Times New Roman" w:cs="Times New Roman"/>
          <w:color w:val="000000" w:themeColor="text1"/>
          <w:sz w:val="24"/>
          <w:szCs w:val="24"/>
          <w:lang w:eastAsia="en-GB"/>
        </w:rPr>
        <w:t xml:space="preserve"> distinct sensory streams (segregation)</w:t>
      </w:r>
      <w:r w:rsidR="00AF7477">
        <w:rPr>
          <w:rFonts w:ascii="Times New Roman" w:eastAsia="Times New Roman" w:hAnsi="Times New Roman" w:cs="Times New Roman"/>
          <w:color w:val="000000" w:themeColor="text1"/>
          <w:sz w:val="24"/>
          <w:szCs w:val="24"/>
          <w:lang w:eastAsia="en-GB"/>
        </w:rPr>
        <w:t xml:space="preserve"> </w:t>
      </w:r>
      <w:r w:rsidR="00A5406F">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{"citationItems":[{"id":"ITEM-1","itemData":{"DOI":"10.1186/1471-2202-5-42","abstract":"Background Consciousness poses two main problems. The first is understanding the conditions that determine to what extent a system has conscious experience. For instance, why is our consciousness generated by certain parts of our brain, such as the thalamocortical system, and not by other parts, such as the cerebellum? And why are we conscious during wakefulness and much less so during dreamless sleep? The second problem is understanding the conditions that determine what kind of consciousness a system has. For example, why do specific parts of the brain contribute specific qualities to our conscious experience, such as vision and audition? Presentation of the hypothesis This paper presents a theory about what consciousness is and how it can be measured. According to the theory, consciousness corresponds to the capacity of a system to integrate information. This claim is motivated by two key phenomenological properties of consciousness: differentiation – the availability of a very large number of conscious experiences; and integration – the unity of each such experience. The theory states that the quantity of consciousness available to a system can be measured as the Φ value of a complex of elements. Φ is the amount of causally effective information that can be integrated across the informational weakest link of a subset of elements. A complex is a subset of elements with Φ&gt;0 that is not part of a subset of higher Φ. The theory also claims that the quality of consciousness is determined by the informational relationships among the elements of a complex, which are specified by the values of effective information among them. Finally, each particular conscious experience is specified by the value, at any given time, of the variables mediating informational interactions among the elements of a complex. Testing the hypothesis The information integration theory accounts, in a principled manner, for several neurobiological observations concerning consciousness. As shown here, these include the association of consciousness with certain neural systems rather than with others; the fact that neural processes underlying consciousness can influence or be influenced by neural processes that remain unconscious; the reduction of consciousness during dreamless sleep and generalized seizures; and the time requirements on neural interactions that support consciousness. Implications of the hypothesis The theory entails that consciousness is a fundamental quantity, that it …","author":[{"dropping-particle":"","family":"Tononi","given":"Giulio","non-dropping-particle":"","parse-names":false,"suffix":""}],"container-title":"BMC Neuroscience","id":"ITEM-1","issued":{"date-parts":[["2004"]]},"page":"42-64","title":"An information integration theory of consciousness An information integration theory of consciousness","type":"article-journal","volume":"5"},"uris":["http://www.mendeley.com/documents/?uuid=8f6df6e6-a408-31f9-8674-868e958bfe0a"]}],"mendeley":{"formattedCitation":"(Tononi, 2004)","plainTextFormattedCitation":"(Tononi, 2004)","previouslyFormattedCitation":"(Tononi, 2004)"},"properties":{"noteIndex":0},"schema":"https://github.com/citation-style-language/schema/raw/master/csl-citation.json"}</w:instrText>
      </w:r>
      <w:r w:rsidR="00A5406F">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(Tononi, 2004)</w:t>
      </w:r>
      <w:r w:rsidR="00A5406F">
        <w:rPr>
          <w:rFonts w:ascii="Times New Roman" w:eastAsia="Times New Roman" w:hAnsi="Times New Roman" w:cs="Times New Roman"/>
          <w:color w:val="000000" w:themeColor="text1"/>
          <w:sz w:val="24"/>
          <w:szCs w:val="24"/>
          <w:lang w:eastAsia="en-GB"/>
        </w:rPr>
        <w:fldChar w:fldCharType="end"/>
      </w:r>
      <w:r w:rsidR="00A5406F">
        <w:rPr>
          <w:rFonts w:ascii="Times New Roman" w:eastAsia="Times New Roman" w:hAnsi="Times New Roman" w:cs="Times New Roman"/>
          <w:color w:val="000000" w:themeColor="text1"/>
          <w:sz w:val="24"/>
          <w:szCs w:val="24"/>
          <w:lang w:eastAsia="en-GB"/>
        </w:rPr>
        <w:t xml:space="preserve">. Neurobiologically, </w:t>
      </w:r>
      <w:r w:rsidR="00A5406F" w:rsidRPr="00C752A4">
        <w:rPr>
          <w:rFonts w:ascii="Times New Roman" w:eastAsia="Times New Roman" w:hAnsi="Times New Roman" w:cs="Times New Roman"/>
          <w:color w:val="000000" w:themeColor="text1"/>
          <w:sz w:val="24"/>
          <w:szCs w:val="24"/>
          <w:lang w:eastAsia="en-GB"/>
        </w:rPr>
        <w:t>information processed in parallel by domain-specific systems must be brought together and integrated, in order to guide adaptive behaviour</w:t>
      </w:r>
      <w:r w:rsidR="00AF7477">
        <w:rPr>
          <w:rFonts w:ascii="Times New Roman" w:eastAsia="Times New Roman" w:hAnsi="Times New Roman" w:cs="Times New Roman"/>
          <w:color w:val="000000" w:themeColor="text1"/>
          <w:sz w:val="24"/>
          <w:szCs w:val="24"/>
          <w:lang w:eastAsia="en-GB"/>
        </w:rPr>
        <w:t xml:space="preserve"> </w:t>
      </w:r>
      <w:r w:rsidR="00A5406F" w:rsidRPr="00AF7477">
        <w:rPr>
          <w:rFonts w:ascii="Times New Roman" w:eastAsia="Times New Roman" w:hAnsi="Times New Roman" w:cs="Times New Roman"/>
          <w:color w:val="000000" w:themeColor="text1"/>
          <w:sz w:val="24"/>
          <w:szCs w:val="24"/>
          <w:lang w:eastAsia="en-GB"/>
        </w:rPr>
        <w:fldChar w:fldCharType="begin" w:fldLock="1"/>
      </w:r>
      <w:r w:rsidR="00AF7477" w:rsidRPr="00AF7477">
        <w:rPr>
          <w:rFonts w:ascii="Times New Roman" w:eastAsia="Times New Roman" w:hAnsi="Times New Roman" w:cs="Times New Roman"/>
          <w:color w:val="000000" w:themeColor="text1"/>
          <w:sz w:val="24"/>
          <w:szCs w:val="24"/>
          <w:lang w:eastAsia="en-GB"/>
        </w:rPr>
        <w:instrText>ADDIN CSL_CITATION {"citationItems":[{"id":"ITEM-1","itemData":{"DOI":"10.1016/j.neuron.2011.03.018","author":[{"dropping-particle":"","family":"Dehaene","given":"Stanislas","non-dropping-particle":"","parse-names":false,"suffix":""},{"dropping-particle":"","family":"Changeux","given":"Jean-Pierre","non-dropping-particle":"","parse-names":false,"suffix":""}],"container-title":"Neuron","id":"ITEM-1","issued":{"date-parts":[["2011"]]},"page":"200-227","title":"Experimental and Theoretical Approaches to Conscious Processing","type":"article-journal","volume":"70"},"uris":["http://www.mendeley.com/documents/?uuid=4e80d7a6-275f-33cb-9f1a-b5e1f7319248"]},{"id":"ITEM-2","itemData":{"DOI":"10.1007/978-3-642-18015-6_4","ISBN":"9783642180149","ISSN":"09456082","abstract":"While a considerable body of experimental data has been accumulated on the differences between conscious and non-conscious processing, a theory is needed to bridge the neuro-psychological gap and establish a causal relationship between objective neurophysiological data and subjective reports. In the present review, we first briefly outline the detailed postulates and predictions of our working hypothesis, referred to as the global neuronal workspace (GNW) model. We then compare these predictions to experimental studies that have attempted to delineate the physiological signatures of conscious sensory perception by contrasting it with subliminal processing, using a variety of methods: behavioral, PET and fMRI imaging, time-resolved imaging with ERP and MEG, and finally single-cell electrophysiology. In a final section, we examine the relevance of these findings for pathologies of consciousness in coma and vegetative states.","author":[{"dropping-particle":"","family":"Dehaene","given":"Stanislas","non-dropping-particle":"","parse-names":false,"suffix":""},{"dropping-particle":"","family":"Changeux","given":"Jean Pierre","non-dropping-particle":"","parse-names":false,"suffix":""},{"dropping-particle":"","family":"Naccache","given":"Lionel","non-dropping-particle":"","parse-names":false,"suffix":""}],"container-title":"Research and Perspectives in Neurosciences","id":"ITEM-2","issued":{"date-parts":[["2011"]]},"page":"55-84","title":"The global neuronal workspace model of conscious access: From neuronal architectures to clinical applications","type":"article-journal","volume":"18"},"uris":["http://www.mendeley.com/documents/?uuid=1a56a2fa-1902-309d-b321-c3db213e8306"]}],"mendeley":{"formattedCitation":"(Dehaene et al., 2011; Dehaene and Changeux, 2011)","plainTextFormattedCitation":"(Dehaene et al., 2011; Dehaene and Changeux, 2011)","previouslyFormattedCitation":"(Dehaene et al., 2011; Dehaene and Changeux, 2011)"},"properties":{"noteIndex":0},"schema":"https://github.com/citation-style-language/schema/raw/master/csl-citation.json"}</w:instrText>
      </w:r>
      <w:r w:rsidR="00A5406F" w:rsidRPr="00AF7477">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color w:val="000000" w:themeColor="text1"/>
          <w:sz w:val="24"/>
          <w:szCs w:val="24"/>
          <w:lang w:eastAsia="en-GB"/>
        </w:rPr>
        <w:t>(Dehaene et al., 2011; Dehaene and Changeux, 2011)</w:t>
      </w:r>
      <w:r w:rsidR="00A5406F" w:rsidRPr="00AF7477">
        <w:rPr>
          <w:rFonts w:ascii="Times New Roman" w:eastAsia="Times New Roman" w:hAnsi="Times New Roman" w:cs="Times New Roman"/>
          <w:color w:val="000000" w:themeColor="text1"/>
          <w:sz w:val="24"/>
          <w:szCs w:val="24"/>
          <w:lang w:eastAsia="en-GB"/>
        </w:rPr>
        <w:fldChar w:fldCharType="end"/>
      </w:r>
      <w:r w:rsidR="00A5406F" w:rsidRPr="00AF7477">
        <w:rPr>
          <w:rFonts w:ascii="Times New Roman" w:eastAsia="Times New Roman" w:hAnsi="Times New Roman" w:cs="Times New Roman"/>
          <w:color w:val="000000" w:themeColor="text1"/>
          <w:sz w:val="24"/>
          <w:szCs w:val="24"/>
          <w:lang w:eastAsia="en-GB"/>
        </w:rPr>
        <w:t>.</w:t>
      </w:r>
      <w:r w:rsidR="00A5406F">
        <w:rPr>
          <w:rFonts w:ascii="Times New Roman" w:eastAsia="Times New Roman" w:hAnsi="Times New Roman" w:cs="Times New Roman"/>
          <w:color w:val="000000" w:themeColor="text1"/>
          <w:sz w:val="24"/>
          <w:szCs w:val="24"/>
          <w:lang w:eastAsia="en-GB"/>
        </w:rPr>
        <w:t xml:space="preserve"> </w:t>
      </w:r>
      <w:r w:rsidR="00EE19AD">
        <w:rPr>
          <w:rFonts w:ascii="Times New Roman" w:eastAsia="Times New Roman" w:hAnsi="Times New Roman" w:cs="Times New Roman"/>
          <w:color w:val="000000" w:themeColor="text1"/>
          <w:sz w:val="24"/>
          <w:szCs w:val="24"/>
          <w:lang w:eastAsia="en-GB"/>
        </w:rPr>
        <w:t>E</w:t>
      </w:r>
      <w:r w:rsidR="00EE19AD" w:rsidRPr="00243C11">
        <w:rPr>
          <w:rFonts w:ascii="Times New Roman" w:eastAsia="Times New Roman" w:hAnsi="Times New Roman" w:cs="Times New Roman"/>
          <w:color w:val="000000" w:themeColor="text1"/>
          <w:sz w:val="24"/>
          <w:szCs w:val="24"/>
          <w:lang w:eastAsia="en-GB"/>
        </w:rPr>
        <w:t>vidence from previous neuroimaging studies indicates that LSD and other psychedelics, such as psilocybin, decreas</w:t>
      </w:r>
      <w:r w:rsidR="00EE19AD">
        <w:rPr>
          <w:rFonts w:ascii="Times New Roman" w:eastAsia="Times New Roman" w:hAnsi="Times New Roman" w:cs="Times New Roman"/>
          <w:color w:val="000000" w:themeColor="text1"/>
          <w:sz w:val="24"/>
          <w:szCs w:val="24"/>
          <w:lang w:eastAsia="en-GB"/>
        </w:rPr>
        <w:t>e</w:t>
      </w:r>
      <w:r w:rsidR="00EE19AD" w:rsidRPr="00243C11">
        <w:rPr>
          <w:rFonts w:ascii="Times New Roman" w:eastAsia="Times New Roman" w:hAnsi="Times New Roman" w:cs="Times New Roman"/>
          <w:color w:val="000000" w:themeColor="text1"/>
          <w:sz w:val="24"/>
          <w:szCs w:val="24"/>
          <w:lang w:eastAsia="en-GB"/>
        </w:rPr>
        <w:t xml:space="preserve"> the integrity of </w:t>
      </w:r>
      <w:r w:rsidR="00EE19AD">
        <w:rPr>
          <w:rFonts w:ascii="Times New Roman" w:eastAsia="Times New Roman" w:hAnsi="Times New Roman" w:cs="Times New Roman"/>
          <w:color w:val="000000" w:themeColor="text1"/>
          <w:sz w:val="24"/>
          <w:szCs w:val="24"/>
          <w:lang w:eastAsia="en-GB"/>
        </w:rPr>
        <w:t>functional connectivity (FC)</w:t>
      </w:r>
      <w:r w:rsidR="00EE19AD" w:rsidRPr="00243C11">
        <w:rPr>
          <w:rFonts w:ascii="Times New Roman" w:eastAsia="Times New Roman" w:hAnsi="Times New Roman" w:cs="Times New Roman"/>
          <w:color w:val="000000" w:themeColor="text1"/>
          <w:sz w:val="24"/>
          <w:szCs w:val="24"/>
          <w:lang w:eastAsia="en-GB"/>
        </w:rPr>
        <w:t xml:space="preserve"> within resting-state networks</w:t>
      </w:r>
      <w:r w:rsidR="00EE19AD">
        <w:rPr>
          <w:rFonts w:ascii="Times New Roman" w:eastAsia="Times New Roman" w:hAnsi="Times New Roman" w:cs="Times New Roman"/>
          <w:color w:val="000000" w:themeColor="text1"/>
          <w:sz w:val="24"/>
          <w:szCs w:val="24"/>
          <w:lang w:eastAsia="en-GB"/>
        </w:rPr>
        <w:t xml:space="preserve"> (RSNs)</w:t>
      </w:r>
      <w:r w:rsidR="00EE19AD" w:rsidRPr="00243C11">
        <w:rPr>
          <w:rFonts w:ascii="Times New Roman" w:eastAsia="Times New Roman" w:hAnsi="Times New Roman" w:cs="Times New Roman"/>
          <w:color w:val="000000" w:themeColor="text1"/>
          <w:sz w:val="24"/>
          <w:szCs w:val="24"/>
          <w:lang w:eastAsia="en-GB"/>
        </w:rPr>
        <w:t>, but increas</w:t>
      </w:r>
      <w:r w:rsidR="00EE19AD">
        <w:rPr>
          <w:rFonts w:ascii="Times New Roman" w:eastAsia="Times New Roman" w:hAnsi="Times New Roman" w:cs="Times New Roman"/>
          <w:color w:val="000000" w:themeColor="text1"/>
          <w:sz w:val="24"/>
          <w:szCs w:val="24"/>
          <w:lang w:eastAsia="en-GB"/>
        </w:rPr>
        <w:t>e</w:t>
      </w:r>
      <w:r w:rsidR="00EE19AD" w:rsidRPr="00243C11">
        <w:rPr>
          <w:rFonts w:ascii="Times New Roman" w:eastAsia="Times New Roman" w:hAnsi="Times New Roman" w:cs="Times New Roman"/>
          <w:color w:val="000000" w:themeColor="text1"/>
          <w:sz w:val="24"/>
          <w:szCs w:val="24"/>
          <w:lang w:eastAsia="en-GB"/>
        </w:rPr>
        <w:t xml:space="preserve"> FC between normally distinct RSNs</w:t>
      </w:r>
      <w:r w:rsidR="00AF7477">
        <w:rPr>
          <w:rFonts w:ascii="Times New Roman" w:eastAsia="Times New Roman" w:hAnsi="Times New Roman" w:cs="Times New Roman"/>
          <w:color w:val="000000" w:themeColor="text1"/>
          <w:sz w:val="24"/>
          <w:szCs w:val="24"/>
          <w:lang w:eastAsia="en-GB"/>
        </w:rPr>
        <w:t xml:space="preserve"> </w:t>
      </w:r>
      <w:r w:rsidR="00EE19AD"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{"citationItems":[{"id":"ITEM-1","itemData":{"DOI":"10.1073/pnas.1518377113","ISBN":"9788578110796","ISSN":"0027-8424","PMID":"25246403","abstract":"SignificanceLysergic acid diethylamide (LSD), the prototypical \"psychedelic,\" may be unique among psychoactive substances. In the decades that followed its discovery, the magnitude of its effect on science, the arts, and society was unprecedented. LSD produces profound, sometimes life-changing experiences in microgram doses, making it a particularly powerful scientific tool. Here we sought to examine its effects on brain activity, using cutting-edge and complementary neuroimaging techniques in the first modern neuroimaging study of LSD. Results revealed marked changes in brain blood flow, electrical activity, and network communication patterns that correlated strongly with the drugs hallucinatory and other consciousness-altering properties. These results have implications for the neurobiology of consciousness and for potential applications of LSD in psychological research. Lysergic acid diethylamide (LSD) is the prototypical psychedelic drug, but its effects on the human brain have never been studied before with modern neuroimaging. Here, three complementary neuroimaging techniques: arterial spin labeling (ASL), blood oxygen level-dependent (BOLD) measures, and magnetoencephalography (MEG), implemented during resting state conditions, revealed marked changes in brain activity after LSD that correlated strongly with its characteristic psychological effects. Increased visual cortex cerebral blood flow (CBF), decreased visual cortex alpha power, and a greatly expanded primary visual cortex (V1) functional connectivity profile correlated strongly with ratings of visual hallucinations, implying that intrinsic brain activity exerts greater influence on visual processing in the psychedelic state, thereby defining its hallucinatory quality. LSDs marked effects on the visual cortex did not significantly correlate with the drugs other characteristic effects on consciousness, however. Rather, decreased connectivity between the parahippocampus and retrosplenial cortex (RSC) correlated strongly with ratings of \"ego-dissolution\" and \"altered meaning,\" implying the importance of this particular circuit for the maintenance of \"self\" or \"ego\" and its processing of \"meaning.\" Strong relationships were also found between the different imaging metrics, enabling firmer inferences to be made about their functional significance. This uniquely comprehensive examination of the LSD state represents an important advance in scientific research with psychedelic drugs at a time of g…","author":[{"dropping-particle":"","family":"Carhart-Harris","given":"Robin L.","non-dropping-particle":"","parse-names":false,"suffix":""},{"dropping-particle":"","family":"Muthukumaraswamy","given":"Suresh","non-dropping-particle":"","parse-names":false,"suffix":""},{"dropping-particle":"","family":"Roseman","given":"Leor","non-dropping-particle":"","parse-names":false,"suffix":""},{"dropping-particle":"","family":"Kaelen","given":"Mendel","non-dropping-particle":"","parse-names":false,"suffix":""},{"dropping-particle":"","family":"Droog","given":"Wouter","non-dropping-particle":"","parse-names":false,"suffix":""},{"dropping-particle":"","family":"Murphy","given":"Kevin","non-dropping-particle":"","parse-names":false,"suffix":""},{"dropping-particle":"","family":"Tagliazucchi","given":"Enzo","non-dropping-particle":"","parse-names":false,"suffix":""},{"dropping-particle":"","family":"Schenberg","given":"Eduardo E.","non-dropping-particle":"","parse-names":false,"suffix":""},{"dropping-particle":"","family":"Nest","given":"Timothy","non-dropping-particle":"","parse-names":false,"suffix":""},{"dropping-particle":"","family":"Orban","given":"Csaba","non-dropping-particle":"","parse-names":false,"suffix":""},{"dropping-particle":"","family":"Leech","given":"Robert","non-dropping-particle":"","parse-names":false,"suffix":""},{"dropping-particle":"","family":"Williams","given":"Luke T.","non-dropping-particle":"","parse-names":false,"suffix":""},{"dropping-particle":"","family":"Williams","given":"Tim M.","non-dropping-particle":"","parse-names":false,"suffix":""},{"dropping-particle":"","family":"Bolstridge","given":"Mark","non-dropping-particle":"","parse-names":false,"suffix":""},{"dropping-particle":"","family":"Sessa","given":"Ben","non-dropping-particle":"","parse-names":false,"suffix":""},{"dropping-particle":"","family":"McGonigle","given":"John","non-dropping-particle":"","parse-names":false,"suffix":""},{"dropping-particle":"","family":"Sereno","given":"Martin I.","non-dropping-particle":"","parse-names":false,"suffix":""},{"dropping-particle":"","family":"Nichols","given":"David","non-dropping-particle":"","parse-names":false,"suffix":""},{"dropping-particle":"","family":"Hellyer","given":"Peter J.","non-dropping-particle":"","parse-names":false,"suffix":""},{"dropping-particle":"","family":"Hobden","given":"Peter","non-dropping-particle":"","parse-names":false,"suffix":""},{"dropping-particle":"","family":"Evans","given":"John","non-dropping-particle":"","parse-names":false,"suffix":""},{"dropping-particle":"","family":"Singh","given":"Krish D.","non-dropping-particle":"","parse-names":false,"suffix":""},{"dropping-particle":"","family":"Wise","given":"Richard G.","non-dropping-particle":"","parse-names":false,"suffix":""},{"dropping-particle":"","family":"Curran","given":"H. Valerie","non-dropping-particle":"","parse-names":false,"suffix":""},{"dropping-particle":"","family":"Feilding","given":"Amanda","non-dropping-particle":"","parse-names":false,"suffix":""},{"dropping-particle":"","family":"Nutt","given":"David J.","non-dropping-particle":"","parse-names":false,"suffix":""}],"container-title":"Proceedings of the National Academy of Sciences","id":"ITEM-1","issue":"17","issued":{"date-parts":[["2016"]]},"page":"201518377","title":"Neural correlates of the LSD experience revealed by multimodal neuroimaging","type":"article-journal","volume":"113"},"uris":["http://www.mendeley.com/documents/?uuid=00136487-df00-463e-888b-e10f20027fdf"]},{"id":"ITEM-2","itemData":{"DOI":"10.3389/fnhum.2014.00204","ISBN":"1662-5161 (Electronic)\\r1662-5161 (Linking)","ISSN":"1662-5161","PMID":"24904346","abstract":"Perturbing a system and observing the consequences is a classic scientific strategy for understanding a phenomenon. Psychedelic drugs perturb consciousness in a marked and novel way and thus are powerful tools for studying its mechanisms. In the present analysis, we measured changes in resting-state functional connectivity (RSFC) between a standard template of different independent components analysis (ICA)-derived resting state networks (RSNs) under the influence of two different psychoactive drugs, the stimulant/psychedelic hybrid, MDMA, and the classic psychedelic, psilocybin. Both were given in placebo-controlled designs and produced marked subjective effects, although reports of more profound changes in consciousness were given after psilocybin. Between-network RSFC was generally increased under psilocybin, implying that networks become less differentiated from each other in the psychedelic state. Decreased RSFC between visual and sensorimotor RSNs was also observed. MDMA had a notably less marked effect on between-network RSFC, implying that the extensive changes observed under psilocybin may be exclusive to classic psychedelic drugs and related to their especially profound effects on consciousness. The novel analytical approach applied here may be applied to other altered states of consciousness to improve our characterization of different conscious states and ultimately advance our understanding of the brain mechanisms underlying them.","author":[{"dropping-particle":"","family":"Roseman","given":"Leor","non-dropping-particle":"","parse-names":false,"suffix":""},{"dropping-particle":"","family":"Leech","given":"Robert","non-dropping-particle":"","parse-names":false,"suffix":""},{"dropping-particle":"","family":"Feilding","given":"Amanda","non-dropping-particle":"","parse-names":false,"suffix":""},{"dropping-particle":"","family":"Nutt","given":"David J","non-dropping-particle":"","parse-names":false,"suffix":""},{"dropping-particle":"","family":"Carhart-Harris","given":"Robin L","non-dropping-particle":"","parse-names":false,"suffix":""}],"container-title":"Frontiers in human neuroscience","id":"ITEM-2","issue":"May","issued":{"date-parts":[["2014"]]},"page":"204","title":"The effects of psilocybin and MDMA on between-network resting state functional connectivity in healthy volunteers.","type":"article-journal","volume":"8"},"uris":["http://www.mendeley.com/documents/?uuid=4bbd2a05-afb5-4de7-81ba-2a964e84f425"]},{"id":"ITEM-3","itemData":{"DOI":"10.1016/j.nicl.2018.03.005","ISSN":"22131582","PMID":"29560311","abstract":"LSD is an ambiguous substance, said to mimic psychosis and to improve mental health in people suffering from anxiety and depression. Little is known about the neuronal correlates of altered states of consciousness induced by this substance. Limited previous studies indicated profound changes in functional connectivity of resting state networks after the administration of LSD. The current investigation attempts to replicate and extend those findings in an independent sample. In a double-blind, randomized, cross-over study, 100 μg LSD and placebo were orally administered to 20 healthy participants. Resting state brain activity was assessed by functional magnetic resonance imaging. Within-network and between-network connectivity measures of ten established resting state networks were compared between drug conditions. Complementary analysis were conducted using resting state networks as sources in seed-to-voxel analyses. Acute LSD administration significantly decreased functional connectivity within visual, sensorimotor and auditory networks and the default mode network. While between-network connectivity was widely increased and all investigated networks were affected to some extent, seed-to-voxel analyses consistently indicated increased connectivity between networks and subcortical (thalamus, striatum) and cortical (precuneus, anterior cingulate cortex) hub structures. These latter observations are consistent with findings on the importance of hubs in psychopathological states, especially in psychosis, and could underlay therapeutic effects of hallucinogens as proposed by a recent model.","author":[{"dropping-particle":"","family":"Müller","given":"Felix","non-dropping-particle":"","parse-names":false,"suffix":""},{"dropping-particle":"","family":"Dolder","given":"Patrick C.","non-dropping-particle":"","parse-names":false,"suffix":""},{"dropping-particle":"","family":"Schmidt","given":"André","non-dropping-particle":"","parse-names":false,"suffix":""},{"dropping-particle":"","family":"Liechti","given":"Matthias E.","non-dropping-particle":"","parse-names":false,"suffix":""},{"dropping-particle":"","family":"Borgwardt","given":"Stefan","non-dropping-particle":"","parse-names":false,"suffix":""}],"container-title":"NeuroImage: Clinical","id":"ITEM-3","issue":"August 2017","issued":{"date-parts":[["2018"]]},"page":"694-701","publisher":"Elsevier","title":"Altered network hub connectivity after acute LSD administration","type":"article-journal","volume":"18"},"uris":["http://www.mendeley.com/documents/?uuid=440c42c9-c397-4c63-b949-5f3ad3d5c804"]},{"id":"ITEM-4","itemData":{"DOI":"10.1016/j.pharmthera.2018.11.010","ISSN":"1879016X","abstract":"The purpose of this paper is to provide an integrative review and offer novel insights regarding human research with classic psychedelics (classic hallucinogens), which are serotonin 2A receptor (5-HT2AR)agonists such as lysergic acid diethylamide (LSD), mescaline, and psilocybin. Classic psychedelics have been administered as sacraments since ancient times. They were of prominent interest within psychiatry and neuroscience in the 1950s to 1960s, and during this time contributed to the emergence of the field of molecular neuroscience. Promising results were reported for treatment of both end-of-life psychological distress and addiction, and classic psychedelics served as tools for studying the neurobiological bases of psychological disorders. Moreover, classic psychedelics were shown to occasion mystical experiences, which are subjective experiences reported throughout different cultures and religions involving a strong sense of unity, among other characteristics. However, the recreational use of classic psychedelics and their association with the counterculture prompted an end to human research with classic psychedelics in the early 1970s. We provide the most comprehensive review of epidemiological studies of classic psychedelics to date. Notable among these are a number of studies that have suggested the possibility that nonmedical naturalistic (non-laboratory)use of classic psychedelics is associated with positive mental health and prosocial outcomes, although it is clear that some individuals are harmed by classic psychedelics in non-supervised settings. We then review recent therapeutic studies suggesting efficacy in treating psychological distress associated with life-threatening diseases, treating depression, and treating nicotine and alcohol addictions. We also describe the construct of mystical experience, and provide a comprehensive review of modern studies investigating classic psychedelic-occasioned mystical experiences and their consequences. These studies have shown classic psychedelics to fairly reliably occasion mystical experiences. Moreover, classic-psychedelic-occasioned mystical experiences are associated with improved psychological outcomes in both healthy volunteer and patient populations. Finally, we review neuroimaging studies that suggest neurobiological mechanisms of classic psychedelics. These studies have also broadened our understanding of the brain, the serotonin system, and the neurobiological basis of consciousness. Overa…","author":[{"dropping-particle":"","family":"Johnson","given":"Matthew W","non-dropping-particle":"","parse-names":false,"suffix":""},{"dropping-particle":"","family":"Hendricks","given":"Peter S","non-dropping-particle":"","parse-names":false,"suffix":""},{"dropping-particle":"","family":"Barrett","given":"Frederick S","non-dropping-particle":"","parse-names":false,"suffix":""},{"dropping-particle":"","family":"Griffiths","given":"Roland R","non-dropping-particle":"","parse-names":false,"suffix":""}],"container-title":"Pharmacology and Therapeutics","id":"ITEM-4","issued":{"date-parts":[["2019"]]},"page":"83-102","title":"Classic psychedelics: An integrative review of epidemiology, therapeutics, mystical experience, and brain network function","type":"article","volume":"197"},"uris":["http://www.mendeley.com/documents/?uuid=c18074a7-47d8-305a-9ccd-3b62bf4a5ca9"]}],"mendeley":{"formattedCitation":"(Carhart-Harris et al., 2016; Johnson et al., 2019; Müller et al., 2018; Roseman et al., 2014)","plainTextFormattedCitation":"(Carhart-Harris et al., 2016; Johnson et al., 2019; Müller et al., 2018; Roseman et al., 2014)","previouslyFormattedCitation":"(Carhart-Harris et al., 2016; Johnson et al., 2019; Müller et al., 2018; Roseman et al., 2014)"},"properties":{"noteIndex":0},"schema":"https://github.com/citation-style-language/schema/raw/master/csl-citation.json"}</w:instrText>
      </w:r>
      <w:r w:rsidR="00EE19AD"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(Carhart-Harris et al., 2016; Johnson et al., 2019; Müller et al., 2018; Roseman et al., 2014)</w:t>
      </w:r>
      <w:r w:rsidR="00EE19AD" w:rsidRPr="00243C11">
        <w:rPr>
          <w:rFonts w:ascii="Times New Roman" w:eastAsia="Times New Roman" w:hAnsi="Times New Roman" w:cs="Times New Roman"/>
          <w:color w:val="000000" w:themeColor="text1"/>
          <w:sz w:val="24"/>
          <w:szCs w:val="24"/>
          <w:lang w:eastAsia="en-GB"/>
        </w:rPr>
        <w:fldChar w:fldCharType="end"/>
      </w:r>
      <w:r w:rsidR="00EE19AD" w:rsidRPr="00243C11">
        <w:rPr>
          <w:rFonts w:ascii="Times New Roman" w:eastAsia="Times New Roman" w:hAnsi="Times New Roman" w:cs="Times New Roman"/>
          <w:color w:val="000000" w:themeColor="text1"/>
          <w:sz w:val="24"/>
          <w:szCs w:val="24"/>
          <w:lang w:eastAsia="en-GB"/>
        </w:rPr>
        <w:t xml:space="preserve">. Such effects are typically interpreted as representing increased </w:t>
      </w:r>
      <w:r w:rsidR="00AA1E09">
        <w:rPr>
          <w:rFonts w:ascii="Times New Roman" w:eastAsia="Times New Roman" w:hAnsi="Times New Roman" w:cs="Times New Roman"/>
          <w:color w:val="000000" w:themeColor="text1"/>
          <w:sz w:val="24"/>
          <w:szCs w:val="24"/>
          <w:lang w:eastAsia="en-GB"/>
        </w:rPr>
        <w:t>global-</w:t>
      </w:r>
      <w:r w:rsidR="00EE19AD" w:rsidRPr="00243C11">
        <w:rPr>
          <w:rFonts w:ascii="Times New Roman" w:eastAsia="Times New Roman" w:hAnsi="Times New Roman" w:cs="Times New Roman"/>
          <w:color w:val="000000" w:themeColor="text1"/>
          <w:sz w:val="24"/>
          <w:szCs w:val="24"/>
          <w:lang w:eastAsia="en-GB"/>
        </w:rPr>
        <w:t xml:space="preserve">integration and decreased </w:t>
      </w:r>
      <w:r w:rsidR="00AA1E09">
        <w:rPr>
          <w:rFonts w:ascii="Times New Roman" w:eastAsia="Times New Roman" w:hAnsi="Times New Roman" w:cs="Times New Roman"/>
          <w:color w:val="000000" w:themeColor="text1"/>
          <w:sz w:val="24"/>
          <w:szCs w:val="24"/>
          <w:lang w:eastAsia="en-GB"/>
        </w:rPr>
        <w:t>global-</w:t>
      </w:r>
      <w:r w:rsidR="00EE19AD" w:rsidRPr="00243C11">
        <w:rPr>
          <w:rFonts w:ascii="Times New Roman" w:eastAsia="Times New Roman" w:hAnsi="Times New Roman" w:cs="Times New Roman"/>
          <w:color w:val="000000" w:themeColor="text1"/>
          <w:sz w:val="24"/>
          <w:szCs w:val="24"/>
          <w:lang w:eastAsia="en-GB"/>
        </w:rPr>
        <w:t>segregation in the brain</w:t>
      </w:r>
      <w:r w:rsidR="00AF7477">
        <w:rPr>
          <w:rFonts w:ascii="Times New Roman" w:eastAsia="Times New Roman" w:hAnsi="Times New Roman" w:cs="Times New Roman"/>
          <w:color w:val="000000" w:themeColor="text1"/>
          <w:sz w:val="24"/>
          <w:szCs w:val="24"/>
          <w:lang w:eastAsia="en-GB"/>
        </w:rPr>
        <w:t xml:space="preserve"> </w:t>
      </w:r>
      <w:r w:rsidR="00EE19AD"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{"citationItems":[{"id":"ITEM-1","itemData":{"DOI":"10.1016/j.neubiorev.2016.10.026","abstract":"Keywords: Hallucinogens Ayahuasca DMT Psilocybin Mescaline LSD Neuroimaging SPECT PET fMRI Default mode network a b s t r a c t Serotonergic hallucinogens produce alterations of perceptions, mood, and cognition, and have anxiolytic, antidepressant, and antiaddictive properties. These drugs act as agonists of frontocortical 5-HT 2A receptors , but the neural basis of their effects are not well understood. Thus, we conducted a systematic review of neuroimaging studies analyzing the effects of serotonergic hallucinogens in man. Studies published in the PubMed, Lilacs, and SciELO databases until 12 April 2016 were included using the following keywords: \"ayahuasca\", \"DMT\", \"psilocybin\", \"LSD\", \"mescaline\" crossed one by one with the terms \"mri\", \"fmri\", \"pet\", \"spect\", \"imaging\" and \"neuroimaging\". Of 279 studies identified, 25 were included. Acute effects included excitation of frontolateral/frontomedial cortex, medial temporal lobe, and occipital cortex , and inhibition of the default mode network. Long-term use was associated with thinning of the posterior cingulate cortex, thickening of the anterior cingulate cortex, and decreased neocortical 5-HT 2A receptor binding. Despite the high methodological heterogeneity and the small sample sizes, the results suggest that hallucinogens increase introspection and positive mood by modulating brain activity in the fronto-temporo-parieto-occipital cortex.","author":[{"dropping-particle":"","family":"Santos","given":"Rafael G","non-dropping-particle":"dos","parse-names":false,"suffix":""},{"dropping-particle":"","family":"Osório","given":"Flávia L","non-dropping-particle":"","parse-names":false,"suffix":""},{"dropping-particle":"","family":"Alexandre Crippa","given":"José S","non-dropping-particle":"","parse-names":false,"suffix":""},{"dropping-particle":"","family":"Hallak","given":"Jaime EC","non-dropping-particle":"","parse-names":false,"suffix":""}],"container-title":"Neuroscience and Biobehavioral Reviews","id":"ITEM-1","issued":{"date-parts":[["2016"]]},"page":"715-728","title":"Classical hallucinogens and neuroimaging: A systematic review of human studies: Hallucinogens and neuroimaging","type":"article-journal","volume":"71"},"uris":["http://www.mendeley.com/documents/?uuid=5304efb4-706d-3903-86a8-8e1a9d32b257"]}],"mendeley":{"formattedCitation":"(dos Santos et al., 2016)","plainTextFormattedCitation":"(dos Santos et al., 2016)","previouslyFormattedCitation":"(dos Santos et al., 2016)"},"properties":{"noteIndex":0},"schema":"https://github.com/citation-style-language/schema/raw/master/csl-citation.json"}</w:instrText>
      </w:r>
      <w:r w:rsidR="00EE19AD"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(dos Santos et al., 2016)</w:t>
      </w:r>
      <w:r w:rsidR="00EE19AD" w:rsidRPr="00243C11">
        <w:rPr>
          <w:rFonts w:ascii="Times New Roman" w:eastAsia="Times New Roman" w:hAnsi="Times New Roman" w:cs="Times New Roman"/>
          <w:color w:val="000000" w:themeColor="text1"/>
          <w:sz w:val="24"/>
          <w:szCs w:val="24"/>
          <w:lang w:eastAsia="en-GB"/>
        </w:rPr>
        <w:fldChar w:fldCharType="end"/>
      </w:r>
      <w:r w:rsidR="00EE19AD" w:rsidRPr="00243C11">
        <w:rPr>
          <w:rFonts w:ascii="Times New Roman" w:eastAsia="Times New Roman" w:hAnsi="Times New Roman" w:cs="Times New Roman"/>
          <w:color w:val="000000" w:themeColor="text1"/>
          <w:sz w:val="24"/>
          <w:szCs w:val="24"/>
          <w:lang w:eastAsia="en-GB"/>
        </w:rPr>
        <w:t>.</w:t>
      </w:r>
      <w:r w:rsidR="00EE19AD">
        <w:rPr>
          <w:rFonts w:ascii="Times New Roman" w:eastAsia="Times New Roman" w:hAnsi="Times New Roman" w:cs="Times New Roman"/>
          <w:color w:val="000000" w:themeColor="text1"/>
          <w:sz w:val="24"/>
          <w:szCs w:val="24"/>
          <w:lang w:eastAsia="en-GB"/>
        </w:rPr>
        <w:t xml:space="preserve"> However, a formal characterisation of their dynamics</w:t>
      </w:r>
      <w:r w:rsidR="00AA1E09">
        <w:rPr>
          <w:rFonts w:ascii="Times New Roman" w:eastAsia="Times New Roman" w:hAnsi="Times New Roman" w:cs="Times New Roman"/>
          <w:color w:val="000000" w:themeColor="text1"/>
          <w:sz w:val="24"/>
          <w:szCs w:val="24"/>
          <w:lang w:eastAsia="en-GB"/>
        </w:rPr>
        <w:t xml:space="preserve"> across time</w:t>
      </w:r>
      <w:r w:rsidR="00EE19AD">
        <w:rPr>
          <w:rFonts w:ascii="Times New Roman" w:eastAsia="Times New Roman" w:hAnsi="Times New Roman" w:cs="Times New Roman"/>
          <w:color w:val="000000" w:themeColor="text1"/>
          <w:sz w:val="24"/>
          <w:szCs w:val="24"/>
          <w:lang w:eastAsia="en-GB"/>
        </w:rPr>
        <w:t xml:space="preserve"> is still missing.  Additionally</w:t>
      </w:r>
      <w:r w:rsidR="00426BAB">
        <w:rPr>
          <w:rFonts w:ascii="Times New Roman" w:eastAsia="Times New Roman" w:hAnsi="Times New Roman" w:cs="Times New Roman"/>
          <w:color w:val="000000" w:themeColor="text1"/>
          <w:sz w:val="24"/>
          <w:szCs w:val="24"/>
          <w:lang w:eastAsia="en-GB"/>
        </w:rPr>
        <w:t xml:space="preserve">, </w:t>
      </w:r>
      <w:r w:rsidR="007803E8">
        <w:rPr>
          <w:rFonts w:ascii="Times New Roman" w:eastAsia="Times New Roman" w:hAnsi="Times New Roman" w:cs="Times New Roman"/>
          <w:color w:val="000000" w:themeColor="text1"/>
          <w:sz w:val="24"/>
          <w:szCs w:val="24"/>
          <w:lang w:eastAsia="en-GB"/>
        </w:rPr>
        <w:t>dynamic</w:t>
      </w:r>
      <w:r w:rsidR="00426BAB">
        <w:rPr>
          <w:rFonts w:ascii="Times New Roman" w:eastAsia="Times New Roman" w:hAnsi="Times New Roman" w:cs="Times New Roman"/>
          <w:color w:val="000000" w:themeColor="text1"/>
          <w:sz w:val="24"/>
          <w:szCs w:val="24"/>
          <w:lang w:eastAsia="en-GB"/>
        </w:rPr>
        <w:t xml:space="preserve"> </w:t>
      </w:r>
      <w:r w:rsidR="00426BAB" w:rsidRPr="00243C11">
        <w:rPr>
          <w:rFonts w:ascii="Times New Roman" w:eastAsia="Times New Roman" w:hAnsi="Times New Roman" w:cs="Times New Roman"/>
          <w:color w:val="000000" w:themeColor="text1"/>
          <w:sz w:val="24"/>
          <w:szCs w:val="24"/>
          <w:lang w:eastAsia="en-GB"/>
        </w:rPr>
        <w:t xml:space="preserve">sub-states </w:t>
      </w:r>
      <w:r w:rsidR="00426BAB">
        <w:rPr>
          <w:rFonts w:ascii="Times New Roman" w:eastAsia="Times New Roman" w:hAnsi="Times New Roman" w:cs="Times New Roman"/>
          <w:color w:val="000000" w:themeColor="text1"/>
          <w:sz w:val="24"/>
          <w:szCs w:val="24"/>
          <w:lang w:eastAsia="en-GB"/>
        </w:rPr>
        <w:t xml:space="preserve">dominated by integration </w:t>
      </w:r>
      <w:r w:rsidR="007803E8">
        <w:rPr>
          <w:rFonts w:ascii="Times New Roman" w:eastAsia="Times New Roman" w:hAnsi="Times New Roman" w:cs="Times New Roman"/>
          <w:color w:val="000000" w:themeColor="text1"/>
          <w:sz w:val="24"/>
          <w:szCs w:val="24"/>
          <w:lang w:eastAsia="en-GB"/>
        </w:rPr>
        <w:t>or</w:t>
      </w:r>
      <w:r w:rsidR="00426BAB">
        <w:rPr>
          <w:rFonts w:ascii="Times New Roman" w:eastAsia="Times New Roman" w:hAnsi="Times New Roman" w:cs="Times New Roman"/>
          <w:color w:val="000000" w:themeColor="text1"/>
          <w:sz w:val="24"/>
          <w:szCs w:val="24"/>
          <w:lang w:eastAsia="en-GB"/>
        </w:rPr>
        <w:t xml:space="preserve"> segregation have recently been found to have different relevance for consciousness,</w:t>
      </w:r>
      <w:r w:rsidR="00AA1E09">
        <w:rPr>
          <w:rFonts w:ascii="Times New Roman" w:eastAsia="Times New Roman" w:hAnsi="Times New Roman" w:cs="Times New Roman"/>
          <w:color w:val="000000" w:themeColor="text1"/>
          <w:sz w:val="24"/>
          <w:szCs w:val="24"/>
          <w:lang w:eastAsia="en-GB"/>
        </w:rPr>
        <w:t xml:space="preserve"> e.g.</w:t>
      </w:r>
      <w:r w:rsidR="00426BAB">
        <w:rPr>
          <w:rFonts w:ascii="Times New Roman" w:eastAsia="Times New Roman" w:hAnsi="Times New Roman" w:cs="Times New Roman"/>
          <w:color w:val="000000" w:themeColor="text1"/>
          <w:sz w:val="24"/>
          <w:szCs w:val="24"/>
          <w:lang w:eastAsia="en-GB"/>
        </w:rPr>
        <w:t xml:space="preserve"> in patients with disorders of consciousness and propofol anaesthesia, with the predominantly integrated state showing </w:t>
      </w:r>
      <w:r w:rsidR="00321E1E">
        <w:rPr>
          <w:rFonts w:ascii="Times New Roman" w:eastAsia="Times New Roman" w:hAnsi="Times New Roman" w:cs="Times New Roman"/>
          <w:color w:val="000000" w:themeColor="text1"/>
          <w:sz w:val="24"/>
          <w:szCs w:val="24"/>
          <w:lang w:eastAsia="en-GB"/>
        </w:rPr>
        <w:t xml:space="preserve">shared </w:t>
      </w:r>
      <w:r w:rsidR="00426BAB">
        <w:rPr>
          <w:rFonts w:ascii="Times New Roman" w:eastAsia="Times New Roman" w:hAnsi="Times New Roman" w:cs="Times New Roman"/>
          <w:color w:val="000000" w:themeColor="text1"/>
          <w:sz w:val="24"/>
          <w:szCs w:val="24"/>
          <w:lang w:eastAsia="en-GB"/>
        </w:rPr>
        <w:t xml:space="preserve">reductions in </w:t>
      </w:r>
      <w:r w:rsidR="007803E8">
        <w:rPr>
          <w:rFonts w:ascii="Times New Roman" w:eastAsia="Times New Roman" w:hAnsi="Times New Roman" w:cs="Times New Roman"/>
          <w:color w:val="000000" w:themeColor="text1"/>
          <w:sz w:val="24"/>
          <w:szCs w:val="24"/>
          <w:lang w:eastAsia="en-GB"/>
        </w:rPr>
        <w:t>complexity</w:t>
      </w:r>
      <w:r w:rsidR="00426BAB">
        <w:rPr>
          <w:rFonts w:ascii="Times New Roman" w:eastAsia="Times New Roman" w:hAnsi="Times New Roman" w:cs="Times New Roman"/>
          <w:color w:val="000000" w:themeColor="text1"/>
          <w:sz w:val="24"/>
          <w:szCs w:val="24"/>
          <w:lang w:eastAsia="en-GB"/>
        </w:rPr>
        <w:t xml:space="preserve"> when consciousness is lost</w:t>
      </w:r>
      <w:r w:rsidR="00AF7477">
        <w:rPr>
          <w:rFonts w:ascii="Times New Roman" w:eastAsia="Times New Roman" w:hAnsi="Times New Roman" w:cs="Times New Roman"/>
          <w:color w:val="000000" w:themeColor="text1"/>
          <w:sz w:val="24"/>
          <w:szCs w:val="24"/>
          <w:lang w:eastAsia="en-GB"/>
        </w:rPr>
        <w:t xml:space="preserve"> </w:t>
      </w:r>
      <w:r w:rsidR="00426BAB">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diversity","type":"article-journal","volume":"10"},"uris":["http://www.mendeley.com/documents/?uuid=15c2c2c9-b4c7-4d63-a39a-5d9a698005e4"]}],"mendeley":{"formattedCitation":"(Luppi et al., 2019)","plainTextFormattedCitation":"(Luppi et al., 2019)","previouslyFormattedCitation":"(Luppi et al., 2019)"},"properties":{"noteIndex":0},"schema":"https://github.com/citation-style-language/schema/raw/master/csl-citation.json"}</w:instrText>
      </w:r>
      <w:r w:rsidR="00426BAB">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(Luppi et al., 2019)</w:t>
      </w:r>
      <w:r w:rsidR="00426BAB">
        <w:rPr>
          <w:rFonts w:ascii="Times New Roman" w:eastAsia="Times New Roman" w:hAnsi="Times New Roman" w:cs="Times New Roman"/>
          <w:color w:val="000000" w:themeColor="text1"/>
          <w:sz w:val="24"/>
          <w:szCs w:val="24"/>
          <w:lang w:eastAsia="en-GB"/>
        </w:rPr>
        <w:fldChar w:fldCharType="end"/>
      </w:r>
      <w:r w:rsidR="007803E8">
        <w:rPr>
          <w:rFonts w:ascii="Times New Roman" w:eastAsia="Times New Roman" w:hAnsi="Times New Roman" w:cs="Times New Roman"/>
          <w:color w:val="000000" w:themeColor="text1"/>
          <w:sz w:val="24"/>
          <w:szCs w:val="24"/>
          <w:lang w:eastAsia="en-GB"/>
        </w:rPr>
        <w:t>.</w:t>
      </w:r>
    </w:p>
    <w:p w14:paraId="1626F4BE" w14:textId="77777777" w:rsidR="00EE19AD" w:rsidRDefault="00EE19AD" w:rsidP="007803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3B9142A5" w14:textId="28AA0AC2" w:rsidR="00554097" w:rsidRDefault="00EE19AD" w:rsidP="00E870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These observations raise the intriguing possibility that </w:t>
      </w:r>
      <w:r>
        <w:rPr>
          <w:rFonts w:ascii="Times New Roman" w:hAnsi="Times New Roman" w:cs="Times New Roman"/>
          <w:color w:val="000000" w:themeColor="text1"/>
          <w:sz w:val="24"/>
          <w:szCs w:val="24"/>
        </w:rPr>
        <w:t xml:space="preserve">the </w:t>
      </w:r>
      <w:r w:rsidR="007803E8">
        <w:rPr>
          <w:rFonts w:ascii="Times New Roman" w:hAnsi="Times New Roman" w:cs="Times New Roman"/>
          <w:color w:val="000000" w:themeColor="text1"/>
          <w:sz w:val="24"/>
          <w:szCs w:val="24"/>
        </w:rPr>
        <w:t xml:space="preserve">potent </w:t>
      </w:r>
      <w:r w:rsidR="007803E8" w:rsidRPr="00243C11">
        <w:rPr>
          <w:rFonts w:ascii="Times New Roman" w:hAnsi="Times New Roman" w:cs="Times New Roman"/>
          <w:color w:val="000000" w:themeColor="text1"/>
          <w:sz w:val="24"/>
          <w:szCs w:val="24"/>
        </w:rPr>
        <w:t>effect</w:t>
      </w:r>
      <w:r w:rsidR="007803E8">
        <w:rPr>
          <w:rFonts w:ascii="Times New Roman" w:hAnsi="Times New Roman" w:cs="Times New Roman"/>
          <w:color w:val="000000" w:themeColor="text1"/>
          <w:sz w:val="24"/>
          <w:szCs w:val="24"/>
        </w:rPr>
        <w:t>s</w:t>
      </w:r>
      <w:r w:rsidR="007803E8" w:rsidRPr="00243C11">
        <w:rPr>
          <w:rFonts w:ascii="Times New Roman" w:hAnsi="Times New Roman" w:cs="Times New Roman"/>
          <w:color w:val="000000" w:themeColor="text1"/>
          <w:sz w:val="24"/>
          <w:szCs w:val="24"/>
        </w:rPr>
        <w:t xml:space="preserve"> of LSD on the </w:t>
      </w:r>
      <w:r w:rsidR="007803E8">
        <w:rPr>
          <w:rFonts w:ascii="Times New Roman" w:hAnsi="Times New Roman" w:cs="Times New Roman"/>
          <w:color w:val="000000" w:themeColor="text1"/>
          <w:sz w:val="24"/>
          <w:szCs w:val="24"/>
        </w:rPr>
        <w:t xml:space="preserve">human </w:t>
      </w:r>
      <w:r w:rsidR="007803E8" w:rsidRPr="00243C11">
        <w:rPr>
          <w:rFonts w:ascii="Times New Roman" w:hAnsi="Times New Roman" w:cs="Times New Roman"/>
          <w:color w:val="000000" w:themeColor="text1"/>
          <w:sz w:val="24"/>
          <w:szCs w:val="24"/>
        </w:rPr>
        <w:t xml:space="preserve">brain </w:t>
      </w:r>
      <w:r w:rsidR="007803E8">
        <w:rPr>
          <w:rFonts w:ascii="Times New Roman" w:hAnsi="Times New Roman" w:cs="Times New Roman"/>
          <w:color w:val="000000" w:themeColor="text1"/>
          <w:sz w:val="24"/>
          <w:szCs w:val="24"/>
        </w:rPr>
        <w:t xml:space="preserve">and </w:t>
      </w:r>
      <w:r w:rsidR="00AA1E09">
        <w:rPr>
          <w:rFonts w:ascii="Times New Roman" w:hAnsi="Times New Roman" w:cs="Times New Roman"/>
          <w:color w:val="000000" w:themeColor="text1"/>
          <w:sz w:val="24"/>
          <w:szCs w:val="24"/>
        </w:rPr>
        <w:t>mind</w:t>
      </w:r>
      <w:r w:rsidR="008C1707">
        <w:rPr>
          <w:rFonts w:ascii="Times New Roman" w:hAnsi="Times New Roman" w:cs="Times New Roman"/>
          <w:color w:val="000000" w:themeColor="text1"/>
          <w:sz w:val="24"/>
          <w:szCs w:val="24"/>
        </w:rPr>
        <w:t>,</w:t>
      </w:r>
      <w:r w:rsidR="007803E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may </w:t>
      </w:r>
      <w:r w:rsidR="007803E8">
        <w:rPr>
          <w:rFonts w:ascii="Times New Roman" w:hAnsi="Times New Roman" w:cs="Times New Roman"/>
          <w:color w:val="000000" w:themeColor="text1"/>
          <w:sz w:val="24"/>
          <w:szCs w:val="24"/>
        </w:rPr>
        <w:t>also have</w:t>
      </w:r>
      <w:r w:rsidR="007803E8" w:rsidRPr="00243C11">
        <w:rPr>
          <w:rFonts w:ascii="Times New Roman" w:hAnsi="Times New Roman" w:cs="Times New Roman"/>
          <w:color w:val="000000" w:themeColor="text1"/>
          <w:sz w:val="24"/>
          <w:szCs w:val="24"/>
        </w:rPr>
        <w:t xml:space="preserve"> a</w:t>
      </w:r>
      <w:r w:rsidR="007803E8">
        <w:rPr>
          <w:rFonts w:ascii="Times New Roman" w:hAnsi="Times New Roman" w:cs="Times New Roman"/>
          <w:color w:val="000000" w:themeColor="text1"/>
          <w:sz w:val="24"/>
          <w:szCs w:val="24"/>
        </w:rPr>
        <w:t xml:space="preserve"> </w:t>
      </w:r>
      <w:r w:rsidR="007803E8" w:rsidRPr="00243C11">
        <w:rPr>
          <w:rFonts w:ascii="Times New Roman" w:hAnsi="Times New Roman" w:cs="Times New Roman"/>
          <w:color w:val="000000" w:themeColor="text1"/>
          <w:sz w:val="24"/>
          <w:szCs w:val="24"/>
        </w:rPr>
        <w:t>hitherto unexplored finer-grained temporal dimension</w:t>
      </w:r>
      <w:r w:rsidR="007803E8">
        <w:rPr>
          <w:rFonts w:ascii="Times New Roman" w:hAnsi="Times New Roman" w:cs="Times New Roman"/>
          <w:color w:val="000000" w:themeColor="text1"/>
          <w:sz w:val="24"/>
          <w:szCs w:val="24"/>
        </w:rPr>
        <w:t xml:space="preserve">, in terms of </w:t>
      </w:r>
      <w:r w:rsidR="008C1707">
        <w:rPr>
          <w:rFonts w:ascii="Times New Roman" w:hAnsi="Times New Roman" w:cs="Times New Roman"/>
          <w:color w:val="000000" w:themeColor="text1"/>
          <w:sz w:val="24"/>
          <w:szCs w:val="24"/>
        </w:rPr>
        <w:t xml:space="preserve">brain </w:t>
      </w:r>
      <w:r w:rsidR="007803E8">
        <w:rPr>
          <w:rFonts w:ascii="Times New Roman" w:hAnsi="Times New Roman" w:cs="Times New Roman"/>
          <w:color w:val="000000" w:themeColor="text1"/>
          <w:sz w:val="24"/>
          <w:szCs w:val="24"/>
        </w:rPr>
        <w:t>integration and segregation</w:t>
      </w:r>
      <w:r w:rsidR="00AA1E09">
        <w:rPr>
          <w:rFonts w:ascii="Times New Roman" w:hAnsi="Times New Roman" w:cs="Times New Roman"/>
          <w:color w:val="000000" w:themeColor="text1"/>
          <w:sz w:val="24"/>
          <w:szCs w:val="24"/>
        </w:rPr>
        <w:t>, and thus neglecting this</w:t>
      </w:r>
      <w:r w:rsidR="008C1707">
        <w:rPr>
          <w:rFonts w:ascii="Times New Roman" w:hAnsi="Times New Roman" w:cs="Times New Roman"/>
          <w:color w:val="000000" w:themeColor="text1"/>
          <w:sz w:val="24"/>
          <w:szCs w:val="24"/>
        </w:rPr>
        <w:t xml:space="preserve"> </w:t>
      </w:r>
      <w:r w:rsidR="00AA1E09">
        <w:rPr>
          <w:rFonts w:ascii="Times New Roman" w:hAnsi="Times New Roman" w:cs="Times New Roman"/>
          <w:color w:val="000000" w:themeColor="text1"/>
          <w:sz w:val="24"/>
          <w:szCs w:val="24"/>
        </w:rPr>
        <w:t>would represent a scientific oversight and underutilisation</w:t>
      </w:r>
      <w:r w:rsidR="008C1707">
        <w:rPr>
          <w:rFonts w:ascii="Times New Roman" w:hAnsi="Times New Roman" w:cs="Times New Roman"/>
          <w:color w:val="000000" w:themeColor="text1"/>
          <w:sz w:val="24"/>
          <w:szCs w:val="24"/>
        </w:rPr>
        <w:t xml:space="preserve">. Here, we </w:t>
      </w:r>
      <w:r w:rsidR="00AA1E09">
        <w:rPr>
          <w:rFonts w:ascii="Times New Roman" w:hAnsi="Times New Roman" w:cs="Times New Roman"/>
          <w:color w:val="000000" w:themeColor="text1"/>
          <w:sz w:val="24"/>
          <w:szCs w:val="24"/>
        </w:rPr>
        <w:t xml:space="preserve">endeavour to address this. </w:t>
      </w:r>
      <w:r w:rsidR="008C1707">
        <w:rPr>
          <w:rFonts w:ascii="Times New Roman" w:hAnsi="Times New Roman" w:cs="Times New Roman"/>
          <w:color w:val="000000" w:themeColor="text1"/>
          <w:sz w:val="24"/>
          <w:szCs w:val="24"/>
        </w:rPr>
        <w:t xml:space="preserve"> </w:t>
      </w:r>
    </w:p>
    <w:p w14:paraId="38651F76" w14:textId="1A74CCFC" w:rsidR="00B37D72" w:rsidRDefault="00B37D72"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0EEADBDB" w14:textId="7C72168F" w:rsidR="0048616D" w:rsidRDefault="00661C58" w:rsidP="00C752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D35AD4">
        <w:rPr>
          <w:rFonts w:ascii="Times New Roman" w:eastAsia="Times New Roman" w:hAnsi="Times New Roman" w:cs="Times New Roman"/>
          <w:color w:val="000000" w:themeColor="text1"/>
          <w:sz w:val="24"/>
          <w:szCs w:val="24"/>
          <w:lang w:eastAsia="en-GB"/>
        </w:rPr>
        <w:t>By representing</w:t>
      </w:r>
      <w:r w:rsidRPr="00243C11">
        <w:rPr>
          <w:rFonts w:ascii="Times New Roman" w:eastAsia="Times New Roman" w:hAnsi="Times New Roman" w:cs="Times New Roman"/>
          <w:color w:val="000000" w:themeColor="text1"/>
          <w:sz w:val="24"/>
          <w:szCs w:val="24"/>
          <w:lang w:eastAsia="en-GB"/>
        </w:rPr>
        <w:t xml:space="preserve"> the brain as a network of nodes (brain regions) connected by edges (estimated by the strength of functional connectivity between regions), graph theory provides a formal way to precisely quantify integration</w:t>
      </w:r>
      <w:r w:rsidR="00426BAB">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t>segregation</w:t>
      </w:r>
      <w:r w:rsidR="00426BAB">
        <w:rPr>
          <w:rFonts w:ascii="Times New Roman" w:eastAsia="Times New Roman" w:hAnsi="Times New Roman" w:cs="Times New Roman"/>
          <w:color w:val="000000" w:themeColor="text1"/>
          <w:sz w:val="24"/>
          <w:szCs w:val="24"/>
          <w:lang w:eastAsia="en-GB"/>
        </w:rPr>
        <w:t xml:space="preserve"> and their dynamics</w:t>
      </w:r>
      <w:r w:rsidRPr="00243C11">
        <w:rPr>
          <w:rFonts w:ascii="Times New Roman" w:eastAsia="Times New Roman" w:hAnsi="Times New Roman" w:cs="Times New Roman"/>
          <w:color w:val="000000" w:themeColor="text1"/>
          <w:sz w:val="24"/>
          <w:szCs w:val="24"/>
          <w:lang w:eastAsia="en-GB"/>
        </w:rPr>
        <w:t xml:space="preserve"> in the brain</w:t>
      </w:r>
      <w:r w:rsidR="008C1707">
        <w:rPr>
          <w:rFonts w:ascii="Times New Roman" w:eastAsia="Times New Roman" w:hAnsi="Times New Roman" w:cs="Times New Roman"/>
          <w:color w:val="000000" w:themeColor="text1"/>
          <w:sz w:val="24"/>
          <w:szCs w:val="24"/>
          <w:lang w:eastAsia="en-GB"/>
        </w:rPr>
        <w:t xml:space="preserve">. </w:t>
      </w:r>
      <w:r w:rsidR="0048616D">
        <w:rPr>
          <w:rFonts w:ascii="Times New Roman" w:eastAsia="Times New Roman" w:hAnsi="Times New Roman" w:cs="Times New Roman"/>
          <w:color w:val="000000" w:themeColor="text1"/>
          <w:sz w:val="24"/>
          <w:szCs w:val="24"/>
          <w:lang w:eastAsia="en-GB"/>
        </w:rPr>
        <w:t>Substantial recent progress in our understanding of human brain function has derived from studying the brain as a complex network</w:t>
      </w:r>
      <w:r w:rsidR="00AF7477">
        <w:rPr>
          <w:rFonts w:ascii="Times New Roman" w:eastAsia="Times New Roman" w:hAnsi="Times New Roman" w:cs="Times New Roman"/>
          <w:color w:val="000000" w:themeColor="text1"/>
          <w:sz w:val="24"/>
          <w:szCs w:val="24"/>
          <w:lang w:eastAsia="en-GB"/>
        </w:rPr>
        <w:t xml:space="preserve"> </w:t>
      </w:r>
      <w:r w:rsidR="0048616D">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{"citationItems":[{"id":"ITEM-1","itemData":{"DOI":"10.1038/nrn2618","ISBN":"1471-003X","ISSN":"1471-003X","PMID":"19190637","abstract":"Recent developments in the quantitative analysis of complex networks, based largely on graph theory, have been rapidly translated to studies of brain network organization. The brain's structural and functional systems have features of complex networks--such as small-world topology, highly connected hubs and modularity--both at the whole-brain scale of human neuroimaging and at a cellular scale in non-human animals. In this article, we review studies investigating complex brain networks in diverse experimental modalities (including structural and functional MRI, diffusion tensor imaging, magnetoencephalography and electroencephalography in humans) and provide an accessible introduction to the basic principles of graph theory. We also highlight some of the technical challenges and key questions to be addressed by future developments in this rapidly moving field.","author":[{"dropping-particle":"","family":"Bullmore","given":"Ed","non-dropping-particle":"","parse-names":false,"suffix":""},{"dropping-particle":"","family":"Sporns","given":"Olaf","non-dropping-particle":"","parse-names":false,"suffix":""}],"container-title":"Nature Reviews Neuroscience","id":"ITEM-1","issue":"4","issued":{"date-parts":[["2009"]]},"page":"312-312","title":"Complex brain networks: graph theoretical analysis of structural and functional systems","type":"article-journal","volume":"10"},"uris":["http://www.mendeley.com/documents/?uuid=aa2c55fa-dba7-49cb-9ec9-2404a683624f"]},{"id":"ITEM-2","itemData":{"ISBN":"9780262014694","abstract":"An integrative overview of network approaches to neuroscience explores the origins of brain complexity and the link between brain structure and function. Introduction: why networks? -- Network measures and architectures -- Brain networks : structure and dynamics -- A network perspective on neuroanatomy -- Mapping cells, circuits, and systems -- The brain's small world : motifs, modules, and hubs -- Economy, efficiency, and evolution -- Dynamic patterns in spontaneous neural activity -- Networks for cognition -- Brain network disease -- Network growth and development -- Dynamics : stability and diversity -- Neural complexity -- Brain and body.","author":[{"dropping-particle":"","family":"Sporns","given":"Olaf.","non-dropping-particle":"","parse-names":false,"suffix":""}],"id":"ITEM-2","issued":{"date-parts":[["2011"]]},"number-of-pages":"412","publisher":"MIT Press","title":"Networks of the brain","type":"book"},"uris":["http://www.mendeley.com/documents/?uuid=ad66e794-02a1-366f-8567-2ca7f4fe0be6"]}],"mendeley":{"formattedCitation":"(Bullmore and Sporns, 2009; Sporns, 2011)","plainTextFormattedCitation":"(Bullmore and Sporns, 2009; Sporns, 2011)","previouslyFormattedCitation":"(Bullmore and Sporns, 2009; Sporns, 2011)"},"properties":{"noteIndex":0},"schema":"https://github.com/citation-style-language/schema/raw/master/csl-citation.json"}</w:instrText>
      </w:r>
      <w:r w:rsidR="0048616D">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(Bullmore and Sporns, 2009; Sporns, 2011)</w:t>
      </w:r>
      <w:r w:rsidR="0048616D">
        <w:rPr>
          <w:rFonts w:ascii="Times New Roman" w:eastAsia="Times New Roman" w:hAnsi="Times New Roman" w:cs="Times New Roman"/>
          <w:color w:val="000000" w:themeColor="text1"/>
          <w:sz w:val="24"/>
          <w:szCs w:val="24"/>
          <w:lang w:eastAsia="en-GB"/>
        </w:rPr>
        <w:fldChar w:fldCharType="end"/>
      </w:r>
      <w:r w:rsidR="0048616D">
        <w:rPr>
          <w:rFonts w:ascii="Times New Roman" w:eastAsia="Times New Roman" w:hAnsi="Times New Roman" w:cs="Times New Roman"/>
          <w:color w:val="000000" w:themeColor="text1"/>
          <w:sz w:val="24"/>
          <w:szCs w:val="24"/>
          <w:lang w:eastAsia="en-GB"/>
        </w:rPr>
        <w:t xml:space="preserve">. </w:t>
      </w:r>
      <w:r w:rsidR="0048616D" w:rsidRPr="00CE3249">
        <w:rPr>
          <w:rFonts w:ascii="Times New Roman" w:eastAsia="Times New Roman" w:hAnsi="Times New Roman" w:cs="Times New Roman"/>
          <w:color w:val="000000" w:themeColor="text1"/>
          <w:sz w:val="24"/>
          <w:szCs w:val="24"/>
          <w:lang w:eastAsia="en-GB"/>
        </w:rPr>
        <w:t xml:space="preserve">A </w:t>
      </w:r>
      <w:r w:rsidR="00876996">
        <w:rPr>
          <w:rFonts w:ascii="Times New Roman" w:eastAsia="Times New Roman" w:hAnsi="Times New Roman" w:cs="Times New Roman"/>
          <w:color w:val="000000" w:themeColor="text1"/>
          <w:sz w:val="24"/>
          <w:szCs w:val="24"/>
          <w:lang w:eastAsia="en-GB"/>
        </w:rPr>
        <w:t>crucial</w:t>
      </w:r>
      <w:r w:rsidR="0048616D">
        <w:rPr>
          <w:rFonts w:ascii="Times New Roman" w:eastAsia="Times New Roman" w:hAnsi="Times New Roman" w:cs="Times New Roman"/>
          <w:color w:val="000000" w:themeColor="text1"/>
          <w:sz w:val="24"/>
          <w:szCs w:val="24"/>
          <w:lang w:eastAsia="en-GB"/>
        </w:rPr>
        <w:t xml:space="preserve"> property of many natural and artificial networks, including the human brain, is the so-called ‘small-world’ </w:t>
      </w:r>
      <w:r w:rsidR="0048616D">
        <w:rPr>
          <w:rFonts w:ascii="Times New Roman" w:eastAsia="Times New Roman" w:hAnsi="Times New Roman" w:cs="Times New Roman"/>
          <w:color w:val="000000" w:themeColor="text1"/>
          <w:sz w:val="24"/>
          <w:szCs w:val="24"/>
          <w:lang w:eastAsia="en-GB"/>
        </w:rPr>
        <w:lastRenderedPageBreak/>
        <w:t>organisation</w:t>
      </w:r>
      <w:r w:rsidR="00AF7477">
        <w:rPr>
          <w:rFonts w:ascii="Times New Roman" w:eastAsia="Times New Roman" w:hAnsi="Times New Roman" w:cs="Times New Roman"/>
          <w:color w:val="000000" w:themeColor="text1"/>
          <w:sz w:val="24"/>
          <w:szCs w:val="24"/>
          <w:lang w:eastAsia="en-GB"/>
        </w:rPr>
        <w:t xml:space="preserve"> </w:t>
      </w:r>
      <w:r w:rsidR="0048616D">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{"citationItems":[{"id":"ITEM-1","itemData":{"DOI":"10.1177/1073858416667720","ISBN":"1073858406293","ISSN":"10894098","PMID":"27655008","abstract":"It is nearly 20 years since the concept of a small-world network was first quantitatively defined, by a combination of high clustering and short path length; and about 10 years since this metric of complex network topology began to be widely applied to analysis of neuroimaging and other neuroscience data as part of the rapid growth of the new field of connectomics. Here we review briefly the foundational concepts of graph theoretical estimation and generation of small-world networks. We take stock of some of the key developments in the field in the past decade and we consider in some detail the implications of recent studies using high-resolution tract-tracing methods to map the anatomical networks of the macaque and the mouse. In doing so, we draw attention to the important methodological distinction between topological analysis of binary or unweighted graphs, which have provided a popular but simple approach to brain network analysis in the past, and the topology of weighted graphs, which retain more biologically relevant information and are more appropriate to the increasingly sophisticated data on brain connectivity emerging from contemporary tract-tracing and other imaging studies. We conclude by highlighting some possible future trends in the further development of weighted small-worldness as part of a deeper and broader understanding of the topology and the functional value of the strong and weak links between areas of mammalian cortex.","author":[{"dropping-particle":"","family":"Bassett","given":"Danielle S.","non-dropping-particle":"","parse-names":false,"suffix":""},{"dropping-particle":"","family":"Bullmore","given":"Edward T.","non-dropping-particle":"","parse-names":false,"suffix":""}],"container-title":"Neuroscientist","id":"ITEM-1","issue":"5","issued":{"date-parts":[["2017"]]},"page":"499-516","title":"Small-World Brain Networks Revisited","type":"article","volume":"23"},"uris":["http://www.mendeley.com/documents/?uuid=26e25a98-0a58-3f74-a921-bc63dfb11117"]}],"mendeley":{"formattedCitation":"(Bassett and Bullmore, 2017)","plainTextFormattedCitation":"(Bassett and Bullmore, 2017)","previouslyFormattedCitation":"(Bassett and Bullmore, 2017)"},"properties":{"noteIndex":0},"schema":"https://github.com/citation-style-language/schema/raw/master/csl-citation.json"}</w:instrText>
      </w:r>
      <w:r w:rsidR="0048616D">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(Bassett and Bullmore, 2017)</w:t>
      </w:r>
      <w:r w:rsidR="0048616D">
        <w:rPr>
          <w:rFonts w:ascii="Times New Roman" w:eastAsia="Times New Roman" w:hAnsi="Times New Roman" w:cs="Times New Roman"/>
          <w:color w:val="000000" w:themeColor="text1"/>
          <w:sz w:val="24"/>
          <w:szCs w:val="24"/>
          <w:lang w:eastAsia="en-GB"/>
        </w:rPr>
        <w:fldChar w:fldCharType="end"/>
      </w:r>
      <w:r w:rsidR="0048616D">
        <w:rPr>
          <w:rFonts w:ascii="Times New Roman" w:eastAsia="Times New Roman" w:hAnsi="Times New Roman" w:cs="Times New Roman"/>
          <w:color w:val="000000" w:themeColor="text1"/>
          <w:sz w:val="24"/>
          <w:szCs w:val="24"/>
          <w:lang w:eastAsia="en-GB"/>
        </w:rPr>
        <w:t xml:space="preserve">. A </w:t>
      </w:r>
      <w:r w:rsidR="0048616D" w:rsidRPr="00CE3249">
        <w:rPr>
          <w:rFonts w:ascii="Times New Roman" w:eastAsia="Times New Roman" w:hAnsi="Times New Roman" w:cs="Times New Roman"/>
          <w:color w:val="000000" w:themeColor="text1"/>
          <w:sz w:val="24"/>
          <w:szCs w:val="24"/>
          <w:lang w:eastAsia="en-GB"/>
        </w:rPr>
        <w:t xml:space="preserve">small-world network combines the </w:t>
      </w:r>
      <w:r w:rsidR="0048616D">
        <w:rPr>
          <w:rFonts w:ascii="Times New Roman" w:eastAsia="Times New Roman" w:hAnsi="Times New Roman" w:cs="Times New Roman"/>
          <w:color w:val="000000" w:themeColor="text1"/>
          <w:sz w:val="24"/>
          <w:szCs w:val="24"/>
          <w:lang w:eastAsia="en-GB"/>
        </w:rPr>
        <w:t>elevated clustering coefficient typical of lattice networks</w:t>
      </w:r>
      <w:r w:rsidR="0048616D" w:rsidRPr="00CE3249">
        <w:rPr>
          <w:rFonts w:ascii="Times New Roman" w:eastAsia="Times New Roman" w:hAnsi="Times New Roman" w:cs="Times New Roman"/>
          <w:color w:val="000000" w:themeColor="text1"/>
          <w:sz w:val="24"/>
          <w:szCs w:val="24"/>
          <w:lang w:eastAsia="en-GB"/>
        </w:rPr>
        <w:t xml:space="preserve"> (theorised to support specialised processing) with </w:t>
      </w:r>
      <w:r w:rsidR="0048616D">
        <w:rPr>
          <w:rFonts w:ascii="Times New Roman" w:eastAsia="Times New Roman" w:hAnsi="Times New Roman" w:cs="Times New Roman"/>
          <w:color w:val="000000" w:themeColor="text1"/>
          <w:sz w:val="24"/>
          <w:szCs w:val="24"/>
          <w:lang w:eastAsia="en-GB"/>
        </w:rPr>
        <w:t>the</w:t>
      </w:r>
      <w:r w:rsidR="0048616D" w:rsidRPr="00CE3249">
        <w:rPr>
          <w:rFonts w:ascii="Times New Roman" w:eastAsia="Times New Roman" w:hAnsi="Times New Roman" w:cs="Times New Roman"/>
          <w:color w:val="000000" w:themeColor="text1"/>
          <w:sz w:val="24"/>
          <w:szCs w:val="24"/>
          <w:lang w:eastAsia="en-GB"/>
        </w:rPr>
        <w:t xml:space="preserve"> short </w:t>
      </w:r>
      <w:r w:rsidR="0048616D">
        <w:rPr>
          <w:rFonts w:ascii="Times New Roman" w:eastAsia="Times New Roman" w:hAnsi="Times New Roman" w:cs="Times New Roman"/>
          <w:color w:val="000000" w:themeColor="text1"/>
          <w:sz w:val="24"/>
          <w:szCs w:val="24"/>
          <w:lang w:eastAsia="en-GB"/>
        </w:rPr>
        <w:t xml:space="preserve">characteristic </w:t>
      </w:r>
      <w:r w:rsidR="0048616D" w:rsidRPr="00CE3249">
        <w:rPr>
          <w:rFonts w:ascii="Times New Roman" w:eastAsia="Times New Roman" w:hAnsi="Times New Roman" w:cs="Times New Roman"/>
          <w:color w:val="000000" w:themeColor="text1"/>
          <w:sz w:val="24"/>
          <w:szCs w:val="24"/>
          <w:lang w:eastAsia="en-GB"/>
        </w:rPr>
        <w:t xml:space="preserve">path length </w:t>
      </w:r>
      <w:r w:rsidR="0048616D">
        <w:rPr>
          <w:rFonts w:ascii="Times New Roman" w:eastAsia="Times New Roman" w:hAnsi="Times New Roman" w:cs="Times New Roman"/>
          <w:color w:val="000000" w:themeColor="text1"/>
          <w:sz w:val="24"/>
          <w:szCs w:val="24"/>
          <w:lang w:eastAsia="en-GB"/>
        </w:rPr>
        <w:t>typica of random networks (facilitating</w:t>
      </w:r>
      <w:r w:rsidR="0048616D" w:rsidRPr="00CE3249">
        <w:rPr>
          <w:rFonts w:ascii="Times New Roman" w:eastAsia="Times New Roman" w:hAnsi="Times New Roman" w:cs="Times New Roman"/>
          <w:color w:val="000000" w:themeColor="text1"/>
          <w:sz w:val="24"/>
          <w:szCs w:val="24"/>
          <w:lang w:eastAsia="en-GB"/>
        </w:rPr>
        <w:t xml:space="preserve"> integration between different clusters). Thus, small-world</w:t>
      </w:r>
      <w:r w:rsidR="0048616D">
        <w:rPr>
          <w:rFonts w:ascii="Times New Roman" w:eastAsia="Times New Roman" w:hAnsi="Times New Roman" w:cs="Times New Roman"/>
          <w:color w:val="000000" w:themeColor="text1"/>
          <w:sz w:val="24"/>
          <w:szCs w:val="24"/>
          <w:lang w:eastAsia="en-GB"/>
        </w:rPr>
        <w:t xml:space="preserve"> organisation</w:t>
      </w:r>
      <w:r w:rsidR="0048616D" w:rsidRPr="00CE3249">
        <w:rPr>
          <w:rFonts w:ascii="Times New Roman" w:eastAsia="Times New Roman" w:hAnsi="Times New Roman" w:cs="Times New Roman"/>
          <w:color w:val="000000" w:themeColor="text1"/>
          <w:sz w:val="24"/>
          <w:szCs w:val="24"/>
          <w:lang w:eastAsia="en-GB"/>
        </w:rPr>
        <w:t xml:space="preserve"> </w:t>
      </w:r>
      <w:r w:rsidR="0048616D">
        <w:rPr>
          <w:rFonts w:ascii="Times New Roman" w:eastAsia="Times New Roman" w:hAnsi="Times New Roman" w:cs="Times New Roman"/>
          <w:color w:val="000000" w:themeColor="text1"/>
          <w:sz w:val="24"/>
          <w:szCs w:val="24"/>
          <w:lang w:eastAsia="en-GB"/>
        </w:rPr>
        <w:t xml:space="preserve">may </w:t>
      </w:r>
      <w:r w:rsidR="0048616D" w:rsidRPr="00CE3249">
        <w:rPr>
          <w:rFonts w:ascii="Times New Roman" w:eastAsia="Times New Roman" w:hAnsi="Times New Roman" w:cs="Times New Roman"/>
          <w:color w:val="000000" w:themeColor="text1"/>
          <w:sz w:val="24"/>
          <w:szCs w:val="24"/>
          <w:lang w:eastAsia="en-GB"/>
        </w:rPr>
        <w:t>represent a mark of optimal balance between global and local processing</w:t>
      </w:r>
      <w:r w:rsidR="00AF7477">
        <w:rPr>
          <w:rFonts w:ascii="Times New Roman" w:eastAsia="Times New Roman" w:hAnsi="Times New Roman" w:cs="Times New Roman"/>
          <w:color w:val="000000" w:themeColor="text1"/>
          <w:sz w:val="24"/>
          <w:szCs w:val="24"/>
          <w:lang w:eastAsia="en-GB"/>
        </w:rPr>
        <w:t xml:space="preserve"> </w:t>
      </w:r>
      <w:r w:rsidR="0048616D">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{"citationItems":[{"id":"ITEM-1","itemData":{"DOI":"10.1177/1073858416667720","ISBN":"1073858406293","ISSN":"10894098","PMID":"27655008","abstract":"It is nearly 20 years since the concept of a small-world network was first quantitatively defined, by a combination of high clustering and short path length; and about 10 years since this metric of complex network topology began to be widely applied to analysis of neuroimaging and other neuroscience data as part of the rapid growth of the new field of connectomics. Here we review briefly the foundational concepts of graph theoretical estimation and generation of small-world networks. We take stock of some of the key developments in the field in the past decade and we consider in some detail the implications of recent studies using high-resolution tract-tracing methods to map the anatomical networks of the macaque and the mouse. In doing so, we draw attention to the important methodological distinction between topological analysis of binary or unweighted graphs, which have provided a popular but simple approach to brain network analysis in the past, and the topology of weighted graphs, which retain more biologically relevant information and are more appropriate to the increasingly sophisticated data on brain connectivity emerging from contemporary tract-tracing and other imaging studies. We conclude by highlighting some possible future trends in the further development of weighted small-worldness as part of a deeper and broader understanding of the topology and the functional value of the strong and weak links between areas of mammalian cortex.","author":[{"dropping-particle":"","family":"Bassett","given":"Danielle S.","non-dropping-particle":"","parse-names":false,"suffix":""},{"dropping-particle":"","family":"Bullmore","given":"Edward T.","non-dropping-particle":"","parse-names":false,"suffix":""}],"container-title":"Neuroscientist","id":"ITEM-1","issue":"5","issued":{"date-parts":[["2017"]]},"page":"499-516","title":"Small-World Brain Networks Revisited","type":"article","volume":"23"},"uris":["http://www.mendeley.com/documents/?uuid=26e25a98-0a58-3f74-a921-bc63dfb11117"]}],"mendeley":{"formattedCitation":"(Bassett and Bullmore, 2017)","plainTextFormattedCitation":"(Bassett and Bullmore, 2017)","previouslyFormattedCitation":"(Bassett and Bullmore, 2017)"},"properties":{"noteIndex":0},"schema":"https://github.com/citation-style-language/schema/raw/master/csl-citation.json"}</w:instrText>
      </w:r>
      <w:r w:rsidR="0048616D">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(Bassett and Bullmore, 2017)</w:t>
      </w:r>
      <w:r w:rsidR="0048616D">
        <w:rPr>
          <w:rFonts w:ascii="Times New Roman" w:eastAsia="Times New Roman" w:hAnsi="Times New Roman" w:cs="Times New Roman"/>
          <w:color w:val="000000" w:themeColor="text1"/>
          <w:sz w:val="24"/>
          <w:szCs w:val="24"/>
          <w:lang w:eastAsia="en-GB"/>
        </w:rPr>
        <w:fldChar w:fldCharType="end"/>
      </w:r>
      <w:r w:rsidR="0048616D">
        <w:rPr>
          <w:rFonts w:ascii="Times New Roman" w:eastAsia="Times New Roman" w:hAnsi="Times New Roman" w:cs="Times New Roman"/>
          <w:color w:val="000000" w:themeColor="text1"/>
          <w:sz w:val="24"/>
          <w:szCs w:val="24"/>
          <w:lang w:eastAsia="en-GB"/>
        </w:rPr>
        <w:t xml:space="preserve"> – and indeed, previous research indicates that small-world character is diminished in a dynamic fashion during loss of consciousness induced by anaesthesia or brain injury</w:t>
      </w:r>
      <w:r w:rsidR="00AF7477">
        <w:rPr>
          <w:rFonts w:ascii="Times New Roman" w:eastAsia="Times New Roman" w:hAnsi="Times New Roman" w:cs="Times New Roman"/>
          <w:color w:val="000000" w:themeColor="text1"/>
          <w:sz w:val="24"/>
          <w:szCs w:val="24"/>
          <w:lang w:eastAsia="en-GB"/>
        </w:rPr>
        <w:t xml:space="preserve"> </w:t>
      </w:r>
      <w:r w:rsidR="00876996">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diversity","type":"article-journal","volume":"10"},"uris":["http://www.mendeley.com/documents/?uuid=15c2c2c9-b4c7-4d63-a39a-5d9a698005e4"]},{"id":"ITEM-2","itemData":{"DOI":"10.1073/pnas.1418031112","ISBN":"1091-6490 (Electronic)\\r0027-8424 (Linking)","ISSN":"0027-8424","PMID":"25561541","abstract":"At rest, the brain is traversed by spontaneous functional connectiv-ity patterns. Two hypotheses have been proposed for their origins: they may reflect a continuous stream of ongoing cognitive pro-cesses as well as random fluctuations shaped by a fixed anatomical connectivity matrix. Here we show that both sources contribute to the shaping of resting-state networks, yet with distinct contribu-tions during consciousness and anesthesia. We measured dynamical functional connectivity with functional MRI during the resting state in awake and anesthetized monkeys. Under anesthesia, the more frequent functional connectivity patterns inherit the structure of anatomical connectivity, exhibit fewer small-world properties, and lack negative correlations. Conversely, wakefulness is characterized by the sequential exploration of a richer repertoire of functional configurations, often dissimilar to anatomical structure, and com-prising positive and negative correlations among brain regions. These results reconcile theories of consciousness with observations of long-range correlation in the anesthetized brain and show that a rich functional dynamics might constitute a signature of con-sciousness, with potential clinical implications for the detection of awareness in anesthesia and brain-lesioned patients. consciousness | functional connectivity | structural connectivity | dynamics | anesthesia","author":[{"dropping-particle":"","family":"Barttfeld","given":"Pablo","non-dropping-particle":"","parse-names":false,"suffix":""},{"dropping-particle":"","family":"Uhrig","given":"Lynn","non-dropping-particle":"","parse-names":false,"suffix":""},{"dropping-particle":"","family":"Sitt","given":"Jacobo D","non-dropping-particle":"","parse-names":false,"suffix":""},{"dropping-particle":"","family":"Sigman","given":"Mariano","non-dropping-particle":"","parse-names":false,"suffix":""},{"dropping-particle":"","family":"Jarraya","given":"Béchir","non-dropping-particle":"","parse-names":false,"suffix":""},{"dropping-particle":"","family":"Dehaene","given":"Stanislas","non-dropping-particle":"","parse-names":false,"suffix":""}],"container-title":"Proceedings of the National Academy of Sciences","id":"ITEM-2","issue":"3","issued":{"date-parts":[["2015"]]},"note":"Very interesting for the methods! Used dynamic connectivity","page":"887-892","title":"Signature of consciousness in the dynamics of resting-state brain activity","type":"article-journal","volume":"112"},"uris":["http://www.mendeley.com/documents/?uuid=cf6fb1b6-a4b9-3a57-880a-1a1780765ace"]}],"mendeley":{"formattedCitation":"(Barttfeld et al., 2015; Luppi et al., 2019)","plainTextFormattedCitation":"(Barttfeld et al., 2015; Luppi et al., 2019)","previouslyFormattedCitation":"(Barttfeld et al., 2015; Luppi et al., 2019)"},"properties":{"noteIndex":0},"schema":"https://github.com/citation-style-language/schema/raw/master/csl-citation.json"}</w:instrText>
      </w:r>
      <w:r w:rsidR="00876996">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(Barttfeld et al., 2015; Luppi et al., 2019)</w:t>
      </w:r>
      <w:r w:rsidR="00876996">
        <w:rPr>
          <w:rFonts w:ascii="Times New Roman" w:eastAsia="Times New Roman" w:hAnsi="Times New Roman" w:cs="Times New Roman"/>
          <w:color w:val="000000" w:themeColor="text1"/>
          <w:sz w:val="24"/>
          <w:szCs w:val="24"/>
          <w:lang w:eastAsia="en-GB"/>
        </w:rPr>
        <w:fldChar w:fldCharType="end"/>
      </w:r>
      <w:r w:rsidR="00876996">
        <w:rPr>
          <w:rFonts w:ascii="Times New Roman" w:eastAsia="Times New Roman" w:hAnsi="Times New Roman" w:cs="Times New Roman"/>
          <w:color w:val="000000" w:themeColor="text1"/>
          <w:sz w:val="24"/>
          <w:szCs w:val="24"/>
          <w:lang w:eastAsia="en-GB"/>
        </w:rPr>
        <w:t>.</w:t>
      </w:r>
      <w:r w:rsidR="0048616D">
        <w:rPr>
          <w:rFonts w:ascii="Times New Roman" w:eastAsia="Times New Roman" w:hAnsi="Times New Roman" w:cs="Times New Roman"/>
          <w:color w:val="000000" w:themeColor="text1"/>
          <w:sz w:val="24"/>
          <w:szCs w:val="24"/>
          <w:lang w:eastAsia="en-GB"/>
        </w:rPr>
        <w:t xml:space="preserve"> </w:t>
      </w:r>
    </w:p>
    <w:p w14:paraId="39774580" w14:textId="77777777" w:rsidR="0048616D" w:rsidRDefault="0048616D" w:rsidP="00C752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5A849B26" w14:textId="730A4503" w:rsidR="00010AE4" w:rsidRDefault="008C1707" w:rsidP="00C752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We</w:t>
      </w:r>
      <w:r w:rsidR="0048616D">
        <w:rPr>
          <w:rFonts w:ascii="Times New Roman" w:eastAsia="Times New Roman" w:hAnsi="Times New Roman" w:cs="Times New Roman"/>
          <w:color w:val="000000" w:themeColor="text1"/>
          <w:sz w:val="24"/>
          <w:szCs w:val="24"/>
          <w:lang w:eastAsia="en-GB"/>
        </w:rPr>
        <w:t xml:space="preserve"> therefore</w:t>
      </w:r>
      <w:r>
        <w:rPr>
          <w:rFonts w:ascii="Times New Roman" w:eastAsia="Times New Roman" w:hAnsi="Times New Roman" w:cs="Times New Roman"/>
          <w:color w:val="000000" w:themeColor="text1"/>
          <w:sz w:val="24"/>
          <w:szCs w:val="24"/>
          <w:lang w:eastAsia="en-GB"/>
        </w:rPr>
        <w:t xml:space="preserve"> combined graph theory with</w:t>
      </w:r>
      <w:r w:rsidR="00661C58" w:rsidRPr="00243C11">
        <w:rPr>
          <w:rFonts w:ascii="Times New Roman" w:eastAsia="Times New Roman" w:hAnsi="Times New Roman" w:cs="Times New Roman"/>
          <w:color w:val="000000" w:themeColor="text1"/>
          <w:sz w:val="24"/>
          <w:szCs w:val="24"/>
          <w:lang w:eastAsia="en-GB"/>
        </w:rPr>
        <w:t xml:space="preserve"> dynamic functional MRI connectivity to explore the time-resolved effects of LSD on brain </w:t>
      </w:r>
      <w:r w:rsidR="00876996">
        <w:rPr>
          <w:rFonts w:ascii="Times New Roman" w:eastAsia="Times New Roman" w:hAnsi="Times New Roman" w:cs="Times New Roman"/>
          <w:color w:val="000000" w:themeColor="text1"/>
          <w:sz w:val="24"/>
          <w:szCs w:val="24"/>
          <w:lang w:eastAsia="en-GB"/>
        </w:rPr>
        <w:t>network organisation and function</w:t>
      </w:r>
      <w:r w:rsidR="00661C58" w:rsidRPr="00243C11">
        <w:rPr>
          <w:rFonts w:ascii="Times New Roman" w:eastAsia="Times New Roman" w:hAnsi="Times New Roman" w:cs="Times New Roman"/>
          <w:color w:val="000000" w:themeColor="text1"/>
          <w:sz w:val="24"/>
          <w:szCs w:val="24"/>
          <w:lang w:eastAsia="en-GB"/>
        </w:rPr>
        <w:t>, in a placebo-controlled study with 15 healthy volunteers with previous psychedelic experience.</w:t>
      </w:r>
      <w:r w:rsidR="00940A99">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 xml:space="preserve">Our main objective was to </w:t>
      </w:r>
      <w:r w:rsidR="00C752A4">
        <w:rPr>
          <w:rFonts w:ascii="Times New Roman" w:eastAsia="Times New Roman" w:hAnsi="Times New Roman" w:cs="Times New Roman"/>
          <w:color w:val="000000" w:themeColor="text1"/>
          <w:sz w:val="24"/>
          <w:szCs w:val="24"/>
          <w:lang w:eastAsia="en-GB"/>
        </w:rPr>
        <w:t xml:space="preserve">establish </w:t>
      </w:r>
      <w:r w:rsidR="00C752A4" w:rsidRPr="00243C11">
        <w:rPr>
          <w:rFonts w:ascii="Times New Roman" w:eastAsia="Times New Roman" w:hAnsi="Times New Roman" w:cs="Times New Roman"/>
          <w:color w:val="000000" w:themeColor="text1"/>
          <w:sz w:val="24"/>
          <w:szCs w:val="24"/>
          <w:lang w:eastAsia="en-GB"/>
        </w:rPr>
        <w:t xml:space="preserve">whether the effects of LSD on brain </w:t>
      </w:r>
      <w:r w:rsidR="00C752A4">
        <w:rPr>
          <w:rFonts w:ascii="Times New Roman" w:eastAsia="Times New Roman" w:hAnsi="Times New Roman" w:cs="Times New Roman"/>
          <w:color w:val="000000" w:themeColor="text1"/>
          <w:sz w:val="24"/>
          <w:szCs w:val="24"/>
          <w:lang w:eastAsia="en-GB"/>
        </w:rPr>
        <w:t xml:space="preserve">function and the ensuing subjective alterations of consciousness </w:t>
      </w:r>
      <w:r w:rsidR="00C752A4" w:rsidRPr="00243C11">
        <w:rPr>
          <w:rFonts w:ascii="Times New Roman" w:eastAsia="Times New Roman" w:hAnsi="Times New Roman" w:cs="Times New Roman"/>
          <w:color w:val="000000" w:themeColor="text1"/>
          <w:sz w:val="24"/>
          <w:szCs w:val="24"/>
          <w:lang w:eastAsia="en-GB"/>
        </w:rPr>
        <w:t>are temporally diverse or uniform.</w:t>
      </w:r>
      <w:r w:rsidR="00C752A4">
        <w:rPr>
          <w:rFonts w:ascii="Times New Roman" w:eastAsia="Times New Roman" w:hAnsi="Times New Roman" w:cs="Times New Roman"/>
          <w:color w:val="000000" w:themeColor="text1"/>
          <w:sz w:val="24"/>
          <w:szCs w:val="24"/>
          <w:lang w:eastAsia="en-GB"/>
        </w:rPr>
        <w:t xml:space="preserve"> </w:t>
      </w:r>
      <w:r w:rsidR="00940A99">
        <w:rPr>
          <w:rFonts w:ascii="Times New Roman" w:eastAsia="Times New Roman" w:hAnsi="Times New Roman" w:cs="Times New Roman"/>
          <w:color w:val="000000" w:themeColor="text1"/>
          <w:sz w:val="24"/>
          <w:szCs w:val="24"/>
          <w:lang w:eastAsia="en-GB"/>
        </w:rPr>
        <w:t xml:space="preserve">Following the Entropic/Anarchic brain framework, we </w:t>
      </w:r>
      <w:r w:rsidR="00C752A4">
        <w:rPr>
          <w:rFonts w:ascii="Times New Roman" w:eastAsia="Times New Roman" w:hAnsi="Times New Roman" w:cs="Times New Roman"/>
          <w:color w:val="000000" w:themeColor="text1"/>
          <w:sz w:val="24"/>
          <w:szCs w:val="24"/>
          <w:lang w:eastAsia="en-GB"/>
        </w:rPr>
        <w:t xml:space="preserve">further </w:t>
      </w:r>
      <w:r w:rsidR="00940A99">
        <w:rPr>
          <w:rFonts w:ascii="Times New Roman" w:eastAsia="Times New Roman" w:hAnsi="Times New Roman" w:cs="Times New Roman"/>
          <w:color w:val="000000" w:themeColor="text1"/>
          <w:sz w:val="24"/>
          <w:szCs w:val="24"/>
          <w:lang w:eastAsia="en-GB"/>
        </w:rPr>
        <w:t xml:space="preserve">hypothesised that the effects of LSD on dynamic brain states </w:t>
      </w:r>
      <w:r w:rsidR="00C752A4">
        <w:rPr>
          <w:rFonts w:ascii="Times New Roman" w:eastAsia="Times New Roman" w:hAnsi="Times New Roman" w:cs="Times New Roman"/>
          <w:color w:val="000000" w:themeColor="text1"/>
          <w:sz w:val="24"/>
          <w:szCs w:val="24"/>
          <w:lang w:eastAsia="en-GB"/>
        </w:rPr>
        <w:t>should</w:t>
      </w:r>
      <w:r w:rsidR="00940A99">
        <w:rPr>
          <w:rFonts w:ascii="Times New Roman" w:eastAsia="Times New Roman" w:hAnsi="Times New Roman" w:cs="Times New Roman"/>
          <w:color w:val="000000" w:themeColor="text1"/>
          <w:sz w:val="24"/>
          <w:szCs w:val="24"/>
          <w:lang w:eastAsia="en-GB"/>
        </w:rPr>
        <w:t xml:space="preserve"> be broadly opposite </w:t>
      </w:r>
      <w:r w:rsidR="00D35AD4">
        <w:rPr>
          <w:rFonts w:ascii="Times New Roman" w:eastAsia="Times New Roman" w:hAnsi="Times New Roman" w:cs="Times New Roman"/>
          <w:color w:val="000000" w:themeColor="text1"/>
          <w:sz w:val="24"/>
          <w:szCs w:val="24"/>
          <w:lang w:eastAsia="en-GB"/>
        </w:rPr>
        <w:t xml:space="preserve">to </w:t>
      </w:r>
      <w:r w:rsidR="00940A99">
        <w:rPr>
          <w:rFonts w:ascii="Times New Roman" w:eastAsia="Times New Roman" w:hAnsi="Times New Roman" w:cs="Times New Roman"/>
          <w:color w:val="000000" w:themeColor="text1"/>
          <w:sz w:val="24"/>
          <w:szCs w:val="24"/>
          <w:lang w:eastAsia="en-GB"/>
        </w:rPr>
        <w:t>those observed during loss of consciousness</w:t>
      </w:r>
      <w:r w:rsidR="00AF7477">
        <w:rPr>
          <w:rFonts w:ascii="Times New Roman" w:eastAsia="Times New Roman" w:hAnsi="Times New Roman" w:cs="Times New Roman"/>
          <w:color w:val="000000" w:themeColor="text1"/>
          <w:sz w:val="24"/>
          <w:szCs w:val="24"/>
          <w:lang w:eastAsia="en-GB"/>
        </w:rPr>
        <w:t xml:space="preserve">  </w:t>
      </w:r>
      <w:r w:rsidR="00940A99">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diversity","type":"article-journal","volume":"10"},"uris":["http://www.mendeley.com/documents/?uuid=15c2c2c9-b4c7-4d63-a39a-5d9a698005e4"]},{"id":"ITEM-2","itemData":{"DOI":"10.1073/pnas.1418031112","ISBN":"1091-6490 (Electronic)\\r0027-8424 (Linking)","ISSN":"0027-8424","PMID":"25561541","abstract":"At rest, the brain is traversed by spontaneous functional connectiv-ity patterns. Two hypotheses have been proposed for their origins: they may reflect a continuous stream of ongoing cognitive pro-cesses as well as random fluctuations shaped by a fixed anatomical connectivity matrix. Here we show that both sources contribute to the shaping of resting-state networks, yet with distinct contribu-tions during consciousness and anesthesia. We measured dynamical functional connectivity with functional MRI during the resting state in awake and anesthetized monkeys. Under anesthesia, the more frequent functional connectivity patterns inherit the structure of anatomical connectivity, exhibit fewer small-world properties, and lack negative correlations. Conversely, wakefulness is characterized by the sequential exploration of a richer repertoire of functional configurations, often dissimilar to anatomical structure, and com-prising positive and negative correlations among brain regions. These results reconcile theories of consciousness with observations of long-range correlation in the anesthetized brain and show that a rich functional dynamics might constitute a signature of con-sciousness, with potential clinical implications for the detection of awareness in anesthesia and brain-lesioned patients. consciousness | functional connectivity | structural connectivity | dynamics | anesthesia","author":[{"dropping-particle":"","family":"Barttfeld","given":"Pablo","non-dropping-particle":"","parse-names":false,"suffix":""},{"dropping-particle":"","family":"Uhrig","given":"Lynn","non-dropping-particle":"","parse-names":false,"suffix":""},{"dropping-particle":"","family":"Sitt","given":"Jacobo D","non-dropping-particle":"","parse-names":false,"suffix":""},{"dropping-particle":"","family":"Sigman","given":"Mariano","non-dropping-particle":"","parse-names":false,"suffix":""},{"dropping-particle":"","family":"Jarraya","given":"Béchir","non-dropping-particle":"","parse-names":false,"suffix":""},{"dropping-particle":"","family":"Dehaene","given":"Stanislas","non-dropping-particle":"","parse-names":false,"suffix":""}],"container-title":"Proceedings of the National Academy of Sciences","id":"ITEM-2","issue":"3","issued":{"date-parts":[["2015"]]},"note":"Very interesting for the methods! Used dynamic connectivity","page":"887-892","title":"Signature of consciousness in the dynamics of resting-state brain activity","type":"article-journal","volume":"112"},"uris":["http://www.mendeley.com/documents/?uuid=cf6fb1b6-a4b9-3a57-880a-1a1780765ace"]}],"mendeley":{"formattedCitation":"(Barttfeld et al., 2015; Luppi et al., 2019)","plainTextFormattedCitation":"(Barttfeld et al., 2015; Luppi et al., 2019)","previouslyFormattedCitation":"(Barttfeld et al., 2015; Luppi et al., 2019)"},"properties":{"noteIndex":0},"schema":"https://github.com/citation-style-language/schema/raw/master/csl-citation.json"}</w:instrText>
      </w:r>
      <w:r w:rsidR="00940A99">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(Barttfeld et al., 2015; Luppi et al., 2019)</w:t>
      </w:r>
      <w:r w:rsidR="00940A99">
        <w:rPr>
          <w:rFonts w:ascii="Times New Roman" w:eastAsia="Times New Roman" w:hAnsi="Times New Roman" w:cs="Times New Roman"/>
          <w:color w:val="000000" w:themeColor="text1"/>
          <w:sz w:val="24"/>
          <w:szCs w:val="24"/>
          <w:lang w:eastAsia="en-GB"/>
        </w:rPr>
        <w:fldChar w:fldCharType="end"/>
      </w:r>
      <w:r w:rsidR="00940A99">
        <w:rPr>
          <w:rFonts w:ascii="Times New Roman" w:eastAsia="Times New Roman" w:hAnsi="Times New Roman" w:cs="Times New Roman"/>
          <w:color w:val="000000" w:themeColor="text1"/>
          <w:sz w:val="24"/>
          <w:szCs w:val="24"/>
          <w:lang w:eastAsia="en-GB"/>
        </w:rPr>
        <w:t>.</w:t>
      </w:r>
      <w:r>
        <w:rPr>
          <w:rFonts w:ascii="Times New Roman" w:eastAsia="Times New Roman" w:hAnsi="Times New Roman" w:cs="Times New Roman"/>
          <w:color w:val="000000" w:themeColor="text1"/>
          <w:sz w:val="24"/>
          <w:szCs w:val="24"/>
          <w:lang w:eastAsia="en-GB"/>
        </w:rPr>
        <w:t xml:space="preserve"> </w:t>
      </w:r>
      <w:r w:rsidR="00010AE4">
        <w:rPr>
          <w:rFonts w:ascii="Times New Roman" w:eastAsia="Times New Roman" w:hAnsi="Times New Roman" w:cs="Times New Roman"/>
          <w:color w:val="000000" w:themeColor="text1"/>
          <w:sz w:val="24"/>
          <w:szCs w:val="24"/>
          <w:lang w:eastAsia="en-GB"/>
        </w:rPr>
        <w:br w:type="page"/>
      </w:r>
    </w:p>
    <w:p w14:paraId="32C6C39D" w14:textId="614EE46E" w:rsidR="00661C58" w:rsidRPr="00B82792" w:rsidRDefault="00B43B3E" w:rsidP="00010AE4">
      <w:pPr>
        <w:pStyle w:val="Titolo1"/>
        <w:spacing w:line="360" w:lineRule="auto"/>
      </w:pPr>
      <w:r>
        <w:lastRenderedPageBreak/>
        <w:t xml:space="preserve">2. </w:t>
      </w:r>
      <w:r w:rsidR="00661C58" w:rsidRPr="00B82792">
        <w:t>Materials and Methods</w:t>
      </w:r>
    </w:p>
    <w:p w14:paraId="0E4B24C5" w14:textId="11CC2D88" w:rsidR="00661C58"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7E25AB9D" w14:textId="7810D05B" w:rsidR="00B43B3E" w:rsidRDefault="00B43B3E" w:rsidP="00B43B3E">
      <w:pPr>
        <w:pStyle w:val="Titolo2"/>
        <w:rPr>
          <w:rFonts w:eastAsia="Times New Roman"/>
          <w:lang w:eastAsia="en-GB"/>
        </w:rPr>
      </w:pPr>
      <w:r>
        <w:rPr>
          <w:rFonts w:eastAsia="Times New Roman"/>
          <w:lang w:eastAsia="en-GB"/>
        </w:rPr>
        <w:t>2.1.</w:t>
      </w:r>
      <w:r w:rsidR="007B774F">
        <w:rPr>
          <w:rFonts w:eastAsia="Times New Roman"/>
          <w:lang w:eastAsia="en-GB"/>
        </w:rPr>
        <w:t xml:space="preserve">1. </w:t>
      </w:r>
      <w:r>
        <w:rPr>
          <w:rFonts w:eastAsia="Times New Roman"/>
          <w:lang w:eastAsia="en-GB"/>
        </w:rPr>
        <w:t>Ethics Statement</w:t>
      </w:r>
    </w:p>
    <w:p w14:paraId="0635ADA9" w14:textId="77777777" w:rsidR="00B43B3E" w:rsidRPr="00243C11" w:rsidRDefault="00B43B3E" w:rsidP="00B43B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243C11">
        <w:rPr>
          <w:rFonts w:ascii="Times New Roman" w:eastAsia="Times New Roman" w:hAnsi="Times New Roman" w:cs="Times New Roman"/>
          <w:color w:val="000000" w:themeColor="text1"/>
          <w:sz w:val="24"/>
          <w:szCs w:val="24"/>
          <w:lang w:eastAsia="en-GB"/>
        </w:rPr>
        <w:t>This study was approved by the National Research Ethics Service Committee London–West London and was conducted in accordance with the revised declaration of Helsinki (2000), the International Committee on Harmonization Good Clinical Practice guidelines and National Health Service Research Governance Framework. Imperial College London sponsored the research, which was conducted under a Home Office license for research with schedule 1 drugs.</w:t>
      </w:r>
    </w:p>
    <w:p w14:paraId="60FB6BA2" w14:textId="77777777" w:rsidR="00B43B3E" w:rsidRPr="00243C11" w:rsidRDefault="00B43B3E"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73CE5F06" w14:textId="59DA2D9A" w:rsidR="00661C58" w:rsidRPr="00B82792" w:rsidRDefault="00B43B3E" w:rsidP="00010AE4">
      <w:pPr>
        <w:pStyle w:val="Titolo2"/>
        <w:spacing w:line="360" w:lineRule="auto"/>
      </w:pPr>
      <w:r>
        <w:t>2.</w:t>
      </w:r>
      <w:r w:rsidR="007B774F">
        <w:t>1.</w:t>
      </w:r>
      <w:r>
        <w:t xml:space="preserve">2. </w:t>
      </w:r>
      <w:r w:rsidR="00661C58" w:rsidRPr="00B82792">
        <w:t>Recruitment</w:t>
      </w:r>
    </w:p>
    <w:p w14:paraId="39DDC5F3" w14:textId="70ED7A19" w:rsidR="00622A4A"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243C11">
        <w:rPr>
          <w:rFonts w:ascii="Times New Roman" w:eastAsia="Times New Roman" w:hAnsi="Times New Roman" w:cs="Times New Roman"/>
          <w:color w:val="000000" w:themeColor="text1"/>
          <w:sz w:val="24"/>
          <w:szCs w:val="24"/>
          <w:lang w:eastAsia="en-GB"/>
        </w:rPr>
        <w:t>The data acquisition protocols were described in detail in a previous</w:t>
      </w:r>
      <w:r w:rsidR="008A2A95" w:rsidRPr="00243C11">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t>paper</w:t>
      </w:r>
      <w:r w:rsidR="008A2A95"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{"citationItems":[{"id":"ITEM-1","itemData":{"DOI":"10.1073/pnas.1518377113","ISBN":"9788578110796","ISSN":"0027-8424","PMID":"25246403","abstract":"SignificanceLysergic acid diethylamide (LSD), the prototypical \"psychedelic,\" may be unique among psychoactive substances. In the decades that followed its discovery, the magnitude of its effect on science, the arts, and society was unprecedented. LSD produces profound, sometimes life-changing experiences in microgram doses, making it a particularly powerful scientific tool. Here we sought to examine its effects on brain activity, using cutting-edge and complementary neuroimaging techniques in the first modern neuroimaging study of LSD. Results revealed marked changes in brain blood flow, electrical activity, and network communication patterns that correlated strongly with the drugs hallucinatory and other consciousness-altering properties. These results have implications for the neurobiology of consciousness and for potential applications of LSD in psychological research. Lysergic acid diethylamide (LSD) is the prototypical psychedelic drug, but its effects on the human brain have never been studied before with modern neuroimaging. Here, three complementary neuroimaging techniques: arterial spin labeling (ASL), blood oxygen level-dependent (BOLD) measures, and magnetoencephalography (MEG), implemented during resting state conditions, revealed marked changes in brain activity after LSD that correlated strongly with its characteristic psychological effects. Increased visual cortex cerebral blood flow (CBF), decreased visual cortex alpha power, and a greatly expanded primary visual cortex (V1) functional connectivity profile correlated strongly with ratings of visual hallucinations, implying that intrinsic brain activity exerts greater influence on visual processing in the psychedelic state, thereby defining its hallucinatory quality. LSDs marked effects on the visual cortex did not significantly correlate with the drugs other characteristic effects on consciousness, however. Rather, decreased connectivity between the parahippocampus and retrosplenial cortex (RSC) correlated strongly with ratings of \"ego-dissolution\" and \"altered meaning,\" implying the importance of this particular circuit for the maintenance of \"self\" or \"ego\" and its processing of \"meaning.\" Strong relationships were also found between the different imaging metrics, enabling firmer inferences to be made about their functional significance. This uniquely comprehensive examination of the LSD state represents an important advance in scientific research with psychedelic drugs at a time of g…","author":[{"dropping-particle":"","family":"Carhart-Harris","given":"Robin L.","non-dropping-particle":"","parse-names":false,"suffix":""},{"dropping-particle":"","family":"Muthukumaraswamy","given":"Suresh","non-dropping-particle":"","parse-names":false,"suffix":""},{"dropping-particle":"","family":"Roseman","given":"Leor","non-dropping-particle":"","parse-names":false,"suffix":""},{"dropping-particle":"","family":"Kaelen","given":"Mendel","non-dropping-particle":"","parse-names":false,"suffix":""},{"dropping-particle":"","family":"Droog","given":"Wouter","non-dropping-particle":"","parse-names":false,"suffix":""},{"dropping-particle":"","family":"Murphy","given":"Kevin","non-dropping-particle":"","parse-names":false,"suffix":""},{"dropping-particle":"","family":"Tagliazucchi","given":"Enzo","non-dropping-particle":"","parse-names":false,"suffix":""},{"dropping-particle":"","family":"Schenberg","given":"Eduardo E.","non-dropping-particle":"","parse-names":false,"suffix":""},{"dropping-particle":"","family":"Nest","given":"Timothy","non-dropping-particle":"","parse-names":false,"suffix":""},{"dropping-particle":"","family":"Orban","given":"Csaba","non-dropping-particle":"","parse-names":false,"suffix":""},{"dropping-particle":"","family":"Leech","given":"Robert","non-dropping-particle":"","parse-names":false,"suffix":""},{"dropping-particle":"","family":"Williams","given":"Luke T.","non-dropping-particle":"","parse-names":false,"suffix":""},{"dropping-particle":"","family":"Williams","given":"Tim M.","non-dropping-particle":"","parse-names":false,"suffix":""},{"dropping-particle":"","family":"Bolstridge","given":"Mark","non-dropping-particle":"","parse-names":false,"suffix":""},{"dropping-particle":"","family":"Sessa","given":"Ben","non-dropping-particle":"","parse-names":false,"suffix":""},{"dropping-particle":"","family":"McGonigle","given":"John","non-dropping-particle":"","parse-names":false,"suffix":""},{"dropping-particle":"","family":"Sereno","given":"Martin I.","non-dropping-particle":"","parse-names":false,"suffix":""},{"dropping-particle":"","family":"Nichols","given":"David","non-dropping-particle":"","parse-names":false,"suffix":""},{"dropping-particle":"","family":"Hellyer","given":"Peter J.","non-dropping-particle":"","parse-names":false,"suffix":""},{"dropping-particle":"","family":"Hobden","given":"Peter","non-dropping-particle":"","parse-names":false,"suffix":""},{"dropping-particle":"","family":"Evans","given":"John","non-dropping-particle":"","parse-names":false,"suffix":""},{"dropping-particle":"","family":"Singh","given":"Krish D.","non-dropping-particle":"","parse-names":false,"suffix":""},{"dropping-particle":"","family":"Wise","given":"Richard G.","non-dropping-particle":"","parse-names":false,"suffix":""},{"dropping-particle":"","family":"Curran","given":"H. Valerie","non-dropping-particle":"","parse-names":false,"suffix":""},{"dropping-particle":"","family":"Feilding","given":"Amanda","non-dropping-particle":"","parse-names":false,"suffix":""},{"dropping-particle":"","family":"Nutt","given":"David J.","non-dropping-particle":"","parse-names":false,"suffix":""}],"container-title":"Proceedings of the National Academy of Sciences","id":"ITEM-1","issue":"17","issued":{"date-parts":[["2016"]]},"page":"201518377","title":"Neural correlates of the LSD experience revealed by multimodal neuroimaging","type":"article-journal","volume":"113"},"uris":["http://www.mendeley.com/documents/?uuid=00136487-df00-463e-888b-e10f20027fdf"]}],"mendeley":{"formattedCitation":"(Carhart-Harris et al., 2016)","plainTextFormattedCitation":"(Carhart-Harris et al., 2016)","previouslyFormattedCitation":"(Carhart-Harris et al., 2016)"},"properties":{"noteIndex":0},"schema":"https://github.com/citation-style-language/schema/raw/master/csl-citation.json"}</w:instrText>
      </w:r>
      <w:r w:rsidR="008A2A95"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(Carhart-Harris et al., 2016)</w:t>
      </w:r>
      <w:r w:rsidR="008A2A95" w:rsidRPr="00243C11">
        <w:rPr>
          <w:rFonts w:ascii="Times New Roman" w:eastAsia="Times New Roman" w:hAnsi="Times New Roman" w:cs="Times New Roman"/>
          <w:color w:val="000000" w:themeColor="text1"/>
          <w:sz w:val="24"/>
          <w:szCs w:val="24"/>
          <w:lang w:eastAsia="en-GB"/>
        </w:rPr>
        <w:fldChar w:fldCharType="end"/>
      </w:r>
      <w:r w:rsidRPr="00243C11">
        <w:rPr>
          <w:rFonts w:ascii="Times New Roman" w:eastAsia="Times New Roman" w:hAnsi="Times New Roman" w:cs="Times New Roman"/>
          <w:color w:val="000000" w:themeColor="text1"/>
          <w:sz w:val="24"/>
          <w:szCs w:val="24"/>
          <w:lang w:eastAsia="en-GB"/>
        </w:rPr>
        <w:t xml:space="preserve">, so we will describe them in brief here. Twenty healthy volunteers with a previous experience using psychedelic drugs were scanned. Patients underwent two scans, 14 days apart. On one day they were given a placebo (10-mL saline) and the other they were given an active dose of LSD (75 </w:t>
      </w:r>
      <w:proofErr w:type="spellStart"/>
      <w:r w:rsidR="00622A4A" w:rsidRPr="00243C11">
        <w:rPr>
          <w:rFonts w:ascii="Times New Roman" w:eastAsia="Times New Roman" w:hAnsi="Times New Roman" w:cs="Times New Roman"/>
          <w:color w:val="000000" w:themeColor="text1"/>
          <w:sz w:val="24"/>
          <w:szCs w:val="24"/>
          <w:lang w:eastAsia="en-GB"/>
        </w:rPr>
        <w:t>μ</w:t>
      </w:r>
      <w:r w:rsidRPr="00243C11">
        <w:rPr>
          <w:rFonts w:ascii="Times New Roman" w:eastAsia="Times New Roman" w:hAnsi="Times New Roman" w:cs="Times New Roman"/>
          <w:color w:val="000000" w:themeColor="text1"/>
          <w:sz w:val="24"/>
          <w:szCs w:val="24"/>
          <w:lang w:eastAsia="en-GB"/>
        </w:rPr>
        <w:t>g</w:t>
      </w:r>
      <w:proofErr w:type="spellEnd"/>
      <w:r w:rsidRPr="00243C11">
        <w:rPr>
          <w:rFonts w:ascii="Times New Roman" w:eastAsia="Times New Roman" w:hAnsi="Times New Roman" w:cs="Times New Roman"/>
          <w:color w:val="000000" w:themeColor="text1"/>
          <w:sz w:val="24"/>
          <w:szCs w:val="24"/>
          <w:lang w:eastAsia="en-GB"/>
        </w:rPr>
        <w:t xml:space="preserve"> of LSD in 10-mL saline). The infusion (drug/placebo) was administered over 2 min</w:t>
      </w:r>
      <w:r w:rsidR="00283082">
        <w:rPr>
          <w:rFonts w:ascii="Times New Roman" w:eastAsia="Times New Roman" w:hAnsi="Times New Roman" w:cs="Times New Roman"/>
          <w:color w:val="000000" w:themeColor="text1"/>
          <w:sz w:val="24"/>
          <w:szCs w:val="24"/>
          <w:lang w:eastAsia="en-GB"/>
        </w:rPr>
        <w:t>utes</w:t>
      </w:r>
      <w:r w:rsidRPr="00243C11">
        <w:rPr>
          <w:rFonts w:ascii="Times New Roman" w:eastAsia="Times New Roman" w:hAnsi="Times New Roman" w:cs="Times New Roman"/>
          <w:color w:val="000000" w:themeColor="text1"/>
          <w:sz w:val="24"/>
          <w:szCs w:val="24"/>
          <w:lang w:eastAsia="en-GB"/>
        </w:rPr>
        <w:t xml:space="preserve"> and occurred 115min before the resting-state scans were initiated. After infusion, subjects had a</w:t>
      </w:r>
      <w:r w:rsidR="00622A4A" w:rsidRPr="00243C11">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t xml:space="preserve">brief acclimation period in a mock MRI scanner to prepare them for the experience of being in the real machine. ASL and BOLD scanning consisted of three seven-minute eyes closed resting state scans. </w:t>
      </w:r>
    </w:p>
    <w:p w14:paraId="6CD9DD05" w14:textId="77777777" w:rsidR="00622A4A" w:rsidRPr="00243C11" w:rsidRDefault="00622A4A"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3EDE7021" w14:textId="1836E932" w:rsidR="00661C58" w:rsidRPr="00243C11" w:rsidRDefault="00661C58" w:rsidP="00F37F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243C11">
        <w:rPr>
          <w:rFonts w:ascii="Times New Roman" w:eastAsia="Times New Roman" w:hAnsi="Times New Roman" w:cs="Times New Roman"/>
          <w:color w:val="000000" w:themeColor="text1"/>
          <w:sz w:val="24"/>
          <w:szCs w:val="24"/>
          <w:lang w:eastAsia="en-GB"/>
        </w:rPr>
        <w:t>The first and third scans were eyes-closed, resting state without stimulation, while the</w:t>
      </w:r>
    </w:p>
    <w:p w14:paraId="0E716BDC" w14:textId="14735391" w:rsidR="00D16D16" w:rsidRDefault="00661C58" w:rsidP="00F37F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243C11">
        <w:rPr>
          <w:rFonts w:ascii="Times New Roman" w:eastAsia="Times New Roman" w:hAnsi="Times New Roman" w:cs="Times New Roman"/>
          <w:color w:val="000000" w:themeColor="text1"/>
          <w:sz w:val="24"/>
          <w:szCs w:val="24"/>
          <w:lang w:eastAsia="en-GB"/>
        </w:rPr>
        <w:t>second scan involved listening to music; however, this scan was not used in this analysis</w:t>
      </w:r>
      <w:r w:rsidR="00A72B38">
        <w:rPr>
          <w:rFonts w:ascii="Times New Roman" w:eastAsia="Times New Roman" w:hAnsi="Times New Roman" w:cs="Times New Roman"/>
          <w:color w:val="000000" w:themeColor="text1"/>
          <w:sz w:val="24"/>
          <w:szCs w:val="24"/>
          <w:lang w:eastAsia="en-GB"/>
        </w:rPr>
        <w:t>, as the focus was on the dynamics of resting-state functional connectivity in the absence of exogenous stimulation</w:t>
      </w:r>
      <w:r w:rsidRPr="00243C11">
        <w:rPr>
          <w:rFonts w:ascii="Times New Roman" w:eastAsia="Times New Roman" w:hAnsi="Times New Roman" w:cs="Times New Roman"/>
          <w:color w:val="000000" w:themeColor="text1"/>
          <w:sz w:val="24"/>
          <w:szCs w:val="24"/>
          <w:lang w:eastAsia="en-GB"/>
        </w:rPr>
        <w:t xml:space="preserve">. </w:t>
      </w:r>
      <w:r w:rsidR="00D16D16" w:rsidRPr="00D16D16">
        <w:rPr>
          <w:rFonts w:ascii="Times New Roman" w:eastAsia="Times New Roman" w:hAnsi="Times New Roman" w:cs="Times New Roman"/>
          <w:color w:val="000000" w:themeColor="text1"/>
          <w:sz w:val="24"/>
          <w:szCs w:val="24"/>
          <w:lang w:eastAsia="en-GB"/>
        </w:rPr>
        <w:t xml:space="preserve">After each </w:t>
      </w:r>
      <w:r w:rsidR="00D35AD4" w:rsidRPr="00D16D16">
        <w:rPr>
          <w:rFonts w:ascii="Times New Roman" w:eastAsia="Times New Roman" w:hAnsi="Times New Roman" w:cs="Times New Roman"/>
          <w:color w:val="000000" w:themeColor="text1"/>
          <w:sz w:val="24"/>
          <w:szCs w:val="24"/>
          <w:lang w:eastAsia="en-GB"/>
        </w:rPr>
        <w:t>seven-minute</w:t>
      </w:r>
      <w:r w:rsidR="00D16D16" w:rsidRPr="00D16D16">
        <w:rPr>
          <w:rFonts w:ascii="Times New Roman" w:eastAsia="Times New Roman" w:hAnsi="Times New Roman" w:cs="Times New Roman"/>
          <w:color w:val="000000" w:themeColor="text1"/>
          <w:sz w:val="24"/>
          <w:szCs w:val="24"/>
          <w:lang w:eastAsia="en-GB"/>
        </w:rPr>
        <w:t xml:space="preserve"> scan, VAS</w:t>
      </w:r>
      <w:r w:rsidR="005D7529">
        <w:rPr>
          <w:rFonts w:ascii="Times New Roman" w:eastAsia="Times New Roman" w:hAnsi="Times New Roman" w:cs="Times New Roman"/>
          <w:color w:val="000000" w:themeColor="text1"/>
          <w:sz w:val="24"/>
          <w:szCs w:val="24"/>
          <w:lang w:eastAsia="en-GB"/>
        </w:rPr>
        <w:t xml:space="preserve"> (visual </w:t>
      </w:r>
      <w:proofErr w:type="spellStart"/>
      <w:r w:rsidR="005D7529">
        <w:rPr>
          <w:rFonts w:ascii="Times New Roman" w:eastAsia="Times New Roman" w:hAnsi="Times New Roman" w:cs="Times New Roman"/>
          <w:color w:val="000000" w:themeColor="text1"/>
          <w:sz w:val="24"/>
          <w:szCs w:val="24"/>
          <w:lang w:eastAsia="en-GB"/>
        </w:rPr>
        <w:t>analog</w:t>
      </w:r>
      <w:proofErr w:type="spellEnd"/>
      <w:r w:rsidR="005D7529">
        <w:rPr>
          <w:rFonts w:ascii="Times New Roman" w:eastAsia="Times New Roman" w:hAnsi="Times New Roman" w:cs="Times New Roman"/>
          <w:color w:val="000000" w:themeColor="text1"/>
          <w:sz w:val="24"/>
          <w:szCs w:val="24"/>
          <w:lang w:eastAsia="en-GB"/>
        </w:rPr>
        <w:t xml:space="preserve"> scale)</w:t>
      </w:r>
      <w:r w:rsidR="00D16D16" w:rsidRPr="00D16D16">
        <w:rPr>
          <w:rFonts w:ascii="Times New Roman" w:eastAsia="Times New Roman" w:hAnsi="Times New Roman" w:cs="Times New Roman"/>
          <w:color w:val="000000" w:themeColor="text1"/>
          <w:sz w:val="24"/>
          <w:szCs w:val="24"/>
          <w:lang w:eastAsia="en-GB"/>
        </w:rPr>
        <w:t xml:space="preserve"> ratings were performed in the scanner via a response-box</w:t>
      </w:r>
      <w:r w:rsidR="00D16D16">
        <w:rPr>
          <w:rFonts w:ascii="Times New Roman" w:eastAsia="Times New Roman" w:hAnsi="Times New Roman" w:cs="Times New Roman"/>
          <w:color w:val="000000" w:themeColor="text1"/>
          <w:sz w:val="24"/>
          <w:szCs w:val="24"/>
          <w:lang w:eastAsia="en-GB"/>
        </w:rPr>
        <w:t xml:space="preserve"> (Supplementary Materials and Methods). At the end of scanning days, </w:t>
      </w:r>
      <w:r w:rsidR="00056593">
        <w:rPr>
          <w:rFonts w:ascii="Times New Roman" w:eastAsia="Times New Roman" w:hAnsi="Times New Roman" w:cs="Times New Roman"/>
          <w:color w:val="000000" w:themeColor="text1"/>
          <w:sz w:val="24"/>
          <w:szCs w:val="24"/>
          <w:lang w:eastAsia="en-GB"/>
        </w:rPr>
        <w:t>participants also completed the 11-item Altered States of Consciousness</w:t>
      </w:r>
      <w:r w:rsidR="00F37FA4">
        <w:rPr>
          <w:rFonts w:ascii="Times New Roman" w:eastAsia="Times New Roman" w:hAnsi="Times New Roman" w:cs="Times New Roman"/>
          <w:color w:val="000000" w:themeColor="text1"/>
          <w:sz w:val="24"/>
          <w:szCs w:val="24"/>
          <w:lang w:eastAsia="en-GB"/>
        </w:rPr>
        <w:t xml:space="preserve"> (ASC)</w:t>
      </w:r>
      <w:r w:rsidR="00056593">
        <w:rPr>
          <w:rFonts w:ascii="Times New Roman" w:eastAsia="Times New Roman" w:hAnsi="Times New Roman" w:cs="Times New Roman"/>
          <w:color w:val="000000" w:themeColor="text1"/>
          <w:sz w:val="24"/>
          <w:szCs w:val="24"/>
          <w:lang w:eastAsia="en-GB"/>
        </w:rPr>
        <w:t xml:space="preserve"> scale</w:t>
      </w:r>
      <w:r w:rsidR="00AF7477">
        <w:rPr>
          <w:rFonts w:ascii="Times New Roman" w:eastAsia="Times New Roman" w:hAnsi="Times New Roman" w:cs="Times New Roman"/>
          <w:color w:val="000000" w:themeColor="text1"/>
          <w:sz w:val="24"/>
          <w:szCs w:val="24"/>
          <w:lang w:eastAsia="en-GB"/>
        </w:rPr>
        <w:t xml:space="preserve"> </w:t>
      </w:r>
      <w:r w:rsidR="00F37FA4">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{"citationItems":[{"id":"ITEM-1","itemData":{"DOI":"10.1371/journal.pone.0012412","ISSN":"19326203","PMID":"20824211","abstract":"Background: The OAV questionnaire has been developed to integrate research on altered states of consciousness (ASC). It measures three primary and one secondary dimensions of ASC that are hypothesized to be invariant across ASC induction methods. The OAV rating scale has been in use for more than 20 years and applied internationally in a broad range of research fields, yet its factorial structure has never been tested by structural equation modeling techniques and its psychometric properties have never been examined in large samples of experimentally induced ASC. Methodology/Principal Findings: The present study conducted a psychometric evaluation of the OAV in a sample of psilocybin (n = 327), ketamine (n = 162), and MDMA (n = 102) induced ASC that was obtained by pooling data from 43 experimental studies. The factorial structure was examined by confirmatory factor analysis, exploratory structural equation modeling, hierarchical item clustering (ICLUST), and multiple indicators multiple causes (MIMIC) modeling. The originally proposed model did not fit the data well even if zero-constraints on non-target factor loadings and residual correlations were relaxed. Furthermore, ICLUST suggested that the \"oceanic boundlessness\" and \"visionary restructuralization\" factors could be combined on a high level of the construct hierarchy. However, because these factors were multidimensional, we extracted and examined 11 new lower order factors. MIMIC modeling indicated that these factors were highly measurement invariant across drugs, settings, questionnaire versions, and sexes. The new factors were also demonstrated to have improved homogeneities, satisfactory reliabilities, discriminant and convergent validities, and to differentiate well among the three drug groups. Conclusions/Significance: The original scales of the OAV were shown to be multidimensional constructs. Eleven new lower order scales were constructed and demonstrated to have desirable psychometric properties. The new lower order scales are most likely better suited to assess drug induced ASC. © 2010 Studerus et al.","author":[{"dropping-particle":"","family":"Studerus","given":"Erich","non-dropping-particle":"","parse-names":false,"suffix":""},{"dropping-particle":"","family":"Gamma","given":"Alex","non-dropping-particle":"","parse-names":false,"suffix":""},{"dropping-particle":"","family":"Vollenweider","given":"Franz X","non-dropping-particle":"","parse-names":false,"suffix":""}],"container-title":"PLoS ONE","id":"ITEM-1","issue":"8","issued":{"date-parts":[["2010"]]},"title":"Psychometric evaluation of the altered states of consciousness rating scale (OAV)","type":"article-journal","volume":"5"},"uris":["http://www.mendeley.com/documents/?uuid=4db32a0a-fd6a-349a-8e58-2e847ad2d6a3"]}],"mendeley":{"formattedCitation":"(Studerus et al., 2010)","plainTextFormattedCitation":"(Studerus et al., 2010)","previouslyFormattedCitation":"(Studerus et al., 2010)"},"properties":{"noteIndex":0},"schema":"https://github.com/citation-style-language/schema/raw/master/csl-citation.json"}</w:instrText>
      </w:r>
      <w:r w:rsidR="00F37FA4">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(Studerus et al., 2010)</w:t>
      </w:r>
      <w:r w:rsidR="00F37FA4">
        <w:rPr>
          <w:rFonts w:ascii="Times New Roman" w:eastAsia="Times New Roman" w:hAnsi="Times New Roman" w:cs="Times New Roman"/>
          <w:color w:val="000000" w:themeColor="text1"/>
          <w:sz w:val="24"/>
          <w:szCs w:val="24"/>
          <w:lang w:eastAsia="en-GB"/>
        </w:rPr>
        <w:fldChar w:fldCharType="end"/>
      </w:r>
      <w:r w:rsidR="00056593">
        <w:rPr>
          <w:rFonts w:ascii="Times New Roman" w:eastAsia="Times New Roman" w:hAnsi="Times New Roman" w:cs="Times New Roman"/>
          <w:color w:val="000000" w:themeColor="text1"/>
          <w:sz w:val="24"/>
          <w:szCs w:val="24"/>
          <w:lang w:eastAsia="en-GB"/>
        </w:rPr>
        <w:t xml:space="preserve">, providing retrospective </w:t>
      </w:r>
      <w:r w:rsidR="00D16D16">
        <w:rPr>
          <w:rFonts w:ascii="Times New Roman" w:eastAsia="Times New Roman" w:hAnsi="Times New Roman" w:cs="Times New Roman"/>
          <w:color w:val="000000" w:themeColor="text1"/>
          <w:sz w:val="24"/>
          <w:szCs w:val="24"/>
          <w:lang w:eastAsia="en-GB"/>
        </w:rPr>
        <w:t xml:space="preserve">subjective </w:t>
      </w:r>
      <w:r w:rsidR="00056593">
        <w:rPr>
          <w:rFonts w:ascii="Times New Roman" w:eastAsia="Times New Roman" w:hAnsi="Times New Roman" w:cs="Times New Roman"/>
          <w:color w:val="000000" w:themeColor="text1"/>
          <w:sz w:val="24"/>
          <w:szCs w:val="24"/>
          <w:lang w:eastAsia="en-GB"/>
        </w:rPr>
        <w:t>evaluations</w:t>
      </w:r>
      <w:r w:rsidR="00D16D16">
        <w:rPr>
          <w:rFonts w:ascii="Times New Roman" w:eastAsia="Times New Roman" w:hAnsi="Times New Roman" w:cs="Times New Roman"/>
          <w:color w:val="000000" w:themeColor="text1"/>
          <w:sz w:val="24"/>
          <w:szCs w:val="24"/>
          <w:lang w:eastAsia="en-GB"/>
        </w:rPr>
        <w:t xml:space="preserve"> pertaining to the peak of the experience </w:t>
      </w:r>
      <w:r w:rsidR="00056593">
        <w:rPr>
          <w:rFonts w:ascii="Times New Roman" w:eastAsia="Times New Roman" w:hAnsi="Times New Roman" w:cs="Times New Roman"/>
          <w:color w:val="000000" w:themeColor="text1"/>
          <w:sz w:val="24"/>
          <w:szCs w:val="24"/>
          <w:lang w:eastAsia="en-GB"/>
        </w:rPr>
        <w:t>(i.e. during fMRI scanning)</w:t>
      </w:r>
      <w:r w:rsidR="00AF7477">
        <w:rPr>
          <w:rFonts w:ascii="Times New Roman" w:eastAsia="Times New Roman" w:hAnsi="Times New Roman" w:cs="Times New Roman"/>
          <w:color w:val="000000" w:themeColor="text1"/>
          <w:sz w:val="24"/>
          <w:szCs w:val="24"/>
          <w:lang w:eastAsia="en-GB"/>
        </w:rPr>
        <w:t xml:space="preserve"> </w:t>
      </w:r>
      <w:r w:rsidR="00F37FA4">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{"citationItems":[{"id":"ITEM-1","itemData":{"DOI":"10.1073/pnas.1518377113","ISBN":"9788578110796","ISSN":"0027-8424","PMID":"25246403","abstract":"SignificanceLysergic acid diethylamide (LSD), the prototypical \"psychedelic,\" may be unique among psychoactive substances. In the decades that followed its discovery, the magnitude of its effect on science, the arts, and society was unprecedented. LSD produces profound, sometimes life-changing experiences in microgram doses, making it a particularly powerful scientific tool. Here we sought to examine its effects on brain activity, using cutting-edge and complementary neuroimaging techniques in the first modern neuroimaging study of LSD. Results revealed marked changes in brain blood flow, electrical activity, and network communication patterns that correlated strongly with the drugs hallucinatory and other consciousness-altering properties. These results have implications for the neurobiology of consciousness and for potential applications of LSD in psychological research. Lysergic acid diethylamide (LSD) is the prototypical psychedelic drug, but its effects on the human brain have never been studied before with modern neuroimaging. Here, three complementary neuroimaging techniques: arterial spin labeling (ASL), blood oxygen level-dependent (BOLD) measures, and magnetoencephalography (MEG), implemented during resting state conditions, revealed marked changes in brain activity after LSD that correlated strongly with its characteristic psychological effects. Increased visual cortex cerebral blood flow (CBF), decreased visual cortex alpha power, and a greatly expanded primary visual cortex (V1) functional connectivity profile correlated strongly with ratings of visual hallucinations, implying that intrinsic brain activity exerts greater influence on visual processing in the psychedelic state, thereby defining its hallucinatory quality. LSDs marked effects on the visual cortex did not significantly correlate with the drugs other characteristic effects on consciousness, however. Rather, decreased connectivity between the parahippocampus and retrosplenial cortex (RSC) correlated strongly with ratings of \"ego-dissolution\" and \"altered meaning,\" implying the importance of this particular circuit for the maintenance of \"self\" or \"ego\" and its processing of \"meaning.\" Strong relationships were also found between the different imaging metrics, enabling firmer inferences to be made about their functional significance. This uniquely comprehensive examination of the LSD state represents an important advance in scientific research with psychedelic drugs at a time of g…","author":[{"dropping-particle":"","family":"Carhart-Harris","given":"Robin L.","non-dropping-particle":"","parse-names":false,"suffix":""},{"dropping-particle":"","family":"Muthukumaraswamy","given":"Suresh","non-dropping-particle":"","parse-names":false,"suffix":""},{"dropping-particle":"","family":"Roseman","given":"Leor","non-dropping-particle":"","parse-names":false,"suffix":""},{"dropping-particle":"","family":"Kaelen","given":"Mendel","non-dropping-particle":"","parse-names":false,"suffix":""},{"dropping-particle":"","family":"Droog","given":"Wouter","non-dropping-particle":"","parse-names":false,"suffix":""},{"dropping-particle":"","family":"Murphy","given":"Kevin","non-dropping-particle":"","parse-names":false,"suffix":""},{"dropping-particle":"","family":"Tagliazucchi","given":"Enzo","non-dropping-particle":"","parse-names":false,"suffix":""},{"dropping-particle":"","family":"Schenberg","given":"Eduardo E.","non-dropping-particle":"","parse-names":false,"suffix":""},{"dropping-particle":"","family":"Nest","given":"Timothy","non-dropping-particle":"","parse-names":false,"suffix":""},{"dropping-particle":"","family":"Orban","given":"Csaba","non-dropping-particle":"","parse-names":false,"suffix":""},{"dropping-particle":"","family":"Leech","given":"Robert","non-dropping-particle":"","parse-names":false,"suffix":""},{"dropping-particle":"","family":"Williams","given":"Luke T.","non-dropping-particle":"","parse-names":false,"suffix":""},{"dropping-particle":"","family":"Williams","given":"Tim M.","non-dropping-particle":"","parse-names":false,"suffix":""},{"dropping-particle":"","family":"Bolstridge","given":"Mark","non-dropping-particle":"","parse-names":false,"suffix":""},{"dropping-particle":"","family":"Sessa","given":"Ben","non-dropping-particle":"","parse-names":false,"suffix":""},{"dropping-particle":"","family":"McGonigle","given":"John","non-dropping-particle":"","parse-names":false,"suffix":""},{"dropping-particle":"","family":"Sereno","given":"Martin I.","non-dropping-particle":"","parse-names":false,"suffix":""},{"dropping-particle":"","family":"Nichols","given":"David","non-dropping-particle":"","parse-names":false,"suffix":""},{"dropping-particle":"","family":"Hellyer","given":"Peter J.","non-dropping-particle":"","parse-names":false,"suffix":""},{"dropping-particle":"","family":"Hobden","given":"Peter","non-dropping-particle":"","parse-names":false,"suffix":""},{"dropping-particle":"","family":"Evans","given":"John","non-dropping-particle":"","parse-names":false,"suffix":""},{"dropping-particle":"","family":"Singh","given":"Krish D.","non-dropping-particle":"","parse-names":false,"suffix":""},{"dropping-particle":"","family":"Wise","given":"Richard G.","non-dropping-particle":"","parse-names":false,"suffix":""},{"dropping-particle":"","family":"Curran","given":"H. Valerie","non-dropping-particle":"","parse-names":false,"suffix":""},{"dropping-particle":"","family":"Feilding","given":"Amanda","non-dropping-particle":"","parse-names":false,"suffix":""},{"dropping-particle":"","family":"Nutt","given":"David J.","non-dropping-particle":"","parse-names":false,"suffix":""}],"container-title":"Proceedings of the National Academy of Sciences","id":"ITEM-1","issue":"17","issued":{"date-parts":[["2016"]]},"page":"201518377","title":"Neural correlates of the LSD experience revealed by multimodal neuroimaging","type":"article-journal","volume":"113"},"uris":["http://www.mendeley.com/documents/?uuid=00136487-df00-463e-888b-e10f20027fdf"]}],"mendeley":{"formattedCitation":"(Carhart-Harris et al., 2016)","plainTextFormattedCitation":"(Carhart-Harris et al., 2016)","previouslyFormattedCitation":"(Carhart-Harris et al., 2016)"},"properties":{"noteIndex":0},"schema":"https://github.com/citation-style-language/schema/raw/master/csl-citation.json"}</w:instrText>
      </w:r>
      <w:r w:rsidR="00F37FA4">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(Carhart-Harris et al., 2016)</w:t>
      </w:r>
      <w:r w:rsidR="00F37FA4">
        <w:rPr>
          <w:rFonts w:ascii="Times New Roman" w:eastAsia="Times New Roman" w:hAnsi="Times New Roman" w:cs="Times New Roman"/>
          <w:color w:val="000000" w:themeColor="text1"/>
          <w:sz w:val="24"/>
          <w:szCs w:val="24"/>
          <w:lang w:eastAsia="en-GB"/>
        </w:rPr>
        <w:fldChar w:fldCharType="end"/>
      </w:r>
      <w:r w:rsidR="00056593">
        <w:rPr>
          <w:rFonts w:ascii="Times New Roman" w:eastAsia="Times New Roman" w:hAnsi="Times New Roman" w:cs="Times New Roman"/>
          <w:color w:val="000000" w:themeColor="text1"/>
          <w:sz w:val="24"/>
          <w:szCs w:val="24"/>
          <w:lang w:eastAsia="en-GB"/>
        </w:rPr>
        <w:t>.</w:t>
      </w:r>
    </w:p>
    <w:p w14:paraId="3290066A" w14:textId="77777777" w:rsidR="00D16D16" w:rsidRDefault="00D16D16"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768086FD" w14:textId="603D8123"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243C11">
        <w:rPr>
          <w:rFonts w:ascii="Times New Roman" w:eastAsia="Times New Roman" w:hAnsi="Times New Roman" w:cs="Times New Roman"/>
          <w:color w:val="000000" w:themeColor="text1"/>
          <w:sz w:val="24"/>
          <w:szCs w:val="24"/>
          <w:lang w:eastAsia="en-GB"/>
        </w:rPr>
        <w:t xml:space="preserve">The precise length of each of the two BOLD scans included here was 7:20 minutes. Imaging was performed on a 3T GE </w:t>
      </w:r>
      <w:proofErr w:type="spellStart"/>
      <w:r w:rsidRPr="00243C11">
        <w:rPr>
          <w:rFonts w:ascii="Times New Roman" w:eastAsia="Times New Roman" w:hAnsi="Times New Roman" w:cs="Times New Roman"/>
          <w:color w:val="000000" w:themeColor="text1"/>
          <w:sz w:val="24"/>
          <w:szCs w:val="24"/>
          <w:lang w:eastAsia="en-GB"/>
        </w:rPr>
        <w:t>HDx</w:t>
      </w:r>
      <w:proofErr w:type="spellEnd"/>
      <w:r w:rsidRPr="00243C11">
        <w:rPr>
          <w:rFonts w:ascii="Times New Roman" w:eastAsia="Times New Roman" w:hAnsi="Times New Roman" w:cs="Times New Roman"/>
          <w:color w:val="000000" w:themeColor="text1"/>
          <w:sz w:val="24"/>
          <w:szCs w:val="24"/>
          <w:lang w:eastAsia="en-GB"/>
        </w:rPr>
        <w:t xml:space="preserve"> system. High-resolution anatomical images were acquired with 3D fast spoiled gradient echo scans in an axial orientation, with field of view = 256 256 </w:t>
      </w:r>
      <w:r w:rsidRPr="00243C11">
        <w:rPr>
          <w:rFonts w:ascii="Times New Roman" w:eastAsia="Times New Roman" w:hAnsi="Times New Roman" w:cs="Times New Roman"/>
          <w:color w:val="000000" w:themeColor="text1"/>
          <w:sz w:val="24"/>
          <w:szCs w:val="24"/>
          <w:lang w:eastAsia="en-GB"/>
        </w:rPr>
        <w:lastRenderedPageBreak/>
        <w:t>192 and matrix = 256x256x129 to yield 1mm isotropic voxel resolution. TR/TE = 7.9/3.0ms; inversion time = 450ms; flip angle = 20.</w:t>
      </w:r>
    </w:p>
    <w:p w14:paraId="244F2D9A" w14:textId="77777777" w:rsidR="00CE1CDA" w:rsidRPr="00243C11" w:rsidRDefault="00CE1CDA"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24236138" w14:textId="74C04269" w:rsidR="00D16D16"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243C11">
        <w:rPr>
          <w:rFonts w:ascii="Times New Roman" w:eastAsia="Times New Roman" w:hAnsi="Times New Roman" w:cs="Times New Roman"/>
          <w:color w:val="000000" w:themeColor="text1"/>
          <w:sz w:val="24"/>
          <w:szCs w:val="24"/>
          <w:lang w:eastAsia="en-GB"/>
        </w:rPr>
        <w:t xml:space="preserve">BOLD-weighted fMRI data were acquired using a gradient echo planer imaging sequence, TR/TE = 2000/35ms, </w:t>
      </w:r>
      <w:proofErr w:type="spellStart"/>
      <w:r w:rsidRPr="00243C11">
        <w:rPr>
          <w:rFonts w:ascii="Times New Roman" w:eastAsia="Times New Roman" w:hAnsi="Times New Roman" w:cs="Times New Roman"/>
          <w:color w:val="000000" w:themeColor="text1"/>
          <w:sz w:val="24"/>
          <w:szCs w:val="24"/>
          <w:lang w:eastAsia="en-GB"/>
        </w:rPr>
        <w:t>FoV</w:t>
      </w:r>
      <w:proofErr w:type="spellEnd"/>
      <w:r w:rsidRPr="00243C11">
        <w:rPr>
          <w:rFonts w:ascii="Times New Roman" w:eastAsia="Times New Roman" w:hAnsi="Times New Roman" w:cs="Times New Roman"/>
          <w:color w:val="000000" w:themeColor="text1"/>
          <w:sz w:val="24"/>
          <w:szCs w:val="24"/>
          <w:lang w:eastAsia="en-GB"/>
        </w:rPr>
        <w:t xml:space="preserve"> = 220mm, 64</w:t>
      </w:r>
      <w:r w:rsidR="00E20954">
        <w:rPr>
          <w:rFonts w:ascii="Times New Roman" w:eastAsia="Times New Roman" w:hAnsi="Times New Roman" w:cs="Times New Roman"/>
          <w:color w:val="000000" w:themeColor="text1"/>
          <w:sz w:val="24"/>
          <w:szCs w:val="24"/>
          <w:lang w:eastAsia="en-GB"/>
        </w:rPr>
        <w:t>x</w:t>
      </w:r>
      <w:r w:rsidRPr="00243C11">
        <w:rPr>
          <w:rFonts w:ascii="Times New Roman" w:eastAsia="Times New Roman" w:hAnsi="Times New Roman" w:cs="Times New Roman"/>
          <w:color w:val="000000" w:themeColor="text1"/>
          <w:sz w:val="24"/>
          <w:szCs w:val="24"/>
          <w:lang w:eastAsia="en-GB"/>
        </w:rPr>
        <w:t>64 acquisition matrix, parallel acceleration factor = 2, 90 flip angle. Thirty</w:t>
      </w:r>
      <w:r w:rsidR="00E20954">
        <w:rPr>
          <w:rFonts w:ascii="Times New Roman" w:eastAsia="Times New Roman" w:hAnsi="Times New Roman" w:cs="Times New Roman"/>
          <w:color w:val="000000" w:themeColor="text1"/>
          <w:sz w:val="24"/>
          <w:szCs w:val="24"/>
          <w:lang w:eastAsia="en-GB"/>
        </w:rPr>
        <w:t>-</w:t>
      </w:r>
      <w:r w:rsidRPr="00243C11">
        <w:rPr>
          <w:rFonts w:ascii="Times New Roman" w:eastAsia="Times New Roman" w:hAnsi="Times New Roman" w:cs="Times New Roman"/>
          <w:color w:val="000000" w:themeColor="text1"/>
          <w:sz w:val="24"/>
          <w:szCs w:val="24"/>
          <w:lang w:eastAsia="en-GB"/>
        </w:rPr>
        <w:t>five oblique axial slices were acquired in an interleaved fashion, each 3.4mm thick</w:t>
      </w:r>
      <w:r w:rsidR="008A2A95" w:rsidRPr="00243C11">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t xml:space="preserve">with zero slice gap (3.4mm isotropic voxels). One subject aborted the experiment due to anxiety and </w:t>
      </w:r>
      <w:r w:rsidRPr="0044076B">
        <w:rPr>
          <w:rFonts w:ascii="Times New Roman" w:eastAsia="Times New Roman" w:hAnsi="Times New Roman" w:cs="Times New Roman"/>
          <w:color w:val="000000" w:themeColor="text1"/>
          <w:sz w:val="24"/>
          <w:szCs w:val="24"/>
          <w:lang w:eastAsia="en-GB"/>
        </w:rPr>
        <w:t xml:space="preserve">four others we excluded for excessive </w:t>
      </w:r>
      <w:r w:rsidR="00A13E0F">
        <w:rPr>
          <w:rFonts w:ascii="Times New Roman" w:eastAsia="Times New Roman" w:hAnsi="Times New Roman" w:cs="Times New Roman"/>
          <w:color w:val="000000" w:themeColor="text1"/>
          <w:sz w:val="24"/>
          <w:szCs w:val="24"/>
          <w:lang w:eastAsia="en-GB"/>
        </w:rPr>
        <w:t xml:space="preserve">head </w:t>
      </w:r>
      <w:r w:rsidRPr="0044076B">
        <w:rPr>
          <w:rFonts w:ascii="Times New Roman" w:eastAsia="Times New Roman" w:hAnsi="Times New Roman" w:cs="Times New Roman"/>
          <w:color w:val="000000" w:themeColor="text1"/>
          <w:sz w:val="24"/>
          <w:szCs w:val="24"/>
          <w:lang w:eastAsia="en-GB"/>
        </w:rPr>
        <w:t>motion</w:t>
      </w:r>
      <w:r w:rsidRPr="00243C11">
        <w:rPr>
          <w:rFonts w:ascii="Times New Roman" w:eastAsia="Times New Roman" w:hAnsi="Times New Roman" w:cs="Times New Roman"/>
          <w:color w:val="000000" w:themeColor="text1"/>
          <w:sz w:val="24"/>
          <w:szCs w:val="24"/>
          <w:lang w:eastAsia="en-GB"/>
        </w:rPr>
        <w:t xml:space="preserve"> </w:t>
      </w:r>
      <w:r w:rsidR="00A13E0F">
        <w:rPr>
          <w:rFonts w:ascii="Times New Roman" w:eastAsia="Times New Roman" w:hAnsi="Times New Roman" w:cs="Times New Roman"/>
          <w:color w:val="000000" w:themeColor="text1"/>
          <w:sz w:val="24"/>
          <w:szCs w:val="24"/>
          <w:lang w:eastAsia="en-GB"/>
        </w:rPr>
        <w:t xml:space="preserve">in the scanner </w:t>
      </w:r>
      <w:r w:rsidRPr="00243C11">
        <w:rPr>
          <w:rFonts w:ascii="Times New Roman" w:eastAsia="Times New Roman" w:hAnsi="Times New Roman" w:cs="Times New Roman"/>
          <w:color w:val="000000" w:themeColor="text1"/>
          <w:sz w:val="24"/>
          <w:szCs w:val="24"/>
          <w:lang w:eastAsia="en-GB"/>
        </w:rPr>
        <w:t>(</w:t>
      </w:r>
      <w:r w:rsidR="00A13E0F">
        <w:rPr>
          <w:rFonts w:ascii="Times New Roman" w:eastAsia="Times New Roman" w:hAnsi="Times New Roman" w:cs="Times New Roman"/>
          <w:color w:val="000000" w:themeColor="text1"/>
          <w:sz w:val="24"/>
          <w:szCs w:val="24"/>
          <w:lang w:eastAsia="en-GB"/>
        </w:rPr>
        <w:t xml:space="preserve">defined as &gt; 15% of volumes with mean </w:t>
      </w:r>
      <w:r w:rsidRPr="00243C11">
        <w:rPr>
          <w:rFonts w:ascii="Times New Roman" w:eastAsia="Times New Roman" w:hAnsi="Times New Roman" w:cs="Times New Roman"/>
          <w:color w:val="000000" w:themeColor="text1"/>
          <w:sz w:val="24"/>
          <w:szCs w:val="24"/>
          <w:lang w:eastAsia="en-GB"/>
        </w:rPr>
        <w:t>frame-wise displacement</w:t>
      </w:r>
      <w:r w:rsidR="00A13E0F">
        <w:rPr>
          <w:rFonts w:ascii="Times New Roman" w:eastAsia="Times New Roman" w:hAnsi="Times New Roman" w:cs="Times New Roman"/>
          <w:color w:val="000000" w:themeColor="text1"/>
          <w:sz w:val="24"/>
          <w:szCs w:val="24"/>
          <w:lang w:eastAsia="en-GB"/>
        </w:rPr>
        <w:t xml:space="preserve"> &gt; 0.5</w:t>
      </w:r>
      <w:r w:rsidR="00AF7477">
        <w:rPr>
          <w:rFonts w:ascii="Times New Roman" w:eastAsia="Times New Roman" w:hAnsi="Times New Roman" w:cs="Times New Roman"/>
          <w:color w:val="000000" w:themeColor="text1"/>
          <w:sz w:val="24"/>
          <w:szCs w:val="24"/>
          <w:lang w:eastAsia="en-GB"/>
        </w:rPr>
        <w:t xml:space="preserve"> </w:t>
      </w:r>
      <w:r w:rsidR="00A13E0F">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{"citationItems":[{"id":"ITEM-1","itemData":{"DOI":"10.1073/pnas.1518377113","ISBN":"9788578110796","ISSN":"0027-8424","PMID":"25246403","abstract":"SignificanceLysergic acid diethylamide (LSD), the prototypical \"psychedelic,\" may be unique among psychoactive substances. In the decades that followed its discovery, the magnitude of its effect on science, the arts, and society was unprecedented. LSD produces profound, sometimes life-changing experiences in microgram doses, making it a particularly powerful scientific tool. Here we sought to examine its effects on brain activity, using cutting-edge and complementary neuroimaging techniques in the first modern neuroimaging study of LSD. Results revealed marked changes in brain blood flow, electrical activity, and network communication patterns that correlated strongly with the drugs hallucinatory and other consciousness-altering properties. These results have implications for the neurobiology of consciousness and for potential applications of LSD in psychological research. Lysergic acid diethylamide (LSD) is the prototypical psychedelic drug, but its effects on the human brain have never been studied before with modern neuroimaging. Here, three complementary neuroimaging techniques: arterial spin labeling (ASL), blood oxygen level-dependent (BOLD) measures, and magnetoencephalography (MEG), implemented during resting state conditions, revealed marked changes in brain activity after LSD that correlated strongly with its characteristic psychological effects. Increased visual cortex cerebral blood flow (CBF), decreased visual cortex alpha power, and a greatly expanded primary visual cortex (V1) functional connectivity profile correlated strongly with ratings of visual hallucinations, implying that intrinsic brain activity exerts greater influence on visual processing in the psychedelic state, thereby defining its hallucinatory quality. LSDs marked effects on the visual cortex did not significantly correlate with the drugs other characteristic effects on consciousness, however. Rather, decreased connectivity between the parahippocampus and retrosplenial cortex (RSC) correlated strongly with ratings of \"ego-dissolution\" and \"altered meaning,\" implying the importance of this particular circuit for the maintenance of \"self\" or \"ego\" and its processing of \"meaning.\" Strong relationships were also found between the different imaging metrics, enabling firmer inferences to be made about their functional significance. This uniquely comprehensive examination of the LSD state represents an important advance in scientific research with psychedelic drugs at a time of g…","author":[{"dropping-particle":"","family":"Carhart-Harris","given":"Robin L.","non-dropping-particle":"","parse-names":false,"suffix":""},{"dropping-particle":"","family":"Muthukumaraswamy","given":"Suresh","non-dropping-particle":"","parse-names":false,"suffix":""},{"dropping-particle":"","family":"Roseman","given":"Leor","non-dropping-particle":"","parse-names":false,"suffix":""},{"dropping-particle":"","family":"Kaelen","given":"Mendel","non-dropping-particle":"","parse-names":false,"suffix":""},{"dropping-particle":"","family":"Droog","given":"Wouter","non-dropping-particle":"","parse-names":false,"suffix":""},{"dropping-particle":"","family":"Murphy","given":"Kevin","non-dropping-particle":"","parse-names":false,"suffix":""},{"dropping-particle":"","family":"Tagliazucchi","given":"Enzo","non-dropping-particle":"","parse-names":false,"suffix":""},{"dropping-particle":"","family":"Schenberg","given":"Eduardo E.","non-dropping-particle":"","parse-names":false,"suffix":""},{"dropping-particle":"","family":"Nest","given":"Timothy","non-dropping-particle":"","parse-names":false,"suffix":""},{"dropping-particle":"","family":"Orban","given":"Csaba","non-dropping-particle":"","parse-names":false,"suffix":""},{"dropping-particle":"","family":"Leech","given":"Robert","non-dropping-particle":"","parse-names":false,"suffix":""},{"dropping-particle":"","family":"Williams","given":"Luke T.","non-dropping-particle":"","parse-names":false,"suffix":""},{"dropping-particle":"","family":"Williams","given":"Tim M.","non-dropping-particle":"","parse-names":false,"suffix":""},{"dropping-particle":"","family":"Bolstridge","given":"Mark","non-dropping-particle":"","parse-names":false,"suffix":""},{"dropping-particle":"","family":"Sessa","given":"Ben","non-dropping-particle":"","parse-names":false,"suffix":""},{"dropping-particle":"","family":"McGonigle","given":"John","non-dropping-particle":"","parse-names":false,"suffix":""},{"dropping-particle":"","family":"Sereno","given":"Martin I.","non-dropping-particle":"","parse-names":false,"suffix":""},{"dropping-particle":"","family":"Nichols","given":"David","non-dropping-particle":"","parse-names":false,"suffix":""},{"dropping-particle":"","family":"Hellyer","given":"Peter J.","non-dropping-particle":"","parse-names":false,"suffix":""},{"dropping-particle":"","family":"Hobden","given":"Peter","non-dropping-particle":"","parse-names":false,"suffix":""},{"dropping-particle":"","family":"Evans","given":"John","non-dropping-particle":"","parse-names":false,"suffix":""},{"dropping-particle":"","family":"Singh","given":"Krish D.","non-dropping-particle":"","parse-names":false,"suffix":""},{"dropping-particle":"","family":"Wise","given":"Richard G.","non-dropping-particle":"","parse-names":false,"suffix":""},{"dropping-particle":"","family":"Curran","given":"H. Valerie","non-dropping-particle":"","parse-names":false,"suffix":""},{"dropping-particle":"","family":"Feilding","given":"Amanda","non-dropping-particle":"","parse-names":false,"suffix":""},{"dropping-particle":"","family":"Nutt","given":"David J.","non-dropping-particle":"","parse-names":false,"suffix":""}],"container-title":"Proceedings of the National Academy of Sciences","id":"ITEM-1","issue":"17","issued":{"date-parts":[["2016"]]},"page":"201518377","title":"Neural correlates of the LSD experience revealed by multimodal neuroimaging","type":"article-journal","volume":"113"},"uris":["http://www.mendeley.com/documents/?uuid=00136487-df00-463e-888b-e10f20027fdf"]}],"mendeley":{"formattedCitation":"(Carhart-Harris et al., 2016)","plainTextFormattedCitation":"(Carhart-Harris et al., 2016)","previouslyFormattedCitation":"(Carhart-Harris et al., 2016)"},"properties":{"noteIndex":0},"schema":"https://github.com/citation-style-language/schema/raw/master/csl-citation.json"}</w:instrText>
      </w:r>
      <w:r w:rsidR="00A13E0F">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(Carhart-Harris et al., 2016)</w:t>
      </w:r>
      <w:r w:rsidR="00A13E0F">
        <w:rPr>
          <w:rFonts w:ascii="Times New Roman" w:eastAsia="Times New Roman" w:hAnsi="Times New Roman" w:cs="Times New Roman"/>
          <w:color w:val="000000" w:themeColor="text1"/>
          <w:sz w:val="24"/>
          <w:szCs w:val="24"/>
          <w:lang w:eastAsia="en-GB"/>
        </w:rPr>
        <w:fldChar w:fldCharType="end"/>
      </w:r>
      <w:r w:rsidRPr="00243C11">
        <w:rPr>
          <w:rFonts w:ascii="Times New Roman" w:eastAsia="Times New Roman" w:hAnsi="Times New Roman" w:cs="Times New Roman"/>
          <w:color w:val="000000" w:themeColor="text1"/>
          <w:sz w:val="24"/>
          <w:szCs w:val="24"/>
          <w:lang w:eastAsia="en-GB"/>
        </w:rPr>
        <w:t>), leaving 15 subjects for analysis.</w:t>
      </w:r>
      <w:r w:rsidR="00AF7477">
        <w:rPr>
          <w:rFonts w:ascii="Times New Roman" w:eastAsia="Times New Roman" w:hAnsi="Times New Roman" w:cs="Times New Roman"/>
          <w:color w:val="000000" w:themeColor="text1"/>
          <w:sz w:val="24"/>
          <w:szCs w:val="24"/>
          <w:lang w:eastAsia="en-GB"/>
        </w:rPr>
        <w:t xml:space="preserve"> </w:t>
      </w:r>
      <w:r w:rsidR="00D16D16">
        <w:rPr>
          <w:rFonts w:ascii="Times New Roman" w:eastAsia="Times New Roman" w:hAnsi="Times New Roman" w:cs="Times New Roman"/>
          <w:color w:val="000000" w:themeColor="text1"/>
          <w:sz w:val="24"/>
          <w:szCs w:val="24"/>
          <w:lang w:eastAsia="en-GB"/>
        </w:rPr>
        <w:t xml:space="preserve">Subjective ratings were also obtained from each participant </w:t>
      </w:r>
      <w:r w:rsidR="00CA6532">
        <w:rPr>
          <w:rFonts w:ascii="Times New Roman" w:eastAsia="Times New Roman" w:hAnsi="Times New Roman" w:cs="Times New Roman"/>
          <w:color w:val="000000" w:themeColor="text1"/>
          <w:sz w:val="24"/>
          <w:szCs w:val="24"/>
          <w:lang w:eastAsia="en-GB"/>
        </w:rPr>
        <w:t xml:space="preserve">(Supplementary </w:t>
      </w:r>
      <w:proofErr w:type="spellStart"/>
      <w:r w:rsidR="00CA6532">
        <w:rPr>
          <w:rFonts w:ascii="Times New Roman" w:eastAsia="Times New Roman" w:hAnsi="Times New Roman" w:cs="Times New Roman"/>
          <w:color w:val="000000" w:themeColor="text1"/>
          <w:sz w:val="24"/>
          <w:szCs w:val="24"/>
          <w:lang w:eastAsia="en-GB"/>
        </w:rPr>
        <w:t>Metarials</w:t>
      </w:r>
      <w:proofErr w:type="spellEnd"/>
      <w:r w:rsidR="00CA6532">
        <w:rPr>
          <w:rFonts w:ascii="Times New Roman" w:eastAsia="Times New Roman" w:hAnsi="Times New Roman" w:cs="Times New Roman"/>
          <w:color w:val="000000" w:themeColor="text1"/>
          <w:sz w:val="24"/>
          <w:szCs w:val="24"/>
          <w:lang w:eastAsia="en-GB"/>
        </w:rPr>
        <w:t xml:space="preserve"> and Methods).</w:t>
      </w:r>
    </w:p>
    <w:p w14:paraId="7296D4D2" w14:textId="77777777"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1F6F76CD" w14:textId="2F253172" w:rsidR="00661C58" w:rsidRPr="00B82792" w:rsidRDefault="00B43B3E" w:rsidP="00010AE4">
      <w:pPr>
        <w:pStyle w:val="Titolo2"/>
        <w:spacing w:line="360" w:lineRule="auto"/>
      </w:pPr>
      <w:r>
        <w:t>2.</w:t>
      </w:r>
      <w:r w:rsidR="007B774F">
        <w:t>2</w:t>
      </w:r>
      <w:r>
        <w:t xml:space="preserve"> </w:t>
      </w:r>
      <w:r w:rsidR="00661C58" w:rsidRPr="00B82792">
        <w:t>Preprocessing</w:t>
      </w:r>
    </w:p>
    <w:p w14:paraId="6E63C1FB" w14:textId="15FD3E4C" w:rsidR="00661C58" w:rsidRDefault="003640CC"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We followed the same </w:t>
      </w:r>
      <w:proofErr w:type="spellStart"/>
      <w:r>
        <w:rPr>
          <w:rFonts w:ascii="Times New Roman" w:eastAsia="Times New Roman" w:hAnsi="Times New Roman" w:cs="Times New Roman"/>
          <w:color w:val="000000" w:themeColor="text1"/>
          <w:sz w:val="24"/>
          <w:szCs w:val="24"/>
          <w:lang w:eastAsia="en-GB"/>
        </w:rPr>
        <w:t>preprocessing</w:t>
      </w:r>
      <w:proofErr w:type="spellEnd"/>
      <w:r>
        <w:rPr>
          <w:rFonts w:ascii="Times New Roman" w:eastAsia="Times New Roman" w:hAnsi="Times New Roman" w:cs="Times New Roman"/>
          <w:color w:val="000000" w:themeColor="text1"/>
          <w:sz w:val="24"/>
          <w:szCs w:val="24"/>
          <w:lang w:eastAsia="en-GB"/>
        </w:rPr>
        <w:t xml:space="preserve">  pipeline described in our previous publications</w:t>
      </w:r>
      <w:r w:rsidR="00AF7477">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diversity","type":"article-journal","volume":"10"},"uris":["http://www.mendeley.com/documents/?uuid=15c2c2c9-b4c7-4d63-a39a-5d9a698005e4"]},{"id":"ITEM-2","itemData":{"DOI":"10.1101/2020.08.10.244459","author":[{"dropping-particle":"","family":"Luppi","given":"Andrea I","non-dropping-particle":"","parse-names":false,"suffix":""},{"dropping-particle":"","family":"Vohryzek, Jakub, Kringelbach","given":"Morten L","non-dropping-particle":"","parse-names":false,"suffix":""},{"dropping-particle":"","family":"Mediano","given":"Pedro AM","non-dropping-particle":"","parse-names":false,"suffix":""},{"dropping-particle":"","family":"Craig","given":"Michael M","non-dropping-particle":"","parse-names":false,"suffix":""},{"dropping-particle":"","family":"Adapa","given":"Ram","non-dropping-particle":"","parse-names":false,"suffix":""},{"dropping-particle":"","family":"Carhart-Harris","given":"Robin L","non-dropping-particle":"","parse-names":false,"suffix":""},{"dropping-particle":"","family":"Roseman","given":"Leor","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B","non-dropping-particle":"","parse-names":false,"suffix":""},{"dropping-particle":"","family":"Allanosn","given":"Judith","non-dropping-particle":"","parse-names":false,"suffix":""},{"dropping-particle":"","family":"Pickard","given":"John D","non-dropping-particle":"","parse-names":false,"suffix":""},{"dropping-particle":"","family":"Menon","given":"David K","non-dropping-particle":"","parse-names":false,"suffix":""},{"dropping-particle":"","family":"Atasoy","given":"Selen","non-dropping-particle":"","parse-names":false,"suffix":""},{"dropping-particle":"","family":"Stamatakis","given":"Emmanuel A","non-dropping-particle":"","parse-names":false,"suffix":""}],"container-title":"bioRxiv","id":"ITEM-2","issued":{"date-parts":[["2020"]]},"title":"Connectome Harmonic Decomposition of Human Brain Dynamics Reveals a Landscape of Consciousness","type":"article-journal"},"uris":["http://www.mendeley.com/documents/?uuid=373a37c8-20b0-3bda-bc5e-5f14b1fdc469"]}],"mendeley":{"formattedCitation":"(Luppi et al., 2020, 2019)","plainTextFormattedCitation":"(Luppi et al., 2020, 2019)","previouslyFormattedCitation":"(Luppi et al., 2020, 2019)"},"properties":{"noteIndex":0},"schema":"https://github.com/citation-style-language/schema/raw/master/csl-citation.json"}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(Luppi et al., 2020, 2019)</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t</w:t>
      </w:r>
      <w:r w:rsidR="00661C58" w:rsidRPr="00243C11">
        <w:rPr>
          <w:rFonts w:ascii="Times New Roman" w:eastAsia="Times New Roman" w:hAnsi="Times New Roman" w:cs="Times New Roman"/>
          <w:color w:val="000000" w:themeColor="text1"/>
          <w:sz w:val="24"/>
          <w:szCs w:val="24"/>
          <w:lang w:eastAsia="en-GB"/>
        </w:rPr>
        <w:t xml:space="preserve">he </w:t>
      </w:r>
      <w:proofErr w:type="spellStart"/>
      <w:r w:rsidR="00661C58" w:rsidRPr="00243C11">
        <w:rPr>
          <w:rFonts w:ascii="Times New Roman" w:eastAsia="Times New Roman" w:hAnsi="Times New Roman" w:cs="Times New Roman"/>
          <w:color w:val="000000" w:themeColor="text1"/>
          <w:sz w:val="24"/>
          <w:szCs w:val="24"/>
          <w:lang w:eastAsia="en-GB"/>
        </w:rPr>
        <w:t>preprocessing</w:t>
      </w:r>
      <w:proofErr w:type="spellEnd"/>
      <w:r w:rsidR="00661C58" w:rsidRPr="00243C11">
        <w:rPr>
          <w:rFonts w:ascii="Times New Roman" w:eastAsia="Times New Roman" w:hAnsi="Times New Roman" w:cs="Times New Roman"/>
          <w:color w:val="000000" w:themeColor="text1"/>
          <w:sz w:val="24"/>
          <w:szCs w:val="24"/>
          <w:lang w:eastAsia="en-GB"/>
        </w:rPr>
        <w:t xml:space="preserve"> and image analysis were performed using the CONN toolbox, version 17f </w:t>
      </w:r>
      <w:r w:rsidR="00622A4A" w:rsidRPr="00243C11">
        <w:rPr>
          <w:rFonts w:ascii="Times New Roman" w:eastAsia="Times New Roman" w:hAnsi="Times New Roman" w:cs="Times New Roman"/>
          <w:color w:val="000000" w:themeColor="text1"/>
          <w:sz w:val="24"/>
          <w:szCs w:val="24"/>
          <w:lang w:eastAsia="en-GB"/>
        </w:rPr>
        <w:t>(CONN</w:t>
      </w:r>
      <w:r w:rsidR="00661C58" w:rsidRPr="00243C11">
        <w:rPr>
          <w:rFonts w:ascii="Times New Roman" w:eastAsia="Times New Roman" w:hAnsi="Times New Roman" w:cs="Times New Roman"/>
          <w:color w:val="000000" w:themeColor="text1"/>
          <w:sz w:val="24"/>
          <w:szCs w:val="24"/>
          <w:lang w:eastAsia="en-GB"/>
        </w:rPr>
        <w:t xml:space="preserve">; </w:t>
      </w:r>
      <w:hyperlink r:id="rId8" w:history="1">
        <w:r w:rsidR="00C73DCA" w:rsidRPr="00AD6BCF">
          <w:rPr>
            <w:rStyle w:val="Collegamentoipertestuale"/>
            <w:rFonts w:ascii="Times New Roman" w:eastAsia="Times New Roman" w:hAnsi="Times New Roman" w:cs="Times New Roman"/>
            <w:sz w:val="24"/>
            <w:szCs w:val="24"/>
            <w:lang w:eastAsia="en-GB"/>
          </w:rPr>
          <w:t>http://www.nitrc.org/projects/conn</w:t>
        </w:r>
      </w:hyperlink>
      <w:r w:rsidR="00622A4A" w:rsidRPr="00243C11">
        <w:rPr>
          <w:rFonts w:ascii="Times New Roman" w:eastAsia="Times New Roman" w:hAnsi="Times New Roman" w:cs="Times New Roman"/>
          <w:color w:val="000000" w:themeColor="text1"/>
          <w:sz w:val="24"/>
          <w:szCs w:val="24"/>
          <w:lang w:eastAsia="en-GB"/>
        </w:rPr>
        <w:t>)</w:t>
      </w:r>
      <w:r w:rsidR="00AF7477">
        <w:rPr>
          <w:rFonts w:ascii="Times New Roman" w:eastAsia="Times New Roman" w:hAnsi="Times New Roman" w:cs="Times New Roman"/>
          <w:color w:val="000000" w:themeColor="text1"/>
          <w:sz w:val="24"/>
          <w:szCs w:val="24"/>
          <w:lang w:eastAsia="en-GB"/>
        </w:rPr>
        <w:t xml:space="preserve"> </w:t>
      </w:r>
      <w:r w:rsidR="008A2A95"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{"citationItems":[{"id":"ITEM-1","itemData":{"DOI":"10.1089/brain.2012.0073","ISSN":"21580022","abstract":"Resting state functional connectivity reveals intrinsic, spontaneous networks that elucidate the functional archi-tecture of the human brain. However, valid statistical analysis used to identify such networks must address sour-ces of noise in order to avoid possible confounds such as spurious correlations based on non-neuronal sources. We have developed a functional connectivity toolbox Conn (www.nitrc.org/projects/conn) that implements the component-based noise correction method (CompCor) strategy for physiological and other noise source re-duction, additional removal of movement, and temporal covariates, temporal filtering and windowing of the re-sidual blood oxygen level-dependent (BOLD) contrast signal, first-level estimation of multiple standard functional connectivity magnetic resonance imaging (fcMRI) measures, and second-level random-effect analysis for resting state as well as task-related data. Compared to methods that rely on global signal regression, the CompCor noise reduction method allows for interpretation of anticorrelations as there is no regression of the global signal. The toolbox implements fcMRI measures, such as estimation of seed-to-voxel and region of interest (ROI)-to-ROI functional correlations, as well as semipartial correlation and bivariate/multivariate regression analysis for multiple ROI sources, graph theoretical analysis, and novel voxel-to-voxel analysis of functional con-nectivity. We describe the methods implemented in the Conn toolbox for the analysis of fcMRI data, together with examples of use and interscan reliability estimates of all the implemented fcMRI measures. The results indicate that the CompCor method increases the sensitivity and selectivity of fcMRI analysis, and show a high degree of interscan reliability for many fcMRI measures.","author":[{"dropping-particle":"","family":"Whitfield-Gabrieli","given":"Susan","non-dropping-particle":"","parse-names":false,"suffix":""},{"dropping-particle":"","family":"Nieto-Castanon","given":"Alfonso","non-dropping-particle":"","parse-names":false,"suffix":""}],"container-title":"Brain Connectivity","id":"ITEM-1","issue":"3","issued":{"date-parts":[["2012"]]},"page":"125-141","title":"Conn: A Functional Connectivity Toolbox for Correlated and Anticorrelated Brain Networks","type":"article-journal","volume":"2"},"uris":["http://www.mendeley.com/documents/?uuid=38e895ac-ce09-32c9-a6b7-afcddd5b052c"]}],"mendeley":{"formattedCitation":"(Whitfield-Gabrieli and Nieto-Castanon, 2012)","plainTextFormattedCitation":"(Whitfield-Gabrieli and Nieto-Castanon, 2012)","previouslyFormattedCitation":"(Whitfield-Gabrieli and Nieto-Castanon, 2012)"},"properties":{"noteIndex":0},"schema":"https://github.com/citation-style-language/schema/raw/master/csl-citation.json"}</w:instrText>
      </w:r>
      <w:r w:rsidR="008A2A95"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(Whitfield-Gabrieli and Nieto-Castanon, 2012)</w:t>
      </w:r>
      <w:r w:rsidR="008A2A95" w:rsidRPr="00243C11">
        <w:rPr>
          <w:rFonts w:ascii="Times New Roman" w:eastAsia="Times New Roman" w:hAnsi="Times New Roman" w:cs="Times New Roman"/>
          <w:color w:val="000000" w:themeColor="text1"/>
          <w:sz w:val="24"/>
          <w:szCs w:val="24"/>
          <w:lang w:eastAsia="en-GB"/>
        </w:rPr>
        <w:fldChar w:fldCharType="end"/>
      </w:r>
      <w:r w:rsidR="00661C58" w:rsidRPr="00243C11">
        <w:rPr>
          <w:rFonts w:ascii="Times New Roman" w:eastAsia="Times New Roman" w:hAnsi="Times New Roman" w:cs="Times New Roman"/>
          <w:color w:val="000000" w:themeColor="text1"/>
          <w:sz w:val="24"/>
          <w:szCs w:val="24"/>
          <w:lang w:eastAsia="en-GB"/>
        </w:rPr>
        <w:t xml:space="preserve"> based on Statistical Parametric Mapping 12  </w:t>
      </w:r>
      <w:r w:rsidR="00622A4A" w:rsidRPr="00243C11">
        <w:rPr>
          <w:rFonts w:ascii="Times New Roman" w:eastAsia="Times New Roman" w:hAnsi="Times New Roman" w:cs="Times New Roman"/>
          <w:color w:val="000000" w:themeColor="text1"/>
          <w:sz w:val="24"/>
          <w:szCs w:val="24"/>
          <w:lang w:eastAsia="en-GB"/>
        </w:rPr>
        <w:t>(</w:t>
      </w:r>
      <w:r w:rsidR="00661C58" w:rsidRPr="00243C11">
        <w:rPr>
          <w:rFonts w:ascii="Times New Roman" w:eastAsia="Times New Roman" w:hAnsi="Times New Roman" w:cs="Times New Roman"/>
          <w:color w:val="000000" w:themeColor="text1"/>
          <w:sz w:val="24"/>
          <w:szCs w:val="24"/>
          <w:lang w:eastAsia="en-GB"/>
        </w:rPr>
        <w:t>http://www.fil.ion.ucl.ac.uk/spm</w:t>
      </w:r>
      <w:r w:rsidR="00622A4A" w:rsidRPr="00243C11">
        <w:rPr>
          <w:rFonts w:ascii="Times New Roman" w:eastAsia="Times New Roman" w:hAnsi="Times New Roman" w:cs="Times New Roman"/>
          <w:color w:val="000000" w:themeColor="text1"/>
          <w:sz w:val="24"/>
          <w:szCs w:val="24"/>
          <w:lang w:eastAsia="en-GB"/>
        </w:rPr>
        <w:t>)</w:t>
      </w:r>
      <w:r w:rsidR="00661C58" w:rsidRPr="00243C11">
        <w:rPr>
          <w:rFonts w:ascii="Times New Roman" w:eastAsia="Times New Roman" w:hAnsi="Times New Roman" w:cs="Times New Roman"/>
          <w:color w:val="000000" w:themeColor="text1"/>
          <w:sz w:val="24"/>
          <w:szCs w:val="24"/>
          <w:lang w:eastAsia="en-GB"/>
        </w:rPr>
        <w:t xml:space="preserve">, implemented in MATLAB. </w:t>
      </w:r>
      <w:r w:rsidR="00705E71">
        <w:rPr>
          <w:rFonts w:ascii="Times New Roman" w:eastAsia="Times New Roman" w:hAnsi="Times New Roman" w:cs="Times New Roman"/>
          <w:color w:val="000000" w:themeColor="text1"/>
          <w:sz w:val="24"/>
          <w:szCs w:val="24"/>
          <w:lang w:eastAsia="en-GB"/>
        </w:rPr>
        <w:t>For each condition (placebo and LSD) w</w:t>
      </w:r>
      <w:r w:rsidR="00661C58" w:rsidRPr="00243C11">
        <w:rPr>
          <w:rFonts w:ascii="Times New Roman" w:eastAsia="Times New Roman" w:hAnsi="Times New Roman" w:cs="Times New Roman"/>
          <w:color w:val="000000" w:themeColor="text1"/>
          <w:sz w:val="24"/>
          <w:szCs w:val="24"/>
          <w:lang w:eastAsia="en-GB"/>
        </w:rPr>
        <w:t xml:space="preserve">e applied a standard </w:t>
      </w:r>
      <w:proofErr w:type="spellStart"/>
      <w:r w:rsidR="00661C58" w:rsidRPr="00243C11">
        <w:rPr>
          <w:rFonts w:ascii="Times New Roman" w:eastAsia="Times New Roman" w:hAnsi="Times New Roman" w:cs="Times New Roman"/>
          <w:color w:val="000000" w:themeColor="text1"/>
          <w:sz w:val="24"/>
          <w:szCs w:val="24"/>
          <w:lang w:eastAsia="en-GB"/>
        </w:rPr>
        <w:t>preprocessing</w:t>
      </w:r>
      <w:proofErr w:type="spellEnd"/>
      <w:r w:rsidR="00661C58" w:rsidRPr="00243C11">
        <w:rPr>
          <w:rFonts w:ascii="Times New Roman" w:eastAsia="Times New Roman" w:hAnsi="Times New Roman" w:cs="Times New Roman"/>
          <w:color w:val="000000" w:themeColor="text1"/>
          <w:sz w:val="24"/>
          <w:szCs w:val="24"/>
          <w:lang w:eastAsia="en-GB"/>
        </w:rPr>
        <w:t xml:space="preserve"> pipeline comprising the following steps: removal of the first </w:t>
      </w:r>
      <w:r w:rsidR="00101AC5">
        <w:rPr>
          <w:rFonts w:ascii="Times New Roman" w:eastAsia="Times New Roman" w:hAnsi="Times New Roman" w:cs="Times New Roman"/>
          <w:color w:val="000000" w:themeColor="text1"/>
          <w:sz w:val="24"/>
          <w:szCs w:val="24"/>
          <w:lang w:eastAsia="en-GB"/>
        </w:rPr>
        <w:t>three volumes</w:t>
      </w:r>
      <w:r w:rsidR="00661C58" w:rsidRPr="00243C11">
        <w:rPr>
          <w:rFonts w:ascii="Times New Roman" w:eastAsia="Times New Roman" w:hAnsi="Times New Roman" w:cs="Times New Roman"/>
          <w:color w:val="000000" w:themeColor="text1"/>
          <w:sz w:val="24"/>
          <w:szCs w:val="24"/>
          <w:lang w:eastAsia="en-GB"/>
        </w:rPr>
        <w:t>, to eliminate saturation effects and achieve steady-state magnetization; functional realignment</w:t>
      </w:r>
      <w:r w:rsidR="00710460">
        <w:rPr>
          <w:rFonts w:ascii="Times New Roman" w:eastAsia="Times New Roman" w:hAnsi="Times New Roman" w:cs="Times New Roman"/>
          <w:color w:val="000000" w:themeColor="text1"/>
          <w:sz w:val="24"/>
          <w:szCs w:val="24"/>
          <w:lang w:eastAsia="en-GB"/>
        </w:rPr>
        <w:t xml:space="preserve"> to correct for movement</w:t>
      </w:r>
      <w:r w:rsidR="00661C58" w:rsidRPr="00243C11">
        <w:rPr>
          <w:rFonts w:ascii="Times New Roman" w:eastAsia="Times New Roman" w:hAnsi="Times New Roman" w:cs="Times New Roman"/>
          <w:color w:val="000000" w:themeColor="text1"/>
          <w:sz w:val="24"/>
          <w:szCs w:val="24"/>
          <w:lang w:eastAsia="en-GB"/>
        </w:rPr>
        <w:t xml:space="preserve">; slice-timing correction to account for differences in time of acquisition between slices; identification of outlier scans for subsequent scrubbing by means of the quality assurance/artifact rejection software </w:t>
      </w:r>
      <w:r w:rsidR="00622A4A" w:rsidRPr="00243C11">
        <w:rPr>
          <w:rFonts w:ascii="Times New Roman" w:eastAsia="Times New Roman" w:hAnsi="Times New Roman" w:cs="Times New Roman"/>
          <w:i/>
          <w:iCs/>
          <w:color w:val="000000" w:themeColor="text1"/>
          <w:sz w:val="24"/>
          <w:szCs w:val="24"/>
          <w:lang w:eastAsia="en-GB"/>
        </w:rPr>
        <w:t>art</w:t>
      </w:r>
      <w:r w:rsidR="00661C58" w:rsidRPr="00243C11">
        <w:rPr>
          <w:rFonts w:ascii="Times New Roman" w:eastAsia="Times New Roman" w:hAnsi="Times New Roman" w:cs="Times New Roman"/>
          <w:color w:val="000000" w:themeColor="text1"/>
          <w:sz w:val="24"/>
          <w:szCs w:val="24"/>
          <w:lang w:eastAsia="en-GB"/>
        </w:rPr>
        <w:t xml:space="preserve"> </w:t>
      </w:r>
      <w:r w:rsidR="00622A4A" w:rsidRPr="00243C11">
        <w:rPr>
          <w:rFonts w:ascii="Times New Roman" w:eastAsia="Times New Roman" w:hAnsi="Times New Roman" w:cs="Times New Roman"/>
          <w:color w:val="000000" w:themeColor="text1"/>
          <w:sz w:val="24"/>
          <w:szCs w:val="24"/>
          <w:lang w:eastAsia="en-GB"/>
        </w:rPr>
        <w:t xml:space="preserve"> (</w:t>
      </w:r>
      <w:hyperlink r:id="rId9" w:history="1">
        <w:r w:rsidR="00A13E0F" w:rsidRPr="00AD6BCF">
          <w:rPr>
            <w:rStyle w:val="Collegamentoipertestuale"/>
            <w:rFonts w:ascii="Times New Roman" w:eastAsia="Times New Roman" w:hAnsi="Times New Roman" w:cs="Times New Roman"/>
            <w:sz w:val="24"/>
            <w:szCs w:val="24"/>
            <w:lang w:eastAsia="en-GB"/>
          </w:rPr>
          <w:t>http://www.nitrc.org/projects/artifact_detect</w:t>
        </w:r>
      </w:hyperlink>
      <w:r w:rsidR="00622A4A" w:rsidRPr="00243C11">
        <w:rPr>
          <w:rFonts w:ascii="Times New Roman" w:eastAsia="Times New Roman" w:hAnsi="Times New Roman" w:cs="Times New Roman"/>
          <w:color w:val="000000" w:themeColor="text1"/>
          <w:sz w:val="24"/>
          <w:szCs w:val="24"/>
          <w:lang w:eastAsia="en-GB"/>
        </w:rPr>
        <w:t>)</w:t>
      </w:r>
      <w:r w:rsidR="00A13E0F">
        <w:rPr>
          <w:rFonts w:ascii="Times New Roman" w:eastAsia="Times New Roman" w:hAnsi="Times New Roman" w:cs="Times New Roman"/>
          <w:color w:val="000000" w:themeColor="text1"/>
          <w:sz w:val="24"/>
          <w:szCs w:val="24"/>
          <w:lang w:eastAsia="en-GB"/>
        </w:rPr>
        <w:t>, adopting the</w:t>
      </w:r>
      <w:r w:rsidR="00A13E0F" w:rsidRPr="00A13E0F">
        <w:rPr>
          <w:rFonts w:ascii="Times New Roman" w:eastAsia="Times New Roman" w:hAnsi="Times New Roman" w:cs="Times New Roman"/>
          <w:color w:val="000000" w:themeColor="text1"/>
          <w:sz w:val="24"/>
          <w:szCs w:val="24"/>
          <w:lang w:eastAsia="en-GB"/>
        </w:rPr>
        <w:t xml:space="preserve"> default CONN settings of 5 global signal </w:t>
      </w:r>
      <w:r w:rsidR="00A13E0F">
        <w:rPr>
          <w:rFonts w:ascii="Times New Roman" w:eastAsia="Times New Roman" w:hAnsi="Times New Roman" w:cs="Times New Roman"/>
          <w:color w:val="000000" w:themeColor="text1"/>
          <w:sz w:val="24"/>
          <w:szCs w:val="24"/>
          <w:lang w:eastAsia="en-GB"/>
        </w:rPr>
        <w:t>Z</w:t>
      </w:r>
      <w:r w:rsidR="00A13E0F" w:rsidRPr="00A13E0F">
        <w:rPr>
          <w:rFonts w:ascii="Times New Roman" w:eastAsia="Times New Roman" w:hAnsi="Times New Roman" w:cs="Times New Roman"/>
          <w:color w:val="000000" w:themeColor="text1"/>
          <w:sz w:val="24"/>
          <w:szCs w:val="24"/>
          <w:lang w:eastAsia="en-GB"/>
        </w:rPr>
        <w:t>-values and 0.9mm</w:t>
      </w:r>
      <w:r w:rsidR="00940A99">
        <w:rPr>
          <w:rFonts w:ascii="Times New Roman" w:eastAsia="Times New Roman" w:hAnsi="Times New Roman" w:cs="Times New Roman"/>
          <w:color w:val="000000" w:themeColor="text1"/>
          <w:sz w:val="24"/>
          <w:szCs w:val="24"/>
          <w:lang w:eastAsia="en-GB"/>
        </w:rPr>
        <w:t xml:space="preserve"> for the identification of outlier volumes</w:t>
      </w:r>
      <w:r w:rsidR="00661C58" w:rsidRPr="00243C11">
        <w:rPr>
          <w:rFonts w:ascii="Times New Roman" w:eastAsia="Times New Roman" w:hAnsi="Times New Roman" w:cs="Times New Roman"/>
          <w:color w:val="000000" w:themeColor="text1"/>
          <w:sz w:val="24"/>
          <w:szCs w:val="24"/>
          <w:lang w:eastAsia="en-GB"/>
        </w:rPr>
        <w:t xml:space="preserve">; normalisation to Montreal Neurological Institute (MNI-152) standard space with 2mm isotropic resampling resolution, using the segmented grey matter image from each volunteer's high-resolution T1-weighted image, together with an </w:t>
      </w:r>
      <w:r w:rsidR="00661C58" w:rsidRPr="00243C11">
        <w:rPr>
          <w:rFonts w:ascii="Times New Roman" w:eastAsia="Times New Roman" w:hAnsi="Times New Roman" w:cs="Times New Roman"/>
          <w:i/>
          <w:iCs/>
          <w:color w:val="000000" w:themeColor="text1"/>
          <w:sz w:val="24"/>
          <w:szCs w:val="24"/>
          <w:lang w:eastAsia="en-GB"/>
        </w:rPr>
        <w:t>a priori</w:t>
      </w:r>
      <w:r w:rsidR="00661C58" w:rsidRPr="00243C11">
        <w:rPr>
          <w:rFonts w:ascii="Times New Roman" w:eastAsia="Times New Roman" w:hAnsi="Times New Roman" w:cs="Times New Roman"/>
          <w:color w:val="000000" w:themeColor="text1"/>
          <w:sz w:val="24"/>
          <w:szCs w:val="24"/>
          <w:lang w:eastAsia="en-GB"/>
        </w:rPr>
        <w:t xml:space="preserve"> grey matter template; spatial smoothing with a Gaussian kernel of 6mm full width at half-maximum (FWHM). </w:t>
      </w:r>
    </w:p>
    <w:p w14:paraId="0415B48C" w14:textId="77777777"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4FBC03CC" w14:textId="77777777"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7AEA9800" w14:textId="174FE4ED" w:rsidR="00661C58" w:rsidRPr="00243C11" w:rsidRDefault="00B43B3E" w:rsidP="00010AE4">
      <w:pPr>
        <w:pStyle w:val="Titolo2"/>
        <w:spacing w:line="360" w:lineRule="auto"/>
        <w:rPr>
          <w:rFonts w:eastAsia="Times New Roman"/>
          <w:lang w:eastAsia="en-GB"/>
        </w:rPr>
      </w:pPr>
      <w:r>
        <w:rPr>
          <w:rFonts w:eastAsia="Times New Roman"/>
          <w:lang w:eastAsia="en-GB"/>
        </w:rPr>
        <w:lastRenderedPageBreak/>
        <w:t>2.</w:t>
      </w:r>
      <w:r w:rsidR="007B774F">
        <w:rPr>
          <w:rFonts w:eastAsia="Times New Roman"/>
          <w:lang w:eastAsia="en-GB"/>
        </w:rPr>
        <w:t>3</w:t>
      </w:r>
      <w:r>
        <w:rPr>
          <w:rFonts w:eastAsia="Times New Roman"/>
          <w:lang w:eastAsia="en-GB"/>
        </w:rPr>
        <w:t xml:space="preserve">. </w:t>
      </w:r>
      <w:r w:rsidR="00661C58" w:rsidRPr="00243C11">
        <w:rPr>
          <w:rFonts w:eastAsia="Times New Roman"/>
          <w:lang w:eastAsia="en-GB"/>
        </w:rPr>
        <w:t>Denoising</w:t>
      </w:r>
    </w:p>
    <w:p w14:paraId="5AEFCC5E" w14:textId="0D3BA322" w:rsidR="000B4281" w:rsidRPr="000B4281" w:rsidRDefault="00661C58" w:rsidP="000B4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4"/>
          <w:szCs w:val="24"/>
        </w:rPr>
      </w:pPr>
      <w:r w:rsidRPr="00243C11">
        <w:rPr>
          <w:rFonts w:ascii="Times New Roman" w:eastAsia="Times New Roman" w:hAnsi="Times New Roman" w:cs="Times New Roman"/>
          <w:color w:val="000000" w:themeColor="text1"/>
          <w:sz w:val="24"/>
          <w:szCs w:val="24"/>
          <w:lang w:eastAsia="en-GB"/>
        </w:rPr>
        <w:t xml:space="preserve">Denoising was performed using the CONN toolbox. </w:t>
      </w:r>
      <w:r w:rsidR="003640CC">
        <w:rPr>
          <w:rFonts w:ascii="Times New Roman" w:eastAsia="Times New Roman" w:hAnsi="Times New Roman" w:cs="Times New Roman"/>
          <w:color w:val="000000" w:themeColor="text1"/>
          <w:sz w:val="24"/>
          <w:szCs w:val="24"/>
          <w:lang w:eastAsia="en-GB"/>
        </w:rPr>
        <w:t xml:space="preserve">As for </w:t>
      </w:r>
      <w:proofErr w:type="spellStart"/>
      <w:r w:rsidR="003640CC">
        <w:rPr>
          <w:rFonts w:ascii="Times New Roman" w:eastAsia="Times New Roman" w:hAnsi="Times New Roman" w:cs="Times New Roman"/>
          <w:color w:val="000000" w:themeColor="text1"/>
          <w:sz w:val="24"/>
          <w:szCs w:val="24"/>
          <w:lang w:eastAsia="en-GB"/>
        </w:rPr>
        <w:t>preprocessing</w:t>
      </w:r>
      <w:proofErr w:type="spellEnd"/>
      <w:r w:rsidR="003640CC">
        <w:rPr>
          <w:rFonts w:ascii="Times New Roman" w:eastAsia="Times New Roman" w:hAnsi="Times New Roman" w:cs="Times New Roman"/>
          <w:color w:val="000000" w:themeColor="text1"/>
          <w:sz w:val="24"/>
          <w:szCs w:val="24"/>
          <w:lang w:eastAsia="en-GB"/>
        </w:rPr>
        <w:t>, we followed the same denoising described in our previous publications</w:t>
      </w:r>
      <w:r w:rsidR="00AF7477">
        <w:rPr>
          <w:rFonts w:ascii="Times New Roman" w:eastAsia="Times New Roman" w:hAnsi="Times New Roman" w:cs="Times New Roman"/>
          <w:color w:val="000000" w:themeColor="text1"/>
          <w:sz w:val="24"/>
          <w:szCs w:val="24"/>
          <w:lang w:eastAsia="en-GB"/>
        </w:rPr>
        <w:t xml:space="preserve">  </w:t>
      </w:r>
      <w:r w:rsidR="003640CC">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diversity","type":"article-journal","volume":"10"},"uris":["http://www.mendeley.com/documents/?uuid=15c2c2c9-b4c7-4d63-a39a-5d9a698005e4"]},{"id":"ITEM-2","itemData":{"DOI":"10.1101/2020.08.10.244459","author":[{"dropping-particle":"","family":"Luppi","given":"Andrea I","non-dropping-particle":"","parse-names":false,"suffix":""},{"dropping-particle":"","family":"Vohryzek, Jakub, Kringelbach","given":"Morten L","non-dropping-particle":"","parse-names":false,"suffix":""},{"dropping-particle":"","family":"Mediano","given":"Pedro AM","non-dropping-particle":"","parse-names":false,"suffix":""},{"dropping-particle":"","family":"Craig","given":"Michael M","non-dropping-particle":"","parse-names":false,"suffix":""},{"dropping-particle":"","family":"Adapa","given":"Ram","non-dropping-particle":"","parse-names":false,"suffix":""},{"dropping-particle":"","family":"Carhart-Harris","given":"Robin L","non-dropping-particle":"","parse-names":false,"suffix":""},{"dropping-particle":"","family":"Roseman","given":"Leor","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B","non-dropping-particle":"","parse-names":false,"suffix":""},{"dropping-particle":"","family":"Allanosn","given":"Judith","non-dropping-particle":"","parse-names":false,"suffix":""},{"dropping-particle":"","family":"Pickard","given":"John D","non-dropping-particle":"","parse-names":false,"suffix":""},{"dropping-particle":"","family":"Menon","given":"David K","non-dropping-particle":"","parse-names":false,"suffix":""},{"dropping-particle":"","family":"Atasoy","given":"Selen","non-dropping-particle":"","parse-names":false,"suffix":""},{"dropping-particle":"","family":"Stamatakis","given":"Emmanuel A","non-dropping-particle":"","parse-names":false,"suffix":""}],"container-title":"bioRxiv","id":"ITEM-2","issued":{"date-parts":[["2020"]]},"title":"Connectome Harmonic Decomposition of Human Brain Dynamics Reveals a Landscape of Consciousness","type":"article-journal"},"uris":["http://www.mendeley.com/documents/?uuid=373a37c8-20b0-3bda-bc5e-5f14b1fdc469"]}],"mendeley":{"formattedCitation":"(Luppi et al., 2020, 2019)","plainTextFormattedCitation":"(Luppi et al., 2020, 2019)","previouslyFormattedCitation":"(Luppi et al., 2020, 2019)"},"properties":{"noteIndex":0},"schema":"https://github.com/citation-style-language/schema/raw/master/csl-citation.json"}</w:instrText>
      </w:r>
      <w:r w:rsidR="003640CC">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(Luppi et al., 2020, 2019)</w:t>
      </w:r>
      <w:r w:rsidR="003640CC">
        <w:rPr>
          <w:rFonts w:ascii="Times New Roman" w:eastAsia="Times New Roman" w:hAnsi="Times New Roman" w:cs="Times New Roman"/>
          <w:color w:val="000000" w:themeColor="text1"/>
          <w:sz w:val="24"/>
          <w:szCs w:val="24"/>
          <w:lang w:eastAsia="en-GB"/>
        </w:rPr>
        <w:fldChar w:fldCharType="end"/>
      </w:r>
      <w:r w:rsidR="003640CC">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t>To reduce noise due to cardiac and motion artifacts, which are known to impact functional connectivity and network analyses</w:t>
      </w:r>
      <w:r w:rsidR="00AF7477">
        <w:rPr>
          <w:rFonts w:ascii="Times New Roman" w:eastAsia="Times New Roman" w:hAnsi="Times New Roman" w:cs="Times New Roman"/>
          <w:color w:val="000000" w:themeColor="text1"/>
          <w:sz w:val="24"/>
          <w:szCs w:val="24"/>
          <w:lang w:eastAsia="en-GB"/>
        </w:rPr>
        <w:t xml:space="preserve"> </w:t>
      </w:r>
      <w:r w:rsidR="00140430"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{"citationItems":[{"id":"ITEM-1","itemData":{"DOI":"10.1016/j.neuroimage.2011.07.044","ISBN":"1095-9572 (Electronic)\\r1053-8119 (Linking)","ISSN":"10538119","PMID":"21810475","abstract":"Functional connectivity MRI (fcMRI) has been widely applied to explore group and individual differences. A confounding factor is head motion. Children move more than adults, older adults more than younger adults, and patients more than controls. Head motion varies considerably among individuals within the same population. Here we explored the influence of head motion on fcMRI estimates. Mean head displacement, maximum head displacement, the number of micro movements (&gt; 0.1 mm), and head rotation were estimated in 1000 healthy, young adult subjects each scanned for two resting-state runs on matched 3T scanners. The majority of fcMRI variation across subjects was not linked to head motion. However, head motion had significant, systematic effects on fcMRI network measures. Head motion was associated with decreased functional coupling in the default and frontoparietal control networks - two networks characterized by coupling among distributed regions of association cortex. Other network measures increased with motion including estimates of local functional coupling and coupling between left and right motor regions - a region pair sometimes used as a control in studies to establish specificity. Comparisons between groups of individuals with subtly different levels of head motion yielded difference maps that could be mistaken for neuronal effects in other contexts. These effects are important to consider when interpreting variation between groups and across individuals. © 2011 Elsevier Inc.","author":[{"dropping-particle":"","family":"Dijk","given":"Koene R.A.","non-dropping-particle":"van","parse-names":false,"suffix":""},{"dropping-particle":"","family":"Sabuncu","given":"Mert R","non-dropping-particle":"","parse-names":false,"suffix":""},{"dropping-particle":"","family":"Buckner","given":"Randy L","non-dropping-particle":"","parse-names":false,"suffix":""}],"container-title":"NeuroImage","id":"ITEM-1","issue":"1","issued":{"date-parts":[["2012"]]},"page":"431-438","title":"The influence of head motion on intrinsic functional connectivity MRI","type":"article-journal","volume":"59"},"uris":["http://www.mendeley.com/documents/?uuid=bf139e2f-040f-369a-934f-c7c7d34b1cd5"]},{"id":"ITEM-2","itemData":{"DOI":"10.1016/j.neuroimage.2011.10.018","ISBN":"1095-9572 (Electronic)\\r1053-8119 (Linking)","ISSN":"10538119","PMID":"22019881","abstract":"Here, we demonstrate that subject motion produces substantial changes in the timecourses of resting state functional connectivity MRI (rs-fcMRI) data despite compensatory spatial registration and regression of motion estimates from the data. These changes cause systematic but spurious correlation structures throughout the brain. Specifically, many long-distance correlations are decreased by subject motion, whereas many short-distance correlations are increased. These changes in rs-fcMRI correlations do not arise from, nor are they adequately countered by, some common functional connectivity processing steps. Two indices of data quality are proposed, and a simple method to reduce motion-related effects in rs-fcMRI analyses is demonstrated that should be flexibly implementable across a variety of software platforms. We demonstrate how application of this technique impacts our own data, modifying previous conclusions about brain development. These results suggest the need for greater care in dealing with subject motion, and the need to critically revisit previous rs-fcMRI work that may not have adequately controlled for effects of transient subject movements. © 2011 Elsevier Inc.","author":[{"dropping-particle":"","family":"Power","given":"Jonathan D","non-dropping-particle":"","parse-names":false,"suffix":""},{"dropping-particle":"","family":"Barnes","given":"Kelly A","non-dropping-particle":"","parse-names":false,"suffix":""},{"dropping-particle":"","family":"Snyder","given":"Abraham Z","non-dropping-particle":"","parse-names":false,"suffix":""},{"dropping-particle":"","family":"Schlaggar","given":"Bradley L","non-dropping-particle":"","parse-names":false,"suffix":""},{"dropping-particle":"","family":"Petersen","given":"Steven E","non-dropping-particle":"","parse-names":false,"suffix":""}],"container-title":"NeuroImage","id":"ITEM-2","issue":"3","issued":{"date-parts":[["2012"]]},"page":"2142-2154","title":"Spurious but systematic correlations in functional connectivity MRI networks arise from subject motion","type":"article-journal","volume":"59"},"uris":["http://www.mendeley.com/documents/?uuid=d747361b-e137-363a-b1e6-5e43d7c8ae6d"]}],"mendeley":{"formattedCitation":"(Power et al., 2012; van Dijk et al., 2012)","plainTextFormattedCitation":"(Power et al., 2012; van Dijk et al., 2012)","previouslyFormattedCitation":"(Power et al., 2012; van Dijk et al., 2012)"},"properties":{"noteIndex":0},"schema":"https://github.com/citation-style-language/schema/raw/master/csl-citation.json"}</w:instrText>
      </w:r>
      <w:r w:rsidR="00140430"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(Power et al., 2012; van Dijk et al., 2012)</w:t>
      </w:r>
      <w:r w:rsidR="00140430" w:rsidRPr="00243C11">
        <w:rPr>
          <w:rFonts w:ascii="Times New Roman" w:eastAsia="Times New Roman" w:hAnsi="Times New Roman" w:cs="Times New Roman"/>
          <w:color w:val="000000" w:themeColor="text1"/>
          <w:sz w:val="24"/>
          <w:szCs w:val="24"/>
          <w:lang w:eastAsia="en-GB"/>
        </w:rPr>
        <w:fldChar w:fldCharType="end"/>
      </w:r>
      <w:r w:rsidRPr="00243C11">
        <w:rPr>
          <w:rFonts w:ascii="Times New Roman" w:eastAsia="Times New Roman" w:hAnsi="Times New Roman" w:cs="Times New Roman"/>
          <w:color w:val="000000" w:themeColor="text1"/>
          <w:sz w:val="24"/>
          <w:szCs w:val="24"/>
          <w:lang w:eastAsia="en-GB"/>
        </w:rPr>
        <w:t xml:space="preserve">, we applied the anatomical </w:t>
      </w:r>
      <w:proofErr w:type="spellStart"/>
      <w:r w:rsidRPr="00243C11">
        <w:rPr>
          <w:rFonts w:ascii="Times New Roman" w:eastAsia="Times New Roman" w:hAnsi="Times New Roman" w:cs="Times New Roman"/>
          <w:color w:val="000000" w:themeColor="text1"/>
          <w:sz w:val="24"/>
          <w:szCs w:val="24"/>
          <w:lang w:eastAsia="en-GB"/>
        </w:rPr>
        <w:t>CompCor</w:t>
      </w:r>
      <w:proofErr w:type="spellEnd"/>
      <w:r w:rsidRPr="00243C11">
        <w:rPr>
          <w:rFonts w:ascii="Times New Roman" w:eastAsia="Times New Roman" w:hAnsi="Times New Roman" w:cs="Times New Roman"/>
          <w:color w:val="000000" w:themeColor="text1"/>
          <w:sz w:val="24"/>
          <w:szCs w:val="24"/>
          <w:lang w:eastAsia="en-GB"/>
        </w:rPr>
        <w:t xml:space="preserve"> method of denoising the functional data</w:t>
      </w:r>
      <w:r w:rsidR="00AF7477">
        <w:rPr>
          <w:rFonts w:ascii="Times New Roman" w:eastAsia="Times New Roman" w:hAnsi="Times New Roman" w:cs="Times New Roman"/>
          <w:color w:val="000000" w:themeColor="text1"/>
          <w:sz w:val="24"/>
          <w:szCs w:val="24"/>
          <w:lang w:eastAsia="en-GB"/>
        </w:rPr>
        <w:t xml:space="preserve"> </w:t>
      </w:r>
      <w:r w:rsidR="0046695D"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{"citationItems":[{"id":"ITEM-1","itemData":{"abstract":"A component based method (CompCor) for the reduction of noise in both blood oxygenation level dependent (BOLD) and perfusion-based functional magnetic resonance imaging (fMRI) data is presented. In the proposed method, significant principal components are derived from noise regions-of-interest (ROI) in which the time series data are unlikely to be modulated by neural activity. These components are then included as nuisance parameters within general linear models for BOLD and perfusion-based fMRI time-series data. Two approaches for the determination of the noise ROI are considered. The first method uses high-resolution anatomical data to define a region of interest composed primarily of white matter and cerebrospinal fluid, while the second method defines a region based upon the temporal standard deviation of the time series data. With the application of CompCor, the temporal standard deviation of resting state perfusion and BOLD data in gray matter regions was significantly reduced as compared to either no correction or the application of a previously described retrospective image based correction scheme (RETROICOR). For both functional perfusion and BOLD data, the application of CompCor significantly increased the number of activated voxels as compared to no correction. In addition, for functional BOLD data, there were significantly more activated voxels detected with CompCor as compared to RETROICOR. In comparison to RETROICOR, CompCor has the advantage of not requiring external monitoring of physiological fluctuations.","author":[{"dropping-particle":"","family":"Behzadi Y","given":"","non-dropping-particle":"","parse-names":false,"suffix":""},{"dropping-particle":"","family":"Restom K","given":"","non-dropping-particle":"","parse-names":false,"suffix":""},{"dropping-particle":"","family":"Liau J","given":"","non-dropping-particle":"","parse-names":false,"suffix":""},{"dropping-particle":"","family":"Liu TT","given":"","non-dropping-particle":"","parse-names":false,"suffix":""}],"container-title":"NeuroImage","id":"ITEM-1","issued":{"date-parts":[["2007"]]},"page":"90-101","title":"A component based noise correction method (CompCor) for BOLD and perfusion based fMRI.","type":"article-journal","volume":"37"},"uris":["http://www.mendeley.com/documents/?uuid=9f29c8ee-3f9e-3cb4-a2f8-691ae3bf07f5"]}],"mendeley":{"formattedCitation":"(Behzadi Y et al., 2007)","plainTextFormattedCitation":"(Behzadi Y et al., 2007)","previouslyFormattedCitation":"(Behzadi Y et al., 2007)"},"properties":{"noteIndex":0},"schema":"https://github.com/citation-style-language/schema/raw/master/csl-citation.json"}</w:instrText>
      </w:r>
      <w:r w:rsidR="0046695D"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(Behzadi Y et al., 2007)</w:t>
      </w:r>
      <w:r w:rsidR="0046695D" w:rsidRPr="00243C11">
        <w:rPr>
          <w:rFonts w:ascii="Times New Roman" w:eastAsia="Times New Roman" w:hAnsi="Times New Roman" w:cs="Times New Roman"/>
          <w:color w:val="000000" w:themeColor="text1"/>
          <w:sz w:val="24"/>
          <w:szCs w:val="24"/>
          <w:lang w:eastAsia="en-GB"/>
        </w:rPr>
        <w:fldChar w:fldCharType="end"/>
      </w:r>
      <w:r w:rsidRPr="00243C11">
        <w:rPr>
          <w:rFonts w:ascii="Times New Roman" w:eastAsia="Times New Roman" w:hAnsi="Times New Roman" w:cs="Times New Roman"/>
          <w:color w:val="000000" w:themeColor="text1"/>
          <w:sz w:val="24"/>
          <w:szCs w:val="24"/>
          <w:lang w:eastAsia="en-GB"/>
        </w:rPr>
        <w:t xml:space="preserve">, also implemented within the CONN toolbox. </w:t>
      </w:r>
      <w:r w:rsidR="000B4281" w:rsidRPr="000B4281">
        <w:rPr>
          <w:rFonts w:ascii="Times New Roman" w:hAnsi="Times New Roman" w:cs="Times New Roman"/>
          <w:sz w:val="24"/>
          <w:szCs w:val="24"/>
        </w:rPr>
        <w:t>The step of global signal regression (GSR) has received substantial attention in the literature</w:t>
      </w:r>
      <w:r w:rsidR="00AF7477">
        <w:rPr>
          <w:rFonts w:ascii="Times New Roman" w:hAnsi="Times New Roman" w:cs="Times New Roman"/>
          <w:sz w:val="24"/>
          <w:szCs w:val="24"/>
        </w:rPr>
        <w:t xml:space="preserve"> </w:t>
      </w:r>
      <w:r w:rsidR="00A70F4E">
        <w:rPr>
          <w:rFonts w:ascii="Times New Roman" w:hAnsi="Times New Roman" w:cs="Times New Roman"/>
          <w:sz w:val="24"/>
          <w:szCs w:val="24"/>
        </w:rPr>
        <w:fldChar w:fldCharType="begin" w:fldLock="1"/>
      </w:r>
      <w:r w:rsidR="00AF7477">
        <w:rPr>
          <w:rFonts w:ascii="Times New Roman" w:hAnsi="Times New Roman" w:cs="Times New Roman"/>
          <w:sz w:val="24"/>
          <w:szCs w:val="24"/>
        </w:rPr>
        <w:instrText>ADDIN CSL_CITATION {"citationItems":[{"id":"ITEM-1","itemData":{"DOI":"10.1016/j.neuroimage.2013.08.048","ISSN":"10538119","PMID":"23994314","abstract":"Head motion systematically alters correlations in resting state functional connectivity fMRI (RSFC). In this report we examine impact of motion on signal intensity and RSFC correlations. We find that motion-induced signal changes (1) are often complex and variable waveforms, (2) are often shared across nearly all brain voxels, and (3) often persist more than 10. s after motion ceases. These signal changes, both during and after motion, increase observed RSFC correlations in a distance-dependent manner. Motion-related signal changes are not removed by a variety of motion-based regressors, but are effectively reduced by global signal regression. We link several measures of data quality to motion, changes in signal intensity, and changes in RSFC correlations. We demonstrate that improvements in data quality measures during processing may represent cosmetic improvements rather than true correction of the data. We demonstrate a within-subject, censoring-based artifact removal strategy based on volume censoring that reduces group differences due to motion to chance levels. We note conditions under which group-level regressions do and do not correct motion-related effects. © 2013 Elsevier Inc.","author":[{"dropping-particle":"","family":"Power","given":"Jonathan D","non-dropping-particle":"","parse-names":false,"suffix":""},{"dropping-particle":"","family":"Mitra","given":"Anish","non-dropping-particle":"","parse-names":false,"suffix":""},{"dropping-particle":"","family":"Laumann","given":"Timothy O","non-dropping-particle":"","parse-names":false,"suffix":""},{"dropping-particle":"","family":"Snyder","given":"Abraham Z","non-dropping-particle":"","parse-names":false,"suffix":""},{"dropping-particle":"","family":"Schlaggar","given":"Bradley L","non-dropping-particle":"","parse-names":false,"suffix":""},{"dropping-particle":"","family":"Petersen","given":"Steven E","non-dropping-particle":"","parse-names":false,"suffix":""}],"container-title":"NeuroImage","id":"ITEM-1","issued":{"date-parts":[["2014"]]},"page":"320-341","title":"Methods to detect, characterize, and remove motion artifact in resting state fMRI","type":"article-journal","volume":"84"},"uris":["http://www.mendeley.com/documents/?uuid=33db7bb7-834d-39cc-ad68-c7c70f4a50e2"]},{"id":"ITEM-2","itemData":{"DOI":"10.1162/netn_a_00071","abstract":"Dynamic functional connectivity reflects the spatiotemporal organization of spontaneous brain activity in health and disease. Dynamic functional connectivity may be susceptible to artifacts induced by participant motion. This report provides a systematic evaluation of 12 commonly used participant-level confound regression strategies designed to mitigate the effects of micromovements in a sample of 393 youths (ages 8–22 years). Each strategy was evaluated according to a number of benchmarks, including (a) the residual association between participant motion and edge dispersion, (b) distance-dependent effects of motion on edge dispersion, (c) the degree to which functional subnetworks could be identified by multilayer modularity maximization, and (d) measures of module reconfiguration, including node flexibility and node promiscuity. Results indicate variability in the effectiveness of the evaluated pipelines across benchmarks. Methods that included global signal regression were the most consistently effective de-noising strategies.","author":[{"dropping-particle":"","family":"Lydon-Staley","given":"David M","non-dropping-particle":"","parse-names":false,"suffix":""},{"dropping-particle":"","family":"Ciric","given":"Rastko","non-dropping-particle":"","parse-names":false,"suffix":""},{"dropping-particle":"","family":"Satterthwaite","given":"Theodore D","non-dropping-particle":"","parse-names":false,"suffix":""},{"dropping-particle":"","family":"Bassett","given":"Danielle S","non-dropping-particle":"","parse-names":false,"suffix":""}],"container-title":"Network Neuroscience","id":"ITEM-2","issue":"2","issued":{"date-parts":[["2019"]]},"page":"427-454","title":"Evaluation of confound regression strategies for the mitigation of micromovement artifact in studies of dynamic resting-state functional connectivity and multilayer network modularity","type":"article-journal","volume":"3"},"uris":["http://www.mendeley.com/documents/?uuid=01846b53-f09a-30cc-8e07-142960aaf0aa"]},{"id":"ITEM-3","itemData":{"DOI":"10.1016/j.jneumeth.2015.05.020","abstract":"h i g h l i g h t s • Review of recent studies in network reliability of resting-state fMRI data. • Meta-summary TRT reliability analysis of graph metrics of resting state fMRI brain networks. • Comparison of ICC values with different preprocessing steps. a b s t r a c t The employment of graph theory to analyze spontaneous fluctuations in resting state BOLD fMRI data has become a dominant theme in brain imaging studies and neuroscience. Analysis of resting state functional brain networks based on graph theory has proven to be a powerful tool to quantitatively characterize functional architecture of the brain and it has provided a new platform to explore the overall structure of local and global functional connectivity in the brain. Due to its increased use and possible expansion to clinical use, it is essential that the reliability of such a technique is very strongly assessed. In this review, we explore the outcome of recent studies in network reliability which apply graph theory to analyze connectome resting state networks. Therefore, we investigate which preprocessing steps may affect reproducibility the most. In order to investigate network reliability, we compared the test-retest (TRT) reliability of functional data of published neuroimaging studies with different preprocessing steps. In particular we tested influence of global signal regression, correlation metric choice, binary versus weighted link definition, frequency band selection and length of time-series. Statistical analysis shows that only frequency band selection and length of time-series seem to affect TRT reliability. Our results highlight the importance</w:instrText>
      </w:r>
      <w:r w:rsidR="00AF7477" w:rsidRPr="00B80277">
        <w:rPr>
          <w:rFonts w:ascii="Times New Roman" w:hAnsi="Times New Roman" w:cs="Times New Roman"/>
          <w:sz w:val="24"/>
          <w:szCs w:val="24"/>
          <w:lang w:val="it-IT"/>
        </w:rPr>
        <w:instrText xml:space="preserve"> of the choice of the preprocessing steps to achieve more reproducible measurements.","author":[{"dropping-particle":"","family":"Andellini","given":"Martina","non-dropping-particle":"","parse-names":false,"suffix":""},{"dropping-particle":"","family":"Cannatà","given":"Vittorio","non-dropping-particle":"","parse-names":false,"suffix":""},{"dropping-particle":"","family":"Gazzellini","given":"Simone","non-dropping-particle":"","parse-names":false,"suffix":""},{"dropping-particle":"","family":"Bernardi","given":"Bruno","non-dropping-particle":"","parse-names":false,"suffix":""},{"dropping-particle":"","family":"Napolitano","given":"Antonio","non-dropping-particle":"","parse-names":false,"suffix":""}],"container-title":"Journal of Neuroscience Methods","id":"ITEM-3","issued":{"date-parts":[["2015"]]},"page":"183-192","title":"Test-retest reliability of graph metrics of resting state MRI functional brain networks: A review","type":"article-journal","volume":"253"},"uris":["http://www.mendeley.com/documents/?uuid=de0a9b1d-02ec-37ac-bfe4-c48ed4e1f497"]}],"mendeley":{"formattedCitation":"(Andellini et al., 2015; Lydon-Staley et al., 2019; Power et al., 2014)","plainTextFormattedCitation":"(Andellini et al., 2015; Lydon-Staley et al., 2019; Power et al., 2014)","previouslyFormattedCitation":"(Andellini et al., 2015; Lydon-Staley et al., 2019; Power et al., 2014)"},"properties":{"noteIndex":0},"schema":"https://github.com/citation-style-language/schema/raw/master/csl-citation.json"}</w:instrText>
      </w:r>
      <w:r w:rsidR="00A70F4E">
        <w:rPr>
          <w:rFonts w:ascii="Times New Roman" w:hAnsi="Times New Roman" w:cs="Times New Roman"/>
          <w:sz w:val="24"/>
          <w:szCs w:val="24"/>
        </w:rPr>
        <w:fldChar w:fldCharType="separate"/>
      </w:r>
      <w:r w:rsidR="00AF7477" w:rsidRPr="00B80277">
        <w:rPr>
          <w:rFonts w:ascii="Times New Roman" w:hAnsi="Times New Roman" w:cs="Times New Roman"/>
          <w:noProof/>
          <w:sz w:val="24"/>
          <w:szCs w:val="24"/>
          <w:lang w:val="it-IT"/>
        </w:rPr>
        <w:t>(Andellini et al., 2015; Lydon-Staley et al., 2019; Power et al., 2014)</w:t>
      </w:r>
      <w:r w:rsidR="00A70F4E">
        <w:rPr>
          <w:rFonts w:ascii="Times New Roman" w:hAnsi="Times New Roman" w:cs="Times New Roman"/>
          <w:sz w:val="24"/>
          <w:szCs w:val="24"/>
        </w:rPr>
        <w:fldChar w:fldCharType="end"/>
      </w:r>
      <w:r w:rsidR="000B4281" w:rsidRPr="00B80277">
        <w:rPr>
          <w:rFonts w:ascii="Times New Roman" w:hAnsi="Times New Roman" w:cs="Times New Roman"/>
          <w:sz w:val="24"/>
          <w:szCs w:val="24"/>
          <w:lang w:val="it-IT"/>
        </w:rPr>
        <w:t xml:space="preserve">. </w:t>
      </w:r>
      <w:r w:rsidR="000B4281" w:rsidRPr="000B4281">
        <w:rPr>
          <w:rFonts w:ascii="Times New Roman" w:hAnsi="Times New Roman" w:cs="Times New Roman"/>
          <w:sz w:val="24"/>
          <w:szCs w:val="24"/>
        </w:rPr>
        <w:t xml:space="preserve">Here, we chose to avoid GSR in favour of the </w:t>
      </w:r>
      <w:proofErr w:type="spellStart"/>
      <w:r w:rsidR="000B4281" w:rsidRPr="000B4281">
        <w:rPr>
          <w:rFonts w:ascii="Times New Roman" w:hAnsi="Times New Roman" w:cs="Times New Roman"/>
          <w:sz w:val="24"/>
          <w:szCs w:val="24"/>
        </w:rPr>
        <w:t>aCompCor</w:t>
      </w:r>
      <w:proofErr w:type="spellEnd"/>
      <w:r w:rsidR="000B4281" w:rsidRPr="000B4281">
        <w:rPr>
          <w:rFonts w:ascii="Times New Roman" w:hAnsi="Times New Roman" w:cs="Times New Roman"/>
          <w:sz w:val="24"/>
          <w:szCs w:val="24"/>
        </w:rPr>
        <w:t xml:space="preserve"> denoising procedure, </w:t>
      </w:r>
      <w:r w:rsidR="00A70F4E">
        <w:rPr>
          <w:rFonts w:ascii="Times New Roman" w:hAnsi="Times New Roman" w:cs="Times New Roman"/>
          <w:sz w:val="24"/>
          <w:szCs w:val="24"/>
        </w:rPr>
        <w:t>in line with previous studies</w:t>
      </w:r>
      <w:r w:rsidR="00AF7477">
        <w:rPr>
          <w:rFonts w:ascii="Times New Roman" w:hAnsi="Times New Roman" w:cs="Times New Roman"/>
          <w:sz w:val="24"/>
          <w:szCs w:val="24"/>
        </w:rPr>
        <w:t xml:space="preserve"> </w:t>
      </w:r>
      <w:r w:rsidR="00A70F4E">
        <w:rPr>
          <w:rFonts w:ascii="Times New Roman" w:hAnsi="Times New Roman" w:cs="Times New Roman"/>
          <w:sz w:val="24"/>
          <w:szCs w:val="24"/>
        </w:rPr>
        <w:fldChar w:fldCharType="begin" w:fldLock="1"/>
      </w:r>
      <w:r w:rsidR="00AF7477">
        <w:rPr>
          <w:rFonts w:ascii="Times New Roman" w:hAnsi="Times New Roman" w:cs="Times New Roman"/>
          <w:sz w:val="24"/>
          <w:szCs w:val="24"/>
        </w:rPr>
        <w:instrText>ADDIN CSL_CITATION {"citationItems":[{"id":"ITEM-1","itemData":{"DOI":"10.1073/pnas.1518377113","ISBN":"9788578110796","ISSN":"0027-8424","PMID":"25246403","abstract":"SignificanceLysergic acid diethylamide (LSD), the prototypical \"psychedelic,\" may be unique among psychoactive substances. In the decades that followed its discovery, the magnitude of its effect on science, the arts, and society was unprecedented. LSD produces profound, sometimes life-changing experiences in microgram doses, making it a particularly powerful scientific tool. Here we sought to examine its effects on brain activity, using cutting-edge and complementary neuroimaging techniques in the first modern neuroimaging study of LSD. Results revealed marked changes in brain blood flow, electrical activity, and network communication patterns that correlated strongly with the drugs hallucinatory and other consciousness-altering properties. These results have implications for the neurobiology of consciousness and for potential applications of LSD in psychological research. Lysergic acid diethylamide (LSD) is the prototypical psychedelic drug, but its effects on the human brain have never been studied before with modern neuroimaging. Here, three complementary neuroimaging techniques: arterial spin labeling (ASL), blood oxygen level-dependent (BOLD) measures, and magnetoencephalography (MEG), implemented during resting state conditions, revealed marked changes in brain activity after LSD that correlated strongly with its characteristic psychological effects. Increased visual cortex cerebral blood flow (CBF), decreased visual cortex alpha power, and a greatly expanded primary visual cortex (V1) functional connectivity profile correlated strongly with ratings of visual hallucinations, implying that intrinsic brain activity exerts greater influence on visual processing in the psychedelic state, thereby defining its hallucinatory quality. LSDs marked effects on the visual cortex did not significantly correlate with the drugs other characteristic effects on consciousness, however. Rather, decreased connectivity between the parahippocampus and retrosplenial cortex (RSC) correlated strongly with ratings of \"ego-dissolution\" and \"altered meaning,\" implying the importance of this particular circuit for the maintenance of \"self\" or \"ego\" and its processing of \"meaning.\" Strong relationships were also found between the different imaging metrics, enabling firmer inferences to be made about their functional significance. This uniquely comprehensive examination of the LSD state represents an important advance in scientific research with psychedelic drugs at a time of g…","author":[{"dropping-particle":"","family":"Carhart-Harris","given":"Robin L.","non-dropping-particle":"","parse-names":false,"suffix":""},{"dropping-particle":"","family":"Muthukumaraswamy","given":"Suresh","non-dropping-particle":"","parse-names":false,"suffix":""},{"dropping-particle":"","family":"Roseman","given":"Leor","non-dropping-particle":"","parse-names":false,"suffix":""},{"dropping-particle":"","family":"Kaelen","given":"Mendel","non-dropping-particle":"","parse-names":false,"suffix":""},{"dropping-particle":"","family":"Droog","given":"Wouter","non-dropping-particle":"","parse-names":false,"suffix":""},{"dropping-particle":"","family":"Murphy","given":"Kevin","non-dropping-particle":"","parse-names":false,"suffix":""},{"dropping-particle":"","family":"Tagliazucchi","given":"Enzo","non-dropping-particle":"","parse-names":false,"suffix":""},{"dropping-particle":"","family":"Schenberg","given":"Eduardo E.","non-dropping-particle":"","parse-names":false,"suffix":""},{"dropping-particle":"","family":"Nest","given":"Timothy","non-dropping-particle":"","parse-names":false,"suffix":""},{"dropping-particle":"","family":"Orban","given":"Csaba","non-dropping-particle":"","parse-names":false,"suffix":""},{"dropping-particle":"","family":"Leech","given":"Robert","non-dropping-particle":"","parse-names":false,"suffix":""},{"dropping-particle":"","family":"Williams","given":"Luke T.","non-dropping-particle":"","parse-names":false,"suffix":""},{"dropping-particle":"","family":"Williams","given":"Tim M.","non-dropping-particle":"","parse-names":false,"suffix":""},{"dropping-particle":"","family":"Bolstridge","given":"Mark","non-dropping-particle":"","parse-names":false,"suffix":""},{"dropping-particle":"","family":"Sessa","given":"Ben","non-dropping-particle":"","parse-names":false,"suffix":""},{"dropping-particle":"","family":"McGonigle","given":"John","non-dropping-particle":"","parse-names":false,"suffix":""},{"dropping-particle":"","family":"Sereno","given":"Martin I.","non-dropping-particle":"","parse-names":false,"suffix":""},{"dropping-particle":"","family":"Nichols","given":"David","non-dropping-particle":"","parse-names":false,"suffix":""},{"dropping-particle":"","family":"Hellyer","given":"Peter J.","non-dropping-particle":"","parse-names":false,"suffix":""},{"dropping-particle":"","family":"Hobden","given":"Peter","non-dropping-particle":"","parse-names":false,"suffix":""},{"dropping-particle":"","family":"Evans","given":"John","non-dropping-particle":"","parse-names":false,"suffix":""},{"dropping-particle":"","family":"Singh","given":"Krish D.","non-dropping-particle":"","parse-names":false,"suffix":""},{"dropping-particle":"","family":"Wise","given":"Richard G.","non-dropping-particle":"","parse-names":false,"suffix":""},{"dropping-particle":"","family":"Curran","given":"H. Valerie","non-dropping-particle":"","parse-names":false,"suffix":""},{"dropping-particle":"","family":"Feilding","given":"Amanda","non-dropping-particle":"","parse-names":false,"suffix":""},{"dropping-particle":"","family":"Nutt","given":"David J.","non-dropping-particle":"","parse-names":false,"suffix":""}],"container-title":"Proceedings of the National Academy of Sciences","id":"ITEM-1","issue":"17","issued":{"date-parts":[["2016"]]},"page":"201518377","title":"Neural correlates of the LSD experience revealed by multimodal neuroimaging","type":"article-journal","volume":"113"},"uris":["http://www.mendeley.com/documents/?uuid=00136487-df00-463e-888b-e10f20027fdf"]},{"id":"ITEM-2","itemData":{"DOI":"10.1038/s41467-019-12658-9","ISSN":"20411723","PMID":"31601811","abstract":"Prominent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Communications","id":"ITEM-2","issue":"1","issued":{"date-parts":[["2019"]]},"title":"Consciousness-specific dynamic interactions of brain integration and functional diversity","type":"article-journal","volume":"10"},"uris":["http://www.mendeley.com/documents/?uuid=15c2c2c9-b4c7-4d63-a39a-5d9a698005e4"]}],"mendeley":{"formattedCitation":"(Carhart-Harris et al., 2016; Luppi et al., 2019)","plainTextFormattedCitation":"(Carhart-Harris et al., 2016; Luppi et al., 2019)","previouslyFormattedCitation":"(Carhart-Harris et al., 2016; Luppi et al., 2019)"},"properties":{"noteIndex":0},"schema":"https://github.com/citation-style-language/schema/raw/master/csl-citation.json"}</w:instrText>
      </w:r>
      <w:r w:rsidR="00A70F4E">
        <w:rPr>
          <w:rFonts w:ascii="Times New Roman" w:hAnsi="Times New Roman" w:cs="Times New Roman"/>
          <w:sz w:val="24"/>
          <w:szCs w:val="24"/>
        </w:rPr>
        <w:fldChar w:fldCharType="separate"/>
      </w:r>
      <w:r w:rsidR="00AF7477" w:rsidRPr="00AF7477">
        <w:rPr>
          <w:rFonts w:ascii="Times New Roman" w:hAnsi="Times New Roman" w:cs="Times New Roman"/>
          <w:noProof/>
          <w:sz w:val="24"/>
          <w:szCs w:val="24"/>
        </w:rPr>
        <w:t>(Carhart-Harris et al., 2016; Luppi et al., 2019)</w:t>
      </w:r>
      <w:r w:rsidR="00A70F4E">
        <w:rPr>
          <w:rFonts w:ascii="Times New Roman" w:hAnsi="Times New Roman" w:cs="Times New Roman"/>
          <w:sz w:val="24"/>
          <w:szCs w:val="24"/>
        </w:rPr>
        <w:fldChar w:fldCharType="end"/>
      </w:r>
      <w:r w:rsidR="00DA3DC2">
        <w:rPr>
          <w:rFonts w:ascii="Times New Roman" w:hAnsi="Times New Roman" w:cs="Times New Roman"/>
          <w:sz w:val="24"/>
          <w:szCs w:val="24"/>
        </w:rPr>
        <w:t>. Additionally, here</w:t>
      </w:r>
      <w:r w:rsidR="000B4281" w:rsidRPr="000B4281">
        <w:rPr>
          <w:rFonts w:ascii="Times New Roman" w:hAnsi="Times New Roman" w:cs="Times New Roman"/>
          <w:sz w:val="24"/>
          <w:szCs w:val="24"/>
        </w:rPr>
        <w:t xml:space="preserve"> </w:t>
      </w:r>
      <w:r w:rsidR="000B4281">
        <w:rPr>
          <w:rFonts w:ascii="Times New Roman" w:hAnsi="Times New Roman" w:cs="Times New Roman"/>
          <w:sz w:val="24"/>
          <w:szCs w:val="24"/>
        </w:rPr>
        <w:t>one of our variables of interest is the proportion of anticorrelations between brain regions across different states</w:t>
      </w:r>
      <w:r w:rsidR="00DA3DC2">
        <w:rPr>
          <w:rFonts w:ascii="Times New Roman" w:hAnsi="Times New Roman" w:cs="Times New Roman"/>
          <w:sz w:val="24"/>
          <w:szCs w:val="24"/>
        </w:rPr>
        <w:t>; however,</w:t>
      </w:r>
      <w:r w:rsidR="000B4281">
        <w:rPr>
          <w:rFonts w:ascii="Times New Roman" w:hAnsi="Times New Roman" w:cs="Times New Roman"/>
          <w:sz w:val="24"/>
          <w:szCs w:val="24"/>
        </w:rPr>
        <w:t xml:space="preserve"> </w:t>
      </w:r>
      <w:r w:rsidR="000B4281" w:rsidRPr="000B4281">
        <w:rPr>
          <w:rFonts w:ascii="Times New Roman" w:hAnsi="Times New Roman" w:cs="Times New Roman"/>
          <w:sz w:val="24"/>
          <w:szCs w:val="24"/>
        </w:rPr>
        <w:t>GSR mathematically mandates that approximately 50% of correlations between regions will be negative</w:t>
      </w:r>
      <w:r w:rsidR="00AF7477">
        <w:rPr>
          <w:rFonts w:ascii="Times New Roman" w:hAnsi="Times New Roman" w:cs="Times New Roman"/>
          <w:sz w:val="24"/>
          <w:szCs w:val="24"/>
        </w:rPr>
        <w:t xml:space="preserve">  </w:t>
      </w:r>
      <w:r w:rsidR="000B4281" w:rsidRPr="000B4281">
        <w:rPr>
          <w:rFonts w:ascii="Times New Roman" w:hAnsi="Times New Roman" w:cs="Times New Roman"/>
          <w:sz w:val="24"/>
          <w:szCs w:val="24"/>
        </w:rPr>
        <w:fldChar w:fldCharType="begin" w:fldLock="1"/>
      </w:r>
      <w:r w:rsidR="00AF7477">
        <w:rPr>
          <w:rFonts w:ascii="Times New Roman" w:hAnsi="Times New Roman" w:cs="Times New Roman"/>
          <w:sz w:val="24"/>
          <w:szCs w:val="24"/>
        </w:rPr>
        <w:instrText>ADDIN CSL_CITATION {"citationItems":[{"id":"ITEM-1","itemData":{"DOI":"10.1016/j.neuroimage.2011.08.044","ISBN":"4962117032915","ISSN":"10538119","abstract":"Characterizing the brain connectome using neuroimaging data and measures derived from graph theory emerged as a new approach that has been applied to brain maturation, cognitive function and neuropsychiatric disorders. For a broad application of this method especially for clinical populations and longitudinal studies, the reliability of this approach and its robustness to confounding factors need to be explored. Here we investigated test-retest reliability of graph metrics of functional networks derived from functional magnetic resonance imaging (fMRI) recorded in 33 healthy subjects during rest. We constructed undirected networks based on the Anatomic-Automatic-Labeling (AAL) atlas template and calculated several commonly used measures from the field of graph theory, focusing on the influence of different strategies for confound correction. For each subject, method and session we computed the following graph metrics: clustering coefficient, characteristic path length, local and global efficiency, assortativity, modularity, hierarchy and the small-worldness scalar. Reliability of each graph metric was assessed using the intraclass correlation coefficient (ICC).Overall ICCs ranged from low to high (0 to 0.763) depending on the method and metric. Methodologically, the use of a broader frequency band (0.008-0.15. Hz) yielded highest reliability indices (mean ICC = 0.484), followed by the use of global regression (mean ICC = 0.399). In general, the second order metrics (small-worldness, hierarchy, assortativity) studied here, tended to be more robust than first order metrics. In conclusion, our study provides methodological recommendations which allow the computation of sufficiently robust markers of network organization using graph metrics derived from fMRI data at rest. © 2011 Elsevier Inc.","author":[{"dropping-particle":"","family":"Braun","given":"Urs","non-dropping-particle":"","parse-names":false,"suffix":""},{"dropping-particle":"","family":"Plichta","given":"Michael M","non-dropping-particle":"","parse-names":false,"suffix":""},{"dropping-particle":"","family":"Esslinger","given":"Christine","non-dropping-particle":"","parse-names":false,"suffix":""},{"dropping-particle":"","family":"Sauer","given":"Carina","non-dropping-particle":"","parse-names":false,"suffix":""},{"dropping-particle":"","family":"Haddad","given":"Leila","non-dropping-particle":"","parse-names":false,"suffix":""},{"dropping-particle":"","family":"Grimm","given":"Oliver","non-dropping-particle":"","parse-names":false,"suffix":""},{"dropping-particle":"","family":"Mier","given":"Daniela","non-dropping-particle":"","parse-names":false,"suffix":""},{"dropping-particle":"","family":"Mohnke","given":"Sebastian","non-dropping-particle":"","parse-names":false,"suffix":""},{"dropping-particle":"","family":"Heinz","given":"Andreas","non-dropping-particle":"","parse-names":false,"suffix":""},{"dropping-particle":"","family":"Erk","given":"Susanne","non-dropping-particle":"","parse-names":false,"suffix":""},{"dropping-particle":"","family":"Walter","given":"Henrik","non-dropping-particle":"","parse-names":false,"suffix":""},{"dropping-particle":"","family":"Seiferth","given":"Nina","non-dropping-particle":"","parse-names":false,"suffix":""},{"dropping-particle":"","family":"Kirsch","given":"Peter","non-dropping-particle":"","parse-names":false,"suffix":""},{"dropping-particle":"","family":"Meyer-Lindenberg","given":"Andreas","non-dropping-particle":"","parse-names":false,"suffix":""}],"container-title":"NeuroImage","id":"ITEM-1","issue":"2","issued":{"date-parts":[["2012"]]},"page":"1404-1412","title":"Test-retest reliability of resting-state connectivity network characteristics using fMRI and graph theoretical measures","type":"article-journal","volume":"59"},"uris":["http://www.mendeley.com/documents/?uuid=c9f29ee6-6595-3fc7-ac6c-c873bc420231"]}],"mendeley":{"formattedCitation":"(Braun et al., 2012)","plainTextFormattedCitation":"(Braun et al., 2012)","previouslyFormattedCitation":"(Braun et al., 2012)"},"properties":{"noteIndex":0},"schema":"https://github.com/citation-style-language/schema/raw/master/csl-citation.json"}</w:instrText>
      </w:r>
      <w:r w:rsidR="000B4281" w:rsidRPr="000B4281">
        <w:rPr>
          <w:rFonts w:ascii="Times New Roman" w:hAnsi="Times New Roman" w:cs="Times New Roman"/>
          <w:sz w:val="24"/>
          <w:szCs w:val="24"/>
        </w:rPr>
        <w:fldChar w:fldCharType="separate"/>
      </w:r>
      <w:r w:rsidR="00AF7477" w:rsidRPr="00AF7477">
        <w:rPr>
          <w:rFonts w:ascii="Times New Roman" w:hAnsi="Times New Roman" w:cs="Times New Roman"/>
          <w:noProof/>
          <w:sz w:val="24"/>
          <w:szCs w:val="24"/>
        </w:rPr>
        <w:t>(Braun et al., 2012)</w:t>
      </w:r>
      <w:r w:rsidR="000B4281" w:rsidRPr="000B4281">
        <w:rPr>
          <w:rFonts w:ascii="Times New Roman" w:hAnsi="Times New Roman" w:cs="Times New Roman"/>
          <w:sz w:val="24"/>
          <w:szCs w:val="24"/>
        </w:rPr>
        <w:fldChar w:fldCharType="end"/>
      </w:r>
      <w:r w:rsidR="00DA3DC2">
        <w:rPr>
          <w:rFonts w:ascii="Times New Roman" w:hAnsi="Times New Roman" w:cs="Times New Roman"/>
          <w:sz w:val="24"/>
          <w:szCs w:val="24"/>
        </w:rPr>
        <w:t>, thereby removing any potentially meaningful differences</w:t>
      </w:r>
      <w:r w:rsidR="000B4281">
        <w:rPr>
          <w:rFonts w:ascii="Times New Roman" w:hAnsi="Times New Roman" w:cs="Times New Roman"/>
          <w:sz w:val="24"/>
          <w:szCs w:val="24"/>
        </w:rPr>
        <w:t>.</w:t>
      </w:r>
      <w:r w:rsidR="00EF5D50">
        <w:rPr>
          <w:rFonts w:ascii="Times New Roman" w:hAnsi="Times New Roman" w:cs="Times New Roman"/>
          <w:sz w:val="24"/>
          <w:szCs w:val="24"/>
        </w:rPr>
        <w:t xml:space="preserve"> The cartographic profile method employed here to identify integrated and segregated sub-states of dynamic functional connectivity (see below) has also been shown to be robust to the use of GSR</w:t>
      </w:r>
      <w:r w:rsidR="00AF7477">
        <w:rPr>
          <w:rFonts w:ascii="Times New Roman" w:hAnsi="Times New Roman" w:cs="Times New Roman"/>
          <w:sz w:val="24"/>
          <w:szCs w:val="24"/>
        </w:rPr>
        <w:t xml:space="preserve">  </w:t>
      </w:r>
      <w:r w:rsidR="00EF5D50">
        <w:rPr>
          <w:rFonts w:ascii="Times New Roman" w:hAnsi="Times New Roman" w:cs="Times New Roman"/>
          <w:sz w:val="24"/>
          <w:szCs w:val="24"/>
        </w:rPr>
        <w:fldChar w:fldCharType="begin" w:fldLock="1"/>
      </w:r>
      <w:r w:rsidR="00AF7477">
        <w:rPr>
          <w:rFonts w:ascii="Times New Roman" w:hAnsi="Times New Roman" w:cs="Times New Roman"/>
          <w:sz w:val="24"/>
          <w:szCs w:val="24"/>
        </w:rPr>
        <w:instrText>ADDIN CSL_CITATION {"citationItems":[{"id":"ITEM-1","itemData":{"DOI":"10.1016/j.neuron.2016.09.018","ISBN":"0896-6273","ISSN":"10974199","PMID":"27693256","abstract":"Higher brain function relies upon the ability to flexibly integrate information across specialized communities of brain regions; however, it is unclear how this mechanism manifests over time. In this study, we used time-resolved network analysis of fMRI data to demonstrate that the human brain traverses between functional states that maximize either segregation into tight-knit communities or integration across otherwise disparate neural regions. Integrated states enable faster and more accurate performance on a cognitive task, and are associated with dilations in pupil diameter, suggesting that ascending neuromodulatory systems may govern the transition between these alternative modes of brain function. Together, our results confirm a direct link between cognitive performance and the dynamic reorganization of the network structure of the brain.","author":[{"dropping-particle":"","family":"Shine","given":"James M","non-dropping-particle":"","parse-names":false,"suffix":""},{"dropping-particle":"","family":"Bissett","given":"Patrick G","non-dropping-particle":"","parse-names":false,"suffix":""},{"dropping-particle":"","family":"Bell","given":"Peter T","non-dropping-particle":"","parse-names":false,"suffix":""},{"dropping-particle":"","family":"Koyejo","given":"Oluwasanmi","non-dropping-particle":"","parse-names":false,"suffix":""},{"dropping-particle":"","family":"Balsters","given":"Joshua H","non-dropping-particle":"","parse-names":false,"suffix":""},{"dropping-particle":"","family":"Gorgolewski","given":"Krzysztof J","non-dropping-particle":"","parse-names":false,"suffix":""},{"dropping-particle":"","family":"Moodie","given":"Craig A","non-dropping-particle":"","parse-names":false,"suffix":""},{"dropping-particle":"","family":"Poldrack","given":"Russell A","non-dropping-particle":"","parse-names":false,"suffix":""}],"container-title":"Neuron","id":"ITEM-1","issue":"2","issued":{"date-parts":[["2016"]]},"page":"544-554","title":"The Dynamics of Functional Brain Networks: Integrated Network States during Cognitive Task Performance","type":"article-journal","volume":"92"},"uris":["http://www.mendeley.com/documents/?uuid=859c1959-56cd-383a-9005-8a1a0e765344"]}],"mendeley":{"formattedCitation":"(Shine et al., 2016)","plainTextFormattedCitation":"(Shine et al., 2016)","previouslyFormattedCitation":"(Shine et al., 2016)"},"properties":{"noteIndex":0},"schema":"https://github.com/citation-style-language/schema/raw/master/csl-citation.json"}</w:instrText>
      </w:r>
      <w:r w:rsidR="00EF5D50">
        <w:rPr>
          <w:rFonts w:ascii="Times New Roman" w:hAnsi="Times New Roman" w:cs="Times New Roman"/>
          <w:sz w:val="24"/>
          <w:szCs w:val="24"/>
        </w:rPr>
        <w:fldChar w:fldCharType="separate"/>
      </w:r>
      <w:r w:rsidR="00AF7477" w:rsidRPr="00AF7477">
        <w:rPr>
          <w:rFonts w:ascii="Times New Roman" w:hAnsi="Times New Roman" w:cs="Times New Roman"/>
          <w:noProof/>
          <w:sz w:val="24"/>
          <w:szCs w:val="24"/>
        </w:rPr>
        <w:t>(Shine et al., 2016)</w:t>
      </w:r>
      <w:r w:rsidR="00EF5D50">
        <w:rPr>
          <w:rFonts w:ascii="Times New Roman" w:hAnsi="Times New Roman" w:cs="Times New Roman"/>
          <w:sz w:val="24"/>
          <w:szCs w:val="24"/>
        </w:rPr>
        <w:fldChar w:fldCharType="end"/>
      </w:r>
      <w:r w:rsidR="00EF5D50">
        <w:rPr>
          <w:rFonts w:ascii="Times New Roman" w:hAnsi="Times New Roman" w:cs="Times New Roman"/>
          <w:sz w:val="24"/>
          <w:szCs w:val="24"/>
        </w:rPr>
        <w:t>.</w:t>
      </w:r>
    </w:p>
    <w:p w14:paraId="4928CFD2" w14:textId="77777777" w:rsidR="000B4281" w:rsidRDefault="000B4281"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641F8B31" w14:textId="1C498B51" w:rsidR="00661C58"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243C11">
        <w:rPr>
          <w:rFonts w:ascii="Times New Roman" w:eastAsia="Times New Roman" w:hAnsi="Times New Roman" w:cs="Times New Roman"/>
          <w:color w:val="000000" w:themeColor="text1"/>
          <w:sz w:val="24"/>
          <w:szCs w:val="24"/>
          <w:lang w:eastAsia="en-GB"/>
        </w:rPr>
        <w:t xml:space="preserve">The </w:t>
      </w:r>
      <w:proofErr w:type="spellStart"/>
      <w:r w:rsidRPr="00243C11">
        <w:rPr>
          <w:rFonts w:ascii="Times New Roman" w:eastAsia="Times New Roman" w:hAnsi="Times New Roman" w:cs="Times New Roman"/>
          <w:color w:val="000000" w:themeColor="text1"/>
          <w:sz w:val="24"/>
          <w:szCs w:val="24"/>
          <w:lang w:eastAsia="en-GB"/>
        </w:rPr>
        <w:t>aCompCor</w:t>
      </w:r>
      <w:proofErr w:type="spellEnd"/>
      <w:r w:rsidRPr="00243C11">
        <w:rPr>
          <w:rFonts w:ascii="Times New Roman" w:eastAsia="Times New Roman" w:hAnsi="Times New Roman" w:cs="Times New Roman"/>
          <w:color w:val="000000" w:themeColor="text1"/>
          <w:sz w:val="24"/>
          <w:szCs w:val="24"/>
          <w:lang w:eastAsia="en-GB"/>
        </w:rPr>
        <w:t xml:space="preserve"> method involves regressing out of the functional data the following confounding effects: the first five principal components attributable to each individual's white matter signal, and the first five components attributable to individual cerebrospinal fluid (CSF) signal</w:t>
      </w:r>
      <w:r w:rsidR="00A13E0F">
        <w:rPr>
          <w:rFonts w:ascii="Times New Roman" w:eastAsia="Times New Roman" w:hAnsi="Times New Roman" w:cs="Times New Roman"/>
          <w:color w:val="000000" w:themeColor="text1"/>
          <w:sz w:val="24"/>
          <w:szCs w:val="24"/>
          <w:lang w:eastAsia="en-GB"/>
        </w:rPr>
        <w:t xml:space="preserve"> </w:t>
      </w:r>
      <w:r w:rsidR="00A13E0F" w:rsidRPr="00C73DCA">
        <w:rPr>
          <w:rFonts w:ascii="Times New Roman" w:eastAsia="Times New Roman" w:hAnsi="Times New Roman" w:cs="Times New Roman"/>
          <w:color w:val="000000" w:themeColor="text1"/>
          <w:sz w:val="24"/>
          <w:szCs w:val="24"/>
          <w:lang w:eastAsia="en-GB"/>
        </w:rPr>
        <w:t>(both computed by applying a one-voxel binary erosion step to the masks of voxels with values above 50% in the corresponding posterior probability maps</w:t>
      </w:r>
      <w:r w:rsidR="00C73DCA"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{"citationItems":[{"id":"ITEM-1","itemData":{"DOI":"10.1089/brain.2012.0073","ISSN":"21580022","abstract":"Resting state functional connectivity reveals intrinsic, spontaneous networks that elucidate the functional archi-tecture of the human brain. However, valid statistical analysis used to identify such networks must address sour-ces of noise in order to avoid possible confounds such as spurious correlations based on non-neuronal sources. We have developed a functional connectivity toolbox Conn (www.nitrc.org/projects/conn) that implements the component-based noise correction method (CompCor) strategy for physiological and other noise source re-duction, additional removal of movement, and temporal covariates, temporal filtering and windowing of the re-sidual blood oxygen level-dependent (BOLD) contrast signal, first-level estimation of multiple standard functional connectivity magnetic resonance imaging (fcMRI) measures, and second-level random-effect analysis for resting state as well as task-related data. Compared to methods that rely on global signal regression, the CompCor noise reduction method allows for interpretation of anticorrelations as there is no regression of the global signal. The toolbox implements fcMRI measures, such as estimation of seed-to-voxel and region of interest (ROI)-to-ROI functional correlations, as well as semipartial correlation and bivariate/multivariate regression analysis for multiple ROI sources, graph theoretical analysis, and novel voxel-to-voxel analysis of functional con-nectivity. We describe the methods implemented in the Conn toolbox for the analysis of fcMRI data, together with examples of use and interscan reliability estimates of all the implemented fcMRI measures. The results indicate that the CompCor method increases the sensitivity and selectivity of fcMRI analysis, and show a high degree of interscan reliability for many fcMRI measures.","author":[{"dropping-particle":"","family":"Whitfield-Gabrieli","given":"Susan","non-dropping-particle":"","parse-names":false,"suffix":""},{"dropping-particle":"","family":"Nieto-Castanon","given":"Alfonso","non-dropping-particle":"","parse-names":false,"suffix":""}],"container-title":"Brain Connectivity","id":"ITEM-1","issue":"3","issued":{"date-parts":[["2012"]]},"page":"125-141","title":"Conn: A Functional Connectivity Toolbox for Correlated and Anticorrelated Brain Networks","type":"article-journal","volume":"2"},"uris":["http://www.mendeley.com/documents/?uuid=38e895ac-ce09-32c9-a6b7-afcddd5b052c"]}],"mendeley":{"formattedCitation":"(Whitfield-Gabrieli and Nieto-Castanon, 2012)","plainTextFormattedCitation":"(Whitfield-Gabrieli and Nieto-Castanon, 2012)","previouslyFormattedCitation":"(Whitfield-Gabrieli and Nieto-Castanon, 2012)"},"properties":{"noteIndex":0},"schema":"https://github.com/citation-style-language/schema/raw/master/csl-citation.json"}</w:instrText>
      </w:r>
      <w:r w:rsidR="00C73DCA"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(Whitfield-Gabrieli and Nieto-Castanon, 2012)</w:t>
      </w:r>
      <w:r w:rsidR="00C73DCA" w:rsidRPr="00243C11">
        <w:rPr>
          <w:rFonts w:ascii="Times New Roman" w:eastAsia="Times New Roman" w:hAnsi="Times New Roman" w:cs="Times New Roman"/>
          <w:color w:val="000000" w:themeColor="text1"/>
          <w:sz w:val="24"/>
          <w:szCs w:val="24"/>
          <w:lang w:eastAsia="en-GB"/>
        </w:rPr>
        <w:fldChar w:fldCharType="end"/>
      </w:r>
      <w:r w:rsidR="00A13E0F" w:rsidRPr="00C73DCA">
        <w:rPr>
          <w:rFonts w:ascii="Times New Roman" w:eastAsia="Times New Roman" w:hAnsi="Times New Roman" w:cs="Times New Roman"/>
          <w:color w:val="000000" w:themeColor="text1"/>
          <w:sz w:val="24"/>
          <w:szCs w:val="24"/>
          <w:lang w:eastAsia="en-GB"/>
        </w:rPr>
        <w:t>)</w:t>
      </w:r>
      <w:r w:rsidRPr="00243C11">
        <w:rPr>
          <w:rFonts w:ascii="Times New Roman" w:eastAsia="Times New Roman" w:hAnsi="Times New Roman" w:cs="Times New Roman"/>
          <w:color w:val="000000" w:themeColor="text1"/>
          <w:sz w:val="24"/>
          <w:szCs w:val="24"/>
          <w:lang w:eastAsia="en-GB"/>
        </w:rPr>
        <w:t xml:space="preserve">;  six subject-specific realignment parameters (three translations and three rotations) as well as their first-order temporal derivatives; scrubbing of the outlying scans previously identified by </w:t>
      </w:r>
      <w:r w:rsidR="00622A4A" w:rsidRPr="00C73DCA">
        <w:rPr>
          <w:rFonts w:ascii="Times New Roman" w:eastAsia="Times New Roman" w:hAnsi="Times New Roman" w:cs="Times New Roman"/>
          <w:i/>
          <w:iCs/>
          <w:color w:val="000000" w:themeColor="text1"/>
          <w:sz w:val="24"/>
          <w:szCs w:val="24"/>
          <w:lang w:eastAsia="en-GB"/>
        </w:rPr>
        <w:t>art</w:t>
      </w:r>
      <w:r w:rsidR="00622A4A" w:rsidRPr="00243C11">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t xml:space="preserve">during </w:t>
      </w:r>
      <w:proofErr w:type="spellStart"/>
      <w:r w:rsidRPr="00243C11">
        <w:rPr>
          <w:rFonts w:ascii="Times New Roman" w:eastAsia="Times New Roman" w:hAnsi="Times New Roman" w:cs="Times New Roman"/>
          <w:color w:val="000000" w:themeColor="text1"/>
          <w:sz w:val="24"/>
          <w:szCs w:val="24"/>
          <w:lang w:eastAsia="en-GB"/>
        </w:rPr>
        <w:t>preprocessing</w:t>
      </w:r>
      <w:proofErr w:type="spellEnd"/>
      <w:r w:rsidR="00A13E0F">
        <w:rPr>
          <w:rFonts w:ascii="Times New Roman" w:eastAsia="Times New Roman" w:hAnsi="Times New Roman" w:cs="Times New Roman"/>
          <w:color w:val="000000" w:themeColor="text1"/>
          <w:sz w:val="24"/>
          <w:szCs w:val="24"/>
          <w:lang w:eastAsia="en-GB"/>
        </w:rPr>
        <w:t xml:space="preserve"> (Placebo: mean = 1.16</w:t>
      </w:r>
      <w:r w:rsidR="00C73DCA">
        <w:rPr>
          <w:rFonts w:ascii="Times New Roman" w:eastAsia="Times New Roman" w:hAnsi="Times New Roman" w:cs="Times New Roman"/>
          <w:color w:val="000000" w:themeColor="text1"/>
          <w:sz w:val="24"/>
          <w:szCs w:val="24"/>
          <w:lang w:eastAsia="en-GB"/>
        </w:rPr>
        <w:t xml:space="preserve"> </w:t>
      </w:r>
      <m:oMath>
        <m:r>
          <m:rPr>
            <m:sty m:val="p"/>
          </m:rPr>
          <w:rPr>
            <w:rFonts w:ascii="Cambria Math" w:eastAsia="Times New Roman" w:hAnsi="Cambria Math" w:cs="Times New Roman"/>
            <w:color w:val="000000" w:themeColor="text1"/>
            <w:sz w:val="24"/>
            <w:szCs w:val="24"/>
            <w:lang w:eastAsia="en-GB"/>
          </w:rPr>
          <m:t>±</m:t>
        </m:r>
      </m:oMath>
      <w:r w:rsidR="00A13E0F">
        <w:rPr>
          <w:rFonts w:ascii="Times New Roman" w:eastAsia="Times New Roman" w:hAnsi="Times New Roman" w:cs="Times New Roman"/>
          <w:color w:val="000000" w:themeColor="text1"/>
          <w:sz w:val="24"/>
          <w:szCs w:val="24"/>
          <w:lang w:eastAsia="en-GB"/>
        </w:rPr>
        <w:t xml:space="preserve"> </w:t>
      </w:r>
      <w:r w:rsidR="00C73DCA">
        <w:rPr>
          <w:rFonts w:ascii="Times New Roman" w:eastAsia="Times New Roman" w:hAnsi="Times New Roman" w:cs="Times New Roman"/>
          <w:color w:val="000000" w:themeColor="text1"/>
          <w:sz w:val="24"/>
          <w:szCs w:val="24"/>
          <w:lang w:eastAsia="en-GB"/>
        </w:rPr>
        <w:t xml:space="preserve">1.48% </w:t>
      </w:r>
      <w:r w:rsidR="00A13E0F">
        <w:rPr>
          <w:rFonts w:ascii="Times New Roman" w:eastAsia="Times New Roman" w:hAnsi="Times New Roman" w:cs="Times New Roman"/>
          <w:color w:val="000000" w:themeColor="text1"/>
          <w:sz w:val="24"/>
          <w:szCs w:val="24"/>
          <w:lang w:eastAsia="en-GB"/>
        </w:rPr>
        <w:t xml:space="preserve">of volumes; </w:t>
      </w:r>
      <w:r w:rsidR="00C73DCA">
        <w:rPr>
          <w:rFonts w:ascii="Times New Roman" w:eastAsia="Times New Roman" w:hAnsi="Times New Roman" w:cs="Times New Roman"/>
          <w:color w:val="000000" w:themeColor="text1"/>
          <w:sz w:val="24"/>
          <w:szCs w:val="24"/>
          <w:lang w:eastAsia="en-GB"/>
        </w:rPr>
        <w:t xml:space="preserve">LSD: mean = 1.63 </w:t>
      </w:r>
      <m:oMath>
        <m:r>
          <m:rPr>
            <m:sty m:val="p"/>
          </m:rPr>
          <w:rPr>
            <w:rFonts w:ascii="Cambria Math" w:eastAsia="Times New Roman" w:hAnsi="Cambria Math" w:cs="Times New Roman"/>
            <w:color w:val="000000" w:themeColor="text1"/>
            <w:sz w:val="24"/>
            <w:szCs w:val="24"/>
            <w:lang w:eastAsia="en-GB"/>
          </w:rPr>
          <m:t>±</m:t>
        </m:r>
      </m:oMath>
      <w:r w:rsidR="00C73DCA">
        <w:rPr>
          <w:rFonts w:ascii="Times New Roman" w:eastAsia="Times New Roman" w:hAnsi="Times New Roman" w:cs="Times New Roman"/>
          <w:color w:val="000000" w:themeColor="text1"/>
          <w:sz w:val="24"/>
          <w:szCs w:val="24"/>
          <w:lang w:eastAsia="en-GB"/>
        </w:rPr>
        <w:t xml:space="preserve"> 2.45% of volumes; max number of scrubbed volumes per scan: 7.4%</w:t>
      </w:r>
      <w:r w:rsidR="00A13E0F">
        <w:rPr>
          <w:rFonts w:ascii="Times New Roman" w:eastAsia="Times New Roman" w:hAnsi="Times New Roman" w:cs="Times New Roman"/>
          <w:color w:val="000000" w:themeColor="text1"/>
          <w:sz w:val="24"/>
          <w:szCs w:val="24"/>
          <w:lang w:eastAsia="en-GB"/>
        </w:rPr>
        <w:t>)</w:t>
      </w:r>
      <w:r w:rsidRPr="00243C11">
        <w:rPr>
          <w:rFonts w:ascii="Times New Roman" w:eastAsia="Times New Roman" w:hAnsi="Times New Roman" w:cs="Times New Roman"/>
          <w:color w:val="000000" w:themeColor="text1"/>
          <w:sz w:val="24"/>
          <w:szCs w:val="24"/>
          <w:lang w:eastAsia="en-GB"/>
        </w:rPr>
        <w:t xml:space="preserve">; and main effect of scanning session. </w:t>
      </w:r>
      <w:r w:rsidR="00C73DCA" w:rsidRPr="00C73DCA">
        <w:rPr>
          <w:rFonts w:ascii="Times New Roman" w:eastAsia="Times New Roman" w:hAnsi="Times New Roman" w:cs="Times New Roman"/>
          <w:color w:val="000000" w:themeColor="text1"/>
          <w:sz w:val="24"/>
          <w:szCs w:val="24"/>
          <w:lang w:eastAsia="en-GB"/>
        </w:rPr>
        <w:t>In CONN, confounding factors are</w:t>
      </w:r>
      <w:r w:rsidR="00A13E0F" w:rsidRPr="00C73DCA">
        <w:rPr>
          <w:rFonts w:ascii="Times New Roman" w:eastAsia="Times New Roman" w:hAnsi="Times New Roman" w:cs="Times New Roman"/>
          <w:color w:val="000000" w:themeColor="text1"/>
          <w:sz w:val="24"/>
          <w:szCs w:val="24"/>
          <w:lang w:eastAsia="en-GB"/>
        </w:rPr>
        <w:t xml:space="preserve"> removed separately for each voxel and for each subject and session, using Ordinary Least Squares (OLS) regression to project each BOLD signal timeseries to the sub-space orthogonal to all potential confounding effects</w:t>
      </w:r>
      <w:r w:rsidR="00AF7477">
        <w:rPr>
          <w:rFonts w:ascii="Times New Roman" w:eastAsia="Times New Roman" w:hAnsi="Times New Roman" w:cs="Times New Roman"/>
          <w:color w:val="000000" w:themeColor="text1"/>
          <w:sz w:val="24"/>
          <w:szCs w:val="24"/>
          <w:lang w:eastAsia="en-GB"/>
        </w:rPr>
        <w:t xml:space="preserve"> </w:t>
      </w:r>
      <w:r w:rsidR="00C73DCA"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{"citationItems":[{"id":"ITEM-1","itemData":{"DOI":"10.1089/brain.2012.0073","ISSN":"21580022","abstract":"Resting state functional connectivity reveals intrinsic, spontaneous networks that elucidate the functional archi-tecture of the human brain. However, valid statistical analysis used to identify such networks must address sour-ces of noise in order to avoid possible confounds such as spurious correlations based on non-neuronal sources. We have developed a functional connectivity toolbox Conn (www.nitrc.org/projects/conn) that implements the component-based noise correction method (CompCor) strategy for physiological and other noise source re-duction, additional removal of movement, and temporal covariates, temporal filtering and windowing of the re-sidual blood oxygen level-dependent (BOLD) contrast signal, first-level estimation of multiple standard functional connectivity magnetic resonance imaging (fcMRI) measures, and second-level random-effect analysis for resting state as well as task-related data. Compared to methods that rely on global signal regression, the CompCor noise reduction method allows for interpretation of anticorrelations as there is no regression of the global signal. The toolbox implements fcMRI measures, such as estimation of seed-to-voxel and region of interest (ROI)-to-ROI functional correlations, as well as semipartial correlation and bivariate/multivariate regression analysis for multiple ROI sources, graph theoretical analysis, and novel voxel-to-voxel analysis of functional con-nectivity. We describe the methods implemented in the Conn toolbox for the analysis of fcMRI data, together with examples of use and interscan reliability estimates of all the implemented fcMRI measures. The results indicate that the CompCor method increases the sensitivity and selectivity of fcMRI analysis, and show a high degree of interscan reliability for many fcMRI measures.","author":[{"dropping-particle":"","family":"Whitfield-Gabrieli","given":"Susan","non-dropping-particle":"","parse-names":false,"suffix":""},{"dropping-particle":"","family":"Nieto-Castanon","given":"Alfonso","non-dropping-particle":"","parse-names":false,"suffix":""}],"container-title":"Brain Connectivity","id":"ITEM-1","issue":"3","issued":{"date-parts":[["2012"]]},"page":"125-141","title":"Conn: A Functional Connectivity Toolbox for Correlated and Anticorrelated Brain Networks","type":"article-journal","volume":"2"},"uris":["http://www.mendeley.com/documents/?uuid=38e895ac-ce09-32c9-a6b7-afcddd5b052c"]}],"mendeley":{"formattedCitation":"(Whitfield-Gabrieli and Nieto-Castanon, 2012)","plainTextFormattedCitation":"(Whitfield-Gabrieli and Nieto-Castanon, 2012)","previouslyFormattedCitation":"(Whitfield-Gabrieli and Nieto-Castanon, 2012)"},"properties":{"noteIndex":0},"schema":"https://github.com/citation-style-language/schema/raw/master/csl-citation.json"}</w:instrText>
      </w:r>
      <w:r w:rsidR="00C73DCA"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(Whitfield-Gabrieli and Nieto-Castanon, 2012)</w:t>
      </w:r>
      <w:r w:rsidR="00C73DCA" w:rsidRPr="00243C11">
        <w:rPr>
          <w:rFonts w:ascii="Times New Roman" w:eastAsia="Times New Roman" w:hAnsi="Times New Roman" w:cs="Times New Roman"/>
          <w:color w:val="000000" w:themeColor="text1"/>
          <w:sz w:val="24"/>
          <w:szCs w:val="24"/>
          <w:lang w:eastAsia="en-GB"/>
        </w:rPr>
        <w:fldChar w:fldCharType="end"/>
      </w:r>
      <w:r w:rsidR="00A13E0F" w:rsidRPr="00C73DCA">
        <w:rPr>
          <w:rFonts w:ascii="Times New Roman" w:eastAsia="Times New Roman" w:hAnsi="Times New Roman" w:cs="Times New Roman"/>
          <w:color w:val="000000" w:themeColor="text1"/>
          <w:sz w:val="24"/>
          <w:szCs w:val="24"/>
          <w:lang w:eastAsia="en-GB"/>
        </w:rPr>
        <w:t>.</w:t>
      </w:r>
      <w:r w:rsidR="00C73DCA">
        <w:rPr>
          <w:rFonts w:ascii="Times New Roman" w:eastAsia="Times New Roman" w:hAnsi="Times New Roman" w:cs="Times New Roman"/>
          <w:color w:val="000000" w:themeColor="text1"/>
          <w:sz w:val="24"/>
          <w:szCs w:val="24"/>
          <w:lang w:eastAsia="en-GB"/>
        </w:rPr>
        <w:t xml:space="preserve"> </w:t>
      </w:r>
      <w:r w:rsidR="00A13E0F">
        <w:rPr>
          <w:rFonts w:ascii="Times New Roman" w:eastAsia="Times New Roman" w:hAnsi="Times New Roman" w:cs="Times New Roman"/>
          <w:color w:val="000000" w:themeColor="text1"/>
          <w:sz w:val="24"/>
          <w:szCs w:val="24"/>
          <w:lang w:eastAsia="en-GB"/>
        </w:rPr>
        <w:t>Finally, l</w:t>
      </w:r>
      <w:r w:rsidRPr="00243C11">
        <w:rPr>
          <w:rFonts w:ascii="Times New Roman" w:eastAsia="Times New Roman" w:hAnsi="Times New Roman" w:cs="Times New Roman"/>
          <w:color w:val="000000" w:themeColor="text1"/>
          <w:sz w:val="24"/>
          <w:szCs w:val="24"/>
          <w:lang w:eastAsia="en-GB"/>
        </w:rPr>
        <w:t xml:space="preserve">inear detrending was also applied, and the subject-specific denoised BOLD signal timeseries were band-pass filtered to eliminate both low-frequency drift effects and high-frequency noise, thus retaining frequencies between 0.008 and 0.09 Hz. </w:t>
      </w:r>
    </w:p>
    <w:p w14:paraId="08A00E6E" w14:textId="77777777" w:rsidR="00792B7E" w:rsidRPr="00243C11" w:rsidRDefault="00792B7E"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53CDD354" w14:textId="77777777"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2A008FE4" w14:textId="4FBCC0FA" w:rsidR="007B774F" w:rsidRDefault="00B43B3E" w:rsidP="00010AE4">
      <w:pPr>
        <w:pStyle w:val="Titolo2"/>
        <w:spacing w:line="360" w:lineRule="auto"/>
        <w:rPr>
          <w:rFonts w:eastAsia="Times New Roman"/>
          <w:lang w:eastAsia="en-GB"/>
        </w:rPr>
      </w:pPr>
      <w:r>
        <w:rPr>
          <w:rFonts w:eastAsia="Times New Roman"/>
          <w:lang w:eastAsia="en-GB"/>
        </w:rPr>
        <w:t>2.</w:t>
      </w:r>
      <w:r w:rsidR="007B774F">
        <w:rPr>
          <w:rFonts w:eastAsia="Times New Roman"/>
          <w:lang w:eastAsia="en-GB"/>
        </w:rPr>
        <w:t>4</w:t>
      </w:r>
      <w:r>
        <w:rPr>
          <w:rFonts w:eastAsia="Times New Roman"/>
          <w:lang w:eastAsia="en-GB"/>
        </w:rPr>
        <w:t xml:space="preserve">. </w:t>
      </w:r>
      <w:r w:rsidR="007B774F">
        <w:rPr>
          <w:rFonts w:eastAsia="Times New Roman"/>
          <w:lang w:eastAsia="en-GB"/>
        </w:rPr>
        <w:t>Functional connectivity analysis</w:t>
      </w:r>
    </w:p>
    <w:p w14:paraId="6C4AC256" w14:textId="0D5327AC" w:rsidR="00661C58" w:rsidRPr="00243C11" w:rsidRDefault="007B774F" w:rsidP="007B774F">
      <w:pPr>
        <w:pStyle w:val="Titolo2"/>
        <w:spacing w:line="360" w:lineRule="auto"/>
        <w:rPr>
          <w:rFonts w:ascii="Times New Roman" w:eastAsia="Times New Roman" w:hAnsi="Times New Roman" w:cs="Times New Roman"/>
          <w:color w:val="000000" w:themeColor="text1"/>
          <w:sz w:val="24"/>
          <w:szCs w:val="24"/>
          <w:lang w:eastAsia="en-GB"/>
        </w:rPr>
      </w:pPr>
      <w:r>
        <w:rPr>
          <w:rFonts w:eastAsia="Times New Roman"/>
          <w:lang w:eastAsia="en-GB"/>
        </w:rPr>
        <w:t xml:space="preserve">2.4.1. </w:t>
      </w:r>
      <w:r w:rsidR="00A05A17">
        <w:rPr>
          <w:rFonts w:eastAsia="Times New Roman"/>
          <w:lang w:eastAsia="en-GB"/>
        </w:rPr>
        <w:t>Definition on Regions of Interest</w:t>
      </w:r>
    </w:p>
    <w:p w14:paraId="44508664" w14:textId="520E3B4A" w:rsidR="00C44B9E" w:rsidRDefault="00661C58" w:rsidP="00C44B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sidRPr="00243C11">
        <w:rPr>
          <w:rFonts w:ascii="Times New Roman" w:eastAsia="Times New Roman" w:hAnsi="Times New Roman" w:cs="Times New Roman"/>
          <w:color w:val="000000" w:themeColor="text1"/>
          <w:sz w:val="24"/>
          <w:szCs w:val="24"/>
          <w:lang w:eastAsia="en-GB"/>
        </w:rPr>
        <w:t xml:space="preserve">To construct matrices of functional connectivity, </w:t>
      </w:r>
      <w:r w:rsidR="00CE4E84">
        <w:rPr>
          <w:rFonts w:ascii="Times New Roman" w:eastAsia="Times New Roman" w:hAnsi="Times New Roman" w:cs="Times New Roman"/>
          <w:color w:val="000000" w:themeColor="text1"/>
          <w:sz w:val="24"/>
          <w:szCs w:val="24"/>
          <w:lang w:eastAsia="en-GB"/>
        </w:rPr>
        <w:t xml:space="preserve">spatially </w:t>
      </w:r>
      <w:r w:rsidRPr="00243C11">
        <w:rPr>
          <w:rFonts w:ascii="Times New Roman" w:eastAsia="Times New Roman" w:hAnsi="Times New Roman" w:cs="Times New Roman"/>
          <w:color w:val="000000" w:themeColor="text1"/>
          <w:sz w:val="24"/>
          <w:szCs w:val="24"/>
          <w:lang w:eastAsia="en-GB"/>
        </w:rPr>
        <w:t xml:space="preserve">normalised brains were parcellated into </w:t>
      </w:r>
      <w:r w:rsidR="00C44B9E">
        <w:rPr>
          <w:rFonts w:ascii="Times New Roman" w:eastAsia="Times New Roman" w:hAnsi="Times New Roman" w:cs="Times New Roman"/>
          <w:color w:val="000000" w:themeColor="text1"/>
          <w:sz w:val="24"/>
          <w:szCs w:val="24"/>
          <w:lang w:eastAsia="en-GB"/>
        </w:rPr>
        <w:t xml:space="preserve">200 cortical regions of interest (ROIs), obtained from the </w:t>
      </w:r>
      <w:r w:rsidR="00C44B9E">
        <w:rPr>
          <w:rFonts w:ascii="Times New Roman" w:eastAsia="Times New Roman" w:hAnsi="Times New Roman" w:cs="Times New Roman"/>
          <w:sz w:val="24"/>
          <w:szCs w:val="24"/>
        </w:rPr>
        <w:t xml:space="preserve">scale-200 version of the recent </w:t>
      </w:r>
      <w:r w:rsidR="0044076B">
        <w:rPr>
          <w:rFonts w:ascii="Times New Roman" w:eastAsia="Times New Roman" w:hAnsi="Times New Roman" w:cs="Times New Roman"/>
          <w:sz w:val="24"/>
          <w:szCs w:val="24"/>
        </w:rPr>
        <w:t xml:space="preserve">multi-scale </w:t>
      </w:r>
      <w:r w:rsidR="00C44B9E">
        <w:rPr>
          <w:rFonts w:ascii="Times New Roman" w:eastAsia="Times New Roman" w:hAnsi="Times New Roman" w:cs="Times New Roman"/>
          <w:sz w:val="24"/>
          <w:szCs w:val="24"/>
        </w:rPr>
        <w:t xml:space="preserve">local-global functional parcellation of </w:t>
      </w:r>
      <w:r w:rsidR="00C44B9E">
        <w:rPr>
          <w:rFonts w:ascii="Times New Roman" w:eastAsia="Times New Roman" w:hAnsi="Times New Roman" w:cs="Times New Roman"/>
          <w:sz w:val="24"/>
          <w:szCs w:val="24"/>
        </w:rPr>
        <w:fldChar w:fldCharType="begin" w:fldLock="1"/>
      </w:r>
      <w:r w:rsidR="00AF7477">
        <w:rPr>
          <w:rFonts w:ascii="Times New Roman" w:eastAsia="Times New Roman" w:hAnsi="Times New Roman" w:cs="Times New Roman"/>
          <w:sz w:val="24"/>
          <w:szCs w:val="24"/>
        </w:rPr>
        <w:instrText>ADDIN CSL_CITATION {"citationItems":[{"id":"ITEM-1","itemData":{"DOI":"10.1093/cercor/bhx179","abstract":"A central goal in systems neuroscience is the parcellation of the cerebral cortex into discrete neurobiological \"atoms\". Resting-state functional magnetic resonance imaging (rs-fMRI) offers the possibility of in vivo human cortical parcellation. Almost all previous parcellations relied on 1 of 2 approaches. The local gradient approach detects abrupt transitions in functional connectivity patterns. These transitions potentially reflect cortical areal boundaries defined by histology or visuotopic fMRI. By contrast, the global similarity approach clusters similar functional connectivity patterns regardless of spatial proximity, resulting in parcels with homogeneous (similar) rs-fMRI signals. Here, we propose a gradient-weighted Markov Random Field (gwMRF) model integrating local gradient and global similarity approaches. Using task-fMRI and rs-fMRI across diverse acquisition protocols, we found gwMRF parcellations to be more homogeneous than 4 previously published parcellations. Furthermore, gwMRF parcellations agreed with the boundaries of certain cortical areas defined using histology and visuotopic fMRI. Some parcels captured subareal (somatotopic and visuotopic) features that likely reflect distinct computational units within known cortical areas. These results suggest that gwMRF parcellations reveal neurobiologically meaningful features of brain organization and are potentially useful for future applications requiring dimensionality reduction of voxel-wise fMRI data. Multiresolution parcellations generated from 1489 participants are publicly available (https://github.com/ThomasYeoLab/CBIG/ tree/master/stable_projects/brain_parcellation/Schaefer2018_LocalGlobal).","author":[{"dropping-particle":"","family":"Schaefer","given":"Alexander","non-dropping-particle":"","parse-names":false,"suffix":""},{"dropping-particle":"","family":"Kong","given":"Ru","non-dropping-particle":"","parse-names":false,"suffix":""},{"dropping-particle":"","family":"Gordon","given":"Evan M","non-dropping-particle":"","parse-names":false,"suffix":""},{"dropping-particle":"","family":"Laumann","given":"Timothy O","non-dropping-particle":"","parse-names":false,"suffix":""},{"dropping-particle":"","family":"Zuo","given":"Xi-Nian","non-dropping-particle":"","parse-names":false,"suffix":""},{"dropping-particle":"","family":"Holmes","given":"Avram J","non-dropping-particle":"","parse-names":false,"suffix":""},{"dropping-particle":"","family":"Eickhoff","given":"Simon B","non-dropping-particle":"","parse-names":false,"suffix":""},{"dropping-particle":"","family":"Yeo","given":"B T Thomas","non-dropping-particle":"","parse-names":false,"suffix":""}],"container-title":"Cerebral Cortex","id":"ITEM-1","issued":{"date-parts":[["2018"]]},"page":"3095-3114","title":"Local-Global Parcellation of the Human Cerebral Cortex from Intrinsic Functional Connectivity MRI","type":"article-journal","volume":"28"},"uris":["http://www.mendeley.com/documents/?uuid=1d67ef3b-2de8-328d-8e94-5ec4ea698c1e"]}],"mendeley":{"formattedCitation":"(Schaefer et al., 2018)","plainTextFormattedCitation":"(Schaefer et al., 2018)","previouslyFormattedCitation":"(Schaefer et al., 2018)"},"properties":{"noteIndex":0},"schema":"https://github.com/citation-style-language/schema/raw/master/csl-citation.json"}</w:instrText>
      </w:r>
      <w:r w:rsidR="00C44B9E">
        <w:rPr>
          <w:rFonts w:ascii="Times New Roman" w:eastAsia="Times New Roman" w:hAnsi="Times New Roman" w:cs="Times New Roman"/>
          <w:sz w:val="24"/>
          <w:szCs w:val="24"/>
        </w:rPr>
        <w:fldChar w:fldCharType="separate"/>
      </w:r>
      <w:r w:rsidR="00AF7477" w:rsidRPr="00AF7477">
        <w:rPr>
          <w:rFonts w:ascii="Times New Roman" w:eastAsia="Times New Roman" w:hAnsi="Times New Roman" w:cs="Times New Roman"/>
          <w:noProof/>
          <w:sz w:val="24"/>
          <w:szCs w:val="24"/>
        </w:rPr>
        <w:t>(Schaefer et al., 2018)</w:t>
      </w:r>
      <w:r w:rsidR="00C44B9E">
        <w:rPr>
          <w:rFonts w:ascii="Times New Roman" w:eastAsia="Times New Roman" w:hAnsi="Times New Roman" w:cs="Times New Roman"/>
          <w:sz w:val="24"/>
          <w:szCs w:val="24"/>
        </w:rPr>
        <w:fldChar w:fldCharType="end"/>
      </w:r>
      <w:r w:rsidR="00C44B9E">
        <w:rPr>
          <w:rFonts w:ascii="Times New Roman" w:eastAsia="Times New Roman" w:hAnsi="Times New Roman" w:cs="Times New Roman"/>
          <w:sz w:val="24"/>
          <w:szCs w:val="24"/>
        </w:rPr>
        <w:t>. Since this parcellation only includes cortical regions, it was augmented with 32 subcortical ROIs from the highest resolution of the recent Melbourne subcortical functional parcellation</w:t>
      </w:r>
      <w:r w:rsidR="00AF7477">
        <w:rPr>
          <w:rFonts w:ascii="Times New Roman" w:eastAsia="Times New Roman" w:hAnsi="Times New Roman" w:cs="Times New Roman"/>
          <w:sz w:val="24"/>
          <w:szCs w:val="24"/>
        </w:rPr>
        <w:t xml:space="preserve">  </w:t>
      </w:r>
      <w:r w:rsidR="00C44B9E">
        <w:rPr>
          <w:rFonts w:ascii="Times New Roman" w:eastAsia="Times New Roman" w:hAnsi="Times New Roman" w:cs="Times New Roman"/>
          <w:sz w:val="24"/>
          <w:szCs w:val="24"/>
        </w:rPr>
        <w:fldChar w:fldCharType="begin" w:fldLock="1"/>
      </w:r>
      <w:r w:rsidR="00AF7477">
        <w:rPr>
          <w:rFonts w:ascii="Times New Roman" w:eastAsia="Times New Roman" w:hAnsi="Times New Roman" w:cs="Times New Roman"/>
          <w:sz w:val="24"/>
          <w:szCs w:val="24"/>
        </w:rPr>
        <w:instrText>ADDIN CSL_CITATION {"citationItems":[{"id":"ITEM-1","itemData":{"DOI":"10.1101/2020.01.13.903542","abstract":"Understanding the topographic organization of the human brain remains a major goal in neuroscience. Brain atlases are fundamental to this goal, yet many contemporary human atlases cover only the cerebral cortex, leaving the subcortex a terra incognita. We revealed the astoundingly complex topographic organization of the human subcortex by disambiguating smooth connectivity gradients from discrete areal boundaries in resting-state fMRI data acquired from more than 1000 healthy adults. This unveiled four hierarchical scales of subcortical organization, recapitulating well-known anatomical nuclei at the coarsest scale and delineating 27 new bilateral regions at the finest. Ultra-high field strength fMRI corroborated and extended this hierarchy, enabling delineation of finer subdivisions of hippocampus and amygdala, while task-evoked fMRI revealed a subtle reorganization of subcortical topography in response to changing cognitive demands. A new subcortical atlas was delineated, personalized to account for individual connectivity differences and utilized to uncover reproducible relationships between subcortical connectivity and individual variation in human behaviors. The new atlas enables holistic connectome mapping and characterization of cortico-subcortical connectivity.","author":[{"dropping-particle":"","family":"Tian","given":"Ye","non-dropping-particle":"","parse-names":false,"suffix":""},{"dropping-particle":"","family":"Margulies","given":"Daniel","non-dropping-particle":"","parse-names":false,"suffix":""},{"dropping-particle":"","family":"Breakspear","given":"Michael","non-dropping-particle":"","parse-names":false,"suffix":""},{"dropping-particle":"","family":"Zalesky","given":"Andrew","non-dropping-particle":"","parse-names":false,"suffix":""}],"container-title":"Nature Neuroscience","id":"ITEM-1","issue":"11","issued":{"date-parts":[["2020"]]},"page":"1421-1432","title":"Topographic organization of the human subcortex unveiled with functional connectivity gradients","type":"article-journal","volume":"23"},"uris":["http://www.mendeley.com/documents/?uuid=603a4f29-b1c0-3022-9c9b-2af69d232a42"]}],"mendeley":{"formattedCitation":"(Tian et al., 2020)","plainTextFormattedCitation":"(Tian et al., 2020)","previouslyFormattedCitation":"(Tian et al., 2020)"},"properties":{"noteIndex":0},"schema":"https://github.com/citation-style-language/schema/raw/master/csl-citation.json"}</w:instrText>
      </w:r>
      <w:r w:rsidR="00C44B9E">
        <w:rPr>
          <w:rFonts w:ascii="Times New Roman" w:eastAsia="Times New Roman" w:hAnsi="Times New Roman" w:cs="Times New Roman"/>
          <w:sz w:val="24"/>
          <w:szCs w:val="24"/>
        </w:rPr>
        <w:fldChar w:fldCharType="separate"/>
      </w:r>
      <w:r w:rsidR="00AF7477" w:rsidRPr="00AF7477">
        <w:rPr>
          <w:rFonts w:ascii="Times New Roman" w:eastAsia="Times New Roman" w:hAnsi="Times New Roman" w:cs="Times New Roman"/>
          <w:noProof/>
          <w:sz w:val="24"/>
          <w:szCs w:val="24"/>
        </w:rPr>
        <w:t>(Tian et al., 2020)</w:t>
      </w:r>
      <w:r w:rsidR="00C44B9E">
        <w:rPr>
          <w:rFonts w:ascii="Times New Roman" w:eastAsia="Times New Roman" w:hAnsi="Times New Roman" w:cs="Times New Roman"/>
          <w:sz w:val="24"/>
          <w:szCs w:val="24"/>
        </w:rPr>
        <w:fldChar w:fldCharType="end"/>
      </w:r>
      <w:r w:rsidR="00C44B9E">
        <w:rPr>
          <w:rFonts w:ascii="Times New Roman" w:eastAsia="Times New Roman" w:hAnsi="Times New Roman" w:cs="Times New Roman"/>
          <w:sz w:val="24"/>
          <w:szCs w:val="24"/>
        </w:rPr>
        <w:t>. We refer to this composite 232-ROI parcellation as the “augmented Schaefer-232”</w:t>
      </w:r>
      <w:r w:rsidR="00792B7E">
        <w:rPr>
          <w:rFonts w:ascii="Times New Roman" w:eastAsia="Times New Roman" w:hAnsi="Times New Roman" w:cs="Times New Roman"/>
          <w:sz w:val="24"/>
          <w:szCs w:val="24"/>
        </w:rPr>
        <w:t xml:space="preserve"> </w:t>
      </w:r>
      <w:r w:rsidR="00792B7E">
        <w:rPr>
          <w:rFonts w:ascii="Times New Roman" w:eastAsia="Times New Roman" w:hAnsi="Times New Roman" w:cs="Times New Roman"/>
          <w:sz w:val="24"/>
          <w:szCs w:val="24"/>
        </w:rPr>
        <w:fldChar w:fldCharType="begin" w:fldLock="1"/>
      </w:r>
      <w:r w:rsidR="00AF7477">
        <w:rPr>
          <w:rFonts w:ascii="Times New Roman" w:eastAsia="Times New Roman" w:hAnsi="Times New Roman" w:cs="Times New Roman"/>
          <w:sz w:val="24"/>
          <w:szCs w:val="24"/>
        </w:rPr>
        <w:instrText>ADDIN CSL_CITATION {"citationItems":[{"id":"ITEM-1","itemData":{"DOI":"10.1162/netn_a_00170","abstract":"Network neuroscience employs graph theory to investigate the human brain as a complex network, and derive generalisable insights about the brain’s network properties. However, graph-theoretical results obtained from network construction pipelines that produce idiosyncratic networks, may not generalise when alternative pipelines are employed. This issue is especially pressing because a wide variety of network construction pipelines have been employed in the human network neuroscience literature, making comparisons between studies problematic.Here, we investigate how to produce networks that are maximally representative of the broader set of brain networks obtained from the same neuroimaging data. We do so by minimising an information-theoretic measure of divergence between network topologies, known as the Portrait Divergence.Based on functional and diffusion MRI data from the Human Connectome Project, we consider anatomical, functional and multimodal parcellations at three different scales, and 48 distinct ways of defining network edges. We show that the highest representativeness can be obtained by using parcellations in the order of 200 regions and filtering functionalnetworks based on Efficiency-Cost Optimisation – though suitable alternatives are also highlighted. Overall, we identify specific node definition and thresholding procedures that neuroscientists can follow in order to derive representative networks from their human neuroimaging data.","author":[{"dropping-particle":"","family":"Luppi","given":"Andrea I","non-dropping-particle":"","parse-names":false,"suffix":""},{"dropping-particle":"","family":"Stamatakis","given":"Emmanuel A","non-dropping-particle":"","parse-names":false,"suffix":""}],"container-title":"Network Neuroscience","id":"ITEM-1","issue":"https://doi.org/10.1162/netn_a_00170","issued":{"date-parts":[["2020"]]},"page":"1-46","title":"Combining network topology and information theory to construct representative brain networks","type":"article-journal"},"uris":["http://www.mendeley.com/documents/?uuid=24ff2ac0-620b-420f-a5c7-896b526a2e35"]}],"mendeley":{"formattedCitation":"(Luppi and Stamatakis, 2020)","plainTextFormattedCitation":"(Luppi and Stamatakis, 2020)","previouslyFormattedCitation":"(Luppi and Stamatakis, 2020)"},"properties":{"noteIndex":0},"schema":"https://github.com/citation-style-language/schema/raw/master/csl-citation.json"}</w:instrText>
      </w:r>
      <w:r w:rsidR="00792B7E">
        <w:rPr>
          <w:rFonts w:ascii="Times New Roman" w:eastAsia="Times New Roman" w:hAnsi="Times New Roman" w:cs="Times New Roman"/>
          <w:sz w:val="24"/>
          <w:szCs w:val="24"/>
        </w:rPr>
        <w:fldChar w:fldCharType="separate"/>
      </w:r>
      <w:r w:rsidR="00AF7477" w:rsidRPr="00AF7477">
        <w:rPr>
          <w:rFonts w:ascii="Times New Roman" w:eastAsia="Times New Roman" w:hAnsi="Times New Roman" w:cs="Times New Roman"/>
          <w:noProof/>
          <w:sz w:val="24"/>
          <w:szCs w:val="24"/>
        </w:rPr>
        <w:t>(Luppi and Stamatakis, 2020)</w:t>
      </w:r>
      <w:r w:rsidR="00792B7E">
        <w:rPr>
          <w:rFonts w:ascii="Times New Roman" w:eastAsia="Times New Roman" w:hAnsi="Times New Roman" w:cs="Times New Roman"/>
          <w:sz w:val="24"/>
          <w:szCs w:val="24"/>
        </w:rPr>
        <w:fldChar w:fldCharType="end"/>
      </w:r>
      <w:r w:rsidR="00C44B9E">
        <w:rPr>
          <w:rFonts w:ascii="Times New Roman" w:eastAsia="Times New Roman" w:hAnsi="Times New Roman" w:cs="Times New Roman"/>
          <w:sz w:val="24"/>
          <w:szCs w:val="24"/>
        </w:rPr>
        <w:t>.</w:t>
      </w:r>
      <w:r w:rsidR="00792B7E">
        <w:rPr>
          <w:rFonts w:ascii="Times New Roman" w:eastAsia="Times New Roman" w:hAnsi="Times New Roman" w:cs="Times New Roman"/>
          <w:sz w:val="24"/>
          <w:szCs w:val="24"/>
        </w:rPr>
        <w:t xml:space="preserve"> </w:t>
      </w:r>
    </w:p>
    <w:p w14:paraId="07B484C0" w14:textId="77777777" w:rsidR="0044076B" w:rsidRDefault="0044076B" w:rsidP="00C44B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p>
    <w:p w14:paraId="566B967D" w14:textId="70322C77" w:rsidR="00C44B9E" w:rsidRDefault="00C44B9E" w:rsidP="00C44B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lang w:eastAsia="en-GB"/>
        </w:rPr>
        <w:t>To ensure the robustness of our analyses to the choice of parcellation, we replicated them using two alternative ways of parcellating the brain. Specifically, robustness to  parcellation size was ensured by employing a finer-grained version of the multi-scale Schaefer functional cortical atlas</w:t>
      </w:r>
      <w:r w:rsidR="00AF7477">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{"citationItems":[{"id":"ITEM-1","itemData":{"DOI":"10.1093/cercor/bhx179","abstract":"A central goal in systems neuroscience is the parcellation of the cerebral cortex into discrete neurobiological \"atoms\". Resting-state functional magnetic resonance imaging (rs-fMRI) offers the possibility of in vivo human cortical parcellation. Almost all previous parcellations relied on 1 of 2 approaches. The local gradient approach detects abrupt transitions in functional connectivity patterns. These transitions potentially reflect cortical areal boundaries defined by histology or visuotopic fMRI. By contrast, the global similarity approach clusters similar functional connectivity patterns regardless of spatial proximity, resulting in parcels with homogeneous (similar) rs-fMRI signals. Here, we propose a gradient-weighted Markov Random Field (gwMRF) model integrating local gradient and global similarity approaches. Using task-fMRI and rs-fMRI across diverse acquisition protocols, we found gwMRF parcellations to be more homogeneous than 4 previously published parcellations. Furthermore, gwMRF parcellations agreed with the boundaries of certain cortical areas defined using histology and visuotopic fMRI. Some parcels captured subareal (somatotopic and visuotopic) features that likely reflect distinct computational units within known cortical areas. These results suggest that gwMRF parcellations reveal neurobiologically meaningful features of brain organization and are potentially useful for future applications requiring dimensionality reduction of voxel-wise fMRI data. Multiresolution parcellations generated from 1489 participants are publicly available (https://github.com/ThomasYeoLab/CBIG/ tree/master/stable_projects/brain_parcellation/Schaefer2018_LocalGlobal).","author":[{"dropping-particle":"","family":"Schaefer","given":"Alexander","non-dropping-particle":"","parse-names":false,"suffix":""},{"dropping-particle":"","family":"Kong","given":"Ru","non-dropping-particle":"","parse-names":false,"suffix":""},{"dropping-particle":"","family":"Gordon","given":"Evan M","non-dropping-particle":"","parse-names":false,"suffix":""},{"dropping-particle":"","family":"Laumann","given":"Timothy O","non-dropping-particle":"","parse-names":false,"suffix":""},{"dropping-particle":"","family":"Zuo","given":"Xi-Nian","non-dropping-particle":"","parse-names":false,"suffix":""},{"dropping-particle":"","family":"Holmes","given":"Avram J","non-dropping-particle":"","parse-names":false,"suffix":""},{"dropping-particle":"","family":"Eickhoff","given":"Simon B","non-dropping-particle":"","parse-names":false,"suffix":""},{"dropping-particle":"","family":"Yeo","given":"B T Thomas","non-dropping-particle":"","parse-names":false,"suffix":""}],"container-title":"Cerebral Cortex","id":"ITEM-1","issued":{"date-parts":[["2018"]]},"page":"3095-3114","title":"Local-Global Parcellation of the Human Cerebral Cortex from Intrinsic Functional Connectivity MRI","type":"article-journal","volume":"28"},"uris":["http://www.mendeley.com/documents/?uuid=1d67ef3b-2de8-328d-8e94-5ec4ea698c1e"]}],"mendeley":{"formattedCitation":"(Schaefer et al., 2018)","plainTextFormattedCitation":"(Schaefer et al., 2018)","previouslyFormattedCitation":"(Schaefer et al., 2018)"},"properties":{"noteIndex":0},"schema":"https://github.com/citation-style-language/schema/raw/master/csl-citation.json"}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(Schaefer et al., 2018)</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xml:space="preserve"> (with 400 cortical ROIs instead of 200) supplemented with a corresponding finer-grained version of the Melbourne functional subcortical atlas of Tian and colleagues</w:t>
      </w:r>
      <w:r w:rsidR="00AF7477">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{"citationItems":[{"id":"ITEM-1","itemData":{"DOI":"10.1101/2020.01.13.903542","abstract":"Understanding the topographic organization of the human brain remains a major goal in neuroscience. Brain atlases are fundamental to this goal, yet many contemporary human atlases cover only the cerebral cortex, leaving the subcortex a terra incognita. We revealed the astoundingly complex topographic organization of the human subcortex by disambiguating smooth connectivity gradients from discrete areal boundaries in resting-state fMRI data acquired from more than 1000 healthy adults. This unveiled four hierarchical scales of subcortical organization, recapitulating well-known anatomical nuclei at the coarsest scale and delineating 27 new bilateral regions at the finest. Ultra-high field strength fMRI corroborated and extended this hierarchy, enabling delineation of finer subdivisions of hippocampus and amygdala, while task-evoked fMRI revealed a subtle reorganization of subcortical topography in response to changing cognitive demands. A new subcortical atlas was delineated, personalized to account for individual connectivity differences and utilized to uncover reproducible relationships between subcortical connectivity and individual variation in human behaviors. The new atlas enables holistic connectome mapping and characterization of cortico-subcortical connectivity.","author":[{"dropping-particle":"","family":"Tian","given":"Ye","non-dropping-particle":"","parse-names":false,"suffix":""},{"dropping-particle":"","family":"Margulies","given":"Daniel","non-dropping-particle":"","parse-names":false,"suffix":""},{"dropping-particle":"","family":"Breakspear","given":"Michael","non-dropping-particle":"","parse-names":false,"suffix":""},{"dropping-particle":"","family":"Zalesky","given":"Andrew","non-dropping-particle":"","parse-names":false,"suffix":""}],"container-title":"Nature Neuroscience","id":"ITEM-1","issue":"11","issued":{"date-parts":[["2020"]]},"page":"1421-1432","title":"Topographic organization of the human subcortex unveiled with functional connectivity gradients","type":"article-journal","volume":"23"},"uris":["http://www.mendeley.com/documents/?uuid=603a4f29-b1c0-3022-9c9b-2af69d232a42"]},{"id":"ITEM-2","itemData":{"DOI":"10.1162/netn_a_00170","abstract":"Network neuroscience employs graph theory to investigate the human brain as a complex network, and derive generalisable insights about the brain’s network properties. However, graph-theoretical results obtained from network construction pipelines that produce idiosyncratic networks, may not generalise when alternative pipelines are employed. This issue is especially pressing because a wide variety of network construction pipelines have been employed in the human network neuroscience literature, making comparisons between studies problematic.Here, we investigate how to produce networks that are maximally representative of the broader set of brain networks obtained from the same neuroimaging data. We do so by minimising an information-theoretic measure of divergence between network topologies, known as the Portrait Divergence.Based on functional and diffusion MRI data from the Human Connectome Project, we consider anatomical, functional and multimodal parcellations at three different scales, and 48 distinct ways of defining network edges. We show that the highest representativeness can be obtained by using parcellations in the order of 200 regions and filtering functionalnetworks based on Efficiency-Cost Optimisation – though suitable alternatives are also highlighted. Overall, we identify specific node definition and thresholding procedures that neuroscientists can follow in order to derive representative networks from their human neuroimaging data.","author":[{"dropping-particle":"","family":"Luppi","given":"Andrea I","non-dropping-particle":"","parse-names":false,"suffix":""},{"dropping-particle":"","family":"Stamatakis","given":"Emmanuel A","non-dropping-particle":"","parse-names":false,"suffix":""}],"container-title":"Network Neuroscience","id":"ITEM-2","issue":"https://doi.org/10.1162/netn_a_00170","issued":{"date-parts":[["2020"]]},"page":"1-46","title":"Combining network topology and information theory to construct representative brain networks","type":"article-journal"},"uris":["http://www.mendeley.com/documents/?uuid=24ff2ac0-620b-420f-a5c7-896b526a2e35"]}],"mendeley":{"formattedCitation":"(Luppi and Stamatakis, 2020; Tian et al., 2020)","plainTextFormattedCitation":"(Luppi and Stamatakis, 2020; Tian et al., 2020)","previouslyFormattedCitation":"(Luppi and Stamatakis, 2020; Tian et al., 2020)"},"properties":{"noteIndex":0},"schema":"https://github.com/citation-style-language/schema/raw/master/csl-citation.json"}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(Luppi and Stamatakis, 2020; Tian et al., 2020)</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xml:space="preserve"> (with 54 subcortical ROIs instead of 32). </w:t>
      </w:r>
      <w:r w:rsidR="00CE4E84">
        <w:rPr>
          <w:rFonts w:ascii="Times New Roman" w:eastAsia="Times New Roman" w:hAnsi="Times New Roman" w:cs="Times New Roman"/>
          <w:color w:val="000000" w:themeColor="text1"/>
          <w:sz w:val="24"/>
          <w:szCs w:val="24"/>
          <w:lang w:eastAsia="en-GB"/>
        </w:rPr>
        <w:t>Furthermore</w:t>
      </w:r>
      <w:r>
        <w:rPr>
          <w:rFonts w:ascii="Times New Roman" w:eastAsia="Times New Roman" w:hAnsi="Times New Roman" w:cs="Times New Roman"/>
          <w:color w:val="000000" w:themeColor="text1"/>
          <w:sz w:val="24"/>
          <w:szCs w:val="24"/>
          <w:lang w:eastAsia="en-GB"/>
        </w:rPr>
        <w:t xml:space="preserve">, to ensure robustness to the type of parcellation, we employed the </w:t>
      </w:r>
      <w:proofErr w:type="spellStart"/>
      <w:r>
        <w:rPr>
          <w:rFonts w:ascii="Times New Roman" w:eastAsia="Times New Roman" w:hAnsi="Times New Roman" w:cs="Times New Roman"/>
          <w:color w:val="000000" w:themeColor="text1"/>
          <w:sz w:val="24"/>
          <w:szCs w:val="24"/>
          <w:lang w:eastAsia="en-GB"/>
        </w:rPr>
        <w:t>Brainnetome</w:t>
      </w:r>
      <w:proofErr w:type="spellEnd"/>
      <w:r>
        <w:rPr>
          <w:rFonts w:ascii="Times New Roman" w:eastAsia="Times New Roman" w:hAnsi="Times New Roman" w:cs="Times New Roman"/>
          <w:color w:val="000000" w:themeColor="text1"/>
          <w:sz w:val="24"/>
          <w:szCs w:val="24"/>
          <w:lang w:eastAsia="en-GB"/>
        </w:rPr>
        <w:t xml:space="preserve"> atlas</w:t>
      </w:r>
      <w:r w:rsidR="00AF7477">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{"citationItems":[{"id":"ITEM-1","itemData":{"DOI":"10.1093/cercor/bhw157","ISSN":"14602199","abstract":"The human brain atlases that allow correlating brain anatomy with psychological and cognitive functions are in transition from ex vivo histology-based printed atlases to digital brain maps providing multimodal in vivo information. Many current human brain atlases cover only specific structures, lack fine-grained parcellations, and fail to provide functionally important connectivity information. Using noninvasive multimodal neuroimaging techniques, we designed a connectivity-based parcellation framework that identifies the subdivisions of the entire human brain, revealing the in vivo connectivity architecture. The resulting human Brainnetome Atlas, with 210 cortical and 36 subcortical subregions, provides a fine-grained, cross-validated atlas and contains information on both anatomical and functional connections. Additionally, we further mapped the delineated structures to mental processes by reference to the BrainMap database. It thus provides an objective and stable starting point from which to explore the complex relationships between structure, connectivity, and function, and eventually improves understanding of how the human brain works. The human Brainnetome Atlas will be made freely available for download at http://atlas.brainnetome.org, so that whole brain parcellations, connections, and functional data will be readily available for researchers to use in their investigations into healthy and pathological states.","author":[{"dropping-particle":"","family":"Fan","given":"Lingzhong","non-dropping-particle":"","parse-names":false,"suffix":""},{"dropping-particle":"","family":"Li","given":"Hai","non-dropping-particle":"","parse-names":false,"suffix":""},{"dropping-particle":"","family":"Zhuo","given":"Junjie","non-dropping-particle":"","parse-names":false,"suffix":""},{"dropping-particle":"","family":"Zhang","given":"Yu","non-dropping-particle":"","parse-names":false,"suffix":""},{"dropping-particle":"","family":"Wang","given":"Jiaojian","non-dropping-particle":"","parse-names":false,"suffix":""},{"dropping-particle":"","family":"Chen","given":"Liangfu","non-dropping-particle":"","parse-names":false,"suffix":""},{"dropping-particle":"","family":"Yang","given":"Zhengyi","non-dropping-particle":"","parse-names":false,"suffix":""},{"dropping-particle":"","family":"Chu","given":"Congying","non-dropping-particle":"","parse-names":false,"suffix":""},{"dropping-particle":"","family":"Xie","given":"Sangma","non-dropping-particle":"","parse-names":false,"suffix":""},{"dropping-particle":"","family":"Laird","given":"Angela R","non-dropping-particle":"","parse-names":false,"suffix":""},{"dropping-particle":"","family":"Fox","given":"Peter T","non-dropping-particle":"","parse-names":false,"suffix":""},{"dropping-particle":"","family":"Eickhoff","given":"Simon B","non-dropping-particle":"","parse-names":false,"suffix":""},{"dropping-particle":"","family":"Yu","given":"Chunshui","non-dropping-particle":"","parse-names":false,"suffix":""},{"dropping-particle":"","family":"Jiang","given":"Tianzi","non-dropping-particle":"","parse-names":false,"suffix":""}],"container-title":"Cerebral Cortex","id":"ITEM-1","issue":"8","issued":{"date-parts":[["2016"]]},"page":"3508-3526","title":"The Human Brainnetome Atlas: A New Brain Atlas Based on Connectional Architecture","type":"article-journal","volume":"26"},"uris":["http://www.mendeley.com/documents/?uuid=9df46354-d3bd-3516-97a0-47aeb70295cd"]}],"mendeley":{"formattedCitation":"(Fan et al., 2016)","plainTextFormattedCitation":"(Fan et al., 2016)","previouslyFormattedCitation":"(Fan et al., 2016)"},"properties":{"noteIndex":0},"schema":"https://github.com/citation-style-language/schema/raw/master/csl-citation.json"}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(Fan et al., 2016)</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xml:space="preserve">, which comprises 210 cortical and 36 subcortical ROIs (similar in number to the augmented Schaefer-232), obtained from </w:t>
      </w:r>
      <w:r w:rsidR="0044076B">
        <w:rPr>
          <w:rFonts w:ascii="Times New Roman" w:eastAsia="Times New Roman" w:hAnsi="Times New Roman" w:cs="Times New Roman"/>
          <w:color w:val="000000" w:themeColor="text1"/>
          <w:sz w:val="24"/>
          <w:szCs w:val="24"/>
          <w:lang w:eastAsia="en-GB"/>
        </w:rPr>
        <w:t>multimodal (</w:t>
      </w:r>
      <w:r>
        <w:rPr>
          <w:rFonts w:ascii="Times New Roman" w:eastAsia="Times New Roman" w:hAnsi="Times New Roman" w:cs="Times New Roman"/>
          <w:color w:val="000000" w:themeColor="text1"/>
          <w:sz w:val="24"/>
          <w:szCs w:val="24"/>
          <w:lang w:eastAsia="en-GB"/>
        </w:rPr>
        <w:t>anatomical and functional</w:t>
      </w:r>
      <w:r w:rsidR="0044076B">
        <w:rPr>
          <w:rFonts w:ascii="Times New Roman" w:eastAsia="Times New Roman" w:hAnsi="Times New Roman" w:cs="Times New Roman"/>
          <w:color w:val="000000" w:themeColor="text1"/>
          <w:sz w:val="24"/>
          <w:szCs w:val="24"/>
          <w:lang w:eastAsia="en-GB"/>
        </w:rPr>
        <w:t>)</w:t>
      </w:r>
      <w:r>
        <w:rPr>
          <w:rFonts w:ascii="Times New Roman" w:eastAsia="Times New Roman" w:hAnsi="Times New Roman" w:cs="Times New Roman"/>
          <w:color w:val="000000" w:themeColor="text1"/>
          <w:sz w:val="24"/>
          <w:szCs w:val="24"/>
          <w:lang w:eastAsia="en-GB"/>
        </w:rPr>
        <w:t xml:space="preserve"> connectivity. Results presented in the main text pertain to the Schaefer-232 atlas, with corresponding results for the two alternative parcellations presented in the Supplementary Information.</w:t>
      </w:r>
    </w:p>
    <w:p w14:paraId="769C70D2" w14:textId="7808D537" w:rsidR="00C44B9E" w:rsidRDefault="00C44B9E"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6FB2605B" w14:textId="2C872C7B" w:rsidR="00A05A17" w:rsidRPr="00243C11" w:rsidRDefault="00B43B3E" w:rsidP="00A05A17">
      <w:pPr>
        <w:pStyle w:val="Titolo2"/>
        <w:spacing w:line="360" w:lineRule="auto"/>
        <w:rPr>
          <w:rFonts w:eastAsia="Times New Roman"/>
          <w:lang w:eastAsia="en-GB"/>
        </w:rPr>
      </w:pPr>
      <w:r>
        <w:rPr>
          <w:rFonts w:eastAsia="Times New Roman"/>
          <w:lang w:eastAsia="en-GB"/>
        </w:rPr>
        <w:t>2.</w:t>
      </w:r>
      <w:r w:rsidR="007B774F">
        <w:rPr>
          <w:rFonts w:eastAsia="Times New Roman"/>
          <w:lang w:eastAsia="en-GB"/>
        </w:rPr>
        <w:t>4.2</w:t>
      </w:r>
      <w:r>
        <w:rPr>
          <w:rFonts w:eastAsia="Times New Roman"/>
          <w:lang w:eastAsia="en-GB"/>
        </w:rPr>
        <w:t xml:space="preserve">. </w:t>
      </w:r>
      <w:r w:rsidR="00A05A17" w:rsidRPr="00A05A17">
        <w:rPr>
          <w:rFonts w:eastAsia="Times New Roman"/>
          <w:lang w:eastAsia="en-GB"/>
        </w:rPr>
        <w:t>Connectivity Matrix Construction</w:t>
      </w:r>
    </w:p>
    <w:p w14:paraId="05E8A0E9" w14:textId="77777777" w:rsidR="00A05A17" w:rsidRDefault="00A05A17"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13C76F2F" w14:textId="1D833B54" w:rsidR="00661C58" w:rsidRPr="00243C11" w:rsidRDefault="007B774F"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Following our previous work</w:t>
      </w:r>
      <w:r w:rsidR="00AF7477">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diversity","type":"article-journal","volume":"10"},"uris":["http://www.mendeley.com/documents/?uuid=15c2c2c9-b4c7-4d63-a39a-5d9a698005e4"]}],"mendeley":{"formattedCitation":"(Luppi et al., 2019)","plainTextFormattedCitation":"(Luppi et al., 2019)","previouslyFormattedCitation":"(Luppi et al., 2019)"},"properties":{"noteIndex":0},"schema":"https://github.com/citation-style-language/schema/raw/master/csl-citation.json"}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(Luppi et al., 2019)</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w:t>
      </w:r>
      <w:r w:rsidR="00661C58" w:rsidRPr="00243C11">
        <w:rPr>
          <w:rFonts w:ascii="Times New Roman" w:eastAsia="Times New Roman" w:hAnsi="Times New Roman" w:cs="Times New Roman"/>
          <w:color w:val="000000" w:themeColor="text1"/>
          <w:sz w:val="24"/>
          <w:szCs w:val="24"/>
          <w:lang w:eastAsia="en-GB"/>
        </w:rPr>
        <w:t>The time</w:t>
      </w:r>
      <w:r w:rsidR="00357A6A">
        <w:rPr>
          <w:rFonts w:ascii="Times New Roman" w:eastAsia="Times New Roman" w:hAnsi="Times New Roman" w:cs="Times New Roman"/>
          <w:color w:val="000000" w:themeColor="text1"/>
          <w:sz w:val="24"/>
          <w:szCs w:val="24"/>
          <w:lang w:eastAsia="en-GB"/>
        </w:rPr>
        <w:t>-</w:t>
      </w:r>
      <w:r w:rsidR="00661C58" w:rsidRPr="00243C11">
        <w:rPr>
          <w:rFonts w:ascii="Times New Roman" w:eastAsia="Times New Roman" w:hAnsi="Times New Roman" w:cs="Times New Roman"/>
          <w:color w:val="000000" w:themeColor="text1"/>
          <w:sz w:val="24"/>
          <w:szCs w:val="24"/>
          <w:lang w:eastAsia="en-GB"/>
        </w:rPr>
        <w:t>courses of denoised BOLD signals were averaged between all voxels belonging to a given ROI, using the CONN toolbox. The resulting region-specific time</w:t>
      </w:r>
      <w:r w:rsidR="00357A6A">
        <w:rPr>
          <w:rFonts w:ascii="Times New Roman" w:eastAsia="Times New Roman" w:hAnsi="Times New Roman" w:cs="Times New Roman"/>
          <w:color w:val="000000" w:themeColor="text1"/>
          <w:sz w:val="24"/>
          <w:szCs w:val="24"/>
          <w:lang w:eastAsia="en-GB"/>
        </w:rPr>
        <w:t>-</w:t>
      </w:r>
      <w:r w:rsidR="00661C58" w:rsidRPr="00243C11">
        <w:rPr>
          <w:rFonts w:ascii="Times New Roman" w:eastAsia="Times New Roman" w:hAnsi="Times New Roman" w:cs="Times New Roman"/>
          <w:color w:val="000000" w:themeColor="text1"/>
          <w:sz w:val="24"/>
          <w:szCs w:val="24"/>
          <w:lang w:eastAsia="en-GB"/>
        </w:rPr>
        <w:t xml:space="preserve">courses of each subject were then extracted for further analysis in MATLAB version 2016a </w:t>
      </w:r>
      <w:r w:rsidR="00622A4A" w:rsidRPr="00243C11">
        <w:rPr>
          <w:rFonts w:ascii="Times New Roman" w:eastAsia="Times New Roman" w:hAnsi="Times New Roman" w:cs="Times New Roman"/>
          <w:color w:val="000000" w:themeColor="text1"/>
          <w:sz w:val="24"/>
          <w:szCs w:val="24"/>
          <w:lang w:eastAsia="en-GB"/>
        </w:rPr>
        <w:t>(</w:t>
      </w:r>
      <w:hyperlink r:id="rId10" w:history="1">
        <w:r w:rsidR="00A05A17" w:rsidRPr="00ED2EEF">
          <w:rPr>
            <w:rStyle w:val="Collegamentoipertestuale"/>
            <w:rFonts w:ascii="Times New Roman" w:eastAsia="Times New Roman" w:hAnsi="Times New Roman" w:cs="Times New Roman"/>
            <w:sz w:val="24"/>
            <w:szCs w:val="24"/>
            <w:lang w:eastAsia="en-GB"/>
          </w:rPr>
          <w:t>http://www.mathworks.co.uk/products/matlab/</w:t>
        </w:r>
      </w:hyperlink>
      <w:r w:rsidR="00622A4A" w:rsidRPr="00243C11">
        <w:rPr>
          <w:rFonts w:ascii="Times New Roman" w:eastAsia="Times New Roman" w:hAnsi="Times New Roman" w:cs="Times New Roman"/>
          <w:color w:val="000000" w:themeColor="text1"/>
          <w:sz w:val="24"/>
          <w:szCs w:val="24"/>
          <w:lang w:eastAsia="en-GB"/>
        </w:rPr>
        <w:t>)</w:t>
      </w:r>
      <w:r w:rsidR="00661C58" w:rsidRPr="00243C11">
        <w:rPr>
          <w:rFonts w:ascii="Times New Roman" w:eastAsia="Times New Roman" w:hAnsi="Times New Roman" w:cs="Times New Roman"/>
          <w:color w:val="000000" w:themeColor="text1"/>
          <w:sz w:val="24"/>
          <w:szCs w:val="24"/>
          <w:lang w:eastAsia="en-GB"/>
        </w:rPr>
        <w:t>. Functional connectivity was then estimated as the Pearson correlation coefficient between the time</w:t>
      </w:r>
      <w:r w:rsidR="00357A6A">
        <w:rPr>
          <w:rFonts w:ascii="Times New Roman" w:eastAsia="Times New Roman" w:hAnsi="Times New Roman" w:cs="Times New Roman"/>
          <w:color w:val="000000" w:themeColor="text1"/>
          <w:sz w:val="24"/>
          <w:szCs w:val="24"/>
          <w:lang w:eastAsia="en-GB"/>
        </w:rPr>
        <w:t>-</w:t>
      </w:r>
      <w:r w:rsidR="00661C58" w:rsidRPr="00243C11">
        <w:rPr>
          <w:rFonts w:ascii="Times New Roman" w:eastAsia="Times New Roman" w:hAnsi="Times New Roman" w:cs="Times New Roman"/>
          <w:color w:val="000000" w:themeColor="text1"/>
          <w:sz w:val="24"/>
          <w:szCs w:val="24"/>
          <w:lang w:eastAsia="en-GB"/>
        </w:rPr>
        <w:t>courses of each pair of ROIs, over the full scanning length</w:t>
      </w:r>
      <w:r>
        <w:rPr>
          <w:rFonts w:ascii="Times New Roman" w:eastAsia="Times New Roman" w:hAnsi="Times New Roman" w:cs="Times New Roman"/>
          <w:color w:val="000000" w:themeColor="text1"/>
          <w:sz w:val="24"/>
          <w:szCs w:val="24"/>
          <w:lang w:eastAsia="en-GB"/>
        </w:rPr>
        <w:t>”</w:t>
      </w:r>
      <w:r w:rsidR="00661C58" w:rsidRPr="00243C11">
        <w:rPr>
          <w:rFonts w:ascii="Times New Roman" w:eastAsia="Times New Roman" w:hAnsi="Times New Roman" w:cs="Times New Roman"/>
          <w:color w:val="000000" w:themeColor="text1"/>
          <w:sz w:val="24"/>
          <w:szCs w:val="24"/>
          <w:lang w:eastAsia="en-GB"/>
        </w:rPr>
        <w:t>.</w:t>
      </w:r>
    </w:p>
    <w:p w14:paraId="774FC5C5" w14:textId="77777777"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4A62FB7F" w14:textId="1FC98734" w:rsidR="00661C58" w:rsidRPr="00243C11" w:rsidRDefault="00B43B3E" w:rsidP="00010AE4">
      <w:pPr>
        <w:pStyle w:val="Titolo2"/>
        <w:spacing w:line="360" w:lineRule="auto"/>
        <w:rPr>
          <w:rFonts w:eastAsia="Times New Roman"/>
          <w:lang w:eastAsia="en-GB"/>
        </w:rPr>
      </w:pPr>
      <w:r>
        <w:rPr>
          <w:rFonts w:eastAsia="Times New Roman"/>
          <w:lang w:eastAsia="en-GB"/>
        </w:rPr>
        <w:t>2.</w:t>
      </w:r>
      <w:r w:rsidR="007B774F">
        <w:rPr>
          <w:rFonts w:eastAsia="Times New Roman"/>
          <w:lang w:eastAsia="en-GB"/>
        </w:rPr>
        <w:t>4.3</w:t>
      </w:r>
      <w:r>
        <w:rPr>
          <w:rFonts w:eastAsia="Times New Roman"/>
          <w:lang w:eastAsia="en-GB"/>
        </w:rPr>
        <w:t xml:space="preserve">. </w:t>
      </w:r>
      <w:r w:rsidR="00661C58" w:rsidRPr="00243C11">
        <w:rPr>
          <w:rFonts w:eastAsia="Times New Roman"/>
          <w:lang w:eastAsia="en-GB"/>
        </w:rPr>
        <w:t>Dynamic Functional Connectivity</w:t>
      </w:r>
    </w:p>
    <w:p w14:paraId="52570463" w14:textId="77777777"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13F34AC2" w14:textId="3EF1E981"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243C11">
        <w:rPr>
          <w:rFonts w:ascii="Times New Roman" w:eastAsia="Times New Roman" w:hAnsi="Times New Roman" w:cs="Times New Roman"/>
          <w:color w:val="000000" w:themeColor="text1"/>
          <w:sz w:val="24"/>
          <w:szCs w:val="24"/>
          <w:lang w:eastAsia="en-GB"/>
        </w:rPr>
        <w:t>Dynamic connectivity matrices were derived using an overlapping sliding-window approach</w:t>
      </w:r>
      <w:r w:rsidR="00AF7477">
        <w:rPr>
          <w:rFonts w:ascii="Times New Roman" w:eastAsia="Times New Roman" w:hAnsi="Times New Roman" w:cs="Times New Roman"/>
          <w:color w:val="000000" w:themeColor="text1"/>
          <w:sz w:val="24"/>
          <w:szCs w:val="24"/>
          <w:lang w:eastAsia="en-GB"/>
        </w:rPr>
        <w:t xml:space="preserve"> </w:t>
      </w:r>
      <w:r w:rsidR="00950474"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{"citationItems":[{"id":"ITEM-1","itemData":{"DOI":"10.1093/cercor/bhs352","ISBN":"1460-2199","ISSN":"10473211","PMID":"23146964","abstract":"Spontaneous fluctuations are a hallmark of recordings of neural signals, emergent over time scales spanning milliseconds and tens of minutes. However, investigations of intrinsic brain organization based on resting-state functional magnetic resonance imaging have largely not taken into account the presence and potential of temporal variability, as most current approaches to examine functional connectivity (FC) implicitly assume that relationships are constant throughout the length of the recording. In this work, we describe an approach to assess whole-brain FC dynamics based on spatial independent component analysis, sliding time window correlation, and k-means clustering of windowed correlation matrices. The method is applied to resting-state data from a large sample (n = 405) of young adults. Our analysis of FC variability highlights particularly flexible connections between regions in lateral parietal and cingulate cortex, and argues against a labeling scheme where such regions are treated as separate and antagonistic entities. Additionally, clustering analysis reveals unanticipated FC states that in part diverge strongly from stationary connectivity patterns and challenge current descriptions of interactions between large-scale networks. Temporal trends in the occurrence of different FC states motivate theories regarding their functional roles and relationships with vigilance/arousal. Overall, we suggest that the study of time-varying aspects of FC can unveil flexibility in the functional coordination between different neural systems, and that the exploitation of these dynamics in further investigations may improve our understanding of behavioral shifts and adaptive processes.","author":[{"dropping-particle":"","family":"Allen","given":"Elena A","non-dropping-particle":"","parse-names":false,"suffix":""},{"dropping-particle":"","family":"Damaraju","given":"Eswar","non-dropping-particle":"","parse-names":false,"suffix":""},{"dropping-particle":"","family":"Plis","given":"Sergey M","non-dropping-particle":"","parse-names":false,"suffix":""},{"dropping-particle":"","family":"Erhardt","given":"Erik B","non-dropping-particle":"","parse-names":false,"suffix":""},{"dropping-particle":"","family":"Eichele","given":"Tom","non-dropping-particle":"","parse-names":false,"suffix":""},{"dropping-particle":"","family":"Calhoun","given":"Vince D","non-dropping-particle":"","parse-names":false,"suffix":""}],"container-title":"Cerebral Cortex","id":"ITEM-1","issue":"3","issued":{"date-parts":[["2014"]]},"note":"SUPER INTERESTING!\nMany graph-theoretic measures designed specifically for DYNAMIC functional connectivity graphs","page":"663-676","title":"Tracking whole-brain connectivity dynamics in the resting state","type":"article-journal","volume":"24"},"uris":["http://www.mendeley.com/documents/?uuid=5f6102d4-101a-3f38-9ac1-5c2b1140beae"]},{"id":"ITEM-2","itemData":{"DOI":"10.1073/pnas.1418031112","ISBN":"1091-6490 (Electronic)\\r0027-8424 (Linking)","ISSN":"0027-8424","PMID":"25561541","abstract":"At rest, the brain is traversed by spontaneous functional connectiv-ity patterns. Two hypotheses have been proposed for their origins: they may reflect a continuous stream of ongoing cognitive pro-cesses as well as random fluctuations shaped by a fixed anatomical connectivity matrix. Here we show that both sources contribute to the shaping of resting-state networks, yet with distinct contribu-tions during consciousness and anesthesia. We measured dynamical functional connectivity with functional MRI during the resting state in awake and anesthetized monkeys. Under anesthesia, the more frequent functional connectivity patterns inherit the structure of anatomical connectivity, exhibit fewer small-world properties, and lack negative correlations. Conversely, wakefulness is characterized by the sequential exploration of a richer repertoire of functional configurations, often dissimilar to anatomical structure, and com-prising positive and negative correlations among brain regions. These results reconcile theories of consciousness with observations of long-range correlation in the anesthetized brain and show that a rich functional dynamics might constitute a signature of con-sciousness, with potential clinical implications for the detection of awareness in anesthesia and brain-lesioned patients. consciousness | functional connectivity | structural connectivity | dynamics | anesthesia","author":[{"dropping-particle":"","family":"Barttfeld","given":"Pablo","non-dropping-particle":"","parse-names":false,"suffix":""},{"dropping-particle":"","family":"Uhrig","given":"Lynn","non-dropping-particle":"","parse-names":false,"suffix":""},{"dropping-particle":"","family":"Sitt","given":"Jacobo D","non-dropping-particle":"","parse-names":false,"suffix":""},{"dropping-particle":"","family":"Sigman","given":"Mariano","non-dropping-particle":"","parse-names":false,"suffix":""},{"dropping-particle":"","family":"Jarraya","given":"Béchir","non-dropping-particle":"","parse-names":false,"suffix":""},{"dropping-particle":"","family":"Dehaene","given":"Stanislas","non-dropping-particle":"","parse-names":false,"suffix":""}],"container-title":"Proceedings of the National Academy of Sciences","id":"ITEM-2","issue":"3","issued":{"date-parts":[["2015"]]},"note":"Very interesting for the methods! Used dynamic connectivity","page":"887-892","title":"Signature of consciousness in the dynamics of resting-state brain activity","type":"article-journal","volume":"112"},"uris":["http://www.mendeley.com/documents/?uuid=cf6fb1b6-a4b9-3a57-880a-1a1780765ace"]}],"mendeley":{"formattedCitation":"(Allen et al., 2014; Barttfeld et al., 2015)","plainTextFormattedCitation":"(Allen et al., 2014; Barttfeld et al., 2015)","previouslyFormattedCitation":"(Allen et al., 2014; Barttfeld et al., 2015)"},"properties":{"noteIndex":0},"schema":"https://github.com/citation-style-language/schema/raw/master/csl-citation.json"}</w:instrText>
      </w:r>
      <w:r w:rsidR="00950474"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(Allen et al., 2014; Barttfeld et al., 2015)</w:t>
      </w:r>
      <w:r w:rsidR="00950474" w:rsidRPr="00243C11">
        <w:rPr>
          <w:rFonts w:ascii="Times New Roman" w:eastAsia="Times New Roman" w:hAnsi="Times New Roman" w:cs="Times New Roman"/>
          <w:color w:val="000000" w:themeColor="text1"/>
          <w:sz w:val="24"/>
          <w:szCs w:val="24"/>
          <w:lang w:eastAsia="en-GB"/>
        </w:rPr>
        <w:fldChar w:fldCharType="end"/>
      </w:r>
      <w:r w:rsidR="003640CC">
        <w:rPr>
          <w:rFonts w:ascii="Times New Roman" w:eastAsia="Times New Roman" w:hAnsi="Times New Roman" w:cs="Times New Roman"/>
          <w:color w:val="000000" w:themeColor="text1"/>
          <w:sz w:val="24"/>
          <w:szCs w:val="24"/>
          <w:lang w:eastAsia="en-GB"/>
        </w:rPr>
        <w:t>, following the same procedure described in previous work</w:t>
      </w:r>
      <w:r w:rsidR="00AF7477">
        <w:rPr>
          <w:rFonts w:ascii="Times New Roman" w:eastAsia="Times New Roman" w:hAnsi="Times New Roman" w:cs="Times New Roman"/>
          <w:color w:val="000000" w:themeColor="text1"/>
          <w:sz w:val="24"/>
          <w:szCs w:val="24"/>
          <w:lang w:eastAsia="en-GB"/>
        </w:rPr>
        <w:t xml:space="preserve"> </w:t>
      </w:r>
      <w:r w:rsidR="003640CC">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diversity","type":"article-journal","volume":"10"},"uris":["http://www.mendeley.com/documents/?uuid=15c2c2c9-b4c7-4d63-a39a-5d9a698005e4"]}],"mendeley":{"formattedCitation":"(Luppi et al., 2019)","plainTextFormattedCitation":"(Luppi et al., 2019)","previouslyFormattedCitation":"(Luppi et al., 2019)"},"properties":{"noteIndex":0},"schema":"https://github.com/citation-style-language/schema/raw/master/csl-citation.json"}</w:instrText>
      </w:r>
      <w:r w:rsidR="003640CC">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(Luppi et al., 2019)</w:t>
      </w:r>
      <w:r w:rsidR="003640CC">
        <w:rPr>
          <w:rFonts w:ascii="Times New Roman" w:eastAsia="Times New Roman" w:hAnsi="Times New Roman" w:cs="Times New Roman"/>
          <w:color w:val="000000" w:themeColor="text1"/>
          <w:sz w:val="24"/>
          <w:szCs w:val="24"/>
          <w:lang w:eastAsia="en-GB"/>
        </w:rPr>
        <w:fldChar w:fldCharType="end"/>
      </w:r>
      <w:r w:rsidR="003640CC">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t>For each subject and each condition, BOLD signal data from the first and third scans (resting-state without music) were concatenated along the temporal dimension. Then, tapered sliding windows were obtained by convolving a rectangle of 22 TRs (44s) with a Gaussian kernel of 3 TRs, sliding with 1 TR step size</w:t>
      </w:r>
      <w:r w:rsidR="000F04FF"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{"citationItems":[{"id":"ITEM-1","itemData":{"DOI":"10.1093/cercor/bhs352","ISBN":"1460-2199","ISSN":"10473211","PMID":"23146964","abstract":"Spontaneous fluctuations are a hallmark of recordings of neural signals, emergent over time scales spanning milliseconds and tens of minutes. However, investigations of intrinsic brain organization based on resting-state functional magnetic resonance imaging have largely not taken into account the presence and potential of temporal variability, as most current approaches to examine functional connectivity (FC) implicitly assume that relationships are constant throughout the length of the recording. In this work, we describe an approach to assess whole-brain FC dynamics based on spatial independent component analysis, sliding time window correlation, and k-means clustering of windowed correlation matrices. The method is applied to resting-state data from a large sample (n = 405) of young adults. Our analysis of FC variability highlights particularly flexible connections between regions in lateral parietal and cingulate cortex, and argues against a labeling scheme where such regions are treated as separate and antagonistic entities. Additionally, clustering analysis reveals unanticipated FC states that in part diverge strongly from stationary connectivity patterns and challenge current descriptions of interactions between large-scale networks. Temporal trends in the occurrence of different FC states motivate theories regarding their functional roles and relationships with vigilance/arousal. Overall, we suggest that the study of time-varying aspects of FC can unveil flexibility in the functional coordination between different neural systems, and that the exploitation of these dynamics in further investigations may improve our understanding of behavioral shifts and adaptive processes.","author":[{"dropping-particle":"","family":"Allen","given":"Elena A","non-dropping-particle":"","parse-names":false,"suffix":""},{"dropping-particle":"","family":"Damaraju","given":"Eswar","non-dropping-particle":"","parse-names":false,"suffix":""},{"dropping-particle":"","family":"Plis","given":"Sergey M","non-dropping-particle":"","parse-names":false,"suffix":""},{"dropping-particle":"","family":"Erhardt","given":"Erik B","non-dropping-particle":"","parse-names":false,"suffix":""},{"dropping-particle":"","family":"Eichele","given":"Tom","non-dropping-particle":"","parse-names":false,"suffix":""},{"dropping-particle":"","family":"Calhoun","given":"Vince D","non-dropping-particle":"","parse-names":false,"suffix":""}],"container-title":"Cerebral Cortex","id":"ITEM-1","issue":"3","issued":{"date-parts":[["2014"]]},"note":"SUPER INTERESTING!\nMany graph-theoretic measures designed specifically for DYNAMIC functional connectivity graphs","page":"663-676","title":"Tracking whole-brain connectivity dynamics in the resting state","type":"article-journal","volume":"24"},"uris":["http://www.mendeley.com/documents/?uuid=5f6102d4-101a-3f38-9ac1-5c2b1140beae"]}],"mendeley":{"formattedCitation":"(Allen et al., 2014)","plainTextFormattedCitation":"(Allen et al., 2014)","previouslyFormattedCitation":"(Allen et al., 2014)"},"properties":{"noteIndex":0},"schema":"https://github.com/citation-style-language/schema/raw/master/csl-citation.json"}</w:instrText>
      </w:r>
      <w:r w:rsidR="000F04FF"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(Allen et al., 2014)</w:t>
      </w:r>
      <w:r w:rsidR="000F04FF" w:rsidRPr="00243C11">
        <w:rPr>
          <w:rFonts w:ascii="Times New Roman" w:eastAsia="Times New Roman" w:hAnsi="Times New Roman" w:cs="Times New Roman"/>
          <w:color w:val="000000" w:themeColor="text1"/>
          <w:sz w:val="24"/>
          <w:szCs w:val="24"/>
          <w:lang w:eastAsia="en-GB"/>
        </w:rPr>
        <w:fldChar w:fldCharType="end"/>
      </w:r>
      <w:r w:rsidRPr="00243C11">
        <w:rPr>
          <w:rFonts w:ascii="Times New Roman" w:eastAsia="Times New Roman" w:hAnsi="Times New Roman" w:cs="Times New Roman"/>
          <w:color w:val="000000" w:themeColor="text1"/>
          <w:sz w:val="24"/>
          <w:szCs w:val="24"/>
          <w:lang w:eastAsia="en-GB"/>
        </w:rPr>
        <w:t xml:space="preserve">. The chosen window size of 44s is in the recommended range of 30-60s for capturing spontaneous fluctuations in </w:t>
      </w:r>
      <w:proofErr w:type="spellStart"/>
      <w:r w:rsidRPr="00243C11">
        <w:rPr>
          <w:rFonts w:ascii="Times New Roman" w:eastAsia="Times New Roman" w:hAnsi="Times New Roman" w:cs="Times New Roman"/>
          <w:color w:val="000000" w:themeColor="text1"/>
          <w:sz w:val="24"/>
          <w:szCs w:val="24"/>
          <w:lang w:eastAsia="en-GB"/>
        </w:rPr>
        <w:t>dFC</w:t>
      </w:r>
      <w:proofErr w:type="spellEnd"/>
      <w:r w:rsidRPr="00243C11">
        <w:rPr>
          <w:rFonts w:ascii="Times New Roman" w:eastAsia="Times New Roman" w:hAnsi="Times New Roman" w:cs="Times New Roman"/>
          <w:color w:val="000000" w:themeColor="text1"/>
          <w:sz w:val="24"/>
          <w:szCs w:val="24"/>
          <w:lang w:eastAsia="en-GB"/>
        </w:rPr>
        <w:t xml:space="preserve"> and obtaining stable network descriptions; tapered sliding windows are also recommended, because they minimise the effects of outlying observations and spurious correlations</w:t>
      </w:r>
      <w:r w:rsidR="00AF7477">
        <w:rPr>
          <w:rFonts w:ascii="Times New Roman" w:eastAsia="Times New Roman" w:hAnsi="Times New Roman" w:cs="Times New Roman"/>
          <w:color w:val="000000" w:themeColor="text1"/>
          <w:sz w:val="24"/>
          <w:szCs w:val="24"/>
          <w:lang w:eastAsia="en-GB"/>
        </w:rPr>
        <w:t xml:space="preserve"> </w:t>
      </w:r>
      <w:r w:rsidR="0079426D"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{"citationItems":[{"id":"ITEM-1","itemData":{"DOI":"10.1016/j.neuroimage.2016.12.061","ISBN":"0896-6273","ISSN":"10959572","PMID":"27693256","abstract":"Resting-state functional magnetic resonance imaging (fMRI) has highlighted the rich structure of brain activity in absence of a task or stimulus. A great effort has been dedicated in the last two decades to investigate functional connectivity (FC), i.e. the functional interplay between different regions of the brain, which was for a long time assumed to have stationary nature. Only recently was the dynamic behaviour of FC revealed, showing that on top of correlational patterns of spontaneous fMRI signal fluctuations, connectivity between different brain regions exhibits meaningful variations within a typical resting-state fMRI experiment. As a consequence, a considerable amount of work has been directed to assessing and characterising dynamic FC (dFC), and several different approaches were explored to identify relevant FC fluctuations. At the same time, several questions were raised about the nature of dFC, which would be of interest only if brought back to a neural origin. In support of this, correlations with electroencephalography (EEG) recordings, demographic and behavioural data were established, and various clinical applications were explored, where the potential of dFC could be preliminarily demonstrated. In this review, we aim to provide a comprehensive description of the dFC approaches proposed so far, and point at the directions that we see as most promising for the future developments of the field. Advantages and pitfalls of dFC analyses are addressed, helping the readers to orient themselves through the complex web of available methodologies and tools.","author":[{"dropping-particle":"","family":"Preti","given":"Maria Giulia","non-dropping-particle":"","parse-names":false,"suffix":""},{"dropping-particle":"","family":"Bolton","given":"Thomas Aw","non-dropping-particle":"","parse-names":false,"suffix":""},{"dropping-particle":"","family":"Ville","given":"Dimitri","non-dropping-particle":"Van De","parse-names":false,"suffix":""}],"container-title":"NeuroImage","id":"ITEM-1","issued":{"date-parts":[["2017"]]},"page":"41-54","title":"The dynamic functional connectome: State-of-the-art and perspectives","type":"article-journal","volume":"160"},"uris":["http://www.mendeley.com/documents/?uuid=dfe7cd75-91ef-32c6-9103-617117ed4dac"]}],"mendeley":{"formattedCitation":"(Preti et al., 2017)","plainTextFormattedCitation":"(Preti et al., 2017)","previouslyFormattedCitation":"(Preti et al., 2017)"},"properties":{"noteIndex":0},"schema":"https://github.com/citation-style-language/schema/raw/master/csl-citation.json"}</w:instrText>
      </w:r>
      <w:r w:rsidR="0079426D"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(Preti et al., 2017)</w:t>
      </w:r>
      <w:r w:rsidR="0079426D" w:rsidRPr="00243C11">
        <w:rPr>
          <w:rFonts w:ascii="Times New Roman" w:eastAsia="Times New Roman" w:hAnsi="Times New Roman" w:cs="Times New Roman"/>
          <w:color w:val="000000" w:themeColor="text1"/>
          <w:sz w:val="24"/>
          <w:szCs w:val="24"/>
          <w:lang w:eastAsia="en-GB"/>
        </w:rPr>
        <w:fldChar w:fldCharType="end"/>
      </w:r>
      <w:r w:rsidRPr="00243C11">
        <w:rPr>
          <w:rFonts w:ascii="Times New Roman" w:eastAsia="Times New Roman" w:hAnsi="Times New Roman" w:cs="Times New Roman"/>
          <w:color w:val="000000" w:themeColor="text1"/>
          <w:sz w:val="24"/>
          <w:szCs w:val="24"/>
          <w:lang w:eastAsia="en-GB"/>
        </w:rPr>
        <w:t>.</w:t>
      </w:r>
      <w:r w:rsidR="003640CC">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t xml:space="preserve">Within each of the resulting overlapping temporal windows of 22 TRs, a </w:t>
      </w:r>
      <w:r w:rsidR="00A05A17">
        <w:rPr>
          <w:rFonts w:ascii="Times New Roman" w:eastAsia="Times New Roman" w:hAnsi="Times New Roman" w:cs="Times New Roman"/>
          <w:color w:val="000000" w:themeColor="text1"/>
          <w:sz w:val="24"/>
          <w:szCs w:val="24"/>
          <w:lang w:eastAsia="en-GB"/>
        </w:rPr>
        <w:t>232-by-232</w:t>
      </w:r>
      <w:r w:rsidRPr="00243C11">
        <w:rPr>
          <w:rFonts w:ascii="Times New Roman" w:eastAsia="Times New Roman" w:hAnsi="Times New Roman" w:cs="Times New Roman"/>
          <w:color w:val="000000" w:themeColor="text1"/>
          <w:sz w:val="24"/>
          <w:szCs w:val="24"/>
          <w:lang w:eastAsia="en-GB"/>
        </w:rPr>
        <w:t xml:space="preserve"> matrix of functional connectivity between ROIs was estimated</w:t>
      </w:r>
      <w:r w:rsidR="00A05A17">
        <w:rPr>
          <w:rFonts w:ascii="Times New Roman" w:eastAsia="Times New Roman" w:hAnsi="Times New Roman" w:cs="Times New Roman"/>
          <w:color w:val="000000" w:themeColor="text1"/>
          <w:sz w:val="24"/>
          <w:szCs w:val="24"/>
          <w:lang w:eastAsia="en-GB"/>
        </w:rPr>
        <w:t xml:space="preserve"> (or 454-by-454 for the Schaefer-454 atlas, and 246-by-246 for the </w:t>
      </w:r>
      <w:proofErr w:type="spellStart"/>
      <w:r w:rsidR="00A05A17">
        <w:rPr>
          <w:rFonts w:ascii="Times New Roman" w:eastAsia="Times New Roman" w:hAnsi="Times New Roman" w:cs="Times New Roman"/>
          <w:color w:val="000000" w:themeColor="text1"/>
          <w:sz w:val="24"/>
          <w:szCs w:val="24"/>
          <w:lang w:eastAsia="en-GB"/>
        </w:rPr>
        <w:t>Brainnetome</w:t>
      </w:r>
      <w:proofErr w:type="spellEnd"/>
      <w:r w:rsidR="00A05A17">
        <w:rPr>
          <w:rFonts w:ascii="Times New Roman" w:eastAsia="Times New Roman" w:hAnsi="Times New Roman" w:cs="Times New Roman"/>
          <w:color w:val="000000" w:themeColor="text1"/>
          <w:sz w:val="24"/>
          <w:szCs w:val="24"/>
          <w:lang w:eastAsia="en-GB"/>
        </w:rPr>
        <w:t xml:space="preserve"> atlas)</w:t>
      </w:r>
      <w:r w:rsidRPr="00243C11">
        <w:rPr>
          <w:rFonts w:ascii="Times New Roman" w:eastAsia="Times New Roman" w:hAnsi="Times New Roman" w:cs="Times New Roman"/>
          <w:color w:val="000000" w:themeColor="text1"/>
          <w:sz w:val="24"/>
          <w:szCs w:val="24"/>
          <w:lang w:eastAsia="en-GB"/>
        </w:rPr>
        <w:t>. Hence, for each condition of each subject we obtained a 3D tensor, consisting of one functional connectivity matrix for each timepoint.</w:t>
      </w:r>
    </w:p>
    <w:p w14:paraId="7787A5EE" w14:textId="77777777"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6A906A10" w14:textId="77777777"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4141E3F8" w14:textId="758626AE" w:rsidR="00661C58" w:rsidRPr="00243C11" w:rsidRDefault="00B43B3E" w:rsidP="00010AE4">
      <w:pPr>
        <w:pStyle w:val="Titolo2"/>
        <w:spacing w:line="360" w:lineRule="auto"/>
        <w:rPr>
          <w:rFonts w:eastAsia="Times New Roman"/>
          <w:lang w:eastAsia="en-GB"/>
        </w:rPr>
      </w:pPr>
      <w:r>
        <w:rPr>
          <w:rFonts w:eastAsia="Times New Roman"/>
          <w:lang w:eastAsia="en-GB"/>
        </w:rPr>
        <w:t>2.</w:t>
      </w:r>
      <w:r w:rsidR="007B774F">
        <w:rPr>
          <w:rFonts w:eastAsia="Times New Roman"/>
          <w:lang w:eastAsia="en-GB"/>
        </w:rPr>
        <w:t>5</w:t>
      </w:r>
      <w:r>
        <w:rPr>
          <w:rFonts w:eastAsia="Times New Roman"/>
          <w:lang w:eastAsia="en-GB"/>
        </w:rPr>
        <w:t xml:space="preserve">. </w:t>
      </w:r>
      <w:r w:rsidR="00661C58" w:rsidRPr="00243C11">
        <w:rPr>
          <w:rFonts w:eastAsia="Times New Roman"/>
          <w:lang w:eastAsia="en-GB"/>
        </w:rPr>
        <w:t>Derivation of Integrated and Segregated sub-states</w:t>
      </w:r>
    </w:p>
    <w:p w14:paraId="17D37A1D" w14:textId="77777777"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270055EC" w14:textId="27C19E90"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243C11">
        <w:rPr>
          <w:rFonts w:ascii="Times New Roman" w:eastAsia="Times New Roman" w:hAnsi="Times New Roman" w:cs="Times New Roman"/>
          <w:color w:val="000000" w:themeColor="text1"/>
          <w:sz w:val="24"/>
          <w:szCs w:val="24"/>
          <w:lang w:eastAsia="en-GB"/>
        </w:rPr>
        <w:t xml:space="preserve">Following Shine </w:t>
      </w:r>
      <w:r w:rsidR="00622A4A" w:rsidRPr="00243C11">
        <w:rPr>
          <w:rFonts w:ascii="Times New Roman" w:eastAsia="Times New Roman" w:hAnsi="Times New Roman" w:cs="Times New Roman"/>
          <w:i/>
          <w:iCs/>
          <w:color w:val="000000" w:themeColor="text1"/>
          <w:sz w:val="24"/>
          <w:szCs w:val="24"/>
          <w:lang w:eastAsia="en-GB"/>
        </w:rPr>
        <w:t xml:space="preserve">et al., </w:t>
      </w:r>
      <w:r w:rsidRPr="00243C11">
        <w:rPr>
          <w:rFonts w:ascii="Times New Roman" w:eastAsia="Times New Roman" w:hAnsi="Times New Roman" w:cs="Times New Roman"/>
          <w:color w:val="000000" w:themeColor="text1"/>
          <w:sz w:val="24"/>
          <w:szCs w:val="24"/>
          <w:lang w:eastAsia="en-GB"/>
        </w:rPr>
        <w:t xml:space="preserve">(2016) and </w:t>
      </w:r>
      <w:r w:rsidR="00876996">
        <w:rPr>
          <w:rFonts w:ascii="Times New Roman" w:eastAsia="Times New Roman" w:hAnsi="Times New Roman" w:cs="Times New Roman"/>
          <w:color w:val="000000" w:themeColor="text1"/>
          <w:sz w:val="24"/>
          <w:szCs w:val="24"/>
          <w:lang w:eastAsia="en-GB"/>
        </w:rPr>
        <w:t>subsequent work using the same methodology</w:t>
      </w:r>
      <w:r w:rsidR="00AF7477">
        <w:rPr>
          <w:rFonts w:ascii="Times New Roman" w:eastAsia="Times New Roman" w:hAnsi="Times New Roman" w:cs="Times New Roman"/>
          <w:color w:val="000000" w:themeColor="text1"/>
          <w:sz w:val="24"/>
          <w:szCs w:val="24"/>
          <w:lang w:eastAsia="en-GB"/>
        </w:rPr>
        <w:t xml:space="preserve">  </w:t>
      </w:r>
      <w:r w:rsidR="0028561A"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{"citationItems":[{"id":"ITEM-1","itemData":{"DOI":"10.1016/j.neuron.2016.09.018","ISBN":"0896-6273","ISSN":"10974199","PMID":"27693256","abstract":"Higher brain function relies upon the ability to flexibly integrate information across specialized communities of brain regions; however, it is unclear how this mechanism manifests over time. In this study, we used time-resolved network analysis of fMRI data to demonstrate that the human brain traverses between functional states that maximize either segregation into tight-knit communities or integration across otherwise disparate neural regions. Integrated states enable faster and more accurate performance on a cognitive task, and are associated with dilations in pupil diameter, suggesting that ascending neuromodulatory systems may govern the transition between these alternative modes of brain function. Together, our results confirm a direct link between cognitive performance and the dynamic reorganization of the network structure of the brain.","author":[{"dropping-particle":"","family":"Shine","given":"James M","non-dropping-particle":"","parse-names":false,"suffix":""},{"dropping-particle":"","family":"Bissett","given":"Patrick G","non-dropping-particle":"","parse-names":false,"suffix":""},{"dropping-particle":"","family":"Bell","given":"Peter T","non-dropping-particle":"","parse-names":false,"suffix":""},{"dropping-particle":"","family":"Koyejo","given":"Oluwasanmi","non-dropping-particle":"","parse-names":false,"suffix":""},{"dropping-particle":"","family":"Balsters","given":"Joshua H","non-dropping-particle":"","parse-names":false,"suffix":""},{"dropping-particle":"","family":"Gorgolewski","given":"Krzysztof J","non-dropping-particle":"","parse-names":false,"suffix":""},{"dropping-particle":"","family":"Moodie","given":"Craig A","non-dropping-particle":"","parse-names":false,"suffix":""},{"dropping-particle":"","family":"Poldrack","given":"Russell A","non-dropping-particle":"","parse-names":false,"suffix":""}],"container-title":"Neuron","id":"ITEM-1","issue":"2","issued":{"date-parts":[["2016"]]},"page":"544-554","title":"The Dynamics of Functional Brain Networks: Integrated Network States during Cognitive Task Performance","type":"article-journal","volume":"92"},"uris":["http://www.mendeley.com/documents/?uuid=859c1959-56cd-383a-9005-8a1a0e765344"]},{"id":"ITEM-2","itemData":{"DOI":"10.1007/s00429-017-1539-3","ISBN":"0042901715393","ISSN":"18632661","PMID":"29090337","abstract":"© 2017 Springer-Verlag GmbH Germany Structural white matter connections are thought to facilitate integration of neural information across functionally segregated systems. Recent studies have demonstrated that changes in the balance between segregation and integration in brain networks can be tracked by time-resolved functional connectivity derived from resting-state functional magnetic resonance imaging (rs-fMRI) data and that fluctuations between segregated and integrated network states are related to human behavior. However, how these network states relate to structural connectivity is largely unknown. To obtain a better understanding of structural substrates for these network states, we investigated how the relationship between structural connectivity, derived from diffusion tractography, and functional connectivity, as measured by rs-fMRI, changes with fluctuations between segregated and integrated states in the human brain. We found that the similarity of edge weights between structural and functional connectivity was greater in the integrated state, especially at edges connecting the default mode and the dorsal attention networks. We also demonstrated that the similarity of network partitions, evaluated between structural and functional connectivity, increased and the density of direct structural connections within modules in functional networks was elevated during the integrated state. These results suggest that, when functional connectivity exhibited an integrated network topology, structural connectivity and functional connectivity were more closely linked to each other and direct structural connections mediated a larger proportion of neural communication within functional modules. Our findings point out the possibility of significant contributions of structural connections to integrative neural processes underlying human behavior.","author":[{"dropping-particle":"","family":"Fukushima","given":"Makoto","non-dropping-particle":"","parse-names":false,"suffix":""},{"dropping-particle":"","family":"Betzel","given":"Richard F.","non-dropping-particle":"","parse-names":false,"suffix":""},{"dropping-particle":"","family":"He","given":"Ye","non-dropping-particle":"","parse-names":false,"suffix":""},{"dropping-particle":"","family":"Heuvel","given":"Martijn P.","non-dropping-particle":"van den","parse-names":false,"suffix":""},{"dropping-particle":"","family":"Zuo","given":"Xi Nian","non-dropping-particle":"","parse-names":false,"suffix":""},{"dropping-particle":"","family":"Sporns","given":"Olaf","non-dropping-particle":"","parse-names":false,"suffix":""}],"container-title":"Brain Structure and Function","id":"ITEM-2","issue":"3","issued":{"date-parts":[["2018"]]},"page":"1091-1106","title":"Structure–function relationships during segregated and integrated network states of human brain functional connectivity","type":"article-journal","volume":"223"},"uris":["http://www.mendeley.com/documents/?uuid=457981f1-e083-3394-82c8-00b92fd7d29e"]},{"id":"ITEM-3","itemData":{"DOI":"10.1038/s41467-019-12658-9","ISSN":"20411723","PMID":"31601811","abstract":"Prominent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Communications","id":"ITEM-3","issue":"1","issued":{"date-parts":[["2019"]]},"title":"Consciousness-specific dynamic interactions of brain integration and functional diversity","type":"article-journal","volume":"10"},"uris":["http://www.mendeley.com/documents/?uuid=15c2c2c9-b4c7-4d63-a39a-5d9a698005e4"]}],"mendeley":{"formattedCitation":"(Fukushima et al., 2018; Luppi et al., 2019; Shine et al., 2016)","plainTextFormattedCitation":"(Fukushima et al., 2018; Luppi et al., 2019; Shine et al., 2016)","previouslyFormattedCitation":"(Fukushima et al., 2018; Luppi et al., 2019; Shine et al., 2016)"},"properties":{"noteIndex":0},"schema":"https://github.com/citation-style-language/schema/raw/master/csl-citation.json"}</w:instrText>
      </w:r>
      <w:r w:rsidR="0028561A"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(Fukushima et al., 2018; Luppi et al., 2019; Shine et al., 2016)</w:t>
      </w:r>
      <w:r w:rsidR="0028561A" w:rsidRPr="00243C11">
        <w:rPr>
          <w:rFonts w:ascii="Times New Roman" w:eastAsia="Times New Roman" w:hAnsi="Times New Roman" w:cs="Times New Roman"/>
          <w:color w:val="000000" w:themeColor="text1"/>
          <w:sz w:val="24"/>
          <w:szCs w:val="24"/>
          <w:lang w:eastAsia="en-GB"/>
        </w:rPr>
        <w:fldChar w:fldCharType="end"/>
      </w:r>
      <w:r w:rsidR="003640CC">
        <w:rPr>
          <w:rFonts w:ascii="Times New Roman" w:eastAsia="Times New Roman" w:hAnsi="Times New Roman" w:cs="Times New Roman"/>
          <w:color w:val="000000" w:themeColor="text1"/>
          <w:sz w:val="24"/>
          <w:szCs w:val="24"/>
          <w:lang w:eastAsia="en-GB"/>
        </w:rPr>
        <w:t>,</w:t>
      </w:r>
      <w:r w:rsidRPr="00243C11">
        <w:rPr>
          <w:rFonts w:ascii="Times New Roman" w:eastAsia="Times New Roman" w:hAnsi="Times New Roman" w:cs="Times New Roman"/>
          <w:color w:val="000000" w:themeColor="text1"/>
          <w:sz w:val="24"/>
          <w:szCs w:val="24"/>
          <w:lang w:eastAsia="en-GB"/>
        </w:rPr>
        <w:t xml:space="preserve"> sub-states of higher integration or segregation can be identified over time from the connectivity between regions, by establishing a "cartographic profile" based on the graph-theoretical module assignments of each ROI (node). In graph theory, a graph G=(N,K), is a mathematical representation of a network of N nodes connected by K edges. Here, nodes were given by </w:t>
      </w:r>
      <w:r w:rsidR="00A05A17">
        <w:rPr>
          <w:rFonts w:ascii="Times New Roman" w:eastAsia="Times New Roman" w:hAnsi="Times New Roman" w:cs="Times New Roman"/>
          <w:color w:val="000000" w:themeColor="text1"/>
          <w:sz w:val="24"/>
          <w:szCs w:val="24"/>
          <w:lang w:eastAsia="en-GB"/>
        </w:rPr>
        <w:t>the regions of interest</w:t>
      </w:r>
      <w:r w:rsidRPr="00243C11">
        <w:rPr>
          <w:rFonts w:ascii="Times New Roman" w:eastAsia="Times New Roman" w:hAnsi="Times New Roman" w:cs="Times New Roman"/>
          <w:color w:val="000000" w:themeColor="text1"/>
          <w:sz w:val="24"/>
          <w:szCs w:val="24"/>
          <w:lang w:eastAsia="en-GB"/>
        </w:rPr>
        <w:t xml:space="preserve"> </w:t>
      </w:r>
      <w:r w:rsidR="00A05A17">
        <w:rPr>
          <w:rFonts w:ascii="Times New Roman" w:eastAsia="Times New Roman" w:hAnsi="Times New Roman" w:cs="Times New Roman"/>
          <w:color w:val="000000" w:themeColor="text1"/>
          <w:sz w:val="24"/>
          <w:szCs w:val="24"/>
          <w:lang w:eastAsia="en-GB"/>
        </w:rPr>
        <w:t xml:space="preserve">of our parcellation, </w:t>
      </w:r>
      <w:r w:rsidRPr="00243C11">
        <w:rPr>
          <w:rFonts w:ascii="Times New Roman" w:eastAsia="Times New Roman" w:hAnsi="Times New Roman" w:cs="Times New Roman"/>
          <w:color w:val="000000" w:themeColor="text1"/>
          <w:sz w:val="24"/>
          <w:szCs w:val="24"/>
          <w:lang w:eastAsia="en-GB"/>
        </w:rPr>
        <w:t>and edges were given by their functional connectivity. Under these conditions, modules are defined as groups of nodes that are positively correlated with each other, but negatively correlated with nodes belonging to different modules</w:t>
      </w:r>
      <w:r w:rsidR="00AF7477">
        <w:rPr>
          <w:rFonts w:ascii="Times New Roman" w:eastAsia="Times New Roman" w:hAnsi="Times New Roman" w:cs="Times New Roman"/>
          <w:color w:val="000000" w:themeColor="text1"/>
          <w:sz w:val="24"/>
          <w:szCs w:val="24"/>
          <w:lang w:eastAsia="en-GB"/>
        </w:rPr>
        <w:t xml:space="preserve"> </w:t>
      </w:r>
      <w:r w:rsidR="00595145"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{"citationItems":[{"id":"ITEM-1","itemData":{"DOI":"10.1146/annurev-psych-122414-033634","ISBN":"0324141122","ISSN":"0066-4308","PMID":"26393868","abstract":"The development of new technologies for mapping structural and functional brain connectivity has led to the creation of comprehensive network maps of neuronal circuits and systems. The architecture of these brain networks can be examined and analyzed with a large variety of graph theory tools. Methods for detecting modules, or network communities, are of particular interest because they uncover major building blocks or subnetworks that are particularly densely connected, often corresponding to specialized functional components. A large number of methods for community detection have become available and are now widely applied in network neuroscience. This article first surveys a number of these methods, with an emphasis on their advantages and shortcomings; then it summarizes major findings on the existence of modules in both structural and functional brain networks and briefly considers their potential functional roles in brain evolution, wiring minimization, and the emergence of functional specialization and complex dynamics. Expected final online publication date for the Annual Review of Psychology Volume 67 is January 03, 2016. Please see http://www.annualreviews.org/catalog/pubdates.aspx for revised estimates.","author":[{"dropping-particle":"","family":"Sporns","given":"Olaf","non-dropping-particle":"","parse-names":false,"suffix":""},{"dropping-particle":"","family":"Betzel","given":"Richard F","non-dropping-particle":"","parse-names":false,"suffix":""}],"container-title":"Annual Review of Psychology","id":"ITEM-1","issue":"1","issued":{"date-parts":[["2016"]]},"page":"613-640","title":"Modular Brain Networks","type":"article-journal","volume":"67"},"uris":["http://www.mendeley.com/documents/?uuid=26b66837-5ef7-3813-b350-60329b15be8a"]}],"mendeley":{"formattedCitation":"(Sporns and Betzel, 2016)","plainTextFormattedCitation":"(Sporns and Betzel, 2016)","previouslyFormattedCitation":"(Sporns and Betzel, 2016)"},"properties":{"noteIndex":0},"schema":"https://github.com/citation-style-language/schema/raw/master/csl-citation.json"}</w:instrText>
      </w:r>
      <w:r w:rsidR="00595145"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(Sporns and Betzel, 2016)</w:t>
      </w:r>
      <w:r w:rsidR="00595145" w:rsidRPr="00243C11">
        <w:rPr>
          <w:rFonts w:ascii="Times New Roman" w:eastAsia="Times New Roman" w:hAnsi="Times New Roman" w:cs="Times New Roman"/>
          <w:color w:val="000000" w:themeColor="text1"/>
          <w:sz w:val="24"/>
          <w:szCs w:val="24"/>
          <w:lang w:eastAsia="en-GB"/>
        </w:rPr>
        <w:fldChar w:fldCharType="end"/>
      </w:r>
      <w:r w:rsidRPr="00243C11">
        <w:rPr>
          <w:rFonts w:ascii="Times New Roman" w:eastAsia="Times New Roman" w:hAnsi="Times New Roman" w:cs="Times New Roman"/>
          <w:color w:val="000000" w:themeColor="text1"/>
          <w:sz w:val="24"/>
          <w:szCs w:val="24"/>
          <w:lang w:eastAsia="en-GB"/>
        </w:rPr>
        <w:t>.</w:t>
      </w:r>
    </w:p>
    <w:p w14:paraId="23A02CF8" w14:textId="77777777" w:rsidR="0040398A" w:rsidRPr="00243C11" w:rsidRDefault="0040398A"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52ECF8BA" w14:textId="1FE281C0" w:rsidR="00661C58"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243C11">
        <w:rPr>
          <w:rFonts w:ascii="Times New Roman" w:eastAsia="Times New Roman" w:hAnsi="Times New Roman" w:cs="Times New Roman"/>
          <w:color w:val="000000" w:themeColor="text1"/>
          <w:sz w:val="24"/>
          <w:szCs w:val="24"/>
          <w:lang w:eastAsia="en-GB"/>
        </w:rPr>
        <w:t xml:space="preserve">Graph theory was thus applied to the dynamic FC matrices for each participant, to identify modules and subsequently derive the participation coefficient and Z-score of the within-module </w:t>
      </w:r>
      <w:r w:rsidRPr="00243C11">
        <w:rPr>
          <w:rFonts w:ascii="Times New Roman" w:eastAsia="Times New Roman" w:hAnsi="Times New Roman" w:cs="Times New Roman"/>
          <w:color w:val="000000" w:themeColor="text1"/>
          <w:sz w:val="24"/>
          <w:szCs w:val="24"/>
          <w:lang w:eastAsia="en-GB"/>
        </w:rPr>
        <w:lastRenderedPageBreak/>
        <w:t xml:space="preserve">degree of each ROI, to determine the pattern of connectivity of each node with other modules and with its own module, respectively (Supplementary Materials and Methods). </w:t>
      </w:r>
      <w:r w:rsidR="003640CC">
        <w:rPr>
          <w:rFonts w:ascii="Times New Roman" w:eastAsia="Times New Roman" w:hAnsi="Times New Roman" w:cs="Times New Roman"/>
          <w:color w:val="000000" w:themeColor="text1"/>
          <w:sz w:val="24"/>
          <w:szCs w:val="24"/>
          <w:lang w:eastAsia="en-GB"/>
        </w:rPr>
        <w:t>Following previous work</w:t>
      </w:r>
      <w:r w:rsidR="00AF7477">
        <w:rPr>
          <w:rFonts w:ascii="Times New Roman" w:eastAsia="Times New Roman" w:hAnsi="Times New Roman" w:cs="Times New Roman"/>
          <w:color w:val="000000" w:themeColor="text1"/>
          <w:sz w:val="24"/>
          <w:szCs w:val="24"/>
          <w:lang w:eastAsia="en-GB"/>
        </w:rPr>
        <w:t xml:space="preserve"> </w:t>
      </w:r>
      <w:r w:rsidR="003640CC">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diversity","type":"article-journal","volume":"10"},"uris":["http://www.mendeley.com/documents/?uuid=15c2c2c9-b4c7-4d63-a39a-5d9a698005e4"]},{"id":"ITEM-2","itemData":{"DOI":"10.1016/j.neuron.2016.09.018","ISBN":"0896-6273","ISSN":"10974199","PMID":"27693256","abstract":"Higher brain function relies upon the ability to flexibly integrate information across specialized communities of brain regions; however, it is unclear how this mechanism manifests over time. In this study, we used time-resolved network analysis of fMRI data to demonstrate that the human brain traverses between functional states that maximize either segregation into tight-knit communities or integration across otherwise disparate neural regions. Integrated states enable faster and more accurate performance on a cognitive task, and are associated with dilations in pupil diameter, suggesting that ascending neuromodulatory systems may govern the transition between these alternative modes of brain function. Together, our results confirm a direct link between cognitive performance and the dynamic reorganization of the network structure of the brain.","author":[{"dropping-particle":"","family":"Shine","given":"James M","non-dropping-particle":"","parse-names":false,"suffix":""},{"dropping-particle":"","family":"Bissett","given":"Patrick G","non-dropping-particle":"","parse-names":false,"suffix":""},{"dropping-particle":"","family":"Bell","given":"Peter T","non-dropping-particle":"","parse-names":false,"suffix":""},{"dropping-particle":"","family":"Koyejo","given":"Oluwasanmi","non-dropping-particle":"","parse-names":false,"suffix":""},{"dropping-particle":"","family":"Balsters","given":"Joshua H","non-dropping-particle":"","parse-names":false,"suffix":""},{"dropping-particle":"","family":"Gorgolewski","given":"Krzysztof J","non-dropping-particle":"","parse-names":false,"suffix":""},{"dropping-particle":"","family":"Moodie","given":"Craig A","non-dropping-particle":"","parse-names":false,"suffix":""},{"dropping-particle":"","family":"Poldrack","given":"Russell A","non-dropping-particle":"","parse-names":false,"suffix":""}],"container-title":"Neuron","id":"ITEM-2","issue":"2","issued":{"date-parts":[["2016"]]},"page":"544-554","title":"The Dynamics of Functional Brain Networks: Integrated Network States during Cognitive Task Performance","type":"article-journal","volume":"92"},"uris":["http://www.mendeley.com/documents/?uuid=859c1959-56cd-383a-9005-8a1a0e765344"]}],"mendeley":{"formattedCitation":"(Luppi et al., 2019; Shine et al., 2016)","plainTextFormattedCitation":"(Luppi et al., 2019; Shine et al., 2016)","previouslyFormattedCitation":"(Luppi et al., 2019; Shine et al., 2016)"},"properties":{"noteIndex":0},"schema":"https://github.com/citation-style-language/schema/raw/master/csl-citation.json"}</w:instrText>
      </w:r>
      <w:r w:rsidR="003640CC">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(Luppi et al., 2019; Shine et al., 2016)</w:t>
      </w:r>
      <w:r w:rsidR="003640CC">
        <w:rPr>
          <w:rFonts w:ascii="Times New Roman" w:eastAsia="Times New Roman" w:hAnsi="Times New Roman" w:cs="Times New Roman"/>
          <w:color w:val="000000" w:themeColor="text1"/>
          <w:sz w:val="24"/>
          <w:szCs w:val="24"/>
          <w:lang w:eastAsia="en-GB"/>
        </w:rPr>
        <w:fldChar w:fldCharType="end"/>
      </w:r>
      <w:r w:rsidR="003640CC">
        <w:rPr>
          <w:rFonts w:ascii="Times New Roman" w:eastAsia="Times New Roman" w:hAnsi="Times New Roman" w:cs="Times New Roman"/>
          <w:color w:val="000000" w:themeColor="text1"/>
          <w:sz w:val="24"/>
          <w:szCs w:val="24"/>
          <w:lang w:eastAsia="en-GB"/>
        </w:rPr>
        <w:t>, b</w:t>
      </w:r>
      <w:r w:rsidRPr="00243C11">
        <w:rPr>
          <w:rFonts w:ascii="Times New Roman" w:eastAsia="Times New Roman" w:hAnsi="Times New Roman" w:cs="Times New Roman"/>
          <w:color w:val="000000" w:themeColor="text1"/>
          <w:sz w:val="24"/>
          <w:szCs w:val="24"/>
          <w:lang w:eastAsia="en-GB"/>
        </w:rPr>
        <w:t>ased on the combination of these properties as described by their joint histogram, a k-means clustering algorithm assigned each matrix to one of two clusters</w:t>
      </w:r>
      <w:r w:rsidR="00AF7477">
        <w:rPr>
          <w:rFonts w:ascii="Times New Roman" w:eastAsia="Times New Roman" w:hAnsi="Times New Roman" w:cs="Times New Roman"/>
          <w:color w:val="000000" w:themeColor="text1"/>
          <w:sz w:val="24"/>
          <w:szCs w:val="24"/>
          <w:lang w:eastAsia="en-GB"/>
        </w:rPr>
        <w:t xml:space="preserve"> </w:t>
      </w:r>
      <w:r w:rsidR="00595145"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{"citationItems":[{"id":"ITEM-1","itemData":{"DOI":"10.1016/j.neuron.2016.09.018","ISBN":"0896-6273","ISSN":"10974199","PMID":"27693256","abstract":"Higher brain function relies upon the ability to flexibly integrate information across specialized communities of brain regions; however, it is unclear how this mechanism manifests over time. In this study, we used time-resolved network analysis of fMRI data to demonstrate that the human brain traverses between functional states that maximize either segregation into tight-knit communities or integration across otherwise disparate neural regions. Integrated states enable faster and more accurate performance on a cognitive task, and are associated with dilations in pupil diameter, suggesting that ascending neuromodulatory systems may govern the transition between these alternative modes of brain function. Together, our results confirm a direct link between cognitive performance and the dynamic reorganization of the network structure of the brain.","author":[{"dropping-particle":"","family":"Shine","given":"James M","non-dropping-particle":"","parse-names":false,"suffix":""},{"dropping-particle":"","family":"Bissett","given":"Patrick G","non-dropping-particle":"","parse-names":false,"suffix":""},{"dropping-particle":"","family":"Bell","given":"Peter T","non-dropping-particle":"","parse-names":false,"suffix":""},{"dropping-particle":"","family":"Koyejo","given":"Oluwasanmi","non-dropping-particle":"","parse-names":false,"suffix":""},{"dropping-particle":"","family":"Balsters","given":"Joshua H","non-dropping-particle":"","parse-names":false,"suffix":""},{"dropping-particle":"","family":"Gorgolewski","given":"Krzysztof J","non-dropping-particle":"","parse-names":false,"suffix":""},{"dropping-particle":"","family":"Moodie","given":"Craig A","non-dropping-particle":"","parse-names":false,"suffix":""},{"dropping-particle":"","family":"Poldrack","given":"Russell A","non-dropping-particle":"","parse-names":false,"suffix":""}],"container-title":"Neuron","id":"ITEM-1","issue":"2","issued":{"date-parts":[["2016"]]},"page":"544-554","title":"The Dynamics of Functional Brain Networks: Integrated Network States during Cognitive Task Performance","type":"article-journal","volume":"92"},"uris":["http://www.mendeley.com/documents/?uuid=859c1959-56cd-383a-9005-8a1a0e765344"]}],"mendeley":{"formattedCitation":"(Shine et al., 2016)","plainTextFormattedCitation":"(Shine et al., 2016)","previouslyFormattedCitation":"(Shine et al., 2016)"},"properties":{"noteIndex":0},"schema":"https://github.com/citation-style-language/schema/raw/master/csl-citation.json"}</w:instrText>
      </w:r>
      <w:r w:rsidR="00595145"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(Shine et al., 2016)</w:t>
      </w:r>
      <w:r w:rsidR="00595145" w:rsidRPr="00243C11">
        <w:rPr>
          <w:rFonts w:ascii="Times New Roman" w:eastAsia="Times New Roman" w:hAnsi="Times New Roman" w:cs="Times New Roman"/>
          <w:color w:val="000000" w:themeColor="text1"/>
          <w:sz w:val="24"/>
          <w:szCs w:val="24"/>
          <w:lang w:eastAsia="en-GB"/>
        </w:rPr>
        <w:fldChar w:fldCharType="end"/>
      </w:r>
      <w:r w:rsidRPr="00243C11">
        <w:rPr>
          <w:rFonts w:ascii="Times New Roman" w:eastAsia="Times New Roman" w:hAnsi="Times New Roman" w:cs="Times New Roman"/>
          <w:color w:val="000000" w:themeColor="text1"/>
          <w:sz w:val="24"/>
          <w:szCs w:val="24"/>
          <w:lang w:eastAsia="en-GB"/>
        </w:rPr>
        <w:t xml:space="preserve">. The clusters with higher and lower average participation coefficient were labelled as the "predominantly integrated" and "predominantly segregated" </w:t>
      </w:r>
      <w:r w:rsidR="006A0CEC">
        <w:rPr>
          <w:rFonts w:ascii="Times New Roman" w:eastAsia="Times New Roman" w:hAnsi="Times New Roman" w:cs="Times New Roman"/>
          <w:color w:val="000000" w:themeColor="text1"/>
          <w:sz w:val="24"/>
          <w:szCs w:val="24"/>
          <w:lang w:eastAsia="en-GB"/>
        </w:rPr>
        <w:t xml:space="preserve">dynamic </w:t>
      </w:r>
      <w:r w:rsidRPr="00243C11">
        <w:rPr>
          <w:rFonts w:ascii="Times New Roman" w:eastAsia="Times New Roman" w:hAnsi="Times New Roman" w:cs="Times New Roman"/>
          <w:color w:val="000000" w:themeColor="text1"/>
          <w:sz w:val="24"/>
          <w:szCs w:val="24"/>
          <w:lang w:eastAsia="en-GB"/>
        </w:rPr>
        <w:t>sub-states, respectively</w:t>
      </w:r>
      <w:r w:rsidR="00AF7477">
        <w:rPr>
          <w:rFonts w:ascii="Times New Roman" w:eastAsia="Times New Roman" w:hAnsi="Times New Roman" w:cs="Times New Roman"/>
          <w:color w:val="000000" w:themeColor="text1"/>
          <w:sz w:val="24"/>
          <w:szCs w:val="24"/>
          <w:lang w:eastAsia="en-GB"/>
        </w:rPr>
        <w:t xml:space="preserve"> </w:t>
      </w:r>
      <w:r w:rsidR="00595145"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{"citationItems":[{"id":"ITEM-1","itemData":{"DOI":"10.1016/j.neuron.2016.09.018","ISBN":"0896-6273","ISSN":"10974199","PMID":"27693256","abstract":"Higher brain function relies upon the ability to flexibly integrate information across specialized communities of brain regions; however, it is unclear how this mechanism manifests over time. In this study, we used time-resolved network analysis of fMRI data to demonstrate that the human brain traverses between functional states that maximize either segregation into tight-knit communities or integration across otherwise disparate neural regions. Integrated states enable faster and more accurate performance on a cognitive task, and are associated with dilations in pupil diameter, suggesting that ascending neuromodulatory systems may govern the transition between these alternative modes of brain function. Together, our results confirm a direct link between cognitive performance and the dynamic reorganization of the network structure of the brain.","author":[{"dropping-particle":"","family":"Shine","given":"James M","non-dropping-particle":"","parse-names":false,"suffix":""},{"dropping-particle":"","family":"Bissett","given":"Patrick G","non-dropping-particle":"","parse-names":false,"suffix":""},{"dropping-particle":"","family":"Bell","given":"Peter T","non-dropping-particle":"","parse-names":false,"suffix":""},{"dropping-particle":"","family":"Koyejo","given":"Oluwasanmi","non-dropping-particle":"","parse-names":false,"suffix":""},{"dropping-particle":"","family":"Balsters","given":"Joshua H","non-dropping-particle":"","parse-names":false,"suffix":""},{"dropping-particle":"","family":"Gorgolewski","given":"Krzysztof J","non-dropping-particle":"","parse-names":false,"suffix":""},{"dropping-particle":"","family":"Moodie","given":"Craig A","non-dropping-particle":"","parse-names":false,"suffix":""},{"dropping-particle":"","family":"Poldrack","given":"Russell A","non-dropping-particle":"","parse-names":false,"suffix":""}],"container-title":"Neuron","id":"ITEM-1","issue":"2","issued":{"date-parts":[["2016"]]},"page":"544-554","title":"The Dynamics of Functional Brain Networks: Integrated Network States during Cognitive Task Performance","type":"article-journal","volume":"92"},"uris":["http://www.mendeley.com/documents/?uuid=859c1959-56cd-383a-9005-8a1a0e765344"]}],"mendeley":{"formattedCitation":"(Shine et al., 2016)","plainTextFormattedCitation":"(Shine et al., 2016)","previouslyFormattedCitation":"(Shine et al., 2016)"},"properties":{"noteIndex":0},"schema":"https://github.com/citation-style-language/schema/raw/master/csl-citation.json"}</w:instrText>
      </w:r>
      <w:r w:rsidR="00595145"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(Shine et al., 2016)</w:t>
      </w:r>
      <w:r w:rsidR="00595145" w:rsidRPr="00243C11">
        <w:rPr>
          <w:rFonts w:ascii="Times New Roman" w:eastAsia="Times New Roman" w:hAnsi="Times New Roman" w:cs="Times New Roman"/>
          <w:color w:val="000000" w:themeColor="text1"/>
          <w:sz w:val="24"/>
          <w:szCs w:val="24"/>
          <w:lang w:eastAsia="en-GB"/>
        </w:rPr>
        <w:fldChar w:fldCharType="end"/>
      </w:r>
      <w:r w:rsidR="006A449D">
        <w:rPr>
          <w:rFonts w:ascii="Times New Roman" w:eastAsia="Times New Roman" w:hAnsi="Times New Roman" w:cs="Times New Roman"/>
          <w:color w:val="000000" w:themeColor="text1"/>
          <w:sz w:val="24"/>
          <w:szCs w:val="24"/>
          <w:lang w:eastAsia="en-GB"/>
        </w:rPr>
        <w:t xml:space="preserve"> (Figure 1)</w:t>
      </w:r>
      <w:r w:rsidRPr="00243C11">
        <w:rPr>
          <w:rFonts w:ascii="Times New Roman" w:eastAsia="Times New Roman" w:hAnsi="Times New Roman" w:cs="Times New Roman"/>
          <w:color w:val="000000" w:themeColor="text1"/>
          <w:sz w:val="24"/>
          <w:szCs w:val="24"/>
          <w:lang w:eastAsia="en-GB"/>
        </w:rPr>
        <w:t xml:space="preserve">. </w:t>
      </w:r>
    </w:p>
    <w:p w14:paraId="1D35CD3F" w14:textId="18CBC7EF" w:rsidR="007662AA" w:rsidRDefault="007662AA"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5CC1CA81" w14:textId="69940C9E" w:rsidR="00651DFC" w:rsidRDefault="0014752D" w:rsidP="001475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noProof/>
          <w:color w:val="000000" w:themeColor="text1"/>
          <w:sz w:val="24"/>
          <w:szCs w:val="24"/>
          <w:lang w:eastAsia="en-GB"/>
        </w:rPr>
        <w:lastRenderedPageBreak/>
        <w:drawing>
          <wp:inline distT="0" distB="0" distL="0" distR="0" wp14:anchorId="39F29DE9" wp14:editId="5D0413EA">
            <wp:extent cx="4389120" cy="7251590"/>
            <wp:effectExtent l="0" t="0" r="0" b="6985"/>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389888" cy="7252858"/>
                    </a:xfrm>
                    <a:prstGeom prst="rect">
                      <a:avLst/>
                    </a:prstGeom>
                    <a:noFill/>
                    <a:ln>
                      <a:noFill/>
                    </a:ln>
                  </pic:spPr>
                </pic:pic>
              </a:graphicData>
            </a:graphic>
          </wp:inline>
        </w:drawing>
      </w:r>
    </w:p>
    <w:p w14:paraId="2ED2F501" w14:textId="4047774D" w:rsidR="00073A15" w:rsidRPr="00A11BF6" w:rsidRDefault="00073A15" w:rsidP="00073A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000000" w:themeColor="text1"/>
          <w:sz w:val="20"/>
          <w:szCs w:val="20"/>
          <w:lang w:eastAsia="en-GB"/>
        </w:rPr>
      </w:pPr>
      <w:r w:rsidRPr="00A11BF6">
        <w:rPr>
          <w:rFonts w:ascii="Times New Roman" w:eastAsia="Times New Roman" w:hAnsi="Times New Roman" w:cs="Times New Roman"/>
          <w:b/>
          <w:bCs/>
          <w:color w:val="000000" w:themeColor="text1"/>
          <w:sz w:val="20"/>
          <w:szCs w:val="20"/>
          <w:lang w:eastAsia="en-GB"/>
        </w:rPr>
        <w:t>Figure 1. Derivation of predominantly integrated and segregated sub-states of dynamic functional connectivity.</w:t>
      </w:r>
      <w:r w:rsidRPr="00A11BF6">
        <w:rPr>
          <w:rFonts w:ascii="Times New Roman" w:eastAsia="Times New Roman" w:hAnsi="Times New Roman" w:cs="Times New Roman"/>
          <w:color w:val="000000" w:themeColor="text1"/>
          <w:sz w:val="20"/>
          <w:szCs w:val="20"/>
          <w:lang w:eastAsia="en-GB"/>
        </w:rPr>
        <w:t xml:space="preserve"> After obtaining sliding-windows of dynamic functional connectivity, the joint histogram of participation coefficient and within-module degree Z-score is used for </w:t>
      </w:r>
      <w:r w:rsidRPr="00A11BF6">
        <w:rPr>
          <w:rFonts w:ascii="Times New Roman" w:eastAsia="Times New Roman" w:hAnsi="Times New Roman" w:cs="Times New Roman"/>
          <w:i/>
          <w:iCs/>
          <w:color w:val="000000" w:themeColor="text1"/>
          <w:sz w:val="20"/>
          <w:szCs w:val="20"/>
          <w:lang w:eastAsia="en-GB"/>
        </w:rPr>
        <w:t>k</w:t>
      </w:r>
      <w:r w:rsidRPr="00A11BF6">
        <w:rPr>
          <w:rFonts w:ascii="Times New Roman" w:eastAsia="Times New Roman" w:hAnsi="Times New Roman" w:cs="Times New Roman"/>
          <w:color w:val="000000" w:themeColor="text1"/>
          <w:sz w:val="20"/>
          <w:szCs w:val="20"/>
          <w:lang w:eastAsia="en-GB"/>
        </w:rPr>
        <w:t xml:space="preserve">-means clustering (with </w:t>
      </w:r>
      <w:r w:rsidRPr="00A11BF6">
        <w:rPr>
          <w:rFonts w:ascii="Times New Roman" w:eastAsia="Times New Roman" w:hAnsi="Times New Roman" w:cs="Times New Roman"/>
          <w:i/>
          <w:iCs/>
          <w:color w:val="000000" w:themeColor="text1"/>
          <w:sz w:val="20"/>
          <w:szCs w:val="20"/>
          <w:lang w:eastAsia="en-GB"/>
        </w:rPr>
        <w:t xml:space="preserve">k = </w:t>
      </w:r>
      <w:r w:rsidRPr="00A11BF6">
        <w:rPr>
          <w:rFonts w:ascii="Times New Roman" w:eastAsia="Times New Roman" w:hAnsi="Times New Roman" w:cs="Times New Roman"/>
          <w:color w:val="000000" w:themeColor="text1"/>
          <w:sz w:val="20"/>
          <w:szCs w:val="20"/>
          <w:lang w:eastAsia="en-GB"/>
        </w:rPr>
        <w:t>2</w:t>
      </w:r>
      <w:r w:rsidR="00A72B38">
        <w:rPr>
          <w:rFonts w:ascii="Times New Roman" w:eastAsia="Times New Roman" w:hAnsi="Times New Roman" w:cs="Times New Roman"/>
          <w:color w:val="000000" w:themeColor="text1"/>
          <w:sz w:val="20"/>
          <w:szCs w:val="20"/>
          <w:lang w:eastAsia="en-GB"/>
        </w:rPr>
        <w:t xml:space="preserve">; note that </w:t>
      </w:r>
      <w:r w:rsidR="00EC5C6B">
        <w:rPr>
          <w:rFonts w:ascii="Times New Roman" w:eastAsia="Times New Roman" w:hAnsi="Times New Roman" w:cs="Times New Roman"/>
          <w:color w:val="000000" w:themeColor="text1"/>
          <w:sz w:val="20"/>
          <w:szCs w:val="20"/>
          <w:lang w:eastAsia="en-GB"/>
        </w:rPr>
        <w:t>k=2</w:t>
      </w:r>
      <w:r w:rsidR="00A72B38">
        <w:rPr>
          <w:rFonts w:ascii="Times New Roman" w:eastAsia="Times New Roman" w:hAnsi="Times New Roman" w:cs="Times New Roman"/>
          <w:color w:val="000000" w:themeColor="text1"/>
          <w:sz w:val="20"/>
          <w:szCs w:val="20"/>
          <w:lang w:eastAsia="en-GB"/>
        </w:rPr>
        <w:t xml:space="preserve"> </w:t>
      </w:r>
      <w:r w:rsidR="00EC5C6B">
        <w:rPr>
          <w:rFonts w:ascii="Times New Roman" w:eastAsia="Times New Roman" w:hAnsi="Times New Roman" w:cs="Times New Roman"/>
          <w:color w:val="000000" w:themeColor="text1"/>
          <w:sz w:val="20"/>
          <w:szCs w:val="20"/>
          <w:lang w:eastAsia="en-GB"/>
        </w:rPr>
        <w:t>wa</w:t>
      </w:r>
      <w:r w:rsidR="00A72B38">
        <w:rPr>
          <w:rFonts w:ascii="Times New Roman" w:eastAsia="Times New Roman" w:hAnsi="Times New Roman" w:cs="Times New Roman"/>
          <w:color w:val="000000" w:themeColor="text1"/>
          <w:sz w:val="20"/>
          <w:szCs w:val="20"/>
          <w:lang w:eastAsia="en-GB"/>
        </w:rPr>
        <w:t>s also the best clustering solution based on the silhouette criterion for quality of clustering</w:t>
      </w:r>
      <w:r w:rsidR="00EC5C6B">
        <w:rPr>
          <w:rFonts w:ascii="Times New Roman" w:eastAsia="Times New Roman" w:hAnsi="Times New Roman" w:cs="Times New Roman"/>
          <w:color w:val="000000" w:themeColor="text1"/>
          <w:sz w:val="20"/>
          <w:szCs w:val="20"/>
          <w:lang w:eastAsia="en-GB"/>
        </w:rPr>
        <w:t>)</w:t>
      </w:r>
      <w:r w:rsidRPr="00A11BF6">
        <w:rPr>
          <w:rFonts w:ascii="Times New Roman" w:eastAsia="Times New Roman" w:hAnsi="Times New Roman" w:cs="Times New Roman"/>
          <w:color w:val="000000" w:themeColor="text1"/>
          <w:sz w:val="20"/>
          <w:szCs w:val="20"/>
          <w:lang w:eastAsia="en-GB"/>
        </w:rPr>
        <w:t>. The cluster with higher (lower) average participation coefficient is then identified as the predominantly integrated (segregated) dynamic sub-state, separately for the Placebo and LSD conditions.</w:t>
      </w:r>
    </w:p>
    <w:p w14:paraId="57A70413" w14:textId="77777777" w:rsidR="00651DFC" w:rsidRDefault="00651DFC"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3A145E45" w14:textId="17DE37E7" w:rsidR="007662AA" w:rsidRPr="00243C11" w:rsidRDefault="007662AA" w:rsidP="007662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243C11">
        <w:rPr>
          <w:rFonts w:ascii="Times New Roman" w:eastAsia="Times New Roman" w:hAnsi="Times New Roman" w:cs="Times New Roman"/>
          <w:color w:val="000000" w:themeColor="text1"/>
          <w:sz w:val="24"/>
          <w:szCs w:val="24"/>
          <w:lang w:eastAsia="en-GB"/>
        </w:rPr>
        <w:lastRenderedPageBreak/>
        <w:t>It is important to note at this point that it is still possible and meaningful to quantify the level of segregation in the primarily integrated sub-state, and the integration of the primarily segregated sub-state: these quantities are neither binary, nor mutually exclusive (indeed, their balance is considered an important property in networks</w:t>
      </w:r>
      <w:r w:rsidR="00AF7477">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{"citationItems":[{"id":"ITEM-1","itemData":{"DOI":"10.1103/PhysRevLett.87.198701","ISSN":"10797114","abstract":"We introduce the concept of efficiency of a network, measuring how efficiently it exchanges information. By using this simple measure small-world networks are seen as systems that are both globally and locally efficient. This allows to give a clear physical meaning to the concept of small-world, and also to perform a precise quantitative a nalysis of both weighted and unweighted networks. We study neural networks and man-made communication and transportation systems and we show that the underlying general principle of their construction is in fact a small-world principle of high efficiency.","author":[{"dropping-particle":"","family":"Latora","given":"Vito","non-dropping-particle":"","parse-names":false,"suffix":""},{"dropping-particle":"","family":"Marchiori","given":"Massimo","non-dropping-particle":"","parse-names":false,"suffix":""}],"container-title":"Physical Review Letters","id":"ITEM-1","issue":"19","issued":{"date-parts":[["2001"]]},"page":"198701-1-198701-4","title":"Efficient behavior of small-world networks","type":"article-journal","volume":"87"},"uris":["http://www.mendeley.com/documents/?uuid=04ebe29d-1686-36c2-8862-fbd020a6ed5f"]}],"mendeley":{"formattedCitation":"(Latora and Marchiori, 2001)","plainTextFormattedCitation":"(Latora and Marchiori, 2001)","previouslyFormattedCitation":"(Latora and Marchiori, 2001)"},"properties":{"noteIndex":0},"schema":"https://github.com/citation-style-language/schema/raw/master/csl-citation.json"}</w:instrText>
      </w:r>
      <w:r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(Latora and Marchiori, 2001)</w:t>
      </w:r>
      <w:r w:rsidRPr="00243C11">
        <w:rPr>
          <w:rFonts w:ascii="Times New Roman" w:eastAsia="Times New Roman" w:hAnsi="Times New Roman" w:cs="Times New Roman"/>
          <w:color w:val="000000" w:themeColor="text1"/>
          <w:sz w:val="24"/>
          <w:szCs w:val="24"/>
          <w:lang w:eastAsia="en-GB"/>
        </w:rPr>
        <w:fldChar w:fldCharType="end"/>
      </w:r>
      <w:r w:rsidRPr="00243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 xml:space="preserve"> </w:t>
      </w:r>
      <w:r w:rsidRPr="00A05A17">
        <w:rPr>
          <w:rFonts w:ascii="Times New Roman" w:eastAsia="Times New Roman" w:hAnsi="Times New Roman" w:cs="Times New Roman"/>
          <w:color w:val="000000" w:themeColor="text1"/>
          <w:sz w:val="24"/>
          <w:szCs w:val="24"/>
          <w:lang w:eastAsia="en-GB"/>
        </w:rPr>
        <w:t>A useful analogy would be with temperatures: even after dividing days in "hot" and "cold", one can still sensibly ask whether a yearly increase in average temperature is due to the hot days being hotter, or the cold days being less cold, or a uniform increase in the temperature of both.</w:t>
      </w:r>
      <w:r w:rsidRPr="00243C11">
        <w:rPr>
          <w:rFonts w:ascii="Times New Roman" w:eastAsia="Times New Roman" w:hAnsi="Times New Roman" w:cs="Times New Roman"/>
          <w:color w:val="000000" w:themeColor="text1"/>
          <w:sz w:val="24"/>
          <w:szCs w:val="24"/>
          <w:lang w:eastAsia="en-GB"/>
        </w:rPr>
        <w:t xml:space="preserve"> </w:t>
      </w:r>
    </w:p>
    <w:p w14:paraId="7AF10117" w14:textId="1E19B1C9" w:rsidR="007662AA" w:rsidRDefault="007662AA"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1EE893C3" w14:textId="77777777"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243C11">
        <w:rPr>
          <w:rFonts w:ascii="Times New Roman" w:eastAsia="Times New Roman" w:hAnsi="Times New Roman" w:cs="Times New Roman"/>
          <w:color w:val="000000" w:themeColor="text1"/>
          <w:sz w:val="24"/>
          <w:szCs w:val="24"/>
          <w:lang w:eastAsia="en-GB"/>
        </w:rPr>
        <w:t xml:space="preserve">For each subject, sub-state-specific FC centroid matrices were computed, as the element-wise median of the dynamic FC matrices assigned to each sub-state. The proportion of time spent in each sub-state was also quantified, as the number of timepoints assigned to that cluster, over the total number of timepoints. </w:t>
      </w:r>
    </w:p>
    <w:p w14:paraId="5B79684B" w14:textId="77777777"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5BA2F7E3" w14:textId="76C0CEF2"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243C11">
        <w:rPr>
          <w:rFonts w:ascii="Times New Roman" w:eastAsia="Times New Roman" w:hAnsi="Times New Roman" w:cs="Times New Roman"/>
          <w:color w:val="000000" w:themeColor="text1"/>
          <w:sz w:val="24"/>
          <w:szCs w:val="24"/>
          <w:lang w:eastAsia="en-GB"/>
        </w:rPr>
        <w:t xml:space="preserve">Finally, the entropy of the pattern of predominantly integrated and segregated sub-states was measured using a naive estimator, which computes probability </w:t>
      </w:r>
      <w:r w:rsidR="00622A4A" w:rsidRPr="00243C11">
        <w:rPr>
          <w:rFonts w:ascii="Times New Roman" w:eastAsia="Times New Roman" w:hAnsi="Times New Roman" w:cs="Times New Roman"/>
          <w:i/>
          <w:iCs/>
          <w:color w:val="000000" w:themeColor="text1"/>
          <w:sz w:val="24"/>
          <w:szCs w:val="24"/>
          <w:lang w:eastAsia="en-GB"/>
        </w:rPr>
        <w:t>p(x)</w:t>
      </w:r>
      <w:r w:rsidR="00F71450" w:rsidRPr="00243C11">
        <w:rPr>
          <w:rFonts w:ascii="Times New Roman" w:eastAsia="Times New Roman" w:hAnsi="Times New Roman" w:cs="Times New Roman"/>
          <w:i/>
          <w:iCs/>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t xml:space="preserve">as the frequency of occurrence of each </w:t>
      </w:r>
      <w:r w:rsidR="00622A4A" w:rsidRPr="00243C11">
        <w:rPr>
          <w:rFonts w:ascii="Times New Roman" w:eastAsia="Times New Roman" w:hAnsi="Times New Roman" w:cs="Times New Roman"/>
          <w:i/>
          <w:iCs/>
          <w:color w:val="000000" w:themeColor="text1"/>
          <w:sz w:val="24"/>
          <w:szCs w:val="24"/>
          <w:lang w:eastAsia="en-GB"/>
        </w:rPr>
        <w:t>x</w:t>
      </w:r>
      <w:r w:rsidRPr="00243C11">
        <w:rPr>
          <w:rFonts w:ascii="Times New Roman" w:eastAsia="Times New Roman" w:hAnsi="Times New Roman" w:cs="Times New Roman"/>
          <w:color w:val="000000" w:themeColor="text1"/>
          <w:sz w:val="24"/>
          <w:szCs w:val="24"/>
          <w:lang w:eastAsia="en-GB"/>
        </w:rPr>
        <w:t xml:space="preserve"> in the sample, and computes entropy as </w:t>
      </w:r>
    </w:p>
    <w:p w14:paraId="22280647" w14:textId="77777777"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74858E68" w14:textId="77777777"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42B529F6" w14:textId="7464E752" w:rsidR="00661C58" w:rsidRPr="00243C11" w:rsidRDefault="00622A4A"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m:oMathPara>
        <m:oMath>
          <m:r>
            <w:rPr>
              <w:rFonts w:ascii="Cambria Math" w:eastAsia="Times New Roman" w:hAnsi="Cambria Math" w:cs="Times New Roman"/>
              <w:color w:val="000000" w:themeColor="text1"/>
              <w:sz w:val="24"/>
              <w:szCs w:val="24"/>
              <w:lang w:eastAsia="en-GB"/>
            </w:rPr>
            <m:t xml:space="preserve">H = - </m:t>
          </m:r>
          <m:nary>
            <m:naryPr>
              <m:chr m:val="∑"/>
              <m:limLoc m:val="undOvr"/>
              <m:supHide m:val="1"/>
              <m:ctrlPr>
                <w:rPr>
                  <w:rFonts w:ascii="Cambria Math" w:eastAsia="Times New Roman" w:hAnsi="Cambria Math" w:cs="Times New Roman"/>
                  <w:i/>
                  <w:color w:val="000000" w:themeColor="text1"/>
                  <w:sz w:val="24"/>
                  <w:szCs w:val="24"/>
                  <w:lang w:eastAsia="en-GB"/>
                </w:rPr>
              </m:ctrlPr>
            </m:naryPr>
            <m:sub>
              <m:r>
                <w:rPr>
                  <w:rFonts w:ascii="Cambria Math" w:eastAsia="Times New Roman" w:hAnsi="Cambria Math" w:cs="Times New Roman"/>
                  <w:color w:val="000000" w:themeColor="text1"/>
                  <w:sz w:val="24"/>
                  <w:szCs w:val="24"/>
                  <w:lang w:eastAsia="en-GB"/>
                </w:rPr>
                <m:t>x</m:t>
              </m:r>
            </m:sub>
            <m:sup/>
            <m:e>
              <m:r>
                <w:rPr>
                  <w:rFonts w:ascii="Cambria Math" w:eastAsia="Times New Roman" w:hAnsi="Cambria Math" w:cs="Times New Roman"/>
                  <w:color w:val="000000" w:themeColor="text1"/>
                  <w:sz w:val="24"/>
                  <w:szCs w:val="24"/>
                  <w:lang w:eastAsia="en-GB"/>
                </w:rPr>
                <m:t xml:space="preserve">p(x) </m:t>
              </m:r>
              <m:func>
                <m:funcPr>
                  <m:ctrlPr>
                    <w:rPr>
                      <w:rFonts w:ascii="Cambria Math" w:eastAsia="Times New Roman" w:hAnsi="Cambria Math" w:cs="Times New Roman"/>
                      <w:i/>
                      <w:color w:val="000000" w:themeColor="text1"/>
                      <w:sz w:val="24"/>
                      <w:szCs w:val="24"/>
                      <w:lang w:eastAsia="en-GB"/>
                    </w:rPr>
                  </m:ctrlPr>
                </m:funcPr>
                <m:fName>
                  <m:sSub>
                    <m:sSubPr>
                      <m:ctrlPr>
                        <w:rPr>
                          <w:rFonts w:ascii="Cambria Math" w:eastAsia="Times New Roman" w:hAnsi="Cambria Math" w:cs="Times New Roman"/>
                          <w:i/>
                          <w:color w:val="000000" w:themeColor="text1"/>
                          <w:sz w:val="24"/>
                          <w:szCs w:val="24"/>
                          <w:lang w:eastAsia="en-GB"/>
                        </w:rPr>
                      </m:ctrlPr>
                    </m:sSubPr>
                    <m:e>
                      <m:r>
                        <m:rPr>
                          <m:sty m:val="p"/>
                        </m:rPr>
                        <w:rPr>
                          <w:rFonts w:ascii="Cambria Math" w:eastAsia="Times New Roman" w:hAnsi="Cambria Math" w:cs="Times New Roman"/>
                          <w:color w:val="000000" w:themeColor="text1"/>
                          <w:sz w:val="24"/>
                          <w:szCs w:val="24"/>
                        </w:rPr>
                        <m:t>log</m:t>
                      </m:r>
                    </m:e>
                    <m:sub>
                      <m:r>
                        <w:rPr>
                          <w:rFonts w:ascii="Cambria Math" w:eastAsia="Times New Roman" w:hAnsi="Cambria Math" w:cs="Times New Roman"/>
                          <w:color w:val="000000" w:themeColor="text1"/>
                          <w:sz w:val="24"/>
                          <w:szCs w:val="24"/>
                          <w:lang w:eastAsia="en-GB"/>
                        </w:rPr>
                        <m:t>2</m:t>
                      </m:r>
                    </m:sub>
                  </m:sSub>
                </m:fName>
                <m:e>
                  <m:r>
                    <w:rPr>
                      <w:rFonts w:ascii="Cambria Math" w:eastAsia="Times New Roman" w:hAnsi="Cambria Math" w:cs="Times New Roman"/>
                      <w:color w:val="000000" w:themeColor="text1"/>
                      <w:sz w:val="24"/>
                      <w:szCs w:val="24"/>
                      <w:lang w:eastAsia="en-GB"/>
                    </w:rPr>
                    <m:t>p(x)</m:t>
                  </m:r>
                </m:e>
              </m:func>
            </m:e>
          </m:nary>
        </m:oMath>
      </m:oMathPara>
    </w:p>
    <w:p w14:paraId="5E0B2CE6" w14:textId="11F5135C" w:rsidR="00622A4A" w:rsidRDefault="00622A4A"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imes New Roman" w:eastAsia="Times New Roman" w:hAnsi="Times New Roman" w:cs="Times New Roman"/>
          <w:color w:val="000000" w:themeColor="text1"/>
          <w:sz w:val="24"/>
          <w:szCs w:val="24"/>
          <w:lang w:eastAsia="en-GB"/>
        </w:rPr>
      </w:pPr>
      <w:r w:rsidRPr="00243C11">
        <w:rPr>
          <w:rFonts w:ascii="Times New Roman" w:eastAsia="Times New Roman" w:hAnsi="Times New Roman" w:cs="Times New Roman"/>
          <w:color w:val="000000" w:themeColor="text1"/>
          <w:sz w:val="24"/>
          <w:szCs w:val="24"/>
          <w:lang w:eastAsia="en-GB"/>
        </w:rPr>
        <w:t>(1)</w:t>
      </w:r>
    </w:p>
    <w:p w14:paraId="01F46015" w14:textId="6FF283D7" w:rsidR="00576B71" w:rsidRDefault="00576B71"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imes New Roman" w:eastAsia="Times New Roman" w:hAnsi="Times New Roman" w:cs="Times New Roman"/>
          <w:color w:val="000000" w:themeColor="text1"/>
          <w:sz w:val="24"/>
          <w:szCs w:val="24"/>
          <w:lang w:eastAsia="en-GB"/>
        </w:rPr>
      </w:pPr>
    </w:p>
    <w:p w14:paraId="45B8BED3" w14:textId="43C00889" w:rsidR="00576B71" w:rsidRDefault="00576B71"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imes New Roman" w:eastAsia="Times New Roman" w:hAnsi="Times New Roman" w:cs="Times New Roman"/>
          <w:color w:val="000000" w:themeColor="text1"/>
          <w:sz w:val="24"/>
          <w:szCs w:val="24"/>
          <w:lang w:eastAsia="en-GB"/>
        </w:rPr>
      </w:pPr>
    </w:p>
    <w:p w14:paraId="6D24E1FF" w14:textId="3E92E49F" w:rsidR="00576B71" w:rsidRPr="00243C11" w:rsidRDefault="00B43B3E" w:rsidP="00576B71">
      <w:pPr>
        <w:pStyle w:val="Titolo2"/>
        <w:spacing w:line="360" w:lineRule="auto"/>
        <w:rPr>
          <w:rFonts w:eastAsia="Times New Roman"/>
          <w:lang w:eastAsia="en-GB"/>
        </w:rPr>
      </w:pPr>
      <w:r>
        <w:rPr>
          <w:rFonts w:eastAsia="Times New Roman"/>
          <w:lang w:eastAsia="en-GB"/>
        </w:rPr>
        <w:t>2.</w:t>
      </w:r>
      <w:r w:rsidR="007B774F">
        <w:rPr>
          <w:rFonts w:eastAsia="Times New Roman"/>
          <w:lang w:eastAsia="en-GB"/>
        </w:rPr>
        <w:t>6</w:t>
      </w:r>
      <w:r>
        <w:rPr>
          <w:rFonts w:eastAsia="Times New Roman"/>
          <w:lang w:eastAsia="en-GB"/>
        </w:rPr>
        <w:t xml:space="preserve">. </w:t>
      </w:r>
      <w:r w:rsidR="00576B71">
        <w:rPr>
          <w:rFonts w:eastAsia="Times New Roman"/>
          <w:lang w:eastAsia="en-GB"/>
        </w:rPr>
        <w:t xml:space="preserve">Validation </w:t>
      </w:r>
      <w:r w:rsidR="00E20954">
        <w:rPr>
          <w:rFonts w:eastAsia="Times New Roman"/>
          <w:lang w:eastAsia="en-GB"/>
        </w:rPr>
        <w:t xml:space="preserve">of dynamics </w:t>
      </w:r>
      <w:r w:rsidR="00576B71">
        <w:rPr>
          <w:rFonts w:eastAsia="Times New Roman"/>
          <w:lang w:eastAsia="en-GB"/>
        </w:rPr>
        <w:t>against stationary null model</w:t>
      </w:r>
    </w:p>
    <w:p w14:paraId="3914372D" w14:textId="281581B8" w:rsidR="00576B71" w:rsidRDefault="00576B71" w:rsidP="006E06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Using the cartographic profile method employed here,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{"citationItems":[{"id":"ITEM-1","itemData":{"DOI":"10.1016/j.neuron.2016.09.018","ISBN":"0896-6273","ISSN":"10974199","PMID":"27693256","abstract":"Higher brain function relies upon the ability to flexibly integrate information across specialized communities of brain regions; however, it is unclear how this mechanism manifests over time. In this study, we used time-resolved network analysis of fMRI data to demonstrate that the human brain traverses between functional states that maximize either segregation into tight-knit communities or integration across otherwise disparate neural regions. Integrated states enable faster and more accurate performance on a cognitive task, and are associated with dilations in pupil diameter, suggesting that ascending neuromodulatory systems may govern the transition between these alternative modes of brain function. Together, our results confirm a direct link between cognitive performance and the dynamic reorganization of the network structure of the brain.","author":[{"dropping-particle":"","family":"Shine","given":"James M","non-dropping-particle":"","parse-names":false,"suffix":""},{"dropping-particle":"","family":"Bissett","given":"Patrick G","non-dropping-particle":"","parse-names":false,"suffix":""},{"dropping-particle":"","family":"Bell","given":"Peter T","non-dropping-particle":"","parse-names":false,"suffix":""},{"dropping-particle":"","family":"Koyejo","given":"Oluwasanmi","non-dropping-particle":"","parse-names":false,"suffix":""},{"dropping-particle":"","family":"Balsters","given":"Joshua H","non-dropping-particle":"","parse-names":false,"suffix":""},{"dropping-particle":"","family":"Gorgolewski","given":"Krzysztof J","non-dropping-particle":"","parse-names":false,"suffix":""},{"dropping-particle":"","family":"Moodie","given":"Craig A","non-dropping-particle":"","parse-names":false,"suffix":""},{"dropping-particle":"","family":"Poldrack","given":"Russell A","non-dropping-particle":"","parse-names":false,"suffix":""}],"container-title":"Neuron","id":"ITEM-1","issue":"2","issued":{"date-parts":[["2016"]]},"page":"544-554","title":"The Dynamics of Functional Brain Networks: Integrated Network States during Cognitive Task Performance","type":"article-journal","volume":"92"},"uris":["http://www.mendeley.com/documents/?uuid=859c1959-56cd-383a-9005-8a1a0e765344"]}],"mendeley":{"formattedCitation":"(Shine et al., 2016)","plainTextFormattedCitation":"(Shine et al., 2016)","previouslyFormattedCitation":"(Shine et al., 2016)"},"properties":{"noteIndex":0},"schema":"https://github.com/citation-style-language/schema/raw/master/csl-citation.json"}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(Shine et al., 2016)</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xml:space="preserve"> previously demonstrated that the resting </w:t>
      </w:r>
      <w:r w:rsidRPr="00576B71">
        <w:rPr>
          <w:rFonts w:ascii="Times New Roman" w:eastAsia="Times New Roman" w:hAnsi="Times New Roman" w:cs="Times New Roman"/>
          <w:color w:val="000000" w:themeColor="text1"/>
          <w:sz w:val="24"/>
          <w:szCs w:val="24"/>
          <w:lang w:eastAsia="en-GB"/>
        </w:rPr>
        <w:t>brain fluctuate</w:t>
      </w:r>
      <w:r>
        <w:rPr>
          <w:rFonts w:ascii="Times New Roman" w:eastAsia="Times New Roman" w:hAnsi="Times New Roman" w:cs="Times New Roman"/>
          <w:color w:val="000000" w:themeColor="text1"/>
          <w:sz w:val="24"/>
          <w:szCs w:val="24"/>
          <w:lang w:eastAsia="en-GB"/>
        </w:rPr>
        <w:t>s</w:t>
      </w:r>
      <w:r w:rsidRPr="00576B71">
        <w:rPr>
          <w:rFonts w:ascii="Times New Roman" w:eastAsia="Times New Roman" w:hAnsi="Times New Roman" w:cs="Times New Roman"/>
          <w:color w:val="000000" w:themeColor="text1"/>
          <w:sz w:val="24"/>
          <w:szCs w:val="24"/>
          <w:lang w:eastAsia="en-GB"/>
        </w:rPr>
        <w:t xml:space="preserve"> more frequently than a stationary null model</w:t>
      </w:r>
      <w:r w:rsidR="00940A99">
        <w:rPr>
          <w:rFonts w:ascii="Times New Roman" w:eastAsia="Times New Roman" w:hAnsi="Times New Roman" w:cs="Times New Roman"/>
          <w:color w:val="000000" w:themeColor="text1"/>
          <w:sz w:val="24"/>
          <w:szCs w:val="24"/>
          <w:lang w:eastAsia="en-GB"/>
        </w:rPr>
        <w:t>, indicating the presence of genuine dynamics in the data</w:t>
      </w:r>
      <w:r>
        <w:rPr>
          <w:rFonts w:ascii="Times New Roman" w:eastAsia="Times New Roman" w:hAnsi="Times New Roman" w:cs="Times New Roman"/>
          <w:color w:val="000000" w:themeColor="text1"/>
          <w:sz w:val="24"/>
          <w:szCs w:val="24"/>
          <w:lang w:eastAsia="en-GB"/>
        </w:rPr>
        <w:t>. Nevertheless, here we also validated this observation in our own data</w:t>
      </w:r>
      <w:r w:rsidR="006E0652">
        <w:rPr>
          <w:rFonts w:ascii="Times New Roman" w:eastAsia="Times New Roman" w:hAnsi="Times New Roman" w:cs="Times New Roman"/>
          <w:color w:val="000000" w:themeColor="text1"/>
          <w:sz w:val="24"/>
          <w:szCs w:val="24"/>
          <w:lang w:eastAsia="en-GB"/>
        </w:rPr>
        <w:t xml:space="preserve">, using </w:t>
      </w:r>
      <w:r>
        <w:rPr>
          <w:rFonts w:ascii="Times New Roman" w:eastAsia="Times New Roman" w:hAnsi="Times New Roman" w:cs="Times New Roman"/>
          <w:color w:val="000000" w:themeColor="text1"/>
          <w:sz w:val="24"/>
          <w:szCs w:val="24"/>
          <w:lang w:eastAsia="en-GB"/>
        </w:rPr>
        <w:t>a Vector Autoregressive (VAR) model to generate surrogate timeseries</w:t>
      </w:r>
      <w:r w:rsidR="006E0652">
        <w:rPr>
          <w:rFonts w:ascii="Times New Roman" w:eastAsia="Times New Roman" w:hAnsi="Times New Roman" w:cs="Times New Roman"/>
          <w:color w:val="000000" w:themeColor="text1"/>
          <w:sz w:val="24"/>
          <w:szCs w:val="24"/>
          <w:lang w:eastAsia="en-GB"/>
        </w:rPr>
        <w:t xml:space="preserve"> which are stationary by construction. Since fitting a single multi-dimensional VAR that simultaneously considered the covariance between all pairs of regional timeseries was computationally infeasible, we followed </w:t>
      </w:r>
      <w:r w:rsidR="006E0652">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{"citationItems":[{"id":"ITEM-1","itemData":{"DOI":"10.1073/pnas.1400181111","ISBN":"1091-6490 (Electronic)\\r0027-8424 (Linking)","ISSN":"0027-8424","PMID":"24982140","abstract":"Neuronal dynamics display a complex spatiotemporal structure involving the precise, context-dependent coordination of activation patterns across a large number of spatially distributed regions. Functional magnetic resonance imaging (fMRI) has played a central role in demonstrating the nontrivial spatial and topological structure of these interactions, but thus far has been limited in its capacity to study their temporal evolution. Here, using high-resolution resting-state fMRI data obtained from the Human Connectome Project, we mapped time-resolved functional connectivity across the entire brain at a subsecond resolution with the aim of understanding how nonstationary fluctuations in pairwise interactions between regions relate to large-scale topological properties of the human brain. We report evidence for a consistent set of functional connections that show pronounced fluctuations in their strength over time. The most dynamic connections are intermodular, linking elements from topologically separable subsystems, and localize to known hubs of default mode and fronto-parietal systems. We found that spatially distributed regions spontaneously increased, for brief intervals, the efficiency with which they can transfer information, producing temporary, globally efficient network states. Our findings suggest that brain dynamics give rise to variations in complex network properties over time, possibly achieving a balance between efficient information-processing and metabolic expenditure.","author":[{"dropping-particle":"","family":"Zalesky","given":"Andrew","non-dropping-particle":"","parse-names":false,"suffix":""},{"dropping-particle":"","family":"Fornito","given":"Alex","non-dropping-particle":"","parse-names":false,"suffix":""},{"dropping-particle":"","family":"Cocchi","given":"Luca","non-dropping-particle":"","parse-names":false,"suffix":""},{"dropping-particle":"","family":"Gollo","given":"Leonardo L","non-dropping-particle":"","parse-names":false,"suffix":""},{"dropping-particle":"","family":"Breakspear","given":"Michael","non-dropping-particle":"","parse-names":false,"suffix":""}],"container-title":"Proceedings of the National Academy of Sciences of the United States of America","id":"ITEM-1","issue":"28","issued":{"date-parts":[["2014"]]},"page":"10341-10346","title":"Time-resolved resting-state brain networks","type":"article-journal","volume":"111"},"uris":["http://www.mendeley.com/documents/?uuid=26ded4d8-6ca7-351d-b5fa-6cc09800094a"]}],"mendeley":{"formattedCitation":"(Zalesky et al., 2014)","plainTextFormattedCitation":"(Zalesky et al., 2014)","previouslyFormattedCitation":"(Zalesky et al., 2014)"},"properties":{"noteIndex":0},"schema":"https://github.com/citation-style-language/schema/raw/master/csl-citation.json"}</w:instrText>
      </w:r>
      <w:r w:rsidR="006E0652">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(Zalesky et al., 2014)</w:t>
      </w:r>
      <w:r w:rsidR="006E0652">
        <w:rPr>
          <w:rFonts w:ascii="Times New Roman" w:eastAsia="Times New Roman" w:hAnsi="Times New Roman" w:cs="Times New Roman"/>
          <w:color w:val="000000" w:themeColor="text1"/>
          <w:sz w:val="24"/>
          <w:szCs w:val="24"/>
          <w:lang w:eastAsia="en-GB"/>
        </w:rPr>
        <w:fldChar w:fldCharType="end"/>
      </w:r>
      <w:r w:rsidR="006E0652">
        <w:rPr>
          <w:rFonts w:ascii="Times New Roman" w:eastAsia="Times New Roman" w:hAnsi="Times New Roman" w:cs="Times New Roman"/>
          <w:color w:val="000000" w:themeColor="text1"/>
          <w:sz w:val="24"/>
          <w:szCs w:val="24"/>
          <w:lang w:eastAsia="en-GB"/>
        </w:rPr>
        <w:t xml:space="preserve">, fitting two-dimensional VAR models separately for each pair of ROIs </w:t>
      </w:r>
      <w:r>
        <w:rPr>
          <w:rFonts w:ascii="Times New Roman" w:eastAsia="Times New Roman" w:hAnsi="Times New Roman" w:cs="Times New Roman"/>
          <w:color w:val="000000" w:themeColor="text1"/>
          <w:sz w:val="24"/>
          <w:szCs w:val="24"/>
          <w:lang w:eastAsia="en-GB"/>
        </w:rPr>
        <w:t>of each participant</w:t>
      </w:r>
      <w:r w:rsidR="006E0652">
        <w:rPr>
          <w:rFonts w:ascii="Times New Roman" w:eastAsia="Times New Roman" w:hAnsi="Times New Roman" w:cs="Times New Roman"/>
          <w:color w:val="000000" w:themeColor="text1"/>
          <w:sz w:val="24"/>
          <w:szCs w:val="24"/>
          <w:lang w:eastAsia="en-GB"/>
        </w:rPr>
        <w:t xml:space="preserve"> in each condition. The VAR model order was set to 4, which was chosen to correspond to the same </w:t>
      </w:r>
      <w:r w:rsidR="006E0652">
        <w:rPr>
          <w:rFonts w:ascii="Times New Roman" w:eastAsia="Times New Roman" w:hAnsi="Times New Roman" w:cs="Times New Roman"/>
          <w:color w:val="000000" w:themeColor="text1"/>
          <w:sz w:val="24"/>
          <w:szCs w:val="24"/>
          <w:lang w:eastAsia="en-GB"/>
        </w:rPr>
        <w:lastRenderedPageBreak/>
        <w:t xml:space="preserve">temporal lag of approximately 8s (given our TR of 2s) used by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{"citationItems":[{"id":"ITEM-1","itemData":{"DOI":"10.1016/j.neuron.2016.09.018","ISBN":"0896-6273","ISSN":"10974199","PMID":"27693256","abstract":"Higher brain function relies upon the ability to flexibly integrate information across specialized communities of brain regions; however, it is unclear how this mechanism manifests over time. In this study, we used time-resolved network analysis of fMRI data to demonstrate that the human brain traverses between functional states that maximize either segregation into tight-knit communities or integration across otherwise disparate neural regions. Integrated states enable faster and more accurate performance on a cognitive task, and are associated with dilations in pupil diameter, suggesting that ascending neuromodulatory systems may govern the transition between these alternative modes of brain function. Together, our results confirm a direct link between cognitive performance and the dynamic reorganization of the network structure of the brain.","author":[{"dropping-particle":"","family":"Shine","given":"James M","non-dropping-particle":"","parse-names":false,"suffix":""},{"dropping-particle":"","family":"Bissett","given":"Patrick G","non-dropping-particle":"","parse-names":false,"suffix":""},{"dropping-particle":"","family":"Bell","given":"Peter T","non-dropping-particle":"","parse-names":false,"suffix":""},{"dropping-particle":"","family":"Koyejo","given":"Oluwasanmi","non-dropping-particle":"","parse-names":false,"suffix":""},{"dropping-particle":"","family":"Balsters","given":"Joshua H","non-dropping-particle":"","parse-names":false,"suffix":""},{"dropping-particle":"","family":"Gorgolewski","given":"Krzysztof J","non-dropping-particle":"","parse-names":false,"suffix":""},{"dropping-particle":"","family":"Moodie","given":"Craig A","non-dropping-particle":"","parse-names":false,"suffix":""},{"dropping-particle":"","family":"Poldrack","given":"Russell A","non-dropping-particle":"","parse-names":false,"suffix":""}],"container-title":"Neuron","id":"ITEM-1","issue":"2","issued":{"date-parts":[["2016"]]},"page":"544-554","title":"The Dynamics of Functional Brain Networks: Integrated Network States during Cognitive Task Performance","type":"article-journal","volume":"92"},"uris":["http://www.mendeley.com/documents/?uuid=859c1959-56cd-383a-9005-8a1a0e765344"]}],"mendeley":{"formattedCitation":"(Shine et al., 2016)","plainTextFormattedCitation":"(Shine et al., 2016)","previouslyFormattedCitation":"(Shine et al., 2016)"},"properties":{"noteIndex":0},"schema":"https://github.com/citation-style-language/schema/raw/master/csl-citation.json"}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(Shine et al., 2016)</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xml:space="preserve"> and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{"citationItems":[{"id":"ITEM-1","itemData":{"DOI":"10.1073/pnas.1400181111","ISBN":"1091-6490 (Electronic)\\r0027-8424 (Linking)","ISSN":"0027-8424","PMID":"24982140","abstract":"Neuronal dynamics display a complex spatiotemporal structure involving the precise, context-dependent coordination of activation patterns across a large number of spatially distributed regions. Functional magnetic resonance imaging (fMRI) has played a central role in demonstrating the nontrivial spatial and topological structure of these interactions, but thus far has been limited in its capacity to study their temporal evolution. Here, using high-resolution resting-state fMRI data obtained from the Human Connectome Project, we mapped time-resolved functional connectivity across the entire brain at a subsecond resolution with the aim of understanding how nonstationary fluctuations in pairwise interactions between regions relate to large-scale topological properties of the human brain. We report evidence for a consistent set of functional connections that show pronounced fluctuations in their strength over time. The most dynamic connections are intermodular, linking elements from topologically separable subsystems, and localize to known hubs of default mode and fronto-parietal systems. We found that spatially distributed regions spontaneously increased, for brief intervals, the efficiency with which they can transfer information, producing temporary, globally efficient network states. Our findings suggest that brain dynamics give rise to variations in complex network properties over time, possibly achieving a balance between efficient information-processing and metabolic expenditure.","author":[{"dropping-particle":"","family":"Zalesky","given":"Andrew","non-dropping-particle":"","parse-names":false,"suffix":""},{"dropping-particle":"","family":"Fornito","given":"Alex","non-dropping-particle":"","parse-names":false,"suffix":""},{"dropping-particle":"","family":"Cocchi","given":"Luca","non-dropping-particle":"","parse-names":false,"suffix":""},{"dropping-particle":"","family":"Gollo","given":"Leonardo L","non-dropping-particle":"","parse-names":false,"suffix":""},{"dropping-particle":"","family":"Breakspear","given":"Michael","non-dropping-particle":"","parse-names":false,"suffix":""}],"container-title":"Proceedings of the National Academy of Sciences of the United States of America","id":"ITEM-1","issue":"28","issued":{"date-parts":[["2014"]]},"page":"10341-10346","title":"Time-resolved resting-state brain networks","type":"article-journal","volume":"111"},"uris":["http://www.mendeley.com/documents/?uuid=26ded4d8-6ca7-351d-b5fa-6cc09800094a"]}],"mendeley":{"formattedCitation":"(Zalesky et al., 2014)","plainTextFormattedCitation":"(Zalesky et al., 2014)","previouslyFormattedCitation":"(Zalesky et al., 2014)"},"properties":{"noteIndex":0},"schema":"https://github.com/citation-style-language/schema/raw/master/csl-citation.json"}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(Zalesky et al., 2014)</w:t>
      </w:r>
      <w:r>
        <w:rPr>
          <w:rFonts w:ascii="Times New Roman" w:eastAsia="Times New Roman" w:hAnsi="Times New Roman" w:cs="Times New Roman"/>
          <w:color w:val="000000" w:themeColor="text1"/>
          <w:sz w:val="24"/>
          <w:szCs w:val="24"/>
          <w:lang w:eastAsia="en-GB"/>
        </w:rPr>
        <w:fldChar w:fldCharType="end"/>
      </w:r>
      <w:r w:rsidR="006E0652">
        <w:rPr>
          <w:rFonts w:ascii="Times New Roman" w:eastAsia="Times New Roman" w:hAnsi="Times New Roman" w:cs="Times New Roman"/>
          <w:color w:val="000000" w:themeColor="text1"/>
          <w:sz w:val="24"/>
          <w:szCs w:val="24"/>
          <w:lang w:eastAsia="en-GB"/>
        </w:rPr>
        <w:t xml:space="preserve">. Sliding-windows dynamic functional connectivity followed by the cartographic profile was then applied to the surrogate data of each participant and condition, </w:t>
      </w:r>
      <w:r w:rsidR="007D5D03">
        <w:rPr>
          <w:rFonts w:ascii="Times New Roman" w:eastAsia="Times New Roman" w:hAnsi="Times New Roman" w:cs="Times New Roman"/>
          <w:color w:val="000000" w:themeColor="text1"/>
          <w:sz w:val="24"/>
          <w:szCs w:val="24"/>
          <w:lang w:eastAsia="en-GB"/>
        </w:rPr>
        <w:t>and the proportion of time spent in the predominantly integrated sub-state was compared between the empirical data and the stationary surrogates.</w:t>
      </w:r>
    </w:p>
    <w:p w14:paraId="4DE5FD27" w14:textId="77777777" w:rsidR="00576B71" w:rsidRPr="00243C11" w:rsidRDefault="00576B71"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imes New Roman" w:eastAsia="Times New Roman" w:hAnsi="Times New Roman" w:cs="Times New Roman"/>
          <w:color w:val="000000" w:themeColor="text1"/>
          <w:sz w:val="24"/>
          <w:szCs w:val="24"/>
          <w:lang w:eastAsia="en-GB"/>
        </w:rPr>
      </w:pPr>
    </w:p>
    <w:p w14:paraId="3B1797B6" w14:textId="77777777"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1323F6B0" w14:textId="20CA0883" w:rsidR="00661C58" w:rsidRPr="00243C11" w:rsidRDefault="00B43B3E" w:rsidP="00010AE4">
      <w:pPr>
        <w:pStyle w:val="Titolo2"/>
        <w:spacing w:line="360" w:lineRule="auto"/>
        <w:rPr>
          <w:rFonts w:eastAsia="Times New Roman"/>
          <w:lang w:eastAsia="en-GB"/>
        </w:rPr>
      </w:pPr>
      <w:r>
        <w:rPr>
          <w:rFonts w:eastAsia="Times New Roman"/>
          <w:lang w:eastAsia="en-GB"/>
        </w:rPr>
        <w:t>2.</w:t>
      </w:r>
      <w:r w:rsidR="007B774F">
        <w:rPr>
          <w:rFonts w:eastAsia="Times New Roman"/>
          <w:lang w:eastAsia="en-GB"/>
        </w:rPr>
        <w:t>6</w:t>
      </w:r>
      <w:r>
        <w:rPr>
          <w:rFonts w:eastAsia="Times New Roman"/>
          <w:lang w:eastAsia="en-GB"/>
        </w:rPr>
        <w:t xml:space="preserve">. </w:t>
      </w:r>
      <w:r w:rsidR="000917AB">
        <w:rPr>
          <w:rFonts w:eastAsia="Times New Roman"/>
          <w:lang w:eastAsia="en-GB"/>
        </w:rPr>
        <w:t>Characterisation of Dynamic Functional Brain Networks</w:t>
      </w:r>
    </w:p>
    <w:p w14:paraId="4A1FC8E4" w14:textId="4E23A973" w:rsidR="000917AB" w:rsidRDefault="00E12B43" w:rsidP="000917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Previous research has shown that several properties of dynamic functional brain networks are sensitive to pharmacological perturbations of consciousness</w:t>
      </w:r>
      <w:r w:rsidR="00646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id":"ITEM-2","itemData":{"DOI":"10.1126/sciadv.aat7603","author":[{"dropping-particle":"","family":"Demertzi","given":"Athena","non-dropping-particle":"","parse-names":false,"suffix":""},{"dropping-particle":"","family":"Martial","given":"Charlotte","non-dropping-particle":"","parse-names":false,"suffix":""},{"dropping-particle":"","family":"Demertzi","given":"A","non-dropping-particle":"","parse-names":false,"suffix":""},{"dropping-particle":"","family":"Tagliazucchi","given":"E","non-dropping-particle":"","parse-names":false,"suffix":""},{"dropping-particle":"","family":"Dehaene","given":"S","non-dropping-particle":"","parse-names":false,"suffix":""},{"dropping-particle":"","family":"Deco","given":"G","non-dropping-particle":"","parse-names":false,"suffix":""},{"dropping-particle":"","family":"Barttfeld","given":"P","non-dropping-particle":"","parse-names":false,"suffix":""},{"dropping-particle":"","family":"Raimondo","given":"F","non-dropping-particle":"","parse-names":false,"suffix":""},{"dropping-particle":"","family":"Martial","given":"C","non-dropping-particle":"","parse-names":false,"suffix":""},{"dropping-particle":"","family":"Fernández-Espejo","given":"D","non-dropping-particle":"","parse-names":false,"suffix":""},{"dropping-particle":"","family":"Rohaut","given":"B","non-dropping-particle":"","parse-names":false,"suffix":""},{"dropping-particle":"","family":"Voss","given":"H U","non-dropping-particle":"","parse-names":false,"suffix":""},{"dropping-particle":"","family":"Schiff","given":"N D","non-dropping-particle":"","parse-names":false,"suffix":""},{"dropping-particle":"","family":"Owen","given":"A M","non-dropping-particle":"","parse-names":false,"suffix":""},{"dropping-particle":"","family":"Laureys","given":"S","non-dropping-particle":"","parse-names":false,"suffix":""},{"dropping-particle":"","family":"Naccache","given":"L","non-dropping-particle":"","parse-names":false,"suffix":""},{"dropping-particle":"","family":"Sitt","given":"J D","non-dropping-particle":"","parse-names":false,"suffix":""}],"container-title":"Science Advances","id":"ITEM-2","issue":"February","issued":{"date-parts":[["2019"]]},"page":"1-12","title":"Human consciousness is supported by dynamic complex patterns of brain signal coordination","type":"article-journal","volume":"5"},"uris":["http://www.mendeley.com/documents/?uuid=145e7344-48de-3255-b837-d388a3c7d991"]},{"id":"ITEM-3","itemData":{"DOI":"10.1002/hbm.22583","ISBN":"1097-0193 (Electronic)\\r1065-9471 (Linking)","ISSN":"10970193","PMID":"25044934","abstract":"Despite their widespread use, the effect of anesthetic agents on the brain’s functional architecture remains poorly understood. This is particularly true of alterations that occur beyond the point of induced unconsciousness. Here, we examined the distributed intrinsic connectivity of macaques across six isoflurane levels using resting-state functional MRI (fMRI) following the loss of consciousness. The results from multiple analysis strategies showed stable functional connectivity (FC) patterns between 1.00% and 1.50% suggesting this as a suitable range for anesthetized nonhuman primate resting-state investigations. Dose-dependent effects were evident at moderate to high dosages showing substantial alteration of the functional topology and a decrease or complete loss of interhemispheric cortical FC strength including that of contralateral homologues. The assessment of dynamic FC patterns revealed that the functional repertoire of brain states is related to anesthesia depth and most strikingly, that the number of state transitions linearly decreases with increased isoflurane dosage. Taken together, the results indicate dose-specific spatial and temporal alterations of FC that occur beyond the typically defined endpoint of consciousness. Future work will be necessary to determine how these findings generalize across anesthetic types and extend to the transition between consciousness and unconsciousness.","author":[{"dropping-particle":"","family":"Hutchison","given":"R. Matthew","non-dropping-particle":"","parse-names":false,"suffix":""},{"dropping-particle":"","family":"Hutchison","given":"Melina","non-dropping-particle":"","parse-names":false,"suffix":""},{"dropping-particle":"","family":"Manning","given":"Kathryn Y.","non-dropping-particle":"","parse-names":false,"suffix":""},{"dropping-particle":"","family":"Menon","given":"Ravi S.","non-dropping-particle":"","parse-names":false,"suffix":""},{"dropping-particle":"","family":"Everling","given":"Stefan","non-dropping-particle":"","parse-names":false,"suffix":""}],"container-title":"Human Brain Mapping","id":"ITEM-3","issue":"12","issued":{"date-parts":[["2014"]]},"note":"very useful","page":"5754-5775","title":"Isoflurane induces dose-dependent alterations in the cortical connectivity profiles and dynamic properties of the brain's functional architecture","type":"article-journal","volume":"35"},"uris":["http://www.mendeley.com/documents/?uuid=039b14a7-7588-447b-87f7-5712b6b506f5"]},{"id":"ITEM-4","itemData":{"DOI":"10.1016/j.neuroimage.2019.05.060","ISSN":"10959572","abstract":"Growing evidence from the dynamical analysis of functional neuroimaging data suggests that brain function can be understood as the exploration of a repertoire of metastable connectivity patterns (‘functional brain networks’), which potentially underlie different mental processes. The present study characterizes how the brain's dynamical exploration of resting-state networks is rapidly modulated by intravenous infusion of psilocybin, a tryptamine psychedelic found in “magic mushrooms”. We employed a data-driven approach to characterize recurrent functional connectivity patterns by focusing on the leading eigenvector of BOLD phase coherence at single-TR resolution. Recurrent BOLD phase-locking patterns (PL states) were assessed and statistically compared pre- and post-infusion of psilocybin in terms of their probability of occurrence and transition profiles. Results were validated using a placebo session. Recurrent BOLD PL states revealed high spatial overlap with canonical resting-state networks. Notably, a PL state forming a frontoparietal subsystem was strongly destabilized after psilocybin injection, with a concomitant increase in the probability of occurrence of another PL state characterized by global BOLD phase coherence. These findings provide evidence of network-specific neuromodulation by psilocybin and represent one of the first attempts at bridging molecular pharmacodynamics and whole-brain network dynamics.","author":[{"dropping-particle":"","family":"Lord","given":"Louis David","non-dropping-particle":"","parse-names":false,"suffix":""},{"dropping-particle":"","family":"Expert","given":"Paul","non-dropping-particle":"","parse-names":false,"suffix":""},{"dropping-particle":"","family":"Atasoy","given":"Selen","non-dropping-particle":"","parse-names":false,"suffix":""},{"dropping-particle":"","family":"Roseman","given":"Leor","non-dropping-particle":"","parse-names":false,"suffix":""},{"dropping-particle":"","family":"Rapuano","given":"Kristina","non-dropping-particle":"","parse-names":false,"suffix":""},{"dropping-particle":"","family":"Lambiotte","given":"Renaud","non-dropping-particle":"","parse-names":false,"suffix":""},{"dropping-particle":"","family":"Nutt","given":"David J","non-dropping-particle":"","parse-names":false,"suffix":""},{"dropping-particle":"","family":"Deco","given":"Gustavo","non-dropping-particle":"","parse-names":false,"suffix":""},{"dropping-particle":"","family":"Carhart-Harris","given":"Robin L","non-dropping-particle":"","parse-names":false,"suffix":""},{"dropping-particle":"","family":"Kringelbach","given":"Morten L","non-dropping-particle":"","parse-names":false,"suffix":""},{"dropping-particle":"","family":"Cabral","given":"Joana","non-dropping-particle":"","parse-names":false,"suffix":""}],"container-title":"NeuroImage","id":"ITEM-4","issued":{"date-parts":[["2019"]]},"page":"127-142","title":"Dynamical exploration of the repertoire of brain networks at rest is modulated by psilocybin","type":"article-journal","volume":"199"},"uris":["http://www.mendeley.com/documents/?uuid=e7cb296a-d28a-348b-99a4-9591ae27f3d9"]},{"id":"ITEM-5","itemData":{"DOI":"10.1073/pnas.1418031112","ISBN":"1091-6490 (Electronic)\\r0027-8424 (Linking)","ISSN":"0027-8424","PMID":"25561541","abstract":"At rest, the brain is traversed by spontaneous functional connectiv-ity patterns. Two hypotheses have been proposed for their origins: they may reflect a continuous stream of ongoing cognitive pro-cesses as well as random fluctuations shaped by a fixed anatomical connectivity matrix. Here we show that both sources contribute to the shaping of resting-state networks, yet with distinct contribu-tions during consciousness and anesthesia. We measured dynamical functional connectivity with functional MRI during the resting state in awake and anesthetized monkeys. Under anesthesia, the more frequent functional connectivity patterns inherit the structure of anatomical connectivity, exhibit fewer small-world properties, and lack negative correlations. Conversely, wakefulness is characterized by the sequential exploration of a richer repertoire of functional configurations, often dissimilar to anatomical structure, and com-prising positive and negative correlations among brain regions. These results reconcile theories of consciousness with observations of long-range correlation in the anesthetized brain and show that a rich functional dynamics might constitute a signature of con-sciousness, with potential clinical implications for the detection of awareness in anesthesia and brain-lesioned patients. consciousness | functional connectivity | structural connectivity | dynamics | anesthesia","author":[{"dropping-particle":"","family":"Barttfeld","given":"Pablo","non-dropping-particle":"","parse-names":false,"suffix":""},{"dropping-particle":"","family":"Uhrig","given":"Lynn","non-dropping-particle":"</w:instrText>
      </w:r>
      <w:r w:rsidR="00AF7477" w:rsidRPr="00B80277">
        <w:rPr>
          <w:rFonts w:ascii="Times New Roman" w:eastAsia="Times New Roman" w:hAnsi="Times New Roman" w:cs="Times New Roman"/>
          <w:color w:val="000000" w:themeColor="text1"/>
          <w:sz w:val="24"/>
          <w:szCs w:val="24"/>
          <w:lang w:val="it-IT" w:eastAsia="en-GB"/>
        </w:rPr>
        <w:instrText>","parse-names":false,"suffix":""},{"dropping-particle":"","family":"Sitt","given":"Jacobo D","non-dropping-particle":"","parse-names":false,"suffix":""},{"dropping-particle":"","family":"Sigman","given":"Mariano","non-dropping-particle":"","parse-names":false,"suffix":""},{"dropping-particle":"","family":"Jarraya","given":"Béchir","non-dropping-particle":"","parse-names":false,"suffix":""},{"dropping-particle":"","family":"Dehaene","given":"Stanislas","non-dropping-particle":"","parse-names":false,"suffix":""}],"container-title":"Proceedings of the National Academy of Sciences","id":"ITEM-5","issue":"3","issued":{"date-parts":[["2015"]]},"note":"Very interesting for the methods! Used dynamic connectivity","page":"887-892","title":"Signature of consciousness in the dynamics of resting-state brain activity","type":"article-journal","volume":"112"},"uris":["http://www.mendeley.com/documents/?uuid=cf6fb1b6-a4b9-3a57-880a-1a1780765ace"]}],"mendeley":{"formattedCitation":"(Barttfeld et al., 2015; Demertzi et al., 2019; Hutchison et al., 2014; Lord et al., 2019; Luppi et al., 2019)","plainTextFormattedCitation":"(Barttfeld et al., 2015; Demertzi et al., 2019; Hutchison et al., 2014; Lord et al., 2019; Luppi et al., 2019)","previouslyFormattedCitation":"(Barttfeld et al., 2015; Demertzi et al., 2019; Hutchison et al., 2014; Lord et al., 2019; Luppi et al., 2019)"},"properties":{"noteIndex":0},"schema":"https://github.com/citation-style-language/schema/raw/master/csl-citation.json"}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B80277">
        <w:rPr>
          <w:rFonts w:ascii="Times New Roman" w:eastAsia="Times New Roman" w:hAnsi="Times New Roman" w:cs="Times New Roman"/>
          <w:noProof/>
          <w:color w:val="000000" w:themeColor="text1"/>
          <w:sz w:val="24"/>
          <w:szCs w:val="24"/>
          <w:lang w:val="it-IT" w:eastAsia="en-GB"/>
        </w:rPr>
        <w:t>(Barttfeld et al., 2015; Demertzi et al., 2019; Hutchison et al., 2014; Lord et al., 2019; Luppi et al., 2019)</w:t>
      </w:r>
      <w:r>
        <w:rPr>
          <w:rFonts w:ascii="Times New Roman" w:eastAsia="Times New Roman" w:hAnsi="Times New Roman" w:cs="Times New Roman"/>
          <w:color w:val="000000" w:themeColor="text1"/>
          <w:sz w:val="24"/>
          <w:szCs w:val="24"/>
          <w:lang w:eastAsia="en-GB"/>
        </w:rPr>
        <w:fldChar w:fldCharType="end"/>
      </w:r>
      <w:r w:rsidRPr="00B80277">
        <w:rPr>
          <w:rFonts w:ascii="Times New Roman" w:eastAsia="Times New Roman" w:hAnsi="Times New Roman" w:cs="Times New Roman"/>
          <w:color w:val="000000" w:themeColor="text1"/>
          <w:sz w:val="24"/>
          <w:szCs w:val="24"/>
          <w:lang w:val="it-IT" w:eastAsia="en-GB"/>
        </w:rPr>
        <w:t xml:space="preserve">. </w:t>
      </w:r>
      <w:r>
        <w:rPr>
          <w:rFonts w:ascii="Times New Roman" w:eastAsia="Times New Roman" w:hAnsi="Times New Roman" w:cs="Times New Roman"/>
          <w:color w:val="000000" w:themeColor="text1"/>
          <w:sz w:val="24"/>
          <w:szCs w:val="24"/>
          <w:lang w:eastAsia="en-GB"/>
        </w:rPr>
        <w:t xml:space="preserve">However, it is currently not known </w:t>
      </w:r>
      <w:r w:rsidR="00661C58" w:rsidRPr="00243C11">
        <w:rPr>
          <w:rFonts w:ascii="Times New Roman" w:eastAsia="Times New Roman" w:hAnsi="Times New Roman" w:cs="Times New Roman"/>
          <w:color w:val="000000" w:themeColor="text1"/>
          <w:sz w:val="24"/>
          <w:szCs w:val="24"/>
          <w:lang w:eastAsia="en-GB"/>
        </w:rPr>
        <w:t xml:space="preserve">whether the effects of LSD on </w:t>
      </w:r>
      <w:r w:rsidR="007662AA">
        <w:rPr>
          <w:rFonts w:ascii="Times New Roman" w:eastAsia="Times New Roman" w:hAnsi="Times New Roman" w:cs="Times New Roman"/>
          <w:color w:val="000000" w:themeColor="text1"/>
          <w:sz w:val="24"/>
          <w:szCs w:val="24"/>
          <w:lang w:eastAsia="en-GB"/>
        </w:rPr>
        <w:t>functional brain networks</w:t>
      </w:r>
      <w:r w:rsidR="00661C58" w:rsidRPr="00243C11">
        <w:rPr>
          <w:rFonts w:ascii="Times New Roman" w:eastAsia="Times New Roman" w:hAnsi="Times New Roman" w:cs="Times New Roman"/>
          <w:color w:val="000000" w:themeColor="text1"/>
          <w:sz w:val="24"/>
          <w:szCs w:val="24"/>
          <w:lang w:eastAsia="en-GB"/>
        </w:rPr>
        <w:t xml:space="preserve"> are distributed equally between primarily integrated and segregated sub-states, or whether one or the other is especially susceptible to the effects of this serotonergic psychedelic. </w:t>
      </w:r>
      <w:r>
        <w:rPr>
          <w:rFonts w:ascii="Times New Roman" w:eastAsia="Times New Roman" w:hAnsi="Times New Roman" w:cs="Times New Roman"/>
          <w:color w:val="000000" w:themeColor="text1"/>
          <w:sz w:val="24"/>
          <w:szCs w:val="24"/>
          <w:lang w:eastAsia="en-GB"/>
        </w:rPr>
        <w:t>Therefore,</w:t>
      </w:r>
      <w:r w:rsidR="000917AB">
        <w:rPr>
          <w:rFonts w:ascii="Times New Roman" w:eastAsia="Times New Roman" w:hAnsi="Times New Roman" w:cs="Times New Roman"/>
          <w:color w:val="000000" w:themeColor="text1"/>
          <w:sz w:val="24"/>
          <w:szCs w:val="24"/>
          <w:lang w:eastAsia="en-GB"/>
        </w:rPr>
        <w:t xml:space="preserve"> we set out to investigate whether </w:t>
      </w:r>
      <w:r>
        <w:rPr>
          <w:rFonts w:ascii="Times New Roman" w:eastAsia="Times New Roman" w:hAnsi="Times New Roman" w:cs="Times New Roman"/>
          <w:color w:val="000000" w:themeColor="text1"/>
          <w:sz w:val="24"/>
          <w:szCs w:val="24"/>
          <w:lang w:eastAsia="en-GB"/>
        </w:rPr>
        <w:t xml:space="preserve">integrated and segregated sub-states of dynamic functional connectivity </w:t>
      </w:r>
      <w:r w:rsidR="000917AB">
        <w:rPr>
          <w:rFonts w:ascii="Times New Roman" w:eastAsia="Times New Roman" w:hAnsi="Times New Roman" w:cs="Times New Roman"/>
          <w:color w:val="000000" w:themeColor="text1"/>
          <w:sz w:val="24"/>
          <w:szCs w:val="24"/>
          <w:lang w:eastAsia="en-GB"/>
        </w:rPr>
        <w:t>they are also involved in the altered state of consciousness induced by LSD.</w:t>
      </w:r>
    </w:p>
    <w:p w14:paraId="5B6E26DE" w14:textId="54A2598F" w:rsidR="000917AB" w:rsidRDefault="000917AB" w:rsidP="000917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3A361C2E" w14:textId="77777777" w:rsidR="007B774F" w:rsidRDefault="00B43B3E" w:rsidP="000917AB">
      <w:pPr>
        <w:pStyle w:val="Titolo2"/>
        <w:keepNext w:val="0"/>
        <w:keepLines w:val="0"/>
        <w:spacing w:after="80"/>
        <w:rPr>
          <w:bCs/>
          <w:sz w:val="32"/>
          <w:szCs w:val="32"/>
        </w:rPr>
      </w:pPr>
      <w:r>
        <w:rPr>
          <w:bCs/>
          <w:sz w:val="32"/>
          <w:szCs w:val="32"/>
        </w:rPr>
        <w:t>2.</w:t>
      </w:r>
      <w:r w:rsidR="007B774F">
        <w:rPr>
          <w:bCs/>
          <w:sz w:val="32"/>
          <w:szCs w:val="32"/>
        </w:rPr>
        <w:t>7</w:t>
      </w:r>
      <w:r>
        <w:rPr>
          <w:bCs/>
          <w:sz w:val="32"/>
          <w:szCs w:val="32"/>
        </w:rPr>
        <w:t xml:space="preserve">. </w:t>
      </w:r>
      <w:r w:rsidR="007B774F">
        <w:rPr>
          <w:bCs/>
          <w:sz w:val="32"/>
          <w:szCs w:val="32"/>
        </w:rPr>
        <w:t>Measures of interest</w:t>
      </w:r>
    </w:p>
    <w:p w14:paraId="3AB2E0EC" w14:textId="5EB949B8" w:rsidR="000917AB" w:rsidRDefault="007B774F" w:rsidP="000917AB">
      <w:pPr>
        <w:pStyle w:val="Titolo2"/>
        <w:keepNext w:val="0"/>
        <w:keepLines w:val="0"/>
        <w:spacing w:after="80"/>
        <w:rPr>
          <w:bCs/>
          <w:sz w:val="32"/>
          <w:szCs w:val="32"/>
        </w:rPr>
      </w:pPr>
      <w:r>
        <w:rPr>
          <w:bCs/>
          <w:sz w:val="32"/>
          <w:szCs w:val="32"/>
        </w:rPr>
        <w:t xml:space="preserve">2.7.1 </w:t>
      </w:r>
      <w:r w:rsidR="000917AB">
        <w:rPr>
          <w:bCs/>
          <w:sz w:val="32"/>
          <w:szCs w:val="32"/>
        </w:rPr>
        <w:t>Prevalence of Anticorrelations</w:t>
      </w:r>
    </w:p>
    <w:p w14:paraId="7B6B7FAB" w14:textId="5B8D9E18" w:rsidR="000917AB" w:rsidRPr="00DF6982" w:rsidRDefault="00DE287E" w:rsidP="004236D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w:t>
      </w:r>
      <w:r w:rsidR="00824154">
        <w:rPr>
          <w:rFonts w:ascii="Times New Roman" w:eastAsia="Times New Roman" w:hAnsi="Times New Roman" w:cs="Times New Roman"/>
          <w:sz w:val="24"/>
          <w:szCs w:val="24"/>
        </w:rPr>
        <w:t>oth anaesthesia and disorders of consciousness are</w:t>
      </w:r>
      <w:r w:rsidR="00824154" w:rsidRPr="00824154">
        <w:rPr>
          <w:rFonts w:ascii="Times New Roman" w:eastAsia="Times New Roman" w:hAnsi="Times New Roman" w:cs="Times New Roman"/>
          <w:sz w:val="24"/>
          <w:szCs w:val="24"/>
        </w:rPr>
        <w:t xml:space="preserve"> known to </w:t>
      </w:r>
      <w:r w:rsidR="005D7529">
        <w:rPr>
          <w:rFonts w:ascii="Times New Roman" w:eastAsia="Times New Roman" w:hAnsi="Times New Roman" w:cs="Times New Roman"/>
          <w:sz w:val="24"/>
          <w:szCs w:val="24"/>
        </w:rPr>
        <w:t>suppress</w:t>
      </w:r>
      <w:r w:rsidR="00824154" w:rsidRPr="00824154">
        <w:rPr>
          <w:rFonts w:ascii="Times New Roman" w:eastAsia="Times New Roman" w:hAnsi="Times New Roman" w:cs="Times New Roman"/>
          <w:sz w:val="24"/>
          <w:szCs w:val="24"/>
        </w:rPr>
        <w:t xml:space="preserve"> anticorrelations between brain regions</w:t>
      </w:r>
      <w:r w:rsidR="00646C11">
        <w:rPr>
          <w:rFonts w:ascii="Times New Roman" w:eastAsia="Times New Roman" w:hAnsi="Times New Roman" w:cs="Times New Roman"/>
          <w:sz w:val="24"/>
          <w:szCs w:val="24"/>
        </w:rPr>
        <w:t xml:space="preserve"> </w:t>
      </w:r>
      <w:r w:rsidR="00824154">
        <w:rPr>
          <w:rFonts w:ascii="Times New Roman" w:eastAsia="Times New Roman" w:hAnsi="Times New Roman" w:cs="Times New Roman"/>
          <w:sz w:val="24"/>
          <w:szCs w:val="24"/>
        </w:rPr>
        <w:fldChar w:fldCharType="begin" w:fldLock="1"/>
      </w:r>
      <w:r w:rsidR="00AF7477">
        <w:rPr>
          <w:rFonts w:ascii="Times New Roman" w:eastAsia="Times New Roman" w:hAnsi="Times New Roman" w:cs="Times New Roman"/>
          <w:sz w:val="24"/>
          <w:szCs w:val="24"/>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diversity","type":"article-journal","volume":"10"},"uris":["http://www.mendeley.com/documents/?uuid=15c2c2c9-b4c7-4d63-a39a-5d9a698005e4"]},{"id":"ITEM-2","itemData":{"DOI":"10.1089/brain.2012.0117","ISSN":"2158-0014","abstract":"In this functional magnetic resonance imaging study, we examined the effect of mild propofol sedation and propofol-induced unconsciousness on resting state brain connectivity, using graph analysis based on independent component analysis and a classical seed-based analysis. Contrary to previous propofol research, which mainly emphasized the importance of connectivity in the default mode network (DMN) and external control network (ECN), we focused on the salience network, thalamus, and brainstem. The importance of these brain regions in brain arousal and organization merits a more detailed examination of their connectivity response to propofol. We found that the salience network disintegrated during propofol-induced unconsciousness. The thalamus decreased connectivity with the DMN, ECN, and salience network, while increasing connectivity with sensorimotor and auditory/insular cortices. Brainstem regions disconnected from the DMN with unconsciousness, while the pontine tegmental area increased connectivity with the insulae during mild sedation. These findings illustrate that loss of consciousness is associated with a wide variety of decreases and increases of both cortical and subcortical connectivity. It furthermore stresses the necessity of also examining resting state connectivity in networks representing arousal, not only those associated with awareness. © 2013, Mary Ann Liebert, Inc. All rights reserved.","author":[{"dropping-particle":"","family":"Guldenmund","given":"Pieter","non-dropping-particle":"","parse-names":false,"suffix":""},{"dropping-particle":"","family":"Demertzi","given":"Athena","non-dropping-particle":"","parse-names":false,"suffix":""},{"dropping-particle":"","family":"Boveroux","given":"Pierre","non-dropping-particle":"","parse-names":false,"suffix":""},{"dropping-particle":"","family":"Boly","given":"Mélanie","non-dropping-particle":"","parse-names":false,"suffix":""},{"dropping-particle":"","family":"Vanhaudenhuyse","given":"Audrey","non-dropping-particle":"","parse-names":false,"suffix":""},{"dropping-particle":"","family":"Bruno","given":"Marie-Aurélie","non-dropping-particle":"","parse-names":false,"suffix":""},{"dropping-particle":"","family":"Gosseries","given":"Olivia","non-dropping-particle":"","parse-names":false,"suffix":""},{"dropping-particle":"","family":"Noirhomme","given":"Quentin","non-dropping-particle":"","parse-names":false,"suffix":""},{"dropping-particle":"","family":"Brichant","given":"Jean-François","non-dropping-particle":"","parse-names":false,"suffix":""},{"dropping-particle":"","family":"Bonhomme","given":"Vincent","non-dropping-particle":"","parse-names":false,"suffix":""},{"dropping-particle":"","family":"Laureys","given":"Steven","non-dropping-particle":"","parse-names":false,"suffix":""},{"dropping-particle":"","family":"Soddu","given":"Andrea","non-dropping-particle":"","parse-names":false,"suffix":""}],"container-title":"Brain Connectivity","id":"ITEM-2","issue":"3","issued":{"date-parts":[["2013"]]},"page":"273-285","title":"Thalamus, Brainstem and Salience Network Connectivity Changes During Propofol-Induced Sedation and Unconsciousness","type":"article-journal","volume":"3"},"uris":["http://www.mendeley.com/documents/?uuid=117d460f-8148-3793-80e6-45f79446441e"]},{"id":"ITEM-3","itemData":{"author":[{"dropping-particle":"","family":"Boveroux","given":"Pierre","non-dropping-particle":"","parse-names":false,"suffix":""},{"dropping-particle":"","family":"Vanhaudenhuyse","given":"Audrey","non-dropping-particle":"","parse-names":false,"suffix":""},{"dropping-particle":"","family":"Phillips","given":"Christophe","non-dropping-particle":"","parse-names":false,"suffix":""}],"container-title":"Anesthesiology","id":"ITEM-3","issue":"5","issued":{"date-parts":[["2010"]]},"page":"1038-1053","title":"Breakdown of within- and between-network Resting State during Propofol-induced Loss of Consciousness","type":"article-journal","volume":"113"},"uris":["http://www.mendeley.com/documents/?uuid=31378db2-577a-49d4-a2cd-95b24b1cebc7"]},{"id":"ITEM-4","itemData":{"DOI":"10.1016/j.neuroimage.2017.01.020","ISSN":"10959572","PMID":"28093358","abstract":"Examining task-free functional connectivity (FC) in the human brain offers insights on how spontaneous integration and segregation of information relate to human cognition, and how this organization may be altered in different conditions, and neurological disorders. This is particularly relevant for patients in disorders of consciousness (DOC) following severe acquired brain damage and coma, one of the most devastating conditions in modern medical care. We present a novel data-driven methodology, connICA, which implements Independent Component Analysis (ICA) for the extraction of robust independent FC patterns (FC-traits) from a set of individual functional connectomes, without imposing any a priori data stratification into groups. We here apply connICA to investigate associations between network traits derived from task-free FC and cognitive/clinical features that define levels of consciousness. Three main independent FC-traits were identified and linked to consciousness-related clinical features. The first one represents the functional configuration of a “resting” human brain, and it is associated to a sedative (sevoflurane), the overall effect of the pathology and the level of arousal. The second FC-trait reflects the disconnection of the visual and sensory-motor connectivity patterns. It also relates to the time since the insult and to the ability of communicating with the external environment. The third FC-trait isolates the connectivity pattern encompassing the fronto-parietal and the default-mode network areas as well as the interaction between left and right hemispheres, which are also associated to the awareness of the self and its surroundings. Each FC-trait represents a distinct functional process with a role in the degradation of conscious states of functional brain networks, shedding further light on the functional sub-circuits that get disrupted in severe brain-damage.","author":[{"dropping-particle":"","family":"Amico","given":"Enrico","non-dropping-particle":"","parse-names":false,"suffix":""},{"dropping-particle":"","family":"Marinazzo","given":"Daniele","non-dropping-particle":"","parse-names":false,"suffix":""},{"dropping-particle":"","family":"Perri","given":"Carol","non-dropping-particle":"Di","parse-names":false,"suffix":""},{"dropping-particle":"","family":"Heine","given":"Lizette","non-dropping-particle":"","parse-names":false,"suffix":""},{"dropping-particle":"","family":"Annen","given":"Jitka","non-dropping-particle":"","parse-names":false,"suffix":""},{"dropping-particle":"","family":"Martial","given":"Charlotte","non-dropping-particle":"","parse-names":false,"suffix":""},{"dropping-particle":"","family":"Dzemidzic","given":"Mario","non-dropping-particle":"","parse-names":false,"suffix":""},{"dropping-particle":"","family":"Kirsch","given":"Murielle","non-dropping-particle":"","parse-names":false,"suffix":""},{"dropping-particle":"","family":"Bonhomme","given":"Vincent","non-dropping-particle":"","parse-names":false,"suffix":""},{"dropping-particle":"","family":"Laureys","given":"Steven","non-dropping-particle":"","parse-names":false,"suffix":""},{"dropping-particle":"","family":"Goñi","given":"Joaquín","non-dropping-particle":"","parse-names":false,"suffix":""}],"container-title":"NeuroImage","id":"ITEM-4","issued":{"date-parts":[["2017"]]},"page":"201-211","title":"Mapping the functional connectome traits of levels of consciousness","type":"article-journal","volume":"148"},"uris":["http://www.mendeley.com/documents/?uuid=92fef5b3-de1e-3abb-8e04-220b6d2d4122"]},{"id":"ITEM-5","itemData":{"DOI":"10.1016/S1474-4422(16)00111-3","ISBN":"1474-4465 (Electronic)\\r1474-4422 (Linking)","ISSN":"14744465","PMID":"27131917","abstract":"Background: Between pathologically impaired consciousness and normal consciousness exists a scarcely researched transition zone, referred to as emergence from minimally conscious state, in which patients regain the capacity for functional communication, object use, or both. We investigated neural correlates of consciousness in these patients compared with patients with disorders of consciousness and healthy controls, by multimodal imaging. Methods: In this cross-sectional, multimodal imaging study, patients with unresponsive wakefulness syndrome, patients in a minimally conscious state, and patients who had emerged from a minimally conscious state, diagnosed with the Coma Recovery Scale-Revised, were recruited from the neurology department of the Centre Hospitalier Universitaire de Li??ge, Belgium. Key exclusion criteria were neuroimaging examination in an acute state, sedation or anaesthesia during scanning, large focal brain damage, motion parameters of more than 3 mm in translation and 3?? in rotation, and suboptimal segmentation and normalisation. We acquired resting state functional and structural MRI data and 18F-fluorodeoxyglucose (FDG) PET data; we used seed-based functional MRI (fMRI) analysis to investigate positive default mode network connectivity (within-network correlations) and negative default mode network connectivity (between-network anticorrelations). We correlated FDG-PET brain metabolism with fMRI connectivity. We used voxel-based morphometry to test the effect of anatomical deformations on functional connectivity. Findings: We recruited a convenience sample of 58 patients (21 [36%] with unresponsive wakefulness syndrome, 24 [41%] in a minimally conscious state, and 13 [22%] who had emerged from a minimally conscious state) and 35 healthy controls between Oct 1, 2009, and Oct 31, 2014. We detected consciousness-level-dependent increases (from unresponsive wakefulness syndrome, minimally conscious state, emergence from minimally conscious state, to healthy controls) for positive and negative default mode network connectivity, brain metabolism, and grey matter volume (p&lt;0??05 false discovery rate corrected for multiple comparisons). Positive default mode network connectivity differed between patients and controls but not among patient groups (F test p&lt;0??0001). Negative default mode network connectivity was only detected in healthy controls and in those who had emerged from a minimally conscious state; patients with unresponsive wakef…","author":[{"dropping-particle":"","family":"Perri","given":"Carol","non-dropping-particle":"Di","parse-names":false,"suffix":""},{"dropping-particle":"","family":"Bahri","given":"Mohamed Ali","non-dropping-particle":"","parse-names":false,"suffix":""},{"dropping-particle":"","family":"Amico","given":"Enrico","non-dropping-particle":"","parse-names":false,"suffix":""},{"dropping-particle":"","family":"Thibaut","given":"Aurore","non-dropping-particle":"","parse-names":false,"suffix":""},{"dropping-particle":"","family":"Heine","given":"Lizette","non-dropping-particle":"","parse-names":false,"suffix":""},{"dropping-particle":"","family":"Antonopoulos","given":"Georgios","non-dropping-particle":"","parse-names":false,"suffix":""},{"dropping-particle":"","family":"Charland-Verville","given":"Vanessa","non-dropping-particle":"","parse-names":false,"suffix":""},{"dropping-particle":"","family":"Wannez","given":"Sarah","non-dropping-particle":"","parse-names":false,"suffix":""},{"dropping-particle":"","family":"Gomez","given":"Francisco","non-dropping-particle":"","parse-names":false,"suffix":""},{"dropping-particle":"","family":"Hustinx","given":"Roland","non-dropping-particle":"","parse-names":false,"suffix":""},{"dropping-particle":"","family":"Tshibanda","given":"Luaba","non-dropping-particle":"","parse-names":false,"suffix":""},{"dropping-particle":"","family":"Demertzi","given":"Athena","non-dropping-particle":"","parse-names":false,"suffix":""},{"dropping-particle":"","family":"Soddu","given":"Andrea","non-dropping-particle":"","parse-names":false,"suffix":""},{"dropping-particle":"","family":"Laureys","given":"Steven","non-dropping-particle":"","parse-names":false,"suffix":""}],"container-title":"The Lancet Neurology","id":"ITEM-5","issue":"8","issued":{"date-parts":[["2016"]]},"note":"SUPER INTERESTING!","page":"830-842","publisher":"Elsevier Ltd","title":"Neural correlates of consciousness in patients who have emerged from a minimally conscious state: A cross-sectional multimodal imaging study","type":"article-journal","volume":"15"},"uris":["http://www.mendeley.com/documents/?uuid=63187257-9112-49b4-b2c3-4514b533c394"]},{"id":"ITEM-6","itemData":{"DOI":"10.1002/hbm.23826","ISSN":"10970193","PMID":"29024197","abstract":"Given that recent research has shown that functional connectivity is not a static phenomenon, we aim to investigate the dynamic properties of the default mode network's (DMN) connectivity in patients with disorders of consciousness. Resting-state fMRI volumes of a convenience sample of 17 patients in unresponsive wakefulness syndrome (UWS) and controls were reduced to a spatiotemporal point process by selecting critical time points in the posterior cingulate cortex (PCC). Spatial clustering was performed on the extracted PCC time frames to obtain 8 different co-activation patterns (CAPs). We investigated spatial connectivity patterns positively and negatively correlated with PCC using both CAPs and standard stationary method. We calculated CAPs occurrences and the total number of frames. Compared to controls, patients showed (i) decreased within-network positive correlations and between-network negative correlations, (ii) emergence of \"pathological\" within-network negative correlations and between-network positive correlations (better defined with CAPs), and (iii) \"pathological\" increases in within-network positive correlations and between-network negative correlations (only detectable using CAPs). Patients showed decreased occurrence of DMN-like CAPs (1-2) compared to controls. No between-group differences were observed in the total number of frames CONCLUSION: CAPs reveal at a more fine-grained level the multifaceted spatial connectivity reconfiguration following the DMN disruption in UWS patients, which is more complex than previously thought and suggests alternative anatomical substrates for consciousness. BOLD fluctuations do not seem to differ between patients and controls, suggesting that BOLD response represents an intrinsic feature of the signal, and therefore that spatial configuration is more important for consciousness than BOLD activation itself. Hum Brain Mapp 39:89-103, 2018. © 2017 Wiley Periodicals, Inc.","author":[{"dropping-particle":"","family":"Perri","given":"Carol","non-dropping-particle":"Di","parse-names":false,"suffix":""},{"dropping-particle":"","family":"Amico","given":"Enrico","non-dropping-particle":"","parse-names":false,"suffix":""},{"dropping-particle":"","family":"Heine","given":"Lizette","non-dropping-particle":"","parse-names":false,"suffix":""},{"dropping-particle":"","family":"Annen","given":"Jitka","non-dropping-particle":"","parse-names":false,"suffix":""},{"dropping-particle":"","family":"Martial","given":"Charlotte","non-dropping-particle":"","parse-names":false,"suffix":""},{"dropping-particle":"","family":"Larroque","given":"Stephen Karl","non-dropping-particle":"","parse-names":false,"suffix":""},{"dropping-particle":"","family":"Soddu","given":"Andrea","non-dropping-particle":"","parse-names":false,"suffix":""},{"dropping-particle":"","family":"Marinazzo","given":"Daniele","non-dropping-particle":"","parse-names":false,"suffix":""},{"dropping-particle":"","family":"Laureys","given":"Steven","non-dropping-particle":"","parse-names":false,"suffix":""}],"container-title":"Human Brain Mapping","id":"ITEM-6","issue":"1","issued":{"date-parts":[["2018"]]},"page":"89-103","title":"Multifaceted brain networks reconfiguration in disorders of consciousness uncovered by co-activation patterns","type":"article-journal","volume":"39"},"uris":["http://www.mendeley.com/documents/?uuid=ba3e8dc1-bbd4-364a-871e-0bf38827fff5"]}],"mendeley":{"formattedCitation":"(Amico et al., 2017; Boveroux et al., 2010; Di Perri et al., 2018, 2016; Guldenmund et al., 2013; Luppi et al., 2019)","plainTextFormattedCitation":"(Amico et al., 2017; Boveroux et al., 2010; Di Perri et al., 2018, 2016; Guldenmund et al., 2013; Luppi et al., 2019)","previouslyFormattedCitation":"(Amico et al., 2017; Boveroux et al., 2010; Di Perri et al., 2018, 2016; Guldenmund et al., 2013; Luppi et al., 2019)"},"properties":{"noteIndex":0},"schema":"https://github.com/citation-style-language/schema/raw/master/csl-citation.json"}</w:instrText>
      </w:r>
      <w:r w:rsidR="00824154">
        <w:rPr>
          <w:rFonts w:ascii="Times New Roman" w:eastAsia="Times New Roman" w:hAnsi="Times New Roman" w:cs="Times New Roman"/>
          <w:sz w:val="24"/>
          <w:szCs w:val="24"/>
        </w:rPr>
        <w:fldChar w:fldCharType="separate"/>
      </w:r>
      <w:r w:rsidR="00AF7477" w:rsidRPr="00AF7477">
        <w:rPr>
          <w:rFonts w:ascii="Times New Roman" w:eastAsia="Times New Roman" w:hAnsi="Times New Roman" w:cs="Times New Roman"/>
          <w:noProof/>
          <w:sz w:val="24"/>
          <w:szCs w:val="24"/>
        </w:rPr>
        <w:t>(Amico et al., 2017; Boveroux et al., 2010; Di Perri et al., 2018, 2016; Guldenmund et al., 2013; Luppi et al., 2019)</w:t>
      </w:r>
      <w:r w:rsidR="00824154">
        <w:rPr>
          <w:rFonts w:ascii="Times New Roman" w:eastAsia="Times New Roman" w:hAnsi="Times New Roman" w:cs="Times New Roman"/>
          <w:sz w:val="24"/>
          <w:szCs w:val="24"/>
        </w:rPr>
        <w:fldChar w:fldCharType="end"/>
      </w:r>
      <w:r w:rsidR="004236D8">
        <w:rPr>
          <w:rFonts w:ascii="Times New Roman" w:eastAsia="Times New Roman" w:hAnsi="Times New Roman" w:cs="Times New Roman"/>
          <w:sz w:val="24"/>
          <w:szCs w:val="24"/>
        </w:rPr>
        <w:t xml:space="preserve">; </w:t>
      </w:r>
      <w:r w:rsidR="005D7529">
        <w:rPr>
          <w:rFonts w:ascii="Times New Roman" w:eastAsia="Times New Roman" w:hAnsi="Times New Roman" w:cs="Times New Roman"/>
          <w:sz w:val="24"/>
          <w:szCs w:val="24"/>
        </w:rPr>
        <w:t>this phenomenon has also been observed with various psychedelics, including LSD</w:t>
      </w:r>
      <w:r w:rsidR="00646C1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fldLock="1"/>
      </w:r>
      <w:r w:rsidR="00AF7477">
        <w:rPr>
          <w:rFonts w:ascii="Times New Roman" w:eastAsia="Times New Roman" w:hAnsi="Times New Roman" w:cs="Times New Roman"/>
          <w:sz w:val="24"/>
          <w:szCs w:val="24"/>
        </w:rPr>
        <w:instrText>ADDIN CSL_CITATION {"citationItems":[{"id":"ITEM-1","itemData":{"DOI":"10.1073/pnas.1119598109","ISBN":"1119598109","ISSN":"0027-8424","PMID":"22308440","abstract":"Psychedelic drugs have a long history of use in healing ceremonies, but despite renewed interest in their therapeutic potential, we continue to know very little about how they work in the brain. Here we used psilocybin, a classic psychedelic found in magic mushrooms, and a task-free functional MRI (fMRI) protocol designed to capture the transition from normal waking consciousness to the psychedelic state. Arterial spin labeling perfusion and blood-oxygen level-dependent (BOLD) fMRI were used to map cerebral blood flow and changes in venous oxygenation before and after intravenous infusions of placebo and psilocybin. Fifteen healthy volunteers were scanned with arterial spin labeling and a separate 15 with BOLD. As predicted, profound changes in consciousness were observed after psilocybin, but surprisingly, only decreases in cerebral blood flow and BOLD signal were seen, and these were maximal in hub regions, such as the thalamus and anterior and posterior cingulate cortex (ACC and PCC). Decreased activity in the ACC/medial prefrontal cortex (mPFC) was a consistent finding and the magnitude of this decrease predicted the intensity of the subjective effects. Based on these results, a seed-based pharmaco-physiological interaction/functional connectivity analysis was performed using a medial prefrontal seed. Psilocybin caused a significant decrease in the positive coupling between the mPFC and PCC. These results strongly imply that the subjective effects of psychedelic drugs are caused by decreased activity and connectivity in the brain's key connector hubs, enabling a state of unconstrained cognition.","author":[{"dropping-particle":"","family":"Carhart-Harris","given":"Robin L","non-dropping-particle":"","parse-names":false,"suffix":""},{"dropping-particle":"","family":"Erritzoe","given":"David","non-dropping-particle":"","parse-names":false,"suffix":""},{"dropping-particle":"","family":"Williams","given":"Tim","non-dropping-particle":"","parse-names":false,"suffix":""},{"dropping-particle":"","family":"Stone","given":"James M","non-dropping-particle":"","parse-names":false,"suffix":""},{"dropping-particle":"","family":"Reed","given":"Laurence J","non-dropping-particle":"","parse-names":false,"suffix":""},{"dropping-particle":"","family":"Colasanti","given":"Alessandro","non-dropping-particle":"","parse-names":false,"suffix":""},{"dropping-particle":"","family":"Tyacke","given":"Robin J","non-dropping-particle":"","parse-names":false,"suffix":""},{"dropping-particle":"","family":"Leech","given":"Robert","non-dropping-particle":"","parse-names":false,"suffix":""},{"dropping-particle":"","family":"Malizia","given":"Andrea L","non-dropping-particle":"","parse-names":false,"suffix":""},{"dropping-particle":"","family":"Murphy","given":"Kevin","non-dropping-particle":"","parse-names":false,"suffix":""},{"dropping-particle":"","family":"Hobden","given":"Peter","non-dropping-particle":"","parse-names":false,"suffix":""},{"dropping-particle":"","family":"Evans","given":"John","non-dropping-particle":"","parse-names":false,"suffix":""},{"dropping-particle":"","family":"Feilding","given":"Amanda","non-dropping-particle":"","parse-names":false,"suffix":""},{"dropping-particle":"","family":"Wise","given":"Richard G","non-dropping-particle":"","parse-names":false,"suffix":""},{"dropping-particle":"","family":"Nutt","given":"David J","non-dropping-particle":"","parse-names":false,"suffix":""}],"container-title":"Proceedings of the National Academy of Sciences","id":"ITEM-1","issue":"6","issued":{"date-parts":[["2012"]]},"page":"2138-2143","publisher":"PNAS","title":"Neural correlates of the psychedelic state as determined by fMRI studies with psilocybin","type":"article-journal","volume":"109"},"uris":["http://www.mendeley.com/documents/?uuid=4fcd414a-3684-3877-9f4c-89baf2fc5956"]},{"id":"ITEM-2","itemData":{"DOI":"10.3389/fnhum.2014.00204","ISBN":"1662-5161 (Electronic)\\r1662-5161 (Linking)","ISSN":"1662-5161","PMID":"24904346","abstract":"Perturbing a system and observing the consequences is a classic scientific strategy for understanding a phenomenon. Psychedelic drugs perturb consciousness in a marked and novel way and thus are powerful tools for studying its mechanisms. In the present analysis, we measured changes in resting-state functional connectivity (RSFC) between a standard template of different independent components analysis (ICA)-derived resting state networks (RSNs) under the influence of two different psychoactive drugs, the stimulant/psychedelic hybrid, MDMA, and the classic psychedelic, psilocybin. Both were given in placebo-controlled designs and produced marked subjective effects, although reports of more profound changes in consciousness were given after psilocybin. Between-network RSFC was generally increased under psilocybin, implying that networks become less differentiated from each other in the psychedelic state. Decreased RSFC between visual and sensorimotor RSNs was also observed. MDMA had a notably less marked effect on between-network RSFC, implying that the extensive changes observed under psilocybin may be exclusive to classic psychedelic drugs and related to their especially profound effects on consciousness. The novel analytical approach applied here may be applied to other altered states of consciousness to improve our characterization of different conscious states and ultimately advance our understanding of the brain mechanisms underlying them.","author":[{"dropping-particle":"","family":"Roseman","given":"Leor","non-dropping-particle":"","parse-names":false,"suffix":""},{"dropping-particle":"","family":"Leech","given":"Robert","non-dropping-particle":"","parse-names":false,"suffix":""},{"dropping-particle":"","family":"Feilding","given":"Amanda","non-dropping-particle":"","parse-names":false,"suffix":""},{"dropping-particle":"","family":"Nutt","given":"David J","non-dropping-particle":"","parse-names":false,"suffix":""},{"dropping-particle":"","family":"Carhart-Harris","given":"Robin L","non-dropping-particle":"","parse-names":false,"suffix":""}],"container-title":"Frontiers in human neuroscience","id":"ITEM-2","issue":"May","issued":{"date-parts":[["2014"]]},"page":"204","title":"The effects of psilocybin and MDMA on between-network resting state functional connectivity in healthy volunteers.","type":"article-journal","volume":"8"},"uris":["http://www.mendeley.com/documents/?uuid=4bbd2a05-afb5-4de7-81ba-2a964e84f425"]},{"id":"ITEM-3","itemData":{"DOI":"10.1002/hbm.22562","ISBN":"1097-0193 (Electronic)\\r1065-9471 (Linking)","ISSN":"10970193","PMID":"24989126","abstract":"The study of rapid changes in brain dynamics and functional connectivity (FC) is of increasing interest in neuroimaging. Brain states departing from normal waking consciousness are expected to be accompanied by alterations in the aforementioned dynamics. In particular, the psychedelic experience produced by psilocybin (a substance found in `magic mushrooms`) is characterized by unconstrained cognition and profound alterations in the perception of time, space and selfhood. Considering the spontaneous and subjective manifestation of these effects, we hypothesize that neural correlates of the psychedelic experience can be found in the dynamics and variability of spontaneous brain activity fluctuations and connectivity, measurable with functional Magnetic Resonance Imaging (fMRI). Fifteen healthy subjects were scanned before, during and after intravenous infusion of psilocybin and an inert placebo. Blood-Oxygen Level Dependent (BOLD) temporal variability was assessed computing the variance and total spectral power, resulting in increased signal variability bilaterally in the hippocampi and anterior cingulate cortex. Changes in BOLD signal spectral behavior (including spectral scaling exponents) affected exclusively higher brain systems such as the default mode, executive control and dorsal attention networks. A novel framework enabled us to track different connectivity states explored by the brain during rest. This approach revealed a wider repertoire of connectivity states post-psilocybin than during control conditions. Together, the present results provide a comprehensive account of the effects of psilocybin on dynamical behaviour in the human brain at a macroscopic level and may have implications for our understanding of the unconstrained, hyper-associative quality of consciousness in the psychedelic state.","author":[{"dropping-particle":"","family":"Tagliazucchi","given":"Enzo","non-dropping-particle":"","parse-names":false,"suffix":""},{"dropping-particle":"","family":"Carhart-Harris","given":"Robin","non-dropping-particle":"","parse-names":false,"suffix":""},{"dropping-particle":"","family":"Leech","given":"Robert","non-dropping-particle":"","parse-names":false,"suffix":""},{"dropping-particle":"","family":"Nutt","given":"David","non-dropping-particle":"","parse-names":false,"suffix":""},{"dropping-particle":"","family":"Chialvo","given":"Dante R.","non-dropping-particle":"","parse-names":false,"suffix":""}],"container-title":"Human Brain Mapping","id":"ITEM-3","issue":"11","issued":{"date-parts":[["2014"]]},"page":"5442-5456","title":"Enhanced repertoire of brain dynamical states during the psychedelic experience","type":"article-journal","volume":"35"},"uris":["http://www.mendeley.com/documents/?uuid=09aa67d5-2a7f-4b83-bf75-1fc702dbdf92"]},{"id":"ITEM-4","itemData":{"DOI":"10.1073/pnas.1518377113","ISBN":"9788578110796","ISSN":"0027-8424","PMID":"25246403","abstract":"SignificanceLysergic acid diethylamide (LSD), the prototypical \"psychedelic,\" may be unique among psychoactive substances. In the decades that followed its discovery, the magnitude of its effect on science, the arts, and society was unprecedented. LSD produces profound, sometimes life-changing experiences in microgram doses, making it a particularly powerful scientific tool. Here we sought to examine its effects on brain activity, using cutting-edge and complementary neuroimaging techniques in the first modern neuroimaging study of LSD. Results revealed marked changes in brain blood flow, electrical activity, and network communication patterns that correlated strongly with the drugs hallucinatory and other consciousness-altering properties. These results have implications for the neurobiology of consciousness and for potential applications of LSD in psychological research. Lysergic acid diethylamide (LSD) is the prototypical psychedelic drug, but its effects on the human brain have never been studied before with modern neuroimaging. Here, three complementary neuroimaging techniques: arterial spin labeling (ASL), blood oxygen level-dependent (BOLD) measures, and magnetoencephalography (MEG), implemented during resting state conditions, revealed marked changes in brain activity after LSD that correlated strongly with its characteristic psychological effects. Increased visual cortex cerebral blood flow (CBF), decreased visual cortex alpha power, and a greatly expanded primary visual cortex (V1) functional connectivity profile correlated strongly with ratings of visual hallucinations, implying that intrinsic brain activity exerts greater influence on visual processing in the psychedelic state, thereby defining its hallucinatory quality. LSDs marked effects on the visual cortex did not significantly correlate with the drugs other characteristic effects on consciousness, however. Rather, decreased connectivity between the parahippocampus and retrosplenial cortex (RSC) correlated strongly with ratings of \"ego-dissolution\" and \"altered meaning,\" implying the importance of this particular circuit for the maintenance of \"self\" or \"ego\" and its processing of \"meaning.\" Strong relationships were also found between the different imaging metrics, enabling firmer inferences to be made about their functional significance. This uniquely comprehensive examination of the LSD state represents an important advance in scientific research with psychedelic drugs at a time of g…","author":[{"dropping-particle":"","family":"Carhart-Harris","given":"Robin L.","non-dropping-particle":"","parse-names":false,"suffix":""},{"dropping-particle":"","family":"Muthukumaraswamy","given":"Suresh","non-dropping-particle":"","parse-names":false,"suffix":""},{"dropping-particle":"","family":"Roseman","given":"Leor","non-dropping-particle":"","parse-names":false,"suffix":""},{"dropping-particle":"","family":"Kaelen","given":"Mendel","non-dropping-particle":"","parse-names":false,"suffix":""},{"dropping-particle":"","family":"Droog","given":"Wouter","non-dropping-particle":"","parse-names":false,"suffix":""},{"dropping-particle":"","family":"Murphy","given":"Kevin","non-dropping-particle":"","parse-names":false,"suffix":""},{"dropping-particle":"","family":"Tagliazucchi","given":"Enzo","non-dropping-particle":"","parse-names":false,"suffix":""},{"dropping-particle":"","family":"Schenberg","given":"Eduardo E.","non-dropping-particle":"","parse-names":false,"suffix":""},{"dropping-particle":"","family":"Nest","given":"Timothy","non-dropping-particle":"","parse-names":false,"suffix":""},{"dropping-particle":"","family":"Orban","given":"Csaba","non-dropping-particle":"","parse-names":false,"suffix":""},{"dropping-particle":"","family":"Leech","given":"Robert","non-dropping-particle":"","parse-names":false,"suffix":""},{"dropping-particle":"","family":"Williams","given":"Luke T.","non-dropping-particle":"","parse-names":false,"suffix":""},{"dropping-particle":"","family":"Williams","given":"Tim M.","non-dropping-particle":"","parse-names":false,"suffix":""},{"dropping-particle":"","family":"Bolstridge","given":"Mark","non-dropping-particle":"","parse-names":false,"suffix":""},{"dropping-particle":"","family":"Sessa","given":"Ben","non-dropping-particle":"","parse-names":false,"suffix":""},{"dropping-particle":"","family":"McGonigle","given":"John","non-dropping-particle":"","parse-names":false,"suffix":""},{"dropping-particle":"","family":"Sereno","given":"Martin I.","non-dropping-particle":"","parse-names":false,"suffix":""},{"dropping-particle":"","family":"Nichols","given":"David","non-dropping-particle":"","parse-names":false,"suffix":""},{"dropping-particle":"","family":"Hellyer","given":"Peter J.","non-dropping-particle":"","parse-names":false,"suffix":""},{"dropping-particle":"","family":"Hobden","given":"Peter","non-dropping-particle":"","parse-names":false,"suffix":""},{"dropping-particle":"","family":"Evans","given":"John","non-dropping-particle":"","parse-names":false,"suffix":""},{"dropping-particle":"","family":"Singh","given":"Krish D.","non-dropping-particle":"","parse-names":false,"suffix":""},{"dropping-particle":"","family":"Wise","given":"Richard G.","non-dropping-particle":"","parse-names":false,"suffix":""},{"dropping-particle":"","family":"Curran","given":"H. Valerie","non-dropping-particle":"","parse-names":false,"suffix":""},{"dropping-particle":"","family":"Feilding","given":"Amanda","non-dropping-particle":"","parse-names":false,"suffix":""},{"dropping-particle":"","family":"Nutt","given":"David J.","non-dropping-particle":"","parse-names":false,"suffix":""}],"container-title":"Proceedings of the National Academy of Sciences","id":"ITEM-4","issue":"17","issued":{"date-parts":[["2016"]]},"page":"201518377","title":"Neural correlates of the LSD experience revealed by multimodal neuroimaging","type":"article-journal","volume":"113"},"uris":["http://www.mendeley.com/documents/?uuid=00136487-df00-463e-888b-e10f20027fdf"]},{"id":"ITEM-5","itemData":{"DOI":"10.1016/j.cub.2016.02.010","ISBN":"1879-0445 (Electronic) 0960-9822 (Linking)","ISSN":"09609822","PMID":"27085214","abstract":"Lysergic acid diethylamide (LSD) is a non-selective serotonin-receptor agonist that was first synthesized in 1938 and identified as (potently) psychoactive in 1943. Psychedelics have been used by indigenous cultures for millennia [1]; however, because of LSD's unique potency and the timing of its discovery (coinciding with a period of major discovery in psychopharmacology), it is generally regarded as the quintessential contemporary psychedelic [2]. LSD has profound modulatory effects on consciousness and was used extensively in psychological research and psychiatric practice in the 1950s and 1960s [3]. In spite of this, however, there have been no modern human imaging studies of its acute effects on the brain. Here we studied the effects of LSD on intrinsic functional connectivity within the human brain using fMRI. High-level association cortices (partially overlapping with the default-mode, salience, and frontoparietal attention networks) and the thalamus showed increased global connectivity under the drug. The cortical areas showing increased global connectivity overlapped significantly with a map of serotonin 2A (5-HT2A) receptor densities (the key site of action of psychedelic drugs [4]). LSD also increased global integration by inflating the level of communication between normally distinct brain networks. The increase in global connectivity observed under LSD correlated with subjective reports of \"ego dissolution.\" The present results provide the first evidence that LSD selectively expands global connectivity in the brain, compromising the brain's modular and \"rich-club\" organization and, simultaneously, the perceptual boundaries between the self and the environment.","author":[{"dropping-particle":"","family":"Tagliazucchi","given":"Enzo","non-dropping-particle":"","parse-names":false,"suffix":""},{"dropping-particle":"","family":"Roseman","given":"Leor","non-dropping-particle":"","parse-names":false,"suffix":""},{"dropping-particle":"","family":"Kaelen","given":"Mendel","non-dropping-particle":"","parse-names":false,"suffix":""},{"dropping-particle":"","family":"Orban","given":"Csaba","non-dropping-particle":"","parse-names":false,"suffix":""},{"dropping-particle":"","family":"Muthukumaraswamy","given":"Suresh D.","non-dropping-particle":"","parse-names":false,"suffix":""},{"dropping-particle":"","family":"Murphy","given":"Kevin","non-dropping-particle":"","parse-names":false,"suffix":""},{"dropping-particle":"","family":"Laufs","given":"Helmut","non-dropping-particle":"","parse-names":false,"suffix":""},{"dropping-particle":"","family":"Leech","given":"Robert","non-dropping-particle":"","parse-names":false,"suffix":""},{"dropping-particle":"","family":"McGonigle","given":"John","non-dropping-particle":"","parse-names":false,"suffix":""},{"dropping-particle":"","family":"Crossley","given":"Nicolas","non-dropping-particle":"","parse-names":false,"suffix":""},{"dropping-particle":"","family":"Bullmore","given":"Edward","non-dropping-particle":"","parse-names":false,"suffix":""},{"dropping-particle":"","family":"Williams","given":"Tim","non-dropping-particle":"","parse-names":false,"suffix":""},{"dropping-particle":"","family":"Bolstridge","given":"Mark","non-dropping-particle":"","parse-names":false,"suffix":""},{"dropping-particle":"","family":"Feilding","given":"Amanda","non-dropping-particle":"","parse-names":false,"suffix":""},{"dropping-particle":"","family":"Nutt","given":"David J.","non-dropping-particle":"","parse-names":false,"suffix":""},{"dropping-particle":"","family":"Carhart-Harris","given":"Robin","non-dropping-particle":"","parse-names":false,"suffix":""}],"container-title":"Current Biology","id":"ITEM-5","issue":"8","issued":{"date-parts":[["2016"]]},"page":"1043-1050","publisher":"Elsevier Ltd","title":"Increased Global Functional Connectivity Correlates with LSD-Induced Ego Dissolution","type":"article-journal","volume":"26"},"uris":["http://www.mendeley.com/documents/?uuid=d055f869-81a3-4852-9482-fa81f2678eea"]}],"mendeley":{"formattedCitation":"(Carhart-Harris et al., 2016, 2012; Roseman et al., 2014; Tagliazucchi et al., 2016b, 2014)","plainTextFormattedCitation":"(Carhart-Harris et al., 2016, 2012; Roseman et al., 2014; Tagliazucchi et al., 2016b, 2014)","previouslyFormattedCitation":"(Carhart-Harris et al., 2016, 2012; Roseman et al., 2014; Tagliazucchi et al., 2016b, 2014)"},"properties":{"noteIndex":0},"schema":"https://github.com/citation-style-language/schema/raw/master/csl-citation.json"}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00AF7477" w:rsidRPr="00AF7477">
        <w:rPr>
          <w:rFonts w:ascii="Times New Roman" w:eastAsia="Times New Roman" w:hAnsi="Times New Roman" w:cs="Times New Roman"/>
          <w:noProof/>
          <w:sz w:val="24"/>
          <w:szCs w:val="24"/>
        </w:rPr>
        <w:t>(Carhart-Harris et al., 2016, 2012; Roseman et al., 2014; Tagliazucchi et al., 2016b, 2014)</w:t>
      </w:r>
      <w:r>
        <w:rPr>
          <w:rFonts w:ascii="Times New Roman" w:eastAsia="Times New Roman" w:hAnsi="Times New Roman" w:cs="Times New Roman"/>
          <w:sz w:val="24"/>
          <w:szCs w:val="24"/>
        </w:rPr>
        <w:fldChar w:fldCharType="end"/>
      </w:r>
      <w:r w:rsidR="004236D8">
        <w:rPr>
          <w:rFonts w:ascii="Times New Roman" w:eastAsia="Times New Roman" w:hAnsi="Times New Roman" w:cs="Times New Roman"/>
          <w:sz w:val="24"/>
          <w:szCs w:val="24"/>
        </w:rPr>
        <w:t>, apparently contradicting the claim that the psychedelic state should occupy the opposite end of a continuum as loss of consciousness</w:t>
      </w:r>
      <w:r w:rsidR="00646C11">
        <w:rPr>
          <w:rFonts w:ascii="Times New Roman" w:eastAsia="Times New Roman" w:hAnsi="Times New Roman" w:cs="Times New Roman"/>
          <w:sz w:val="24"/>
          <w:szCs w:val="24"/>
        </w:rPr>
        <w:t xml:space="preserve">  </w:t>
      </w:r>
      <w:r w:rsidR="00E12B43">
        <w:rPr>
          <w:rFonts w:ascii="Times New Roman" w:eastAsia="Times New Roman" w:hAnsi="Times New Roman" w:cs="Times New Roman"/>
          <w:sz w:val="24"/>
          <w:szCs w:val="24"/>
        </w:rPr>
        <w:fldChar w:fldCharType="begin" w:fldLock="1"/>
      </w:r>
      <w:r w:rsidR="00AF7477">
        <w:rPr>
          <w:rFonts w:ascii="Times New Roman" w:eastAsia="Times New Roman" w:hAnsi="Times New Roman" w:cs="Times New Roman"/>
          <w:sz w:val="24"/>
          <w:szCs w:val="24"/>
        </w:rPr>
        <w:instrText>ADDIN CSL_CITATION {"citationItems":[{"id":"ITEM-1","itemData":{"DOI":"10.3389/fnhum.2014.00020","ISBN":"1662-5161","ISSN":"1662-5161","PMID":"24550805","abstract":"Entropy is a dimensionless quantity that is used for measuring uncertainty about the state of a system but it can also imply physical qualities, where high entropy is synonymous with high disorder. Entropy is applied here in the context of states of consciousness and their associated neurodynamics, with a particular focus on the psychedelic state. The psychedelic state is considered an exemplar of a primitive or primary state of consciousness that preceded the development of modern, adult, human, normal waking consciousness. Based on neuroimaging data with psilocybin, a classic psychedelic drug, it is argued that the defining feature of \"primary states\" is elevated entropy in certain aspects of brain function, such as the repertoire of functional connectivity motifs that form and fragment across time. Indeed, since there is a greater repertoire of connectivity motifs in the psychedelic state than in normal waking consciousness, this implies that primary states may exhibit \"criticality,\" i.e., the property of being poised at a \"critical\" point in a transition zone between order and disorder where certain phenomena such as power-law scaling appear. Moreover, if primary states are critical, then this suggests that entropy is suppressed in normal waking consciousness, meaning that the brain operates just below criticality. It is argued that this entropy suppression furnishes normal waking consciousness with a constrained quality and associated metacognitive functions, including reality-testing and self-awareness. It is also proposed that entry into primary states depends on a collapse of the normally highly organized activity within the default-mode network (DMN) and a decoupling between the DMN and the medial temporal lobes (which are normally significantly coupled). These hypotheses can be tested by examining brain activity and associated cognition in other candidate primary states such as rapid eye movement (REM) sleep and early psychosis and comparing these with non-primary states such as normal waking consciousness and the anaesthetized state.","author":[{"dropping-particle":"","family":"Carhart-Harris","given":"Robin L","non-dropping-particle":"","parse-names":false,"suffix":""},{"dropping-particle":"","family":"Leech","given":"Robert","non-dropping-particle":"","parse-names":false,"suffix":""},{"dropping-particle":"","family":"Hellyer","given":"Peter J","non-dropping-particle":"","parse-names":false,"suffix":""},{"dropping-particle":"","family":"Shanahan","given":"Murray","non-dropping-particle":"","parse-names":false,"suffix":""},{"dropping-particle":"","family":"Feilding","given":"Amanda","non-dropping-particle":"","parse-names":false,"suffix":""},{"dropping-particle":"","family":"Tagliazucchi","given":"Enzo","non-dropping-particle":"","parse-names":false,"suffix":""},{"dropping-particle":"","family":"Chialvo","given":"Dante R","non-dropping-particle":"","parse-names":false,"suffix":""},{"dropping-particle":"","family":"Nutt","given":"David","non-dropping-particle":"","parse-names":false,"suffix":""}],"container-title":"Frontiers in human neuroscience","id":"ITEM-1","issue":"February","issued":{"date-parts":[["2014"]]},"page":"20","title":"The entropic brain: a theory of conscious states informed by neuroimaging research with psychedelic drugs.","type":"article-journal","volume":"8"},"uris":["http://www.mendeley.com/documents/?uuid=e733d663-7dc1-455e-b570-fd01863957c0"]}],"mendeley":{"formattedCitation":"(Carhart-Harris et al., 2014)","plainTextFormattedCitation":"(Carhart-Harris et al., 2014)","previouslyFormattedCitation":"(Carhart-Harris et al., 2014)"},"properties":{"noteIndex":0},"schema":"https://github.com/citation-style-language/schema/raw/master/csl-citation.json"}</w:instrText>
      </w:r>
      <w:r w:rsidR="00E12B43">
        <w:rPr>
          <w:rFonts w:ascii="Times New Roman" w:eastAsia="Times New Roman" w:hAnsi="Times New Roman" w:cs="Times New Roman"/>
          <w:sz w:val="24"/>
          <w:szCs w:val="24"/>
        </w:rPr>
        <w:fldChar w:fldCharType="separate"/>
      </w:r>
      <w:r w:rsidR="00AF7477" w:rsidRPr="00AF7477">
        <w:rPr>
          <w:rFonts w:ascii="Times New Roman" w:eastAsia="Times New Roman" w:hAnsi="Times New Roman" w:cs="Times New Roman"/>
          <w:noProof/>
          <w:sz w:val="24"/>
          <w:szCs w:val="24"/>
        </w:rPr>
        <w:t>(Carhart-Harris et al., 2014)</w:t>
      </w:r>
      <w:r w:rsidR="00E12B43">
        <w:rPr>
          <w:rFonts w:ascii="Times New Roman" w:eastAsia="Times New Roman" w:hAnsi="Times New Roman" w:cs="Times New Roman"/>
          <w:sz w:val="24"/>
          <w:szCs w:val="24"/>
        </w:rPr>
        <w:fldChar w:fldCharType="end"/>
      </w:r>
      <w:r w:rsidR="005D7529">
        <w:rPr>
          <w:rFonts w:ascii="Times New Roman" w:eastAsia="Times New Roman" w:hAnsi="Times New Roman" w:cs="Times New Roman"/>
          <w:sz w:val="24"/>
          <w:szCs w:val="24"/>
        </w:rPr>
        <w:t xml:space="preserve">. However, recent evidence indicates that </w:t>
      </w:r>
      <w:r w:rsidR="004236D8">
        <w:rPr>
          <w:rFonts w:ascii="Times New Roman" w:eastAsia="Times New Roman" w:hAnsi="Times New Roman" w:cs="Times New Roman"/>
          <w:sz w:val="24"/>
          <w:szCs w:val="24"/>
        </w:rPr>
        <w:t>reduced anticorrelations during loss of consciousness are not uniform in time: rather, they are primarily observed during predominantly integrated dynamic sub-states</w:t>
      </w:r>
      <w:r w:rsidR="00646C11">
        <w:rPr>
          <w:rFonts w:ascii="Times New Roman" w:eastAsia="Times New Roman" w:hAnsi="Times New Roman" w:cs="Times New Roman"/>
          <w:sz w:val="24"/>
          <w:szCs w:val="24"/>
        </w:rPr>
        <w:t xml:space="preserve"> </w:t>
      </w:r>
      <w:r w:rsidR="004236D8">
        <w:rPr>
          <w:rFonts w:ascii="Times New Roman" w:eastAsia="Times New Roman" w:hAnsi="Times New Roman" w:cs="Times New Roman"/>
          <w:sz w:val="24"/>
          <w:szCs w:val="24"/>
        </w:rPr>
        <w:fldChar w:fldCharType="begin" w:fldLock="1"/>
      </w:r>
      <w:r w:rsidR="00AF7477">
        <w:rPr>
          <w:rFonts w:ascii="Times New Roman" w:eastAsia="Times New Roman" w:hAnsi="Times New Roman" w:cs="Times New Roman"/>
          <w:sz w:val="24"/>
          <w:szCs w:val="24"/>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diversity","type":"article-journal","volume":"10"},"uris":["http://www.mendeley.com/documents/?uuid=15c2c2c9-b4c7-4d63-a39a-5d9a698005e4"]}],"mendeley":{"formattedCitation":"(Luppi et al., 2019)","plainTextFormattedCitation":"(Luppi et al., 2019)","previouslyFormattedCitation":"(Luppi et al., 2019)"},"properties":{"noteIndex":0},"schema":"https://github.com/citation-style-language/schema/raw/master/csl-citation.json"}</w:instrText>
      </w:r>
      <w:r w:rsidR="004236D8">
        <w:rPr>
          <w:rFonts w:ascii="Times New Roman" w:eastAsia="Times New Roman" w:hAnsi="Times New Roman" w:cs="Times New Roman"/>
          <w:sz w:val="24"/>
          <w:szCs w:val="24"/>
        </w:rPr>
        <w:fldChar w:fldCharType="separate"/>
      </w:r>
      <w:r w:rsidR="00AF7477" w:rsidRPr="00AF7477">
        <w:rPr>
          <w:rFonts w:ascii="Times New Roman" w:eastAsia="Times New Roman" w:hAnsi="Times New Roman" w:cs="Times New Roman"/>
          <w:noProof/>
          <w:sz w:val="24"/>
          <w:szCs w:val="24"/>
        </w:rPr>
        <w:t>(Luppi et al., 2019)</w:t>
      </w:r>
      <w:r w:rsidR="004236D8">
        <w:rPr>
          <w:rFonts w:ascii="Times New Roman" w:eastAsia="Times New Roman" w:hAnsi="Times New Roman" w:cs="Times New Roman"/>
          <w:sz w:val="24"/>
          <w:szCs w:val="24"/>
        </w:rPr>
        <w:fldChar w:fldCharType="end"/>
      </w:r>
      <w:r w:rsidR="004236D8">
        <w:rPr>
          <w:rFonts w:ascii="Times New Roman" w:eastAsia="Times New Roman" w:hAnsi="Times New Roman" w:cs="Times New Roman"/>
          <w:sz w:val="24"/>
          <w:szCs w:val="24"/>
        </w:rPr>
        <w:t>. To determine whether this is also the case for the psychedelic state induced by LSD, we</w:t>
      </w:r>
      <w:r w:rsidR="00824154">
        <w:rPr>
          <w:rFonts w:ascii="Times New Roman" w:eastAsia="Times New Roman" w:hAnsi="Times New Roman" w:cs="Times New Roman"/>
          <w:sz w:val="24"/>
          <w:szCs w:val="24"/>
        </w:rPr>
        <w:t xml:space="preserve"> therefore measured t</w:t>
      </w:r>
      <w:r w:rsidR="000917AB">
        <w:rPr>
          <w:rFonts w:ascii="Times New Roman" w:eastAsia="Times New Roman" w:hAnsi="Times New Roman" w:cs="Times New Roman"/>
          <w:sz w:val="24"/>
          <w:szCs w:val="24"/>
        </w:rPr>
        <w:t xml:space="preserve">he prevalence of anticorrelations in </w:t>
      </w:r>
      <w:r w:rsidR="00824154">
        <w:rPr>
          <w:rFonts w:ascii="Times New Roman" w:eastAsia="Times New Roman" w:hAnsi="Times New Roman" w:cs="Times New Roman"/>
          <w:sz w:val="24"/>
          <w:szCs w:val="24"/>
        </w:rPr>
        <w:t>each dynamic sub-state,</w:t>
      </w:r>
      <w:r w:rsidR="000917AB">
        <w:rPr>
          <w:rFonts w:ascii="Times New Roman" w:eastAsia="Times New Roman" w:hAnsi="Times New Roman" w:cs="Times New Roman"/>
          <w:sz w:val="24"/>
          <w:szCs w:val="24"/>
        </w:rPr>
        <w:t xml:space="preserve"> as the proportion of negative edges, out of the total number of edges in the functional connectivity matrix (excluding the diagonal), separately for the integrated and segregated states.</w:t>
      </w:r>
    </w:p>
    <w:p w14:paraId="660DBD54" w14:textId="77777777" w:rsidR="000917AB" w:rsidRDefault="000917AB" w:rsidP="004236D8">
      <w:pPr>
        <w:spacing w:line="360" w:lineRule="auto"/>
        <w:jc w:val="both"/>
      </w:pPr>
    </w:p>
    <w:p w14:paraId="3825233F" w14:textId="77777777" w:rsidR="000917AB" w:rsidRPr="00DF6982" w:rsidRDefault="000917AB" w:rsidP="000917AB"/>
    <w:p w14:paraId="03C5F8AA" w14:textId="7539A44D" w:rsidR="000917AB" w:rsidRPr="00C61AC4" w:rsidRDefault="007B774F" w:rsidP="000917AB">
      <w:pPr>
        <w:pStyle w:val="Titolo2"/>
        <w:keepNext w:val="0"/>
        <w:keepLines w:val="0"/>
        <w:spacing w:after="80"/>
        <w:rPr>
          <w:bCs/>
          <w:sz w:val="32"/>
          <w:szCs w:val="32"/>
        </w:rPr>
      </w:pPr>
      <w:r>
        <w:rPr>
          <w:bCs/>
          <w:sz w:val="32"/>
          <w:szCs w:val="32"/>
        </w:rPr>
        <w:t xml:space="preserve">2.7.2. </w:t>
      </w:r>
      <w:r w:rsidR="000917AB" w:rsidRPr="00C61AC4">
        <w:rPr>
          <w:bCs/>
          <w:sz w:val="32"/>
          <w:szCs w:val="32"/>
        </w:rPr>
        <w:t>Structural-Functional Similarity</w:t>
      </w:r>
    </w:p>
    <w:p w14:paraId="5CE13DE4" w14:textId="506B7ACF" w:rsidR="000917AB" w:rsidRDefault="000917AB" w:rsidP="000917AB">
      <w:pPr>
        <w:spacing w:before="240" w:line="360" w:lineRule="auto"/>
        <w:jc w:val="both"/>
        <w:rPr>
          <w:rFonts w:ascii="Times New Roman" w:eastAsia="Times New Roman" w:hAnsi="Times New Roman" w:cs="Times New Roman"/>
          <w:sz w:val="24"/>
          <w:szCs w:val="24"/>
        </w:rPr>
      </w:pPr>
      <w:r w:rsidRPr="000917AB">
        <w:rPr>
          <w:rFonts w:ascii="Times New Roman" w:eastAsia="Times New Roman" w:hAnsi="Times New Roman" w:cs="Times New Roman"/>
          <w:sz w:val="24"/>
          <w:szCs w:val="24"/>
        </w:rPr>
        <w:t>Previous results from dynamic functional connectivity have shown that the state of suppressed consciousness induced by anaesthetics, such as the GABA-</w:t>
      </w:r>
      <w:proofErr w:type="spellStart"/>
      <w:r w:rsidRPr="000917AB">
        <w:rPr>
          <w:rFonts w:ascii="Times New Roman" w:eastAsia="Times New Roman" w:hAnsi="Times New Roman" w:cs="Times New Roman"/>
          <w:sz w:val="24"/>
          <w:szCs w:val="24"/>
        </w:rPr>
        <w:t>ergic</w:t>
      </w:r>
      <w:proofErr w:type="spellEnd"/>
      <w:r w:rsidRPr="000917AB">
        <w:rPr>
          <w:rFonts w:ascii="Times New Roman" w:eastAsia="Times New Roman" w:hAnsi="Times New Roman" w:cs="Times New Roman"/>
          <w:sz w:val="24"/>
          <w:szCs w:val="24"/>
        </w:rPr>
        <w:t xml:space="preserve"> agent propofol, corresponds to increased similarity between </w:t>
      </w:r>
      <w:r w:rsidR="00E12B43">
        <w:rPr>
          <w:rFonts w:ascii="Times New Roman" w:eastAsia="Times New Roman" w:hAnsi="Times New Roman" w:cs="Times New Roman"/>
          <w:sz w:val="24"/>
          <w:szCs w:val="24"/>
        </w:rPr>
        <w:t xml:space="preserve">certain sub-states of dynamic </w:t>
      </w:r>
      <w:r w:rsidRPr="000917AB">
        <w:rPr>
          <w:rFonts w:ascii="Times New Roman" w:eastAsia="Times New Roman" w:hAnsi="Times New Roman" w:cs="Times New Roman"/>
          <w:sz w:val="24"/>
          <w:szCs w:val="24"/>
        </w:rPr>
        <w:t>functional connectivity and the underlying pattern of anatomical connections</w:t>
      </w:r>
      <w:r w:rsidR="00646C1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fldLock="1"/>
      </w:r>
      <w:r w:rsidR="00AF7477">
        <w:rPr>
          <w:rFonts w:ascii="Times New Roman" w:eastAsia="Times New Roman" w:hAnsi="Times New Roman" w:cs="Times New Roman"/>
          <w:sz w:val="24"/>
          <w:szCs w:val="24"/>
        </w:rPr>
        <w:instrText>ADDIN CSL_CITATION {"citationItems":[{"id":"ITEM-1","itemData":{"DOI":"10.1073/pnas.1418031112","ISBN":"1091-6490 (Electronic)\\r0027-8424 (Linking)","ISSN":"0027-8424","PMID":"25561541","abstract":"At rest, the brain is traversed by spontaneous functional connectiv-ity patterns. Two hypotheses have been proposed for their origins: they may reflect a continuous stream of ongoing cognitive pro-cesses as well as random fluctuations shaped by a fixed anatomical connectivity matrix. Here we show that both sources contribute to the shaping of resting-state networks, yet with distinct contribu-tions during consciousness and anesthesia. We measured dynamical functional connectivity with functional MRI during the resting state in awake and anesthetized monkeys. Under anesthesia, the more frequent functional connectivity patterns inherit the structure of anatomical connectivity, exhibit fewer small-world properties, and lack negative correlations. Conversely, wakefulness is characterized by the sequential exploration of a richer repertoire of functional configurations, often dissimilar to anatomical structure, and com-prising positive and negative correlations among brain regions. These results reconcile theories of consciousness with observations of long-range correlation in the anesthetized brain and show that a rich functional dynamics might constitute a signature of con-sciousness, with potential clinical implications for the detection of awareness in anesthesia and brain-lesioned patients. consciousness | functional connectivity | structural connectivity | dynamics | anesthesia","author":[{"dropping-particle":"","family":"Barttfeld","given":"Pablo","non-dropping-particle":"","parse-names":false,"suffix":""},{"dropping-particle":"","family":"Uhrig","given":"Lynn","non-dropping-particle":"","parse-names":false,"suffix":""},{"dropping-particle":"","family":"Sitt","given":"Jacobo D","non-dropping-particle":"","parse-names":false,"suffix":""},{"dropping-particle":"","family":"Sigman","given":"Mariano","non-dropping-particle":"","parse-names":false,"suffix":""},{"dropping-particle":"","family":"Jarraya","given":"Béchir","non-dropping-particle":"","parse-names":false,"suffix":""},{"dropping-particle":"","family":"Dehaene","given":"Stanislas","non-dropping-particle":"","parse-names":false,"suffix":""}],"container-title":"Proceedings of the National Academy of Sciences","id":"ITEM-1","issue":"3","issued":{"date-parts":[["2015"]]},"note":"Very interesting for the methods! Used dynamic connectivity","page":"887-892","title":"Signature of consciousness in the dynamics of resting-state brain activity","type":"article-journal","volume":"112"},"uris":["http://www.mendeley.com/documents/?uuid=cf6fb1b6-a4b9-3a57-880a-1a1780765ace"]}],"mendeley":{"formattedCitation":"(Barttfeld et al., 2015)","plainTextFormattedCitation":"(Barttfeld et al., 2015)","previouslyFormattedCitation":"(Barttfeld et al., 2015)"},"properties":{"noteIndex":0},"schema":"https://github.com/citation-style-language/schema/raw/master/csl-citation.json"}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00AF7477" w:rsidRPr="00AF7477">
        <w:rPr>
          <w:rFonts w:ascii="Times New Roman" w:eastAsia="Times New Roman" w:hAnsi="Times New Roman" w:cs="Times New Roman"/>
          <w:noProof/>
          <w:sz w:val="24"/>
          <w:szCs w:val="24"/>
        </w:rPr>
        <w:t>(Barttfeld et al., 2015)</w:t>
      </w:r>
      <w:r>
        <w:rPr>
          <w:rFonts w:ascii="Times New Roman" w:eastAsia="Times New Roman" w:hAnsi="Times New Roman" w:cs="Times New Roman"/>
          <w:sz w:val="24"/>
          <w:szCs w:val="24"/>
        </w:rPr>
        <w:fldChar w:fldCharType="end"/>
      </w:r>
      <w:r w:rsidRPr="000917AB">
        <w:rPr>
          <w:rFonts w:ascii="Times New Roman" w:eastAsia="Times New Roman" w:hAnsi="Times New Roman" w:cs="Times New Roman"/>
          <w:sz w:val="24"/>
          <w:szCs w:val="24"/>
        </w:rPr>
        <w:t>.</w:t>
      </w:r>
      <w:r>
        <w:t xml:space="preserve"> </w:t>
      </w:r>
      <w:r>
        <w:rPr>
          <w:rFonts w:ascii="Times New Roman" w:eastAsia="Times New Roman" w:hAnsi="Times New Roman" w:cs="Times New Roman"/>
          <w:sz w:val="24"/>
          <w:szCs w:val="24"/>
        </w:rPr>
        <w:t xml:space="preserve">In order to evaluate the similarity of integrated and segregated states of functional connectivity to the underlying structural connectivity, we computed the correlation between each subject’s </w:t>
      </w:r>
      <w:r w:rsidR="00E12B43">
        <w:rPr>
          <w:rFonts w:ascii="Times New Roman" w:eastAsia="Times New Roman" w:hAnsi="Times New Roman" w:cs="Times New Roman"/>
          <w:sz w:val="24"/>
          <w:szCs w:val="24"/>
        </w:rPr>
        <w:t xml:space="preserve">FC </w:t>
      </w:r>
      <w:r>
        <w:rPr>
          <w:rFonts w:ascii="Times New Roman" w:eastAsia="Times New Roman" w:hAnsi="Times New Roman" w:cs="Times New Roman"/>
          <w:sz w:val="24"/>
          <w:szCs w:val="24"/>
        </w:rPr>
        <w:t xml:space="preserve">matrix </w:t>
      </w:r>
      <w:r w:rsidR="00E12B43">
        <w:rPr>
          <w:rFonts w:ascii="Times New Roman" w:eastAsia="Times New Roman" w:hAnsi="Times New Roman" w:cs="Times New Roman"/>
          <w:sz w:val="24"/>
          <w:szCs w:val="24"/>
        </w:rPr>
        <w:t>corresponding to the primarily integrated or segregated dynamic sub-state</w:t>
      </w:r>
      <w:r>
        <w:rPr>
          <w:rFonts w:ascii="Times New Roman" w:eastAsia="Times New Roman" w:hAnsi="Times New Roman" w:cs="Times New Roman"/>
          <w:sz w:val="24"/>
          <w:szCs w:val="24"/>
        </w:rPr>
        <w:t xml:space="preserve">, on the one hand,  and the matrix of structural connectivity obtained from a group-average template of 1021 subjects from the </w:t>
      </w:r>
      <w:r w:rsidRPr="001C64B5">
        <w:rPr>
          <w:rFonts w:ascii="Times New Roman" w:eastAsia="Times New Roman" w:hAnsi="Times New Roman" w:cs="Times New Roman"/>
          <w:sz w:val="24"/>
          <w:szCs w:val="24"/>
        </w:rPr>
        <w:t>Human Connectome Project</w:t>
      </w:r>
      <w:r w:rsidR="00824154" w:rsidRPr="001C64B5">
        <w:rPr>
          <w:rFonts w:ascii="Times New Roman" w:eastAsia="Times New Roman" w:hAnsi="Times New Roman" w:cs="Times New Roman"/>
          <w:sz w:val="24"/>
          <w:szCs w:val="24"/>
        </w:rPr>
        <w:t xml:space="preserve"> (</w:t>
      </w:r>
      <w:r w:rsidR="001C64B5">
        <w:rPr>
          <w:rFonts w:ascii="Times New Roman" w:eastAsia="Times New Roman" w:hAnsi="Times New Roman" w:cs="Times New Roman"/>
          <w:sz w:val="24"/>
          <w:szCs w:val="24"/>
        </w:rPr>
        <w:t>Supplementary Materials and Methods</w:t>
      </w:r>
      <w:r w:rsidR="00824154">
        <w:rPr>
          <w:rFonts w:ascii="Times New Roman" w:eastAsia="Times New Roman" w:hAnsi="Times New Roman" w:cs="Times New Roman"/>
          <w:sz w:val="24"/>
          <w:szCs w:val="24"/>
        </w:rPr>
        <w:t>)</w:t>
      </w:r>
      <w:r>
        <w:rPr>
          <w:rFonts w:ascii="Times New Roman" w:eastAsia="Times New Roman" w:hAnsi="Times New Roman" w:cs="Times New Roman"/>
          <w:sz w:val="24"/>
          <w:szCs w:val="24"/>
        </w:rPr>
        <w:t>, parcellated according to the same parcellation as the functional data</w:t>
      </w:r>
      <w:r w:rsidR="00824154">
        <w:rPr>
          <w:rFonts w:ascii="Times New Roman" w:eastAsia="Times New Roman" w:hAnsi="Times New Roman" w:cs="Times New Roman"/>
          <w:sz w:val="24"/>
          <w:szCs w:val="24"/>
        </w:rPr>
        <w:t>. E</w:t>
      </w:r>
      <w:r>
        <w:rPr>
          <w:rFonts w:ascii="Times New Roman" w:eastAsia="Times New Roman" w:hAnsi="Times New Roman" w:cs="Times New Roman"/>
          <w:sz w:val="24"/>
          <w:szCs w:val="24"/>
        </w:rPr>
        <w:t xml:space="preserve">ach matrix of functional connectivity was </w:t>
      </w:r>
      <w:proofErr w:type="spellStart"/>
      <w:r>
        <w:rPr>
          <w:rFonts w:ascii="Times New Roman" w:eastAsia="Times New Roman" w:hAnsi="Times New Roman" w:cs="Times New Roman"/>
          <w:sz w:val="24"/>
          <w:szCs w:val="24"/>
        </w:rPr>
        <w:t>thresholded</w:t>
      </w:r>
      <w:proofErr w:type="spellEnd"/>
      <w:r>
        <w:rPr>
          <w:rFonts w:ascii="Times New Roman" w:eastAsia="Times New Roman" w:hAnsi="Times New Roman" w:cs="Times New Roman"/>
          <w:sz w:val="24"/>
          <w:szCs w:val="24"/>
        </w:rPr>
        <w:t xml:space="preserve"> proportionally using the same density as the structural connectivity matrix</w:t>
      </w:r>
      <w:r w:rsidR="00824154">
        <w:rPr>
          <w:rFonts w:ascii="Times New Roman" w:eastAsia="Times New Roman" w:hAnsi="Times New Roman" w:cs="Times New Roman"/>
          <w:sz w:val="24"/>
          <w:szCs w:val="24"/>
        </w:rPr>
        <w:t>, to ensure that both matrices would have the same number of non-zero entries</w:t>
      </w:r>
      <w:r>
        <w:rPr>
          <w:rFonts w:ascii="Times New Roman" w:eastAsia="Times New Roman" w:hAnsi="Times New Roman" w:cs="Times New Roman"/>
          <w:sz w:val="24"/>
          <w:szCs w:val="24"/>
        </w:rPr>
        <w:t>. Then, the upper triangular portion of each connectivity matrix (structural and functional) was flattened into a vector, and the Spearman correlation coefficient between these two vectors was computed, as our measure of similarity between functional and structural connectivity.</w:t>
      </w:r>
    </w:p>
    <w:p w14:paraId="48102D24" w14:textId="61B633E4" w:rsidR="000917AB" w:rsidRDefault="000917AB" w:rsidP="000917AB">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As an alternative method</w:t>
      </w:r>
      <w:r w:rsidR="00A05A17">
        <w:rPr>
          <w:rFonts w:ascii="Times New Roman" w:eastAsia="Times New Roman" w:hAnsi="Times New Roman" w:cs="Times New Roman"/>
          <w:sz w:val="24"/>
          <w:szCs w:val="24"/>
        </w:rPr>
        <w:t xml:space="preserve"> to estimate the similarity between structural and functional patterns of connectivity</w:t>
      </w:r>
      <w:r>
        <w:rPr>
          <w:rFonts w:ascii="Times New Roman" w:eastAsia="Times New Roman" w:hAnsi="Times New Roman" w:cs="Times New Roman"/>
          <w:sz w:val="24"/>
          <w:szCs w:val="24"/>
        </w:rPr>
        <w:t>, we also computed the Hamming distance between the binarized connectivity patterns of each ROI in the functional and anatomical connectivity matrices</w:t>
      </w:r>
      <w:r>
        <w:rPr>
          <w:rFonts w:ascii="Times New Roman" w:eastAsia="Times New Roman" w:hAnsi="Times New Roman" w:cs="Times New Roman"/>
          <w:sz w:val="24"/>
          <w:szCs w:val="24"/>
          <w:vertAlign w:val="superscript"/>
        </w:rPr>
        <w:t>12</w:t>
      </w:r>
      <w:r>
        <w:rPr>
          <w:rFonts w:ascii="Times New Roman" w:eastAsia="Times New Roman" w:hAnsi="Times New Roman" w:cs="Times New Roman"/>
          <w:sz w:val="24"/>
          <w:szCs w:val="24"/>
        </w:rPr>
        <w:t xml:space="preserve">. The Hamming distance between vectors </w:t>
      </w:r>
      <w:r>
        <w:rPr>
          <w:rFonts w:ascii="Times New Roman" w:eastAsia="Times New Roman" w:hAnsi="Times New Roman" w:cs="Times New Roman"/>
          <w:i/>
          <w:sz w:val="24"/>
          <w:szCs w:val="24"/>
        </w:rPr>
        <w:t xml:space="preserve">a </w:t>
      </w:r>
      <w:r>
        <w:rPr>
          <w:rFonts w:ascii="Times New Roman" w:eastAsia="Times New Roman" w:hAnsi="Times New Roman" w:cs="Times New Roman"/>
          <w:sz w:val="24"/>
          <w:szCs w:val="24"/>
        </w:rPr>
        <w:t xml:space="preserve">and </w:t>
      </w:r>
      <w:r>
        <w:rPr>
          <w:rFonts w:ascii="Times New Roman" w:eastAsia="Times New Roman" w:hAnsi="Times New Roman" w:cs="Times New Roman"/>
          <w:i/>
          <w:sz w:val="24"/>
          <w:szCs w:val="24"/>
        </w:rPr>
        <w:t xml:space="preserve">b </w:t>
      </w:r>
      <w:r>
        <w:rPr>
          <w:rFonts w:ascii="Times New Roman" w:eastAsia="Times New Roman" w:hAnsi="Times New Roman" w:cs="Times New Roman"/>
          <w:sz w:val="24"/>
          <w:szCs w:val="24"/>
        </w:rPr>
        <w:t>is computed as the number of symbol substitutions required to turn one binary vector into another (normalised by their length). In the present application, it measures the proportion of connections that need to be changed before the two connectivity patterns become the same</w:t>
      </w:r>
      <w:r w:rsidR="00A05A17">
        <w:rPr>
          <w:rFonts w:ascii="Times New Roman" w:eastAsia="Times New Roman" w:hAnsi="Times New Roman" w:cs="Times New Roman"/>
          <w:sz w:val="24"/>
          <w:szCs w:val="24"/>
        </w:rPr>
        <w:t>: thus, whereas correlation measures similarity, the Hamming distance measures dissimilarity</w:t>
      </w:r>
      <w:r>
        <w:rPr>
          <w:rFonts w:ascii="Times New Roman" w:eastAsia="Times New Roman" w:hAnsi="Times New Roman" w:cs="Times New Roman"/>
          <w:sz w:val="24"/>
          <w:szCs w:val="24"/>
        </w:rPr>
        <w:t xml:space="preserve">. This analysis was performed for each ROI in </w:t>
      </w:r>
      <w:r w:rsidR="00824154">
        <w:rPr>
          <w:rFonts w:ascii="Times New Roman" w:eastAsia="Times New Roman" w:hAnsi="Times New Roman" w:cs="Times New Roman"/>
          <w:sz w:val="24"/>
          <w:szCs w:val="24"/>
        </w:rPr>
        <w:t>the parcellation</w:t>
      </w:r>
      <w:r w:rsidR="00A05A1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by averaging over all ROI values, we obtained a value of structural-functional connectivity distance. Both correlation and Hamming distance analysis were performed separately for the matrices of integrated and segregated sub-states.</w:t>
      </w:r>
    </w:p>
    <w:p w14:paraId="2FA0ABB3" w14:textId="6469CF3A" w:rsidR="000917AB" w:rsidRDefault="000917AB" w:rsidP="000917AB">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6D6370A" w14:textId="4D025201" w:rsidR="00824154" w:rsidRDefault="007B774F" w:rsidP="00824154">
      <w:pPr>
        <w:pStyle w:val="Titolo2"/>
      </w:pPr>
      <w:r>
        <w:lastRenderedPageBreak/>
        <w:t xml:space="preserve">2.7.3. </w:t>
      </w:r>
      <w:r w:rsidR="00824154" w:rsidRPr="009773D3">
        <w:t>Small-World Propensity</w:t>
      </w:r>
    </w:p>
    <w:p w14:paraId="430A5E36" w14:textId="77777777" w:rsidR="00824154" w:rsidRDefault="00824154" w:rsidP="00824154"/>
    <w:p w14:paraId="704576E8" w14:textId="7929FB3B" w:rsidR="00824154" w:rsidRPr="00CE3249" w:rsidRDefault="00824154" w:rsidP="009773D3">
      <w:pPr>
        <w:spacing w:line="360" w:lineRule="auto"/>
        <w:jc w:val="both"/>
        <w:rPr>
          <w:rFonts w:ascii="Times New Roman" w:eastAsia="Times New Roman" w:hAnsi="Times New Roman" w:cs="Times New Roman"/>
          <w:color w:val="000000" w:themeColor="text1"/>
          <w:sz w:val="24"/>
          <w:szCs w:val="24"/>
          <w:lang w:eastAsia="en-GB"/>
        </w:rPr>
      </w:pPr>
      <w:r w:rsidRPr="00CE3249">
        <w:rPr>
          <w:rFonts w:ascii="Times New Roman" w:eastAsia="Times New Roman" w:hAnsi="Times New Roman" w:cs="Times New Roman"/>
          <w:color w:val="000000" w:themeColor="text1"/>
          <w:sz w:val="24"/>
          <w:szCs w:val="24"/>
          <w:lang w:eastAsia="en-GB"/>
        </w:rPr>
        <w:t>A small-world network combines the presence of tightly interconnected clusters (</w:t>
      </w:r>
      <w:r w:rsidR="007B2E61">
        <w:rPr>
          <w:rFonts w:ascii="Times New Roman" w:eastAsia="Times New Roman" w:hAnsi="Times New Roman" w:cs="Times New Roman"/>
          <w:color w:val="000000" w:themeColor="text1"/>
          <w:sz w:val="24"/>
          <w:szCs w:val="24"/>
          <w:lang w:eastAsia="en-GB"/>
        </w:rPr>
        <w:t xml:space="preserve">characterising lattice networks, and </w:t>
      </w:r>
      <w:r w:rsidRPr="00CE3249">
        <w:rPr>
          <w:rFonts w:ascii="Times New Roman" w:eastAsia="Times New Roman" w:hAnsi="Times New Roman" w:cs="Times New Roman"/>
          <w:color w:val="000000" w:themeColor="text1"/>
          <w:sz w:val="24"/>
          <w:szCs w:val="24"/>
          <w:lang w:eastAsia="en-GB"/>
        </w:rPr>
        <w:t xml:space="preserve">theorised to support specialised processing) with a short </w:t>
      </w:r>
      <w:r w:rsidR="007B2E61">
        <w:rPr>
          <w:rFonts w:ascii="Times New Roman" w:eastAsia="Times New Roman" w:hAnsi="Times New Roman" w:cs="Times New Roman"/>
          <w:color w:val="000000" w:themeColor="text1"/>
          <w:sz w:val="24"/>
          <w:szCs w:val="24"/>
          <w:lang w:eastAsia="en-GB"/>
        </w:rPr>
        <w:t xml:space="preserve">characteristic </w:t>
      </w:r>
      <w:r w:rsidRPr="00CE3249">
        <w:rPr>
          <w:rFonts w:ascii="Times New Roman" w:eastAsia="Times New Roman" w:hAnsi="Times New Roman" w:cs="Times New Roman"/>
          <w:color w:val="000000" w:themeColor="text1"/>
          <w:sz w:val="24"/>
          <w:szCs w:val="24"/>
          <w:lang w:eastAsia="en-GB"/>
        </w:rPr>
        <w:t>path length (</w:t>
      </w:r>
      <w:r w:rsidR="007B2E61">
        <w:rPr>
          <w:rFonts w:ascii="Times New Roman" w:eastAsia="Times New Roman" w:hAnsi="Times New Roman" w:cs="Times New Roman"/>
          <w:color w:val="000000" w:themeColor="text1"/>
          <w:sz w:val="24"/>
          <w:szCs w:val="24"/>
          <w:lang w:eastAsia="en-GB"/>
        </w:rPr>
        <w:t>a key feature of random network, facilitating</w:t>
      </w:r>
      <w:r w:rsidRPr="00CE3249">
        <w:rPr>
          <w:rFonts w:ascii="Times New Roman" w:eastAsia="Times New Roman" w:hAnsi="Times New Roman" w:cs="Times New Roman"/>
          <w:color w:val="000000" w:themeColor="text1"/>
          <w:sz w:val="24"/>
          <w:szCs w:val="24"/>
          <w:lang w:eastAsia="en-GB"/>
        </w:rPr>
        <w:t xml:space="preserve"> integration between different clusters). Thus, small-</w:t>
      </w:r>
      <w:proofErr w:type="spellStart"/>
      <w:r w:rsidRPr="00CE3249">
        <w:rPr>
          <w:rFonts w:ascii="Times New Roman" w:eastAsia="Times New Roman" w:hAnsi="Times New Roman" w:cs="Times New Roman"/>
          <w:color w:val="000000" w:themeColor="text1"/>
          <w:sz w:val="24"/>
          <w:szCs w:val="24"/>
          <w:lang w:eastAsia="en-GB"/>
        </w:rPr>
        <w:t>worldness</w:t>
      </w:r>
      <w:proofErr w:type="spellEnd"/>
      <w:r w:rsidRPr="00CE3249">
        <w:rPr>
          <w:rFonts w:ascii="Times New Roman" w:eastAsia="Times New Roman" w:hAnsi="Times New Roman" w:cs="Times New Roman"/>
          <w:color w:val="000000" w:themeColor="text1"/>
          <w:sz w:val="24"/>
          <w:szCs w:val="24"/>
          <w:lang w:eastAsia="en-GB"/>
        </w:rPr>
        <w:t xml:space="preserve"> represents a mark of optimal balance between global and local processing. Small-</w:t>
      </w:r>
      <w:proofErr w:type="spellStart"/>
      <w:r w:rsidRPr="00CE3249">
        <w:rPr>
          <w:rFonts w:ascii="Times New Roman" w:eastAsia="Times New Roman" w:hAnsi="Times New Roman" w:cs="Times New Roman"/>
          <w:color w:val="000000" w:themeColor="text1"/>
          <w:sz w:val="24"/>
          <w:szCs w:val="24"/>
          <w:lang w:eastAsia="en-GB"/>
        </w:rPr>
        <w:t>worldness</w:t>
      </w:r>
      <w:proofErr w:type="spellEnd"/>
      <w:r w:rsidRPr="00CE3249">
        <w:rPr>
          <w:rFonts w:ascii="Times New Roman" w:eastAsia="Times New Roman" w:hAnsi="Times New Roman" w:cs="Times New Roman"/>
          <w:color w:val="000000" w:themeColor="text1"/>
          <w:sz w:val="24"/>
          <w:szCs w:val="24"/>
          <w:lang w:eastAsia="en-GB"/>
        </w:rPr>
        <w:t xml:space="preserve"> of dynamic sub-states has been shown to decrease during anaesthesia and in patients with disorders of consciousness, specifically during the integrated sub-state</w:t>
      </w:r>
      <w:r w:rsidRPr="00A05A17">
        <w:rPr>
          <w:rFonts w:ascii="Times New Roman" w:eastAsia="Times New Roman" w:hAnsi="Times New Roman" w:cs="Times New Roman"/>
          <w:color w:val="000000" w:themeColor="text1"/>
          <w:sz w:val="24"/>
          <w:szCs w:val="24"/>
          <w:vertAlign w:val="superscript"/>
          <w:lang w:eastAsia="en-GB"/>
        </w:rPr>
        <w:fldChar w:fldCharType="begin" w:fldLock="1"/>
      </w:r>
      <w:r w:rsidR="00AF7477">
        <w:rPr>
          <w:rFonts w:ascii="Times New Roman" w:eastAsia="Times New Roman" w:hAnsi="Times New Roman" w:cs="Times New Roman"/>
          <w:color w:val="000000" w:themeColor="text1"/>
          <w:sz w:val="24"/>
          <w:szCs w:val="24"/>
          <w:vertAlign w:val="superscript"/>
          <w:lang w:eastAsia="en-GB"/>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diversity","type":"article-journal","volume":"10"},"uris":["http://www.mendeley.com/documents/?uuid=15c2c2c9-b4c7-4d63-a39a-5d9a698005e4"]}],"mendeley":{"formattedCitation":"(Luppi et al., 2019)","plainTextFormattedCitation":"(Luppi et al., 2019)","previouslyFormattedCitation":"(Luppi et al., 2019)"},"properties":{"noteIndex":0},"schema":"https://github.com/citation-style-language/schema/raw/master/csl-citation.json"}</w:instrText>
      </w:r>
      <w:r w:rsidRPr="00A05A17">
        <w:rPr>
          <w:rFonts w:ascii="Times New Roman" w:eastAsia="Times New Roman" w:hAnsi="Times New Roman" w:cs="Times New Roman"/>
          <w:color w:val="000000" w:themeColor="text1"/>
          <w:sz w:val="24"/>
          <w:szCs w:val="24"/>
          <w:vertAlign w:val="superscript"/>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(Luppi et al., 2019)</w:t>
      </w:r>
      <w:r w:rsidRPr="00A05A17">
        <w:rPr>
          <w:rFonts w:ascii="Times New Roman" w:eastAsia="Times New Roman" w:hAnsi="Times New Roman" w:cs="Times New Roman"/>
          <w:color w:val="000000" w:themeColor="text1"/>
          <w:sz w:val="24"/>
          <w:szCs w:val="24"/>
          <w:vertAlign w:val="superscript"/>
          <w:lang w:eastAsia="en-GB"/>
        </w:rPr>
        <w:fldChar w:fldCharType="end"/>
      </w:r>
      <w:r w:rsidRPr="00CE3249">
        <w:rPr>
          <w:rFonts w:ascii="Times New Roman" w:eastAsia="Times New Roman" w:hAnsi="Times New Roman" w:cs="Times New Roman"/>
          <w:color w:val="000000" w:themeColor="text1"/>
          <w:sz w:val="24"/>
          <w:szCs w:val="24"/>
          <w:lang w:eastAsia="en-GB"/>
        </w:rPr>
        <w:t>. Therefore, we hypothesised that the opposite may occur following LSD administration.</w:t>
      </w:r>
    </w:p>
    <w:p w14:paraId="544E01AF" w14:textId="33D99031" w:rsidR="007B2E61" w:rsidRDefault="00824154" w:rsidP="009773D3">
      <w:pPr>
        <w:spacing w:line="360" w:lineRule="auto"/>
        <w:jc w:val="both"/>
        <w:rPr>
          <w:rFonts w:ascii="Times New Roman" w:eastAsia="Times New Roman" w:hAnsi="Times New Roman" w:cs="Times New Roman"/>
          <w:color w:val="000000" w:themeColor="text1"/>
          <w:sz w:val="24"/>
          <w:szCs w:val="24"/>
          <w:lang w:eastAsia="en-GB"/>
        </w:rPr>
      </w:pPr>
      <w:r w:rsidRPr="00CE3249">
        <w:rPr>
          <w:rFonts w:ascii="Times New Roman" w:eastAsia="Times New Roman" w:hAnsi="Times New Roman" w:cs="Times New Roman"/>
          <w:color w:val="000000" w:themeColor="text1"/>
          <w:sz w:val="24"/>
          <w:szCs w:val="24"/>
          <w:lang w:eastAsia="en-GB"/>
        </w:rPr>
        <w:t>We adopted the measure of small-world propensity</w:t>
      </w:r>
      <w:r w:rsidR="00450994">
        <w:rPr>
          <w:rFonts w:ascii="Times New Roman" w:eastAsia="Times New Roman" w:hAnsi="Times New Roman" w:cs="Times New Roman"/>
          <w:color w:val="000000" w:themeColor="text1"/>
          <w:sz w:val="24"/>
          <w:szCs w:val="24"/>
          <w:lang w:eastAsia="en-GB"/>
        </w:rPr>
        <w:t xml:space="preserve"> </w:t>
      </w:r>
      <w:r w:rsidR="00450994" w:rsidRPr="00CE3249">
        <w:rPr>
          <w:rFonts w:ascii="Times New Roman" w:eastAsia="Times New Roman" w:hAnsi="Times New Roman" w:cs="Times New Roman"/>
          <w:color w:val="000000" w:themeColor="text1"/>
          <w:sz w:val="24"/>
          <w:szCs w:val="24"/>
          <w:lang w:eastAsia="en-GB"/>
        </w:rPr>
        <w:t>recently developed</w:t>
      </w:r>
      <w:r w:rsidR="00450994">
        <w:rPr>
          <w:rFonts w:ascii="Times New Roman" w:eastAsia="Times New Roman" w:hAnsi="Times New Roman" w:cs="Times New Roman"/>
          <w:color w:val="000000" w:themeColor="text1"/>
          <w:sz w:val="24"/>
          <w:szCs w:val="24"/>
          <w:lang w:eastAsia="en-GB"/>
        </w:rPr>
        <w:t xml:space="preserve"> by</w:t>
      </w:r>
      <w:r w:rsidRPr="00CE3249">
        <w:rPr>
          <w:rFonts w:ascii="Times New Roman" w:eastAsia="Times New Roman" w:hAnsi="Times New Roman" w:cs="Times New Roman"/>
          <w:color w:val="000000" w:themeColor="text1"/>
          <w:sz w:val="24"/>
          <w:szCs w:val="24"/>
          <w:lang w:eastAsia="en-GB"/>
        </w:rPr>
        <w:t xml:space="preserve"> </w:t>
      </w:r>
      <w:r w:rsidR="00646C11">
        <w:rPr>
          <w:rFonts w:ascii="Times New Roman" w:eastAsia="Times New Roman" w:hAnsi="Times New Roman" w:cs="Times New Roman"/>
          <w:color w:val="000000" w:themeColor="text1"/>
          <w:sz w:val="24"/>
          <w:szCs w:val="24"/>
          <w:lang w:eastAsia="en-GB"/>
        </w:rPr>
        <w:t xml:space="preserve"> </w:t>
      </w:r>
      <w:r w:rsidR="00450994">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{"citationItems":[{"id":"ITEM-1","itemData":{"DOI":"10.1038/srep22057","ISSN":"20452322","abstract":"Quantitative descriptions of network structure can provide fundamental insights into the function of interconnected complex systems. Small-world structure, diagnosed by high local clustering yet short average path length between any two nodes, promotes information flow in coupled systems, a key function that can differ across conditions or between groups. However, current techniques to quantify small-worldness are density dependent and neglect important features such as the strength of network connections, limiting their application in real-world systems. Here, we address both limitations with a novel metric called the Small-World Propensity (SWP). In its binary instantiation, the SWP provides an unbiased assessment of small-world structure in networks of varying densities. We extend this concept to the case of weighted brain networks by developing (i) a standardized procedure for generating weighted small-world networks, (ii) a weighted extension of the SWP, and (iii) a method for mapping observed brain network data onto the theoretical model. In applying these techniques to compare real-world brain networks, we uncover the surprising fact that the canonical biological small-world network, the C. elegans neuronal network, has strikingly low SWP. These metrics, models, and maps form a coherent toolbox for the assessment and comparison of architectural properties in brain networks.","author":[{"dropping-particle":"","family":"Muldoon","given":"Sarah Feldt","non-dropping-particle":"","parse-names":false,"suffix":""},{"dropping-particle":"","family":"Bridgeford","given":"Eric W","non-dropping-particle":"","parse-names":false,"suffix":""},{"dropping-particle":"","family":"Bassett","given":"Danielle S","non-dropping-particle":"","parse-names":false,"suffix":""}],"container-title":"Scientific Reports","id":"ITEM-1","issued":{"date-parts":[["2016"]]},"title":"Small-world propensity and weighted brain networks","type":"article-journal","volume":"6"},"uris":["http://www.mendeley.com/documents/?uuid=411ee72d-1e49-3d8d-b52a-d5ae0d54fb6a"]}],"mendeley":{"formattedCitation":"(Muldoon et al., 2016)","plainTextFormattedCitation":"(Muldoon et al., 2016)","previouslyFormattedCitation":"(Muldoon et al., 2016)"},"properties":{"noteIndex":0},"schema":"https://github.com/citation-style-language/schema/raw/master/csl-citation.json"}</w:instrText>
      </w:r>
      <w:r w:rsidR="00450994">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(Muldoon et al., 2016)</w:t>
      </w:r>
      <w:r w:rsidR="00450994">
        <w:rPr>
          <w:rFonts w:ascii="Times New Roman" w:eastAsia="Times New Roman" w:hAnsi="Times New Roman" w:cs="Times New Roman"/>
          <w:color w:val="000000" w:themeColor="text1"/>
          <w:sz w:val="24"/>
          <w:szCs w:val="24"/>
          <w:lang w:eastAsia="en-GB"/>
        </w:rPr>
        <w:fldChar w:fldCharType="end"/>
      </w:r>
      <w:r w:rsidR="00450994">
        <w:rPr>
          <w:rFonts w:ascii="Times New Roman" w:eastAsia="Times New Roman" w:hAnsi="Times New Roman" w:cs="Times New Roman"/>
          <w:color w:val="000000" w:themeColor="text1"/>
          <w:sz w:val="24"/>
          <w:szCs w:val="24"/>
          <w:lang w:eastAsia="en-GB"/>
        </w:rPr>
        <w:t xml:space="preserve">, </w:t>
      </w:r>
      <w:r w:rsidRPr="00CE3249">
        <w:rPr>
          <w:rFonts w:ascii="Times New Roman" w:eastAsia="Times New Roman" w:hAnsi="Times New Roman" w:cs="Times New Roman"/>
          <w:color w:val="000000" w:themeColor="text1"/>
          <w:sz w:val="24"/>
          <w:szCs w:val="24"/>
          <w:lang w:eastAsia="en-GB"/>
        </w:rPr>
        <w:t>which provides a theoretically principled way to quantify and compare the extent that different networks exhibit small-world structure</w:t>
      </w:r>
      <w:r w:rsidR="007B2E61">
        <w:rPr>
          <w:rFonts w:ascii="Times New Roman" w:eastAsia="Times New Roman" w:hAnsi="Times New Roman" w:cs="Times New Roman"/>
          <w:color w:val="000000" w:themeColor="text1"/>
          <w:sz w:val="24"/>
          <w:szCs w:val="24"/>
          <w:lang w:eastAsia="en-GB"/>
        </w:rPr>
        <w:t>, while accounting for network density</w:t>
      </w:r>
      <w:r w:rsidRPr="00CE3249">
        <w:rPr>
          <w:rFonts w:ascii="Times New Roman" w:eastAsia="Times New Roman" w:hAnsi="Times New Roman" w:cs="Times New Roman"/>
          <w:color w:val="000000" w:themeColor="text1"/>
          <w:sz w:val="24"/>
          <w:szCs w:val="24"/>
          <w:lang w:eastAsia="en-GB"/>
        </w:rPr>
        <w:t xml:space="preserve">. </w:t>
      </w:r>
      <w:r w:rsidR="007B2E61">
        <w:rPr>
          <w:rFonts w:ascii="Times New Roman" w:eastAsia="Times New Roman" w:hAnsi="Times New Roman" w:cs="Times New Roman"/>
          <w:color w:val="000000" w:themeColor="text1"/>
          <w:sz w:val="24"/>
          <w:szCs w:val="24"/>
          <w:lang w:eastAsia="en-GB"/>
        </w:rPr>
        <w:t>The s</w:t>
      </w:r>
      <w:r w:rsidR="007B2E61" w:rsidRPr="007B2E61">
        <w:rPr>
          <w:rFonts w:ascii="Times New Roman" w:eastAsia="Times New Roman" w:hAnsi="Times New Roman" w:cs="Times New Roman"/>
          <w:color w:val="000000" w:themeColor="text1"/>
          <w:sz w:val="24"/>
          <w:szCs w:val="24"/>
          <w:lang w:eastAsia="en-GB"/>
        </w:rPr>
        <w:t>mall-</w:t>
      </w:r>
      <w:r w:rsidR="007B2E61">
        <w:rPr>
          <w:rFonts w:ascii="Times New Roman" w:eastAsia="Times New Roman" w:hAnsi="Times New Roman" w:cs="Times New Roman"/>
          <w:color w:val="000000" w:themeColor="text1"/>
          <w:sz w:val="24"/>
          <w:szCs w:val="24"/>
          <w:lang w:eastAsia="en-GB"/>
        </w:rPr>
        <w:t>w</w:t>
      </w:r>
      <w:r w:rsidR="007B2E61" w:rsidRPr="007B2E61">
        <w:rPr>
          <w:rFonts w:ascii="Times New Roman" w:eastAsia="Times New Roman" w:hAnsi="Times New Roman" w:cs="Times New Roman"/>
          <w:color w:val="000000" w:themeColor="text1"/>
          <w:sz w:val="24"/>
          <w:szCs w:val="24"/>
          <w:lang w:eastAsia="en-GB"/>
        </w:rPr>
        <w:t xml:space="preserve">orld </w:t>
      </w:r>
      <w:r w:rsidR="007B2E61">
        <w:rPr>
          <w:rFonts w:ascii="Times New Roman" w:eastAsia="Times New Roman" w:hAnsi="Times New Roman" w:cs="Times New Roman"/>
          <w:color w:val="000000" w:themeColor="text1"/>
          <w:sz w:val="24"/>
          <w:szCs w:val="24"/>
          <w:lang w:eastAsia="en-GB"/>
        </w:rPr>
        <w:t>p</w:t>
      </w:r>
      <w:r w:rsidR="007B2E61" w:rsidRPr="007B2E61">
        <w:rPr>
          <w:rFonts w:ascii="Times New Roman" w:eastAsia="Times New Roman" w:hAnsi="Times New Roman" w:cs="Times New Roman"/>
          <w:color w:val="000000" w:themeColor="text1"/>
          <w:sz w:val="24"/>
          <w:szCs w:val="24"/>
          <w:lang w:eastAsia="en-GB"/>
        </w:rPr>
        <w:t xml:space="preserve">ropensity, φ, </w:t>
      </w:r>
      <w:r w:rsidR="007B2E61">
        <w:rPr>
          <w:rFonts w:ascii="Times New Roman" w:eastAsia="Times New Roman" w:hAnsi="Times New Roman" w:cs="Times New Roman"/>
          <w:color w:val="000000" w:themeColor="text1"/>
          <w:sz w:val="24"/>
          <w:szCs w:val="24"/>
          <w:lang w:eastAsia="en-GB"/>
        </w:rPr>
        <w:t xml:space="preserve">is designed to quantify the </w:t>
      </w:r>
      <w:r w:rsidR="007B2E61" w:rsidRPr="007B2E61">
        <w:rPr>
          <w:rFonts w:ascii="Times New Roman" w:eastAsia="Times New Roman" w:hAnsi="Times New Roman" w:cs="Times New Roman"/>
          <w:color w:val="000000" w:themeColor="text1"/>
          <w:sz w:val="24"/>
          <w:szCs w:val="24"/>
          <w:lang w:eastAsia="en-GB"/>
        </w:rPr>
        <w:t xml:space="preserve">extent </w:t>
      </w:r>
      <w:r w:rsidR="007B2E61">
        <w:rPr>
          <w:rFonts w:ascii="Times New Roman" w:eastAsia="Times New Roman" w:hAnsi="Times New Roman" w:cs="Times New Roman"/>
          <w:color w:val="000000" w:themeColor="text1"/>
          <w:sz w:val="24"/>
          <w:szCs w:val="24"/>
          <w:lang w:eastAsia="en-GB"/>
        </w:rPr>
        <w:t>that</w:t>
      </w:r>
      <w:r w:rsidR="007B2E61" w:rsidRPr="007B2E61">
        <w:rPr>
          <w:rFonts w:ascii="Times New Roman" w:eastAsia="Times New Roman" w:hAnsi="Times New Roman" w:cs="Times New Roman"/>
          <w:color w:val="000000" w:themeColor="text1"/>
          <w:sz w:val="24"/>
          <w:szCs w:val="24"/>
          <w:lang w:eastAsia="en-GB"/>
        </w:rPr>
        <w:t xml:space="preserve"> a network displays small-world </w:t>
      </w:r>
      <w:r w:rsidR="007B2E61">
        <w:rPr>
          <w:rFonts w:ascii="Times New Roman" w:eastAsia="Times New Roman" w:hAnsi="Times New Roman" w:cs="Times New Roman"/>
          <w:color w:val="000000" w:themeColor="text1"/>
          <w:sz w:val="24"/>
          <w:szCs w:val="24"/>
          <w:lang w:eastAsia="en-GB"/>
        </w:rPr>
        <w:t>organisation by taking into account the</w:t>
      </w:r>
      <w:r w:rsidR="007B2E61" w:rsidRPr="007B2E61">
        <w:rPr>
          <w:rFonts w:ascii="Times New Roman" w:eastAsia="Times New Roman" w:hAnsi="Times New Roman" w:cs="Times New Roman"/>
          <w:color w:val="000000" w:themeColor="text1"/>
          <w:sz w:val="24"/>
          <w:szCs w:val="24"/>
          <w:lang w:eastAsia="en-GB"/>
        </w:rPr>
        <w:t xml:space="preserve"> deviation of </w:t>
      </w:r>
      <w:r w:rsidR="00E33006">
        <w:rPr>
          <w:rFonts w:ascii="Times New Roman" w:eastAsia="Times New Roman" w:hAnsi="Times New Roman" w:cs="Times New Roman"/>
          <w:color w:val="000000" w:themeColor="text1"/>
          <w:sz w:val="24"/>
          <w:szCs w:val="24"/>
          <w:lang w:eastAsia="en-GB"/>
        </w:rPr>
        <w:t>the</w:t>
      </w:r>
      <w:r w:rsidR="007B2E61" w:rsidRPr="007B2E61">
        <w:rPr>
          <w:rFonts w:ascii="Times New Roman" w:eastAsia="Times New Roman" w:hAnsi="Times New Roman" w:cs="Times New Roman"/>
          <w:color w:val="000000" w:themeColor="text1"/>
          <w:sz w:val="24"/>
          <w:szCs w:val="24"/>
          <w:lang w:eastAsia="en-GB"/>
        </w:rPr>
        <w:t xml:space="preserve"> network’s</w:t>
      </w:r>
      <w:r w:rsidR="00E33006">
        <w:rPr>
          <w:rFonts w:ascii="Times New Roman" w:eastAsia="Times New Roman" w:hAnsi="Times New Roman" w:cs="Times New Roman"/>
          <w:color w:val="000000" w:themeColor="text1"/>
          <w:sz w:val="24"/>
          <w:szCs w:val="24"/>
          <w:lang w:eastAsia="en-GB"/>
        </w:rPr>
        <w:t xml:space="preserve"> empirically observed</w:t>
      </w:r>
      <w:r w:rsidR="007B2E61" w:rsidRPr="007B2E61">
        <w:rPr>
          <w:rFonts w:ascii="Times New Roman" w:eastAsia="Times New Roman" w:hAnsi="Times New Roman" w:cs="Times New Roman"/>
          <w:color w:val="000000" w:themeColor="text1"/>
          <w:sz w:val="24"/>
          <w:szCs w:val="24"/>
          <w:lang w:eastAsia="en-GB"/>
        </w:rPr>
        <w:t xml:space="preserve"> clustering coefficient, </w:t>
      </w:r>
      <w:r w:rsidR="007B2E61" w:rsidRPr="00E33006">
        <w:rPr>
          <w:rFonts w:ascii="Times New Roman" w:eastAsia="Times New Roman" w:hAnsi="Times New Roman" w:cs="Times New Roman"/>
          <w:i/>
          <w:iCs/>
          <w:color w:val="000000" w:themeColor="text1"/>
          <w:sz w:val="24"/>
          <w:szCs w:val="24"/>
          <w:lang w:eastAsia="en-GB"/>
        </w:rPr>
        <w:t>C</w:t>
      </w:r>
      <w:r w:rsidR="007B2E61" w:rsidRPr="00E33006">
        <w:rPr>
          <w:rFonts w:ascii="Times New Roman" w:eastAsia="Times New Roman" w:hAnsi="Times New Roman" w:cs="Times New Roman"/>
          <w:i/>
          <w:iCs/>
          <w:color w:val="000000" w:themeColor="text1"/>
          <w:sz w:val="24"/>
          <w:szCs w:val="24"/>
          <w:vertAlign w:val="subscript"/>
          <w:lang w:eastAsia="en-GB"/>
        </w:rPr>
        <w:t>obs</w:t>
      </w:r>
      <w:r w:rsidR="007B2E61" w:rsidRPr="007B2E61">
        <w:rPr>
          <w:rFonts w:ascii="Times New Roman" w:eastAsia="Times New Roman" w:hAnsi="Times New Roman" w:cs="Times New Roman"/>
          <w:color w:val="000000" w:themeColor="text1"/>
          <w:sz w:val="24"/>
          <w:szCs w:val="24"/>
          <w:lang w:eastAsia="en-GB"/>
        </w:rPr>
        <w:t xml:space="preserve">, and characteristic path length, </w:t>
      </w:r>
      <w:r w:rsidR="007B2E61" w:rsidRPr="00E33006">
        <w:rPr>
          <w:rFonts w:ascii="Times New Roman" w:eastAsia="Times New Roman" w:hAnsi="Times New Roman" w:cs="Times New Roman"/>
          <w:i/>
          <w:iCs/>
          <w:color w:val="000000" w:themeColor="text1"/>
          <w:sz w:val="24"/>
          <w:szCs w:val="24"/>
          <w:lang w:eastAsia="en-GB"/>
        </w:rPr>
        <w:t>L</w:t>
      </w:r>
      <w:r w:rsidR="007B2E61" w:rsidRPr="00E33006">
        <w:rPr>
          <w:rFonts w:ascii="Times New Roman" w:eastAsia="Times New Roman" w:hAnsi="Times New Roman" w:cs="Times New Roman"/>
          <w:i/>
          <w:iCs/>
          <w:color w:val="000000" w:themeColor="text1"/>
          <w:sz w:val="24"/>
          <w:szCs w:val="24"/>
          <w:vertAlign w:val="subscript"/>
          <w:lang w:eastAsia="en-GB"/>
        </w:rPr>
        <w:t>obs</w:t>
      </w:r>
      <w:r w:rsidR="007B2E61" w:rsidRPr="007B2E61">
        <w:rPr>
          <w:rFonts w:ascii="Times New Roman" w:eastAsia="Times New Roman" w:hAnsi="Times New Roman" w:cs="Times New Roman"/>
          <w:color w:val="000000" w:themeColor="text1"/>
          <w:sz w:val="24"/>
          <w:szCs w:val="24"/>
          <w:lang w:eastAsia="en-GB"/>
        </w:rPr>
        <w:t xml:space="preserve">, from </w:t>
      </w:r>
      <w:r w:rsidR="00B2533E">
        <w:rPr>
          <w:rFonts w:ascii="Times New Roman" w:eastAsia="Times New Roman" w:hAnsi="Times New Roman" w:cs="Times New Roman"/>
          <w:color w:val="000000" w:themeColor="text1"/>
          <w:sz w:val="24"/>
          <w:szCs w:val="24"/>
          <w:lang w:eastAsia="en-GB"/>
        </w:rPr>
        <w:t>equivalent</w:t>
      </w:r>
      <w:r w:rsidR="007B2E61" w:rsidRPr="007B2E61">
        <w:rPr>
          <w:rFonts w:ascii="Times New Roman" w:eastAsia="Times New Roman" w:hAnsi="Times New Roman" w:cs="Times New Roman"/>
          <w:color w:val="000000" w:themeColor="text1"/>
          <w:sz w:val="24"/>
          <w:szCs w:val="24"/>
          <w:lang w:eastAsia="en-GB"/>
        </w:rPr>
        <w:t xml:space="preserve"> lattice (</w:t>
      </w:r>
      <w:proofErr w:type="spellStart"/>
      <w:r w:rsidR="007B2E61" w:rsidRPr="00E33006">
        <w:rPr>
          <w:rFonts w:ascii="Times New Roman" w:eastAsia="Times New Roman" w:hAnsi="Times New Roman" w:cs="Times New Roman"/>
          <w:i/>
          <w:iCs/>
          <w:color w:val="000000" w:themeColor="text1"/>
          <w:sz w:val="24"/>
          <w:szCs w:val="24"/>
          <w:lang w:eastAsia="en-GB"/>
        </w:rPr>
        <w:t>C</w:t>
      </w:r>
      <w:r w:rsidR="007B2E61" w:rsidRPr="00E33006">
        <w:rPr>
          <w:rFonts w:ascii="Times New Roman" w:eastAsia="Times New Roman" w:hAnsi="Times New Roman" w:cs="Times New Roman"/>
          <w:i/>
          <w:iCs/>
          <w:color w:val="000000" w:themeColor="text1"/>
          <w:sz w:val="24"/>
          <w:szCs w:val="24"/>
          <w:vertAlign w:val="subscript"/>
          <w:lang w:eastAsia="en-GB"/>
        </w:rPr>
        <w:t>latt</w:t>
      </w:r>
      <w:proofErr w:type="spellEnd"/>
      <w:r w:rsidR="007B2E61" w:rsidRPr="00E33006">
        <w:rPr>
          <w:rFonts w:ascii="Times New Roman" w:eastAsia="Times New Roman" w:hAnsi="Times New Roman" w:cs="Times New Roman"/>
          <w:i/>
          <w:iCs/>
          <w:color w:val="000000" w:themeColor="text1"/>
          <w:sz w:val="24"/>
          <w:szCs w:val="24"/>
          <w:lang w:eastAsia="en-GB"/>
        </w:rPr>
        <w:t xml:space="preserve">, </w:t>
      </w:r>
      <w:proofErr w:type="spellStart"/>
      <w:r w:rsidR="007B2E61" w:rsidRPr="00E33006">
        <w:rPr>
          <w:rFonts w:ascii="Times New Roman" w:eastAsia="Times New Roman" w:hAnsi="Times New Roman" w:cs="Times New Roman"/>
          <w:i/>
          <w:iCs/>
          <w:color w:val="000000" w:themeColor="text1"/>
          <w:sz w:val="24"/>
          <w:szCs w:val="24"/>
          <w:lang w:eastAsia="en-GB"/>
        </w:rPr>
        <w:t>L</w:t>
      </w:r>
      <w:r w:rsidR="007B2E61" w:rsidRPr="00E33006">
        <w:rPr>
          <w:rFonts w:ascii="Times New Roman" w:eastAsia="Times New Roman" w:hAnsi="Times New Roman" w:cs="Times New Roman"/>
          <w:i/>
          <w:iCs/>
          <w:color w:val="000000" w:themeColor="text1"/>
          <w:sz w:val="24"/>
          <w:szCs w:val="24"/>
          <w:vertAlign w:val="subscript"/>
          <w:lang w:eastAsia="en-GB"/>
        </w:rPr>
        <w:t>latt</w:t>
      </w:r>
      <w:proofErr w:type="spellEnd"/>
      <w:r w:rsidR="007B2E61" w:rsidRPr="007B2E61">
        <w:rPr>
          <w:rFonts w:ascii="Times New Roman" w:eastAsia="Times New Roman" w:hAnsi="Times New Roman" w:cs="Times New Roman"/>
          <w:color w:val="000000" w:themeColor="text1"/>
          <w:sz w:val="24"/>
          <w:szCs w:val="24"/>
          <w:lang w:eastAsia="en-GB"/>
        </w:rPr>
        <w:t>) and random (</w:t>
      </w:r>
      <w:proofErr w:type="spellStart"/>
      <w:r w:rsidR="007B2E61" w:rsidRPr="00E33006">
        <w:rPr>
          <w:rFonts w:ascii="Times New Roman" w:eastAsia="Times New Roman" w:hAnsi="Times New Roman" w:cs="Times New Roman"/>
          <w:i/>
          <w:iCs/>
          <w:color w:val="000000" w:themeColor="text1"/>
          <w:sz w:val="24"/>
          <w:szCs w:val="24"/>
          <w:lang w:eastAsia="en-GB"/>
        </w:rPr>
        <w:t>C</w:t>
      </w:r>
      <w:r w:rsidR="007B2E61" w:rsidRPr="00E33006">
        <w:rPr>
          <w:rFonts w:ascii="Times New Roman" w:eastAsia="Times New Roman" w:hAnsi="Times New Roman" w:cs="Times New Roman"/>
          <w:i/>
          <w:iCs/>
          <w:color w:val="000000" w:themeColor="text1"/>
          <w:sz w:val="24"/>
          <w:szCs w:val="24"/>
          <w:vertAlign w:val="subscript"/>
          <w:lang w:eastAsia="en-GB"/>
        </w:rPr>
        <w:t>rand</w:t>
      </w:r>
      <w:proofErr w:type="spellEnd"/>
      <w:r w:rsidR="007B2E61" w:rsidRPr="00E33006">
        <w:rPr>
          <w:rFonts w:ascii="Times New Roman" w:eastAsia="Times New Roman" w:hAnsi="Times New Roman" w:cs="Times New Roman"/>
          <w:i/>
          <w:iCs/>
          <w:color w:val="000000" w:themeColor="text1"/>
          <w:sz w:val="24"/>
          <w:szCs w:val="24"/>
          <w:lang w:eastAsia="en-GB"/>
        </w:rPr>
        <w:t xml:space="preserve">, </w:t>
      </w:r>
      <w:proofErr w:type="spellStart"/>
      <w:r w:rsidR="007B2E61" w:rsidRPr="00E33006">
        <w:rPr>
          <w:rFonts w:ascii="Times New Roman" w:eastAsia="Times New Roman" w:hAnsi="Times New Roman" w:cs="Times New Roman"/>
          <w:i/>
          <w:iCs/>
          <w:color w:val="000000" w:themeColor="text1"/>
          <w:sz w:val="24"/>
          <w:szCs w:val="24"/>
          <w:lang w:eastAsia="en-GB"/>
        </w:rPr>
        <w:t>L</w:t>
      </w:r>
      <w:r w:rsidR="007B2E61" w:rsidRPr="00E33006">
        <w:rPr>
          <w:rFonts w:ascii="Times New Roman" w:eastAsia="Times New Roman" w:hAnsi="Times New Roman" w:cs="Times New Roman"/>
          <w:i/>
          <w:iCs/>
          <w:color w:val="000000" w:themeColor="text1"/>
          <w:sz w:val="24"/>
          <w:szCs w:val="24"/>
          <w:vertAlign w:val="subscript"/>
          <w:lang w:eastAsia="en-GB"/>
        </w:rPr>
        <w:t>rand</w:t>
      </w:r>
      <w:proofErr w:type="spellEnd"/>
      <w:r w:rsidR="007B2E61" w:rsidRPr="007B2E61">
        <w:rPr>
          <w:rFonts w:ascii="Times New Roman" w:eastAsia="Times New Roman" w:hAnsi="Times New Roman" w:cs="Times New Roman"/>
          <w:color w:val="000000" w:themeColor="text1"/>
          <w:sz w:val="24"/>
          <w:szCs w:val="24"/>
          <w:lang w:eastAsia="en-GB"/>
        </w:rPr>
        <w:t xml:space="preserve">) </w:t>
      </w:r>
      <w:r w:rsidR="00B2533E">
        <w:rPr>
          <w:rFonts w:ascii="Times New Roman" w:eastAsia="Times New Roman" w:hAnsi="Times New Roman" w:cs="Times New Roman"/>
          <w:color w:val="000000" w:themeColor="text1"/>
          <w:sz w:val="24"/>
          <w:szCs w:val="24"/>
          <w:lang w:eastAsia="en-GB"/>
        </w:rPr>
        <w:t xml:space="preserve">networks. </w:t>
      </w:r>
    </w:p>
    <w:p w14:paraId="28E85A72" w14:textId="5859C16E" w:rsidR="00B2533E" w:rsidRDefault="00B2533E" w:rsidP="00824154">
      <w:pPr>
        <w:rPr>
          <w:rFonts w:ascii="Times New Roman" w:eastAsia="Times New Roman" w:hAnsi="Times New Roman" w:cs="Times New Roman"/>
          <w:color w:val="000000" w:themeColor="text1"/>
          <w:sz w:val="24"/>
          <w:szCs w:val="24"/>
          <w:lang w:eastAsia="en-GB"/>
        </w:rPr>
      </w:pPr>
    </w:p>
    <w:p w14:paraId="399E184F" w14:textId="56B16322" w:rsidR="00B2533E" w:rsidRDefault="00450994" w:rsidP="00824154">
      <w:pPr>
        <w:rPr>
          <w:rFonts w:ascii="Times New Roman" w:eastAsia="Times New Roman" w:hAnsi="Times New Roman" w:cs="Times New Roman"/>
          <w:color w:val="000000" w:themeColor="text1"/>
          <w:sz w:val="24"/>
          <w:szCs w:val="24"/>
          <w:lang w:eastAsia="en-GB"/>
        </w:rPr>
      </w:pPr>
      <m:oMathPara>
        <m:oMath>
          <m:r>
            <m:rPr>
              <m:sty m:val="p"/>
            </m:rPr>
            <w:rPr>
              <w:rFonts w:ascii="Cambria Math" w:eastAsia="Times New Roman" w:hAnsi="Cambria Math" w:cs="Times New Roman"/>
              <w:color w:val="000000" w:themeColor="text1"/>
              <w:sz w:val="24"/>
              <w:szCs w:val="24"/>
              <w:lang w:eastAsia="en-GB"/>
            </w:rPr>
            <m:t>φ</m:t>
          </m:r>
          <m:r>
            <m:rPr>
              <m:sty m:val="p"/>
            </m:rPr>
            <w:rPr>
              <w:rFonts w:ascii="Cambria Math" w:eastAsia="Times New Roman" w:hAnsi="Times New Roman" w:cs="Times New Roman"/>
              <w:color w:val="000000" w:themeColor="text1"/>
              <w:sz w:val="24"/>
              <w:szCs w:val="24"/>
              <w:lang w:eastAsia="en-GB"/>
            </w:rPr>
            <m:t xml:space="preserve"> = 1 </m:t>
          </m:r>
          <m:r>
            <m:rPr>
              <m:sty m:val="p"/>
            </m:rPr>
            <w:rPr>
              <w:rFonts w:ascii="Cambria Math" w:eastAsia="Times New Roman" w:hAnsi="Times New Roman" w:cs="Times New Roman"/>
              <w:color w:val="000000" w:themeColor="text1"/>
              <w:sz w:val="24"/>
              <w:szCs w:val="24"/>
              <w:lang w:eastAsia="en-GB"/>
            </w:rPr>
            <m:t>-</m:t>
          </m:r>
          <m:r>
            <m:rPr>
              <m:sty m:val="p"/>
            </m:rPr>
            <w:rPr>
              <w:rFonts w:ascii="Cambria Math" w:eastAsia="Times New Roman" w:hAnsi="Times New Roman" w:cs="Times New Roman"/>
              <w:color w:val="000000" w:themeColor="text1"/>
              <w:sz w:val="24"/>
              <w:szCs w:val="24"/>
              <w:lang w:eastAsia="en-GB"/>
            </w:rPr>
            <m:t xml:space="preserve"> </m:t>
          </m:r>
          <m:rad>
            <m:radPr>
              <m:degHide m:val="1"/>
              <m:ctrlPr>
                <w:rPr>
                  <w:rFonts w:ascii="Cambria Math" w:eastAsia="Times New Roman" w:hAnsi="Times New Roman" w:cs="Times New Roman"/>
                  <w:color w:val="000000" w:themeColor="text1"/>
                  <w:sz w:val="24"/>
                  <w:szCs w:val="24"/>
                  <w:lang w:eastAsia="en-GB"/>
                </w:rPr>
              </m:ctrlPr>
            </m:radPr>
            <m:deg/>
            <m:e>
              <m:f>
                <m:fPr>
                  <m:ctrlPr>
                    <w:rPr>
                      <w:rFonts w:ascii="Cambria Math" w:eastAsia="Times New Roman" w:hAnsi="Times New Roman" w:cs="Times New Roman"/>
                      <w:i/>
                      <w:color w:val="000000" w:themeColor="text1"/>
                      <w:sz w:val="24"/>
                      <w:szCs w:val="24"/>
                      <w:lang w:eastAsia="en-GB"/>
                    </w:rPr>
                  </m:ctrlPr>
                </m:fPr>
                <m:num>
                  <m:sSubSup>
                    <m:sSubSupPr>
                      <m:ctrlPr>
                        <w:rPr>
                          <w:rFonts w:ascii="Cambria Math" w:eastAsia="Times New Roman" w:hAnsi="Times New Roman" w:cs="Times New Roman"/>
                          <w:i/>
                          <w:color w:val="000000" w:themeColor="text1"/>
                          <w:sz w:val="24"/>
                          <w:szCs w:val="24"/>
                          <w:lang w:eastAsia="en-GB"/>
                        </w:rPr>
                      </m:ctrlPr>
                    </m:sSubSupPr>
                    <m:e>
                      <m:r>
                        <w:rPr>
                          <w:rFonts w:ascii="Cambria Math" w:eastAsia="Times New Roman" w:hAnsi="Cambria Math" w:cs="Times New Roman"/>
                          <w:color w:val="000000" w:themeColor="text1"/>
                          <w:sz w:val="24"/>
                          <w:szCs w:val="24"/>
                          <w:lang w:eastAsia="en-GB"/>
                        </w:rPr>
                        <m:t>∆</m:t>
                      </m:r>
                    </m:e>
                    <m:sub>
                      <m:r>
                        <w:rPr>
                          <w:rFonts w:ascii="Cambria Math" w:eastAsia="Times New Roman" w:hAnsi="Times New Roman" w:cs="Times New Roman"/>
                          <w:color w:val="000000" w:themeColor="text1"/>
                          <w:sz w:val="24"/>
                          <w:szCs w:val="24"/>
                          <w:lang w:eastAsia="en-GB"/>
                        </w:rPr>
                        <m:t>C</m:t>
                      </m:r>
                    </m:sub>
                    <m:sup>
                      <m:r>
                        <w:rPr>
                          <w:rFonts w:ascii="Cambria Math" w:eastAsia="Times New Roman" w:hAnsi="Times New Roman" w:cs="Times New Roman"/>
                          <w:color w:val="000000" w:themeColor="text1"/>
                          <w:sz w:val="24"/>
                          <w:szCs w:val="24"/>
                          <w:lang w:eastAsia="en-GB"/>
                        </w:rPr>
                        <m:t>2</m:t>
                      </m:r>
                    </m:sup>
                  </m:sSubSup>
                  <m:r>
                    <w:rPr>
                      <w:rFonts w:ascii="Cambria Math" w:eastAsia="Times New Roman" w:hAnsi="Times New Roman" w:cs="Times New Roman"/>
                      <w:color w:val="000000" w:themeColor="text1"/>
                      <w:sz w:val="24"/>
                      <w:szCs w:val="24"/>
                      <w:lang w:eastAsia="en-GB"/>
                    </w:rPr>
                    <m:t xml:space="preserve"> + </m:t>
                  </m:r>
                  <m:sSubSup>
                    <m:sSubSupPr>
                      <m:ctrlPr>
                        <w:rPr>
                          <w:rFonts w:ascii="Cambria Math" w:eastAsia="Times New Roman" w:hAnsi="Times New Roman" w:cs="Times New Roman"/>
                          <w:i/>
                          <w:color w:val="000000" w:themeColor="text1"/>
                          <w:sz w:val="24"/>
                          <w:szCs w:val="24"/>
                          <w:lang w:eastAsia="en-GB"/>
                        </w:rPr>
                      </m:ctrlPr>
                    </m:sSubSupPr>
                    <m:e>
                      <m:r>
                        <w:rPr>
                          <w:rFonts w:ascii="Cambria Math" w:eastAsia="Times New Roman" w:hAnsi="Cambria Math" w:cs="Times New Roman"/>
                          <w:color w:val="000000" w:themeColor="text1"/>
                          <w:sz w:val="24"/>
                          <w:szCs w:val="24"/>
                          <w:lang w:eastAsia="en-GB"/>
                        </w:rPr>
                        <m:t>∆</m:t>
                      </m:r>
                    </m:e>
                    <m:sub>
                      <m:r>
                        <w:rPr>
                          <w:rFonts w:ascii="Cambria Math" w:eastAsia="Times New Roman" w:hAnsi="Times New Roman" w:cs="Times New Roman"/>
                          <w:color w:val="000000" w:themeColor="text1"/>
                          <w:sz w:val="24"/>
                          <w:szCs w:val="24"/>
                          <w:lang w:eastAsia="en-GB"/>
                        </w:rPr>
                        <m:t>L</m:t>
                      </m:r>
                    </m:sub>
                    <m:sup>
                      <m:r>
                        <w:rPr>
                          <w:rFonts w:ascii="Cambria Math" w:eastAsia="Times New Roman" w:hAnsi="Times New Roman" w:cs="Times New Roman"/>
                          <w:color w:val="000000" w:themeColor="text1"/>
                          <w:sz w:val="24"/>
                          <w:szCs w:val="24"/>
                          <w:lang w:eastAsia="en-GB"/>
                        </w:rPr>
                        <m:t>2</m:t>
                      </m:r>
                    </m:sup>
                  </m:sSubSup>
                </m:num>
                <m:den>
                  <m:r>
                    <w:rPr>
                      <w:rFonts w:ascii="Cambria Math" w:eastAsia="Times New Roman" w:hAnsi="Times New Roman" w:cs="Times New Roman"/>
                      <w:color w:val="000000" w:themeColor="text1"/>
                      <w:sz w:val="24"/>
                      <w:szCs w:val="24"/>
                      <w:lang w:eastAsia="en-GB"/>
                    </w:rPr>
                    <m:t>2</m:t>
                  </m:r>
                </m:den>
              </m:f>
            </m:e>
          </m:rad>
        </m:oMath>
      </m:oMathPara>
    </w:p>
    <w:p w14:paraId="638EF838" w14:textId="4F1DE87A" w:rsidR="00450994" w:rsidRDefault="00450994" w:rsidP="00450994">
      <w:pPr>
        <w:jc w:val="right"/>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(2)</w:t>
      </w:r>
    </w:p>
    <w:p w14:paraId="496C62E4" w14:textId="46F2A0F8" w:rsidR="00450994" w:rsidRDefault="00450994" w:rsidP="00450994">
      <w:pPr>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where</w:t>
      </w:r>
    </w:p>
    <w:p w14:paraId="0A19B5A1" w14:textId="7FF78CE5" w:rsidR="00450994" w:rsidRDefault="006E1E2D" w:rsidP="00450994">
      <w:pPr>
        <w:rPr>
          <w:rFonts w:ascii="Times New Roman" w:eastAsia="Times New Roman" w:hAnsi="Times New Roman" w:cs="Times New Roman"/>
          <w:color w:val="000000" w:themeColor="text1"/>
          <w:sz w:val="24"/>
          <w:szCs w:val="24"/>
          <w:lang w:eastAsia="en-GB"/>
        </w:rPr>
      </w:pPr>
      <m:oMathPara>
        <m:oMath>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m:t>
              </m:r>
            </m:e>
            <m:sub>
              <m:r>
                <w:rPr>
                  <w:rFonts w:ascii="Cambria Math" w:eastAsia="Times New Roman" w:hAnsi="Cambria Math" w:cs="Times New Roman"/>
                  <w:color w:val="000000" w:themeColor="text1"/>
                  <w:sz w:val="24"/>
                  <w:szCs w:val="24"/>
                  <w:lang w:eastAsia="en-GB"/>
                </w:rPr>
                <m:t>C</m:t>
              </m:r>
            </m:sub>
          </m:sSub>
          <m:r>
            <w:rPr>
              <w:rFonts w:ascii="Cambria Math" w:eastAsia="Times New Roman" w:hAnsi="Cambria Math" w:cs="Times New Roman"/>
              <w:color w:val="000000" w:themeColor="text1"/>
              <w:sz w:val="24"/>
              <w:szCs w:val="24"/>
              <w:lang w:eastAsia="en-GB"/>
            </w:rPr>
            <m:t>=</m:t>
          </m:r>
          <m:f>
            <m:fPr>
              <m:ctrlPr>
                <w:rPr>
                  <w:rFonts w:ascii="Cambria Math" w:eastAsia="Times New Roman" w:hAnsi="Cambria Math" w:cs="Times New Roman"/>
                  <w:i/>
                  <w:color w:val="000000" w:themeColor="text1"/>
                  <w:sz w:val="24"/>
                  <w:szCs w:val="24"/>
                  <w:lang w:eastAsia="en-GB"/>
                </w:rPr>
              </m:ctrlPr>
            </m:fPr>
            <m:num>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C</m:t>
                  </m:r>
                </m:e>
                <m:sub>
                  <m:r>
                    <w:rPr>
                      <w:rFonts w:ascii="Cambria Math" w:eastAsia="Times New Roman" w:hAnsi="Cambria Math" w:cs="Times New Roman"/>
                      <w:color w:val="000000" w:themeColor="text1"/>
                      <w:sz w:val="24"/>
                      <w:szCs w:val="24"/>
                      <w:lang w:eastAsia="en-GB"/>
                    </w:rPr>
                    <m:t>latt</m:t>
                  </m:r>
                </m:sub>
              </m:sSub>
              <m:r>
                <w:rPr>
                  <w:rFonts w:ascii="Cambria Math" w:eastAsia="Times New Roman" w:hAnsi="Cambria Math" w:cs="Times New Roman"/>
                  <w:color w:val="000000" w:themeColor="text1"/>
                  <w:sz w:val="24"/>
                  <w:szCs w:val="24"/>
                  <w:lang w:eastAsia="en-GB"/>
                </w:rPr>
                <m:t xml:space="preserve"> - </m:t>
              </m:r>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C</m:t>
                  </m:r>
                </m:e>
                <m:sub>
                  <m:r>
                    <w:rPr>
                      <w:rFonts w:ascii="Cambria Math" w:eastAsia="Times New Roman" w:hAnsi="Cambria Math" w:cs="Times New Roman"/>
                      <w:color w:val="000000" w:themeColor="text1"/>
                      <w:sz w:val="24"/>
                      <w:szCs w:val="24"/>
                      <w:lang w:eastAsia="en-GB"/>
                    </w:rPr>
                    <m:t>obs</m:t>
                  </m:r>
                </m:sub>
              </m:sSub>
            </m:num>
            <m:den>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C</m:t>
                  </m:r>
                </m:e>
                <m:sub>
                  <m:r>
                    <w:rPr>
                      <w:rFonts w:ascii="Cambria Math" w:eastAsia="Times New Roman" w:hAnsi="Cambria Math" w:cs="Times New Roman"/>
                      <w:color w:val="000000" w:themeColor="text1"/>
                      <w:sz w:val="24"/>
                      <w:szCs w:val="24"/>
                      <w:lang w:eastAsia="en-GB"/>
                    </w:rPr>
                    <m:t>latt</m:t>
                  </m:r>
                </m:sub>
              </m:sSub>
              <m:r>
                <w:rPr>
                  <w:rFonts w:ascii="Cambria Math" w:eastAsia="Times New Roman" w:hAnsi="Cambria Math" w:cs="Times New Roman"/>
                  <w:color w:val="000000" w:themeColor="text1"/>
                  <w:sz w:val="24"/>
                  <w:szCs w:val="24"/>
                  <w:lang w:eastAsia="en-GB"/>
                </w:rPr>
                <m:t xml:space="preserve"> - </m:t>
              </m:r>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C</m:t>
                  </m:r>
                </m:e>
                <m:sub>
                  <m:r>
                    <w:rPr>
                      <w:rFonts w:ascii="Cambria Math" w:eastAsia="Times New Roman" w:hAnsi="Cambria Math" w:cs="Times New Roman"/>
                      <w:color w:val="000000" w:themeColor="text1"/>
                      <w:sz w:val="24"/>
                      <w:szCs w:val="24"/>
                      <w:lang w:eastAsia="en-GB"/>
                    </w:rPr>
                    <m:t>rand</m:t>
                  </m:r>
                </m:sub>
              </m:sSub>
            </m:den>
          </m:f>
        </m:oMath>
      </m:oMathPara>
    </w:p>
    <w:p w14:paraId="0625D1EF" w14:textId="0F83E6AA" w:rsidR="00450994" w:rsidRDefault="00450994" w:rsidP="00450994">
      <w:pPr>
        <w:jc w:val="right"/>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(3)</w:t>
      </w:r>
    </w:p>
    <w:p w14:paraId="46281F8A" w14:textId="63704A0B" w:rsidR="00450994" w:rsidRDefault="006E1E2D" w:rsidP="00450994">
      <w:pPr>
        <w:rPr>
          <w:rFonts w:ascii="Times New Roman" w:eastAsia="Times New Roman" w:hAnsi="Times New Roman" w:cs="Times New Roman"/>
          <w:color w:val="000000" w:themeColor="text1"/>
          <w:sz w:val="24"/>
          <w:szCs w:val="24"/>
          <w:lang w:eastAsia="en-GB"/>
        </w:rPr>
      </w:pPr>
      <m:oMathPara>
        <m:oMath>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m:t>
              </m:r>
            </m:e>
            <m:sub>
              <m:r>
                <w:rPr>
                  <w:rFonts w:ascii="Cambria Math" w:eastAsia="Times New Roman" w:hAnsi="Cambria Math" w:cs="Times New Roman"/>
                  <w:color w:val="000000" w:themeColor="text1"/>
                  <w:sz w:val="24"/>
                  <w:szCs w:val="24"/>
                  <w:lang w:eastAsia="en-GB"/>
                </w:rPr>
                <m:t>L</m:t>
              </m:r>
            </m:sub>
          </m:sSub>
          <m:r>
            <w:rPr>
              <w:rFonts w:ascii="Cambria Math" w:eastAsia="Times New Roman" w:hAnsi="Cambria Math" w:cs="Times New Roman"/>
              <w:color w:val="000000" w:themeColor="text1"/>
              <w:sz w:val="24"/>
              <w:szCs w:val="24"/>
              <w:lang w:eastAsia="en-GB"/>
            </w:rPr>
            <m:t>=</m:t>
          </m:r>
          <m:f>
            <m:fPr>
              <m:ctrlPr>
                <w:rPr>
                  <w:rFonts w:ascii="Cambria Math" w:eastAsia="Times New Roman" w:hAnsi="Cambria Math" w:cs="Times New Roman"/>
                  <w:i/>
                  <w:color w:val="000000" w:themeColor="text1"/>
                  <w:sz w:val="24"/>
                  <w:szCs w:val="24"/>
                  <w:lang w:eastAsia="en-GB"/>
                </w:rPr>
              </m:ctrlPr>
            </m:fPr>
            <m:num>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L</m:t>
                  </m:r>
                </m:e>
                <m:sub>
                  <m:r>
                    <w:rPr>
                      <w:rFonts w:ascii="Cambria Math" w:eastAsia="Times New Roman" w:hAnsi="Cambria Math" w:cs="Times New Roman"/>
                      <w:color w:val="000000" w:themeColor="text1"/>
                      <w:sz w:val="24"/>
                      <w:szCs w:val="24"/>
                      <w:lang w:eastAsia="en-GB"/>
                    </w:rPr>
                    <m:t>obs</m:t>
                  </m:r>
                </m:sub>
              </m:sSub>
              <m:r>
                <w:rPr>
                  <w:rFonts w:ascii="Cambria Math" w:eastAsia="Times New Roman" w:hAnsi="Cambria Math" w:cs="Times New Roman"/>
                  <w:color w:val="000000" w:themeColor="text1"/>
                  <w:sz w:val="24"/>
                  <w:szCs w:val="24"/>
                  <w:lang w:eastAsia="en-GB"/>
                </w:rPr>
                <m:t xml:space="preserve"> - </m:t>
              </m:r>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L</m:t>
                  </m:r>
                </m:e>
                <m:sub>
                  <m:r>
                    <w:rPr>
                      <w:rFonts w:ascii="Cambria Math" w:eastAsia="Times New Roman" w:hAnsi="Cambria Math" w:cs="Times New Roman"/>
                      <w:color w:val="000000" w:themeColor="text1"/>
                      <w:sz w:val="24"/>
                      <w:szCs w:val="24"/>
                      <w:lang w:eastAsia="en-GB"/>
                    </w:rPr>
                    <m:t>rand</m:t>
                  </m:r>
                </m:sub>
              </m:sSub>
            </m:num>
            <m:den>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L</m:t>
                  </m:r>
                </m:e>
                <m:sub>
                  <m:r>
                    <w:rPr>
                      <w:rFonts w:ascii="Cambria Math" w:eastAsia="Times New Roman" w:hAnsi="Cambria Math" w:cs="Times New Roman"/>
                      <w:color w:val="000000" w:themeColor="text1"/>
                      <w:sz w:val="24"/>
                      <w:szCs w:val="24"/>
                      <w:lang w:eastAsia="en-GB"/>
                    </w:rPr>
                    <m:t>latt</m:t>
                  </m:r>
                </m:sub>
              </m:sSub>
              <m:r>
                <w:rPr>
                  <w:rFonts w:ascii="Cambria Math" w:eastAsia="Times New Roman" w:hAnsi="Cambria Math" w:cs="Times New Roman"/>
                  <w:color w:val="000000" w:themeColor="text1"/>
                  <w:sz w:val="24"/>
                  <w:szCs w:val="24"/>
                  <w:lang w:eastAsia="en-GB"/>
                </w:rPr>
                <m:t xml:space="preserve"> - </m:t>
              </m:r>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L</m:t>
                  </m:r>
                </m:e>
                <m:sub>
                  <m:r>
                    <w:rPr>
                      <w:rFonts w:ascii="Cambria Math" w:eastAsia="Times New Roman" w:hAnsi="Cambria Math" w:cs="Times New Roman"/>
                      <w:color w:val="000000" w:themeColor="text1"/>
                      <w:sz w:val="24"/>
                      <w:szCs w:val="24"/>
                      <w:lang w:eastAsia="en-GB"/>
                    </w:rPr>
                    <m:t>rand</m:t>
                  </m:r>
                </m:sub>
              </m:sSub>
            </m:den>
          </m:f>
        </m:oMath>
      </m:oMathPara>
    </w:p>
    <w:p w14:paraId="5234C7D2" w14:textId="30DE8E29" w:rsidR="00450994" w:rsidRDefault="00450994" w:rsidP="00450994">
      <w:pPr>
        <w:jc w:val="right"/>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(4)</w:t>
      </w:r>
    </w:p>
    <w:p w14:paraId="3603C758" w14:textId="77777777" w:rsidR="00450994" w:rsidRDefault="00450994" w:rsidP="00450994">
      <w:pPr>
        <w:jc w:val="right"/>
        <w:rPr>
          <w:rFonts w:ascii="Times New Roman" w:eastAsia="Times New Roman" w:hAnsi="Times New Roman" w:cs="Times New Roman"/>
          <w:color w:val="000000" w:themeColor="text1"/>
          <w:sz w:val="24"/>
          <w:szCs w:val="24"/>
          <w:lang w:eastAsia="en-GB"/>
        </w:rPr>
      </w:pPr>
    </w:p>
    <w:p w14:paraId="09B65AA6" w14:textId="26F7468F" w:rsidR="00E33006" w:rsidRDefault="00450994" w:rsidP="009773D3">
      <w:pPr>
        <w:spacing w:line="360" w:lineRule="auto"/>
        <w:jc w:val="both"/>
        <w:rPr>
          <w:rFonts w:ascii="Times New Roman" w:eastAsia="Times New Roman" w:hAnsi="Times New Roman" w:cs="Times New Roman"/>
          <w:i/>
          <w:iCs/>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Thus, </w:t>
      </w:r>
      <m:oMath>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m:t>
            </m:r>
          </m:e>
          <m:sub>
            <m:r>
              <w:rPr>
                <w:rFonts w:ascii="Cambria Math" w:eastAsia="Times New Roman" w:hAnsi="Cambria Math" w:cs="Times New Roman"/>
                <w:color w:val="000000" w:themeColor="text1"/>
                <w:sz w:val="24"/>
                <w:szCs w:val="24"/>
                <w:lang w:eastAsia="en-GB"/>
              </w:rPr>
              <m:t>C</m:t>
            </m:r>
          </m:sub>
        </m:sSub>
      </m:oMath>
      <w:r w:rsidR="00E33006">
        <w:rPr>
          <w:rFonts w:ascii="Times New Roman" w:eastAsia="Times New Roman" w:hAnsi="Times New Roman" w:cs="Times New Roman"/>
          <w:color w:val="000000" w:themeColor="text1"/>
          <w:sz w:val="24"/>
          <w:szCs w:val="24"/>
          <w:lang w:eastAsia="en-GB"/>
        </w:rPr>
        <w:t xml:space="preserve"> and </w:t>
      </w:r>
      <m:oMath>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m:t>
            </m:r>
          </m:e>
          <m:sub>
            <m:r>
              <w:rPr>
                <w:rFonts w:ascii="Cambria Math" w:eastAsia="Times New Roman" w:hAnsi="Cambria Math" w:cs="Times New Roman"/>
                <w:color w:val="000000" w:themeColor="text1"/>
                <w:sz w:val="24"/>
                <w:szCs w:val="24"/>
                <w:lang w:eastAsia="en-GB"/>
              </w:rPr>
              <m:t>L</m:t>
            </m:r>
          </m:sub>
        </m:sSub>
      </m:oMath>
      <w:r w:rsidR="00E33006">
        <w:rPr>
          <w:rFonts w:ascii="Times New Roman" w:eastAsia="Times New Roman" w:hAnsi="Times New Roman" w:cs="Times New Roman"/>
          <w:color w:val="000000" w:themeColor="text1"/>
          <w:sz w:val="24"/>
          <w:szCs w:val="24"/>
          <w:lang w:eastAsia="en-GB"/>
        </w:rPr>
        <w:t xml:space="preserve"> quantify the fractional deviation of the empirically observed clustering coefficient and characteristic path length, from the corresponding null models according to the definition of a small-world network: namely, a lattice network for the clustering coefficient, </w:t>
      </w:r>
      <w:r w:rsidR="00E33006">
        <w:rPr>
          <w:rFonts w:ascii="Times New Roman" w:eastAsia="Times New Roman" w:hAnsi="Times New Roman" w:cs="Times New Roman"/>
          <w:color w:val="000000" w:themeColor="text1"/>
          <w:sz w:val="24"/>
          <w:szCs w:val="24"/>
          <w:lang w:eastAsia="en-GB"/>
        </w:rPr>
        <w:lastRenderedPageBreak/>
        <w:t>and a random network for the characteristic path length</w:t>
      </w:r>
      <w:r w:rsidR="00E33006">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{"citationItems":[{"id":"ITEM-1","itemData":{"DOI":"10.1038/srep22057","ISSN":"20452322","abstract":"Quantitative descriptions of network structure can provide fundamental insights into the function of interconnected complex systems. Small-world structure, diagnosed by high local clustering yet short average path length between any two nodes, promotes information flow in coupled systems, a key function that can differ across conditions or between groups. However, current techniques to quantify small-worldness are density dependent and neglect important features such as the strength of network connections, limiting their application in real-world systems. Here, we address both limitations with a novel metric called the Small-World Propensity (SWP). In its binary instantiation, the SWP provides an unbiased assessment of small-world structure in networks of varying densities. We extend this concept to the case of weighted brain networks by developing (i) a standardized procedure for generating weighted small-world networks, (ii) a weighted extension of the SWP, and (iii) a method for mapping observed brain network data onto the theoretical model. In applying these techniques to compare real-world brain networks, we uncover the surprising fact that the canonical biological small-world network, the C. elegans neuronal network, has strikingly low SWP. These metrics, models, and maps form a coherent toolbox for the assessment and comparison of architectural properties in brain networks.","author":[{"dropping-particle":"","family":"Muldoon","given":"Sarah Feldt","non-dropping-particle":"","parse-names":false,"suffix":""},{"dropping-particle":"","family":"Bridgeford","given":"Eric W","non-dropping-particle":"","parse-names":false,"suffix":""},{"dropping-particle":"","family":"Bassett","given":"Danielle S","non-dropping-particle":"","parse-names":false,"suffix":""}],"container-title":"Scientific Reports","id":"ITEM-1","issued":{"date-parts":[["2016"]]},"title":"Small-world propensity and weighted brain networks","type":"article-journal","volume":"6"},"uris":["http://www.mendeley.com/documents/?uuid=411ee72d-1e49-3d8d-b52a-d5ae0d54fb6a"]}],"mendeley":{"formattedCitation":"(Muldoon et al., 2016)","plainTextFormattedCitation":"(Muldoon et al., 2016)","previouslyFormattedCitation":"(Muldoon et al., 2016)"},"properties":{"noteIndex":0},"schema":"https://github.com/citation-style-language/schema/raw/master/csl-citation.json"}</w:instrText>
      </w:r>
      <w:r w:rsidR="00E33006">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(Muldoon et al., 2016)</w:t>
      </w:r>
      <w:r w:rsidR="00E33006">
        <w:rPr>
          <w:rFonts w:ascii="Times New Roman" w:eastAsia="Times New Roman" w:hAnsi="Times New Roman" w:cs="Times New Roman"/>
          <w:color w:val="000000" w:themeColor="text1"/>
          <w:sz w:val="24"/>
          <w:szCs w:val="24"/>
          <w:lang w:eastAsia="en-GB"/>
        </w:rPr>
        <w:fldChar w:fldCharType="end"/>
      </w:r>
      <w:r w:rsidR="00E33006">
        <w:rPr>
          <w:rFonts w:ascii="Times New Roman" w:eastAsia="Times New Roman" w:hAnsi="Times New Roman" w:cs="Times New Roman"/>
          <w:color w:val="000000" w:themeColor="text1"/>
          <w:sz w:val="24"/>
          <w:szCs w:val="24"/>
          <w:lang w:eastAsia="en-GB"/>
        </w:rPr>
        <w:t xml:space="preserve"> (see Supplementary Materials and Methods for the mathematical details of these graph-theoretical measures).  </w:t>
      </w:r>
    </w:p>
    <w:p w14:paraId="65528C9B" w14:textId="32E94EB7" w:rsidR="00E33006" w:rsidRDefault="00E33006" w:rsidP="009773D3">
      <w:pPr>
        <w:spacing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Following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{"citationItems":[{"id":"ITEM-1","itemData":{"DOI":"10.1038/srep22057","ISSN":"20452322","abstract":"Quantitative descriptions of network structure can provide fundamental insights into the function of interconnected complex systems. Small-world structure, diagnosed by high local clustering yet short average path length between any two nodes, promotes information flow in coupled systems, a key function that can differ across conditions or between groups. However, current techniques to quantify small-worldness are density dependent and neglect important features such as the strength of network connections, limiting their application in real-world systems. Here, we address both limitations with a novel metric called the Small-World Propensity (SWP). In its binary instantiation, the SWP provides an unbiased assessment of small-world structure in networks of varying densities. We extend this concept to the case of weighted brain networks by developing (i) a standardized procedure for generating weighted small-world networks, (ii) a weighted extension of the SWP, and (iii) a method for mapping observed brain network data onto the theoretical model. In applying these techniques to compare real-world brain networks, we uncover the surprising fact that the canonical biological small-world network, the C. elegans neuronal network, has strikingly low SWP. These metrics, models, and maps form a coherent toolbox for the assessment and comparison of architectural properties in brain networks.","author":[{"dropping-particle":"","family":"Muldoon","given":"Sarah Feldt","non-dropping-particle":"","parse-names":false,"suffix":""},{"dropping-particle":"","family":"Bridgeford","given":"Eric W","non-dropping-particle":"","parse-names":false,"suffix":""},{"dropping-particle":"","family":"Bassett","given":"Danielle S","non-dropping-particle":"","parse-names":false,"suffix":""}],"container-title":"Scientific Reports","id":"ITEM-1","issued":{"date-parts":[["2016"]]},"title":"Small-world propensity and weighted brain networks","type":"article-journal","volume":"6"},"uris":["http://www.mendeley.com/documents/?uuid=411ee72d-1e49-3d8d-b52a-d5ae0d54fb6a"]}],"mendeley":{"formattedCitation":"(Muldoon et al., 2016)","plainTextFormattedCitation":"(Muldoon et al., 2016)","previouslyFormattedCitation":"(Muldoon et al., 2016)"},"properties":{"noteIndex":0},"schema":"https://github.com/citation-style-language/schema/raw/master/csl-citation.json"}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(Muldoon et al., 2016)</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xml:space="preserve">, we further bound both measures of fractional deviation between 0 and 1 (to account for the possibility of empirical networks exceeding the corresponding null models), by setting negative values of </w:t>
      </w:r>
      <m:oMath>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m:t>
            </m:r>
          </m:e>
          <m:sub>
            <m:r>
              <w:rPr>
                <w:rFonts w:ascii="Cambria Math" w:eastAsia="Times New Roman" w:hAnsi="Cambria Math" w:cs="Times New Roman"/>
                <w:color w:val="000000" w:themeColor="text1"/>
                <w:sz w:val="24"/>
                <w:szCs w:val="24"/>
                <w:lang w:eastAsia="en-GB"/>
              </w:rPr>
              <m:t>C</m:t>
            </m:r>
          </m:sub>
        </m:sSub>
      </m:oMath>
      <w:r>
        <w:rPr>
          <w:rFonts w:ascii="Times New Roman" w:eastAsia="Times New Roman" w:hAnsi="Times New Roman" w:cs="Times New Roman"/>
          <w:color w:val="000000" w:themeColor="text1"/>
          <w:sz w:val="24"/>
          <w:szCs w:val="24"/>
          <w:lang w:eastAsia="en-GB"/>
        </w:rPr>
        <w:t xml:space="preserve"> or </w:t>
      </w:r>
      <m:oMath>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m:t>
            </m:r>
          </m:e>
          <m:sub>
            <m:r>
              <w:rPr>
                <w:rFonts w:ascii="Cambria Math" w:eastAsia="Times New Roman" w:hAnsi="Cambria Math" w:cs="Times New Roman"/>
                <w:color w:val="000000" w:themeColor="text1"/>
                <w:sz w:val="24"/>
                <w:szCs w:val="24"/>
                <w:lang w:eastAsia="en-GB"/>
              </w:rPr>
              <m:t>L</m:t>
            </m:r>
          </m:sub>
        </m:sSub>
      </m:oMath>
      <w:r>
        <w:rPr>
          <w:rFonts w:ascii="Times New Roman" w:eastAsia="Times New Roman" w:hAnsi="Times New Roman" w:cs="Times New Roman"/>
          <w:color w:val="000000" w:themeColor="text1"/>
          <w:sz w:val="24"/>
          <w:szCs w:val="24"/>
          <w:lang w:eastAsia="en-GB"/>
        </w:rPr>
        <w:t xml:space="preserve"> to 0, and values that exceed unity to be exactly 1. In turn, this ensures that the resulting values of small-world propensity will also be bounded between 0 and 1. </w:t>
      </w:r>
    </w:p>
    <w:p w14:paraId="7864AE6F" w14:textId="627E4053" w:rsidR="00E33006" w:rsidRDefault="00E33006" w:rsidP="009773D3">
      <w:pPr>
        <w:spacing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Small-world propensity is then interpreted as follows: </w:t>
      </w:r>
      <w:r w:rsidR="00B40188">
        <w:rPr>
          <w:rFonts w:ascii="Times New Roman" w:eastAsia="Times New Roman" w:hAnsi="Times New Roman" w:cs="Times New Roman"/>
          <w:color w:val="000000" w:themeColor="text1"/>
          <w:sz w:val="24"/>
          <w:szCs w:val="24"/>
          <w:lang w:eastAsia="en-GB"/>
        </w:rPr>
        <w:t xml:space="preserve">both a large </w:t>
      </w:r>
      <m:oMath>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m:t>
            </m:r>
          </m:e>
          <m:sub>
            <m:r>
              <w:rPr>
                <w:rFonts w:ascii="Cambria Math" w:eastAsia="Times New Roman" w:hAnsi="Cambria Math" w:cs="Times New Roman"/>
                <w:color w:val="000000" w:themeColor="text1"/>
                <w:sz w:val="24"/>
                <w:szCs w:val="24"/>
                <w:lang w:eastAsia="en-GB"/>
              </w:rPr>
              <m:t>C</m:t>
            </m:r>
          </m:sub>
        </m:sSub>
      </m:oMath>
      <w:r w:rsidR="00B40188">
        <w:rPr>
          <w:rFonts w:ascii="Times New Roman" w:eastAsia="Times New Roman" w:hAnsi="Times New Roman" w:cs="Times New Roman"/>
          <w:color w:val="000000" w:themeColor="text1"/>
          <w:sz w:val="24"/>
          <w:szCs w:val="24"/>
          <w:lang w:eastAsia="en-GB"/>
        </w:rPr>
        <w:t xml:space="preserve"> or </w:t>
      </w:r>
      <m:oMath>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m:t>
            </m:r>
          </m:e>
          <m:sub>
            <m:r>
              <w:rPr>
                <w:rFonts w:ascii="Cambria Math" w:eastAsia="Times New Roman" w:hAnsi="Cambria Math" w:cs="Times New Roman"/>
                <w:color w:val="000000" w:themeColor="text1"/>
                <w:sz w:val="24"/>
                <w:szCs w:val="24"/>
                <w:lang w:eastAsia="en-GB"/>
              </w:rPr>
              <m:t>L</m:t>
            </m:r>
          </m:sub>
        </m:sSub>
      </m:oMath>
      <w:r w:rsidR="00B40188">
        <w:rPr>
          <w:rFonts w:ascii="Times New Roman" w:eastAsia="Times New Roman" w:hAnsi="Times New Roman" w:cs="Times New Roman"/>
          <w:color w:val="000000" w:themeColor="text1"/>
          <w:sz w:val="24"/>
          <w:szCs w:val="24"/>
          <w:lang w:eastAsia="en-GB"/>
        </w:rPr>
        <w:t xml:space="preserve"> would indicate large deviation of the network’s properties from the corresponding properties that define small-world organisation. Thus, large </w:t>
      </w:r>
      <m:oMath>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m:t>
            </m:r>
          </m:e>
          <m:sub>
            <m:r>
              <w:rPr>
                <w:rFonts w:ascii="Cambria Math" w:eastAsia="Times New Roman" w:hAnsi="Cambria Math" w:cs="Times New Roman"/>
                <w:color w:val="000000" w:themeColor="text1"/>
                <w:sz w:val="24"/>
                <w:szCs w:val="24"/>
                <w:lang w:eastAsia="en-GB"/>
              </w:rPr>
              <m:t>C</m:t>
            </m:r>
          </m:sub>
        </m:sSub>
      </m:oMath>
      <w:r w:rsidR="00B40188">
        <w:rPr>
          <w:rFonts w:ascii="Times New Roman" w:eastAsia="Times New Roman" w:hAnsi="Times New Roman" w:cs="Times New Roman"/>
          <w:color w:val="000000" w:themeColor="text1"/>
          <w:sz w:val="24"/>
          <w:szCs w:val="24"/>
          <w:lang w:eastAsia="en-GB"/>
        </w:rPr>
        <w:t xml:space="preserve"> or </w:t>
      </w:r>
      <m:oMath>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m:t>
            </m:r>
          </m:e>
          <m:sub>
            <m:r>
              <w:rPr>
                <w:rFonts w:ascii="Cambria Math" w:eastAsia="Times New Roman" w:hAnsi="Cambria Math" w:cs="Times New Roman"/>
                <w:color w:val="000000" w:themeColor="text1"/>
                <w:sz w:val="24"/>
                <w:szCs w:val="24"/>
                <w:lang w:eastAsia="en-GB"/>
              </w:rPr>
              <m:t>L</m:t>
            </m:r>
          </m:sub>
        </m:sSub>
      </m:oMath>
      <w:r w:rsidR="00B40188">
        <w:rPr>
          <w:rFonts w:ascii="Times New Roman" w:eastAsia="Times New Roman" w:hAnsi="Times New Roman" w:cs="Times New Roman"/>
          <w:color w:val="000000" w:themeColor="text1"/>
          <w:sz w:val="24"/>
          <w:szCs w:val="24"/>
          <w:lang w:eastAsia="en-GB"/>
        </w:rPr>
        <w:t xml:space="preserve"> would lead to the measure of small-world propensity becoming closer to zero. Conversely, if a network exhibits both the high clustering coefficient of a lattice, and the low path length of a random network (thereby satisfying both requirements of the small-world network definition), then it will have low </w:t>
      </w:r>
      <m:oMath>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m:t>
            </m:r>
          </m:e>
          <m:sub>
            <m:r>
              <w:rPr>
                <w:rFonts w:ascii="Cambria Math" w:eastAsia="Times New Roman" w:hAnsi="Cambria Math" w:cs="Times New Roman"/>
                <w:color w:val="000000" w:themeColor="text1"/>
                <w:sz w:val="24"/>
                <w:szCs w:val="24"/>
                <w:lang w:eastAsia="en-GB"/>
              </w:rPr>
              <m:t>C</m:t>
            </m:r>
          </m:sub>
        </m:sSub>
      </m:oMath>
      <w:r w:rsidR="00B40188">
        <w:rPr>
          <w:rFonts w:ascii="Times New Roman" w:eastAsia="Times New Roman" w:hAnsi="Times New Roman" w:cs="Times New Roman"/>
          <w:color w:val="000000" w:themeColor="text1"/>
          <w:sz w:val="24"/>
          <w:szCs w:val="24"/>
          <w:lang w:eastAsia="en-GB"/>
        </w:rPr>
        <w:t xml:space="preserve"> and low </w:t>
      </w:r>
      <m:oMath>
        <m:sSub>
          <m:sSubPr>
            <m:ctrlPr>
              <w:rPr>
                <w:rFonts w:ascii="Cambria Math" w:eastAsia="Times New Roman" w:hAnsi="Cambria Math" w:cs="Times New Roman"/>
                <w:i/>
                <w:color w:val="000000" w:themeColor="text1"/>
                <w:sz w:val="24"/>
                <w:szCs w:val="24"/>
                <w:lang w:eastAsia="en-GB"/>
              </w:rPr>
            </m:ctrlPr>
          </m:sSubPr>
          <m:e>
            <m:r>
              <w:rPr>
                <w:rFonts w:ascii="Cambria Math" w:eastAsia="Times New Roman" w:hAnsi="Cambria Math" w:cs="Times New Roman"/>
                <w:color w:val="000000" w:themeColor="text1"/>
                <w:sz w:val="24"/>
                <w:szCs w:val="24"/>
                <w:lang w:eastAsia="en-GB"/>
              </w:rPr>
              <m:t>∆</m:t>
            </m:r>
          </m:e>
          <m:sub>
            <m:r>
              <w:rPr>
                <w:rFonts w:ascii="Cambria Math" w:eastAsia="Times New Roman" w:hAnsi="Cambria Math" w:cs="Times New Roman"/>
                <w:color w:val="000000" w:themeColor="text1"/>
                <w:sz w:val="24"/>
                <w:szCs w:val="24"/>
                <w:lang w:eastAsia="en-GB"/>
              </w:rPr>
              <m:t>L</m:t>
            </m:r>
          </m:sub>
        </m:sSub>
      </m:oMath>
      <w:r w:rsidR="00B40188">
        <w:rPr>
          <w:rFonts w:ascii="Times New Roman" w:eastAsia="Times New Roman" w:hAnsi="Times New Roman" w:cs="Times New Roman"/>
          <w:color w:val="000000" w:themeColor="text1"/>
          <w:sz w:val="24"/>
          <w:szCs w:val="24"/>
          <w:lang w:eastAsia="en-GB"/>
        </w:rPr>
        <w:t>, and the small-world propensity as a whole will be closer to 1. Hence, higher small-world propensity intuitively indicates better adherence to the requirements of a small-world network.</w:t>
      </w:r>
    </w:p>
    <w:p w14:paraId="12C9EEB3" w14:textId="28016C88" w:rsidR="00B40188" w:rsidRDefault="00B40188" w:rsidP="009773D3">
      <w:pPr>
        <w:spacing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Unlike the small-world index of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{"citationItems":[{"id":"ITEM-1","itemData":{"DOI":"10.1371/journal.pone.0002051","ISSN":"1932-6203","PMID":"18446219","abstract":"BACKGROUND Many technological, biological, social, and information networks fall into the broad class of 'small-world' networks: they have tightly interconnected clusters of nodes, and a shortest mean path length that is similar to a matched random graph (same number of nodes and edges). This semi-quantitative definition leads to a categorical distinction ('small/not-small') rather than a quantitative, continuous grading of networks, and can lead to uncertainty about a network's small-world status. Moreover, systems described by small-world networks are often studied using an equivalent canonical network model--the Watts-Strogatz (WS) model. However, the process of establishing an equivalent WS model is imprecise and there is a pressing need to discover ways in which this equivalence may be quantified. METHODOLOGY/PRINCIPAL FINDINGS We defined a precise measure of 'small-world-ness' S based on the trade off between high local clustering and short path length. A network is now deemed a 'small-world' if S&gt;1--an assertion which may be tested statistically. We then examined the behavior of S on a large data-set of real-world systems. We found that all these systems were linked by a linear relationship between their S values and the network size n. Moreover, we show a method for assigning a unique Watts-Strogatz (WS) model to any real-world network, and show analytically that the WS models associated with our sample of networks also show linearity between S and n. Linearity between S and n is not, however, inevitable, and neither is S maximal for an arbitrary network of given size. Linearity may, however, be explained by a common limiting growth process. CONCLUSIONS/SIGNIFICANCE We have shown how the notion of a small-world network may be quantified. Several key properties of the metric are described and the use of WS canonical models is placed on a more secure footing.","author":[{"dropping-particle":"","family":"Humphries","given":"Mark D","non-dropping-particle":"","parse-names":false,"suffix":""},{"dropping-particle":"","family":"Gurney","given":"Kevin","non-dropping-particle":"","parse-names":false,"suffix":""}],"container-title":"PloS one","id":"ITEM-1","issue":"4","issued":{"date-parts":[["2008","4","30"]]},"page":"e0002051","publisher":"Public Library of Science","title":"Network 'small-world-ness': a quantitative method for determining canonical network equivalence.","type":"article-journal","volume":"3"},"uris":["http://www.mendeley.com/documents/?uuid=8c2e3da1-689e-3d4e-b118-1d2910e48821"]}],"mendeley":{"formattedCitation":"(Humphries and Gurney, 2008)","plainTextFormattedCitation":"(Humphries and Gurney, 2008)","previouslyFormattedCitation":"(Humphries and Gurney, 2008)"},"properties":{"noteIndex":0},"schema":"https://github.com/citation-style-language/schema/raw/master/csl-citation.json"}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(Humphries and Gurney, 2008)</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small-world propensity is not intended as a way to determine, in absolute terms, whether or not a network exhibits small-world structure. Rather, this metric is better suited to compare on a continuous scale the degree of small-world organisation exhibited by different networks</w:t>
      </w:r>
      <w:r w:rsidR="00646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{"citationItems":[{"id":"ITEM-1","itemData":{"DOI":"10.1038/srep22057","ISSN":"20452322","abstract":"Quantitative descriptions of network structure can provide fundamental insights into the function of interconnected complex systems. Small-world structure, diagnosed by high local clustering yet short average path length between any two nodes, promotes information flow in coupled systems, a key function that can differ across conditions or between groups. However, current techniques to quantify small-worldness are density dependent and neglect important features such as the strength of network connections, limiting their application in real-world systems. Here, we address both limitations with a novel metric called the Small-World Propensity (SWP). In its binary instantiation, the SWP provides an unbiased assessment of small-world structure in networks of varying densities. We extend this concept to the case of weighted brain networks by developing (i) a standardized procedure for generating weighted small-world networks, (ii) a weighted extension of the SWP, and (iii) a method for mapping observed brain network data onto the theoretical model. In applying these techniques to compare real-world brain networks, we uncover the surprising fact that the canonical biological small-world network, the C. elegans neuronal network, has strikingly low SWP. These metrics, models, and maps form a coherent toolbox for the assessment and comparison of architectural properties in brain networks.","author":[{"dropping-particle":"","family":"Muldoon","given":"Sarah Feldt","non-dropping-particle":"","parse-names":false,"suffix":""},{"dropping-particle":"","family":"Bridgeford","given":"Eric W","non-dropping-particle":"","parse-names":false,"suffix":""},{"dropping-particle":"","family":"Bassett","given":"Danielle S","non-dropping-particle":"","parse-names":false,"suffix":""}],"container-title":"Scientific Reports","id":"ITEM-1","issued":{"date-parts":[["2016"]]},"title":"Small-world propensity and weighted brain networks","type":"article-journal","volume":"6"},"uris":["http://www.mendeley.com/documents/?uuid=411ee72d-1e49-3d8d-b52a-d5ae0d54fb6a"]}],"mendeley":{"formattedCitation":"(Muldoon et al., 2016)","plainTextFormattedCitation":"(Muldoon et al., 2016)","previouslyFormattedCitation":"(Muldoon et al., 2016)"},"properties":{"noteIndex":0},"schema":"https://github.com/citation-style-language/schema/raw/master/csl-citation.json"}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(Muldoon et al., 2016)</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w:t>
      </w:r>
    </w:p>
    <w:p w14:paraId="65C1FF0E" w14:textId="77777777" w:rsidR="007B2E61" w:rsidRDefault="007B2E61" w:rsidP="00824154">
      <w:pPr>
        <w:rPr>
          <w:rFonts w:ascii="Times New Roman" w:eastAsia="Times New Roman" w:hAnsi="Times New Roman" w:cs="Times New Roman"/>
          <w:color w:val="000000" w:themeColor="text1"/>
          <w:sz w:val="24"/>
          <w:szCs w:val="24"/>
          <w:lang w:eastAsia="en-GB"/>
        </w:rPr>
      </w:pPr>
    </w:p>
    <w:p w14:paraId="755801E7" w14:textId="4F614FB8" w:rsidR="007B2E61" w:rsidRDefault="007B774F" w:rsidP="009773D3">
      <w:pPr>
        <w:pStyle w:val="Titolo2"/>
        <w:rPr>
          <w:rFonts w:eastAsia="Times New Roman"/>
          <w:lang w:eastAsia="en-GB"/>
        </w:rPr>
      </w:pPr>
      <w:r>
        <w:rPr>
          <w:rFonts w:eastAsia="Times New Roman"/>
          <w:lang w:eastAsia="en-GB"/>
        </w:rPr>
        <w:t xml:space="preserve">2.7.4. </w:t>
      </w:r>
      <w:r w:rsidR="009773D3">
        <w:rPr>
          <w:rFonts w:eastAsia="Times New Roman"/>
          <w:lang w:eastAsia="en-GB"/>
        </w:rPr>
        <w:t>Functional Network Construction</w:t>
      </w:r>
    </w:p>
    <w:p w14:paraId="4A0B19FA" w14:textId="77777777" w:rsidR="007B2E61" w:rsidRPr="00CE3249" w:rsidRDefault="007B2E61" w:rsidP="00824154">
      <w:pPr>
        <w:rPr>
          <w:rFonts w:ascii="Times New Roman" w:eastAsia="Times New Roman" w:hAnsi="Times New Roman" w:cs="Times New Roman"/>
          <w:color w:val="000000" w:themeColor="text1"/>
          <w:sz w:val="24"/>
          <w:szCs w:val="24"/>
          <w:lang w:eastAsia="en-GB"/>
        </w:rPr>
      </w:pPr>
    </w:p>
    <w:p w14:paraId="5656C9ED" w14:textId="41E6E20B" w:rsidR="00FE0020" w:rsidRDefault="00FE0020" w:rsidP="00CE32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A</w:t>
      </w:r>
      <w:r w:rsidR="00D06D9D">
        <w:rPr>
          <w:rFonts w:ascii="Times New Roman" w:eastAsia="Times New Roman" w:hAnsi="Times New Roman" w:cs="Times New Roman"/>
          <w:color w:val="000000" w:themeColor="text1"/>
          <w:sz w:val="24"/>
          <w:szCs w:val="24"/>
          <w:lang w:eastAsia="en-GB"/>
        </w:rPr>
        <w:t>natomical connectivity in the human brain is known to be sparse</w:t>
      </w:r>
      <w:r w:rsidR="00646C11">
        <w:rPr>
          <w:rFonts w:ascii="Times New Roman" w:eastAsia="Times New Roman" w:hAnsi="Times New Roman" w:cs="Times New Roman"/>
          <w:color w:val="000000" w:themeColor="text1"/>
          <w:sz w:val="24"/>
          <w:szCs w:val="24"/>
          <w:lang w:eastAsia="en-GB"/>
        </w:rPr>
        <w:t xml:space="preserve"> </w:t>
      </w:r>
      <w:r w:rsidR="00D06D9D">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{"citationItems":[{"id":"ITEM-1","itemData":{"ISBN":"9780262014694","abstract":"An integrative overview of network approaches to neuroscience explores the origins of brain complexity and the link between brain structure and function. Introduction: why networks? -- Network measures and architectures -- Brain networks : structure and dynamics -- A network perspective on neuroanatomy -- Mapping cells, circuits, and systems -- The brain's small world : motifs, modules, and hubs -- Economy, efficiency, and evolution -- Dynamic patterns in spontaneous neural activity -- Networks for cognition -- Brain network disease -- Network growth and development -- Dynamics : stability and diversity -- Neural complexity -- Brain and body.","author":[{"dropping-particle":"","family":"Sporns","given":"Olaf.","non-dropping-particle":"","parse-names":false,"suffix":""}],"id":"ITEM-1","issued":{"date-parts":[["2011"]]},"number-of-pages":"412","publisher":"MIT Press","title":"Networks of the brain","type":"book"},"uris":["http://www.mendeley.com/documents/?uuid=ad66e794-02a1-366f-8567-2ca7f4fe0be6"]}],"mendeley":{"formattedCitation":"(Sporns, 2011)","plainTextFormattedCitation":"(Sporns, 2011)","previouslyFormattedCitation":"(Sporns, 2011)"},"properties":{"noteIndex":0},"schema":"https://github.com/citation-style-language/schema/raw/master/csl-citation.json"}</w:instrText>
      </w:r>
      <w:r w:rsidR="00D06D9D">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(Sporns, 2011)</w:t>
      </w:r>
      <w:r w:rsidR="00D06D9D">
        <w:rPr>
          <w:rFonts w:ascii="Times New Roman" w:eastAsia="Times New Roman" w:hAnsi="Times New Roman" w:cs="Times New Roman"/>
          <w:color w:val="000000" w:themeColor="text1"/>
          <w:sz w:val="24"/>
          <w:szCs w:val="24"/>
          <w:lang w:eastAsia="en-GB"/>
        </w:rPr>
        <w:fldChar w:fldCharType="end"/>
      </w:r>
      <w:r w:rsidR="00D06D9D">
        <w:rPr>
          <w:rFonts w:ascii="Times New Roman" w:eastAsia="Times New Roman" w:hAnsi="Times New Roman" w:cs="Times New Roman"/>
          <w:color w:val="000000" w:themeColor="text1"/>
          <w:sz w:val="24"/>
          <w:szCs w:val="24"/>
          <w:lang w:eastAsia="en-GB"/>
        </w:rPr>
        <w:t>, and weak edges may represent false positives</w:t>
      </w:r>
      <w:r w:rsidR="00CE3249">
        <w:rPr>
          <w:rFonts w:ascii="Times New Roman" w:eastAsia="Times New Roman" w:hAnsi="Times New Roman" w:cs="Times New Roman"/>
          <w:color w:val="000000" w:themeColor="text1"/>
          <w:sz w:val="24"/>
          <w:szCs w:val="24"/>
          <w:lang w:eastAsia="en-GB"/>
        </w:rPr>
        <w:t xml:space="preserve"> </w:t>
      </w:r>
      <w:r w:rsidR="00D06D9D">
        <w:rPr>
          <w:rFonts w:ascii="Times New Roman" w:eastAsia="Times New Roman" w:hAnsi="Times New Roman" w:cs="Times New Roman"/>
          <w:color w:val="000000" w:themeColor="text1"/>
          <w:sz w:val="24"/>
          <w:szCs w:val="24"/>
          <w:lang w:eastAsia="en-GB"/>
        </w:rPr>
        <w:t>due to measurement error, which may obscure the network’s true topology</w:t>
      </w:r>
      <w:r w:rsidR="00646C11">
        <w:rPr>
          <w:rFonts w:ascii="Times New Roman" w:eastAsia="Times New Roman" w:hAnsi="Times New Roman" w:cs="Times New Roman"/>
          <w:color w:val="000000" w:themeColor="text1"/>
          <w:sz w:val="24"/>
          <w:szCs w:val="24"/>
          <w:lang w:eastAsia="en-GB"/>
        </w:rPr>
        <w:t xml:space="preserve"> </w:t>
      </w:r>
      <w:r w:rsidR="00D06D9D">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{"citationItems":[{"id":"ITEM-1","itemData":{"DOI":"10.1016/j.neuroimage.2009.10.003","ISBN":"1095-9572 (Electronic)\\r1053-8119 (Linking)","ISSN":"10538119","PMID":"19819337","abstract":"Brain connectivity datasets comprise networks of brain regions connected by anatomical tracts or by functional associations. Complex network analysis-a new multidisciplinary approach to the study of complex systems-aims to characterize these brain networks with a small number of neurobiologically meaningful and easily computable measures. In this article, we discuss construction of brain networks from connectivity data and describe the most commonly used network measures of structural and functional connectivity. We describe measures that variously detect functional integration and segregation, quantify centrality of individual brain regions or pathways, characterize patterns of local anatomical circuitry, and test resilience of networks to insult. We discuss the issues surrounding comparison of structural and functional network connectivity, as well as comparison of networks across subjects. Finally, we describe a Matlab toolbox (http://www.brain-connectivity-toolbox.net) accompanying this article and containing a collection of complex network measures and large-scale neuroanatomical connectivity datasets. © 2009 Elsevier Inc.","author":[{"dropping-particle":"","family":"Rubinov","given":"Mikail","non-dropping-particle":"","parse-names":false,"suffix":""},{"dropping-particle":"","family":"Sporns","given":"Olaff","non-dropping-particle":"","parse-names":false,"suffix":""}],"container-title":"NeuroImage","id":"ITEM-1","issue":"3","issued":{"date-parts":[["2010"]]},"page":"1059-1069","title":"Complex network measures of brain connectivity: Uses and interpretations","type":"article-journal","volume":"52"},"uris":["http://www.mendeley.com/documents/?uuid=7dfe90fd-01ad-3f84-bac1-af0c54519a0d"]}],"mendeley":{"formattedCitation":"(Rubinov and Sporns, 2010)","plainTextFormattedCitation":"(Rubinov and Sporns, 2010)","previouslyFormattedCitation":"(Rubinov and Sporns, 2010)"},"properties":{"noteIndex":0},"schema":"https://github.com/citation-style-language/schema/raw/master/csl-citation.json"}</w:instrText>
      </w:r>
      <w:r w:rsidR="00D06D9D">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(Rubinov and Sporns, 2010)</w:t>
      </w:r>
      <w:r w:rsidR="00D06D9D">
        <w:rPr>
          <w:rFonts w:ascii="Times New Roman" w:eastAsia="Times New Roman" w:hAnsi="Times New Roman" w:cs="Times New Roman"/>
          <w:color w:val="000000" w:themeColor="text1"/>
          <w:sz w:val="24"/>
          <w:szCs w:val="24"/>
          <w:lang w:eastAsia="en-GB"/>
        </w:rPr>
        <w:fldChar w:fldCharType="end"/>
      </w:r>
      <w:r w:rsidR="00D06D9D">
        <w:rPr>
          <w:rFonts w:ascii="Times New Roman" w:eastAsia="Times New Roman" w:hAnsi="Times New Roman" w:cs="Times New Roman"/>
          <w:color w:val="000000" w:themeColor="text1"/>
          <w:sz w:val="24"/>
          <w:szCs w:val="24"/>
          <w:lang w:eastAsia="en-GB"/>
        </w:rPr>
        <w:t xml:space="preserve">. Thus, we </w:t>
      </w:r>
      <w:r w:rsidR="00CE3249">
        <w:rPr>
          <w:rFonts w:ascii="Times New Roman" w:eastAsia="Times New Roman" w:hAnsi="Times New Roman" w:cs="Times New Roman"/>
          <w:color w:val="000000" w:themeColor="text1"/>
          <w:sz w:val="24"/>
          <w:szCs w:val="24"/>
          <w:lang w:eastAsia="en-GB"/>
        </w:rPr>
        <w:t xml:space="preserve">constructed </w:t>
      </w:r>
      <w:r>
        <w:rPr>
          <w:rFonts w:ascii="Times New Roman" w:eastAsia="Times New Roman" w:hAnsi="Times New Roman" w:cs="Times New Roman"/>
          <w:color w:val="000000" w:themeColor="text1"/>
          <w:sz w:val="24"/>
          <w:szCs w:val="24"/>
          <w:lang w:eastAsia="en-GB"/>
        </w:rPr>
        <w:t xml:space="preserve">brain networks </w:t>
      </w:r>
      <w:r w:rsidR="00CE3249">
        <w:rPr>
          <w:rFonts w:ascii="Times New Roman" w:eastAsia="Times New Roman" w:hAnsi="Times New Roman" w:cs="Times New Roman"/>
          <w:color w:val="000000" w:themeColor="text1"/>
          <w:sz w:val="24"/>
          <w:szCs w:val="24"/>
          <w:lang w:eastAsia="en-GB"/>
        </w:rPr>
        <w:t xml:space="preserve">by thresholding the corresponding functional connectivity matrices so that only </w:t>
      </w:r>
      <w:r>
        <w:rPr>
          <w:rFonts w:ascii="Times New Roman" w:eastAsia="Times New Roman" w:hAnsi="Times New Roman" w:cs="Times New Roman"/>
          <w:color w:val="000000" w:themeColor="text1"/>
          <w:sz w:val="24"/>
          <w:szCs w:val="24"/>
          <w:lang w:eastAsia="en-GB"/>
        </w:rPr>
        <w:t xml:space="preserve">a fixed proportion of </w:t>
      </w:r>
      <w:r w:rsidR="00CE3249">
        <w:rPr>
          <w:rFonts w:ascii="Times New Roman" w:eastAsia="Times New Roman" w:hAnsi="Times New Roman" w:cs="Times New Roman"/>
          <w:color w:val="000000" w:themeColor="text1"/>
          <w:sz w:val="24"/>
          <w:szCs w:val="24"/>
          <w:lang w:eastAsia="en-GB"/>
        </w:rPr>
        <w:t xml:space="preserve">the strongest </w:t>
      </w:r>
      <w:r w:rsidR="00FF434E">
        <w:rPr>
          <w:rFonts w:ascii="Times New Roman" w:eastAsia="Times New Roman" w:hAnsi="Times New Roman" w:cs="Times New Roman"/>
          <w:color w:val="000000" w:themeColor="text1"/>
          <w:sz w:val="24"/>
          <w:szCs w:val="24"/>
          <w:lang w:eastAsia="en-GB"/>
        </w:rPr>
        <w:t>(</w:t>
      </w:r>
      <w:r w:rsidR="00CE3249">
        <w:rPr>
          <w:rFonts w:ascii="Times New Roman" w:eastAsia="Times New Roman" w:hAnsi="Times New Roman" w:cs="Times New Roman"/>
          <w:color w:val="000000" w:themeColor="text1"/>
          <w:sz w:val="24"/>
          <w:szCs w:val="24"/>
          <w:lang w:eastAsia="en-GB"/>
        </w:rPr>
        <w:t>positive</w:t>
      </w:r>
      <w:r w:rsidR="00FF434E">
        <w:rPr>
          <w:rFonts w:ascii="Times New Roman" w:eastAsia="Times New Roman" w:hAnsi="Times New Roman" w:cs="Times New Roman"/>
          <w:color w:val="000000" w:themeColor="text1"/>
          <w:sz w:val="24"/>
          <w:szCs w:val="24"/>
          <w:lang w:eastAsia="en-GB"/>
        </w:rPr>
        <w:t>)</w:t>
      </w:r>
      <w:r w:rsidR="00CE3249">
        <w:rPr>
          <w:rFonts w:ascii="Times New Roman" w:eastAsia="Times New Roman" w:hAnsi="Times New Roman" w:cs="Times New Roman"/>
          <w:color w:val="000000" w:themeColor="text1"/>
          <w:sz w:val="24"/>
          <w:szCs w:val="24"/>
          <w:lang w:eastAsia="en-GB"/>
        </w:rPr>
        <w:t xml:space="preserve"> connections were retained</w:t>
      </w:r>
      <w:r>
        <w:rPr>
          <w:rFonts w:ascii="Times New Roman" w:eastAsia="Times New Roman" w:hAnsi="Times New Roman" w:cs="Times New Roman"/>
          <w:color w:val="000000" w:themeColor="text1"/>
          <w:sz w:val="24"/>
          <w:szCs w:val="24"/>
          <w:lang w:eastAsia="en-GB"/>
        </w:rPr>
        <w:t>, setting all above-threshold edge weights to unity, and the rest to zero</w:t>
      </w:r>
      <w:r w:rsidR="00CE3249">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By enforcing the same number of edges across participants and conditions, and assigning unit weight to each edge, this construction procedure ensures that any observed differences will be due solely to the networks’ topology (i.e. which network elements are connected).</w:t>
      </w:r>
    </w:p>
    <w:p w14:paraId="19FFFB0B" w14:textId="77777777" w:rsidR="00FE0020" w:rsidRDefault="00FE0020" w:rsidP="00CE32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61FF8DBE" w14:textId="28296BCF" w:rsidR="00CE3249" w:rsidRDefault="00FF434E" w:rsidP="00CE32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Since</w:t>
      </w:r>
      <w:r w:rsidR="00CE3249">
        <w:rPr>
          <w:rFonts w:ascii="Times New Roman" w:eastAsia="Times New Roman" w:hAnsi="Times New Roman" w:cs="Times New Roman"/>
          <w:color w:val="000000" w:themeColor="text1"/>
          <w:sz w:val="24"/>
          <w:szCs w:val="24"/>
          <w:lang w:eastAsia="en-GB"/>
        </w:rPr>
        <w:t xml:space="preserve"> there is currently no gold standard for the threshold level to use, to ensure that our results would not be dependent on the specific threshold chosen we </w:t>
      </w:r>
      <w:proofErr w:type="spellStart"/>
      <w:r w:rsidR="00CE3249">
        <w:rPr>
          <w:rFonts w:ascii="Times New Roman" w:eastAsia="Times New Roman" w:hAnsi="Times New Roman" w:cs="Times New Roman"/>
          <w:color w:val="000000" w:themeColor="text1"/>
          <w:sz w:val="24"/>
          <w:szCs w:val="24"/>
          <w:lang w:eastAsia="en-GB"/>
        </w:rPr>
        <w:t>thresholded</w:t>
      </w:r>
      <w:proofErr w:type="spellEnd"/>
      <w:r w:rsidR="00CE3249">
        <w:rPr>
          <w:rFonts w:ascii="Times New Roman" w:eastAsia="Times New Roman" w:hAnsi="Times New Roman" w:cs="Times New Roman"/>
          <w:color w:val="000000" w:themeColor="text1"/>
          <w:sz w:val="24"/>
          <w:szCs w:val="24"/>
          <w:lang w:eastAsia="en-GB"/>
        </w:rPr>
        <w:t xml:space="preserve"> each FC matrix at density levels ranging between 10% and 25%, sampled in steps of 5%. Such density levels are commonly employed</w:t>
      </w:r>
      <w:r w:rsidR="00C5342E">
        <w:rPr>
          <w:rFonts w:ascii="Times New Roman" w:eastAsia="Times New Roman" w:hAnsi="Times New Roman" w:cs="Times New Roman"/>
          <w:color w:val="000000" w:themeColor="text1"/>
          <w:sz w:val="24"/>
          <w:szCs w:val="24"/>
          <w:lang w:eastAsia="en-GB"/>
        </w:rPr>
        <w:t xml:space="preserve"> in graph-theoretical analysis of functional brain networks</w:t>
      </w:r>
      <w:r w:rsidR="00646C11">
        <w:rPr>
          <w:rFonts w:ascii="Times New Roman" w:eastAsia="Times New Roman" w:hAnsi="Times New Roman" w:cs="Times New Roman"/>
          <w:color w:val="000000" w:themeColor="text1"/>
          <w:sz w:val="24"/>
          <w:szCs w:val="24"/>
          <w:lang w:eastAsia="en-GB"/>
        </w:rPr>
        <w:t xml:space="preserve"> </w:t>
      </w:r>
      <w:r w:rsidR="00CE3249">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{"citationItems":[{"id":"ITEM-1","itemData":{"DOI":"10.1523/JNEUROSCI.2965-15.2016","ISBN":"1529-2401 (Electronic)\r0270-6474 (Linking)","ISSN":"0270-6474","PMID":"17274684","abstract":"A critical feature of the human brain that gives rise to complex cognition is its ability to reconfigure its network structure dynamically and adaptively in response to the environment. Existing research probing task-related reconfiguration of brain network structure has con-cluded that, although there are many similarities in network structure during an intrinsic, resting state and during the performance of a variety of cognitive tasks, there are meaningful differences as well. In this study, we related intrinsic, resting state network organization to reconfigured network organization during the performance of two tasks: a sequence tapping task, which is thought to probe motor execution and likely engages a single brain network, and an n-back task, which is thought to probe working memory and likely requires coordination across multiple networks. We implemented graph theoretical analyses using functional connectivity data from fMRI scans to calculate whole-brain measures of network organization in healthy young adults. We focused on quantifying measures of network segregation (modularity, system segregation, local efficiency, number of provincial hub nodes) and measures of network integration (global efficiency, number of connector hub nodes). Using these measures, we found converging evidence that local, within-network communication is critical for motor execution, whereas integrative, between-network communication is critical for working memory. These results confirm that the human brain has the remarkable ability to reconfigure its large-scale organization dynamically in response to current cognitive demands and that interpreting reconfiguration in terms of network segregation and integration may shed light on the optimal network structures underlying successful cognition.","author":[{"dropping-particle":"","family":"Cohen","given":"J. R.","non-dropping-particle":"","parse-names":false,"suffix":""},{"dropping-particle":"","family":"D'Esposito","given":"M.","non-dropping-particle":"","parse-names":false,"suffix":""}],"container-title":"Journal of Neuroscience","id":"ITEM-1","issue":"48","issued":{"date-parts":[["2016"]]},"page":"12083-12094","title":"The Segregation and Integration of Distinct Brain Networks and Their Relationship to Cognition","type":"article-journal","volume":"36"},"uris":["http://www.mendeley.com/documents/?uuid=421d4aff-22ea-426a-b470-0e1c04cde63f"]}],"mendeley":{"formattedCitation":"(Cohen and D’Esposito, 2016)","plainTextFormattedCitation":"(Cohen and D’Esposito, 2016)","previouslyFormattedCitation":"(Cohen and D’Esposito, 2016)"},"properties":{"noteIndex":0},"schema":"https://github.com/citation-style-language/schema/raw/master/csl-citation.json"}</w:instrText>
      </w:r>
      <w:r w:rsidR="00CE3249">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(Cohen and D’Esposito, 2016)</w:t>
      </w:r>
      <w:r w:rsidR="00CE3249">
        <w:rPr>
          <w:rFonts w:ascii="Times New Roman" w:eastAsia="Times New Roman" w:hAnsi="Times New Roman" w:cs="Times New Roman"/>
          <w:color w:val="000000" w:themeColor="text1"/>
          <w:sz w:val="24"/>
          <w:szCs w:val="24"/>
          <w:lang w:eastAsia="en-GB"/>
        </w:rPr>
        <w:fldChar w:fldCharType="end"/>
      </w:r>
      <w:r w:rsidR="00CE3249">
        <w:rPr>
          <w:rFonts w:ascii="Times New Roman" w:eastAsia="Times New Roman" w:hAnsi="Times New Roman" w:cs="Times New Roman"/>
          <w:color w:val="000000" w:themeColor="text1"/>
          <w:sz w:val="24"/>
          <w:szCs w:val="24"/>
          <w:lang w:eastAsia="en-GB"/>
        </w:rPr>
        <w:t>, since they tend to produce plausibly sparse, cost-efficient networks</w:t>
      </w:r>
      <w:r w:rsidR="00646C11">
        <w:rPr>
          <w:rFonts w:ascii="Times New Roman" w:eastAsia="Times New Roman" w:hAnsi="Times New Roman" w:cs="Times New Roman"/>
          <w:color w:val="000000" w:themeColor="text1"/>
          <w:sz w:val="24"/>
          <w:szCs w:val="24"/>
          <w:lang w:eastAsia="en-GB"/>
        </w:rPr>
        <w:t xml:space="preserve"> </w:t>
      </w:r>
      <w:r w:rsidR="00CE3249">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{"citationItems":[{"id":"ITEM-1","itemData":{"DOI":"10.1371/journal.pcbi.0030017","ISSN":"1553734X","abstract":"Brain anatomical networks are sparse, complex, and have economical small-world properties. We investigated the efficiency and cost of human brain functional networks measured using functional magnetic resonance imaging (fMRI) in a factorial design: two groups of healthy old (N = 11; mean age = 66.5 years) and healthy young (N = 15; mean age = 24.7 years) volunteers were each scanned twice in a no-task or \"resting\" state following placebo or a single dose of a dopamine receptor antagonist (sulpiride 400 mg). Functional connectivity between 90 cortical and subcortical regions was estimated by wavelet correlation analysis, in the frequency interval 0.06-0.11 Hz, and thresholded to construct undirected graphs. These brain functional networks were small-world and economical in the sense of providing high global and local efficiency of parallel information processing for low connection cost. Efficiency was reduced disproportionately to cost in older people, and the detrimental effects of age on efficiency were localised to frontal and temporal cortical and subcortical regions. Dopamine antagonism also impaired global and local efficiency of the network, but this effect was differentially localised and did not interact with the effect of age. Brain functional networks have economical small-world properties - supporting efficient parallel information transfer at relatively low cost - which are differently impaired by normal aging and pharmacological blockade of dopamine transmission. © 2007 Achard and Bullmore.","author":[{"dropping-particle":"","family":"Achard","given":"Sophie","non-dropping-particle":"","parse-names":false,"suffix":""},{"dropping-particle":"","family":"Bullmore","given":"Ed","non-dropping-particle":"","parse-names":false,"suffix":""}],"container-title":"PLoS Computational Biology","id":"ITEM-1","issue":"2","issued":{"date-parts":[["2007"]]},"page":"0174-0183","title":"Efficiency and cost of economical brain functional networks","type":"article-journal","volume":"3"},"uris":["http://www.mendeley.com/documents/?uuid=5427ad79-1adb-337e-82c5-bd961e9f40f8"]}],"mendeley":{"formattedCitation":"(Achard and Bullmore, 2007)","plainTextFormattedCitation":"(Achard and Bullmore, 2007)","previouslyFormattedCitation":"(Achard and Bullmore, 2007)"},"properties":{"noteIndex":0},"schema":"https://github.com/citation-style-language/schema/raw/master/csl-citation.json"}</w:instrText>
      </w:r>
      <w:r w:rsidR="00CE3249">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(Achard and Bullmore, 2007)</w:t>
      </w:r>
      <w:r w:rsidR="00CE3249">
        <w:rPr>
          <w:rFonts w:ascii="Times New Roman" w:eastAsia="Times New Roman" w:hAnsi="Times New Roman" w:cs="Times New Roman"/>
          <w:color w:val="000000" w:themeColor="text1"/>
          <w:sz w:val="24"/>
          <w:szCs w:val="24"/>
          <w:lang w:eastAsia="en-GB"/>
        </w:rPr>
        <w:fldChar w:fldCharType="end"/>
      </w:r>
      <w:r w:rsidR="00CE3249">
        <w:rPr>
          <w:rFonts w:ascii="Times New Roman" w:eastAsia="Times New Roman" w:hAnsi="Times New Roman" w:cs="Times New Roman"/>
          <w:color w:val="000000" w:themeColor="text1"/>
          <w:sz w:val="24"/>
          <w:szCs w:val="24"/>
          <w:lang w:eastAsia="en-GB"/>
        </w:rPr>
        <w:t xml:space="preserve">. To ensure robustness of the results, </w:t>
      </w:r>
      <w:r w:rsidR="00C5342E">
        <w:rPr>
          <w:rFonts w:ascii="Times New Roman" w:eastAsia="Times New Roman" w:hAnsi="Times New Roman" w:cs="Times New Roman"/>
          <w:color w:val="000000" w:themeColor="text1"/>
          <w:sz w:val="24"/>
          <w:szCs w:val="24"/>
          <w:lang w:eastAsia="en-GB"/>
        </w:rPr>
        <w:t>values of small-world propensity</w:t>
      </w:r>
      <w:r w:rsidR="00CE3249">
        <w:rPr>
          <w:rFonts w:ascii="Times New Roman" w:eastAsia="Times New Roman" w:hAnsi="Times New Roman" w:cs="Times New Roman"/>
          <w:color w:val="000000" w:themeColor="text1"/>
          <w:sz w:val="24"/>
          <w:szCs w:val="24"/>
          <w:lang w:eastAsia="en-GB"/>
        </w:rPr>
        <w:t xml:space="preserve"> </w:t>
      </w:r>
      <w:r w:rsidR="00D06D9D">
        <w:rPr>
          <w:rFonts w:ascii="Times New Roman" w:eastAsia="Times New Roman" w:hAnsi="Times New Roman" w:cs="Times New Roman"/>
          <w:color w:val="000000" w:themeColor="text1"/>
          <w:sz w:val="24"/>
          <w:szCs w:val="24"/>
          <w:lang w:eastAsia="en-GB"/>
        </w:rPr>
        <w:t xml:space="preserve">for </w:t>
      </w:r>
      <w:proofErr w:type="spellStart"/>
      <w:r w:rsidR="00D06D9D">
        <w:rPr>
          <w:rFonts w:ascii="Times New Roman" w:eastAsia="Times New Roman" w:hAnsi="Times New Roman" w:cs="Times New Roman"/>
          <w:color w:val="000000" w:themeColor="text1"/>
          <w:sz w:val="24"/>
          <w:szCs w:val="24"/>
          <w:lang w:eastAsia="en-GB"/>
        </w:rPr>
        <w:t>thresholded</w:t>
      </w:r>
      <w:proofErr w:type="spellEnd"/>
      <w:r w:rsidR="00D06D9D">
        <w:rPr>
          <w:rFonts w:ascii="Times New Roman" w:eastAsia="Times New Roman" w:hAnsi="Times New Roman" w:cs="Times New Roman"/>
          <w:color w:val="000000" w:themeColor="text1"/>
          <w:sz w:val="24"/>
          <w:szCs w:val="24"/>
          <w:lang w:eastAsia="en-GB"/>
        </w:rPr>
        <w:t xml:space="preserve"> networks </w:t>
      </w:r>
      <w:r w:rsidR="00CE3249">
        <w:rPr>
          <w:rFonts w:ascii="Times New Roman" w:eastAsia="Times New Roman" w:hAnsi="Times New Roman" w:cs="Times New Roman"/>
          <w:color w:val="000000" w:themeColor="text1"/>
          <w:sz w:val="24"/>
          <w:szCs w:val="24"/>
          <w:lang w:eastAsia="en-GB"/>
        </w:rPr>
        <w:t>were averaged across thresholds for each subject and condition before analysis.</w:t>
      </w:r>
    </w:p>
    <w:p w14:paraId="3143A52A" w14:textId="4AE59243" w:rsidR="00232B17" w:rsidRDefault="00232B17" w:rsidP="00CE32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4B6B0E82" w14:textId="5FEA4A5F" w:rsidR="00CE3249" w:rsidRDefault="00FE0020" w:rsidP="00CE32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However, edge weight may be expected to carry biological meaning, as the extent of communication between different regions. Since the measure of small-world propensity </w:t>
      </w:r>
      <w:r w:rsidR="007B2E61">
        <w:rPr>
          <w:rFonts w:ascii="Times New Roman" w:eastAsia="Times New Roman" w:hAnsi="Times New Roman" w:cs="Times New Roman"/>
          <w:color w:val="000000" w:themeColor="text1"/>
          <w:sz w:val="24"/>
          <w:szCs w:val="24"/>
          <w:lang w:eastAsia="en-GB"/>
        </w:rPr>
        <w:t xml:space="preserve">adopted here </w:t>
      </w:r>
      <w:r>
        <w:rPr>
          <w:rFonts w:ascii="Times New Roman" w:eastAsia="Times New Roman" w:hAnsi="Times New Roman" w:cs="Times New Roman"/>
          <w:color w:val="000000" w:themeColor="text1"/>
          <w:sz w:val="24"/>
          <w:szCs w:val="24"/>
          <w:lang w:eastAsia="en-GB"/>
        </w:rPr>
        <w:t>can be applied on weighted networks, we also repeated our analysis including all non-negative edges (</w:t>
      </w:r>
      <w:r w:rsidR="00356ABD">
        <w:rPr>
          <w:rFonts w:ascii="Times New Roman" w:eastAsia="Times New Roman" w:hAnsi="Times New Roman" w:cs="Times New Roman"/>
          <w:color w:val="000000" w:themeColor="text1"/>
          <w:sz w:val="24"/>
          <w:szCs w:val="24"/>
          <w:lang w:eastAsia="en-GB"/>
        </w:rPr>
        <w:t xml:space="preserve">negative edges </w:t>
      </w:r>
      <w:r>
        <w:rPr>
          <w:rFonts w:ascii="Times New Roman" w:eastAsia="Times New Roman" w:hAnsi="Times New Roman" w:cs="Times New Roman"/>
          <w:color w:val="000000" w:themeColor="text1"/>
          <w:sz w:val="24"/>
          <w:szCs w:val="24"/>
          <w:lang w:eastAsia="en-GB"/>
        </w:rPr>
        <w:t xml:space="preserve">were </w:t>
      </w:r>
      <w:r w:rsidR="00356ABD">
        <w:rPr>
          <w:rFonts w:ascii="Times New Roman" w:eastAsia="Times New Roman" w:hAnsi="Times New Roman" w:cs="Times New Roman"/>
          <w:color w:val="000000" w:themeColor="text1"/>
          <w:sz w:val="24"/>
          <w:szCs w:val="24"/>
          <w:lang w:eastAsia="en-GB"/>
        </w:rPr>
        <w:t>set to zero</w:t>
      </w:r>
      <w:r>
        <w:rPr>
          <w:rFonts w:ascii="Times New Roman" w:eastAsia="Times New Roman" w:hAnsi="Times New Roman" w:cs="Times New Roman"/>
          <w:color w:val="000000" w:themeColor="text1"/>
          <w:sz w:val="24"/>
          <w:szCs w:val="24"/>
          <w:lang w:eastAsia="en-GB"/>
        </w:rPr>
        <w:t xml:space="preserve"> because this measure depends on calculations of shortest paths between nodes, and therefore requires graphs with strictly positive edges</w:t>
      </w:r>
      <w:r w:rsidR="00646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{"citationItems":[{"id":"ITEM-1","itemData":{"DOI":"10.1016/j.neuroimage.2009.10.003","ISBN":"1095-9572 (Electronic)\\r1053-8119 (Linking)","ISSN":"10538119","PMID":"19819337","abstract":"Brain connectivity datasets comprise networks of brain regions connected by anatomical tracts or by functional associations. Complex network analysis-a new multidisciplinary approach to the study of complex systems-aims to characterize these brain networks with a small number of neurobiologically meaningful and easily computable measures. In this article, we discuss construction of brain networks from connectivity data and describe the most commonly used network measures of structural and functional connectivity. We describe measures that variously detect functional integration and segregation, quantify centrality of individual brain regions or pathways, characterize patterns of local anatomical circuitry, and test resilience of networks to insult. We discuss the issues surrounding comparison of structural and functional network connectivity, as well as comparison of networks across subjects. Finally, we describe a Matlab toolbox (http://www.brain-connectivity-toolbox.net) accompanying this article and containing a collection of complex network measures and large-scale neuroanatomical connectivity datasets. © 2009 Elsevier Inc.","author":[{"dropping-particle":"","family":"Rubinov","given":"Mikail","non-dropping-particle":"","parse-names":false,"suffix":""},{"dropping-particle":"","family":"Sporns","given":"Olaff","non-dropping-particle":"","parse-names":false,"suffix":""}],"container-title":"NeuroImage","id":"ITEM-1","issue":"3","issued":{"date-parts":[["2010"]]},"page":"1059-1069","title":"Complex network measures of brain connectivity: Uses and interpretations","type":"article-journal","volume":"52"},"uris":["http://www.mendeley.com/documents/?uuid=7dfe90fd-01ad-3f84-bac1-af0c54519a0d"]},{"id":"ITEM-2","itemData":{"DOI":"10.1016/j.neuroimage.2011.03.069","ISSN":"10538119","abstract":"Complex functional brain networks are large networks of brain regions and functional brain connections. Statistical characterizations of these networks aim to quantify global and local properties of brain activity with a small number of network measures. Important functional network measures include measures of modularity (measures of the goodness with which a network is optimally partitioned into functional subgroups) and measures of centrality (measures of the functional influence of individual brain regions). Characterizations of functional networks are increasing in popularity, but are associated with several important methodological problems. These problems include the inability to characterize densely connected and weighted functional networks, the neglect of degenerate topologically distinct high-modularity partitions of these networks, and the absence of a network null model for testing hypotheses of association between observed nontrivial network properties and simple weighted connectivity properties. In this study we describe a set of methods to overcome these problems. Specifically, we generalize measures of modularity and centrality to fully connected and weighted complex networks, describe the detection of degenerate high-modularity partitions of these networks, and introduce a weighted-connectivity null model of these networks. We illustrate our methods by demonstrating degenerate high-modularity partitions and strong correlations between two complementary measures of centrality in resting-state functional magnetic resonance imaging (MRI) networks from the 1000 Functional Connectomes Project, an open-access repository of resting-state functional MRI datasets. Our methods may allow more sound and reliable characterizations and comparisons of functional brain networks across conditions and subjects. © 2011 Elsevier Inc.","author":[{"dropping-particle":"","family":"Rubinov","given":"Mikail","non-dropping-particle":"","parse-names":false,"suffix":""},{"dropping-particle":"","family":"Sporns","given":"Olaf","non-dropping-particle":"","parse-names":false,"suffix":""}],"container-title":"NeuroImage","id":"ITEM-2","issue":"4","issued":{"date-parts":[["2011"]]},"page":"2068-2079","title":"Weight-conserving characterization of complex functional brain networks","type":"article-journal","volume":"56"},"uris":["http://www.mendeley.com/documents/?uuid=99003591-90b7-3ac5-9271-2dbd772095e2"]}],"mendeley":{"formattedCitation":"(Rubinov and Sporns, 2011, 2010)","plainTextFormattedCitation":"(Rubinov and Sporns, 2011, 2010)","previouslyFormattedCitation":"(Rubinov and Sporns, 2011, 2010)"},"properties":{"noteIndex":0},"schema":"https://github.com/citation-style-language/schema/raw/master/csl-citation.json"}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(Rubinov and Sporns, 2011, 2010)</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w:t>
      </w:r>
    </w:p>
    <w:p w14:paraId="318802F6" w14:textId="77777777" w:rsidR="00FE0020" w:rsidRDefault="00FE0020" w:rsidP="00CE32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05103267" w14:textId="77777777" w:rsidR="00824154" w:rsidRDefault="00824154" w:rsidP="00824154"/>
    <w:p w14:paraId="41E7C1E7" w14:textId="43DF0AB6" w:rsidR="000917AB" w:rsidRDefault="007B774F" w:rsidP="000917AB">
      <w:pPr>
        <w:pStyle w:val="Titolo2"/>
      </w:pPr>
      <w:r>
        <w:t xml:space="preserve">2.7.5. </w:t>
      </w:r>
      <w:r w:rsidR="000917AB">
        <w:t xml:space="preserve">Network </w:t>
      </w:r>
      <w:r w:rsidR="000917AB" w:rsidRPr="008F095C">
        <w:t xml:space="preserve">Functional </w:t>
      </w:r>
      <w:r w:rsidR="000917AB">
        <w:t>C</w:t>
      </w:r>
      <w:r w:rsidR="000917AB" w:rsidRPr="008F095C">
        <w:t xml:space="preserve">omplexity </w:t>
      </w:r>
    </w:p>
    <w:p w14:paraId="73068685" w14:textId="77777777" w:rsidR="000917AB" w:rsidRPr="002D1DE7" w:rsidRDefault="000917AB" w:rsidP="000917AB"/>
    <w:p w14:paraId="5C6380B8" w14:textId="77F4522B" w:rsidR="000917AB" w:rsidRPr="00F15119" w:rsidRDefault="000917AB" w:rsidP="000917AB">
      <w:pPr>
        <w:spacing w:line="360" w:lineRule="auto"/>
        <w:jc w:val="both"/>
        <w:rPr>
          <w:rFonts w:ascii="Times New Roman" w:hAnsi="Times New Roman" w:cs="Times New Roman"/>
          <w:sz w:val="24"/>
          <w:szCs w:val="24"/>
        </w:rPr>
      </w:pPr>
      <w:r>
        <w:rPr>
          <w:rFonts w:ascii="Times New Roman" w:hAnsi="Times New Roman" w:cs="Times New Roman"/>
          <w:sz w:val="24"/>
          <w:szCs w:val="24"/>
        </w:rPr>
        <w:t>To quantify the functional diversity of functional brain networks,  we also applied the recently introduced measure of “Functional Complexity”</w:t>
      </w:r>
      <w:r w:rsidRPr="002D1DE7">
        <w:rPr>
          <w:rFonts w:ascii="Times New Roman" w:hAnsi="Times New Roman" w:cs="Times New Roman"/>
          <w:sz w:val="24"/>
          <w:szCs w:val="24"/>
        </w:rPr>
        <w:t xml:space="preserve"> </w:t>
      </w:r>
      <w:r w:rsidRPr="00F15119">
        <w:rPr>
          <w:rFonts w:ascii="Times New Roman" w:hAnsi="Times New Roman" w:cs="Times New Roman"/>
          <w:sz w:val="24"/>
          <w:szCs w:val="24"/>
        </w:rPr>
        <w:fldChar w:fldCharType="begin" w:fldLock="1"/>
      </w:r>
      <w:r w:rsidR="00AF7477">
        <w:rPr>
          <w:rFonts w:ascii="Times New Roman" w:hAnsi="Times New Roman" w:cs="Times New Roman"/>
          <w:sz w:val="24"/>
          <w:szCs w:val="24"/>
        </w:rPr>
        <w:instrText>ADDIN CSL_CITATION {"citationItems":[{"id":"ITEM-1","itemData":{"DOI":"10.1038/srep38424","ISBN":"2045-2322","ISSN":"20452322","PMID":"27917958","abstract":"The large-scale structural ingredients of the brain and neural connectomes have been identified in recent years. These are, similar to the features found in many other real networks: the arrangement of brain regions into modules and the presence of highly connected regions (hubs) forming rich-clubs. Here, we examine how modules and hubs shape the collective dynamics on networks and we find that both ingredients lead to the emergence of complex dynamics. Comparing the connectomes of C. elegans, cats, macaques and humans to surrogate networks in which either modules or hubs are destroyed, we find that functional complexity always decreases in the perturbed networks. A comparison between simulated and empirically obtained resting-state functional connectivity indicates that the human brain, at rest, lies in a dynamical state that reflects the largest complexity its anatomical connectome can host. Last, we generalise the topology of neural connectomes into a new hierarchical network model that successfully combines modular organisation with rich-club forming hubs. This is achieved by centralising the cross-modular connections through a preferential attachment rule. Our network model hosts more complex dynamics than other hierarchical models widely used as benchmarks.","author":[{"dropping-particle":"","family":"Zamora-López","given":"Gorka","non-dropping-particle":"","parse-names":false,"suffix":""},{"dropping-particle":"","family":"Chen","given":"Yuhan","non-dropping-particle":"","parse-names":false,"suffix":""},{"dropping-particle":"","family":"Deco","given":"Gustavo","non-dropping-particle":"","parse-names":false,"suffix":""},{"dropping-particle":"","family":"Kringelbach","given":"Morten L.","non-dropping-particle":"","parse-names":false,"suffix":""},{"dropping-particle":"","family":"Zhou","given":"Changsong","non-dropping-particle":"","parse-names":false,"suffix":""}],"container-title":"Scientific Reports","id":"ITEM-1","issue":"December","issued":{"date-parts":[["2016"]]},"page":"1-18","publisher":"Nature Publishing Group","title":"Functional complexity emerging from anatomical constraints in the brain: The significance of network modularity and rich-clubs","type":"article-journal","volume":"6"},"uris":["http://www.mendeley.com/documents/?uuid=42eb2bb7-a034-4c29-9c63-7de310c0776e"]}],"mendeley":{"formattedCitation":"(Zamora-López et al., 2016)","plainTextFormattedCitation":"(Zamora-López et al., 2016)","previouslyFormattedCitation":"(Zamora-López et al., 2016)"},"properties":{"noteIndex":0},"schema":"https://github.com/citation-style-language/schema/raw/master/csl-citation.json"}</w:instrText>
      </w:r>
      <w:r w:rsidRPr="00F15119">
        <w:rPr>
          <w:rFonts w:ascii="Times New Roman" w:hAnsi="Times New Roman" w:cs="Times New Roman"/>
          <w:sz w:val="24"/>
          <w:szCs w:val="24"/>
        </w:rPr>
        <w:fldChar w:fldCharType="separate"/>
      </w:r>
      <w:r w:rsidR="00AF7477" w:rsidRPr="00AF7477">
        <w:rPr>
          <w:rFonts w:ascii="Times New Roman" w:hAnsi="Times New Roman" w:cs="Times New Roman"/>
          <w:noProof/>
          <w:sz w:val="24"/>
          <w:szCs w:val="24"/>
        </w:rPr>
        <w:t>(Zamora-López et al., 2016)</w:t>
      </w:r>
      <w:r w:rsidRPr="00F15119">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F15119">
        <w:rPr>
          <w:rFonts w:ascii="Times New Roman" w:hAnsi="Times New Roman" w:cs="Times New Roman"/>
          <w:sz w:val="24"/>
          <w:szCs w:val="24"/>
        </w:rPr>
        <w:t xml:space="preserve">Following </w:t>
      </w:r>
      <w:r w:rsidRPr="00F15119">
        <w:rPr>
          <w:rFonts w:ascii="Times New Roman" w:hAnsi="Times New Roman" w:cs="Times New Roman"/>
          <w:sz w:val="24"/>
          <w:szCs w:val="24"/>
        </w:rPr>
        <w:fldChar w:fldCharType="begin" w:fldLock="1"/>
      </w:r>
      <w:r w:rsidR="00AF7477">
        <w:rPr>
          <w:rFonts w:ascii="Times New Roman" w:hAnsi="Times New Roman" w:cs="Times New Roman"/>
          <w:sz w:val="24"/>
          <w:szCs w:val="24"/>
        </w:rPr>
        <w:instrText>ADDIN CSL_CITATION {"citationItems":[{"id":"ITEM-1","itemData":{"DOI":"10.1038/srep38424","ISBN":"2045-2322","ISSN":"20452322","PMID":"27917958","abstract":"The large-scale structural ingredients of the brain and neural connectomes have been identified in recent years. These are, similar to the features found in many other real networks: the arrangement of brain regions into modules and the presence of highly connected regions (hubs) forming rich-clubs. Here, we examine how modules and hubs shape the collective dynamics on networks and we find that both ingredients lead to the emergence of complex dynamics. Comparing the connectomes of C. elegans, cats, macaques and humans to surrogate networks in which either modules or hubs are destroyed, we find that functional complexity always decreases in the perturbed networks. A comparison between simulated and empirically obtained resting-state functional connectivity indicates that the human brain, at rest, lies in a dynamical state that reflects the largest complexity its anatomical connectome can host. Last, we generalise the topology of neural connectomes into a new hierarchical network model that successfully combines modular organisation with rich-club forming hubs. This is achieved by centralising the cross-modular connections through a preferential attachment rule. Our network model hosts more complex dynamics than other hierarchical models widely used as benchmarks.","author":[{"dropping-particle":"","family":"Zamora-López","given":"Gorka","non-dropping-particle":"","parse-names":false,"suffix":""},{"dropping-particle":"","family":"Chen","given":"Yuhan","non-dropping-particle":"","parse-names":false,"suffix":""},{"dropping-particle":"","family":"Deco","given":"Gustavo","non-dropping-particle":"","parse-names":false,"suffix":""},{"dropping-particle":"","family":"Kringelbach","given":"Morten L.","non-dropping-particle":"","parse-names":false,"suffix":""},{"dropping-particle":"","family":"Zhou","given":"Changsong","non-dropping-particle":"","parse-names":false,"suffix":""}],"container-title":"Scientific Reports","id":"ITEM-1","issue":"December","issued":{"date-parts":[["2016"]]},"page":"1-18","publisher":"Nature Publishing Group","title":"Functional complexity emerging from anatomical constraints in the brain: The significance of network modularity and rich-clubs","type":"article-journal","volume":"6"},"uris":["http://www.mendeley.com/documents/?uuid=42eb2bb7-a034-4c29-9c63-7de310c0776e"]}],"mendeley":{"formattedCitation":"(Zamora-López et al., 2016)","plainTextFormattedCitation":"(Zamora-López et al., 2016)","previouslyFormattedCitation":"(Zamora-López et al., 2016)"},"properties":{"noteIndex":0},"schema":"https://github.com/citation-style-language/schema/raw/master/csl-citation.json"}</w:instrText>
      </w:r>
      <w:r w:rsidRPr="00F15119">
        <w:rPr>
          <w:rFonts w:ascii="Times New Roman" w:hAnsi="Times New Roman" w:cs="Times New Roman"/>
          <w:sz w:val="24"/>
          <w:szCs w:val="24"/>
        </w:rPr>
        <w:fldChar w:fldCharType="separate"/>
      </w:r>
      <w:r w:rsidR="00AF7477" w:rsidRPr="00AF7477">
        <w:rPr>
          <w:rFonts w:ascii="Times New Roman" w:hAnsi="Times New Roman" w:cs="Times New Roman"/>
          <w:noProof/>
          <w:sz w:val="24"/>
          <w:szCs w:val="24"/>
        </w:rPr>
        <w:t>(Zamora-López et al., 2016)</w:t>
      </w:r>
      <w:r w:rsidRPr="00F15119">
        <w:rPr>
          <w:rFonts w:ascii="Times New Roman" w:hAnsi="Times New Roman" w:cs="Times New Roman"/>
          <w:sz w:val="24"/>
          <w:szCs w:val="24"/>
        </w:rPr>
        <w:fldChar w:fldCharType="end"/>
      </w:r>
      <w:r w:rsidRPr="00F15119">
        <w:rPr>
          <w:rFonts w:ascii="Times New Roman" w:hAnsi="Times New Roman" w:cs="Times New Roman"/>
          <w:sz w:val="24"/>
          <w:szCs w:val="24"/>
        </w:rPr>
        <w:t xml:space="preserve">, we </w:t>
      </w:r>
      <w:r>
        <w:rPr>
          <w:rFonts w:ascii="Times New Roman" w:hAnsi="Times New Roman" w:cs="Times New Roman"/>
          <w:sz w:val="24"/>
          <w:szCs w:val="24"/>
        </w:rPr>
        <w:t>compute</w:t>
      </w:r>
      <w:r w:rsidRPr="00F15119">
        <w:rPr>
          <w:rFonts w:ascii="Times New Roman" w:hAnsi="Times New Roman" w:cs="Times New Roman"/>
          <w:sz w:val="24"/>
          <w:szCs w:val="24"/>
        </w:rPr>
        <w:t xml:space="preserve"> the functional complexity C of the network as the difference between the observed distribution </w:t>
      </w:r>
      <w:r w:rsidRPr="00F15119">
        <w:rPr>
          <w:rFonts w:ascii="Times New Roman" w:hAnsi="Times New Roman" w:cs="Times New Roman"/>
          <w:i/>
          <w:iCs/>
          <w:sz w:val="24"/>
          <w:szCs w:val="24"/>
        </w:rPr>
        <w:t>p(</w:t>
      </w:r>
      <w:proofErr w:type="spellStart"/>
      <w:r w:rsidRPr="00F15119">
        <w:rPr>
          <w:rFonts w:ascii="Times New Roman" w:hAnsi="Times New Roman" w:cs="Times New Roman"/>
          <w:i/>
          <w:iCs/>
          <w:sz w:val="24"/>
          <w:szCs w:val="24"/>
        </w:rPr>
        <w:t>r</w:t>
      </w:r>
      <w:r w:rsidRPr="00F15119">
        <w:rPr>
          <w:rFonts w:ascii="Times New Roman" w:hAnsi="Times New Roman" w:cs="Times New Roman"/>
          <w:i/>
          <w:iCs/>
          <w:sz w:val="24"/>
          <w:szCs w:val="24"/>
          <w:vertAlign w:val="subscript"/>
        </w:rPr>
        <w:t>ij</w:t>
      </w:r>
      <w:proofErr w:type="spellEnd"/>
      <w:r w:rsidRPr="00F15119">
        <w:rPr>
          <w:rFonts w:ascii="Times New Roman" w:hAnsi="Times New Roman" w:cs="Times New Roman"/>
          <w:i/>
          <w:iCs/>
          <w:sz w:val="24"/>
          <w:szCs w:val="24"/>
        </w:rPr>
        <w:t>)</w:t>
      </w:r>
      <w:r w:rsidRPr="00F15119">
        <w:rPr>
          <w:rFonts w:ascii="Times New Roman" w:hAnsi="Times New Roman" w:cs="Times New Roman"/>
          <w:sz w:val="24"/>
          <w:szCs w:val="24"/>
        </w:rPr>
        <w:t xml:space="preserve"> and the uniform distribution. If </w:t>
      </w:r>
      <w:r w:rsidRPr="00F15119">
        <w:rPr>
          <w:rFonts w:ascii="Times New Roman" w:hAnsi="Times New Roman" w:cs="Times New Roman"/>
          <w:i/>
          <w:iCs/>
          <w:sz w:val="24"/>
          <w:szCs w:val="24"/>
        </w:rPr>
        <w:t>p(</w:t>
      </w:r>
      <w:proofErr w:type="spellStart"/>
      <w:r w:rsidRPr="00F15119">
        <w:rPr>
          <w:rFonts w:ascii="Times New Roman" w:hAnsi="Times New Roman" w:cs="Times New Roman"/>
          <w:i/>
          <w:iCs/>
          <w:sz w:val="24"/>
          <w:szCs w:val="24"/>
        </w:rPr>
        <w:t>r</w:t>
      </w:r>
      <w:r w:rsidRPr="00F15119">
        <w:rPr>
          <w:rFonts w:ascii="Times New Roman" w:hAnsi="Times New Roman" w:cs="Times New Roman"/>
          <w:i/>
          <w:iCs/>
          <w:sz w:val="24"/>
          <w:szCs w:val="24"/>
          <w:vertAlign w:val="subscript"/>
        </w:rPr>
        <w:t>ij</w:t>
      </w:r>
      <w:proofErr w:type="spellEnd"/>
      <w:r w:rsidRPr="00F15119">
        <w:rPr>
          <w:rFonts w:ascii="Times New Roman" w:hAnsi="Times New Roman" w:cs="Times New Roman"/>
          <w:i/>
          <w:iCs/>
          <w:sz w:val="24"/>
          <w:szCs w:val="24"/>
        </w:rPr>
        <w:t>)</w:t>
      </w:r>
      <w:r w:rsidRPr="00F15119">
        <w:rPr>
          <w:rFonts w:ascii="Times New Roman" w:hAnsi="Times New Roman" w:cs="Times New Roman"/>
          <w:sz w:val="24"/>
          <w:szCs w:val="24"/>
        </w:rPr>
        <w:t xml:space="preserve"> is estimated in </w:t>
      </w:r>
      <w:r w:rsidRPr="00F15119">
        <w:rPr>
          <w:rFonts w:ascii="Times New Roman" w:hAnsi="Times New Roman" w:cs="Times New Roman"/>
          <w:i/>
          <w:iCs/>
          <w:sz w:val="24"/>
          <w:szCs w:val="24"/>
        </w:rPr>
        <w:t>m</w:t>
      </w:r>
      <w:r w:rsidRPr="00F15119">
        <w:rPr>
          <w:rFonts w:ascii="Times New Roman" w:hAnsi="Times New Roman" w:cs="Times New Roman"/>
          <w:sz w:val="24"/>
          <w:szCs w:val="24"/>
        </w:rPr>
        <w:t xml:space="preserve"> bins, the uniform distribution is </w:t>
      </w:r>
    </w:p>
    <w:p w14:paraId="704DFBF7" w14:textId="77777777" w:rsidR="000917AB" w:rsidRPr="00F15119" w:rsidRDefault="006E1E2D" w:rsidP="000917AB">
      <w:pPr>
        <w:spacing w:line="360" w:lineRule="auto"/>
        <w:jc w:val="both"/>
        <w:rPr>
          <w:rFonts w:ascii="Times New Roman" w:eastAsiaTheme="minorEastAsia" w:hAnsi="Times New Roman" w:cs="Times New Roman"/>
          <w:sz w:val="24"/>
          <w:szCs w:val="24"/>
        </w:rPr>
      </w:pPr>
      <m:oMathPara>
        <m:oMath>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p</m:t>
                  </m:r>
                </m:e>
              </m:acc>
            </m:e>
            <m:sub>
              <m:r>
                <w:rPr>
                  <w:rFonts w:ascii="Cambria Math" w:hAnsi="Cambria Math" w:cs="Times New Roman"/>
                  <w:sz w:val="24"/>
                  <w:szCs w:val="24"/>
                </w:rPr>
                <m:t>μ</m:t>
              </m:r>
            </m:sub>
          </m:sSub>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m</m:t>
              </m:r>
            </m:den>
          </m:f>
        </m:oMath>
      </m:oMathPara>
    </w:p>
    <w:p w14:paraId="7AC82CDC" w14:textId="38A95CDD" w:rsidR="000917AB" w:rsidRPr="00F15119" w:rsidRDefault="00101C07" w:rsidP="000917AB">
      <w:pPr>
        <w:spacing w:line="360" w:lineRule="auto"/>
        <w:jc w:val="right"/>
        <w:rPr>
          <w:rFonts w:ascii="Times New Roman" w:hAnsi="Times New Roman" w:cs="Times New Roman"/>
          <w:sz w:val="24"/>
          <w:szCs w:val="24"/>
        </w:rPr>
      </w:pPr>
      <w:r>
        <w:rPr>
          <w:rFonts w:ascii="Times New Roman" w:eastAsiaTheme="minorEastAsia" w:hAnsi="Times New Roman" w:cs="Times New Roman"/>
          <w:sz w:val="24"/>
          <w:szCs w:val="24"/>
        </w:rPr>
        <w:t>(5</w:t>
      </w:r>
      <w:r w:rsidR="000917AB" w:rsidRPr="00F15119">
        <w:rPr>
          <w:rFonts w:ascii="Times New Roman" w:eastAsiaTheme="minorEastAsia" w:hAnsi="Times New Roman" w:cs="Times New Roman"/>
          <w:sz w:val="24"/>
          <w:szCs w:val="24"/>
        </w:rPr>
        <w:t>)</w:t>
      </w:r>
    </w:p>
    <w:p w14:paraId="6C6DF71E" w14:textId="77777777" w:rsidR="000917AB" w:rsidRPr="00F15119" w:rsidRDefault="000917AB" w:rsidP="000917AB">
      <w:pPr>
        <w:spacing w:line="360" w:lineRule="auto"/>
        <w:jc w:val="both"/>
        <w:rPr>
          <w:rFonts w:ascii="Times New Roman" w:hAnsi="Times New Roman" w:cs="Times New Roman"/>
          <w:sz w:val="24"/>
          <w:szCs w:val="24"/>
        </w:rPr>
      </w:pPr>
      <w:r w:rsidRPr="00F15119">
        <w:rPr>
          <w:rFonts w:ascii="Times New Roman" w:hAnsi="Times New Roman" w:cs="Times New Roman"/>
          <w:sz w:val="24"/>
          <w:szCs w:val="24"/>
        </w:rPr>
        <w:t xml:space="preserve">for all bins </w:t>
      </w:r>
      <w:r w:rsidRPr="00F15119">
        <w:rPr>
          <w:rFonts w:ascii="Times New Roman" w:hAnsi="Times New Roman" w:cs="Times New Roman"/>
          <w:i/>
          <w:iCs/>
          <w:sz w:val="24"/>
          <w:szCs w:val="24"/>
        </w:rPr>
        <w:t>μ</w:t>
      </w:r>
      <w:r w:rsidRPr="00F15119">
        <w:rPr>
          <w:rFonts w:ascii="Times New Roman" w:hAnsi="Times New Roman" w:cs="Times New Roman"/>
          <w:sz w:val="24"/>
          <w:szCs w:val="24"/>
        </w:rPr>
        <w:t xml:space="preserve"> = 1, 2, … , </w:t>
      </w:r>
      <w:r w:rsidRPr="00F15119">
        <w:rPr>
          <w:rFonts w:ascii="Times New Roman" w:hAnsi="Times New Roman" w:cs="Times New Roman"/>
          <w:i/>
          <w:iCs/>
          <w:sz w:val="24"/>
          <w:szCs w:val="24"/>
        </w:rPr>
        <w:t>m</w:t>
      </w:r>
      <w:r w:rsidRPr="00F15119">
        <w:rPr>
          <w:rFonts w:ascii="Times New Roman" w:hAnsi="Times New Roman" w:cs="Times New Roman"/>
          <w:sz w:val="24"/>
          <w:szCs w:val="24"/>
        </w:rPr>
        <w:t>. Hence, functional complexity is quantified as the sum of the differences of the two distributions over the bins:</w:t>
      </w:r>
    </w:p>
    <w:p w14:paraId="51AE3C33" w14:textId="77777777" w:rsidR="000917AB" w:rsidRPr="00F15119" w:rsidRDefault="000917AB" w:rsidP="000917AB">
      <w:pPr>
        <w:spacing w:line="36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 xml:space="preserve">C = 1 - </m:t>
          </m:r>
          <m:f>
            <m:fPr>
              <m:ctrlPr>
                <w:rPr>
                  <w:rFonts w:ascii="Cambria Math" w:hAnsi="Cambria Math" w:cs="Times New Roman"/>
                  <w:i/>
                  <w:sz w:val="24"/>
                  <w:szCs w:val="24"/>
                </w:rPr>
              </m:ctrlPr>
            </m:fPr>
            <m:num>
              <m:r>
                <w:rPr>
                  <w:rFonts w:ascii="Cambria Math" w:hAnsi="Cambria Math" w:cs="Times New Roman"/>
                  <w:sz w:val="24"/>
                  <w:szCs w:val="24"/>
                </w:rPr>
                <m:t>1</m:t>
              </m:r>
            </m:num>
            <m:den>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m</m:t>
                  </m:r>
                </m:sub>
              </m:sSub>
            </m:den>
          </m:f>
          <m:nary>
            <m:naryPr>
              <m:chr m:val="∑"/>
              <m:limLoc m:val="undOvr"/>
              <m:ctrlPr>
                <w:rPr>
                  <w:rFonts w:ascii="Cambria Math" w:hAnsi="Cambria Math" w:cs="Times New Roman"/>
                  <w:i/>
                  <w:sz w:val="24"/>
                  <w:szCs w:val="24"/>
                </w:rPr>
              </m:ctrlPr>
            </m:naryPr>
            <m:sub>
              <m:r>
                <w:rPr>
                  <w:rFonts w:ascii="Cambria Math" w:hAnsi="Cambria Math" w:cs="Times New Roman"/>
                  <w:sz w:val="24"/>
                  <w:szCs w:val="24"/>
                </w:rPr>
                <m:t>μ=1</m:t>
              </m:r>
            </m:sub>
            <m:sup>
              <m:r>
                <w:rPr>
                  <w:rFonts w:ascii="Cambria Math" w:hAnsi="Cambria Math" w:cs="Times New Roman"/>
                  <w:sz w:val="24"/>
                  <w:szCs w:val="24"/>
                </w:rPr>
                <m:t>m</m:t>
              </m:r>
            </m:sup>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μ</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ij</m:t>
                      </m:r>
                    </m:sub>
                  </m:sSub>
                  <m:r>
                    <w:rPr>
                      <w:rFonts w:ascii="Cambria Math" w:hAnsi="Cambria Math" w:cs="Times New Roman"/>
                      <w:sz w:val="24"/>
                      <w:szCs w:val="24"/>
                    </w:rPr>
                    <m:t xml:space="preserve">) - </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m</m:t>
                      </m:r>
                    </m:den>
                  </m:f>
                </m:e>
              </m:d>
            </m:e>
          </m:nary>
        </m:oMath>
      </m:oMathPara>
    </w:p>
    <w:p w14:paraId="24484593" w14:textId="416768EB" w:rsidR="000917AB" w:rsidRPr="00F15119" w:rsidRDefault="00101C07" w:rsidP="000917AB">
      <w:pPr>
        <w:spacing w:line="360" w:lineRule="auto"/>
        <w:jc w:val="right"/>
        <w:rPr>
          <w:rFonts w:ascii="Times New Roman" w:hAnsi="Times New Roman" w:cs="Times New Roman"/>
          <w:sz w:val="24"/>
          <w:szCs w:val="24"/>
        </w:rPr>
      </w:pPr>
      <w:r>
        <w:rPr>
          <w:rFonts w:ascii="Times New Roman" w:eastAsiaTheme="minorEastAsia" w:hAnsi="Times New Roman" w:cs="Times New Roman"/>
          <w:sz w:val="24"/>
          <w:szCs w:val="24"/>
        </w:rPr>
        <w:lastRenderedPageBreak/>
        <w:t>(6</w:t>
      </w:r>
      <w:r w:rsidR="000917AB" w:rsidRPr="00F15119">
        <w:rPr>
          <w:rFonts w:ascii="Times New Roman" w:eastAsiaTheme="minorEastAsia" w:hAnsi="Times New Roman" w:cs="Times New Roman"/>
          <w:sz w:val="24"/>
          <w:szCs w:val="24"/>
        </w:rPr>
        <w:t>)</w:t>
      </w:r>
    </w:p>
    <w:p w14:paraId="03A1D21A" w14:textId="22A197DF" w:rsidR="000917AB" w:rsidRDefault="000917AB" w:rsidP="000917AB">
      <w:pPr>
        <w:spacing w:line="360" w:lineRule="auto"/>
        <w:jc w:val="both"/>
        <w:rPr>
          <w:rFonts w:ascii="Times New Roman" w:hAnsi="Times New Roman" w:cs="Times New Roman"/>
          <w:sz w:val="24"/>
          <w:szCs w:val="24"/>
        </w:rPr>
      </w:pPr>
      <w:r w:rsidRPr="00F15119">
        <w:rPr>
          <w:rFonts w:ascii="Times New Roman" w:hAnsi="Times New Roman" w:cs="Times New Roman"/>
          <w:sz w:val="24"/>
          <w:szCs w:val="24"/>
        </w:rPr>
        <w:t xml:space="preserve">where |·| represents the absolute value operator and </w:t>
      </w:r>
      <m:oMath>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m</m:t>
            </m:r>
          </m:sub>
        </m:sSub>
        <m:r>
          <w:rPr>
            <w:rFonts w:ascii="Cambria Math" w:hAnsi="Cambria Math" w:cs="Times New Roman"/>
            <w:sz w:val="24"/>
            <w:szCs w:val="24"/>
          </w:rPr>
          <m:t>=2</m:t>
        </m:r>
        <m:f>
          <m:fPr>
            <m:ctrlPr>
              <w:rPr>
                <w:rFonts w:ascii="Cambria Math" w:hAnsi="Cambria Math" w:cs="Times New Roman"/>
                <w:i/>
                <w:sz w:val="24"/>
                <w:szCs w:val="24"/>
              </w:rPr>
            </m:ctrlPr>
          </m:fPr>
          <m:num>
            <m:r>
              <w:rPr>
                <w:rFonts w:ascii="Cambria Math" w:hAnsi="Cambria Math" w:cs="Times New Roman"/>
                <w:sz w:val="24"/>
                <w:szCs w:val="24"/>
              </w:rPr>
              <m:t>m-1</m:t>
            </m:r>
          </m:num>
          <m:den>
            <m:r>
              <w:rPr>
                <w:rFonts w:ascii="Cambria Math" w:hAnsi="Cambria Math" w:cs="Times New Roman"/>
                <w:sz w:val="24"/>
                <w:szCs w:val="24"/>
              </w:rPr>
              <m:t>m</m:t>
            </m:r>
          </m:den>
        </m:f>
      </m:oMath>
      <w:r w:rsidRPr="00F15119">
        <w:rPr>
          <w:rFonts w:ascii="Times New Roman" w:hAnsi="Times New Roman" w:cs="Times New Roman"/>
          <w:sz w:val="24"/>
          <w:szCs w:val="24"/>
          <w:vertAlign w:val="subscript"/>
        </w:rPr>
        <w:t xml:space="preserve"> </w:t>
      </w:r>
      <w:r w:rsidRPr="00F15119">
        <w:rPr>
          <w:rFonts w:ascii="Times New Roman" w:hAnsi="Times New Roman" w:cs="Times New Roman"/>
          <w:sz w:val="24"/>
          <w:szCs w:val="24"/>
        </w:rPr>
        <w:t xml:space="preserve">is a normalisation factor that represents the extreme case in which the </w:t>
      </w:r>
      <w:r w:rsidRPr="00F15119">
        <w:rPr>
          <w:rFonts w:ascii="Times New Roman" w:hAnsi="Times New Roman" w:cs="Times New Roman"/>
          <w:i/>
          <w:iCs/>
          <w:sz w:val="24"/>
          <w:szCs w:val="24"/>
        </w:rPr>
        <w:t>p(</w:t>
      </w:r>
      <w:proofErr w:type="spellStart"/>
      <w:r w:rsidRPr="00F15119">
        <w:rPr>
          <w:rFonts w:ascii="Times New Roman" w:hAnsi="Times New Roman" w:cs="Times New Roman"/>
          <w:i/>
          <w:iCs/>
          <w:sz w:val="24"/>
          <w:szCs w:val="24"/>
        </w:rPr>
        <w:t>r</w:t>
      </w:r>
      <w:r w:rsidRPr="00F15119">
        <w:rPr>
          <w:rFonts w:ascii="Times New Roman" w:hAnsi="Times New Roman" w:cs="Times New Roman"/>
          <w:i/>
          <w:iCs/>
          <w:sz w:val="24"/>
          <w:szCs w:val="24"/>
          <w:vertAlign w:val="subscript"/>
        </w:rPr>
        <w:t>ij</w:t>
      </w:r>
      <w:proofErr w:type="spellEnd"/>
      <w:r w:rsidRPr="00F15119">
        <w:rPr>
          <w:rFonts w:ascii="Times New Roman" w:hAnsi="Times New Roman" w:cs="Times New Roman"/>
          <w:i/>
          <w:iCs/>
          <w:sz w:val="24"/>
          <w:szCs w:val="24"/>
        </w:rPr>
        <w:t>)</w:t>
      </w:r>
      <w:r w:rsidRPr="00F15119">
        <w:rPr>
          <w:rFonts w:ascii="Times New Roman" w:hAnsi="Times New Roman" w:cs="Times New Roman"/>
          <w:sz w:val="24"/>
          <w:szCs w:val="24"/>
        </w:rPr>
        <w:t xml:space="preserve">  is a Dirac-delta function </w:t>
      </w:r>
      <w:proofErr w:type="spellStart"/>
      <w:r w:rsidRPr="00F15119">
        <w:rPr>
          <w:rFonts w:ascii="Times New Roman" w:hAnsi="Times New Roman" w:cs="Times New Roman"/>
          <w:sz w:val="24"/>
          <w:szCs w:val="24"/>
        </w:rPr>
        <w:t>δ</w:t>
      </w:r>
      <w:r w:rsidRPr="00F15119">
        <w:rPr>
          <w:rFonts w:ascii="Times New Roman" w:hAnsi="Times New Roman" w:cs="Times New Roman"/>
          <w:sz w:val="24"/>
          <w:szCs w:val="24"/>
          <w:vertAlign w:val="subscript"/>
        </w:rPr>
        <w:t>m</w:t>
      </w:r>
      <w:proofErr w:type="spellEnd"/>
      <w:r w:rsidRPr="00F15119">
        <w:rPr>
          <w:rFonts w:ascii="Times New Roman" w:hAnsi="Times New Roman" w:cs="Times New Roman"/>
          <w:sz w:val="24"/>
          <w:szCs w:val="24"/>
        </w:rPr>
        <w:t xml:space="preserve">. That is, when all </w:t>
      </w:r>
      <w:proofErr w:type="spellStart"/>
      <w:r w:rsidRPr="00F15119">
        <w:rPr>
          <w:rFonts w:ascii="Times New Roman" w:hAnsi="Times New Roman" w:cs="Times New Roman"/>
          <w:i/>
          <w:iCs/>
          <w:sz w:val="24"/>
          <w:szCs w:val="24"/>
        </w:rPr>
        <w:t>r</w:t>
      </w:r>
      <w:r w:rsidRPr="00F15119">
        <w:rPr>
          <w:rFonts w:ascii="Times New Roman" w:hAnsi="Times New Roman" w:cs="Times New Roman"/>
          <w:i/>
          <w:iCs/>
          <w:sz w:val="24"/>
          <w:szCs w:val="24"/>
          <w:vertAlign w:val="subscript"/>
        </w:rPr>
        <w:t>ij</w:t>
      </w:r>
      <w:proofErr w:type="spellEnd"/>
      <w:r w:rsidRPr="00F15119">
        <w:rPr>
          <w:rFonts w:ascii="Times New Roman" w:hAnsi="Times New Roman" w:cs="Times New Roman"/>
          <w:sz w:val="24"/>
          <w:szCs w:val="24"/>
        </w:rPr>
        <w:t xml:space="preserve">  values fall in the same bin, which can occur either because the nodes are mutually independent, or globally synchronised. </w:t>
      </w:r>
    </w:p>
    <w:p w14:paraId="7205DDAC" w14:textId="6A0A3946" w:rsidR="000917AB" w:rsidRDefault="000917AB" w:rsidP="000917AB">
      <w:pPr>
        <w:spacing w:line="360" w:lineRule="auto"/>
        <w:jc w:val="both"/>
        <w:rPr>
          <w:rFonts w:ascii="Times New Roman" w:hAnsi="Times New Roman" w:cs="Times New Roman"/>
          <w:sz w:val="24"/>
          <w:szCs w:val="24"/>
        </w:rPr>
      </w:pPr>
      <w:r>
        <w:rPr>
          <w:rFonts w:ascii="Times New Roman" w:hAnsi="Times New Roman" w:cs="Times New Roman"/>
          <w:sz w:val="24"/>
          <w:szCs w:val="24"/>
        </w:rPr>
        <w:t>Functional complexity was computed for each subject in each condition, separately for the integrated and segregated state</w:t>
      </w:r>
      <w:r w:rsidR="00264ACA">
        <w:rPr>
          <w:rFonts w:ascii="Times New Roman" w:hAnsi="Times New Roman" w:cs="Times New Roman"/>
          <w:sz w:val="24"/>
          <w:szCs w:val="24"/>
        </w:rPr>
        <w:t>. Since this analysis considers connectivity as the extent of coupling between distinct elements of the system, negative values</w:t>
      </w:r>
      <w:r w:rsidR="00FE0020">
        <w:rPr>
          <w:rFonts w:ascii="Times New Roman" w:hAnsi="Times New Roman" w:cs="Times New Roman"/>
          <w:sz w:val="24"/>
          <w:szCs w:val="24"/>
        </w:rPr>
        <w:t xml:space="preserve"> were excluded</w:t>
      </w:r>
      <w:r w:rsidR="00264ACA">
        <w:rPr>
          <w:rFonts w:ascii="Times New Roman" w:hAnsi="Times New Roman" w:cs="Times New Roman"/>
          <w:sz w:val="24"/>
          <w:szCs w:val="24"/>
        </w:rPr>
        <w:t>, as well as removing the</w:t>
      </w:r>
      <w:r w:rsidR="00264ACA" w:rsidRPr="00F15119">
        <w:rPr>
          <w:rFonts w:ascii="Times New Roman" w:hAnsi="Times New Roman" w:cs="Times New Roman"/>
          <w:sz w:val="24"/>
          <w:szCs w:val="24"/>
        </w:rPr>
        <w:t xml:space="preserve"> diagonal entries.</w:t>
      </w:r>
    </w:p>
    <w:p w14:paraId="7352AE05" w14:textId="0EDC17F8" w:rsidR="000917AB" w:rsidRDefault="000917AB" w:rsidP="000917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2C903A98" w14:textId="77777777" w:rsidR="000917AB" w:rsidRDefault="000917AB" w:rsidP="000917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6753CA8F" w14:textId="133EAFD0" w:rsidR="00661C58" w:rsidRPr="00243C11" w:rsidRDefault="007B774F" w:rsidP="00010AE4">
      <w:pPr>
        <w:pStyle w:val="Titolo2"/>
        <w:spacing w:line="360" w:lineRule="auto"/>
        <w:rPr>
          <w:rFonts w:eastAsia="Times New Roman"/>
          <w:lang w:eastAsia="en-GB"/>
        </w:rPr>
      </w:pPr>
      <w:r>
        <w:rPr>
          <w:rFonts w:eastAsia="Times New Roman"/>
          <w:lang w:eastAsia="en-GB"/>
        </w:rPr>
        <w:t xml:space="preserve">2.8 </w:t>
      </w:r>
      <w:r w:rsidR="00661C58" w:rsidRPr="00243C11">
        <w:rPr>
          <w:rFonts w:eastAsia="Times New Roman"/>
          <w:lang w:eastAsia="en-GB"/>
        </w:rPr>
        <w:t>Statistical Analysis</w:t>
      </w:r>
    </w:p>
    <w:p w14:paraId="5D79F90E" w14:textId="6B0CB91D" w:rsidR="00591134" w:rsidRPr="00243C11" w:rsidRDefault="00591134"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021AA9FB" w14:textId="0B3CF031" w:rsidR="002D3DC2" w:rsidRDefault="002D3DC2"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4"/>
          <w:szCs w:val="24"/>
        </w:rPr>
      </w:pPr>
      <w:r w:rsidRPr="00F37FA4">
        <w:rPr>
          <w:rFonts w:ascii="Times New Roman" w:eastAsia="Times New Roman" w:hAnsi="Times New Roman" w:cs="Times New Roman"/>
          <w:color w:val="000000" w:themeColor="text1"/>
          <w:sz w:val="24"/>
          <w:szCs w:val="24"/>
          <w:lang w:eastAsia="en-GB"/>
        </w:rPr>
        <w:t xml:space="preserve">All statistical tests were two-tailed. </w:t>
      </w:r>
      <w:r w:rsidRPr="006A2FC3">
        <w:rPr>
          <w:rFonts w:ascii="Times New Roman" w:eastAsia="Times New Roman" w:hAnsi="Times New Roman" w:cs="Times New Roman"/>
          <w:color w:val="000000" w:themeColor="text1"/>
          <w:sz w:val="24"/>
          <w:szCs w:val="24"/>
          <w:lang w:eastAsia="en-GB"/>
        </w:rPr>
        <w:t xml:space="preserve">Correlations between brain measures and subjective ratings were computed with </w:t>
      </w:r>
      <w:proofErr w:type="spellStart"/>
      <w:r w:rsidRPr="006A2FC3">
        <w:rPr>
          <w:rFonts w:ascii="Times New Roman" w:eastAsia="Times New Roman" w:hAnsi="Times New Roman" w:cs="Times New Roman"/>
          <w:color w:val="000000" w:themeColor="text1"/>
          <w:sz w:val="24"/>
          <w:szCs w:val="24"/>
          <w:lang w:eastAsia="en-GB"/>
        </w:rPr>
        <w:t>Spearmsn’s</w:t>
      </w:r>
      <w:proofErr w:type="spellEnd"/>
      <w:r w:rsidRPr="006A2FC3">
        <w:rPr>
          <w:rFonts w:ascii="Times New Roman" w:eastAsia="Times New Roman" w:hAnsi="Times New Roman" w:cs="Times New Roman"/>
          <w:color w:val="000000" w:themeColor="text1"/>
          <w:sz w:val="24"/>
          <w:szCs w:val="24"/>
          <w:lang w:eastAsia="en-GB"/>
        </w:rPr>
        <w:t xml:space="preserve"> rank-based correlation coefficient, ρ. </w:t>
      </w:r>
      <w:r w:rsidR="00661C58" w:rsidRPr="006A2FC3">
        <w:rPr>
          <w:rFonts w:ascii="Times New Roman" w:eastAsia="Times New Roman" w:hAnsi="Times New Roman" w:cs="Times New Roman"/>
          <w:color w:val="000000" w:themeColor="text1"/>
          <w:sz w:val="24"/>
          <w:szCs w:val="24"/>
          <w:lang w:eastAsia="en-GB"/>
        </w:rPr>
        <w:t>The statistical significance of within-</w:t>
      </w:r>
      <w:r w:rsidR="00591134" w:rsidRPr="006A2FC3">
        <w:rPr>
          <w:rFonts w:ascii="Times New Roman" w:eastAsia="Times New Roman" w:hAnsi="Times New Roman" w:cs="Times New Roman"/>
          <w:color w:val="000000" w:themeColor="text1"/>
          <w:sz w:val="24"/>
          <w:szCs w:val="24"/>
          <w:lang w:eastAsia="en-GB"/>
        </w:rPr>
        <w:t>subjects</w:t>
      </w:r>
      <w:r w:rsidR="00661C58" w:rsidRPr="006A2FC3">
        <w:rPr>
          <w:rFonts w:ascii="Times New Roman" w:eastAsia="Times New Roman" w:hAnsi="Times New Roman" w:cs="Times New Roman"/>
          <w:color w:val="000000" w:themeColor="text1"/>
          <w:sz w:val="24"/>
          <w:szCs w:val="24"/>
          <w:lang w:eastAsia="en-GB"/>
        </w:rPr>
        <w:t xml:space="preserve"> differences between the placebo and LSD conditions </w:t>
      </w:r>
      <w:r w:rsidR="00591134" w:rsidRPr="002D3DC2">
        <w:rPr>
          <w:rFonts w:ascii="Times New Roman" w:hAnsi="Times New Roman" w:cs="Times New Roman"/>
          <w:sz w:val="24"/>
          <w:szCs w:val="24"/>
        </w:rPr>
        <w:t>was tested using a robust linear model</w:t>
      </w:r>
      <w:r w:rsidR="006A2FC3">
        <w:rPr>
          <w:rFonts w:ascii="Times New Roman" w:hAnsi="Times New Roman" w:cs="Times New Roman"/>
          <w:sz w:val="24"/>
          <w:szCs w:val="24"/>
        </w:rPr>
        <w:t>,</w:t>
      </w:r>
      <w:r w:rsidR="00591134" w:rsidRPr="002D3DC2">
        <w:rPr>
          <w:rFonts w:ascii="Times New Roman" w:hAnsi="Times New Roman" w:cs="Times New Roman"/>
          <w:sz w:val="24"/>
          <w:szCs w:val="24"/>
        </w:rPr>
        <w:t xml:space="preserve"> implemented in the MATLAB function </w:t>
      </w:r>
      <w:proofErr w:type="spellStart"/>
      <w:r w:rsidR="00591134" w:rsidRPr="002D3DC2">
        <w:rPr>
          <w:rFonts w:ascii="Times New Roman" w:hAnsi="Times New Roman" w:cs="Times New Roman"/>
          <w:i/>
          <w:iCs/>
          <w:sz w:val="24"/>
          <w:szCs w:val="24"/>
        </w:rPr>
        <w:t>fitlm</w:t>
      </w:r>
      <w:proofErr w:type="spellEnd"/>
      <w:r w:rsidR="00591134" w:rsidRPr="002D3DC2">
        <w:rPr>
          <w:rFonts w:ascii="Times New Roman" w:hAnsi="Times New Roman" w:cs="Times New Roman"/>
          <w:sz w:val="24"/>
          <w:szCs w:val="24"/>
        </w:rPr>
        <w:t xml:space="preserve">. </w:t>
      </w:r>
    </w:p>
    <w:p w14:paraId="3BD735F5" w14:textId="77777777" w:rsidR="00450994" w:rsidRPr="002D3DC2" w:rsidRDefault="00450994"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4"/>
          <w:szCs w:val="24"/>
        </w:rPr>
      </w:pPr>
    </w:p>
    <w:p w14:paraId="6029D9D2" w14:textId="6166F863" w:rsidR="00480221" w:rsidRPr="002D3DC2" w:rsidRDefault="002D3DC2"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4"/>
          <w:szCs w:val="24"/>
        </w:rPr>
      </w:pPr>
      <w:r w:rsidRPr="002D3DC2">
        <w:rPr>
          <w:rFonts w:ascii="Times New Roman" w:hAnsi="Times New Roman" w:cs="Times New Roman"/>
          <w:sz w:val="24"/>
          <w:szCs w:val="24"/>
        </w:rPr>
        <w:t xml:space="preserve">Since head motion (mean framewise displacement) was significantly higher in the LSD than placebo condition (Placebo mean = 0.079, SD = 0.026; LSD mean = 0.129, SD = 0.039; </w:t>
      </w:r>
      <w:r w:rsidR="006A2FC3">
        <w:rPr>
          <w:rFonts w:ascii="Times New Roman" w:hAnsi="Times New Roman" w:cs="Times New Roman"/>
          <w:i/>
          <w:iCs/>
          <w:sz w:val="24"/>
          <w:szCs w:val="24"/>
        </w:rPr>
        <w:t>t</w:t>
      </w:r>
      <w:r w:rsidRPr="002D3DC2">
        <w:rPr>
          <w:rFonts w:ascii="Times New Roman" w:hAnsi="Times New Roman" w:cs="Times New Roman"/>
          <w:sz w:val="24"/>
          <w:szCs w:val="24"/>
        </w:rPr>
        <w:t xml:space="preserve">(14) = -6.34, </w:t>
      </w:r>
      <w:r w:rsidR="006A2FC3">
        <w:rPr>
          <w:rFonts w:ascii="Times New Roman" w:hAnsi="Times New Roman" w:cs="Times New Roman"/>
          <w:i/>
          <w:iCs/>
          <w:sz w:val="24"/>
          <w:szCs w:val="24"/>
        </w:rPr>
        <w:t>p</w:t>
      </w:r>
      <w:r w:rsidRPr="002D3DC2">
        <w:rPr>
          <w:rFonts w:ascii="Times New Roman" w:hAnsi="Times New Roman" w:cs="Times New Roman"/>
          <w:sz w:val="24"/>
          <w:szCs w:val="24"/>
        </w:rPr>
        <w:t xml:space="preserve"> &lt; 0.001; repeated-measures t-test</w:t>
      </w:r>
      <w:r w:rsidR="006A2FC3">
        <w:rPr>
          <w:rFonts w:ascii="Times New Roman" w:hAnsi="Times New Roman" w:cs="Times New Roman"/>
          <w:sz w:val="24"/>
          <w:szCs w:val="24"/>
        </w:rPr>
        <w:t xml:space="preserve">; </w:t>
      </w:r>
      <w:r w:rsidR="006A2FC3" w:rsidRPr="0044076B">
        <w:rPr>
          <w:rFonts w:ascii="Times New Roman" w:hAnsi="Times New Roman" w:cs="Times New Roman"/>
          <w:sz w:val="24"/>
          <w:szCs w:val="24"/>
        </w:rPr>
        <w:t>Supplementary Figure 1</w:t>
      </w:r>
      <w:r w:rsidRPr="002D3DC2">
        <w:rPr>
          <w:rFonts w:ascii="Times New Roman" w:hAnsi="Times New Roman" w:cs="Times New Roman"/>
          <w:sz w:val="24"/>
          <w:szCs w:val="24"/>
        </w:rPr>
        <w:t>), in addition to our rigorous denoising procedure we also included mean framewise displacement as a covariate of no interest in our statistical analyses, t</w:t>
      </w:r>
      <w:r w:rsidR="00591134" w:rsidRPr="002D3DC2">
        <w:rPr>
          <w:rFonts w:ascii="Times New Roman" w:hAnsi="Times New Roman" w:cs="Times New Roman"/>
          <w:sz w:val="24"/>
          <w:szCs w:val="24"/>
        </w:rPr>
        <w:t>o further account for the potential confounding effects of head motion</w:t>
      </w:r>
      <w:r w:rsidRPr="002D3DC2">
        <w:rPr>
          <w:rFonts w:ascii="Times New Roman" w:hAnsi="Times New Roman" w:cs="Times New Roman"/>
          <w:sz w:val="24"/>
          <w:szCs w:val="24"/>
        </w:rPr>
        <w:t>.</w:t>
      </w:r>
    </w:p>
    <w:p w14:paraId="611FB217" w14:textId="77777777" w:rsidR="000A0432" w:rsidRPr="00243C11" w:rsidRDefault="000A0432"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670B9CE1" w14:textId="2DBD5392" w:rsidR="00264ACA" w:rsidRDefault="007B774F" w:rsidP="00591134">
      <w:pPr>
        <w:pStyle w:val="Titolo3"/>
      </w:pPr>
      <w:r>
        <w:t xml:space="preserve">2.8.1 </w:t>
      </w:r>
      <w:r w:rsidR="00264ACA">
        <w:t>Network Based Statistic</w:t>
      </w:r>
    </w:p>
    <w:p w14:paraId="00A4EBA5" w14:textId="47C1090F" w:rsidR="00264ACA" w:rsidRPr="006A2FC3" w:rsidRDefault="00264ACA" w:rsidP="006A2FC3">
      <w:pPr>
        <w:spacing w:before="240" w:after="240" w:line="360" w:lineRule="auto"/>
        <w:jc w:val="both"/>
        <w:rPr>
          <w:rFonts w:ascii="Times New Roman" w:hAnsi="Times New Roman" w:cs="Times New Roman"/>
          <w:sz w:val="24"/>
          <w:szCs w:val="24"/>
        </w:rPr>
      </w:pPr>
      <w:r w:rsidRPr="006A2FC3">
        <w:rPr>
          <w:rFonts w:ascii="Times New Roman" w:hAnsi="Times New Roman" w:cs="Times New Roman"/>
          <w:sz w:val="24"/>
          <w:szCs w:val="24"/>
        </w:rPr>
        <w:t>The network-based statistic (NBS) approach</w:t>
      </w:r>
      <w:r w:rsidR="00646C11">
        <w:rPr>
          <w:rFonts w:ascii="Times New Roman" w:hAnsi="Times New Roman" w:cs="Times New Roman"/>
          <w:sz w:val="24"/>
          <w:szCs w:val="24"/>
        </w:rPr>
        <w:t xml:space="preserve"> </w:t>
      </w:r>
      <w:r w:rsidR="008843FB">
        <w:rPr>
          <w:rFonts w:ascii="Times New Roman" w:hAnsi="Times New Roman" w:cs="Times New Roman"/>
          <w:sz w:val="24"/>
          <w:szCs w:val="24"/>
        </w:rPr>
        <w:fldChar w:fldCharType="begin" w:fldLock="1"/>
      </w:r>
      <w:r w:rsidR="00AF7477">
        <w:rPr>
          <w:rFonts w:ascii="Times New Roman" w:hAnsi="Times New Roman" w:cs="Times New Roman"/>
          <w:sz w:val="24"/>
          <w:szCs w:val="24"/>
        </w:rPr>
        <w:instrText>ADDIN CSL_CITATION {"citationItems":[{"id":"ITEM-1","itemData":{"DOI":"10.1016/j.neuroimage.2010.06.041","ISSN":"10538119","PMID":"20600983","abstract":"Large-scale functional or structural brain connectivity can be modeled as a network, or graph. This paper presents a statistical approach to identify connections in such a graph that may be associated with a diagnostic status in case-control studies, changing psychological contexts in task-based studies, or correlations with various cognitive and behavioral measures. The new approach, called the network-based statistic (NBS), is a method to control the family-wise error rate (in the weak sense) when mass-univariate testing is performed at every connection comprising the graph. To potentially offer a substantial gain in power, the NBS exploits the extent to which the connections comprising the contrast or effect of interest are interconnected. The NBS is based on the principles underpinning traditional cluster-based thresholding of statistical parametric maps. The purpose of this paper is to: (i) introduce the NBS for the first time; (ii) evaluate its power with the use of receiver operating characteristic (ROC) curves; and, (iii) demonstrate its utility with application to a real case-control study involving a group of people with schizophrenia for which resting-state functional MRI data were acquired. The NBS identified a expansive dysconnected subnetwork in the group with schizophrenia, primarily comprising fronto-temporal and occipito-temporal dysconnections, whereas a mass-univariate analysis controlled with the false discovery rate failed to identify a subnetwork. © 2010 Elsevier Inc.","author":[{"dropping-particle":"","family":"Zalesky","given":"Andrew","non-dropping-particle":"","parse-names":false,"suffix":""},{"dropping-particle":"","family":"Fornito","given":"Alex","non-dropping-particle":"","parse-names":false,"suffix":""},{"dropping-particle":"","family":"Bullmore","given":"Edward T","non-dropping-particle":"","parse-names":false,"suffix":""}],"container-title":"NeuroImage","id":"ITEM-1","issue":"4","issued":{"date-parts":[["2010"]]},"page":"1197-1207","title":"Network-based statistic: Identifying differences in brain networks","type":"article-journal","volume":"53"},"uris":["http://www.mendeley.com/documents/?uuid=8e26ce4e-0ba6-37c8-957a-0a51b61b1f69"]}],"mendeley":{"formattedCitation":"(Zalesky et al., 2010)","plainTextFormattedCitation":"(Zalesky et al., 2010)","previouslyFormattedCitation":"(Zalesky et al., 2010)"},"properties":{"noteIndex":0},"schema":"https://github.com/citation-style-language/schema/raw/master/csl-citation.json"}</w:instrText>
      </w:r>
      <w:r w:rsidR="008843FB">
        <w:rPr>
          <w:rFonts w:ascii="Times New Roman" w:hAnsi="Times New Roman" w:cs="Times New Roman"/>
          <w:sz w:val="24"/>
          <w:szCs w:val="24"/>
        </w:rPr>
        <w:fldChar w:fldCharType="separate"/>
      </w:r>
      <w:r w:rsidR="00AF7477" w:rsidRPr="00AF7477">
        <w:rPr>
          <w:rFonts w:ascii="Times New Roman" w:hAnsi="Times New Roman" w:cs="Times New Roman"/>
          <w:noProof/>
          <w:sz w:val="24"/>
          <w:szCs w:val="24"/>
        </w:rPr>
        <w:t>(Zalesky et al., 2010)</w:t>
      </w:r>
      <w:r w:rsidR="008843FB">
        <w:rPr>
          <w:rFonts w:ascii="Times New Roman" w:hAnsi="Times New Roman" w:cs="Times New Roman"/>
          <w:sz w:val="24"/>
          <w:szCs w:val="24"/>
        </w:rPr>
        <w:fldChar w:fldCharType="end"/>
      </w:r>
      <w:r w:rsidR="008843FB">
        <w:rPr>
          <w:rFonts w:ascii="Times New Roman" w:hAnsi="Times New Roman" w:cs="Times New Roman"/>
          <w:sz w:val="24"/>
          <w:szCs w:val="24"/>
        </w:rPr>
        <w:t xml:space="preserve"> </w:t>
      </w:r>
      <w:r w:rsidRPr="006A2FC3">
        <w:rPr>
          <w:rFonts w:ascii="Times New Roman" w:hAnsi="Times New Roman" w:cs="Times New Roman"/>
          <w:sz w:val="24"/>
          <w:szCs w:val="24"/>
        </w:rPr>
        <w:t xml:space="preserve">was used to investigate the statistical significance of </w:t>
      </w:r>
      <w:r w:rsidR="002D3DC2" w:rsidRPr="006A2FC3">
        <w:rPr>
          <w:rFonts w:ascii="Times New Roman" w:hAnsi="Times New Roman" w:cs="Times New Roman"/>
          <w:sz w:val="24"/>
          <w:szCs w:val="24"/>
        </w:rPr>
        <w:t>LSD</w:t>
      </w:r>
      <w:r w:rsidRPr="006A2FC3">
        <w:rPr>
          <w:rFonts w:ascii="Times New Roman" w:hAnsi="Times New Roman" w:cs="Times New Roman"/>
          <w:sz w:val="24"/>
          <w:szCs w:val="24"/>
        </w:rPr>
        <w:t xml:space="preserve">-induced alterations on the </w:t>
      </w:r>
      <w:r w:rsidR="002D3DC2" w:rsidRPr="006A2FC3">
        <w:rPr>
          <w:rFonts w:ascii="Times New Roman" w:hAnsi="Times New Roman" w:cs="Times New Roman"/>
          <w:sz w:val="24"/>
          <w:szCs w:val="24"/>
        </w:rPr>
        <w:t>functional brain networks, for time-averaged functional connectivity and for the predominantly integrated and segregated sub-states</w:t>
      </w:r>
      <w:r w:rsidRPr="006A2FC3">
        <w:rPr>
          <w:rFonts w:ascii="Times New Roman" w:hAnsi="Times New Roman" w:cs="Times New Roman"/>
          <w:sz w:val="24"/>
          <w:szCs w:val="24"/>
        </w:rPr>
        <w:t xml:space="preserve">. This nonparametric statistical method is designed to control the family-wise error due to multiple comparisons, for application to graph data. Connected components of the graph are </w:t>
      </w:r>
      <w:r w:rsidRPr="006A2FC3">
        <w:rPr>
          <w:rFonts w:ascii="Times New Roman" w:hAnsi="Times New Roman" w:cs="Times New Roman"/>
          <w:sz w:val="24"/>
          <w:szCs w:val="24"/>
        </w:rPr>
        <w:lastRenderedPageBreak/>
        <w:t>identified from edges that survive an a-priori statistical threshold (</w:t>
      </w:r>
      <w:r w:rsidR="002D3DC2" w:rsidRPr="006A2FC3">
        <w:rPr>
          <w:rFonts w:ascii="Times New Roman" w:hAnsi="Times New Roman" w:cs="Times New Roman"/>
          <w:sz w:val="24"/>
          <w:szCs w:val="24"/>
        </w:rPr>
        <w:t>F</w:t>
      </w:r>
      <w:r w:rsidRPr="006A2FC3">
        <w:rPr>
          <w:rFonts w:ascii="Times New Roman" w:hAnsi="Times New Roman" w:cs="Times New Roman"/>
          <w:sz w:val="24"/>
          <w:szCs w:val="24"/>
        </w:rPr>
        <w:t>-test; here we set the threshold to a</w:t>
      </w:r>
      <w:r w:rsidR="002D3DC2" w:rsidRPr="006A2FC3">
        <w:rPr>
          <w:rFonts w:ascii="Times New Roman" w:hAnsi="Times New Roman" w:cs="Times New Roman"/>
          <w:sz w:val="24"/>
          <w:szCs w:val="24"/>
        </w:rPr>
        <w:t>n intensity</w:t>
      </w:r>
      <w:r w:rsidRPr="006A2FC3">
        <w:rPr>
          <w:rFonts w:ascii="Times New Roman" w:hAnsi="Times New Roman" w:cs="Times New Roman"/>
          <w:sz w:val="24"/>
          <w:szCs w:val="24"/>
        </w:rPr>
        <w:t xml:space="preserve"> value of </w:t>
      </w:r>
      <w:r w:rsidR="002D3DC2" w:rsidRPr="006A2FC3">
        <w:rPr>
          <w:rFonts w:ascii="Times New Roman" w:hAnsi="Times New Roman" w:cs="Times New Roman"/>
          <w:sz w:val="24"/>
          <w:szCs w:val="24"/>
        </w:rPr>
        <w:t>10</w:t>
      </w:r>
      <w:r w:rsidRPr="006A2FC3">
        <w:rPr>
          <w:rFonts w:ascii="Times New Roman" w:hAnsi="Times New Roman" w:cs="Times New Roman"/>
          <w:sz w:val="24"/>
          <w:szCs w:val="24"/>
        </w:rPr>
        <w:t>). In turn, the statistical significance of such connected components is estimated by comparing their topological extension against a null distribution of the size of connected components obtained from non-parametric permutation testing. This approach rejects the null hypothesis on a component-</w:t>
      </w:r>
      <w:r w:rsidR="002D3DC2" w:rsidRPr="006A2FC3">
        <w:rPr>
          <w:rFonts w:ascii="Times New Roman" w:hAnsi="Times New Roman" w:cs="Times New Roman"/>
          <w:sz w:val="24"/>
          <w:szCs w:val="24"/>
        </w:rPr>
        <w:t>basis</w:t>
      </w:r>
      <w:r w:rsidRPr="006A2FC3">
        <w:rPr>
          <w:rFonts w:ascii="Times New Roman" w:hAnsi="Times New Roman" w:cs="Times New Roman"/>
          <w:sz w:val="24"/>
          <w:szCs w:val="24"/>
        </w:rPr>
        <w:t>, and therefore achieves superior power compared to mass-univariate approaches</w:t>
      </w:r>
      <w:r w:rsidR="00646C11">
        <w:rPr>
          <w:rFonts w:ascii="Times New Roman" w:hAnsi="Times New Roman" w:cs="Times New Roman"/>
          <w:sz w:val="24"/>
          <w:szCs w:val="24"/>
        </w:rPr>
        <w:t xml:space="preserve"> </w:t>
      </w:r>
      <w:r w:rsidR="008843FB">
        <w:rPr>
          <w:rFonts w:ascii="Times New Roman" w:hAnsi="Times New Roman" w:cs="Times New Roman"/>
          <w:sz w:val="24"/>
          <w:szCs w:val="24"/>
        </w:rPr>
        <w:fldChar w:fldCharType="begin" w:fldLock="1"/>
      </w:r>
      <w:r w:rsidR="00AF7477">
        <w:rPr>
          <w:rFonts w:ascii="Times New Roman" w:hAnsi="Times New Roman" w:cs="Times New Roman"/>
          <w:sz w:val="24"/>
          <w:szCs w:val="24"/>
        </w:rPr>
        <w:instrText>ADDIN CSL_CITATION {"citationItems":[{"id":"ITEM-1","itemData":{"DOI":"10.1016/j.neuroimage.2010.06.041","ISSN":"10538119","PMID":"20600983","abstract":"Large-scale functional or structural brain connectivity can be modeled as a network, or graph. This paper presents a statistical approach to identify connections in such a graph that may be associated with a diagnostic status in case-control studies, changing psychological contexts in task-based studies, or correlations with various cognitive and behavioral measures. The new approach, called the network-based statistic (NBS), is a method to control the family-wise error rate (in the weak sense) when mass-univariate testing is performed at every connection comprising the graph. To potentially offer a substantial gain in power, the NBS exploits the extent to which the connections comprising the contrast or effect of interest are interconnected. The NBS is based on the principles underpinning traditional cluster-based thresholding of statistical parametric maps. The purpose of this paper is to: (i) introduce the NBS for the first time; (ii) evaluate its power with the use of receiver operating characteristic (ROC) curves; and, (iii) demonstrate its utility with application to a real case-control study involving a group of people with schizophrenia for which resting-state functional MRI data were acquired. The NBS identified a expansive dysconnected subnetwork in the group with schizophrenia, primarily comprising fronto-temporal and occipito-temporal dysconnections, whereas a mass-univariate analysis controlled with the false discovery rate failed to identify a subnetwork. © 2010 Elsevier Inc.","author":[{"dropping-particle":"","family":"Zalesky","given":"Andrew","non-dropping-particle":"","parse-names":false,"suffix":""},{"dropping-particle":"","family":"Fornito","given":"Alex","non-dropping-particle":"","parse-names":false,"suffix":""},{"dropping-particle":"","family":"Bullmore","given":"Edward T","non-dropping-particle":"","parse-names":false,"suffix":""}],"container-title":"NeuroImage","id":"ITEM-1","issue":"4","issued":{"date-parts":[["2010"]]},"page":"1197-1207","title":"Network-based statistic: Identifying differences in brain networks","type":"article-journal","volume":"53"},"uris":["http://www.mendeley.com/documents/?uuid=8e26ce4e-0ba6-37c8-957a-0a51b61b1f69"]}],"mendeley":{"formattedCitation":"(Zalesky et al., 2010)","plainTextFormattedCitation":"(Zalesky et al., 2010)","previouslyFormattedCitation":"(Zalesky et al., 2010)"},"properties":{"noteIndex":0},"schema":"https://github.com/citation-style-language/schema/raw/master/csl-citation.json"}</w:instrText>
      </w:r>
      <w:r w:rsidR="008843FB">
        <w:rPr>
          <w:rFonts w:ascii="Times New Roman" w:hAnsi="Times New Roman" w:cs="Times New Roman"/>
          <w:sz w:val="24"/>
          <w:szCs w:val="24"/>
        </w:rPr>
        <w:fldChar w:fldCharType="separate"/>
      </w:r>
      <w:r w:rsidR="00AF7477" w:rsidRPr="00AF7477">
        <w:rPr>
          <w:rFonts w:ascii="Times New Roman" w:hAnsi="Times New Roman" w:cs="Times New Roman"/>
          <w:noProof/>
          <w:sz w:val="24"/>
          <w:szCs w:val="24"/>
        </w:rPr>
        <w:t>(Zalesky et al., 2010)</w:t>
      </w:r>
      <w:r w:rsidR="008843FB">
        <w:rPr>
          <w:rFonts w:ascii="Times New Roman" w:hAnsi="Times New Roman" w:cs="Times New Roman"/>
          <w:sz w:val="24"/>
          <w:szCs w:val="24"/>
        </w:rPr>
        <w:fldChar w:fldCharType="end"/>
      </w:r>
      <w:r w:rsidR="008843FB">
        <w:rPr>
          <w:rFonts w:ascii="Times New Roman" w:hAnsi="Times New Roman" w:cs="Times New Roman"/>
          <w:sz w:val="24"/>
          <w:szCs w:val="24"/>
        </w:rPr>
        <w:t>.</w:t>
      </w:r>
      <w:r w:rsidRPr="006A2FC3">
        <w:rPr>
          <w:rFonts w:ascii="Times New Roman" w:hAnsi="Times New Roman" w:cs="Times New Roman"/>
          <w:sz w:val="24"/>
          <w:szCs w:val="24"/>
        </w:rPr>
        <w:t xml:space="preserve"> </w:t>
      </w:r>
      <w:r w:rsidR="002D3DC2" w:rsidRPr="006A2FC3">
        <w:rPr>
          <w:rFonts w:ascii="Times New Roman" w:hAnsi="Times New Roman" w:cs="Times New Roman"/>
          <w:sz w:val="24"/>
          <w:szCs w:val="24"/>
        </w:rPr>
        <w:t>Once again, mean framewise displacement was include</w:t>
      </w:r>
      <w:r w:rsidR="00127574">
        <w:rPr>
          <w:rFonts w:ascii="Times New Roman" w:hAnsi="Times New Roman" w:cs="Times New Roman"/>
          <w:sz w:val="24"/>
          <w:szCs w:val="24"/>
        </w:rPr>
        <w:t>d</w:t>
      </w:r>
      <w:r w:rsidR="002D3DC2" w:rsidRPr="006A2FC3">
        <w:rPr>
          <w:rFonts w:ascii="Times New Roman" w:hAnsi="Times New Roman" w:cs="Times New Roman"/>
          <w:sz w:val="24"/>
          <w:szCs w:val="24"/>
        </w:rPr>
        <w:t xml:space="preserve"> as a covariate of no interest to further mitigate its potential confounding effects on our analyses.</w:t>
      </w:r>
      <w:r w:rsidR="001C1C43">
        <w:rPr>
          <w:rFonts w:ascii="Times New Roman" w:hAnsi="Times New Roman" w:cs="Times New Roman"/>
          <w:sz w:val="24"/>
          <w:szCs w:val="24"/>
        </w:rPr>
        <w:t xml:space="preserve"> To ensure the robustness of our results to the choice of the threshold parameter, we also replicated them with an intensity-based F-threshold of 12, and with an extent-based F-threshold of 10.</w:t>
      </w:r>
    </w:p>
    <w:p w14:paraId="1594B6B6" w14:textId="77777777" w:rsidR="00480221" w:rsidRDefault="00480221">
      <w:pPr>
        <w:rPr>
          <w:rFonts w:ascii="Times New Roman" w:eastAsia="Times New Roman" w:hAnsi="Times New Roman" w:cs="Times New Roman"/>
          <w:b/>
          <w:bCs/>
          <w:color w:val="000000" w:themeColor="text1"/>
          <w:sz w:val="24"/>
          <w:szCs w:val="24"/>
          <w:lang w:eastAsia="en-GB"/>
        </w:rPr>
      </w:pPr>
    </w:p>
    <w:p w14:paraId="6E1991F1" w14:textId="44DE14EB" w:rsidR="00CF6DD1" w:rsidRPr="00CF6DD1" w:rsidRDefault="007B774F" w:rsidP="00CF6DD1">
      <w:pPr>
        <w:pStyle w:val="Titolo3"/>
        <w:rPr>
          <w:rFonts w:eastAsiaTheme="minorHAnsi"/>
        </w:rPr>
      </w:pPr>
      <w:r>
        <w:t xml:space="preserve">2.8.2. </w:t>
      </w:r>
      <w:r w:rsidR="00480221" w:rsidRPr="00CF6DD1">
        <w:t>Correlations</w:t>
      </w:r>
      <w:r w:rsidR="00480221" w:rsidRPr="00CF6DD1">
        <w:rPr>
          <w:rFonts w:eastAsiaTheme="minorHAnsi"/>
        </w:rPr>
        <w:t xml:space="preserve"> with subjective experiences</w:t>
      </w:r>
    </w:p>
    <w:p w14:paraId="15EA48C8" w14:textId="1B8F2880" w:rsidR="00010AE4" w:rsidRPr="00CF6DD1" w:rsidRDefault="001E5A1B" w:rsidP="00CF6DD1">
      <w:pPr>
        <w:spacing w:line="360" w:lineRule="auto"/>
        <w:jc w:val="both"/>
        <w:rPr>
          <w:rFonts w:ascii="Times New Roman" w:hAnsi="Times New Roman" w:cs="Times New Roman"/>
          <w:sz w:val="24"/>
          <w:szCs w:val="24"/>
        </w:rPr>
      </w:pPr>
      <w:r w:rsidRPr="00CF6DD1">
        <w:rPr>
          <w:rFonts w:ascii="Times New Roman" w:hAnsi="Times New Roman" w:cs="Times New Roman"/>
          <w:sz w:val="24"/>
          <w:szCs w:val="24"/>
        </w:rPr>
        <w:t xml:space="preserve">Correlations between brain measures and subjective experiences (ASC scale as well as VAS) were obtained using Spearman’s non-parametric rank-based correlation coefficient ρ, implemented in the R package </w:t>
      </w:r>
      <w:proofErr w:type="spellStart"/>
      <w:r w:rsidRPr="00CF6DD1">
        <w:rPr>
          <w:rFonts w:ascii="Times New Roman" w:hAnsi="Times New Roman" w:cs="Times New Roman"/>
          <w:i/>
          <w:iCs/>
          <w:sz w:val="24"/>
          <w:szCs w:val="24"/>
        </w:rPr>
        <w:t>ggstatsplot</w:t>
      </w:r>
      <w:proofErr w:type="spellEnd"/>
      <w:r w:rsidRPr="00CF6DD1">
        <w:rPr>
          <w:rFonts w:ascii="Times New Roman" w:hAnsi="Times New Roman" w:cs="Times New Roman"/>
          <w:sz w:val="24"/>
          <w:szCs w:val="24"/>
        </w:rPr>
        <w:t>. In addition to subjective ratings, we also correlated each brain measure with the mean framewise displacement, to investigate the possible effects of motion on our results. Due to the exploratory nature of this analysis, we did not perform correction for multiple comparisons</w:t>
      </w:r>
      <w:r w:rsidR="00CF6DD1">
        <w:rPr>
          <w:rFonts w:ascii="Times New Roman" w:hAnsi="Times New Roman" w:cs="Times New Roman"/>
          <w:sz w:val="24"/>
          <w:szCs w:val="24"/>
        </w:rPr>
        <w:t>, thus considering an alpha level of 0.05 for statistical significance</w:t>
      </w:r>
      <w:r w:rsidRPr="00CF6DD1">
        <w:rPr>
          <w:rFonts w:ascii="Times New Roman" w:hAnsi="Times New Roman" w:cs="Times New Roman"/>
          <w:sz w:val="24"/>
          <w:szCs w:val="24"/>
        </w:rPr>
        <w:t>. Nevertheless, we accounted for potential false positive results by only interpreting correlations that were significant across all three parcellations</w:t>
      </w:r>
      <w:r w:rsidR="00CF6DD1" w:rsidRPr="00CF6DD1">
        <w:rPr>
          <w:rFonts w:ascii="Times New Roman" w:hAnsi="Times New Roman" w:cs="Times New Roman"/>
          <w:sz w:val="24"/>
          <w:szCs w:val="24"/>
        </w:rPr>
        <w:t>, and were therefore robust to both type and size of parcellation.</w:t>
      </w:r>
    </w:p>
    <w:p w14:paraId="408B9A21" w14:textId="77777777" w:rsidR="000A0432" w:rsidRDefault="000A0432">
      <w:pPr>
        <w:rPr>
          <w:rFonts w:ascii="Times New Roman" w:eastAsia="Times New Roman" w:hAnsi="Times New Roman" w:cs="Times New Roman"/>
          <w:color w:val="000000" w:themeColor="text1"/>
          <w:sz w:val="24"/>
          <w:szCs w:val="24"/>
          <w:lang w:eastAsia="en-GB"/>
        </w:rPr>
      </w:pPr>
    </w:p>
    <w:p w14:paraId="33F044AF" w14:textId="47E2B78D" w:rsidR="00661C58" w:rsidRPr="00243C11" w:rsidRDefault="007B774F" w:rsidP="00010AE4">
      <w:pPr>
        <w:pStyle w:val="Titolo1"/>
        <w:spacing w:line="360" w:lineRule="auto"/>
        <w:rPr>
          <w:rFonts w:eastAsia="Times New Roman"/>
          <w:lang w:eastAsia="en-GB"/>
        </w:rPr>
      </w:pPr>
      <w:r>
        <w:rPr>
          <w:rFonts w:eastAsia="Times New Roman"/>
          <w:lang w:eastAsia="en-GB"/>
        </w:rPr>
        <w:t xml:space="preserve">3. </w:t>
      </w:r>
      <w:r w:rsidR="00661C58" w:rsidRPr="00243C11">
        <w:rPr>
          <w:rFonts w:eastAsia="Times New Roman"/>
          <w:lang w:eastAsia="en-GB"/>
        </w:rPr>
        <w:t>Results</w:t>
      </w:r>
    </w:p>
    <w:p w14:paraId="670EA94B" w14:textId="77777777" w:rsidR="00661C58" w:rsidRPr="00243C11"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422AEB1D" w14:textId="2B19336F" w:rsidR="000A0432" w:rsidRDefault="007B774F" w:rsidP="000A0432">
      <w:pPr>
        <w:pStyle w:val="Titolo2"/>
        <w:spacing w:line="360" w:lineRule="auto"/>
        <w:rPr>
          <w:rFonts w:eastAsia="Times New Roman"/>
          <w:lang w:eastAsia="en-GB"/>
        </w:rPr>
      </w:pPr>
      <w:r>
        <w:rPr>
          <w:rFonts w:eastAsia="Times New Roman"/>
          <w:lang w:eastAsia="en-GB"/>
        </w:rPr>
        <w:t xml:space="preserve">3.1. </w:t>
      </w:r>
      <w:r w:rsidR="000A0432">
        <w:rPr>
          <w:rFonts w:eastAsia="Times New Roman"/>
          <w:lang w:eastAsia="en-GB"/>
        </w:rPr>
        <w:t>Preserved  Temporal Balance of Integration and Segregation</w:t>
      </w:r>
      <w:r w:rsidR="007D5D03">
        <w:rPr>
          <w:rFonts w:eastAsia="Times New Roman"/>
          <w:lang w:eastAsia="en-GB"/>
        </w:rPr>
        <w:t xml:space="preserve"> under LSD</w:t>
      </w:r>
    </w:p>
    <w:p w14:paraId="7457144C" w14:textId="68348A35" w:rsidR="000A0432" w:rsidRDefault="00EF5450" w:rsidP="00EF54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Studying alterations in brain function induced by LSD offers a way to relate its potent psychedelic effects to their underlying neurobiological correlates. </w:t>
      </w:r>
      <w:r w:rsidRPr="00243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In particular, t</w:t>
      </w:r>
      <w:r w:rsidR="00E8700B">
        <w:rPr>
          <w:rFonts w:ascii="Times New Roman" w:eastAsia="Times New Roman" w:hAnsi="Times New Roman" w:cs="Times New Roman"/>
          <w:color w:val="000000" w:themeColor="text1"/>
          <w:sz w:val="24"/>
          <w:szCs w:val="24"/>
          <w:lang w:eastAsia="en-GB"/>
        </w:rPr>
        <w:t>he focus of this study was on</w:t>
      </w:r>
      <w:r>
        <w:rPr>
          <w:rFonts w:ascii="Times New Roman" w:eastAsia="Times New Roman" w:hAnsi="Times New Roman" w:cs="Times New Roman"/>
          <w:color w:val="000000" w:themeColor="text1"/>
          <w:sz w:val="24"/>
          <w:szCs w:val="24"/>
          <w:lang w:eastAsia="en-GB"/>
        </w:rPr>
        <w:t xml:space="preserve"> the effects of LSD on the dynamics of two fundamental </w:t>
      </w:r>
      <w:r w:rsidR="00E8700B">
        <w:rPr>
          <w:rFonts w:ascii="Times New Roman" w:eastAsia="Times New Roman" w:hAnsi="Times New Roman" w:cs="Times New Roman"/>
          <w:color w:val="000000" w:themeColor="text1"/>
          <w:sz w:val="24"/>
          <w:szCs w:val="24"/>
          <w:lang w:eastAsia="en-GB"/>
        </w:rPr>
        <w:t xml:space="preserve">properties of </w:t>
      </w:r>
      <w:r>
        <w:rPr>
          <w:rFonts w:ascii="Times New Roman" w:eastAsia="Times New Roman" w:hAnsi="Times New Roman" w:cs="Times New Roman"/>
          <w:color w:val="000000" w:themeColor="text1"/>
          <w:sz w:val="24"/>
          <w:szCs w:val="24"/>
          <w:lang w:eastAsia="en-GB"/>
        </w:rPr>
        <w:t>the brain:</w:t>
      </w:r>
      <w:r w:rsidR="00E8700B">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 xml:space="preserve">integration and segregation. </w:t>
      </w:r>
      <w:r w:rsidR="00E8700B">
        <w:rPr>
          <w:rFonts w:ascii="Times New Roman" w:eastAsia="Times New Roman" w:hAnsi="Times New Roman" w:cs="Times New Roman"/>
          <w:color w:val="000000" w:themeColor="text1"/>
          <w:sz w:val="24"/>
          <w:szCs w:val="24"/>
          <w:lang w:eastAsia="en-GB"/>
        </w:rPr>
        <w:t>Thus, we employed an a priori clustering of dynamic functional connectivity into two sub-states</w:t>
      </w:r>
      <w:r w:rsidR="00876996">
        <w:rPr>
          <w:rFonts w:ascii="Times New Roman" w:eastAsia="Times New Roman" w:hAnsi="Times New Roman" w:cs="Times New Roman"/>
          <w:color w:val="000000" w:themeColor="text1"/>
          <w:sz w:val="24"/>
          <w:szCs w:val="24"/>
          <w:lang w:eastAsia="en-GB"/>
        </w:rPr>
        <w:t xml:space="preserve">, for both LSD and placebo (Figure 1). Although </w:t>
      </w:r>
      <w:r w:rsidR="006D5AF0">
        <w:rPr>
          <w:rFonts w:ascii="Times New Roman" w:eastAsia="Times New Roman" w:hAnsi="Times New Roman" w:cs="Times New Roman"/>
          <w:color w:val="000000" w:themeColor="text1"/>
          <w:sz w:val="24"/>
          <w:szCs w:val="24"/>
          <w:lang w:eastAsia="en-GB"/>
        </w:rPr>
        <w:t xml:space="preserve">group-level </w:t>
      </w:r>
      <w:r w:rsidR="00876996">
        <w:rPr>
          <w:rFonts w:ascii="Times New Roman" w:eastAsia="Times New Roman" w:hAnsi="Times New Roman" w:cs="Times New Roman"/>
          <w:color w:val="000000" w:themeColor="text1"/>
          <w:sz w:val="24"/>
          <w:szCs w:val="24"/>
          <w:lang w:eastAsia="en-GB"/>
        </w:rPr>
        <w:t xml:space="preserve">differences </w:t>
      </w:r>
      <w:r w:rsidR="006D5AF0">
        <w:rPr>
          <w:rFonts w:ascii="Times New Roman" w:eastAsia="Times New Roman" w:hAnsi="Times New Roman" w:cs="Times New Roman"/>
          <w:color w:val="000000" w:themeColor="text1"/>
          <w:sz w:val="24"/>
          <w:szCs w:val="24"/>
          <w:lang w:eastAsia="en-GB"/>
        </w:rPr>
        <w:t xml:space="preserve">between the two states were subtle (especially for the placebo condition), multiple control analyses reassured us that our cartographic profile approach was </w:t>
      </w:r>
      <w:r w:rsidR="006D5AF0">
        <w:rPr>
          <w:rFonts w:ascii="Times New Roman" w:eastAsia="Times New Roman" w:hAnsi="Times New Roman" w:cs="Times New Roman"/>
          <w:color w:val="000000" w:themeColor="text1"/>
          <w:sz w:val="24"/>
          <w:szCs w:val="24"/>
          <w:lang w:eastAsia="en-GB"/>
        </w:rPr>
        <w:lastRenderedPageBreak/>
        <w:t xml:space="preserve">capturing genuinely distinct dynamical states. First, </w:t>
      </w:r>
      <w:r w:rsidR="007E11FF">
        <w:rPr>
          <w:rFonts w:ascii="Times New Roman" w:eastAsia="Times New Roman" w:hAnsi="Times New Roman" w:cs="Times New Roman"/>
          <w:color w:val="000000" w:themeColor="text1"/>
          <w:sz w:val="24"/>
          <w:szCs w:val="24"/>
          <w:lang w:eastAsia="en-GB"/>
        </w:rPr>
        <w:t>the silhouette criterion</w:t>
      </w:r>
      <w:r w:rsidR="00EC70CA">
        <w:rPr>
          <w:rFonts w:ascii="Times New Roman" w:eastAsia="Times New Roman" w:hAnsi="Times New Roman" w:cs="Times New Roman"/>
          <w:color w:val="000000" w:themeColor="text1"/>
          <w:sz w:val="24"/>
          <w:szCs w:val="24"/>
          <w:lang w:eastAsia="en-GB"/>
        </w:rPr>
        <w:t xml:space="preserve"> for quality of clustering (measured using MATLAB’s </w:t>
      </w:r>
      <w:proofErr w:type="spellStart"/>
      <w:r w:rsidR="00EC70CA">
        <w:rPr>
          <w:rFonts w:ascii="Times New Roman" w:eastAsia="Times New Roman" w:hAnsi="Times New Roman" w:cs="Times New Roman"/>
          <w:i/>
          <w:iCs/>
          <w:color w:val="000000" w:themeColor="text1"/>
          <w:sz w:val="24"/>
          <w:szCs w:val="24"/>
          <w:lang w:eastAsia="en-GB"/>
        </w:rPr>
        <w:t>evalclusters</w:t>
      </w:r>
      <w:proofErr w:type="spellEnd"/>
      <w:r w:rsidR="00EC70CA">
        <w:rPr>
          <w:rFonts w:ascii="Times New Roman" w:eastAsia="Times New Roman" w:hAnsi="Times New Roman" w:cs="Times New Roman"/>
          <w:i/>
          <w:iCs/>
          <w:color w:val="000000" w:themeColor="text1"/>
          <w:sz w:val="24"/>
          <w:szCs w:val="24"/>
          <w:lang w:eastAsia="en-GB"/>
        </w:rPr>
        <w:t xml:space="preserve"> </w:t>
      </w:r>
      <w:r w:rsidR="00EC70CA">
        <w:rPr>
          <w:rFonts w:ascii="Times New Roman" w:eastAsia="Times New Roman" w:hAnsi="Times New Roman" w:cs="Times New Roman"/>
          <w:color w:val="000000" w:themeColor="text1"/>
          <w:sz w:val="24"/>
          <w:szCs w:val="24"/>
          <w:lang w:eastAsia="en-GB"/>
        </w:rPr>
        <w:t>command)</w:t>
      </w:r>
      <w:r w:rsidR="007E11FF">
        <w:rPr>
          <w:rFonts w:ascii="Times New Roman" w:eastAsia="Times New Roman" w:hAnsi="Times New Roman" w:cs="Times New Roman"/>
          <w:color w:val="000000" w:themeColor="text1"/>
          <w:sz w:val="24"/>
          <w:szCs w:val="24"/>
          <w:lang w:eastAsia="en-GB"/>
        </w:rPr>
        <w:t xml:space="preserve"> selected</w:t>
      </w:r>
      <w:r w:rsidR="001C1C43">
        <w:rPr>
          <w:rFonts w:ascii="Times New Roman" w:eastAsia="Times New Roman" w:hAnsi="Times New Roman" w:cs="Times New Roman"/>
          <w:color w:val="000000" w:themeColor="text1"/>
          <w:sz w:val="24"/>
          <w:szCs w:val="24"/>
          <w:lang w:eastAsia="en-GB"/>
        </w:rPr>
        <w:t xml:space="preserve"> </w:t>
      </w:r>
      <w:r w:rsidR="001C1C43">
        <w:rPr>
          <w:rFonts w:ascii="Times New Roman" w:eastAsia="Times New Roman" w:hAnsi="Times New Roman" w:cs="Times New Roman"/>
          <w:i/>
          <w:iCs/>
          <w:color w:val="000000" w:themeColor="text1"/>
          <w:sz w:val="24"/>
          <w:szCs w:val="24"/>
          <w:lang w:eastAsia="en-GB"/>
        </w:rPr>
        <w:t xml:space="preserve">k </w:t>
      </w:r>
      <w:r w:rsidR="001C1C43">
        <w:rPr>
          <w:rFonts w:ascii="Times New Roman" w:eastAsia="Times New Roman" w:hAnsi="Times New Roman" w:cs="Times New Roman"/>
          <w:color w:val="000000" w:themeColor="text1"/>
          <w:sz w:val="24"/>
          <w:szCs w:val="24"/>
          <w:lang w:eastAsia="en-GB"/>
        </w:rPr>
        <w:t>= 2 as the most appropriate clustering</w:t>
      </w:r>
      <w:r w:rsidR="007E11FF">
        <w:rPr>
          <w:rFonts w:ascii="Times New Roman" w:eastAsia="Times New Roman" w:hAnsi="Times New Roman" w:cs="Times New Roman"/>
          <w:color w:val="000000" w:themeColor="text1"/>
          <w:sz w:val="24"/>
          <w:szCs w:val="24"/>
          <w:lang w:eastAsia="en-GB"/>
        </w:rPr>
        <w:t xml:space="preserve"> of dynamic functional connectivity</w:t>
      </w:r>
      <w:r w:rsidR="001C1C43">
        <w:rPr>
          <w:rFonts w:ascii="Times New Roman" w:eastAsia="Times New Roman" w:hAnsi="Times New Roman" w:cs="Times New Roman"/>
          <w:color w:val="000000" w:themeColor="text1"/>
          <w:sz w:val="24"/>
          <w:szCs w:val="24"/>
          <w:lang w:eastAsia="en-GB"/>
        </w:rPr>
        <w:t xml:space="preserve"> across values of </w:t>
      </w:r>
      <w:r w:rsidR="001C1C43">
        <w:rPr>
          <w:rFonts w:ascii="Times New Roman" w:eastAsia="Times New Roman" w:hAnsi="Times New Roman" w:cs="Times New Roman"/>
          <w:i/>
          <w:iCs/>
          <w:color w:val="000000" w:themeColor="text1"/>
          <w:sz w:val="24"/>
          <w:szCs w:val="24"/>
          <w:lang w:eastAsia="en-GB"/>
        </w:rPr>
        <w:t xml:space="preserve">k </w:t>
      </w:r>
      <w:r w:rsidR="001C1C43">
        <w:rPr>
          <w:rFonts w:ascii="Times New Roman" w:eastAsia="Times New Roman" w:hAnsi="Times New Roman" w:cs="Times New Roman"/>
          <w:color w:val="000000" w:themeColor="text1"/>
          <w:sz w:val="24"/>
          <w:szCs w:val="24"/>
          <w:lang w:eastAsia="en-GB"/>
        </w:rPr>
        <w:t>ranging between 2 and 7</w:t>
      </w:r>
      <w:r w:rsidR="007E11FF">
        <w:rPr>
          <w:rFonts w:ascii="Times New Roman" w:eastAsia="Times New Roman" w:hAnsi="Times New Roman" w:cs="Times New Roman"/>
          <w:color w:val="000000" w:themeColor="text1"/>
          <w:sz w:val="24"/>
          <w:szCs w:val="24"/>
          <w:lang w:eastAsia="en-GB"/>
        </w:rPr>
        <w:t xml:space="preserve"> (Supplementary Figure </w:t>
      </w:r>
      <w:r w:rsidR="00EF4371">
        <w:rPr>
          <w:rFonts w:ascii="Times New Roman" w:eastAsia="Times New Roman" w:hAnsi="Times New Roman" w:cs="Times New Roman"/>
          <w:color w:val="000000" w:themeColor="text1"/>
          <w:sz w:val="24"/>
          <w:szCs w:val="24"/>
          <w:lang w:eastAsia="en-GB"/>
        </w:rPr>
        <w:t>2</w:t>
      </w:r>
      <w:r w:rsidR="007E11FF">
        <w:rPr>
          <w:rFonts w:ascii="Times New Roman" w:eastAsia="Times New Roman" w:hAnsi="Times New Roman" w:cs="Times New Roman"/>
          <w:color w:val="000000" w:themeColor="text1"/>
          <w:sz w:val="24"/>
          <w:szCs w:val="24"/>
          <w:lang w:eastAsia="en-GB"/>
        </w:rPr>
        <w:t>),</w:t>
      </w:r>
      <w:r w:rsidR="00EC5C6B">
        <w:rPr>
          <w:rFonts w:ascii="Times New Roman" w:eastAsia="Times New Roman" w:hAnsi="Times New Roman" w:cs="Times New Roman"/>
          <w:color w:val="000000" w:themeColor="text1"/>
          <w:sz w:val="24"/>
          <w:szCs w:val="24"/>
          <w:lang w:eastAsia="en-GB"/>
        </w:rPr>
        <w:t xml:space="preserve"> for each subject and condition,</w:t>
      </w:r>
      <w:r w:rsidR="007E11FF">
        <w:rPr>
          <w:rFonts w:ascii="Times New Roman" w:eastAsia="Times New Roman" w:hAnsi="Times New Roman" w:cs="Times New Roman"/>
          <w:color w:val="000000" w:themeColor="text1"/>
          <w:sz w:val="24"/>
          <w:szCs w:val="24"/>
          <w:lang w:eastAsia="en-GB"/>
        </w:rPr>
        <w:t xml:space="preserve"> thus providing data-driven support for our hypothesis-driven clustering of dynamic </w:t>
      </w:r>
      <w:r w:rsidR="00EC70CA">
        <w:rPr>
          <w:rFonts w:ascii="Times New Roman" w:eastAsia="Times New Roman" w:hAnsi="Times New Roman" w:cs="Times New Roman"/>
          <w:color w:val="000000" w:themeColor="text1"/>
          <w:sz w:val="24"/>
          <w:szCs w:val="24"/>
          <w:lang w:eastAsia="en-GB"/>
        </w:rPr>
        <w:t>FC into</w:t>
      </w:r>
      <w:r w:rsidR="007E11FF">
        <w:rPr>
          <w:rFonts w:ascii="Times New Roman" w:eastAsia="Times New Roman" w:hAnsi="Times New Roman" w:cs="Times New Roman"/>
          <w:color w:val="000000" w:themeColor="text1"/>
          <w:sz w:val="24"/>
          <w:szCs w:val="24"/>
          <w:lang w:eastAsia="en-GB"/>
        </w:rPr>
        <w:t xml:space="preserve"> </w:t>
      </w:r>
      <w:r w:rsidR="00EC70CA">
        <w:rPr>
          <w:rFonts w:ascii="Times New Roman" w:eastAsia="Times New Roman" w:hAnsi="Times New Roman" w:cs="Times New Roman"/>
          <w:color w:val="000000" w:themeColor="text1"/>
          <w:sz w:val="24"/>
          <w:szCs w:val="24"/>
          <w:lang w:eastAsia="en-GB"/>
        </w:rPr>
        <w:t>two sub-states (</w:t>
      </w:r>
      <w:r w:rsidR="007E11FF">
        <w:rPr>
          <w:rFonts w:ascii="Times New Roman" w:eastAsia="Times New Roman" w:hAnsi="Times New Roman" w:cs="Times New Roman"/>
          <w:color w:val="000000" w:themeColor="text1"/>
          <w:sz w:val="24"/>
          <w:szCs w:val="24"/>
          <w:lang w:eastAsia="en-GB"/>
        </w:rPr>
        <w:t>predominantly integrated and segregated</w:t>
      </w:r>
      <w:r w:rsidR="00EC70CA">
        <w:rPr>
          <w:rFonts w:ascii="Times New Roman" w:eastAsia="Times New Roman" w:hAnsi="Times New Roman" w:cs="Times New Roman"/>
          <w:color w:val="000000" w:themeColor="text1"/>
          <w:sz w:val="24"/>
          <w:szCs w:val="24"/>
          <w:lang w:eastAsia="en-GB"/>
        </w:rPr>
        <w:t>)</w:t>
      </w:r>
      <w:r w:rsidR="007E11FF">
        <w:rPr>
          <w:rFonts w:ascii="Times New Roman" w:eastAsia="Times New Roman" w:hAnsi="Times New Roman" w:cs="Times New Roman"/>
          <w:color w:val="000000" w:themeColor="text1"/>
          <w:sz w:val="24"/>
          <w:szCs w:val="24"/>
          <w:lang w:eastAsia="en-GB"/>
        </w:rPr>
        <w:t xml:space="preserve">. </w:t>
      </w:r>
      <w:r w:rsidR="006D5AF0">
        <w:rPr>
          <w:rFonts w:ascii="Times New Roman" w:eastAsia="Times New Roman" w:hAnsi="Times New Roman" w:cs="Times New Roman"/>
          <w:color w:val="000000" w:themeColor="text1"/>
          <w:sz w:val="24"/>
          <w:szCs w:val="24"/>
          <w:lang w:eastAsia="en-GB"/>
        </w:rPr>
        <w:t>Second</w:t>
      </w:r>
      <w:r w:rsidR="000A0432">
        <w:rPr>
          <w:rFonts w:ascii="Times New Roman" w:eastAsia="Times New Roman" w:hAnsi="Times New Roman" w:cs="Times New Roman"/>
          <w:color w:val="000000" w:themeColor="text1"/>
          <w:sz w:val="24"/>
          <w:szCs w:val="24"/>
          <w:lang w:eastAsia="en-GB"/>
        </w:rPr>
        <w:t>, the proportion of time spent in the globally integrated sub-state during the placebo condition (</w:t>
      </w:r>
      <w:r w:rsidR="000A0432" w:rsidRPr="001C1C43">
        <w:rPr>
          <w:rFonts w:ascii="Times New Roman" w:eastAsia="Times New Roman" w:hAnsi="Times New Roman" w:cs="Times New Roman"/>
          <w:i/>
          <w:iCs/>
          <w:color w:val="000000" w:themeColor="text1"/>
          <w:sz w:val="24"/>
          <w:szCs w:val="24"/>
          <w:lang w:eastAsia="en-GB"/>
        </w:rPr>
        <w:t xml:space="preserve">M </w:t>
      </w:r>
      <w:r w:rsidR="000A0432" w:rsidRPr="001C1C43">
        <w:rPr>
          <w:rFonts w:ascii="Times New Roman" w:eastAsia="Times New Roman" w:hAnsi="Times New Roman" w:cs="Times New Roman"/>
          <w:color w:val="000000" w:themeColor="text1"/>
          <w:sz w:val="24"/>
          <w:szCs w:val="24"/>
          <w:lang w:eastAsia="en-GB"/>
        </w:rPr>
        <w:t>= 0.</w:t>
      </w:r>
      <w:r w:rsidR="007D5D03">
        <w:rPr>
          <w:rFonts w:ascii="Times New Roman" w:eastAsia="Times New Roman" w:hAnsi="Times New Roman" w:cs="Times New Roman"/>
          <w:color w:val="000000" w:themeColor="text1"/>
          <w:sz w:val="24"/>
          <w:szCs w:val="24"/>
          <w:lang w:eastAsia="en-GB"/>
        </w:rPr>
        <w:t>69</w:t>
      </w:r>
      <w:r w:rsidR="000A0432" w:rsidRPr="001C1C43">
        <w:rPr>
          <w:rFonts w:ascii="Times New Roman" w:eastAsia="Times New Roman" w:hAnsi="Times New Roman" w:cs="Times New Roman"/>
          <w:color w:val="000000" w:themeColor="text1"/>
          <w:sz w:val="24"/>
          <w:szCs w:val="24"/>
          <w:lang w:eastAsia="en-GB"/>
        </w:rPr>
        <w:t xml:space="preserve">, </w:t>
      </w:r>
      <w:r w:rsidR="000A0432" w:rsidRPr="001C1C43">
        <w:rPr>
          <w:rFonts w:ascii="Times New Roman" w:eastAsia="Times New Roman" w:hAnsi="Times New Roman" w:cs="Times New Roman"/>
          <w:i/>
          <w:iCs/>
          <w:color w:val="000000" w:themeColor="text1"/>
          <w:sz w:val="24"/>
          <w:szCs w:val="24"/>
          <w:lang w:eastAsia="en-GB"/>
        </w:rPr>
        <w:t xml:space="preserve">SD </w:t>
      </w:r>
      <w:r w:rsidR="000A0432" w:rsidRPr="001C1C43">
        <w:rPr>
          <w:rFonts w:ascii="Times New Roman" w:eastAsia="Times New Roman" w:hAnsi="Times New Roman" w:cs="Times New Roman"/>
          <w:color w:val="000000" w:themeColor="text1"/>
          <w:sz w:val="24"/>
          <w:szCs w:val="24"/>
          <w:lang w:eastAsia="en-GB"/>
        </w:rPr>
        <w:t>= 0.0</w:t>
      </w:r>
      <w:r w:rsidR="007D5D03">
        <w:rPr>
          <w:rFonts w:ascii="Times New Roman" w:eastAsia="Times New Roman" w:hAnsi="Times New Roman" w:cs="Times New Roman"/>
          <w:color w:val="000000" w:themeColor="text1"/>
          <w:sz w:val="24"/>
          <w:szCs w:val="24"/>
          <w:lang w:eastAsia="en-GB"/>
        </w:rPr>
        <w:t>7</w:t>
      </w:r>
      <w:r w:rsidR="000A0432">
        <w:rPr>
          <w:rFonts w:ascii="Times New Roman" w:eastAsia="Times New Roman" w:hAnsi="Times New Roman" w:cs="Times New Roman"/>
          <w:color w:val="000000" w:themeColor="text1"/>
          <w:sz w:val="24"/>
          <w:szCs w:val="24"/>
          <w:lang w:eastAsia="en-GB"/>
        </w:rPr>
        <w:t>) was consistent with the data on healthy volunteers reported by Shine and colleagues</w:t>
      </w:r>
      <w:r w:rsidR="00646C11">
        <w:rPr>
          <w:rFonts w:ascii="Times New Roman" w:eastAsia="Times New Roman" w:hAnsi="Times New Roman" w:cs="Times New Roman"/>
          <w:color w:val="000000" w:themeColor="text1"/>
          <w:sz w:val="24"/>
          <w:szCs w:val="24"/>
          <w:lang w:eastAsia="en-GB"/>
        </w:rPr>
        <w:t xml:space="preserve"> </w:t>
      </w:r>
      <w:r w:rsidR="000A0432">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{"citationItems":[{"id":"ITEM-1","itemData":{"DOI":"10.1016/j.neuron.2016.09.018","ISBN":"0896-6273","ISSN":"10974199","PMID":"27693256","abstract":"Higher brain function relies upon the ability to flexibly integrate information across specialized communities of brain regions; however, it is unclear how this mechanism manifests over time. In this study, we used time-resolved network analysis of fMRI data to demonstrate that the human brain traverses between functional states that maximize either segregation into tight-knit communities or integration across otherwise disparate neural regions. Integrated states enable faster and more accurate performance on a cognitive task, and are associated with dilations in pupil diameter, suggesting that ascending neuromodulatory systems may govern the transition between these alternative modes of brain function. Together, our results confirm a direct link between cognitive performance and the dynamic reorganization of the network structure of the brain.","author":[{"dropping-particle":"","family":"Shine","given":"James M","non-dropping-particle":"","parse-names":false,"suffix":""},{"dropping-particle":"","family":"Bissett","given":"Patrick G","non-dropping-particle":"","parse-names":false,"suffix":""},{"dropping-particle":"","family":"Bell","given":"Peter T","non-dropping-particle":"","parse-names":false,"suffix":""},{"dropping-particle":"","family":"Koyejo","given":"Oluwasanmi","non-dropping-particle":"","parse-names":false,"suffix":""},{"dropping-particle":"","family":"Balsters","given":"Joshua H","non-dropping-particle":"","parse-names":false,"suffix":""},{"dropping-particle":"","family":"Gorgolewski","given":"Krzysztof J","non-dropping-particle":"","parse-names":false,"suffix":""},{"dropping-particle":"","family":"Moodie","given":"Craig A","non-dropping-particle":"","parse-names":false,"suffix":""},{"dropping-particle":"","family":"Poldrack","given":"Russell A","non-dropping-particle":"","parse-names":false,"suffix":""}],"container-title":"Neuron","id":"ITEM-1","issue":"2","issued":{"date-parts":[["2016"]]},"page":"544-554","title":"The Dynamics of Functional Brain Networks: Integrated Network States during Cognitive Task Performance","type":"article-journal","volume":"92"},"uris":["http://www.mendeley.com/documents/?uuid=859c1959-56cd-383a-9005-8a1a0e765344"]}],"mendeley":{"formattedCitation":"(Shine et al., 2016)","plainTextFormattedCitation":"(Shine et al., 2016)","previouslyFormattedCitation":"(Shine et al., 2016)"},"properties":{"noteIndex":0},"schema":"https://github.com/citation-style-language/schema/raw/master/csl-citation.json"}</w:instrText>
      </w:r>
      <w:r w:rsidR="000A0432">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(Shine et al., 2016)</w:t>
      </w:r>
      <w:r w:rsidR="000A0432">
        <w:rPr>
          <w:rFonts w:ascii="Times New Roman" w:eastAsia="Times New Roman" w:hAnsi="Times New Roman" w:cs="Times New Roman"/>
          <w:color w:val="000000" w:themeColor="text1"/>
          <w:sz w:val="24"/>
          <w:szCs w:val="24"/>
          <w:lang w:eastAsia="en-GB"/>
        </w:rPr>
        <w:fldChar w:fldCharType="end"/>
      </w:r>
      <w:r w:rsidR="00356ABD">
        <w:rPr>
          <w:rFonts w:ascii="Times New Roman" w:eastAsia="Times New Roman" w:hAnsi="Times New Roman" w:cs="Times New Roman"/>
          <w:color w:val="000000" w:themeColor="text1"/>
          <w:sz w:val="24"/>
          <w:szCs w:val="24"/>
          <w:lang w:eastAsia="en-GB"/>
        </w:rPr>
        <w:t xml:space="preserve">, and by </w:t>
      </w:r>
      <w:r w:rsidR="00356ABD">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diversity","type":"article-journal","volume":"10"},"uris":["http://www.mendeley.com/documents/?uuid=15c2c2c9-b4c7-4d63-a39a-5d9a698005e4"]}],"mendeley":{"formattedCitation":"(Luppi et al., 2019)","plainTextFormattedCitation":"(Luppi et al., 2019)","previouslyFormattedCitation":"(Luppi et al., 2019)"},"properties":{"noteIndex":0},"schema":"https://github.com/citation-style-language/schema/raw/master/csl-citation.json"}</w:instrText>
      </w:r>
      <w:r w:rsidR="00356ABD">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(Luppi et al., 2019)</w:t>
      </w:r>
      <w:r w:rsidR="00356ABD">
        <w:rPr>
          <w:rFonts w:ascii="Times New Roman" w:eastAsia="Times New Roman" w:hAnsi="Times New Roman" w:cs="Times New Roman"/>
          <w:color w:val="000000" w:themeColor="text1"/>
          <w:sz w:val="24"/>
          <w:szCs w:val="24"/>
          <w:lang w:eastAsia="en-GB"/>
        </w:rPr>
        <w:fldChar w:fldCharType="end"/>
      </w:r>
      <w:r w:rsidR="00EC5C6B">
        <w:rPr>
          <w:rFonts w:ascii="Times New Roman" w:eastAsia="Times New Roman" w:hAnsi="Times New Roman" w:cs="Times New Roman"/>
          <w:color w:val="000000" w:themeColor="text1"/>
          <w:sz w:val="24"/>
          <w:szCs w:val="24"/>
          <w:lang w:eastAsia="en-GB"/>
        </w:rPr>
        <w:t>, providing an additional sanity check on the key method underlying the present results</w:t>
      </w:r>
      <w:r w:rsidR="007E11FF">
        <w:rPr>
          <w:rFonts w:ascii="Times New Roman" w:eastAsia="Times New Roman" w:hAnsi="Times New Roman" w:cs="Times New Roman"/>
          <w:color w:val="000000" w:themeColor="text1"/>
          <w:sz w:val="24"/>
          <w:szCs w:val="24"/>
          <w:lang w:eastAsia="en-GB"/>
        </w:rPr>
        <w:t xml:space="preserve"> (Figure 2a and Table 1) (note that the proportion of time spent in the primarily segregated sub-state is just the complement of the proportion of time spent in the integrated sub-state</w:t>
      </w:r>
      <w:r w:rsidR="00A4163B">
        <w:rPr>
          <w:rFonts w:ascii="Times New Roman" w:eastAsia="Times New Roman" w:hAnsi="Times New Roman" w:cs="Times New Roman"/>
          <w:color w:val="000000" w:themeColor="text1"/>
          <w:sz w:val="24"/>
          <w:szCs w:val="24"/>
          <w:lang w:eastAsia="en-GB"/>
        </w:rPr>
        <w:t>, since each timepoint belongs to either one or the other sub-state</w:t>
      </w:r>
      <w:r w:rsidR="007E11FF">
        <w:rPr>
          <w:rFonts w:ascii="Times New Roman" w:eastAsia="Times New Roman" w:hAnsi="Times New Roman" w:cs="Times New Roman"/>
          <w:color w:val="000000" w:themeColor="text1"/>
          <w:sz w:val="24"/>
          <w:szCs w:val="24"/>
          <w:lang w:eastAsia="en-GB"/>
        </w:rPr>
        <w:t>). T</w:t>
      </w:r>
      <w:r w:rsidR="000A0432">
        <w:rPr>
          <w:rFonts w:ascii="Times New Roman" w:eastAsia="Times New Roman" w:hAnsi="Times New Roman" w:cs="Times New Roman"/>
          <w:color w:val="000000" w:themeColor="text1"/>
          <w:sz w:val="24"/>
          <w:szCs w:val="24"/>
          <w:lang w:eastAsia="en-GB"/>
        </w:rPr>
        <w:t xml:space="preserve">his proportion was also preserved under the effects of LSD (Figure </w:t>
      </w:r>
      <w:r w:rsidR="006A0CEC">
        <w:rPr>
          <w:rFonts w:ascii="Times New Roman" w:eastAsia="Times New Roman" w:hAnsi="Times New Roman" w:cs="Times New Roman"/>
          <w:color w:val="000000" w:themeColor="text1"/>
          <w:sz w:val="24"/>
          <w:szCs w:val="24"/>
          <w:lang w:eastAsia="en-GB"/>
        </w:rPr>
        <w:t>2</w:t>
      </w:r>
      <w:r w:rsidR="000A0432">
        <w:rPr>
          <w:rFonts w:ascii="Times New Roman" w:eastAsia="Times New Roman" w:hAnsi="Times New Roman" w:cs="Times New Roman"/>
          <w:color w:val="000000" w:themeColor="text1"/>
          <w:sz w:val="24"/>
          <w:szCs w:val="24"/>
          <w:lang w:eastAsia="en-GB"/>
        </w:rPr>
        <w:t>a</w:t>
      </w:r>
      <w:r w:rsidR="00843DBC">
        <w:rPr>
          <w:rFonts w:ascii="Times New Roman" w:eastAsia="Times New Roman" w:hAnsi="Times New Roman" w:cs="Times New Roman"/>
          <w:color w:val="000000" w:themeColor="text1"/>
          <w:sz w:val="24"/>
          <w:szCs w:val="24"/>
          <w:lang w:eastAsia="en-GB"/>
        </w:rPr>
        <w:t xml:space="preserve"> and </w:t>
      </w:r>
      <w:r w:rsidR="00843DBC" w:rsidRPr="001C1C43">
        <w:rPr>
          <w:rFonts w:ascii="Times New Roman" w:eastAsia="Times New Roman" w:hAnsi="Times New Roman" w:cs="Times New Roman"/>
          <w:color w:val="000000" w:themeColor="text1"/>
          <w:sz w:val="24"/>
          <w:szCs w:val="24"/>
          <w:lang w:eastAsia="en-GB"/>
        </w:rPr>
        <w:t>Table 1</w:t>
      </w:r>
      <w:r w:rsidR="000A0432">
        <w:rPr>
          <w:rFonts w:ascii="Times New Roman" w:eastAsia="Times New Roman" w:hAnsi="Times New Roman" w:cs="Times New Roman"/>
          <w:color w:val="000000" w:themeColor="text1"/>
          <w:sz w:val="24"/>
          <w:szCs w:val="24"/>
          <w:lang w:eastAsia="en-GB"/>
        </w:rPr>
        <w:t xml:space="preserve">) </w:t>
      </w:r>
      <w:r w:rsidR="007E11FF">
        <w:rPr>
          <w:rFonts w:ascii="Times New Roman" w:eastAsia="Times New Roman" w:hAnsi="Times New Roman" w:cs="Times New Roman"/>
          <w:color w:val="000000" w:themeColor="text1"/>
          <w:sz w:val="24"/>
          <w:szCs w:val="24"/>
          <w:lang w:eastAsia="en-GB"/>
        </w:rPr>
        <w:t>suggesting that the effects of LSD do not manifest as altered temporal structure of brain sub-states over time.</w:t>
      </w:r>
    </w:p>
    <w:p w14:paraId="4BB2971A" w14:textId="77777777" w:rsidR="000A0432" w:rsidRDefault="000A0432" w:rsidP="000A04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1D5BA514" w14:textId="123C46BC" w:rsidR="000A0432" w:rsidRDefault="00F71607" w:rsidP="000A04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r>
        <w:rPr>
          <w:noProof/>
          <w:lang w:eastAsia="en-GB"/>
        </w:rPr>
        <w:drawing>
          <wp:inline distT="0" distB="0" distL="0" distR="0" wp14:anchorId="2D724322" wp14:editId="6588EAA6">
            <wp:extent cx="5731510" cy="1854200"/>
            <wp:effectExtent l="0" t="0" r="2540" b="0"/>
            <wp:docPr id="1"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96DAC541-7B7A-43D3-8B79-37D633B846F1}">
                          <asvg:svgBlip xmlns:asvg="http://schemas.microsoft.com/office/drawing/2016/SVG/main" r:embed="rId13"/>
                        </a:ext>
                      </a:extLst>
                    </a:blip>
                    <a:stretch>
                      <a:fillRect/>
                    </a:stretch>
                  </pic:blipFill>
                  <pic:spPr>
                    <a:xfrm>
                      <a:off x="0" y="0"/>
                      <a:ext cx="5731510" cy="1854200"/>
                    </a:xfrm>
                    <a:prstGeom prst="rect">
                      <a:avLst/>
                    </a:prstGeom>
                  </pic:spPr>
                </pic:pic>
              </a:graphicData>
            </a:graphic>
          </wp:inline>
        </w:drawing>
      </w:r>
    </w:p>
    <w:p w14:paraId="5FD8A191" w14:textId="39065834" w:rsidR="000A0432" w:rsidRPr="00A11BF6" w:rsidRDefault="000A0432" w:rsidP="00A11B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000000" w:themeColor="text1"/>
          <w:sz w:val="20"/>
          <w:szCs w:val="20"/>
          <w:lang w:eastAsia="en-GB"/>
        </w:rPr>
      </w:pPr>
      <w:r w:rsidRPr="001C1C43">
        <w:rPr>
          <w:rFonts w:ascii="Times New Roman" w:eastAsia="Times New Roman" w:hAnsi="Times New Roman" w:cs="Times New Roman"/>
          <w:b/>
          <w:bCs/>
          <w:color w:val="000000" w:themeColor="text1"/>
          <w:sz w:val="20"/>
          <w:szCs w:val="20"/>
          <w:lang w:eastAsia="en-GB"/>
        </w:rPr>
        <w:t xml:space="preserve">Figure </w:t>
      </w:r>
      <w:r w:rsidR="006A0CEC" w:rsidRPr="001C1C43">
        <w:rPr>
          <w:rFonts w:ascii="Times New Roman" w:eastAsia="Times New Roman" w:hAnsi="Times New Roman" w:cs="Times New Roman"/>
          <w:b/>
          <w:bCs/>
          <w:color w:val="000000" w:themeColor="text1"/>
          <w:sz w:val="20"/>
          <w:szCs w:val="20"/>
          <w:lang w:eastAsia="en-GB"/>
        </w:rPr>
        <w:t>2</w:t>
      </w:r>
      <w:r w:rsidRPr="00A11BF6">
        <w:rPr>
          <w:rFonts w:ascii="Times New Roman" w:eastAsia="Times New Roman" w:hAnsi="Times New Roman" w:cs="Times New Roman"/>
          <w:b/>
          <w:bCs/>
          <w:color w:val="000000" w:themeColor="text1"/>
          <w:sz w:val="20"/>
          <w:szCs w:val="20"/>
          <w:lang w:eastAsia="en-GB"/>
        </w:rPr>
        <w:t>. Temporal properties of brain sub-states under placebo and LSD.</w:t>
      </w:r>
      <w:r w:rsidRPr="00A11BF6">
        <w:rPr>
          <w:rFonts w:ascii="Times New Roman" w:eastAsia="Times New Roman" w:hAnsi="Times New Roman" w:cs="Times New Roman"/>
          <w:color w:val="000000" w:themeColor="text1"/>
          <w:sz w:val="20"/>
          <w:szCs w:val="20"/>
          <w:lang w:eastAsia="en-GB"/>
        </w:rPr>
        <w:t xml:space="preserve"> </w:t>
      </w:r>
      <w:r w:rsidR="006A0CEC" w:rsidRPr="00A11BF6">
        <w:rPr>
          <w:rFonts w:ascii="Times New Roman" w:eastAsia="Times New Roman" w:hAnsi="Times New Roman" w:cs="Times New Roman"/>
          <w:color w:val="000000" w:themeColor="text1"/>
          <w:sz w:val="20"/>
          <w:szCs w:val="20"/>
          <w:lang w:eastAsia="en-GB"/>
        </w:rPr>
        <w:t>(a) V</w:t>
      </w:r>
      <w:r w:rsidRPr="00A11BF6">
        <w:rPr>
          <w:rFonts w:ascii="Times New Roman" w:eastAsia="Times New Roman" w:hAnsi="Times New Roman" w:cs="Times New Roman"/>
          <w:color w:val="000000" w:themeColor="text1"/>
          <w:sz w:val="20"/>
          <w:szCs w:val="20"/>
          <w:lang w:eastAsia="en-GB"/>
        </w:rPr>
        <w:t xml:space="preserve">iolin plots of the proportion of total time spent in the predominantly integrated sub-state. </w:t>
      </w:r>
      <w:r w:rsidR="006A0CEC" w:rsidRPr="00A11BF6">
        <w:rPr>
          <w:rFonts w:ascii="Times New Roman" w:eastAsia="Times New Roman" w:hAnsi="Times New Roman" w:cs="Times New Roman"/>
          <w:color w:val="000000" w:themeColor="text1"/>
          <w:sz w:val="20"/>
          <w:szCs w:val="20"/>
          <w:lang w:eastAsia="en-GB"/>
        </w:rPr>
        <w:t>(b) V</w:t>
      </w:r>
      <w:r w:rsidRPr="00A11BF6">
        <w:rPr>
          <w:rFonts w:ascii="Times New Roman" w:eastAsia="Times New Roman" w:hAnsi="Times New Roman" w:cs="Times New Roman"/>
          <w:color w:val="000000" w:themeColor="text1"/>
          <w:sz w:val="20"/>
          <w:szCs w:val="20"/>
          <w:lang w:eastAsia="en-GB"/>
        </w:rPr>
        <w:t xml:space="preserve">iolin plots of the sample entropy of the alternation of integrated and segregated sub-states, over the entire scan duration. </w:t>
      </w:r>
      <w:bookmarkStart w:id="2" w:name="_Hlk43060225"/>
      <w:r w:rsidR="00A11BF6" w:rsidRPr="00A11BF6">
        <w:rPr>
          <w:rFonts w:ascii="Times New Roman" w:eastAsia="Times New Roman" w:hAnsi="Times New Roman" w:cs="Times New Roman"/>
          <w:color w:val="000000" w:themeColor="text1"/>
          <w:sz w:val="20"/>
          <w:szCs w:val="20"/>
          <w:lang w:eastAsia="en-GB"/>
        </w:rPr>
        <w:t xml:space="preserve">Violin plots indicate the distribution of </w:t>
      </w:r>
      <w:r w:rsidR="00A11BF6">
        <w:rPr>
          <w:rFonts w:ascii="Times New Roman" w:eastAsia="Times New Roman" w:hAnsi="Times New Roman" w:cs="Times New Roman"/>
          <w:color w:val="000000" w:themeColor="text1"/>
          <w:sz w:val="20"/>
          <w:szCs w:val="20"/>
          <w:lang w:eastAsia="en-GB"/>
        </w:rPr>
        <w:t>participants</w:t>
      </w:r>
      <w:r w:rsidR="00A11BF6" w:rsidRPr="00A11BF6">
        <w:rPr>
          <w:rFonts w:ascii="Times New Roman" w:eastAsia="Times New Roman" w:hAnsi="Times New Roman" w:cs="Times New Roman"/>
          <w:color w:val="000000" w:themeColor="text1"/>
          <w:sz w:val="20"/>
          <w:szCs w:val="20"/>
          <w:lang w:eastAsia="en-GB"/>
        </w:rPr>
        <w:t xml:space="preserve"> in each condition (coloured circles). White circle, mean; blue </w:t>
      </w:r>
      <w:proofErr w:type="spellStart"/>
      <w:r w:rsidR="00A11BF6" w:rsidRPr="00A11BF6">
        <w:rPr>
          <w:rFonts w:ascii="Times New Roman" w:eastAsia="Times New Roman" w:hAnsi="Times New Roman" w:cs="Times New Roman"/>
          <w:color w:val="000000" w:themeColor="text1"/>
          <w:sz w:val="20"/>
          <w:szCs w:val="20"/>
          <w:lang w:eastAsia="en-GB"/>
        </w:rPr>
        <w:t>center</w:t>
      </w:r>
      <w:proofErr w:type="spellEnd"/>
      <w:r w:rsidR="00A11BF6" w:rsidRPr="00A11BF6">
        <w:rPr>
          <w:rFonts w:ascii="Times New Roman" w:eastAsia="Times New Roman" w:hAnsi="Times New Roman" w:cs="Times New Roman"/>
          <w:color w:val="000000" w:themeColor="text1"/>
          <w:sz w:val="20"/>
          <w:szCs w:val="20"/>
          <w:lang w:eastAsia="en-GB"/>
        </w:rPr>
        <w:t xml:space="preserve"> line, median; box limits, upper and lower quartiles; whiskers, 1.5x interquartile range. </w:t>
      </w:r>
    </w:p>
    <w:p w14:paraId="7349C86E" w14:textId="77777777" w:rsidR="000A0432" w:rsidRDefault="000A0432" w:rsidP="000A04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bookmarkEnd w:id="2"/>
    <w:p w14:paraId="6CC690D6" w14:textId="5C1ACEF2" w:rsidR="00BB4D12" w:rsidRDefault="006D5AF0" w:rsidP="00BB4D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Third</w:t>
      </w:r>
      <w:r w:rsidR="00BB4D12">
        <w:rPr>
          <w:rFonts w:ascii="Times New Roman" w:eastAsia="Times New Roman" w:hAnsi="Times New Roman" w:cs="Times New Roman"/>
          <w:color w:val="000000" w:themeColor="text1"/>
          <w:sz w:val="24"/>
          <w:szCs w:val="24"/>
          <w:lang w:eastAsia="en-GB"/>
        </w:rPr>
        <w:t>, in the placebo condition the proportion of time spent in the integrated sub-state was significantly greater for empirical data (</w:t>
      </w:r>
      <w:r w:rsidR="00BB4D12" w:rsidRPr="001C1C43">
        <w:rPr>
          <w:rFonts w:ascii="Times New Roman" w:eastAsia="Times New Roman" w:hAnsi="Times New Roman" w:cs="Times New Roman"/>
          <w:i/>
          <w:iCs/>
          <w:color w:val="000000" w:themeColor="text1"/>
          <w:sz w:val="24"/>
          <w:szCs w:val="24"/>
          <w:lang w:eastAsia="en-GB"/>
        </w:rPr>
        <w:t xml:space="preserve">M </w:t>
      </w:r>
      <w:r w:rsidR="00BB4D12" w:rsidRPr="001C1C43">
        <w:rPr>
          <w:rFonts w:ascii="Times New Roman" w:eastAsia="Times New Roman" w:hAnsi="Times New Roman" w:cs="Times New Roman"/>
          <w:color w:val="000000" w:themeColor="text1"/>
          <w:sz w:val="24"/>
          <w:szCs w:val="24"/>
          <w:lang w:eastAsia="en-GB"/>
        </w:rPr>
        <w:t>= 0.</w:t>
      </w:r>
      <w:r w:rsidR="00BB4D12">
        <w:rPr>
          <w:rFonts w:ascii="Times New Roman" w:eastAsia="Times New Roman" w:hAnsi="Times New Roman" w:cs="Times New Roman"/>
          <w:color w:val="000000" w:themeColor="text1"/>
          <w:sz w:val="24"/>
          <w:szCs w:val="24"/>
          <w:lang w:eastAsia="en-GB"/>
        </w:rPr>
        <w:t>69</w:t>
      </w:r>
      <w:r w:rsidR="00BB4D12" w:rsidRPr="001C1C43">
        <w:rPr>
          <w:rFonts w:ascii="Times New Roman" w:eastAsia="Times New Roman" w:hAnsi="Times New Roman" w:cs="Times New Roman"/>
          <w:color w:val="000000" w:themeColor="text1"/>
          <w:sz w:val="24"/>
          <w:szCs w:val="24"/>
          <w:lang w:eastAsia="en-GB"/>
        </w:rPr>
        <w:t xml:space="preserve">, </w:t>
      </w:r>
      <w:r w:rsidR="00BB4D12" w:rsidRPr="001C1C43">
        <w:rPr>
          <w:rFonts w:ascii="Times New Roman" w:eastAsia="Times New Roman" w:hAnsi="Times New Roman" w:cs="Times New Roman"/>
          <w:i/>
          <w:iCs/>
          <w:color w:val="000000" w:themeColor="text1"/>
          <w:sz w:val="24"/>
          <w:szCs w:val="24"/>
          <w:lang w:eastAsia="en-GB"/>
        </w:rPr>
        <w:t xml:space="preserve">SD </w:t>
      </w:r>
      <w:r w:rsidR="00BB4D12" w:rsidRPr="001C1C43">
        <w:rPr>
          <w:rFonts w:ascii="Times New Roman" w:eastAsia="Times New Roman" w:hAnsi="Times New Roman" w:cs="Times New Roman"/>
          <w:color w:val="000000" w:themeColor="text1"/>
          <w:sz w:val="24"/>
          <w:szCs w:val="24"/>
          <w:lang w:eastAsia="en-GB"/>
        </w:rPr>
        <w:t>= 0.0</w:t>
      </w:r>
      <w:r w:rsidR="00BB4D12">
        <w:rPr>
          <w:rFonts w:ascii="Times New Roman" w:eastAsia="Times New Roman" w:hAnsi="Times New Roman" w:cs="Times New Roman"/>
          <w:color w:val="000000" w:themeColor="text1"/>
          <w:sz w:val="24"/>
          <w:szCs w:val="24"/>
          <w:lang w:eastAsia="en-GB"/>
        </w:rPr>
        <w:t>7) than stationary data generated by a VAR model for each participant (</w:t>
      </w:r>
      <w:r w:rsidR="00BB4D12" w:rsidRPr="001C1C43">
        <w:rPr>
          <w:rFonts w:ascii="Times New Roman" w:eastAsia="Times New Roman" w:hAnsi="Times New Roman" w:cs="Times New Roman"/>
          <w:i/>
          <w:iCs/>
          <w:color w:val="000000" w:themeColor="text1"/>
          <w:sz w:val="24"/>
          <w:szCs w:val="24"/>
          <w:lang w:eastAsia="en-GB"/>
        </w:rPr>
        <w:t xml:space="preserve">M </w:t>
      </w:r>
      <w:r w:rsidR="00BB4D12" w:rsidRPr="001C1C43">
        <w:rPr>
          <w:rFonts w:ascii="Times New Roman" w:eastAsia="Times New Roman" w:hAnsi="Times New Roman" w:cs="Times New Roman"/>
          <w:color w:val="000000" w:themeColor="text1"/>
          <w:sz w:val="24"/>
          <w:szCs w:val="24"/>
          <w:lang w:eastAsia="en-GB"/>
        </w:rPr>
        <w:t>= 0.</w:t>
      </w:r>
      <w:r w:rsidR="00BB4D12">
        <w:rPr>
          <w:rFonts w:ascii="Times New Roman" w:eastAsia="Times New Roman" w:hAnsi="Times New Roman" w:cs="Times New Roman"/>
          <w:color w:val="000000" w:themeColor="text1"/>
          <w:sz w:val="24"/>
          <w:szCs w:val="24"/>
          <w:lang w:eastAsia="en-GB"/>
        </w:rPr>
        <w:t>51</w:t>
      </w:r>
      <w:r w:rsidR="00BB4D12" w:rsidRPr="001C1C43">
        <w:rPr>
          <w:rFonts w:ascii="Times New Roman" w:eastAsia="Times New Roman" w:hAnsi="Times New Roman" w:cs="Times New Roman"/>
          <w:color w:val="000000" w:themeColor="text1"/>
          <w:sz w:val="24"/>
          <w:szCs w:val="24"/>
          <w:lang w:eastAsia="en-GB"/>
        </w:rPr>
        <w:t xml:space="preserve">, </w:t>
      </w:r>
      <w:r w:rsidR="00BB4D12" w:rsidRPr="001C1C43">
        <w:rPr>
          <w:rFonts w:ascii="Times New Roman" w:eastAsia="Times New Roman" w:hAnsi="Times New Roman" w:cs="Times New Roman"/>
          <w:i/>
          <w:iCs/>
          <w:color w:val="000000" w:themeColor="text1"/>
          <w:sz w:val="24"/>
          <w:szCs w:val="24"/>
          <w:lang w:eastAsia="en-GB"/>
        </w:rPr>
        <w:t xml:space="preserve">SD </w:t>
      </w:r>
      <w:r w:rsidR="00BB4D12" w:rsidRPr="001C1C43">
        <w:rPr>
          <w:rFonts w:ascii="Times New Roman" w:eastAsia="Times New Roman" w:hAnsi="Times New Roman" w:cs="Times New Roman"/>
          <w:color w:val="000000" w:themeColor="text1"/>
          <w:sz w:val="24"/>
          <w:szCs w:val="24"/>
          <w:lang w:eastAsia="en-GB"/>
        </w:rPr>
        <w:t>= 0.</w:t>
      </w:r>
      <w:r w:rsidR="00BB4D12">
        <w:rPr>
          <w:rFonts w:ascii="Times New Roman" w:eastAsia="Times New Roman" w:hAnsi="Times New Roman" w:cs="Times New Roman"/>
          <w:color w:val="000000" w:themeColor="text1"/>
          <w:sz w:val="24"/>
          <w:szCs w:val="24"/>
          <w:lang w:eastAsia="en-GB"/>
        </w:rPr>
        <w:t xml:space="preserve">25, </w:t>
      </w:r>
      <w:r w:rsidR="00BB4D12">
        <w:rPr>
          <w:rFonts w:ascii="Times New Roman" w:eastAsia="Times New Roman" w:hAnsi="Times New Roman" w:cs="Times New Roman"/>
          <w:i/>
          <w:iCs/>
          <w:color w:val="000000" w:themeColor="text1"/>
          <w:sz w:val="24"/>
          <w:szCs w:val="24"/>
          <w:lang w:eastAsia="en-GB"/>
        </w:rPr>
        <w:t>t</w:t>
      </w:r>
      <w:r w:rsidR="00BB4D12">
        <w:rPr>
          <w:rFonts w:ascii="Times New Roman" w:eastAsia="Times New Roman" w:hAnsi="Times New Roman" w:cs="Times New Roman"/>
          <w:color w:val="000000" w:themeColor="text1"/>
          <w:sz w:val="24"/>
          <w:szCs w:val="24"/>
          <w:lang w:eastAsia="en-GB"/>
        </w:rPr>
        <w:t xml:space="preserve">(14) = 2.42, </w:t>
      </w:r>
      <w:r w:rsidR="00BB4D12">
        <w:rPr>
          <w:rFonts w:ascii="Times New Roman" w:eastAsia="Times New Roman" w:hAnsi="Times New Roman" w:cs="Times New Roman"/>
          <w:i/>
          <w:iCs/>
          <w:color w:val="000000" w:themeColor="text1"/>
          <w:sz w:val="24"/>
          <w:szCs w:val="24"/>
          <w:lang w:eastAsia="en-GB"/>
        </w:rPr>
        <w:t xml:space="preserve">p </w:t>
      </w:r>
      <w:r w:rsidR="00BB4D12">
        <w:rPr>
          <w:rFonts w:ascii="Times New Roman" w:eastAsia="Times New Roman" w:hAnsi="Times New Roman" w:cs="Times New Roman"/>
          <w:color w:val="000000" w:themeColor="text1"/>
          <w:sz w:val="24"/>
          <w:szCs w:val="24"/>
          <w:lang w:eastAsia="en-GB"/>
        </w:rPr>
        <w:t>= 0.030</w:t>
      </w:r>
      <w:r w:rsidR="00965579">
        <w:rPr>
          <w:rFonts w:ascii="Times New Roman" w:eastAsia="Times New Roman" w:hAnsi="Times New Roman" w:cs="Times New Roman"/>
          <w:color w:val="000000" w:themeColor="text1"/>
          <w:sz w:val="24"/>
          <w:szCs w:val="24"/>
          <w:lang w:eastAsia="en-GB"/>
        </w:rPr>
        <w:t>; repeated-measures t-tests</w:t>
      </w:r>
      <w:r w:rsidR="00BB4D12">
        <w:rPr>
          <w:rFonts w:ascii="Times New Roman" w:eastAsia="Times New Roman" w:hAnsi="Times New Roman" w:cs="Times New Roman"/>
          <w:color w:val="000000" w:themeColor="text1"/>
          <w:sz w:val="24"/>
          <w:szCs w:val="24"/>
          <w:lang w:eastAsia="en-GB"/>
        </w:rPr>
        <w:t>), which was not different from random (i.e. 50%) (</w:t>
      </w:r>
      <w:r w:rsidR="00BB4D12">
        <w:rPr>
          <w:rFonts w:ascii="Times New Roman" w:eastAsia="Times New Roman" w:hAnsi="Times New Roman" w:cs="Times New Roman"/>
          <w:i/>
          <w:iCs/>
          <w:color w:val="000000" w:themeColor="text1"/>
          <w:sz w:val="24"/>
          <w:szCs w:val="24"/>
          <w:lang w:eastAsia="en-GB"/>
        </w:rPr>
        <w:t>t</w:t>
      </w:r>
      <w:r w:rsidR="00BB4D12">
        <w:rPr>
          <w:rFonts w:ascii="Times New Roman" w:eastAsia="Times New Roman" w:hAnsi="Times New Roman" w:cs="Times New Roman"/>
          <w:color w:val="000000" w:themeColor="text1"/>
          <w:sz w:val="24"/>
          <w:szCs w:val="24"/>
          <w:lang w:eastAsia="en-GB"/>
        </w:rPr>
        <w:t xml:space="preserve">(14) = 0.22, </w:t>
      </w:r>
      <w:r w:rsidR="00BB4D12">
        <w:rPr>
          <w:rFonts w:ascii="Times New Roman" w:eastAsia="Times New Roman" w:hAnsi="Times New Roman" w:cs="Times New Roman"/>
          <w:i/>
          <w:iCs/>
          <w:color w:val="000000" w:themeColor="text1"/>
          <w:sz w:val="24"/>
          <w:szCs w:val="24"/>
          <w:lang w:eastAsia="en-GB"/>
        </w:rPr>
        <w:t xml:space="preserve">p </w:t>
      </w:r>
      <w:r w:rsidR="00BB4D12">
        <w:rPr>
          <w:rFonts w:ascii="Times New Roman" w:eastAsia="Times New Roman" w:hAnsi="Times New Roman" w:cs="Times New Roman"/>
          <w:color w:val="000000" w:themeColor="text1"/>
          <w:sz w:val="24"/>
          <w:szCs w:val="24"/>
          <w:lang w:eastAsia="en-GB"/>
        </w:rPr>
        <w:t xml:space="preserve">= 0.826). Likewise, under the effects of LSD </w:t>
      </w:r>
      <w:r w:rsidR="00F37A1E">
        <w:rPr>
          <w:rFonts w:ascii="Times New Roman" w:eastAsia="Times New Roman" w:hAnsi="Times New Roman" w:cs="Times New Roman"/>
          <w:color w:val="000000" w:themeColor="text1"/>
          <w:sz w:val="24"/>
          <w:szCs w:val="24"/>
          <w:lang w:eastAsia="en-GB"/>
        </w:rPr>
        <w:t>t</w:t>
      </w:r>
      <w:r w:rsidR="00BB4D12">
        <w:rPr>
          <w:rFonts w:ascii="Times New Roman" w:eastAsia="Times New Roman" w:hAnsi="Times New Roman" w:cs="Times New Roman"/>
          <w:color w:val="000000" w:themeColor="text1"/>
          <w:sz w:val="24"/>
          <w:szCs w:val="24"/>
          <w:lang w:eastAsia="en-GB"/>
        </w:rPr>
        <w:t>he proportion of time spent in the integrated sub-state was also significantly greater for empirical data (</w:t>
      </w:r>
      <w:r w:rsidR="00BB4D12" w:rsidRPr="001C1C43">
        <w:rPr>
          <w:rFonts w:ascii="Times New Roman" w:eastAsia="Times New Roman" w:hAnsi="Times New Roman" w:cs="Times New Roman"/>
          <w:i/>
          <w:iCs/>
          <w:color w:val="000000" w:themeColor="text1"/>
          <w:sz w:val="24"/>
          <w:szCs w:val="24"/>
          <w:lang w:eastAsia="en-GB"/>
        </w:rPr>
        <w:t xml:space="preserve">M </w:t>
      </w:r>
      <w:r w:rsidR="00BB4D12" w:rsidRPr="001C1C43">
        <w:rPr>
          <w:rFonts w:ascii="Times New Roman" w:eastAsia="Times New Roman" w:hAnsi="Times New Roman" w:cs="Times New Roman"/>
          <w:color w:val="000000" w:themeColor="text1"/>
          <w:sz w:val="24"/>
          <w:szCs w:val="24"/>
          <w:lang w:eastAsia="en-GB"/>
        </w:rPr>
        <w:t>= 0.</w:t>
      </w:r>
      <w:r w:rsidR="00BB4D12">
        <w:rPr>
          <w:rFonts w:ascii="Times New Roman" w:eastAsia="Times New Roman" w:hAnsi="Times New Roman" w:cs="Times New Roman"/>
          <w:color w:val="000000" w:themeColor="text1"/>
          <w:sz w:val="24"/>
          <w:szCs w:val="24"/>
          <w:lang w:eastAsia="en-GB"/>
        </w:rPr>
        <w:t>69</w:t>
      </w:r>
      <w:r w:rsidR="00BB4D12" w:rsidRPr="001C1C43">
        <w:rPr>
          <w:rFonts w:ascii="Times New Roman" w:eastAsia="Times New Roman" w:hAnsi="Times New Roman" w:cs="Times New Roman"/>
          <w:color w:val="000000" w:themeColor="text1"/>
          <w:sz w:val="24"/>
          <w:szCs w:val="24"/>
          <w:lang w:eastAsia="en-GB"/>
        </w:rPr>
        <w:t xml:space="preserve">, </w:t>
      </w:r>
      <w:r w:rsidR="00BB4D12" w:rsidRPr="001C1C43">
        <w:rPr>
          <w:rFonts w:ascii="Times New Roman" w:eastAsia="Times New Roman" w:hAnsi="Times New Roman" w:cs="Times New Roman"/>
          <w:i/>
          <w:iCs/>
          <w:color w:val="000000" w:themeColor="text1"/>
          <w:sz w:val="24"/>
          <w:szCs w:val="24"/>
          <w:lang w:eastAsia="en-GB"/>
        </w:rPr>
        <w:t xml:space="preserve">SD </w:t>
      </w:r>
      <w:r w:rsidR="00BB4D12" w:rsidRPr="001C1C43">
        <w:rPr>
          <w:rFonts w:ascii="Times New Roman" w:eastAsia="Times New Roman" w:hAnsi="Times New Roman" w:cs="Times New Roman"/>
          <w:color w:val="000000" w:themeColor="text1"/>
          <w:sz w:val="24"/>
          <w:szCs w:val="24"/>
          <w:lang w:eastAsia="en-GB"/>
        </w:rPr>
        <w:t>= 0.0</w:t>
      </w:r>
      <w:r w:rsidR="00BB4D12">
        <w:rPr>
          <w:rFonts w:ascii="Times New Roman" w:eastAsia="Times New Roman" w:hAnsi="Times New Roman" w:cs="Times New Roman"/>
          <w:color w:val="000000" w:themeColor="text1"/>
          <w:sz w:val="24"/>
          <w:szCs w:val="24"/>
          <w:lang w:eastAsia="en-GB"/>
        </w:rPr>
        <w:t>7) than stationary data generated by a VAR model for each participant (</w:t>
      </w:r>
      <w:r w:rsidR="00BB4D12" w:rsidRPr="001C1C43">
        <w:rPr>
          <w:rFonts w:ascii="Times New Roman" w:eastAsia="Times New Roman" w:hAnsi="Times New Roman" w:cs="Times New Roman"/>
          <w:i/>
          <w:iCs/>
          <w:color w:val="000000" w:themeColor="text1"/>
          <w:sz w:val="24"/>
          <w:szCs w:val="24"/>
          <w:lang w:eastAsia="en-GB"/>
        </w:rPr>
        <w:t xml:space="preserve">M </w:t>
      </w:r>
      <w:r w:rsidR="00BB4D12" w:rsidRPr="001C1C43">
        <w:rPr>
          <w:rFonts w:ascii="Times New Roman" w:eastAsia="Times New Roman" w:hAnsi="Times New Roman" w:cs="Times New Roman"/>
          <w:color w:val="000000" w:themeColor="text1"/>
          <w:sz w:val="24"/>
          <w:szCs w:val="24"/>
          <w:lang w:eastAsia="en-GB"/>
        </w:rPr>
        <w:t>= 0.</w:t>
      </w:r>
      <w:r w:rsidR="00BB4D12">
        <w:rPr>
          <w:rFonts w:ascii="Times New Roman" w:eastAsia="Times New Roman" w:hAnsi="Times New Roman" w:cs="Times New Roman"/>
          <w:color w:val="000000" w:themeColor="text1"/>
          <w:sz w:val="24"/>
          <w:szCs w:val="24"/>
          <w:lang w:eastAsia="en-GB"/>
        </w:rPr>
        <w:t>55</w:t>
      </w:r>
      <w:r w:rsidR="00BB4D12" w:rsidRPr="001C1C43">
        <w:rPr>
          <w:rFonts w:ascii="Times New Roman" w:eastAsia="Times New Roman" w:hAnsi="Times New Roman" w:cs="Times New Roman"/>
          <w:color w:val="000000" w:themeColor="text1"/>
          <w:sz w:val="24"/>
          <w:szCs w:val="24"/>
          <w:lang w:eastAsia="en-GB"/>
        </w:rPr>
        <w:t xml:space="preserve">, </w:t>
      </w:r>
      <w:r w:rsidR="00BB4D12" w:rsidRPr="001C1C43">
        <w:rPr>
          <w:rFonts w:ascii="Times New Roman" w:eastAsia="Times New Roman" w:hAnsi="Times New Roman" w:cs="Times New Roman"/>
          <w:i/>
          <w:iCs/>
          <w:color w:val="000000" w:themeColor="text1"/>
          <w:sz w:val="24"/>
          <w:szCs w:val="24"/>
          <w:lang w:eastAsia="en-GB"/>
        </w:rPr>
        <w:t xml:space="preserve">SD </w:t>
      </w:r>
      <w:r w:rsidR="00BB4D12" w:rsidRPr="001C1C43">
        <w:rPr>
          <w:rFonts w:ascii="Times New Roman" w:eastAsia="Times New Roman" w:hAnsi="Times New Roman" w:cs="Times New Roman"/>
          <w:color w:val="000000" w:themeColor="text1"/>
          <w:sz w:val="24"/>
          <w:szCs w:val="24"/>
          <w:lang w:eastAsia="en-GB"/>
        </w:rPr>
        <w:t>= 0.</w:t>
      </w:r>
      <w:r w:rsidR="00BB4D12">
        <w:rPr>
          <w:rFonts w:ascii="Times New Roman" w:eastAsia="Times New Roman" w:hAnsi="Times New Roman" w:cs="Times New Roman"/>
          <w:color w:val="000000" w:themeColor="text1"/>
          <w:sz w:val="24"/>
          <w:szCs w:val="24"/>
          <w:lang w:eastAsia="en-GB"/>
        </w:rPr>
        <w:t xml:space="preserve">20, </w:t>
      </w:r>
      <w:r w:rsidR="00BB4D12">
        <w:rPr>
          <w:rFonts w:ascii="Times New Roman" w:eastAsia="Times New Roman" w:hAnsi="Times New Roman" w:cs="Times New Roman"/>
          <w:i/>
          <w:iCs/>
          <w:color w:val="000000" w:themeColor="text1"/>
          <w:sz w:val="24"/>
          <w:szCs w:val="24"/>
          <w:lang w:eastAsia="en-GB"/>
        </w:rPr>
        <w:t>t</w:t>
      </w:r>
      <w:r w:rsidR="00BB4D12">
        <w:rPr>
          <w:rFonts w:ascii="Times New Roman" w:eastAsia="Times New Roman" w:hAnsi="Times New Roman" w:cs="Times New Roman"/>
          <w:color w:val="000000" w:themeColor="text1"/>
          <w:sz w:val="24"/>
          <w:szCs w:val="24"/>
          <w:lang w:eastAsia="en-GB"/>
        </w:rPr>
        <w:t xml:space="preserve">(14) = 2.91, </w:t>
      </w:r>
      <w:r w:rsidR="00BB4D12">
        <w:rPr>
          <w:rFonts w:ascii="Times New Roman" w:eastAsia="Times New Roman" w:hAnsi="Times New Roman" w:cs="Times New Roman"/>
          <w:i/>
          <w:iCs/>
          <w:color w:val="000000" w:themeColor="text1"/>
          <w:sz w:val="24"/>
          <w:szCs w:val="24"/>
          <w:lang w:eastAsia="en-GB"/>
        </w:rPr>
        <w:t xml:space="preserve">p </w:t>
      </w:r>
      <w:r w:rsidR="00BB4D12">
        <w:rPr>
          <w:rFonts w:ascii="Times New Roman" w:eastAsia="Times New Roman" w:hAnsi="Times New Roman" w:cs="Times New Roman"/>
          <w:color w:val="000000" w:themeColor="text1"/>
          <w:sz w:val="24"/>
          <w:szCs w:val="24"/>
          <w:lang w:eastAsia="en-GB"/>
        </w:rPr>
        <w:t>= 0.014</w:t>
      </w:r>
      <w:r w:rsidR="00965579">
        <w:rPr>
          <w:rFonts w:ascii="Times New Roman" w:eastAsia="Times New Roman" w:hAnsi="Times New Roman" w:cs="Times New Roman"/>
          <w:color w:val="000000" w:themeColor="text1"/>
          <w:sz w:val="24"/>
          <w:szCs w:val="24"/>
          <w:lang w:eastAsia="en-GB"/>
        </w:rPr>
        <w:t xml:space="preserve">; </w:t>
      </w:r>
      <w:r w:rsidR="00965579">
        <w:rPr>
          <w:rFonts w:ascii="Times New Roman" w:eastAsia="Times New Roman" w:hAnsi="Times New Roman" w:cs="Times New Roman"/>
          <w:color w:val="000000" w:themeColor="text1"/>
          <w:sz w:val="24"/>
          <w:szCs w:val="24"/>
          <w:lang w:eastAsia="en-GB"/>
        </w:rPr>
        <w:lastRenderedPageBreak/>
        <w:t>repeated-measures t-tests</w:t>
      </w:r>
      <w:r w:rsidR="00BB4D12">
        <w:rPr>
          <w:rFonts w:ascii="Times New Roman" w:eastAsia="Times New Roman" w:hAnsi="Times New Roman" w:cs="Times New Roman"/>
          <w:color w:val="000000" w:themeColor="text1"/>
          <w:sz w:val="24"/>
          <w:szCs w:val="24"/>
          <w:lang w:eastAsia="en-GB"/>
        </w:rPr>
        <w:t>), which again was not different from random (i.e. 50%) (</w:t>
      </w:r>
      <w:r w:rsidR="00BB4D12">
        <w:rPr>
          <w:rFonts w:ascii="Times New Roman" w:eastAsia="Times New Roman" w:hAnsi="Times New Roman" w:cs="Times New Roman"/>
          <w:i/>
          <w:iCs/>
          <w:color w:val="000000" w:themeColor="text1"/>
          <w:sz w:val="24"/>
          <w:szCs w:val="24"/>
          <w:lang w:eastAsia="en-GB"/>
        </w:rPr>
        <w:t>t</w:t>
      </w:r>
      <w:r w:rsidR="00BB4D12">
        <w:rPr>
          <w:rFonts w:ascii="Times New Roman" w:eastAsia="Times New Roman" w:hAnsi="Times New Roman" w:cs="Times New Roman"/>
          <w:color w:val="000000" w:themeColor="text1"/>
          <w:sz w:val="24"/>
          <w:szCs w:val="24"/>
          <w:lang w:eastAsia="en-GB"/>
        </w:rPr>
        <w:t xml:space="preserve">(14) = 1.00, </w:t>
      </w:r>
      <w:r w:rsidR="00BB4D12">
        <w:rPr>
          <w:rFonts w:ascii="Times New Roman" w:eastAsia="Times New Roman" w:hAnsi="Times New Roman" w:cs="Times New Roman"/>
          <w:i/>
          <w:iCs/>
          <w:color w:val="000000" w:themeColor="text1"/>
          <w:sz w:val="24"/>
          <w:szCs w:val="24"/>
          <w:lang w:eastAsia="en-GB"/>
        </w:rPr>
        <w:t xml:space="preserve">p </w:t>
      </w:r>
      <w:r w:rsidR="00BB4D12">
        <w:rPr>
          <w:rFonts w:ascii="Times New Roman" w:eastAsia="Times New Roman" w:hAnsi="Times New Roman" w:cs="Times New Roman"/>
          <w:color w:val="000000" w:themeColor="text1"/>
          <w:sz w:val="24"/>
          <w:szCs w:val="24"/>
          <w:lang w:eastAsia="en-GB"/>
        </w:rPr>
        <w:t>= 0.332). (</w:t>
      </w:r>
      <w:r w:rsidR="00BB4D12" w:rsidRPr="00F10462">
        <w:rPr>
          <w:rFonts w:ascii="Times New Roman" w:eastAsia="Times New Roman" w:hAnsi="Times New Roman" w:cs="Times New Roman"/>
          <w:color w:val="000000" w:themeColor="text1"/>
          <w:sz w:val="24"/>
          <w:szCs w:val="24"/>
          <w:lang w:eastAsia="en-GB"/>
        </w:rPr>
        <w:t xml:space="preserve">Supplementary Figure </w:t>
      </w:r>
      <w:r w:rsidR="00EF4371">
        <w:rPr>
          <w:rFonts w:ascii="Times New Roman" w:eastAsia="Times New Roman" w:hAnsi="Times New Roman" w:cs="Times New Roman"/>
          <w:color w:val="000000" w:themeColor="text1"/>
          <w:sz w:val="24"/>
          <w:szCs w:val="24"/>
          <w:lang w:eastAsia="en-GB"/>
        </w:rPr>
        <w:t>3</w:t>
      </w:r>
      <w:r w:rsidR="00BB4D12">
        <w:rPr>
          <w:rFonts w:ascii="Times New Roman" w:eastAsia="Times New Roman" w:hAnsi="Times New Roman" w:cs="Times New Roman"/>
          <w:color w:val="000000" w:themeColor="text1"/>
          <w:sz w:val="24"/>
          <w:szCs w:val="24"/>
          <w:lang w:eastAsia="en-GB"/>
        </w:rPr>
        <w:t>). Thus, for both placebo and LSD</w:t>
      </w:r>
      <w:r w:rsidR="004468FA">
        <w:rPr>
          <w:rFonts w:ascii="Times New Roman" w:eastAsia="Times New Roman" w:hAnsi="Times New Roman" w:cs="Times New Roman"/>
          <w:color w:val="000000" w:themeColor="text1"/>
          <w:sz w:val="24"/>
          <w:szCs w:val="24"/>
          <w:lang w:eastAsia="en-GB"/>
        </w:rPr>
        <w:t>,</w:t>
      </w:r>
      <w:r w:rsidR="00BB4D12">
        <w:rPr>
          <w:rFonts w:ascii="Times New Roman" w:eastAsia="Times New Roman" w:hAnsi="Times New Roman" w:cs="Times New Roman"/>
          <w:color w:val="000000" w:themeColor="text1"/>
          <w:sz w:val="24"/>
          <w:szCs w:val="24"/>
          <w:lang w:eastAsia="en-GB"/>
        </w:rPr>
        <w:t xml:space="preserve"> the proportion of time spent in the predominantly integrated sub-state was</w:t>
      </w:r>
      <w:r w:rsidR="00965579">
        <w:rPr>
          <w:rFonts w:ascii="Times New Roman" w:eastAsia="Times New Roman" w:hAnsi="Times New Roman" w:cs="Times New Roman"/>
          <w:color w:val="000000" w:themeColor="text1"/>
          <w:sz w:val="24"/>
          <w:szCs w:val="24"/>
          <w:lang w:eastAsia="en-GB"/>
        </w:rPr>
        <w:t xml:space="preserve"> consistent with previous observations</w:t>
      </w:r>
      <w:r w:rsidR="00A4163B">
        <w:rPr>
          <w:rFonts w:ascii="Times New Roman" w:eastAsia="Times New Roman" w:hAnsi="Times New Roman" w:cs="Times New Roman"/>
          <w:color w:val="000000" w:themeColor="text1"/>
          <w:sz w:val="24"/>
          <w:szCs w:val="24"/>
          <w:lang w:eastAsia="en-GB"/>
        </w:rPr>
        <w:t xml:space="preserve"> in </w:t>
      </w:r>
      <w:r w:rsidR="00A72B38">
        <w:rPr>
          <w:rFonts w:ascii="Times New Roman" w:eastAsia="Times New Roman" w:hAnsi="Times New Roman" w:cs="Times New Roman"/>
          <w:color w:val="000000" w:themeColor="text1"/>
          <w:sz w:val="24"/>
          <w:szCs w:val="24"/>
          <w:lang w:eastAsia="en-GB"/>
        </w:rPr>
        <w:t xml:space="preserve">awake, </w:t>
      </w:r>
      <w:r w:rsidR="00A4163B">
        <w:rPr>
          <w:rFonts w:ascii="Times New Roman" w:eastAsia="Times New Roman" w:hAnsi="Times New Roman" w:cs="Times New Roman"/>
          <w:color w:val="000000" w:themeColor="text1"/>
          <w:sz w:val="24"/>
          <w:szCs w:val="24"/>
          <w:lang w:eastAsia="en-GB"/>
        </w:rPr>
        <w:t>healthy individuals</w:t>
      </w:r>
      <w:r w:rsidR="00646C11">
        <w:rPr>
          <w:rFonts w:ascii="Times New Roman" w:eastAsia="Times New Roman" w:hAnsi="Times New Roman" w:cs="Times New Roman"/>
          <w:color w:val="000000" w:themeColor="text1"/>
          <w:sz w:val="24"/>
          <w:szCs w:val="24"/>
          <w:lang w:eastAsia="en-GB"/>
        </w:rPr>
        <w:t xml:space="preserve">  </w:t>
      </w:r>
      <w:r w:rsidR="00965579">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{"citationItems":[{"id":"ITEM-1","itemData":{"DOI":"10.1016/j.neuron.2016.09.018","ISBN":"0896-6273","ISSN":"10974199","PMID":"27693256","abstract":"Higher brain function relies upon the ability to flexibly integrate information across specialized communities of brain regions; however, it is unclear how this mechanism manifests over time. In this study, we used time-resolved network analysis of fMRI data to demonstrate that the human brain traverses between functional states that maximize either segregation into tight-knit communities or integration across otherwise disparate neural regions. Integrated states enable faster and more accurate performance on a cognitive task, and are associated with dilations in pupil diameter, suggesting that ascending neuromodulatory systems may govern the transition between these alternative modes of brain function. Together, our results confirm a direct link between cognitive performance and the dynamic reorganization of the network structure of the brain.","author":[{"dropping-particle":"","family":"Shine","given":"James M","non-dropping-particle":"","parse-names":false,"suffix":""},{"dropping-particle":"","family":"Bissett","given":"Patrick G","non-dropping-particle":"","parse-names":false,"suffix":""},{"dropping-particle":"","family":"Bell","given":"Peter T","non-dropping-particle":"","parse-names":false,"suffix":""},{"dropping-particle":"","family":"Koyejo","given":"Oluwasanmi","non-dropping-particle":"","parse-names":false,"suffix":""},{"dropping-particle":"","family":"Balsters","given":"Joshua H","non-dropping-particle":"","parse-names":false,"suffix":""},{"dropping-particle":"","family":"Gorgolewski","given":"Krzysztof J","non-dropping-particle":"","parse-names":false,"suffix":""},{"dropping-particle":"","family":"Moodie","given":"Craig A","non-dropping-particle":"","parse-names":false,"suffix":""},{"dropping-particle":"","family":"Poldrack","given":"Russell A","non-dropping-particle":"","parse-names":false,"suffix":""}],"container-title":"Neuron","id":"ITEM-1","issue":"2","issued":{"date-parts":[["2016"]]},"page":"544-554","title":"The Dynamics of Functional Brain Networks: Integrated Network States during Cognitive Task Performance","type":"article-journal","volume":"92"},"uris":["http://www.mendeley.com/documents/?uuid=859c1959-56cd-383a-9005-8a1a0e765344"]},{"id":"ITEM-2","itemData":{"DOI":"10.1038/s41467-019-12658-9","ISSN":"20411723","PMID":"31601811","abstract":"Prominent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Communications","id":"ITEM-2","issue":"1","issued":{"date-parts":[["2019"]]},"title":"Consciousness-specific dynamic interactions of brain integration and functional diversity","type":"article-journal","volume":"10"},"uris":["http://www.mendeley.com/documents/?uuid=15c2c2c9-b4c7-4d63-a39a-5d9a698005e4"]}],"mendeley":{"formattedCitation":"(Luppi et al., 2019; Shine et al., 2016)","plainTextFormattedCitation":"(Luppi et al., 2019; Shine et al., 2016)","previouslyFormattedCitation":"(Luppi et al., 2019; Shine et al., 2016)"},"properties":{"noteIndex":0},"schema":"https://github.com/citation-style-language/schema/raw/master/csl-citation.json"}</w:instrText>
      </w:r>
      <w:r w:rsidR="00965579">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(Luppi et al., 2019; Shine et al., 2016)</w:t>
      </w:r>
      <w:r w:rsidR="00965579">
        <w:rPr>
          <w:rFonts w:ascii="Times New Roman" w:eastAsia="Times New Roman" w:hAnsi="Times New Roman" w:cs="Times New Roman"/>
          <w:color w:val="000000" w:themeColor="text1"/>
          <w:sz w:val="24"/>
          <w:szCs w:val="24"/>
          <w:lang w:eastAsia="en-GB"/>
        </w:rPr>
        <w:fldChar w:fldCharType="end"/>
      </w:r>
      <w:r w:rsidR="00965579">
        <w:rPr>
          <w:rFonts w:ascii="Times New Roman" w:eastAsia="Times New Roman" w:hAnsi="Times New Roman" w:cs="Times New Roman"/>
          <w:color w:val="000000" w:themeColor="text1"/>
          <w:sz w:val="24"/>
          <w:szCs w:val="24"/>
          <w:lang w:eastAsia="en-GB"/>
        </w:rPr>
        <w:t xml:space="preserve"> and </w:t>
      </w:r>
      <w:r w:rsidR="00BB4D12">
        <w:rPr>
          <w:rFonts w:ascii="Times New Roman" w:eastAsia="Times New Roman" w:hAnsi="Times New Roman" w:cs="Times New Roman"/>
          <w:color w:val="000000" w:themeColor="text1"/>
          <w:sz w:val="24"/>
          <w:szCs w:val="24"/>
          <w:lang w:eastAsia="en-GB"/>
        </w:rPr>
        <w:t xml:space="preserve"> reliably greater than for corresponding stationary null model</w:t>
      </w:r>
      <w:r w:rsidR="00965579">
        <w:rPr>
          <w:rFonts w:ascii="Times New Roman" w:eastAsia="Times New Roman" w:hAnsi="Times New Roman" w:cs="Times New Roman"/>
          <w:color w:val="000000" w:themeColor="text1"/>
          <w:sz w:val="24"/>
          <w:szCs w:val="24"/>
          <w:lang w:eastAsia="en-GB"/>
        </w:rPr>
        <w:t>s</w:t>
      </w:r>
      <w:r w:rsidR="00BB4D12">
        <w:rPr>
          <w:rFonts w:ascii="Times New Roman" w:eastAsia="Times New Roman" w:hAnsi="Times New Roman" w:cs="Times New Roman"/>
          <w:color w:val="000000" w:themeColor="text1"/>
          <w:sz w:val="24"/>
          <w:szCs w:val="24"/>
          <w:lang w:eastAsia="en-GB"/>
        </w:rPr>
        <w:t>, indicating the presence of dynamics</w:t>
      </w:r>
      <w:r w:rsidR="00965579">
        <w:rPr>
          <w:rFonts w:ascii="Times New Roman" w:eastAsia="Times New Roman" w:hAnsi="Times New Roman" w:cs="Times New Roman"/>
          <w:color w:val="000000" w:themeColor="text1"/>
          <w:sz w:val="24"/>
          <w:szCs w:val="24"/>
          <w:lang w:eastAsia="en-GB"/>
        </w:rPr>
        <w:t xml:space="preserve"> in the functional connectivity</w:t>
      </w:r>
      <w:r w:rsidR="00BB4D12">
        <w:rPr>
          <w:rFonts w:ascii="Times New Roman" w:eastAsia="Times New Roman" w:hAnsi="Times New Roman" w:cs="Times New Roman"/>
          <w:color w:val="000000" w:themeColor="text1"/>
          <w:sz w:val="24"/>
          <w:szCs w:val="24"/>
          <w:lang w:eastAsia="en-GB"/>
        </w:rPr>
        <w:t xml:space="preserve"> – in line with previous results employing the same </w:t>
      </w:r>
      <w:r w:rsidR="00965579">
        <w:rPr>
          <w:rFonts w:ascii="Times New Roman" w:eastAsia="Times New Roman" w:hAnsi="Times New Roman" w:cs="Times New Roman"/>
          <w:color w:val="000000" w:themeColor="text1"/>
          <w:sz w:val="24"/>
          <w:szCs w:val="24"/>
          <w:lang w:eastAsia="en-GB"/>
        </w:rPr>
        <w:t xml:space="preserve">cartographic profile </w:t>
      </w:r>
      <w:r w:rsidR="00BB4D12">
        <w:rPr>
          <w:rFonts w:ascii="Times New Roman" w:eastAsia="Times New Roman" w:hAnsi="Times New Roman" w:cs="Times New Roman"/>
          <w:color w:val="000000" w:themeColor="text1"/>
          <w:sz w:val="24"/>
          <w:szCs w:val="24"/>
          <w:lang w:eastAsia="en-GB"/>
        </w:rPr>
        <w:t>method</w:t>
      </w:r>
      <w:r w:rsidR="00BB4D12">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{"citationItems":[{"id":"ITEM-1","itemData":{"DOI":"10.1016/j.neuron.2016.09.018","ISBN":"0896-6273","ISSN":"10974199","PMID":"27693256","abstract":"Higher brain function relies upon the ability to flexibly integrate information across specialized communities of brain regions; however, it is unclear how this mechanism manifests over time. In this study, we used time-resolved network analysis of fMRI data to demonstrate that the human brain traverses between functional states that maximize either segregation into tight-knit communities or integration across otherwise disparate neural regions. Integrated states enable faster and more accurate performance on a cognitive task, and are associated with dilations in pupil diameter, suggesting that ascending neuromodulatory systems may govern the transition between these alternative modes of brain function. Together, our results confirm a direct link between cognitive performance and the dynamic reorganization of the network structure of the brain.","author":[{"dropping-particle":"","family":"Shine","given":"James M","non-dropping-particle":"","parse-names":false,"suffix":""},{"dropping-particle":"","family":"Bissett","given":"Patrick G","non-dropping-particle":"","parse-names":false,"suffix":""},{"dropping-particle":"","family":"Bell","given":"Peter T","non-dropping-particle":"","parse-names":false,"suffix":""},{"dropping-particle":"","family":"Koyejo","given":"Oluwasanmi","non-dropping-particle":"","parse-names":false,"suffix":""},{"dropping-particle":"","family":"Balsters","given":"Joshua H","non-dropping-particle":"","parse-names":false,"suffix":""},{"dropping-particle":"","family":"Gorgolewski","given":"Krzysztof J","non-dropping-particle":"","parse-names":false,"suffix":""},{"dropping-particle":"","family":"Moodie","given":"Craig A","non-dropping-particle":"","parse-names":false,"suffix":""},{"dropping-particle":"","family":"Poldrack","given":"Russell A","non-dropping-particle":"","parse-names":false,"suffix":""}],"container-title":"Neuron","id":"ITEM-1","issue":"2","issued":{"date-parts":[["2016"]]},"page":"544-554","title":"The Dynamics of Functional Brain Networks: Integrated Network States during Cognitive Task Performance","type":"article-journal","volume":"92"},"uris":["http://www.mendeley.com/documents/?uuid=859c1959-56cd-383a-9005-8a1a0e765344"]}],"mendeley":{"formattedCitation":"(Shine et al., 2016)","plainTextFormattedCitation":"(Shine et al., 2016)","previouslyFormattedCitation":"(Shine et al., 2016)"},"properties":{"noteIndex":0},"schema":"https://github.com/citation-style-language/schema/raw/master/csl-citation.json"}</w:instrText>
      </w:r>
      <w:r w:rsidR="00BB4D12">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(Shine et al., 2016)</w:t>
      </w:r>
      <w:r w:rsidR="00BB4D12">
        <w:rPr>
          <w:rFonts w:ascii="Times New Roman" w:eastAsia="Times New Roman" w:hAnsi="Times New Roman" w:cs="Times New Roman"/>
          <w:color w:val="000000" w:themeColor="text1"/>
          <w:sz w:val="24"/>
          <w:szCs w:val="24"/>
          <w:lang w:eastAsia="en-GB"/>
        </w:rPr>
        <w:fldChar w:fldCharType="end"/>
      </w:r>
      <w:r w:rsidR="00BB4D12">
        <w:rPr>
          <w:rFonts w:ascii="Times New Roman" w:eastAsia="Times New Roman" w:hAnsi="Times New Roman" w:cs="Times New Roman"/>
          <w:color w:val="000000" w:themeColor="text1"/>
          <w:sz w:val="24"/>
          <w:szCs w:val="24"/>
          <w:lang w:eastAsia="en-GB"/>
        </w:rPr>
        <w:t>.</w:t>
      </w:r>
      <w:r w:rsidR="00876996">
        <w:rPr>
          <w:rFonts w:ascii="Times New Roman" w:eastAsia="Times New Roman" w:hAnsi="Times New Roman" w:cs="Times New Roman"/>
          <w:color w:val="000000" w:themeColor="text1"/>
          <w:sz w:val="24"/>
          <w:szCs w:val="24"/>
          <w:lang w:eastAsia="en-GB"/>
        </w:rPr>
        <w:t xml:space="preserve"> </w:t>
      </w:r>
    </w:p>
    <w:p w14:paraId="0C7F00CB" w14:textId="77777777" w:rsidR="00BB4D12" w:rsidRDefault="00BB4D12" w:rsidP="000A04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709B091D" w14:textId="4D7A0B6A" w:rsidR="000A0432" w:rsidRDefault="00BB4D12" w:rsidP="000A04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S</w:t>
      </w:r>
      <w:r w:rsidR="000A0432">
        <w:rPr>
          <w:rFonts w:ascii="Times New Roman" w:eastAsia="Times New Roman" w:hAnsi="Times New Roman" w:cs="Times New Roman"/>
          <w:color w:val="000000" w:themeColor="text1"/>
          <w:sz w:val="24"/>
          <w:szCs w:val="24"/>
          <w:lang w:eastAsia="en-GB"/>
        </w:rPr>
        <w:t>ince LSD and other psychedelics are known to increase the entropy of certain dimensions of brain function</w:t>
      </w:r>
      <w:r w:rsidR="00646C11">
        <w:rPr>
          <w:rFonts w:ascii="Times New Roman" w:eastAsia="Times New Roman" w:hAnsi="Times New Roman" w:cs="Times New Roman"/>
          <w:color w:val="000000" w:themeColor="text1"/>
          <w:sz w:val="24"/>
          <w:szCs w:val="24"/>
          <w:lang w:eastAsia="en-GB"/>
        </w:rPr>
        <w:t xml:space="preserve"> </w:t>
      </w:r>
      <w:r w:rsidR="000A0432">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{"citationItems":[{"id":"ITEM-1","itemData":{"DOI":"10.1002/hbm.22562","ISBN":"1097-0193 (Electronic)\\r1065-9471 (Linking)","ISSN":"10970193","PMID":"24989126","abstract":"The study of rapid changes in brain dynamics and functional connectivity (FC) is of increasing interest in neuroimaging. Brain states departing from normal waking consciousness are expected to be accompanied by alterations in the aforementioned dynamics. In particular, the psychedelic experience produced by psilocybin (a substance found in `magic mushrooms`) is characterized by unconstrained cognition and profound alterations in the perception of time, space and selfhood. Considering the spontaneous and subjective manifestation of these effects, we hypothesize that neural correlates of the psychedelic experience can be found in the dynamics and variability of spontaneous brain activity fluctuations and connectivity, measurable with functional Magnetic Resonance Imaging (fMRI). Fifteen healthy subjects were scanned before, during and after intravenous infusion of psilocybin and an inert placebo. Blood-Oxygen Level Dependent (BOLD) temporal variability was assessed computing the variance and total spectral power, resulting in increased signal variability bilaterally in the hippocampi and anterior cingulate cortex. Changes in BOLD signal spectral behavior (including spectral scaling exponents) affected exclusively higher brain systems such as the default mode, executive control and dorsal attention networks. A novel framework enabled us to track different connectivity states explored by the brain during rest. This approach revealed a wider repertoire of connectivity states post-psilocybin than during control conditions. Together, the present results provide a comprehensive account of the effects of psilocybin on dynamical behaviour in the human brain at a macroscopic level and may have implications for our understanding of the unconstrained, hyper-associative quality of consciousness in the psychedelic state.","author":[{"dropping-particle":"","family":"Tagliazucchi","given":"Enzo","non-dropping-particle":"","parse-names":false,"suffix":""},{"dropping-particle":"","family":"Carhart-Harris","given":"Robin","non-dropping-particle":"","parse-names":false,"suffix":""},{"dropping-particle":"","family":"Leech","given":"Robert","non-dropping-particle":"","parse-names":false,"suffix":""},{"dropping-particle":"","family":"Nutt","given":"David","non-dropping-particle":"","parse-names":false,"suffix":""},{"dropping-particle":"","family":"Chialvo","given":"Dante R.","non-dropping-particle":"","parse-names":false,"suffix":""}],"container-title":"Human Brain Mapping","id":"ITEM-1","issue":"11","issued":{"date-parts":[["2014"]]},"page":"5442-5456","title":"Enhanced repertoire of brain dynamical states during the psychedelic experience","type":"article-journal","volume":"35"},"uris":["http://www.mendeley.com/documents/?uuid=09aa67d5-2a7f-4b83-bf75-1fc702dbdf92"]},{"id":"ITEM-2","itemData":{"DOI":"10.1002/hbm.23234","ISBN":"1097-0193","ISSN":"10970193","PMID":"27151536","abstract":"Personality is known to be relatively stable throughout adulthood. Nevertheless, it has been shown that major life events with high personal significance, including experiences engendered by psychedelic drugs, can have an enduring impact on some core facets of personality. In the present, balanced-order, placebo-controlled study, we investigated biological predictors of post-lysergic acid diethylamide (LSD) changes in personality. Nineteen healthy adults underwent resting state functional MRI scans under LSD (75µg, I.V.) and placebo (saline I.V.). The Revised NEO Personality Inventory (NEO-PI-R) was completed at screening and 2 weeks after LSD/placebo. Scanning sessions consisted of three 7.5-min eyes-closed resting-state scans, one of which involved music listening. A standardized preprocessing pipeline was used to extract measures of sample entropy, which characterizes the predictability of an fMRI time-series. Mixed-effects models were used to evaluate drug-induced shifts in brain entropy and their relationship with the observed increases in the personality trait openness at the 2-week follow-up. Overall, LSD had a pronounced global effect on brain entropy, increasing it in both sensory and hierarchically higher networks across multiple time scales. These shifts predicted enduring increases in trait openness. Moreover, the predictive power of the entropy increases was greatest for the music-listening scans and when \"ego-dissolution\" was reported during the acute experience. These results shed new light on how LSD-induced shifts in brain dynamics and concomitant subjective experience can be predictive of lasting changes in personality. Hum Brain Mapp, 2016. © 2016 Wiley Periodicals, Inc.","author":[{"dropping-particle":"V","family":"Lebedev","given":"Alexander","non-dropping-particle":"","parse-names":false,"suffix":""},{"dropping-particle":"","family":"Kaelen","given":"M","non-dropping-particle":"","parse-names":false,"suffix":""},{"dropping-particle":"","family":"Lövdén","given":"M.","non-dropping-particle":"","parse-names":false,"suffix":""},{"dropping-particle":"","family":"Nilsson","given":"J","non-dropping-particle":"","parse-names":false,"suffix":""},{"dropping-particle":"","family":"Feilding","given":"A","non-dropping-particle":"","parse-names":false,"suffix":""},{"dropping-particle":"","family":"Nutt","given":"D J","non-dropping-particle":"","parse-names":false,"suffix":""},{"dropping-particle":"","family":"Carhart-Harris","given":"R L","non-dropping-particle":"","parse-names":false,"suffix":""}],"container-title":"Human Brain Mapping","id":"ITEM-2","issue":"9","issued":{"date-parts":[["2016"]]},"page":"3203-3213","title":"LSD-induced entropic brain activity predicts subsequent personality change","type":"article-journal","volume":"37"},"uris":["http://www.mendeley.com/documents/?uuid=1229d3ec-ac6a-389e-93b2-a4f1fb8a63b9"]},{"id":"ITEM-3","itemData":{"DOI":"10.1038/s41598-017-06854-0","ISBN":"4159801706","ISSN":"20452322","PMID":"28785066","abstract":"The entropic brain hypothesis holds that the key facts concerning psychedelics are partially explained in terms of increased entropy of the brain's functional connectivity. Ayahuasca is a psychedelic beverage of Amazonian indigenous origin with legal status in Brazil in religious and scientific settings. In this context, we use tools and concepts from the theory of complex networks to analyze resting state fMRI data of the brains of human subjects under two distinct conditions: (i) under ordinary waking state and (ii) in an altered state of consciousness induced by ingestion of Ayahuasca. We report an increase in the Shannon entropy of the degree distribution of the networks subsequent to Ayahuasca ingestion. We also find increased local and decreased global network integration. Our results are broadly consistent with the entropic brain hypothesis. Finally, we discuss our findings in the context of descriptions of \"mind-expansion\" frequently seen in self-reports of users of psychedelic drugs.","author":[{"dropping-particle":"","family":"Viol","given":"A","non-dropping-particle":"","parse-names":false,"suffix":""},{"dropping-particle":"","family":"Palhano-Fontes","given":"Fernanda","non-dropping-particle":"","parse-names":false,"suffix":""},{"dropping-particle":"","family":"Onias","given":"Heloisa","non-dropping-particle":"","parse-names":false,"suffix":""},{"dropping-particle":"","family":"Araujo","given":"Draulio B","non-dropping-particle":"De","parse-names":false,"suffix":""},{"dropping-particle":"","family":"Viswanathan","given":"G M","non-dropping-particle":"","parse-names":false,"suffix":""}],"container-title":"Scientific Reports","id":"ITEM-3","issue":"1","issued":{"date-parts":[["2017"]]},"title":"Shannon entropy of brain functional complex networks under the influence of the psychedelic Ayahuasca","type":"article-journal","volume":"7"},"uris":["http://www.mendeley.com/documents/?uuid=35c253b5-57ac-3bc7-809e-4656db9b8bfe"]}],"mendeley":{"formattedCitation":"(Lebedev et al., 2016; Tagliazucchi et al., 2014; Viol et al., 2017)","plainTextFormattedCitation":"(Lebedev et al., 2016; Tagliazucchi et al., 2014; Viol et al., 2017)","previouslyFormattedCitation":"(Lebedev et al., 2016; Tagliazucchi et al., 2014; Viol et al., 2017)"},"properties":{"noteIndex":0},"schema":"https://github.com/citation-style-language/schema/raw/master/csl-citation.json"}</w:instrText>
      </w:r>
      <w:r w:rsidR="000A0432">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(Lebedev et al., 2016; Tagliazucchi et al., 2014; Viol et al., 2017)</w:t>
      </w:r>
      <w:r w:rsidR="000A0432">
        <w:rPr>
          <w:rFonts w:ascii="Times New Roman" w:eastAsia="Times New Roman" w:hAnsi="Times New Roman" w:cs="Times New Roman"/>
          <w:color w:val="000000" w:themeColor="text1"/>
          <w:sz w:val="24"/>
          <w:szCs w:val="24"/>
          <w:lang w:eastAsia="en-GB"/>
        </w:rPr>
        <w:fldChar w:fldCharType="end"/>
      </w:r>
      <w:r w:rsidR="000A0432">
        <w:rPr>
          <w:rFonts w:ascii="Times New Roman" w:eastAsia="Times New Roman" w:hAnsi="Times New Roman" w:cs="Times New Roman"/>
          <w:color w:val="000000" w:themeColor="text1"/>
          <w:sz w:val="24"/>
          <w:szCs w:val="24"/>
          <w:lang w:eastAsia="en-GB"/>
        </w:rPr>
        <w:t>, we investigated whether the entropy of the temporal alternation of the two sub-states (primarily integrated and segregated) over the entire scan duration would also exhibit this phenomenon under LSD. However, the sequence of alternations between the two sub-states did not exhibit significant changes in its temporal entropy under the effects of LSD</w:t>
      </w:r>
      <w:r w:rsidR="00A4163B">
        <w:rPr>
          <w:rFonts w:ascii="Times New Roman" w:eastAsia="Times New Roman" w:hAnsi="Times New Roman" w:cs="Times New Roman"/>
          <w:color w:val="000000" w:themeColor="text1"/>
          <w:sz w:val="24"/>
          <w:szCs w:val="24"/>
          <w:lang w:eastAsia="en-GB"/>
        </w:rPr>
        <w:t xml:space="preserve"> compared with placebo</w:t>
      </w:r>
      <w:r w:rsidR="000A0432">
        <w:rPr>
          <w:rFonts w:ascii="Times New Roman" w:eastAsia="Times New Roman" w:hAnsi="Times New Roman" w:cs="Times New Roman"/>
          <w:color w:val="000000" w:themeColor="text1"/>
          <w:sz w:val="24"/>
          <w:szCs w:val="24"/>
          <w:lang w:eastAsia="en-GB"/>
        </w:rPr>
        <w:t xml:space="preserve"> (Figure </w:t>
      </w:r>
      <w:r w:rsidR="006A0CEC" w:rsidRPr="006A0CEC">
        <w:rPr>
          <w:rFonts w:ascii="Times New Roman" w:eastAsia="Times New Roman" w:hAnsi="Times New Roman" w:cs="Times New Roman"/>
          <w:color w:val="000000" w:themeColor="text1"/>
          <w:sz w:val="24"/>
          <w:szCs w:val="24"/>
          <w:lang w:eastAsia="en-GB"/>
        </w:rPr>
        <w:t>2</w:t>
      </w:r>
      <w:r w:rsidR="000A0432" w:rsidRPr="006A0CEC">
        <w:rPr>
          <w:rFonts w:ascii="Times New Roman" w:eastAsia="Times New Roman" w:hAnsi="Times New Roman" w:cs="Times New Roman"/>
          <w:color w:val="000000" w:themeColor="text1"/>
          <w:sz w:val="24"/>
          <w:szCs w:val="24"/>
          <w:lang w:eastAsia="en-GB"/>
        </w:rPr>
        <w:t>b</w:t>
      </w:r>
      <w:r w:rsidR="00843DBC">
        <w:rPr>
          <w:rFonts w:ascii="Times New Roman" w:eastAsia="Times New Roman" w:hAnsi="Times New Roman" w:cs="Times New Roman"/>
          <w:color w:val="000000" w:themeColor="text1"/>
          <w:sz w:val="24"/>
          <w:szCs w:val="24"/>
          <w:lang w:eastAsia="en-GB"/>
        </w:rPr>
        <w:t xml:space="preserve"> and Table 1</w:t>
      </w:r>
      <w:r w:rsidR="000A0432">
        <w:rPr>
          <w:rFonts w:ascii="Times New Roman" w:eastAsia="Times New Roman" w:hAnsi="Times New Roman" w:cs="Times New Roman"/>
          <w:color w:val="000000" w:themeColor="text1"/>
          <w:sz w:val="24"/>
          <w:szCs w:val="24"/>
          <w:lang w:eastAsia="en-GB"/>
        </w:rPr>
        <w:t>).</w:t>
      </w:r>
    </w:p>
    <w:p w14:paraId="06B97FC5" w14:textId="77777777" w:rsidR="000A0432" w:rsidRDefault="000A0432" w:rsidP="000A04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15676124" w14:textId="4D74B167" w:rsidR="000A0432" w:rsidRDefault="000A0432" w:rsidP="000A04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Although the temporal structure of integrated and segregated sub-states was not </w:t>
      </w:r>
      <w:r w:rsidR="006A0CEC">
        <w:rPr>
          <w:rFonts w:ascii="Times New Roman" w:eastAsia="Times New Roman" w:hAnsi="Times New Roman" w:cs="Times New Roman"/>
          <w:color w:val="000000" w:themeColor="text1"/>
          <w:sz w:val="24"/>
          <w:szCs w:val="24"/>
          <w:lang w:eastAsia="en-GB"/>
        </w:rPr>
        <w:t>affected</w:t>
      </w:r>
      <w:r>
        <w:rPr>
          <w:rFonts w:ascii="Times New Roman" w:eastAsia="Times New Roman" w:hAnsi="Times New Roman" w:cs="Times New Roman"/>
          <w:color w:val="000000" w:themeColor="text1"/>
          <w:sz w:val="24"/>
          <w:szCs w:val="24"/>
          <w:lang w:eastAsia="en-GB"/>
        </w:rPr>
        <w:t xml:space="preserve"> by LSD, prior research</w:t>
      </w:r>
      <w:r w:rsidR="00A4163B">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 xml:space="preserve">suggests that altered states of consciousness </w:t>
      </w:r>
      <w:r w:rsidR="00A4163B">
        <w:rPr>
          <w:rFonts w:ascii="Times New Roman" w:eastAsia="Times New Roman" w:hAnsi="Times New Roman" w:cs="Times New Roman"/>
          <w:color w:val="000000" w:themeColor="text1"/>
          <w:sz w:val="24"/>
          <w:szCs w:val="24"/>
          <w:lang w:eastAsia="en-GB"/>
        </w:rPr>
        <w:t>have differential effects on</w:t>
      </w:r>
      <w:r>
        <w:rPr>
          <w:rFonts w:ascii="Times New Roman" w:eastAsia="Times New Roman" w:hAnsi="Times New Roman" w:cs="Times New Roman"/>
          <w:color w:val="000000" w:themeColor="text1"/>
          <w:sz w:val="24"/>
          <w:szCs w:val="24"/>
          <w:lang w:eastAsia="en-GB"/>
        </w:rPr>
        <w:t xml:space="preserve"> </w:t>
      </w:r>
      <w:r w:rsidR="004F7186">
        <w:rPr>
          <w:rFonts w:ascii="Times New Roman" w:eastAsia="Times New Roman" w:hAnsi="Times New Roman" w:cs="Times New Roman"/>
          <w:color w:val="000000" w:themeColor="text1"/>
          <w:sz w:val="24"/>
          <w:szCs w:val="24"/>
          <w:lang w:eastAsia="en-GB"/>
        </w:rPr>
        <w:t>functional brain networks during</w:t>
      </w:r>
      <w:r>
        <w:rPr>
          <w:rFonts w:ascii="Times New Roman" w:eastAsia="Times New Roman" w:hAnsi="Times New Roman" w:cs="Times New Roman"/>
          <w:color w:val="000000" w:themeColor="text1"/>
          <w:sz w:val="24"/>
          <w:szCs w:val="24"/>
          <w:lang w:eastAsia="en-GB"/>
        </w:rPr>
        <w:t xml:space="preserve"> the integrated and segregated sub-states</w:t>
      </w:r>
      <w:r w:rsidR="00646C11">
        <w:rPr>
          <w:rFonts w:ascii="Times New Roman" w:eastAsia="Times New Roman" w:hAnsi="Times New Roman" w:cs="Times New Roman"/>
          <w:color w:val="000000" w:themeColor="text1"/>
          <w:sz w:val="24"/>
          <w:szCs w:val="24"/>
          <w:lang w:eastAsia="en-GB"/>
        </w:rPr>
        <w:t xml:space="preserve"> </w:t>
      </w:r>
      <w:r w:rsidR="00A4163B">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diversity","type":"article-journal","volume":"10"},"uris":["http://www.mendeley.com/documents/?uuid=15c2c2c9-b4c7-4d63-a39a-5d9a698005e4"]}],"mendeley":{"formattedCitation":"(Luppi et al., 2019)","plainTextFormattedCitation":"(Luppi et al., 2019)","previouslyFormattedCitation":"(Luppi et al., 2019)"},"properties":{"noteIndex":0},"schema":"https://github.com/citation-style-language/schema/raw/master/csl-citation.json"}</w:instrText>
      </w:r>
      <w:r w:rsidR="00A4163B">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(Luppi et al., 2019)</w:t>
      </w:r>
      <w:r w:rsidR="00A4163B">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xml:space="preserve">. </w:t>
      </w:r>
      <w:r w:rsidR="004F7186">
        <w:rPr>
          <w:rFonts w:ascii="Times New Roman" w:eastAsia="Times New Roman" w:hAnsi="Times New Roman" w:cs="Times New Roman"/>
          <w:color w:val="000000" w:themeColor="text1"/>
          <w:sz w:val="24"/>
          <w:szCs w:val="24"/>
          <w:lang w:eastAsia="en-GB"/>
        </w:rPr>
        <w:t>Thus</w:t>
      </w:r>
      <w:r>
        <w:rPr>
          <w:rFonts w:ascii="Times New Roman" w:eastAsia="Times New Roman" w:hAnsi="Times New Roman" w:cs="Times New Roman"/>
          <w:color w:val="000000" w:themeColor="text1"/>
          <w:sz w:val="24"/>
          <w:szCs w:val="24"/>
          <w:lang w:eastAsia="en-GB"/>
        </w:rPr>
        <w:t>, we sought to determine whether the effects of LSD on the brain can only be seen when considering the entire duration of the scanning period</w:t>
      </w:r>
      <w:r w:rsidR="00A4163B">
        <w:rPr>
          <w:rFonts w:ascii="Times New Roman" w:eastAsia="Times New Roman" w:hAnsi="Times New Roman" w:cs="Times New Roman"/>
          <w:color w:val="000000" w:themeColor="text1"/>
          <w:sz w:val="24"/>
          <w:szCs w:val="24"/>
          <w:lang w:eastAsia="en-GB"/>
        </w:rPr>
        <w:t xml:space="preserve"> (i.e. when considering so-called ‘time-averaged’ FC)</w:t>
      </w:r>
      <w:r>
        <w:rPr>
          <w:rFonts w:ascii="Times New Roman" w:eastAsia="Times New Roman" w:hAnsi="Times New Roman" w:cs="Times New Roman"/>
          <w:color w:val="000000" w:themeColor="text1"/>
          <w:sz w:val="24"/>
          <w:szCs w:val="24"/>
          <w:lang w:eastAsia="en-GB"/>
        </w:rPr>
        <w:t xml:space="preserve">, or whether different effects of LSD on brain function are manifested during </w:t>
      </w:r>
      <w:r w:rsidR="00A4163B">
        <w:rPr>
          <w:rFonts w:ascii="Times New Roman" w:eastAsia="Times New Roman" w:hAnsi="Times New Roman" w:cs="Times New Roman"/>
          <w:color w:val="000000" w:themeColor="text1"/>
          <w:sz w:val="24"/>
          <w:szCs w:val="24"/>
          <w:lang w:eastAsia="en-GB"/>
        </w:rPr>
        <w:t>dynamic</w:t>
      </w:r>
      <w:r>
        <w:rPr>
          <w:rFonts w:ascii="Times New Roman" w:eastAsia="Times New Roman" w:hAnsi="Times New Roman" w:cs="Times New Roman"/>
          <w:color w:val="000000" w:themeColor="text1"/>
          <w:sz w:val="24"/>
          <w:szCs w:val="24"/>
          <w:lang w:eastAsia="en-GB"/>
        </w:rPr>
        <w:t xml:space="preserve"> sub-states of high or low integration or segregation. </w:t>
      </w:r>
    </w:p>
    <w:p w14:paraId="3A065AE0" w14:textId="77777777" w:rsidR="000A0432" w:rsidRDefault="000A0432" w:rsidP="000A04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20D91114" w14:textId="1DBE47F0" w:rsidR="000A0432" w:rsidRDefault="000A0432" w:rsidP="000A04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We therefore investigated how each of these two sub-states was affected by LSD, in terms of its functional connectivity, as well as its </w:t>
      </w:r>
      <w:r w:rsidR="00843DBC">
        <w:rPr>
          <w:rFonts w:ascii="Times New Roman" w:eastAsia="Times New Roman" w:hAnsi="Times New Roman" w:cs="Times New Roman"/>
          <w:color w:val="000000" w:themeColor="text1"/>
          <w:sz w:val="24"/>
          <w:szCs w:val="24"/>
          <w:lang w:eastAsia="en-GB"/>
        </w:rPr>
        <w:t>network properties</w:t>
      </w:r>
      <w:r>
        <w:rPr>
          <w:rFonts w:ascii="Times New Roman" w:eastAsia="Times New Roman" w:hAnsi="Times New Roman" w:cs="Times New Roman"/>
          <w:color w:val="000000" w:themeColor="text1"/>
          <w:sz w:val="24"/>
          <w:szCs w:val="24"/>
          <w:lang w:eastAsia="en-GB"/>
        </w:rPr>
        <w:t>, given their proposed relevance for consciousness</w:t>
      </w:r>
      <w:r w:rsidR="00646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{"citationItems":[{"id":"ITEM-1","itemData":{"DOI":"10.1007/978-3-642-18015-6_4","ISBN":"9783642180149","ISSN":"09456082","abstract":"While a considerable body of experimental data has been accumulated on the differences between conscious and non-conscious processing, a theory is needed to bridge the neuro-psychological gap and establish a causal relationship between objective neurophysiological data and subjective reports. In the present review, we first briefly outline the detailed postulates and predictions of our working hypothesis, referred to as the global neuronal workspace (GNW) model. We then compare these predictions to experimental studies that have attempted to delineate the physiological signatures of conscious sensory perception by contrasting it with subliminal processing, using a variety of methods: behavioral, PET and fMRI imaging, time-resolved imaging with ERP and MEG, and finally single-cell electrophysiology. In a final section, we examine the relevance of these findings for pathologies of consciousness in coma and vegetative states.","author":[{"dropping-particle":"","family":"Dehaene","given":"Stanislas","non-dropping-particle":"","parse-names":false,"suffix":""},{"dropping-particle":"","family":"Changeux","given":"Jean Pierre","non-dropping-particle":"","parse-names":false,"suffix":""},{"dropping-particle":"","family":"Naccache","given":"Lionel","non-dropping-particle":"","parse-names":false,"suffix":""}],"container-title":"Research and Perspectives in Neurosciences","id":"ITEM-1","issued":{"date-parts":[["2011"]]},"page":"55-84","title":"The global neuronal workspace model of conscious access: From neuronal architectures to clinical applications","type":"article-journal","volume":"18"},"uris":["http://www.mendeley.com/documents/?uuid=1a56a2fa-1902-309d-b321-c3db213e8306"]}],"mendeley":{"formattedCitation":"(Dehaene et al., 2011)","plainTextFormattedCitation":"(Dehaene et al., 2011)","previouslyFormattedCitation":"(Dehaene et al., 2011)"},"properties":{"noteIndex":0},"schema":"https://github.com/citation-style-language/schema/raw/master/csl-citation.json"}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(Dehaene et al., 2011)</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xml:space="preserve">. For purposes </w:t>
      </w:r>
      <w:r w:rsidR="00881EDB">
        <w:rPr>
          <w:rFonts w:ascii="Times New Roman" w:eastAsia="Times New Roman" w:hAnsi="Times New Roman" w:cs="Times New Roman"/>
          <w:color w:val="000000" w:themeColor="text1"/>
          <w:sz w:val="24"/>
          <w:szCs w:val="24"/>
          <w:lang w:eastAsia="en-GB"/>
        </w:rPr>
        <w:t xml:space="preserve">of comparison </w:t>
      </w:r>
      <w:r>
        <w:rPr>
          <w:rFonts w:ascii="Times New Roman" w:eastAsia="Times New Roman" w:hAnsi="Times New Roman" w:cs="Times New Roman"/>
          <w:color w:val="000000" w:themeColor="text1"/>
          <w:sz w:val="24"/>
          <w:szCs w:val="24"/>
          <w:lang w:eastAsia="en-GB"/>
        </w:rPr>
        <w:t>with more traditional analyses, we also carried out these analyses for time-averaged functional connectivity, spanning the entire concatenated scan duration.</w:t>
      </w:r>
    </w:p>
    <w:p w14:paraId="4270ED9A" w14:textId="4F4CE414" w:rsidR="000A0432" w:rsidRDefault="000A0432" w:rsidP="000A04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53D6A59C" w14:textId="1E30E293" w:rsidR="00646C11" w:rsidRDefault="00646C11" w:rsidP="000A04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5470E00B" w14:textId="77777777" w:rsidR="00646C11" w:rsidRDefault="00646C11" w:rsidP="000A04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2311E734" w14:textId="67059325" w:rsidR="006A449D" w:rsidRDefault="006A449D" w:rsidP="006A44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37E11BDF" w14:textId="4864BACC" w:rsidR="00BF7737" w:rsidRPr="00BF7737" w:rsidRDefault="00657BDC" w:rsidP="00BF77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bCs/>
          <w:color w:val="000000" w:themeColor="text1"/>
          <w:sz w:val="20"/>
          <w:szCs w:val="20"/>
          <w:lang w:eastAsia="en-GB"/>
        </w:rPr>
      </w:pPr>
      <w:bookmarkStart w:id="3" w:name="_Hlk43108465"/>
      <w:r w:rsidRPr="00657BDC">
        <w:rPr>
          <w:rFonts w:ascii="Times New Roman" w:eastAsia="Times New Roman" w:hAnsi="Times New Roman" w:cs="Times New Roman"/>
          <w:b/>
          <w:bCs/>
          <w:color w:val="000000" w:themeColor="text1"/>
          <w:sz w:val="20"/>
          <w:szCs w:val="20"/>
          <w:lang w:eastAsia="en-GB"/>
        </w:rPr>
        <w:lastRenderedPageBreak/>
        <w:t xml:space="preserve">Table 1. </w:t>
      </w:r>
      <w:bookmarkStart w:id="4" w:name="_Hlk45097458"/>
      <w:r w:rsidR="0081099D">
        <w:rPr>
          <w:rFonts w:ascii="Times New Roman" w:eastAsia="Times New Roman" w:hAnsi="Times New Roman" w:cs="Times New Roman"/>
          <w:b/>
          <w:bCs/>
          <w:color w:val="000000" w:themeColor="text1"/>
          <w:sz w:val="20"/>
          <w:szCs w:val="20"/>
          <w:lang w:eastAsia="en-GB"/>
        </w:rPr>
        <w:t>Statistical estimates of the comparison between LSD and placebo</w:t>
      </w:r>
      <w:bookmarkEnd w:id="4"/>
      <w:r w:rsidR="0081099D">
        <w:rPr>
          <w:rFonts w:ascii="Times New Roman" w:eastAsia="Times New Roman" w:hAnsi="Times New Roman" w:cs="Times New Roman"/>
          <w:b/>
          <w:bCs/>
          <w:color w:val="000000" w:themeColor="text1"/>
          <w:sz w:val="20"/>
          <w:szCs w:val="20"/>
          <w:lang w:eastAsia="en-GB"/>
        </w:rPr>
        <w:t>,</w:t>
      </w:r>
      <w:r w:rsidRPr="00657BDC">
        <w:rPr>
          <w:rFonts w:ascii="Times New Roman" w:eastAsia="Times New Roman" w:hAnsi="Times New Roman" w:cs="Times New Roman"/>
          <w:b/>
          <w:bCs/>
          <w:color w:val="000000" w:themeColor="text1"/>
          <w:sz w:val="20"/>
          <w:szCs w:val="20"/>
          <w:lang w:eastAsia="en-GB"/>
        </w:rPr>
        <w:t xml:space="preserve"> for time-averaged FC and for the predominantly integrated and segregated dynamic sub-states, for the Schaefer-232 parcellation</w:t>
      </w:r>
      <w:bookmarkEnd w:id="3"/>
    </w:p>
    <w:tbl>
      <w:tblPr>
        <w:tblStyle w:val="Tabellagriglia4-colore5"/>
        <w:tblW w:w="10456" w:type="dxa"/>
        <w:tblLook w:val="04A0" w:firstRow="1" w:lastRow="0" w:firstColumn="1" w:lastColumn="0" w:noHBand="0" w:noVBand="1"/>
      </w:tblPr>
      <w:tblGrid>
        <w:gridCol w:w="5600"/>
        <w:gridCol w:w="1016"/>
        <w:gridCol w:w="960"/>
        <w:gridCol w:w="960"/>
        <w:gridCol w:w="960"/>
        <w:gridCol w:w="960"/>
      </w:tblGrid>
      <w:tr w:rsidR="00BF7737" w:rsidRPr="00BF7737" w14:paraId="41417DD6" w14:textId="77777777" w:rsidTr="00E03D35">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629CB99A" w14:textId="77777777" w:rsidR="00BF7737" w:rsidRPr="00BF7737" w:rsidRDefault="00BF7737" w:rsidP="00BF7737">
            <w:pPr>
              <w:rPr>
                <w:rFonts w:ascii="Calibri" w:eastAsia="Times New Roman" w:hAnsi="Calibri" w:cs="Calibri"/>
                <w:color w:val="000000"/>
                <w:lang w:eastAsia="en-GB"/>
              </w:rPr>
            </w:pPr>
            <w:r w:rsidRPr="00BF7737">
              <w:rPr>
                <w:rFonts w:ascii="Calibri" w:eastAsia="Times New Roman" w:hAnsi="Calibri" w:cs="Calibri"/>
                <w:color w:val="000000"/>
                <w:lang w:eastAsia="en-GB"/>
              </w:rPr>
              <w:t>Measure</w:t>
            </w:r>
          </w:p>
        </w:tc>
        <w:tc>
          <w:tcPr>
            <w:tcW w:w="1016" w:type="dxa"/>
            <w:noWrap/>
            <w:hideMark/>
          </w:tcPr>
          <w:p w14:paraId="31893AD6" w14:textId="77777777" w:rsidR="00BF7737" w:rsidRPr="00BF7737" w:rsidRDefault="00BF7737" w:rsidP="00BF7737">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Estimate</w:t>
            </w:r>
          </w:p>
        </w:tc>
        <w:tc>
          <w:tcPr>
            <w:tcW w:w="960" w:type="dxa"/>
            <w:noWrap/>
            <w:hideMark/>
          </w:tcPr>
          <w:p w14:paraId="78A3012D" w14:textId="77777777" w:rsidR="00BF7737" w:rsidRPr="00BF7737" w:rsidRDefault="00BF7737" w:rsidP="00BF7737">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SE</w:t>
            </w:r>
          </w:p>
        </w:tc>
        <w:tc>
          <w:tcPr>
            <w:tcW w:w="960" w:type="dxa"/>
            <w:noWrap/>
            <w:hideMark/>
          </w:tcPr>
          <w:p w14:paraId="20710898" w14:textId="77777777" w:rsidR="00BF7737" w:rsidRPr="00BF7737" w:rsidRDefault="00BF7737" w:rsidP="00BF7737">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proofErr w:type="spellStart"/>
            <w:r w:rsidRPr="00BF7737">
              <w:rPr>
                <w:rFonts w:ascii="Calibri" w:eastAsia="Times New Roman" w:hAnsi="Calibri" w:cs="Calibri"/>
                <w:color w:val="000000"/>
                <w:lang w:eastAsia="en-GB"/>
              </w:rPr>
              <w:t>tStat</w:t>
            </w:r>
            <w:proofErr w:type="spellEnd"/>
          </w:p>
        </w:tc>
        <w:tc>
          <w:tcPr>
            <w:tcW w:w="960" w:type="dxa"/>
            <w:noWrap/>
            <w:hideMark/>
          </w:tcPr>
          <w:p w14:paraId="2B6382C4" w14:textId="77777777" w:rsidR="00BF7737" w:rsidRPr="00BF7737" w:rsidRDefault="00BF7737" w:rsidP="00BF7737">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proofErr w:type="spellStart"/>
            <w:r w:rsidRPr="00BF7737">
              <w:rPr>
                <w:rFonts w:ascii="Calibri" w:eastAsia="Times New Roman" w:hAnsi="Calibri" w:cs="Calibri"/>
                <w:color w:val="000000"/>
                <w:lang w:eastAsia="en-GB"/>
              </w:rPr>
              <w:t>pValue</w:t>
            </w:r>
            <w:proofErr w:type="spellEnd"/>
          </w:p>
        </w:tc>
        <w:tc>
          <w:tcPr>
            <w:tcW w:w="960" w:type="dxa"/>
            <w:noWrap/>
            <w:hideMark/>
          </w:tcPr>
          <w:p w14:paraId="239C60FD" w14:textId="77777777" w:rsidR="00BF7737" w:rsidRPr="00BF7737" w:rsidRDefault="00BF7737" w:rsidP="00BF7737">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Sig</w:t>
            </w:r>
          </w:p>
        </w:tc>
      </w:tr>
      <w:tr w:rsidR="00BF7737" w:rsidRPr="00BF7737" w14:paraId="56CCE7C0"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496" w:type="dxa"/>
            <w:gridSpan w:val="5"/>
            <w:noWrap/>
            <w:hideMark/>
          </w:tcPr>
          <w:p w14:paraId="08854FDD" w14:textId="77777777" w:rsidR="00BF7737" w:rsidRPr="00BF7737" w:rsidRDefault="00BF7737" w:rsidP="00BF7737">
            <w:pPr>
              <w:jc w:val="center"/>
              <w:rPr>
                <w:rFonts w:ascii="Calibri" w:eastAsia="Times New Roman" w:hAnsi="Calibri" w:cs="Calibri"/>
                <w:color w:val="000000"/>
                <w:lang w:eastAsia="en-GB"/>
              </w:rPr>
            </w:pPr>
            <w:r w:rsidRPr="00BF7737">
              <w:rPr>
                <w:rFonts w:ascii="Calibri" w:eastAsia="Times New Roman" w:hAnsi="Calibri" w:cs="Calibri"/>
                <w:color w:val="000000"/>
                <w:lang w:eastAsia="en-GB"/>
              </w:rPr>
              <w:t>Time-Averaged Functional Connectivity</w:t>
            </w:r>
          </w:p>
        </w:tc>
        <w:tc>
          <w:tcPr>
            <w:tcW w:w="960" w:type="dxa"/>
            <w:noWrap/>
            <w:hideMark/>
          </w:tcPr>
          <w:p w14:paraId="7D5591F2"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lang w:eastAsia="en-GB"/>
              </w:rPr>
            </w:pPr>
          </w:p>
        </w:tc>
      </w:tr>
      <w:tr w:rsidR="00BF7737" w:rsidRPr="00BF7737" w14:paraId="66F69810"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0DE38DE4" w14:textId="6FD471EE" w:rsidR="00BF7737" w:rsidRPr="00BF7737" w:rsidRDefault="00E03D35" w:rsidP="00BF7737">
            <w:pPr>
              <w:rPr>
                <w:rFonts w:ascii="Calibri" w:eastAsia="Times New Roman" w:hAnsi="Calibri" w:cs="Calibri"/>
                <w:color w:val="000000"/>
                <w:lang w:eastAsia="en-GB"/>
              </w:rPr>
            </w:pPr>
            <w:r>
              <w:rPr>
                <w:rFonts w:ascii="Calibri" w:eastAsia="Times New Roman" w:hAnsi="Calibri" w:cs="Calibri"/>
                <w:color w:val="000000"/>
                <w:lang w:eastAsia="en-GB"/>
              </w:rPr>
              <w:t>Functional Complexity</w:t>
            </w:r>
          </w:p>
        </w:tc>
        <w:tc>
          <w:tcPr>
            <w:tcW w:w="1016" w:type="dxa"/>
            <w:noWrap/>
            <w:hideMark/>
          </w:tcPr>
          <w:p w14:paraId="6DC70ED6"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0.040</w:t>
            </w:r>
          </w:p>
        </w:tc>
        <w:tc>
          <w:tcPr>
            <w:tcW w:w="960" w:type="dxa"/>
            <w:noWrap/>
            <w:hideMark/>
          </w:tcPr>
          <w:p w14:paraId="08910BA0"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0.017</w:t>
            </w:r>
          </w:p>
        </w:tc>
        <w:tc>
          <w:tcPr>
            <w:tcW w:w="960" w:type="dxa"/>
            <w:noWrap/>
            <w:hideMark/>
          </w:tcPr>
          <w:p w14:paraId="3F77B18C"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2.418</w:t>
            </w:r>
          </w:p>
        </w:tc>
        <w:tc>
          <w:tcPr>
            <w:tcW w:w="960" w:type="dxa"/>
            <w:noWrap/>
            <w:hideMark/>
          </w:tcPr>
          <w:p w14:paraId="6DE31914"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0.023</w:t>
            </w:r>
          </w:p>
        </w:tc>
        <w:tc>
          <w:tcPr>
            <w:tcW w:w="960" w:type="dxa"/>
            <w:noWrap/>
            <w:hideMark/>
          </w:tcPr>
          <w:p w14:paraId="3C461092"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BF7737" w:rsidRPr="00BF7737" w14:paraId="754BE353"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1D3494A7" w14:textId="5F99B97D" w:rsidR="00BF7737" w:rsidRPr="00BF7737" w:rsidRDefault="00E03D35" w:rsidP="00BF7737">
            <w:pPr>
              <w:rPr>
                <w:rFonts w:ascii="Calibri" w:eastAsia="Times New Roman" w:hAnsi="Calibri" w:cs="Calibri"/>
                <w:color w:val="000000"/>
                <w:lang w:eastAsia="en-GB"/>
              </w:rPr>
            </w:pPr>
            <w:r>
              <w:rPr>
                <w:rFonts w:ascii="Calibri" w:eastAsia="Times New Roman" w:hAnsi="Calibri" w:cs="Calibri"/>
                <w:color w:val="000000"/>
                <w:lang w:eastAsia="en-GB"/>
              </w:rPr>
              <w:t>Proportion of Anticorrelations</w:t>
            </w:r>
          </w:p>
        </w:tc>
        <w:tc>
          <w:tcPr>
            <w:tcW w:w="1016" w:type="dxa"/>
            <w:noWrap/>
            <w:hideMark/>
          </w:tcPr>
          <w:p w14:paraId="0537814B"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-0.061</w:t>
            </w:r>
          </w:p>
        </w:tc>
        <w:tc>
          <w:tcPr>
            <w:tcW w:w="960" w:type="dxa"/>
            <w:noWrap/>
            <w:hideMark/>
          </w:tcPr>
          <w:p w14:paraId="3D67DDAF"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0.027</w:t>
            </w:r>
          </w:p>
        </w:tc>
        <w:tc>
          <w:tcPr>
            <w:tcW w:w="960" w:type="dxa"/>
            <w:noWrap/>
            <w:hideMark/>
          </w:tcPr>
          <w:p w14:paraId="54B04855"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-2.259</w:t>
            </w:r>
          </w:p>
        </w:tc>
        <w:tc>
          <w:tcPr>
            <w:tcW w:w="960" w:type="dxa"/>
            <w:noWrap/>
            <w:hideMark/>
          </w:tcPr>
          <w:p w14:paraId="09D3C2D8"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0.032</w:t>
            </w:r>
          </w:p>
        </w:tc>
        <w:tc>
          <w:tcPr>
            <w:tcW w:w="960" w:type="dxa"/>
            <w:noWrap/>
            <w:hideMark/>
          </w:tcPr>
          <w:p w14:paraId="1BE68368"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BF7737" w:rsidRPr="00BF7737" w14:paraId="6AE7BCF1"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7B5CF058" w14:textId="206B0428" w:rsidR="00BF7737" w:rsidRPr="00BF7737" w:rsidRDefault="00E03D35" w:rsidP="00BF7737">
            <w:pPr>
              <w:rPr>
                <w:rFonts w:ascii="Calibri" w:eastAsia="Times New Roman" w:hAnsi="Calibri" w:cs="Calibri"/>
                <w:color w:val="000000"/>
                <w:lang w:eastAsia="en-GB"/>
              </w:rPr>
            </w:pPr>
            <w:r>
              <w:rPr>
                <w:rFonts w:ascii="Calibri" w:eastAsia="Times New Roman" w:hAnsi="Calibri" w:cs="Calibri"/>
                <w:color w:val="000000"/>
                <w:lang w:eastAsia="en-GB"/>
              </w:rPr>
              <w:t>Structural-Functional Correlation</w:t>
            </w:r>
          </w:p>
        </w:tc>
        <w:tc>
          <w:tcPr>
            <w:tcW w:w="1016" w:type="dxa"/>
            <w:noWrap/>
            <w:hideMark/>
          </w:tcPr>
          <w:p w14:paraId="377D504A"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-0.008</w:t>
            </w:r>
          </w:p>
        </w:tc>
        <w:tc>
          <w:tcPr>
            <w:tcW w:w="960" w:type="dxa"/>
            <w:noWrap/>
            <w:hideMark/>
          </w:tcPr>
          <w:p w14:paraId="5D7DE526"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0.007</w:t>
            </w:r>
          </w:p>
        </w:tc>
        <w:tc>
          <w:tcPr>
            <w:tcW w:w="960" w:type="dxa"/>
            <w:noWrap/>
            <w:hideMark/>
          </w:tcPr>
          <w:p w14:paraId="41CCBA79"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-1.222</w:t>
            </w:r>
          </w:p>
        </w:tc>
        <w:tc>
          <w:tcPr>
            <w:tcW w:w="960" w:type="dxa"/>
            <w:noWrap/>
            <w:hideMark/>
          </w:tcPr>
          <w:p w14:paraId="661A7B5D"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0.232</w:t>
            </w:r>
          </w:p>
        </w:tc>
        <w:tc>
          <w:tcPr>
            <w:tcW w:w="960" w:type="dxa"/>
            <w:noWrap/>
            <w:hideMark/>
          </w:tcPr>
          <w:p w14:paraId="20FB7C99"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BF7737" w:rsidRPr="00BF7737" w14:paraId="33E7240A"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57484EB4" w14:textId="52DBF52E" w:rsidR="00BF7737" w:rsidRPr="00BF7737" w:rsidRDefault="00E03D35" w:rsidP="00BF7737">
            <w:pPr>
              <w:rPr>
                <w:rFonts w:ascii="Calibri" w:eastAsia="Times New Roman" w:hAnsi="Calibri" w:cs="Calibri"/>
                <w:color w:val="000000"/>
                <w:lang w:eastAsia="en-GB"/>
              </w:rPr>
            </w:pPr>
            <w:r>
              <w:rPr>
                <w:rFonts w:ascii="Calibri" w:eastAsia="Times New Roman" w:hAnsi="Calibri" w:cs="Calibri"/>
                <w:color w:val="000000"/>
                <w:lang w:eastAsia="en-GB"/>
              </w:rPr>
              <w:t>Average Structural-Functional Hamming Distance</w:t>
            </w:r>
          </w:p>
        </w:tc>
        <w:tc>
          <w:tcPr>
            <w:tcW w:w="1016" w:type="dxa"/>
            <w:noWrap/>
            <w:hideMark/>
          </w:tcPr>
          <w:p w14:paraId="0C0031A0"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0.001</w:t>
            </w:r>
          </w:p>
        </w:tc>
        <w:tc>
          <w:tcPr>
            <w:tcW w:w="960" w:type="dxa"/>
            <w:noWrap/>
            <w:hideMark/>
          </w:tcPr>
          <w:p w14:paraId="7E7C7F9E"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0.001</w:t>
            </w:r>
          </w:p>
        </w:tc>
        <w:tc>
          <w:tcPr>
            <w:tcW w:w="960" w:type="dxa"/>
            <w:noWrap/>
            <w:hideMark/>
          </w:tcPr>
          <w:p w14:paraId="0938CEF5"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1.200</w:t>
            </w:r>
          </w:p>
        </w:tc>
        <w:tc>
          <w:tcPr>
            <w:tcW w:w="960" w:type="dxa"/>
            <w:noWrap/>
            <w:hideMark/>
          </w:tcPr>
          <w:p w14:paraId="63683889"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0.241</w:t>
            </w:r>
          </w:p>
        </w:tc>
        <w:tc>
          <w:tcPr>
            <w:tcW w:w="960" w:type="dxa"/>
            <w:noWrap/>
            <w:hideMark/>
          </w:tcPr>
          <w:p w14:paraId="304DCE11"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BF7737" w:rsidRPr="00BF7737" w14:paraId="49D52E57"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455E6082" w14:textId="43082758" w:rsidR="00BF7737" w:rsidRPr="00BF7737" w:rsidRDefault="00E03D35" w:rsidP="00BF7737">
            <w:pPr>
              <w:rPr>
                <w:rFonts w:ascii="Calibri" w:eastAsia="Times New Roman" w:hAnsi="Calibri" w:cs="Calibri"/>
                <w:color w:val="000000"/>
                <w:lang w:eastAsia="en-GB"/>
              </w:rPr>
            </w:pPr>
            <w:r>
              <w:rPr>
                <w:rFonts w:ascii="Calibri" w:eastAsia="Times New Roman" w:hAnsi="Calibri" w:cs="Calibri"/>
                <w:color w:val="000000"/>
                <w:lang w:eastAsia="en-GB"/>
              </w:rPr>
              <w:t>Small-World Propensity - Binary</w:t>
            </w:r>
          </w:p>
        </w:tc>
        <w:tc>
          <w:tcPr>
            <w:tcW w:w="1016" w:type="dxa"/>
            <w:noWrap/>
            <w:hideMark/>
          </w:tcPr>
          <w:p w14:paraId="50A94300"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0.018</w:t>
            </w:r>
          </w:p>
        </w:tc>
        <w:tc>
          <w:tcPr>
            <w:tcW w:w="960" w:type="dxa"/>
            <w:noWrap/>
            <w:hideMark/>
          </w:tcPr>
          <w:p w14:paraId="087C46CC"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0.008</w:t>
            </w:r>
          </w:p>
        </w:tc>
        <w:tc>
          <w:tcPr>
            <w:tcW w:w="960" w:type="dxa"/>
            <w:noWrap/>
            <w:hideMark/>
          </w:tcPr>
          <w:p w14:paraId="22B4B3E3"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2.318</w:t>
            </w:r>
          </w:p>
        </w:tc>
        <w:tc>
          <w:tcPr>
            <w:tcW w:w="960" w:type="dxa"/>
            <w:noWrap/>
            <w:hideMark/>
          </w:tcPr>
          <w:p w14:paraId="0965D2A6"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0.028</w:t>
            </w:r>
          </w:p>
        </w:tc>
        <w:tc>
          <w:tcPr>
            <w:tcW w:w="960" w:type="dxa"/>
            <w:noWrap/>
            <w:hideMark/>
          </w:tcPr>
          <w:p w14:paraId="224EF336"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BF7737" w:rsidRPr="00BF7737" w14:paraId="1A620997"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125FA3A3" w14:textId="14540613" w:rsidR="00BF7737" w:rsidRPr="00BF7737" w:rsidRDefault="00E03D35" w:rsidP="00BF7737">
            <w:pPr>
              <w:rPr>
                <w:rFonts w:ascii="Calibri" w:eastAsia="Times New Roman" w:hAnsi="Calibri" w:cs="Calibri"/>
                <w:color w:val="000000"/>
                <w:lang w:eastAsia="en-GB"/>
              </w:rPr>
            </w:pPr>
            <w:r>
              <w:rPr>
                <w:rFonts w:ascii="Calibri" w:eastAsia="Times New Roman" w:hAnsi="Calibri" w:cs="Calibri"/>
                <w:color w:val="000000"/>
                <w:lang w:eastAsia="en-GB"/>
              </w:rPr>
              <w:t>ΔC - Binary</w:t>
            </w:r>
          </w:p>
        </w:tc>
        <w:tc>
          <w:tcPr>
            <w:tcW w:w="1016" w:type="dxa"/>
            <w:noWrap/>
            <w:hideMark/>
          </w:tcPr>
          <w:p w14:paraId="7A156A7F"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-0.046</w:t>
            </w:r>
          </w:p>
        </w:tc>
        <w:tc>
          <w:tcPr>
            <w:tcW w:w="960" w:type="dxa"/>
            <w:noWrap/>
            <w:hideMark/>
          </w:tcPr>
          <w:p w14:paraId="22A37284"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0.015</w:t>
            </w:r>
          </w:p>
        </w:tc>
        <w:tc>
          <w:tcPr>
            <w:tcW w:w="960" w:type="dxa"/>
            <w:noWrap/>
            <w:hideMark/>
          </w:tcPr>
          <w:p w14:paraId="736CE67A"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-3.011</w:t>
            </w:r>
          </w:p>
        </w:tc>
        <w:tc>
          <w:tcPr>
            <w:tcW w:w="960" w:type="dxa"/>
            <w:noWrap/>
            <w:hideMark/>
          </w:tcPr>
          <w:p w14:paraId="33D2BCD3"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0.006</w:t>
            </w:r>
          </w:p>
        </w:tc>
        <w:tc>
          <w:tcPr>
            <w:tcW w:w="960" w:type="dxa"/>
            <w:noWrap/>
            <w:hideMark/>
          </w:tcPr>
          <w:p w14:paraId="36A2B0B6"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BF7737" w:rsidRPr="00BF7737" w14:paraId="13EB7942"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3E16A6AB" w14:textId="3453F7BE" w:rsidR="00BF7737" w:rsidRPr="00BF7737" w:rsidRDefault="00E03D35" w:rsidP="00BF7737">
            <w:pPr>
              <w:rPr>
                <w:rFonts w:ascii="Calibri" w:eastAsia="Times New Roman" w:hAnsi="Calibri" w:cs="Calibri"/>
                <w:color w:val="000000"/>
                <w:lang w:eastAsia="en-GB"/>
              </w:rPr>
            </w:pPr>
            <w:r>
              <w:rPr>
                <w:rFonts w:ascii="Calibri" w:eastAsia="Times New Roman" w:hAnsi="Calibri" w:cs="Calibri"/>
                <w:color w:val="000000"/>
                <w:lang w:eastAsia="en-GB"/>
              </w:rPr>
              <w:t>ΔL – Binary</w:t>
            </w:r>
          </w:p>
        </w:tc>
        <w:tc>
          <w:tcPr>
            <w:tcW w:w="1016" w:type="dxa"/>
            <w:noWrap/>
            <w:hideMark/>
          </w:tcPr>
          <w:p w14:paraId="0604CC89"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0.048</w:t>
            </w:r>
          </w:p>
        </w:tc>
        <w:tc>
          <w:tcPr>
            <w:tcW w:w="960" w:type="dxa"/>
            <w:noWrap/>
            <w:hideMark/>
          </w:tcPr>
          <w:p w14:paraId="01275228"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0.012</w:t>
            </w:r>
          </w:p>
        </w:tc>
        <w:tc>
          <w:tcPr>
            <w:tcW w:w="960" w:type="dxa"/>
            <w:noWrap/>
            <w:hideMark/>
          </w:tcPr>
          <w:p w14:paraId="5C87665A"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4.112</w:t>
            </w:r>
          </w:p>
        </w:tc>
        <w:tc>
          <w:tcPr>
            <w:tcW w:w="960" w:type="dxa"/>
            <w:noWrap/>
            <w:hideMark/>
          </w:tcPr>
          <w:p w14:paraId="516E6FC6"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0.000</w:t>
            </w:r>
          </w:p>
        </w:tc>
        <w:tc>
          <w:tcPr>
            <w:tcW w:w="960" w:type="dxa"/>
            <w:noWrap/>
            <w:hideMark/>
          </w:tcPr>
          <w:p w14:paraId="14C2E582"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48A8E9F3"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4B9781F6" w14:textId="72B8BDBD"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Small-World Propensity - Weighted</w:t>
            </w:r>
          </w:p>
        </w:tc>
        <w:tc>
          <w:tcPr>
            <w:tcW w:w="1016" w:type="dxa"/>
            <w:noWrap/>
            <w:hideMark/>
          </w:tcPr>
          <w:p w14:paraId="0E61A1EC"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0.058</w:t>
            </w:r>
          </w:p>
        </w:tc>
        <w:tc>
          <w:tcPr>
            <w:tcW w:w="960" w:type="dxa"/>
            <w:noWrap/>
            <w:hideMark/>
          </w:tcPr>
          <w:p w14:paraId="528D8F42"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0.016</w:t>
            </w:r>
          </w:p>
        </w:tc>
        <w:tc>
          <w:tcPr>
            <w:tcW w:w="960" w:type="dxa"/>
            <w:noWrap/>
            <w:hideMark/>
          </w:tcPr>
          <w:p w14:paraId="1BBDBD7B"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3.604</w:t>
            </w:r>
          </w:p>
        </w:tc>
        <w:tc>
          <w:tcPr>
            <w:tcW w:w="960" w:type="dxa"/>
            <w:noWrap/>
            <w:hideMark/>
          </w:tcPr>
          <w:p w14:paraId="591ADDBE"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0.001</w:t>
            </w:r>
          </w:p>
        </w:tc>
        <w:tc>
          <w:tcPr>
            <w:tcW w:w="960" w:type="dxa"/>
            <w:noWrap/>
            <w:hideMark/>
          </w:tcPr>
          <w:p w14:paraId="76B9957E"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0B59B5C1"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1323EDC4" w14:textId="00D77774"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ΔC - Weighted</w:t>
            </w:r>
          </w:p>
        </w:tc>
        <w:tc>
          <w:tcPr>
            <w:tcW w:w="1016" w:type="dxa"/>
            <w:noWrap/>
            <w:hideMark/>
          </w:tcPr>
          <w:p w14:paraId="64652D8D"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-0.129</w:t>
            </w:r>
          </w:p>
        </w:tc>
        <w:tc>
          <w:tcPr>
            <w:tcW w:w="960" w:type="dxa"/>
            <w:noWrap/>
            <w:hideMark/>
          </w:tcPr>
          <w:p w14:paraId="189160A7"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0.037</w:t>
            </w:r>
          </w:p>
        </w:tc>
        <w:tc>
          <w:tcPr>
            <w:tcW w:w="960" w:type="dxa"/>
            <w:noWrap/>
            <w:hideMark/>
          </w:tcPr>
          <w:p w14:paraId="1C35A5C3"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-3.448</w:t>
            </w:r>
          </w:p>
        </w:tc>
        <w:tc>
          <w:tcPr>
            <w:tcW w:w="960" w:type="dxa"/>
            <w:noWrap/>
            <w:hideMark/>
          </w:tcPr>
          <w:p w14:paraId="5124DB11"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0.002</w:t>
            </w:r>
          </w:p>
        </w:tc>
        <w:tc>
          <w:tcPr>
            <w:tcW w:w="960" w:type="dxa"/>
            <w:noWrap/>
            <w:hideMark/>
          </w:tcPr>
          <w:p w14:paraId="0DF501FB"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04FF86F8"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0B9E701A" w14:textId="4FE43524"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ΔL – Weighted</w:t>
            </w:r>
          </w:p>
        </w:tc>
        <w:tc>
          <w:tcPr>
            <w:tcW w:w="1016" w:type="dxa"/>
            <w:noWrap/>
            <w:hideMark/>
          </w:tcPr>
          <w:p w14:paraId="583F57C1"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0.045</w:t>
            </w:r>
          </w:p>
        </w:tc>
        <w:tc>
          <w:tcPr>
            <w:tcW w:w="960" w:type="dxa"/>
            <w:noWrap/>
            <w:hideMark/>
          </w:tcPr>
          <w:p w14:paraId="11167DCE"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0.013</w:t>
            </w:r>
          </w:p>
        </w:tc>
        <w:tc>
          <w:tcPr>
            <w:tcW w:w="960" w:type="dxa"/>
            <w:noWrap/>
            <w:hideMark/>
          </w:tcPr>
          <w:p w14:paraId="26E4F086"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3.536</w:t>
            </w:r>
          </w:p>
        </w:tc>
        <w:tc>
          <w:tcPr>
            <w:tcW w:w="960" w:type="dxa"/>
            <w:noWrap/>
            <w:hideMark/>
          </w:tcPr>
          <w:p w14:paraId="37EC105C"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0.001</w:t>
            </w:r>
          </w:p>
        </w:tc>
        <w:tc>
          <w:tcPr>
            <w:tcW w:w="960" w:type="dxa"/>
            <w:noWrap/>
            <w:hideMark/>
          </w:tcPr>
          <w:p w14:paraId="763C5E6E"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BF7737" w:rsidRPr="00BF7737" w14:paraId="19447CD2"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9496" w:type="dxa"/>
            <w:gridSpan w:val="5"/>
            <w:noWrap/>
            <w:hideMark/>
          </w:tcPr>
          <w:p w14:paraId="59E985E0" w14:textId="77777777" w:rsidR="00BF7737" w:rsidRPr="00BF7737" w:rsidRDefault="00BF7737" w:rsidP="00BF7737">
            <w:pPr>
              <w:jc w:val="center"/>
              <w:rPr>
                <w:rFonts w:ascii="Calibri" w:eastAsia="Times New Roman" w:hAnsi="Calibri" w:cs="Calibri"/>
                <w:color w:val="000000"/>
                <w:lang w:eastAsia="en-GB"/>
              </w:rPr>
            </w:pPr>
            <w:r w:rsidRPr="00BF7737">
              <w:rPr>
                <w:rFonts w:ascii="Calibri" w:eastAsia="Times New Roman" w:hAnsi="Calibri" w:cs="Calibri"/>
                <w:color w:val="000000"/>
                <w:lang w:eastAsia="en-GB"/>
              </w:rPr>
              <w:t>Predominantly Integrated Dynamic Sub-State</w:t>
            </w:r>
          </w:p>
        </w:tc>
        <w:tc>
          <w:tcPr>
            <w:tcW w:w="960" w:type="dxa"/>
            <w:noWrap/>
            <w:hideMark/>
          </w:tcPr>
          <w:p w14:paraId="6EC1BB8A"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lang w:eastAsia="en-GB"/>
              </w:rPr>
            </w:pPr>
          </w:p>
        </w:tc>
      </w:tr>
      <w:tr w:rsidR="00E03D35" w:rsidRPr="00BF7737" w14:paraId="3632F115"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7375361D" w14:textId="72010235"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Functional Complexity</w:t>
            </w:r>
          </w:p>
        </w:tc>
        <w:tc>
          <w:tcPr>
            <w:tcW w:w="1016" w:type="dxa"/>
            <w:noWrap/>
            <w:hideMark/>
          </w:tcPr>
          <w:p w14:paraId="72A9EEB8"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0.037</w:t>
            </w:r>
          </w:p>
        </w:tc>
        <w:tc>
          <w:tcPr>
            <w:tcW w:w="960" w:type="dxa"/>
            <w:noWrap/>
            <w:hideMark/>
          </w:tcPr>
          <w:p w14:paraId="7C37F02B"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0.020</w:t>
            </w:r>
          </w:p>
        </w:tc>
        <w:tc>
          <w:tcPr>
            <w:tcW w:w="960" w:type="dxa"/>
            <w:noWrap/>
            <w:hideMark/>
          </w:tcPr>
          <w:p w14:paraId="09058E0C"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1.795</w:t>
            </w:r>
          </w:p>
        </w:tc>
        <w:tc>
          <w:tcPr>
            <w:tcW w:w="960" w:type="dxa"/>
            <w:noWrap/>
            <w:hideMark/>
          </w:tcPr>
          <w:p w14:paraId="35270F8B"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0.084</w:t>
            </w:r>
          </w:p>
        </w:tc>
        <w:tc>
          <w:tcPr>
            <w:tcW w:w="960" w:type="dxa"/>
            <w:noWrap/>
            <w:hideMark/>
          </w:tcPr>
          <w:p w14:paraId="368C0F47"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09BDF63D"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5B5787BF" w14:textId="49B3BCA2"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Proportion of Anticorrelations</w:t>
            </w:r>
          </w:p>
        </w:tc>
        <w:tc>
          <w:tcPr>
            <w:tcW w:w="1016" w:type="dxa"/>
            <w:noWrap/>
            <w:hideMark/>
          </w:tcPr>
          <w:p w14:paraId="47FF916A"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-0.057</w:t>
            </w:r>
          </w:p>
        </w:tc>
        <w:tc>
          <w:tcPr>
            <w:tcW w:w="960" w:type="dxa"/>
            <w:noWrap/>
            <w:hideMark/>
          </w:tcPr>
          <w:p w14:paraId="327A5FFB"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0.031</w:t>
            </w:r>
          </w:p>
        </w:tc>
        <w:tc>
          <w:tcPr>
            <w:tcW w:w="960" w:type="dxa"/>
            <w:noWrap/>
            <w:hideMark/>
          </w:tcPr>
          <w:p w14:paraId="1BC0FD2C"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-1.812</w:t>
            </w:r>
          </w:p>
        </w:tc>
        <w:tc>
          <w:tcPr>
            <w:tcW w:w="960" w:type="dxa"/>
            <w:noWrap/>
            <w:hideMark/>
          </w:tcPr>
          <w:p w14:paraId="55BD446B"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0.081</w:t>
            </w:r>
          </w:p>
        </w:tc>
        <w:tc>
          <w:tcPr>
            <w:tcW w:w="960" w:type="dxa"/>
            <w:noWrap/>
            <w:hideMark/>
          </w:tcPr>
          <w:p w14:paraId="58F6A8FE"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181D036E"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579C2D18" w14:textId="4C744950"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Structural-Functional Correlation</w:t>
            </w:r>
          </w:p>
        </w:tc>
        <w:tc>
          <w:tcPr>
            <w:tcW w:w="1016" w:type="dxa"/>
            <w:noWrap/>
            <w:hideMark/>
          </w:tcPr>
          <w:p w14:paraId="1D7ACEA2"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-0.008</w:t>
            </w:r>
          </w:p>
        </w:tc>
        <w:tc>
          <w:tcPr>
            <w:tcW w:w="960" w:type="dxa"/>
            <w:noWrap/>
            <w:hideMark/>
          </w:tcPr>
          <w:p w14:paraId="0B55D952"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0.008</w:t>
            </w:r>
          </w:p>
        </w:tc>
        <w:tc>
          <w:tcPr>
            <w:tcW w:w="960" w:type="dxa"/>
            <w:noWrap/>
            <w:hideMark/>
          </w:tcPr>
          <w:p w14:paraId="777EE8AA"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-0.934</w:t>
            </w:r>
          </w:p>
        </w:tc>
        <w:tc>
          <w:tcPr>
            <w:tcW w:w="960" w:type="dxa"/>
            <w:noWrap/>
            <w:hideMark/>
          </w:tcPr>
          <w:p w14:paraId="5AB0C5B5"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0.359</w:t>
            </w:r>
          </w:p>
        </w:tc>
        <w:tc>
          <w:tcPr>
            <w:tcW w:w="960" w:type="dxa"/>
            <w:noWrap/>
            <w:hideMark/>
          </w:tcPr>
          <w:p w14:paraId="4A9D85A6"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16F3EF5D"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2C19496F" w14:textId="7984F199"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Average Structural-Functional Hamming Distance</w:t>
            </w:r>
          </w:p>
        </w:tc>
        <w:tc>
          <w:tcPr>
            <w:tcW w:w="1016" w:type="dxa"/>
            <w:noWrap/>
            <w:hideMark/>
          </w:tcPr>
          <w:p w14:paraId="6123032F"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0.001</w:t>
            </w:r>
          </w:p>
        </w:tc>
        <w:tc>
          <w:tcPr>
            <w:tcW w:w="960" w:type="dxa"/>
            <w:noWrap/>
            <w:hideMark/>
          </w:tcPr>
          <w:p w14:paraId="173E1671"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0.001</w:t>
            </w:r>
          </w:p>
        </w:tc>
        <w:tc>
          <w:tcPr>
            <w:tcW w:w="960" w:type="dxa"/>
            <w:noWrap/>
            <w:hideMark/>
          </w:tcPr>
          <w:p w14:paraId="43EFA3E6"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0.904</w:t>
            </w:r>
          </w:p>
        </w:tc>
        <w:tc>
          <w:tcPr>
            <w:tcW w:w="960" w:type="dxa"/>
            <w:noWrap/>
            <w:hideMark/>
          </w:tcPr>
          <w:p w14:paraId="5B6F86E5"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0.374</w:t>
            </w:r>
          </w:p>
        </w:tc>
        <w:tc>
          <w:tcPr>
            <w:tcW w:w="960" w:type="dxa"/>
            <w:noWrap/>
            <w:hideMark/>
          </w:tcPr>
          <w:p w14:paraId="6096DEF3"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647AEC7B"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27328985" w14:textId="296F7175"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Small-World Propensity - Binary</w:t>
            </w:r>
          </w:p>
        </w:tc>
        <w:tc>
          <w:tcPr>
            <w:tcW w:w="1016" w:type="dxa"/>
            <w:noWrap/>
            <w:hideMark/>
          </w:tcPr>
          <w:p w14:paraId="58D278C6"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0.013</w:t>
            </w:r>
          </w:p>
        </w:tc>
        <w:tc>
          <w:tcPr>
            <w:tcW w:w="960" w:type="dxa"/>
            <w:noWrap/>
            <w:hideMark/>
          </w:tcPr>
          <w:p w14:paraId="1D702C62"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0.009</w:t>
            </w:r>
          </w:p>
        </w:tc>
        <w:tc>
          <w:tcPr>
            <w:tcW w:w="960" w:type="dxa"/>
            <w:noWrap/>
            <w:hideMark/>
          </w:tcPr>
          <w:p w14:paraId="73636704"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1.426</w:t>
            </w:r>
          </w:p>
        </w:tc>
        <w:tc>
          <w:tcPr>
            <w:tcW w:w="960" w:type="dxa"/>
            <w:noWrap/>
            <w:hideMark/>
          </w:tcPr>
          <w:p w14:paraId="4774063B"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0.165</w:t>
            </w:r>
          </w:p>
        </w:tc>
        <w:tc>
          <w:tcPr>
            <w:tcW w:w="960" w:type="dxa"/>
            <w:noWrap/>
            <w:hideMark/>
          </w:tcPr>
          <w:p w14:paraId="491FCFFD"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5B54F478"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5ACF2723" w14:textId="12B0F645"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ΔC - Binary</w:t>
            </w:r>
          </w:p>
        </w:tc>
        <w:tc>
          <w:tcPr>
            <w:tcW w:w="1016" w:type="dxa"/>
            <w:noWrap/>
            <w:hideMark/>
          </w:tcPr>
          <w:p w14:paraId="581D5E9A"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-0.026</w:t>
            </w:r>
          </w:p>
        </w:tc>
        <w:tc>
          <w:tcPr>
            <w:tcW w:w="960" w:type="dxa"/>
            <w:noWrap/>
            <w:hideMark/>
          </w:tcPr>
          <w:p w14:paraId="79C32191"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0.016</w:t>
            </w:r>
          </w:p>
        </w:tc>
        <w:tc>
          <w:tcPr>
            <w:tcW w:w="960" w:type="dxa"/>
            <w:noWrap/>
            <w:hideMark/>
          </w:tcPr>
          <w:p w14:paraId="4DEBBFE5"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-1.688</w:t>
            </w:r>
          </w:p>
        </w:tc>
        <w:tc>
          <w:tcPr>
            <w:tcW w:w="960" w:type="dxa"/>
            <w:noWrap/>
            <w:hideMark/>
          </w:tcPr>
          <w:p w14:paraId="682D96B8"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0.103</w:t>
            </w:r>
          </w:p>
        </w:tc>
        <w:tc>
          <w:tcPr>
            <w:tcW w:w="960" w:type="dxa"/>
            <w:noWrap/>
            <w:hideMark/>
          </w:tcPr>
          <w:p w14:paraId="37FC0B94"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40A215BB"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65339946" w14:textId="3A12B39A"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ΔL – Binary</w:t>
            </w:r>
          </w:p>
        </w:tc>
        <w:tc>
          <w:tcPr>
            <w:tcW w:w="1016" w:type="dxa"/>
            <w:noWrap/>
            <w:hideMark/>
          </w:tcPr>
          <w:p w14:paraId="078C1209"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0.027</w:t>
            </w:r>
          </w:p>
        </w:tc>
        <w:tc>
          <w:tcPr>
            <w:tcW w:w="960" w:type="dxa"/>
            <w:noWrap/>
            <w:hideMark/>
          </w:tcPr>
          <w:p w14:paraId="239CA38F"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0.010</w:t>
            </w:r>
          </w:p>
        </w:tc>
        <w:tc>
          <w:tcPr>
            <w:tcW w:w="960" w:type="dxa"/>
            <w:noWrap/>
            <w:hideMark/>
          </w:tcPr>
          <w:p w14:paraId="4B3B78F2"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2.691</w:t>
            </w:r>
          </w:p>
        </w:tc>
        <w:tc>
          <w:tcPr>
            <w:tcW w:w="960" w:type="dxa"/>
            <w:noWrap/>
            <w:hideMark/>
          </w:tcPr>
          <w:p w14:paraId="439BA724"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0.012</w:t>
            </w:r>
          </w:p>
        </w:tc>
        <w:tc>
          <w:tcPr>
            <w:tcW w:w="960" w:type="dxa"/>
            <w:noWrap/>
            <w:hideMark/>
          </w:tcPr>
          <w:p w14:paraId="4567F801"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6DAEEB35"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252878D5" w14:textId="3D5BB5CD"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Small-World Propensity - Weighted</w:t>
            </w:r>
          </w:p>
        </w:tc>
        <w:tc>
          <w:tcPr>
            <w:tcW w:w="1016" w:type="dxa"/>
            <w:noWrap/>
            <w:hideMark/>
          </w:tcPr>
          <w:p w14:paraId="1CB04B50"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0.046</w:t>
            </w:r>
          </w:p>
        </w:tc>
        <w:tc>
          <w:tcPr>
            <w:tcW w:w="960" w:type="dxa"/>
            <w:noWrap/>
            <w:hideMark/>
          </w:tcPr>
          <w:p w14:paraId="3245FDED"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0.021</w:t>
            </w:r>
          </w:p>
        </w:tc>
        <w:tc>
          <w:tcPr>
            <w:tcW w:w="960" w:type="dxa"/>
            <w:noWrap/>
            <w:hideMark/>
          </w:tcPr>
          <w:p w14:paraId="422B39F9"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2.146</w:t>
            </w:r>
          </w:p>
        </w:tc>
        <w:tc>
          <w:tcPr>
            <w:tcW w:w="960" w:type="dxa"/>
            <w:noWrap/>
            <w:hideMark/>
          </w:tcPr>
          <w:p w14:paraId="0F5BED3C"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0.041</w:t>
            </w:r>
          </w:p>
        </w:tc>
        <w:tc>
          <w:tcPr>
            <w:tcW w:w="960" w:type="dxa"/>
            <w:noWrap/>
            <w:hideMark/>
          </w:tcPr>
          <w:p w14:paraId="54A8E03A"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56529306"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6A823DCC" w14:textId="5B4F975C"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ΔC - Weighted</w:t>
            </w:r>
          </w:p>
        </w:tc>
        <w:tc>
          <w:tcPr>
            <w:tcW w:w="1016" w:type="dxa"/>
            <w:noWrap/>
            <w:hideMark/>
          </w:tcPr>
          <w:p w14:paraId="2189AA88"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-0.088</w:t>
            </w:r>
          </w:p>
        </w:tc>
        <w:tc>
          <w:tcPr>
            <w:tcW w:w="960" w:type="dxa"/>
            <w:noWrap/>
            <w:hideMark/>
          </w:tcPr>
          <w:p w14:paraId="395FDAB4"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0.042</w:t>
            </w:r>
          </w:p>
        </w:tc>
        <w:tc>
          <w:tcPr>
            <w:tcW w:w="960" w:type="dxa"/>
            <w:noWrap/>
            <w:hideMark/>
          </w:tcPr>
          <w:p w14:paraId="2D56072E"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-2.104</w:t>
            </w:r>
          </w:p>
        </w:tc>
        <w:tc>
          <w:tcPr>
            <w:tcW w:w="960" w:type="dxa"/>
            <w:noWrap/>
            <w:hideMark/>
          </w:tcPr>
          <w:p w14:paraId="585E36BE"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0.045</w:t>
            </w:r>
          </w:p>
        </w:tc>
        <w:tc>
          <w:tcPr>
            <w:tcW w:w="960" w:type="dxa"/>
            <w:noWrap/>
            <w:hideMark/>
          </w:tcPr>
          <w:p w14:paraId="3166F85B"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5F217B32"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38DF3076" w14:textId="0475FE73"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ΔL – Weighted</w:t>
            </w:r>
          </w:p>
        </w:tc>
        <w:tc>
          <w:tcPr>
            <w:tcW w:w="1016" w:type="dxa"/>
            <w:noWrap/>
            <w:hideMark/>
          </w:tcPr>
          <w:p w14:paraId="6552EC31"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0.032</w:t>
            </w:r>
          </w:p>
        </w:tc>
        <w:tc>
          <w:tcPr>
            <w:tcW w:w="960" w:type="dxa"/>
            <w:noWrap/>
            <w:hideMark/>
          </w:tcPr>
          <w:p w14:paraId="393BFF06"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0.013</w:t>
            </w:r>
          </w:p>
        </w:tc>
        <w:tc>
          <w:tcPr>
            <w:tcW w:w="960" w:type="dxa"/>
            <w:noWrap/>
            <w:hideMark/>
          </w:tcPr>
          <w:p w14:paraId="4DB3603F"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2.455</w:t>
            </w:r>
          </w:p>
        </w:tc>
        <w:tc>
          <w:tcPr>
            <w:tcW w:w="960" w:type="dxa"/>
            <w:noWrap/>
            <w:hideMark/>
          </w:tcPr>
          <w:p w14:paraId="75802D45"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0.021</w:t>
            </w:r>
          </w:p>
        </w:tc>
        <w:tc>
          <w:tcPr>
            <w:tcW w:w="960" w:type="dxa"/>
            <w:noWrap/>
            <w:hideMark/>
          </w:tcPr>
          <w:p w14:paraId="5155AED8"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BF7737" w:rsidRPr="00BF7737" w14:paraId="2664FE05"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496" w:type="dxa"/>
            <w:gridSpan w:val="5"/>
            <w:noWrap/>
            <w:hideMark/>
          </w:tcPr>
          <w:p w14:paraId="22800821" w14:textId="77777777" w:rsidR="00BF7737" w:rsidRPr="00BF7737" w:rsidRDefault="00BF7737" w:rsidP="00BF7737">
            <w:pPr>
              <w:jc w:val="center"/>
              <w:rPr>
                <w:rFonts w:ascii="Calibri" w:eastAsia="Times New Roman" w:hAnsi="Calibri" w:cs="Calibri"/>
                <w:color w:val="000000"/>
                <w:lang w:eastAsia="en-GB"/>
              </w:rPr>
            </w:pPr>
            <w:r w:rsidRPr="00BF7737">
              <w:rPr>
                <w:rFonts w:ascii="Calibri" w:eastAsia="Times New Roman" w:hAnsi="Calibri" w:cs="Calibri"/>
                <w:color w:val="000000"/>
                <w:lang w:eastAsia="en-GB"/>
              </w:rPr>
              <w:t>Predominantly Segregated Dynamic Sub-State</w:t>
            </w:r>
          </w:p>
        </w:tc>
        <w:tc>
          <w:tcPr>
            <w:tcW w:w="960" w:type="dxa"/>
            <w:noWrap/>
            <w:hideMark/>
          </w:tcPr>
          <w:p w14:paraId="24C4A119"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lang w:eastAsia="en-GB"/>
              </w:rPr>
            </w:pPr>
          </w:p>
        </w:tc>
      </w:tr>
      <w:tr w:rsidR="00E03D35" w:rsidRPr="00BF7737" w14:paraId="6B76534B"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0B71D9AA" w14:textId="5E32E4F4"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Functional Complexity</w:t>
            </w:r>
          </w:p>
        </w:tc>
        <w:tc>
          <w:tcPr>
            <w:tcW w:w="1016" w:type="dxa"/>
            <w:noWrap/>
            <w:hideMark/>
          </w:tcPr>
          <w:p w14:paraId="29B80C0D"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0.042</w:t>
            </w:r>
          </w:p>
        </w:tc>
        <w:tc>
          <w:tcPr>
            <w:tcW w:w="960" w:type="dxa"/>
            <w:noWrap/>
            <w:hideMark/>
          </w:tcPr>
          <w:p w14:paraId="14B31888"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0.019</w:t>
            </w:r>
          </w:p>
        </w:tc>
        <w:tc>
          <w:tcPr>
            <w:tcW w:w="960" w:type="dxa"/>
            <w:noWrap/>
            <w:hideMark/>
          </w:tcPr>
          <w:p w14:paraId="35C0C9A9"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2.221</w:t>
            </w:r>
          </w:p>
        </w:tc>
        <w:tc>
          <w:tcPr>
            <w:tcW w:w="960" w:type="dxa"/>
            <w:noWrap/>
            <w:hideMark/>
          </w:tcPr>
          <w:p w14:paraId="40053156"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0.035</w:t>
            </w:r>
          </w:p>
        </w:tc>
        <w:tc>
          <w:tcPr>
            <w:tcW w:w="960" w:type="dxa"/>
            <w:noWrap/>
            <w:hideMark/>
          </w:tcPr>
          <w:p w14:paraId="22427B06"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78085028"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35665457" w14:textId="7AD1EFE8"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Proportion of Anticorrelations</w:t>
            </w:r>
          </w:p>
        </w:tc>
        <w:tc>
          <w:tcPr>
            <w:tcW w:w="1016" w:type="dxa"/>
            <w:noWrap/>
            <w:hideMark/>
          </w:tcPr>
          <w:p w14:paraId="31BE5D41"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-0.044</w:t>
            </w:r>
          </w:p>
        </w:tc>
        <w:tc>
          <w:tcPr>
            <w:tcW w:w="960" w:type="dxa"/>
            <w:noWrap/>
            <w:hideMark/>
          </w:tcPr>
          <w:p w14:paraId="6F0C63AC"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0.017</w:t>
            </w:r>
          </w:p>
        </w:tc>
        <w:tc>
          <w:tcPr>
            <w:tcW w:w="960" w:type="dxa"/>
            <w:noWrap/>
            <w:hideMark/>
          </w:tcPr>
          <w:p w14:paraId="4958AE40"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-2.567</w:t>
            </w:r>
          </w:p>
        </w:tc>
        <w:tc>
          <w:tcPr>
            <w:tcW w:w="960" w:type="dxa"/>
            <w:noWrap/>
            <w:hideMark/>
          </w:tcPr>
          <w:p w14:paraId="6A21B553"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0.016</w:t>
            </w:r>
          </w:p>
        </w:tc>
        <w:tc>
          <w:tcPr>
            <w:tcW w:w="960" w:type="dxa"/>
            <w:noWrap/>
            <w:hideMark/>
          </w:tcPr>
          <w:p w14:paraId="2A361675"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2B1B8633"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71F7FD93" w14:textId="4E7D7184"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Structural-Functional Correlation</w:t>
            </w:r>
          </w:p>
        </w:tc>
        <w:tc>
          <w:tcPr>
            <w:tcW w:w="1016" w:type="dxa"/>
            <w:noWrap/>
            <w:hideMark/>
          </w:tcPr>
          <w:p w14:paraId="51C7D1BC"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-0.019</w:t>
            </w:r>
          </w:p>
        </w:tc>
        <w:tc>
          <w:tcPr>
            <w:tcW w:w="960" w:type="dxa"/>
            <w:noWrap/>
            <w:hideMark/>
          </w:tcPr>
          <w:p w14:paraId="79C5F156"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0.008</w:t>
            </w:r>
          </w:p>
        </w:tc>
        <w:tc>
          <w:tcPr>
            <w:tcW w:w="960" w:type="dxa"/>
            <w:noWrap/>
            <w:hideMark/>
          </w:tcPr>
          <w:p w14:paraId="39C85A7E"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-2.456</w:t>
            </w:r>
          </w:p>
        </w:tc>
        <w:tc>
          <w:tcPr>
            <w:tcW w:w="960" w:type="dxa"/>
            <w:noWrap/>
            <w:hideMark/>
          </w:tcPr>
          <w:p w14:paraId="56445D21"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0.021</w:t>
            </w:r>
          </w:p>
        </w:tc>
        <w:tc>
          <w:tcPr>
            <w:tcW w:w="960" w:type="dxa"/>
            <w:noWrap/>
            <w:hideMark/>
          </w:tcPr>
          <w:p w14:paraId="17B58E29"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7E3859D1"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59F81B0F" w14:textId="5BD8FC44"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Average Structural-Functional Hamming Distance</w:t>
            </w:r>
          </w:p>
        </w:tc>
        <w:tc>
          <w:tcPr>
            <w:tcW w:w="1016" w:type="dxa"/>
            <w:noWrap/>
            <w:hideMark/>
          </w:tcPr>
          <w:p w14:paraId="1E32E1B2"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0.003</w:t>
            </w:r>
          </w:p>
        </w:tc>
        <w:tc>
          <w:tcPr>
            <w:tcW w:w="960" w:type="dxa"/>
            <w:noWrap/>
            <w:hideMark/>
          </w:tcPr>
          <w:p w14:paraId="21093BF0"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0.001</w:t>
            </w:r>
          </w:p>
        </w:tc>
        <w:tc>
          <w:tcPr>
            <w:tcW w:w="960" w:type="dxa"/>
            <w:noWrap/>
            <w:hideMark/>
          </w:tcPr>
          <w:p w14:paraId="7A4D2A98"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2.467</w:t>
            </w:r>
          </w:p>
        </w:tc>
        <w:tc>
          <w:tcPr>
            <w:tcW w:w="960" w:type="dxa"/>
            <w:noWrap/>
            <w:hideMark/>
          </w:tcPr>
          <w:p w14:paraId="7D680333"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0.020</w:t>
            </w:r>
          </w:p>
        </w:tc>
        <w:tc>
          <w:tcPr>
            <w:tcW w:w="960" w:type="dxa"/>
            <w:noWrap/>
            <w:hideMark/>
          </w:tcPr>
          <w:p w14:paraId="1A4FB0A5"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6FBFF5AF"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52DAA9C0" w14:textId="35C451DC"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Small-World Propensity - Binary</w:t>
            </w:r>
          </w:p>
        </w:tc>
        <w:tc>
          <w:tcPr>
            <w:tcW w:w="1016" w:type="dxa"/>
            <w:noWrap/>
            <w:hideMark/>
          </w:tcPr>
          <w:p w14:paraId="29AF0A49"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0.024</w:t>
            </w:r>
          </w:p>
        </w:tc>
        <w:tc>
          <w:tcPr>
            <w:tcW w:w="960" w:type="dxa"/>
            <w:noWrap/>
            <w:hideMark/>
          </w:tcPr>
          <w:p w14:paraId="3B2A5CB3"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0.010</w:t>
            </w:r>
          </w:p>
        </w:tc>
        <w:tc>
          <w:tcPr>
            <w:tcW w:w="960" w:type="dxa"/>
            <w:noWrap/>
            <w:hideMark/>
          </w:tcPr>
          <w:p w14:paraId="6333121F"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2.481</w:t>
            </w:r>
          </w:p>
        </w:tc>
        <w:tc>
          <w:tcPr>
            <w:tcW w:w="960" w:type="dxa"/>
            <w:noWrap/>
            <w:hideMark/>
          </w:tcPr>
          <w:p w14:paraId="394B19F6"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0.020</w:t>
            </w:r>
          </w:p>
        </w:tc>
        <w:tc>
          <w:tcPr>
            <w:tcW w:w="960" w:type="dxa"/>
            <w:noWrap/>
            <w:hideMark/>
          </w:tcPr>
          <w:p w14:paraId="112FBF06"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71A29A22"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324136BB" w14:textId="5EEDA331"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ΔC - Binary</w:t>
            </w:r>
          </w:p>
        </w:tc>
        <w:tc>
          <w:tcPr>
            <w:tcW w:w="1016" w:type="dxa"/>
            <w:noWrap/>
            <w:hideMark/>
          </w:tcPr>
          <w:p w14:paraId="0ADD7D07"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-0.067</w:t>
            </w:r>
          </w:p>
        </w:tc>
        <w:tc>
          <w:tcPr>
            <w:tcW w:w="960" w:type="dxa"/>
            <w:noWrap/>
            <w:hideMark/>
          </w:tcPr>
          <w:p w14:paraId="6E1227E4"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0.021</w:t>
            </w:r>
          </w:p>
        </w:tc>
        <w:tc>
          <w:tcPr>
            <w:tcW w:w="960" w:type="dxa"/>
            <w:noWrap/>
            <w:hideMark/>
          </w:tcPr>
          <w:p w14:paraId="4991586E"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-3.158</w:t>
            </w:r>
          </w:p>
        </w:tc>
        <w:tc>
          <w:tcPr>
            <w:tcW w:w="960" w:type="dxa"/>
            <w:noWrap/>
            <w:hideMark/>
          </w:tcPr>
          <w:p w14:paraId="67FA3E83"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0.004</w:t>
            </w:r>
          </w:p>
        </w:tc>
        <w:tc>
          <w:tcPr>
            <w:tcW w:w="960" w:type="dxa"/>
            <w:noWrap/>
            <w:hideMark/>
          </w:tcPr>
          <w:p w14:paraId="063D1D88"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54F018CA"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05FFFF3E" w14:textId="073D124C"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ΔL – Binary</w:t>
            </w:r>
          </w:p>
        </w:tc>
        <w:tc>
          <w:tcPr>
            <w:tcW w:w="1016" w:type="dxa"/>
            <w:noWrap/>
            <w:hideMark/>
          </w:tcPr>
          <w:p w14:paraId="48EFAEC9"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0.069</w:t>
            </w:r>
          </w:p>
        </w:tc>
        <w:tc>
          <w:tcPr>
            <w:tcW w:w="960" w:type="dxa"/>
            <w:noWrap/>
            <w:hideMark/>
          </w:tcPr>
          <w:p w14:paraId="2E1136E1"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0.019</w:t>
            </w:r>
          </w:p>
        </w:tc>
        <w:tc>
          <w:tcPr>
            <w:tcW w:w="960" w:type="dxa"/>
            <w:noWrap/>
            <w:hideMark/>
          </w:tcPr>
          <w:p w14:paraId="657311C1"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3.606</w:t>
            </w:r>
          </w:p>
        </w:tc>
        <w:tc>
          <w:tcPr>
            <w:tcW w:w="960" w:type="dxa"/>
            <w:noWrap/>
            <w:hideMark/>
          </w:tcPr>
          <w:p w14:paraId="0A7D05EA"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0.001</w:t>
            </w:r>
          </w:p>
        </w:tc>
        <w:tc>
          <w:tcPr>
            <w:tcW w:w="960" w:type="dxa"/>
            <w:noWrap/>
            <w:hideMark/>
          </w:tcPr>
          <w:p w14:paraId="79588B97"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5F406A67"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19F3DDD1" w14:textId="3A7D2EE5"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Small-World Propensity - Weighted</w:t>
            </w:r>
          </w:p>
        </w:tc>
        <w:tc>
          <w:tcPr>
            <w:tcW w:w="1016" w:type="dxa"/>
            <w:noWrap/>
            <w:hideMark/>
          </w:tcPr>
          <w:p w14:paraId="3B916C00"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0.062</w:t>
            </w:r>
          </w:p>
        </w:tc>
        <w:tc>
          <w:tcPr>
            <w:tcW w:w="960" w:type="dxa"/>
            <w:noWrap/>
            <w:hideMark/>
          </w:tcPr>
          <w:p w14:paraId="54E90401"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0.018</w:t>
            </w:r>
          </w:p>
        </w:tc>
        <w:tc>
          <w:tcPr>
            <w:tcW w:w="960" w:type="dxa"/>
            <w:noWrap/>
            <w:hideMark/>
          </w:tcPr>
          <w:p w14:paraId="0A4B898F"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3.542</w:t>
            </w:r>
          </w:p>
        </w:tc>
        <w:tc>
          <w:tcPr>
            <w:tcW w:w="960" w:type="dxa"/>
            <w:noWrap/>
            <w:hideMark/>
          </w:tcPr>
          <w:p w14:paraId="0EE8FBB5"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0.001</w:t>
            </w:r>
          </w:p>
        </w:tc>
        <w:tc>
          <w:tcPr>
            <w:tcW w:w="960" w:type="dxa"/>
            <w:noWrap/>
            <w:hideMark/>
          </w:tcPr>
          <w:p w14:paraId="1B0D108B"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03ED66EB"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453EDD51" w14:textId="260B137C"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ΔC - Weighted</w:t>
            </w:r>
          </w:p>
        </w:tc>
        <w:tc>
          <w:tcPr>
            <w:tcW w:w="1016" w:type="dxa"/>
            <w:noWrap/>
            <w:hideMark/>
          </w:tcPr>
          <w:p w14:paraId="17BD357C"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-0.156</w:t>
            </w:r>
          </w:p>
        </w:tc>
        <w:tc>
          <w:tcPr>
            <w:tcW w:w="960" w:type="dxa"/>
            <w:noWrap/>
            <w:hideMark/>
          </w:tcPr>
          <w:p w14:paraId="50B98D58"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0.042</w:t>
            </w:r>
          </w:p>
        </w:tc>
        <w:tc>
          <w:tcPr>
            <w:tcW w:w="960" w:type="dxa"/>
            <w:noWrap/>
            <w:hideMark/>
          </w:tcPr>
          <w:p w14:paraId="797044C1"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-3.716</w:t>
            </w:r>
          </w:p>
        </w:tc>
        <w:tc>
          <w:tcPr>
            <w:tcW w:w="960" w:type="dxa"/>
            <w:noWrap/>
            <w:hideMark/>
          </w:tcPr>
          <w:p w14:paraId="630A8D82"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0.001</w:t>
            </w:r>
          </w:p>
        </w:tc>
        <w:tc>
          <w:tcPr>
            <w:tcW w:w="960" w:type="dxa"/>
            <w:noWrap/>
            <w:hideMark/>
          </w:tcPr>
          <w:p w14:paraId="26E3958F" w14:textId="77777777" w:rsidR="00E03D35" w:rsidRPr="00BF7737" w:rsidRDefault="00E03D35" w:rsidP="00E03D3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E03D35" w:rsidRPr="00BF7737" w14:paraId="5A3838E6"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4592024A" w14:textId="5484E6BA" w:rsidR="00E03D35" w:rsidRPr="00BF7737" w:rsidRDefault="00E03D35" w:rsidP="00E03D35">
            <w:pPr>
              <w:rPr>
                <w:rFonts w:ascii="Calibri" w:eastAsia="Times New Roman" w:hAnsi="Calibri" w:cs="Calibri"/>
                <w:color w:val="000000"/>
                <w:lang w:eastAsia="en-GB"/>
              </w:rPr>
            </w:pPr>
            <w:r>
              <w:rPr>
                <w:rFonts w:ascii="Calibri" w:eastAsia="Times New Roman" w:hAnsi="Calibri" w:cs="Calibri"/>
                <w:color w:val="000000"/>
                <w:lang w:eastAsia="en-GB"/>
              </w:rPr>
              <w:t>ΔL – Weighted</w:t>
            </w:r>
          </w:p>
        </w:tc>
        <w:tc>
          <w:tcPr>
            <w:tcW w:w="1016" w:type="dxa"/>
            <w:noWrap/>
            <w:hideMark/>
          </w:tcPr>
          <w:p w14:paraId="0D6E9E36"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0.064</w:t>
            </w:r>
          </w:p>
        </w:tc>
        <w:tc>
          <w:tcPr>
            <w:tcW w:w="960" w:type="dxa"/>
            <w:noWrap/>
            <w:hideMark/>
          </w:tcPr>
          <w:p w14:paraId="67B84279"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0.017</w:t>
            </w:r>
          </w:p>
        </w:tc>
        <w:tc>
          <w:tcPr>
            <w:tcW w:w="960" w:type="dxa"/>
            <w:noWrap/>
            <w:hideMark/>
          </w:tcPr>
          <w:p w14:paraId="22DB1964"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3.861</w:t>
            </w:r>
          </w:p>
        </w:tc>
        <w:tc>
          <w:tcPr>
            <w:tcW w:w="960" w:type="dxa"/>
            <w:noWrap/>
            <w:hideMark/>
          </w:tcPr>
          <w:p w14:paraId="4A69C75A"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0.001</w:t>
            </w:r>
          </w:p>
        </w:tc>
        <w:tc>
          <w:tcPr>
            <w:tcW w:w="960" w:type="dxa"/>
            <w:noWrap/>
            <w:hideMark/>
          </w:tcPr>
          <w:p w14:paraId="5711A01C" w14:textId="77777777" w:rsidR="00E03D35" w:rsidRPr="00BF7737" w:rsidRDefault="00E03D35" w:rsidP="00E03D3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BF7737" w:rsidRPr="00BF7737" w14:paraId="1D675289"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9496" w:type="dxa"/>
            <w:gridSpan w:val="5"/>
            <w:noWrap/>
            <w:hideMark/>
          </w:tcPr>
          <w:p w14:paraId="39EBAA85" w14:textId="2D1B2035" w:rsidR="00BF7737" w:rsidRPr="00BF7737" w:rsidRDefault="00BF7737" w:rsidP="00BF7737">
            <w:pPr>
              <w:jc w:val="center"/>
              <w:rPr>
                <w:rFonts w:ascii="Calibri" w:eastAsia="Times New Roman" w:hAnsi="Calibri" w:cs="Calibri"/>
                <w:color w:val="000000"/>
                <w:lang w:eastAsia="en-GB"/>
              </w:rPr>
            </w:pPr>
            <w:r w:rsidRPr="00BF7737">
              <w:rPr>
                <w:rFonts w:ascii="Calibri" w:eastAsia="Times New Roman" w:hAnsi="Calibri" w:cs="Calibri"/>
                <w:color w:val="000000"/>
                <w:lang w:eastAsia="en-GB"/>
              </w:rPr>
              <w:t>Integration-Segregation</w:t>
            </w:r>
            <w:r w:rsidR="00E03D35">
              <w:rPr>
                <w:rFonts w:ascii="Calibri" w:eastAsia="Times New Roman" w:hAnsi="Calibri" w:cs="Calibri"/>
                <w:color w:val="000000"/>
                <w:lang w:eastAsia="en-GB"/>
              </w:rPr>
              <w:t xml:space="preserve"> Dynamics</w:t>
            </w:r>
          </w:p>
        </w:tc>
        <w:tc>
          <w:tcPr>
            <w:tcW w:w="960" w:type="dxa"/>
            <w:noWrap/>
            <w:hideMark/>
          </w:tcPr>
          <w:p w14:paraId="20F9776D"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lang w:eastAsia="en-GB"/>
              </w:rPr>
            </w:pPr>
          </w:p>
        </w:tc>
      </w:tr>
      <w:tr w:rsidR="00BF7737" w:rsidRPr="00BF7737" w14:paraId="500859D4" w14:textId="77777777" w:rsidTr="00E03D3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1FD6259E" w14:textId="377DD600" w:rsidR="00BF7737" w:rsidRPr="00BF7737" w:rsidRDefault="00E03D35" w:rsidP="00BF7737">
            <w:pPr>
              <w:rPr>
                <w:rFonts w:ascii="Calibri" w:eastAsia="Times New Roman" w:hAnsi="Calibri" w:cs="Calibri"/>
                <w:color w:val="000000"/>
                <w:lang w:eastAsia="en-GB"/>
              </w:rPr>
            </w:pPr>
            <w:r>
              <w:rPr>
                <w:rFonts w:ascii="Calibri" w:eastAsia="Times New Roman" w:hAnsi="Calibri" w:cs="Calibri"/>
                <w:color w:val="000000"/>
                <w:lang w:eastAsia="en-GB"/>
              </w:rPr>
              <w:t>Integration-Segregation Temporal Entropy</w:t>
            </w:r>
          </w:p>
        </w:tc>
        <w:tc>
          <w:tcPr>
            <w:tcW w:w="1016" w:type="dxa"/>
            <w:noWrap/>
            <w:hideMark/>
          </w:tcPr>
          <w:p w14:paraId="756DDBB0"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0.023</w:t>
            </w:r>
          </w:p>
        </w:tc>
        <w:tc>
          <w:tcPr>
            <w:tcW w:w="960" w:type="dxa"/>
            <w:noWrap/>
            <w:hideMark/>
          </w:tcPr>
          <w:p w14:paraId="1291DF1C"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0.024</w:t>
            </w:r>
          </w:p>
        </w:tc>
        <w:tc>
          <w:tcPr>
            <w:tcW w:w="960" w:type="dxa"/>
            <w:noWrap/>
            <w:hideMark/>
          </w:tcPr>
          <w:p w14:paraId="0128E581"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0.984</w:t>
            </w:r>
          </w:p>
        </w:tc>
        <w:tc>
          <w:tcPr>
            <w:tcW w:w="960" w:type="dxa"/>
            <w:noWrap/>
            <w:hideMark/>
          </w:tcPr>
          <w:p w14:paraId="18F93F69"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0.334</w:t>
            </w:r>
          </w:p>
        </w:tc>
        <w:tc>
          <w:tcPr>
            <w:tcW w:w="960" w:type="dxa"/>
            <w:noWrap/>
            <w:hideMark/>
          </w:tcPr>
          <w:p w14:paraId="2D0265CE" w14:textId="77777777" w:rsidR="00BF7737" w:rsidRPr="00BF7737" w:rsidRDefault="00BF7737" w:rsidP="00BF773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r w:rsidR="00BF7737" w:rsidRPr="00BF7737" w14:paraId="318E1990" w14:textId="77777777" w:rsidTr="00E03D35">
        <w:trPr>
          <w:trHeight w:val="288"/>
        </w:trPr>
        <w:tc>
          <w:tcPr>
            <w:cnfStyle w:val="001000000000" w:firstRow="0" w:lastRow="0" w:firstColumn="1" w:lastColumn="0" w:oddVBand="0" w:evenVBand="0" w:oddHBand="0" w:evenHBand="0" w:firstRowFirstColumn="0" w:firstRowLastColumn="0" w:lastRowFirstColumn="0" w:lastRowLastColumn="0"/>
            <w:tcW w:w="5600" w:type="dxa"/>
            <w:noWrap/>
            <w:hideMark/>
          </w:tcPr>
          <w:p w14:paraId="6B6AEEDF" w14:textId="6E7DAEAB" w:rsidR="00BF7737" w:rsidRPr="00BF7737" w:rsidRDefault="00E03D35" w:rsidP="00BF7737">
            <w:pPr>
              <w:rPr>
                <w:rFonts w:ascii="Calibri" w:eastAsia="Times New Roman" w:hAnsi="Calibri" w:cs="Calibri"/>
                <w:color w:val="000000"/>
                <w:lang w:eastAsia="en-GB"/>
              </w:rPr>
            </w:pPr>
            <w:r>
              <w:rPr>
                <w:rFonts w:ascii="Calibri" w:eastAsia="Times New Roman" w:hAnsi="Calibri" w:cs="Calibri"/>
                <w:color w:val="000000"/>
                <w:lang w:eastAsia="en-GB"/>
              </w:rPr>
              <w:t>Proportion of Time in Integrated State</w:t>
            </w:r>
          </w:p>
        </w:tc>
        <w:tc>
          <w:tcPr>
            <w:tcW w:w="1016" w:type="dxa"/>
            <w:noWrap/>
            <w:hideMark/>
          </w:tcPr>
          <w:p w14:paraId="005AC2DF"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-0.032</w:t>
            </w:r>
          </w:p>
        </w:tc>
        <w:tc>
          <w:tcPr>
            <w:tcW w:w="960" w:type="dxa"/>
            <w:noWrap/>
            <w:hideMark/>
          </w:tcPr>
          <w:p w14:paraId="34F2A12E"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0.030</w:t>
            </w:r>
          </w:p>
        </w:tc>
        <w:tc>
          <w:tcPr>
            <w:tcW w:w="960" w:type="dxa"/>
            <w:noWrap/>
            <w:hideMark/>
          </w:tcPr>
          <w:p w14:paraId="5B1E3615"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-1.071</w:t>
            </w:r>
          </w:p>
        </w:tc>
        <w:tc>
          <w:tcPr>
            <w:tcW w:w="960" w:type="dxa"/>
            <w:noWrap/>
            <w:hideMark/>
          </w:tcPr>
          <w:p w14:paraId="310D99B9"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0.294</w:t>
            </w:r>
          </w:p>
        </w:tc>
        <w:tc>
          <w:tcPr>
            <w:tcW w:w="960" w:type="dxa"/>
            <w:noWrap/>
            <w:hideMark/>
          </w:tcPr>
          <w:p w14:paraId="71CF1CBB" w14:textId="77777777" w:rsidR="00BF7737" w:rsidRPr="00BF7737" w:rsidRDefault="00BF7737" w:rsidP="00BF773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BF7737">
              <w:rPr>
                <w:rFonts w:ascii="Calibri" w:eastAsia="Times New Roman" w:hAnsi="Calibri" w:cs="Calibri"/>
                <w:color w:val="000000"/>
                <w:lang w:eastAsia="en-GB"/>
              </w:rPr>
              <w:t>-</w:t>
            </w:r>
          </w:p>
        </w:tc>
      </w:tr>
    </w:tbl>
    <w:p w14:paraId="19A1EBB4" w14:textId="73BC7DBC" w:rsidR="008843FB" w:rsidRPr="0081099D" w:rsidRDefault="0081099D" w:rsidP="008109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themeColor="text1"/>
          <w:lang w:eastAsia="en-GB"/>
        </w:rPr>
      </w:pPr>
      <w:bookmarkStart w:id="5" w:name="_Hlk45097628"/>
      <w:r w:rsidRPr="0081099D">
        <w:rPr>
          <w:rFonts w:ascii="Times New Roman" w:eastAsia="Times New Roman" w:hAnsi="Times New Roman" w:cs="Times New Roman"/>
          <w:color w:val="000000" w:themeColor="text1"/>
          <w:lang w:eastAsia="en-GB"/>
        </w:rPr>
        <w:t xml:space="preserve">Estimate, estimated difference between conditions; </w:t>
      </w:r>
      <w:r w:rsidR="00657BDC" w:rsidRPr="0081099D">
        <w:rPr>
          <w:rFonts w:ascii="Times New Roman" w:eastAsia="Times New Roman" w:hAnsi="Times New Roman" w:cs="Times New Roman"/>
          <w:color w:val="000000" w:themeColor="text1"/>
          <w:lang w:eastAsia="en-GB"/>
        </w:rPr>
        <w:t xml:space="preserve">SE, standard error; </w:t>
      </w:r>
      <w:proofErr w:type="spellStart"/>
      <w:r w:rsidR="00657BDC" w:rsidRPr="0081099D">
        <w:rPr>
          <w:rFonts w:ascii="Times New Roman" w:eastAsia="Times New Roman" w:hAnsi="Times New Roman" w:cs="Times New Roman"/>
          <w:color w:val="000000" w:themeColor="text1"/>
          <w:lang w:eastAsia="en-GB"/>
        </w:rPr>
        <w:t>pValue</w:t>
      </w:r>
      <w:proofErr w:type="spellEnd"/>
      <w:r w:rsidR="00657BDC" w:rsidRPr="0081099D">
        <w:rPr>
          <w:rFonts w:ascii="Times New Roman" w:eastAsia="Times New Roman" w:hAnsi="Times New Roman" w:cs="Times New Roman"/>
          <w:color w:val="000000" w:themeColor="text1"/>
          <w:lang w:eastAsia="en-GB"/>
        </w:rPr>
        <w:t xml:space="preserve">, p-value; </w:t>
      </w:r>
      <w:proofErr w:type="spellStart"/>
      <w:r w:rsidR="00657BDC" w:rsidRPr="0081099D">
        <w:rPr>
          <w:rFonts w:ascii="Times New Roman" w:eastAsia="Times New Roman" w:hAnsi="Times New Roman" w:cs="Times New Roman"/>
          <w:color w:val="000000" w:themeColor="text1"/>
          <w:lang w:eastAsia="en-GB"/>
        </w:rPr>
        <w:t>tStat</w:t>
      </w:r>
      <w:proofErr w:type="spellEnd"/>
      <w:r w:rsidR="00657BDC" w:rsidRPr="0081099D">
        <w:rPr>
          <w:rFonts w:ascii="Times New Roman" w:eastAsia="Times New Roman" w:hAnsi="Times New Roman" w:cs="Times New Roman"/>
          <w:color w:val="000000" w:themeColor="text1"/>
          <w:lang w:eastAsia="en-GB"/>
        </w:rPr>
        <w:t>, test statistic</w:t>
      </w:r>
      <w:r w:rsidRPr="0081099D">
        <w:rPr>
          <w:rFonts w:ascii="Times New Roman" w:eastAsia="Times New Roman" w:hAnsi="Times New Roman" w:cs="Times New Roman"/>
          <w:color w:val="000000" w:themeColor="text1"/>
          <w:lang w:eastAsia="en-GB"/>
        </w:rPr>
        <w:t xml:space="preserve">; * </w:t>
      </w:r>
      <w:r w:rsidRPr="0081099D">
        <w:rPr>
          <w:rFonts w:ascii="Times New Roman" w:eastAsia="Times New Roman" w:hAnsi="Times New Roman" w:cs="Times New Roman"/>
          <w:i/>
          <w:iCs/>
          <w:color w:val="000000" w:themeColor="text1"/>
          <w:lang w:eastAsia="en-GB"/>
        </w:rPr>
        <w:t xml:space="preserve">p </w:t>
      </w:r>
      <w:r w:rsidRPr="0081099D">
        <w:rPr>
          <w:rFonts w:ascii="Times New Roman" w:eastAsia="Times New Roman" w:hAnsi="Times New Roman" w:cs="Times New Roman"/>
          <w:color w:val="000000" w:themeColor="text1"/>
          <w:lang w:eastAsia="en-GB"/>
        </w:rPr>
        <w:t xml:space="preserve">&lt; 0.05; ** </w:t>
      </w:r>
      <w:r w:rsidRPr="0081099D">
        <w:rPr>
          <w:rFonts w:ascii="Times New Roman" w:eastAsia="Times New Roman" w:hAnsi="Times New Roman" w:cs="Times New Roman"/>
          <w:i/>
          <w:iCs/>
          <w:color w:val="000000" w:themeColor="text1"/>
          <w:lang w:eastAsia="en-GB"/>
        </w:rPr>
        <w:t xml:space="preserve">p </w:t>
      </w:r>
      <w:r w:rsidRPr="0081099D">
        <w:rPr>
          <w:rFonts w:ascii="Times New Roman" w:eastAsia="Times New Roman" w:hAnsi="Times New Roman" w:cs="Times New Roman"/>
          <w:color w:val="000000" w:themeColor="text1"/>
          <w:lang w:eastAsia="en-GB"/>
        </w:rPr>
        <w:t xml:space="preserve">&lt; 0.01 *** </w:t>
      </w:r>
      <w:r w:rsidRPr="0081099D">
        <w:rPr>
          <w:rFonts w:ascii="Times New Roman" w:eastAsia="Times New Roman" w:hAnsi="Times New Roman" w:cs="Times New Roman"/>
          <w:i/>
          <w:iCs/>
          <w:color w:val="000000" w:themeColor="text1"/>
          <w:lang w:eastAsia="en-GB"/>
        </w:rPr>
        <w:t xml:space="preserve">p </w:t>
      </w:r>
      <w:r w:rsidRPr="0081099D">
        <w:rPr>
          <w:rFonts w:ascii="Times New Roman" w:eastAsia="Times New Roman" w:hAnsi="Times New Roman" w:cs="Times New Roman"/>
          <w:color w:val="000000" w:themeColor="text1"/>
          <w:lang w:eastAsia="en-GB"/>
        </w:rPr>
        <w:t>&lt; 0.001</w:t>
      </w:r>
      <w:r w:rsidR="00657BDC" w:rsidRPr="0081099D">
        <w:rPr>
          <w:rFonts w:ascii="Times New Roman" w:eastAsia="Times New Roman" w:hAnsi="Times New Roman" w:cs="Times New Roman"/>
          <w:color w:val="000000" w:themeColor="text1"/>
          <w:lang w:eastAsia="en-GB"/>
        </w:rPr>
        <w:t>.</w:t>
      </w:r>
    </w:p>
    <w:bookmarkEnd w:id="5"/>
    <w:p w14:paraId="35F798C3" w14:textId="77777777" w:rsidR="00E03D35" w:rsidRPr="00657BDC" w:rsidRDefault="00E03D35" w:rsidP="006A44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00DF841F" w14:textId="371D69BA" w:rsidR="006A449D" w:rsidRDefault="007B774F" w:rsidP="006A449D">
      <w:pPr>
        <w:pStyle w:val="Titolo2"/>
        <w:spacing w:line="360" w:lineRule="auto"/>
        <w:rPr>
          <w:rFonts w:eastAsia="Times New Roman"/>
          <w:lang w:eastAsia="en-GB"/>
        </w:rPr>
      </w:pPr>
      <w:r>
        <w:rPr>
          <w:rFonts w:eastAsia="Times New Roman"/>
          <w:lang w:eastAsia="en-GB"/>
        </w:rPr>
        <w:t xml:space="preserve">3.2. </w:t>
      </w:r>
      <w:r w:rsidR="006A449D">
        <w:rPr>
          <w:rFonts w:eastAsia="Times New Roman"/>
          <w:lang w:eastAsia="en-GB"/>
        </w:rPr>
        <w:t xml:space="preserve">Time-specific Effects of LSD on Brain Connectivity </w:t>
      </w:r>
    </w:p>
    <w:p w14:paraId="19DC3EA7" w14:textId="77777777" w:rsidR="006A449D" w:rsidRDefault="006A449D" w:rsidP="006A44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HAnsi" w:eastAsia="Times New Roman" w:hAnsiTheme="majorHAnsi" w:cstheme="majorBidi"/>
          <w:color w:val="1F3763" w:themeColor="accent1" w:themeShade="7F"/>
          <w:sz w:val="24"/>
          <w:szCs w:val="24"/>
          <w:lang w:eastAsia="en-GB"/>
        </w:rPr>
      </w:pPr>
    </w:p>
    <w:p w14:paraId="019E56C6" w14:textId="220BEAD8" w:rsidR="00D611DA" w:rsidRDefault="0048616D" w:rsidP="006A44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lastRenderedPageBreak/>
        <w:t xml:space="preserve">Network alterations induced by LSD can be identified by determining whether specific pairs of brain regions exhibit changes in the strength of their functional connectivity. </w:t>
      </w:r>
      <w:r w:rsidR="006A449D">
        <w:rPr>
          <w:rFonts w:ascii="Times New Roman" w:eastAsia="Times New Roman" w:hAnsi="Times New Roman" w:cs="Times New Roman"/>
          <w:color w:val="000000" w:themeColor="text1"/>
          <w:sz w:val="24"/>
          <w:szCs w:val="24"/>
          <w:lang w:eastAsia="en-GB"/>
        </w:rPr>
        <w:t xml:space="preserve">Network-level connectivity alterations under LSD </w:t>
      </w:r>
      <w:r w:rsidR="00CB72B4">
        <w:rPr>
          <w:rFonts w:ascii="Times New Roman" w:eastAsia="Times New Roman" w:hAnsi="Times New Roman" w:cs="Times New Roman"/>
          <w:color w:val="000000" w:themeColor="text1"/>
          <w:sz w:val="24"/>
          <w:szCs w:val="24"/>
          <w:lang w:eastAsia="en-GB"/>
        </w:rPr>
        <w:t xml:space="preserve">(as indicated by the Network Based Statistic) </w:t>
      </w:r>
      <w:r w:rsidR="006A449D">
        <w:rPr>
          <w:rFonts w:ascii="Times New Roman" w:eastAsia="Times New Roman" w:hAnsi="Times New Roman" w:cs="Times New Roman"/>
          <w:color w:val="000000" w:themeColor="text1"/>
          <w:sz w:val="24"/>
          <w:szCs w:val="24"/>
          <w:lang w:eastAsia="en-GB"/>
        </w:rPr>
        <w:t xml:space="preserve">were evident both from time-averaged FC, and also in the predominantly segregated sub-state of dynamic functional connectivity, respectively (Figure </w:t>
      </w:r>
      <w:r w:rsidR="00CB72B4">
        <w:rPr>
          <w:rFonts w:ascii="Times New Roman" w:eastAsia="Times New Roman" w:hAnsi="Times New Roman" w:cs="Times New Roman"/>
          <w:color w:val="000000" w:themeColor="text1"/>
          <w:sz w:val="24"/>
          <w:szCs w:val="24"/>
          <w:lang w:eastAsia="en-GB"/>
        </w:rPr>
        <w:t>3</w:t>
      </w:r>
      <w:r w:rsidR="006A449D">
        <w:rPr>
          <w:rFonts w:ascii="Times New Roman" w:eastAsia="Times New Roman" w:hAnsi="Times New Roman" w:cs="Times New Roman"/>
          <w:color w:val="000000" w:themeColor="text1"/>
          <w:sz w:val="24"/>
          <w:szCs w:val="24"/>
          <w:lang w:eastAsia="en-GB"/>
        </w:rPr>
        <w:t xml:space="preserve"> and Supplementary Figure </w:t>
      </w:r>
      <w:r w:rsidR="00F10462">
        <w:rPr>
          <w:rFonts w:ascii="Times New Roman" w:eastAsia="Times New Roman" w:hAnsi="Times New Roman" w:cs="Times New Roman"/>
          <w:color w:val="000000" w:themeColor="text1"/>
          <w:sz w:val="24"/>
          <w:szCs w:val="24"/>
          <w:lang w:eastAsia="en-GB"/>
        </w:rPr>
        <w:t>4</w:t>
      </w:r>
      <w:r w:rsidR="006A449D" w:rsidRPr="00CB72B4">
        <w:rPr>
          <w:rFonts w:ascii="Times New Roman" w:eastAsia="Times New Roman" w:hAnsi="Times New Roman" w:cs="Times New Roman"/>
          <w:color w:val="000000" w:themeColor="text1"/>
          <w:sz w:val="24"/>
          <w:szCs w:val="24"/>
          <w:lang w:eastAsia="en-GB"/>
        </w:rPr>
        <w:t>).</w:t>
      </w:r>
      <w:r w:rsidR="00CB72B4" w:rsidRPr="00CB72B4">
        <w:rPr>
          <w:rFonts w:ascii="Times New Roman" w:eastAsia="Times New Roman" w:hAnsi="Times New Roman" w:cs="Times New Roman"/>
          <w:color w:val="000000" w:themeColor="text1"/>
          <w:sz w:val="24"/>
          <w:szCs w:val="24"/>
          <w:lang w:eastAsia="en-GB"/>
        </w:rPr>
        <w:t xml:space="preserve"> </w:t>
      </w:r>
      <w:r w:rsidR="006A449D" w:rsidRPr="00CB72B4">
        <w:rPr>
          <w:rFonts w:ascii="Times New Roman" w:eastAsia="Times New Roman" w:hAnsi="Times New Roman" w:cs="Times New Roman"/>
          <w:color w:val="000000" w:themeColor="text1"/>
          <w:sz w:val="24"/>
          <w:szCs w:val="24"/>
          <w:lang w:eastAsia="en-GB"/>
        </w:rPr>
        <w:t>For time-averaged FC, a predominance of global FC increases was observed, as well as decoupling between prefrontal and posterior and temporal regions, as previously observed with psilocybin</w:t>
      </w:r>
      <w:r w:rsidR="006A449D" w:rsidRPr="00CB72B4">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{"citationItems":[{"id":"ITEM-1","itemData":{"DOI":"10.3389/fnhum.2014.00204","ISBN":"1662-5161 (Electronic)\\r1662-5161 (Linking)","ISSN":"1662-5161","PMID":"24904346","abstract":"Perturbing a system and observing the consequences is a classic scientific strategy for understanding a phenomenon. Psychedelic drugs perturb consciousness in a marked and novel way and thus are powerful tools for studying its mechanisms. In the present analysis, we measured changes in resting-state functional connectivity (RSFC) between a standard template of different independent components analysis (ICA)-derived resting state networks (RSNs) under the influence of two different psychoactive drugs, the stimulant/psychedelic hybrid, MDMA, and the classic psychedelic, psilocybin. Both were given in placebo-controlled designs and produced marked subjective effects, although reports of more profound changes in consciousness were given after psilocybin. Between-network RSFC was generally increased under psilocybin, implying that networks become less differentiated from each other in the psychedelic state. Decreased RSFC between visual and sensorimotor RSNs was also observed. MDMA had a notably less marked effect on between-network RSFC, implying that the extensive changes observed under psilocybin may be exclusive to classic psychedelic drugs and related to their especially profound effects on consciousness. The novel analytical approach applied here may be applied to other altered states of consciousness to improve our characterization of different conscious states and ultimately advance our understanding of the brain mechanisms underlying them.","author":[{"dropping-particle":"","family":"Roseman","given":"Leor","non-dropping-particle":"","parse-names":false,"suffix":""},{"dropping-particle":"","family":"Leech","given":"Robert","non-dropping-particle":"","parse-names":false,"suffix":""},{"dropping-particle":"","family":"Feilding","given":"Amanda","non-dropping-particle":"","parse-names":false,"suffix":""},{"dropping-particle":"","family":"Nutt","given":"David J","non-dropping-particle":"","parse-names":false,"suffix":""},{"dropping-particle":"","family":"Carhart-Harris","given":"Robin L","non-dropping-particle":"","parse-names":false,"suffix":""}],"container-title":"Frontiers in human neuroscience","id":"ITEM-1","issue":"May","issued":{"date-parts":[["2014"]]},"page":"204","title":"The effects of psilocybin and MDMA on between-network resting state functional connectivity in healthy volunteers.","type":"article-journal","volume":"8"},"uris":["http://www.mendeley.com/documents/?uuid=4bbd2a05-afb5-4de7-81ba-2a964e84f425"]}],"mendeley":{"formattedCitation":"(Roseman et al., 2014)","plainTextFormattedCitation":"(Roseman et al., 2014)","previouslyFormattedCitation":"(Roseman et al., 2014)"},"properties":{"noteIndex":0},"schema":"https://github.com/citation-style-language/schema/raw/master/csl-citation.json"}</w:instrText>
      </w:r>
      <w:r w:rsidR="006A449D" w:rsidRPr="00CB72B4">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(Roseman et al., 2014)</w:t>
      </w:r>
      <w:r w:rsidR="006A449D" w:rsidRPr="00CB72B4">
        <w:rPr>
          <w:rFonts w:ascii="Times New Roman" w:eastAsia="Times New Roman" w:hAnsi="Times New Roman" w:cs="Times New Roman"/>
          <w:color w:val="000000" w:themeColor="text1"/>
          <w:sz w:val="24"/>
          <w:szCs w:val="24"/>
          <w:lang w:eastAsia="en-GB"/>
        </w:rPr>
        <w:fldChar w:fldCharType="end"/>
      </w:r>
      <w:r w:rsidR="006A449D" w:rsidRPr="00CB72B4">
        <w:rPr>
          <w:rFonts w:ascii="Times New Roman" w:eastAsia="Times New Roman" w:hAnsi="Times New Roman" w:cs="Times New Roman"/>
          <w:color w:val="000000" w:themeColor="text1"/>
          <w:sz w:val="24"/>
          <w:szCs w:val="24"/>
          <w:lang w:eastAsia="en-GB"/>
        </w:rPr>
        <w:t>. Crucially, our temporal analysis allowed us to determine that FC alterations induced by LSD are sub-state-dependent:</w:t>
      </w:r>
      <w:r w:rsidR="00CB72B4">
        <w:rPr>
          <w:rFonts w:ascii="Times New Roman" w:eastAsia="Times New Roman" w:hAnsi="Times New Roman" w:cs="Times New Roman"/>
          <w:color w:val="000000" w:themeColor="text1"/>
          <w:sz w:val="24"/>
          <w:szCs w:val="24"/>
          <w:lang w:eastAsia="en-GB"/>
        </w:rPr>
        <w:t xml:space="preserve"> no significant alterations in functional connectivity were observed during the predominantly integrated dynamic sub-state. In contrast, the predominantly segregated dynamic sub-state displayed both increases as well as decreases in functional connectivity (Figure 3). Intriguingly, although some of these FC changes were also observed in time-averaged FC (e.g. disconnections between visual regions), others were specific to the segregated sub-state</w:t>
      </w:r>
      <w:r w:rsidR="00D25D49">
        <w:rPr>
          <w:rFonts w:ascii="Times New Roman" w:eastAsia="Times New Roman" w:hAnsi="Times New Roman" w:cs="Times New Roman"/>
          <w:color w:val="000000" w:themeColor="text1"/>
          <w:sz w:val="24"/>
          <w:szCs w:val="24"/>
          <w:lang w:eastAsia="en-GB"/>
        </w:rPr>
        <w:t xml:space="preserve"> </w:t>
      </w:r>
      <w:r w:rsidR="00CB72B4">
        <w:rPr>
          <w:rFonts w:ascii="Times New Roman" w:eastAsia="Times New Roman" w:hAnsi="Times New Roman" w:cs="Times New Roman"/>
          <w:color w:val="000000" w:themeColor="text1"/>
          <w:sz w:val="24"/>
          <w:szCs w:val="24"/>
          <w:lang w:eastAsia="en-GB"/>
        </w:rPr>
        <w:t xml:space="preserve">– including </w:t>
      </w:r>
      <w:r w:rsidR="001C3868">
        <w:rPr>
          <w:rFonts w:ascii="Times New Roman" w:eastAsia="Times New Roman" w:hAnsi="Times New Roman" w:cs="Times New Roman"/>
          <w:color w:val="000000" w:themeColor="text1"/>
          <w:sz w:val="24"/>
          <w:szCs w:val="24"/>
          <w:lang w:eastAsia="en-GB"/>
        </w:rPr>
        <w:t>most</w:t>
      </w:r>
      <w:r w:rsidR="00CB72B4">
        <w:rPr>
          <w:rFonts w:ascii="Times New Roman" w:eastAsia="Times New Roman" w:hAnsi="Times New Roman" w:cs="Times New Roman"/>
          <w:color w:val="000000" w:themeColor="text1"/>
          <w:sz w:val="24"/>
          <w:szCs w:val="24"/>
          <w:lang w:eastAsia="en-GB"/>
        </w:rPr>
        <w:t xml:space="preserve"> of the disconnections from prefrontal cortex. </w:t>
      </w:r>
      <w:r w:rsidR="00D611DA">
        <w:rPr>
          <w:rFonts w:ascii="Times New Roman" w:eastAsia="Times New Roman" w:hAnsi="Times New Roman" w:cs="Times New Roman"/>
          <w:color w:val="000000" w:themeColor="text1"/>
          <w:sz w:val="24"/>
          <w:szCs w:val="24"/>
          <w:lang w:eastAsia="en-GB"/>
        </w:rPr>
        <w:t>In particular, the most striking difference was that functional connectivity during the predominantly segregated sub-state decreased overall in the anterior medial prefrontal cortex, which was not observed for time-averaged functional connectivity (which instead displayed stronger reductions in medial orbitofrontal cortex)</w:t>
      </w:r>
      <w:r w:rsidR="00533FE3">
        <w:rPr>
          <w:rFonts w:ascii="Times New Roman" w:eastAsia="Times New Roman" w:hAnsi="Times New Roman" w:cs="Times New Roman"/>
          <w:color w:val="000000" w:themeColor="text1"/>
          <w:sz w:val="24"/>
          <w:szCs w:val="24"/>
          <w:lang w:eastAsia="en-GB"/>
        </w:rPr>
        <w:t xml:space="preserve"> (Supplementary Figure</w:t>
      </w:r>
      <w:r w:rsidR="00D25D49">
        <w:rPr>
          <w:rFonts w:ascii="Times New Roman" w:eastAsia="Times New Roman" w:hAnsi="Times New Roman" w:cs="Times New Roman"/>
          <w:color w:val="000000" w:themeColor="text1"/>
          <w:sz w:val="24"/>
          <w:szCs w:val="24"/>
          <w:lang w:eastAsia="en-GB"/>
        </w:rPr>
        <w:t>s</w:t>
      </w:r>
      <w:r w:rsidR="00533FE3">
        <w:rPr>
          <w:rFonts w:ascii="Times New Roman" w:eastAsia="Times New Roman" w:hAnsi="Times New Roman" w:cs="Times New Roman"/>
          <w:color w:val="000000" w:themeColor="text1"/>
          <w:sz w:val="24"/>
          <w:szCs w:val="24"/>
          <w:lang w:eastAsia="en-GB"/>
        </w:rPr>
        <w:t xml:space="preserve"> </w:t>
      </w:r>
      <w:r w:rsidR="00F10462">
        <w:rPr>
          <w:rFonts w:ascii="Times New Roman" w:eastAsia="Times New Roman" w:hAnsi="Times New Roman" w:cs="Times New Roman"/>
          <w:color w:val="000000" w:themeColor="text1"/>
          <w:sz w:val="24"/>
          <w:szCs w:val="24"/>
          <w:lang w:eastAsia="en-GB"/>
        </w:rPr>
        <w:t>5-6</w:t>
      </w:r>
      <w:r w:rsidR="00533FE3">
        <w:rPr>
          <w:rFonts w:ascii="Times New Roman" w:eastAsia="Times New Roman" w:hAnsi="Times New Roman" w:cs="Times New Roman"/>
          <w:color w:val="000000" w:themeColor="text1"/>
          <w:sz w:val="24"/>
          <w:szCs w:val="24"/>
          <w:lang w:eastAsia="en-GB"/>
        </w:rPr>
        <w:t>)</w:t>
      </w:r>
      <w:r w:rsidR="00D611DA">
        <w:rPr>
          <w:rFonts w:ascii="Times New Roman" w:eastAsia="Times New Roman" w:hAnsi="Times New Roman" w:cs="Times New Roman"/>
          <w:color w:val="000000" w:themeColor="text1"/>
          <w:sz w:val="24"/>
          <w:szCs w:val="24"/>
          <w:lang w:eastAsia="en-GB"/>
        </w:rPr>
        <w:t>.</w:t>
      </w:r>
    </w:p>
    <w:p w14:paraId="16542B0D" w14:textId="77777777" w:rsidR="0016656C" w:rsidRDefault="0016656C" w:rsidP="006A44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5E8A4D11" w14:textId="58335435" w:rsidR="00CB72B4" w:rsidRDefault="00CB72B4" w:rsidP="006A44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Overall, the predominantly segregated sub-state was characterised by</w:t>
      </w:r>
      <w:r w:rsidR="001C3868">
        <w:rPr>
          <w:rFonts w:ascii="Times New Roman" w:eastAsia="Times New Roman" w:hAnsi="Times New Roman" w:cs="Times New Roman"/>
          <w:color w:val="000000" w:themeColor="text1"/>
          <w:sz w:val="24"/>
          <w:szCs w:val="24"/>
          <w:lang w:eastAsia="en-GB"/>
        </w:rPr>
        <w:t xml:space="preserve"> a net</w:t>
      </w:r>
      <w:r>
        <w:rPr>
          <w:rFonts w:ascii="Times New Roman" w:eastAsia="Times New Roman" w:hAnsi="Times New Roman" w:cs="Times New Roman"/>
          <w:color w:val="000000" w:themeColor="text1"/>
          <w:sz w:val="24"/>
          <w:szCs w:val="24"/>
          <w:lang w:eastAsia="en-GB"/>
        </w:rPr>
        <w:t xml:space="preserve"> increase</w:t>
      </w:r>
      <w:r w:rsidR="001C3868">
        <w:rPr>
          <w:rFonts w:ascii="Times New Roman" w:eastAsia="Times New Roman" w:hAnsi="Times New Roman" w:cs="Times New Roman"/>
          <w:color w:val="000000" w:themeColor="text1"/>
          <w:sz w:val="24"/>
          <w:szCs w:val="24"/>
          <w:lang w:eastAsia="en-GB"/>
        </w:rPr>
        <w:t xml:space="preserve"> in functional</w:t>
      </w:r>
      <w:r>
        <w:rPr>
          <w:rFonts w:ascii="Times New Roman" w:eastAsia="Times New Roman" w:hAnsi="Times New Roman" w:cs="Times New Roman"/>
          <w:color w:val="000000" w:themeColor="text1"/>
          <w:sz w:val="24"/>
          <w:szCs w:val="24"/>
          <w:lang w:eastAsia="en-GB"/>
        </w:rPr>
        <w:t xml:space="preserve"> connectivity of </w:t>
      </w:r>
      <w:proofErr w:type="spellStart"/>
      <w:r>
        <w:rPr>
          <w:rFonts w:ascii="Times New Roman" w:eastAsia="Times New Roman" w:hAnsi="Times New Roman" w:cs="Times New Roman"/>
          <w:color w:val="000000" w:themeColor="text1"/>
          <w:sz w:val="24"/>
          <w:szCs w:val="24"/>
          <w:lang w:eastAsia="en-GB"/>
        </w:rPr>
        <w:t>somatomotor</w:t>
      </w:r>
      <w:proofErr w:type="spellEnd"/>
      <w:r>
        <w:rPr>
          <w:rFonts w:ascii="Times New Roman" w:eastAsia="Times New Roman" w:hAnsi="Times New Roman" w:cs="Times New Roman"/>
          <w:color w:val="000000" w:themeColor="text1"/>
          <w:sz w:val="24"/>
          <w:szCs w:val="24"/>
          <w:lang w:eastAsia="en-GB"/>
        </w:rPr>
        <w:t xml:space="preserve"> and auditory cortices, </w:t>
      </w:r>
      <w:r w:rsidR="001C3868">
        <w:rPr>
          <w:rFonts w:ascii="Times New Roman" w:eastAsia="Times New Roman" w:hAnsi="Times New Roman" w:cs="Times New Roman"/>
          <w:color w:val="000000" w:themeColor="text1"/>
          <w:sz w:val="24"/>
          <w:szCs w:val="24"/>
          <w:lang w:eastAsia="en-GB"/>
        </w:rPr>
        <w:t xml:space="preserve">and a net decrease in FC of key nodes of the default mode network (medial prefrontal cortex, bilateral angular gyri and temporal poles), </w:t>
      </w:r>
      <w:r w:rsidR="001C3868" w:rsidRPr="009D58E5">
        <w:rPr>
          <w:rFonts w:ascii="Times New Roman" w:eastAsia="Times New Roman" w:hAnsi="Times New Roman" w:cs="Times New Roman"/>
          <w:color w:val="000000" w:themeColor="text1"/>
          <w:sz w:val="24"/>
          <w:szCs w:val="24"/>
          <w:lang w:eastAsia="en-GB"/>
        </w:rPr>
        <w:t>in line with previous results</w:t>
      </w:r>
      <w:r w:rsidR="00A72B38">
        <w:rPr>
          <w:rFonts w:ascii="Times New Roman" w:eastAsia="Times New Roman" w:hAnsi="Times New Roman" w:cs="Times New Roman"/>
          <w:color w:val="000000" w:themeColor="text1"/>
          <w:sz w:val="24"/>
          <w:szCs w:val="24"/>
          <w:lang w:eastAsia="en-GB"/>
        </w:rPr>
        <w:t xml:space="preserve"> from time-averaged FC</w:t>
      </w:r>
      <w:r w:rsidR="00646C11">
        <w:rPr>
          <w:rFonts w:ascii="Times New Roman" w:eastAsia="Times New Roman" w:hAnsi="Times New Roman" w:cs="Times New Roman"/>
          <w:color w:val="000000" w:themeColor="text1"/>
          <w:sz w:val="24"/>
          <w:szCs w:val="24"/>
          <w:lang w:eastAsia="en-GB"/>
        </w:rPr>
        <w:t xml:space="preserve"> </w:t>
      </w:r>
      <w:r w:rsidR="009D58E5">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{"citationItems":[{"id":"ITEM-1","itemData":{"DOI":"10.1073/pnas.1119598109","ISBN":"1119598109","ISSN":"0027-8424","PMID":"22308440","abstract":"Psychedelic drugs have a long history of use in healing ceremonies, but despite renewed interest in their therapeutic potential, we continue to know very little about how they work in the brain. Here we used psilocybin, a classic psychedelic found in magic mushrooms, and a task-free functional MRI (fMRI) protocol designed to capture the transition from normal waking consciousness to the psychedelic state. Arterial spin labeling perfusion and blood-oxygen level-dependent (BOLD) fMRI were used to map cerebral blood flow and changes in venous oxygenation before and after intravenous infusions of placebo and psilocybin. Fifteen healthy volunteers were scanned with arterial spin labeling and a separate 15 with BOLD. As predicted, profound changes in consciousness were observed after psilocybin, but surprisingly, only decreases in cerebral blood flow and BOLD signal were seen, and these were maximal in hub regions, such as the thalamus and anterior and posterior cingulate cortex (ACC and PCC). Decreased activity in the ACC/medial prefrontal cortex (mPFC) was a consistent finding and the magnitude of this decrease predicted the intensity of the subjective effects. Based on these results, a seed-based pharmaco-physiological interaction/functional connectivity analysis was performed using a medial prefrontal seed. Psilocybin caused a significant decrease in the positive coupling between the mPFC and PCC. These results strongly imply that the subjective effects of psychedelic drugs are caused by decreased activity and connectivity in the brain's key connector hubs, enabling a state of unconstrained cognition.","author":[{"dropping-particle":"","family":"Carhart-Harris","given":"Robin L","non-dropping-particle":"","parse-names":false,"suffix":""},{"dropping-particle":"","family":"Erritzoe","given":"David","non-dropping-particle":"","parse-names":false,"suffix":""},{"dropping-particle":"","family":"Williams","given":"Tim","non-dropping-particle":"","parse-names":false,"suffix":""},{"dropping-particle":"","family":"Stone","given":"James M","non-dropping-particle":"","parse-names":false,"suffix":""},{"dropping-particle":"","family":"Reed","given":"Laurence J","non-dropping-particle":"","parse-names":false,"suffix":""},{"dropping-particle":"","family":"Colasanti","given":"Alessandro","non-dropping-particle":"","parse-names":false,"suffix":""},{"dropping-particle":"","family":"Tyacke","given":"Robin J","non-dropping-particle":"","parse-names":false,"suffix":""},{"dropping-particle":"","family":"Leech","given":"Robert","non-dropping-particle":"","parse-names":false,"suffix":""},{"dropping-particle":"","family":"Malizia","given":"Andrea L","non-dropping-particle":"","parse-names":false,"suffix":""},{"dropping-particle":"","family":"Murphy","given":"Kevin","non-dropping-particle":"","parse-names":false,"suffix":""},{"dropping-particle":"","family":"Hobden","given":"Peter","non-dropping-particle":"","parse-names":false,"suffix":""},{"dropping-particle":"","family":"Evans","given":"John","non-dropping-particle":"","parse-names":false,"suffix":""},{"dropping-particle":"","family":"Feilding","given":"Amanda","non-dropping-particle":"","parse-names":false,"suffix":""},{"dropping-particle":"","family":"Wise","given":"Richard G","non-dropping-particle":"","parse-names":false,"suffix":""},{"dropping-particle":"","family":"Nutt","given":"David J","non-dropping-particle":"","parse-names":false,"suffix":""}],"container-title":"Proceedings of the National Academy of Sciences","id":"ITEM-1","issue":"6","issued":{"date-parts":[["2012"]]},"page":"2138-2143","publisher":"PNAS","title":"Neural correlates of the psychedelic state as determined by fMRI studies with psilocybin","type":"article-journal","volume":"109"},"uris":["http://www.mendeley.com/documents/?uuid=4fcd414a-3684-3877-9f4c-89baf2fc5956"]},{"id":"ITEM-2","itemData":{"DOI":"10.1073/pnas.1518377113","ISBN":"9788578110796","ISSN":"0027-8424","PMID":"25246403","abstract":"SignificanceLysergic acid diethylamide (LSD), the prototypical \"psychedelic,\" may be unique among psychoactive substances. In the decades that followed its discovery, the magnitude of its effect on science, the arts, and society was unprecedented. LSD produces profound, sometimes life-changing experiences in microgram doses, making it a particularly powerful scientific tool. Here we sought to examine its effects on brain activity, using cutting-edge and complementary neuroimaging techniques in the first modern neuroimaging study of LSD. Results revealed marked changes in brain blood flow, electrical activity, and network communication patterns that correlated strongly with the drugs hallucinatory and other consciousness-altering properties. These results have implications for the neurobiology of consciousness and for potential applications of LSD in psychological research. Lysergic acid diethylamide (LSD) is the prototypical psychedelic drug, but its effects on the human brain have never been studied before with modern neuroimaging. Here, three complementary neuroimaging techniques: arterial spin labeling (ASL), blood oxygen level-dependent (BOLD) measures, and magnetoencephalography (MEG), implemented during resting state conditions, revealed marked changes in brain activity after LSD that correlated strongly with its characteristic psychological effects. Increased visual cortex cerebral blood flow (CBF), decreased visual cortex alpha power, and a greatly expanded primary visual cortex (V1) functional connectivity profile correlated strongly with ratings of visual hallucinations, implying that intrinsic brain activity exerts greater influence on visual processing in the psychedelic state, thereby defining its hallucinatory quality. LSDs marked effects on the visual cortex did not significantly correlate with the drugs other characteristic effects on consciousness, however. Rather, decreased connectivity between the parahippocampus and retrosplenial cortex (RSC) correlated strongly with ratings of \"ego-dissolution\" and \"altered meaning,\" implying the importance of this particular circuit for the maintenance of \"self\" or \"ego\" and its processing of \"meaning.\" Strong relationships were also found between the different imaging metrics, enabling firmer inferences to be made about their functional significance. This uniquely comprehensive examination of the LSD state represents an important advance in scientific research with psychedelic drugs at a time of g…","author":[{"dropping-particle":"","family":"Carhart-Harris","given":"Robin L.","non-dropping-particle":"","parse-names":false,"suffix":""},{"dropping-particle":"","family":"Muthukumaraswamy","given":"Suresh","non-dropping-particle":"","parse-names":false,"suffix":""},{"dropping-particle":"","family":"Roseman","given":"Leor","non-dropping-particle":"","parse-names":false,"suffix":""},{"dropping-particle":"","family":"Kaelen","given":"Mendel","non-dropping-particle":"","parse-names":false,"suffix":""},{"dropping-particle":"","family":"Droog","given":"Wouter","non-dropping-particle":"","parse-names":false,"suffix":""},{"dropping-particle":"","family":"Murphy","given":"Kevin","non-dropping-particle":"","parse-names":false,"suffix":""},{"dropping-particle":"","family":"Tagliazucchi","given":"Enzo","non-dropping-particle":"","parse-names":false,"suffix":""},{"dropping-particle":"","family":"Schenberg","given":"Eduardo E.","non-dropping-particle":"","parse-names":false,"suffix":""},{"dropping-particle":"","family":"Nest","given":"Timothy","non-dropping-particle":"","parse-names":false,"suffix":""},{"dropping-particle":"","family":"Orban","given":"Csaba","non-dropping-particle":"","parse-names":false,"suffix":""},{"dropping-particle":"","family":"Leech","given":"Robert","non-dropping-particle":"","parse-names":false,"suffix":""},{"dropping-particle":"","family":"Williams","given":"Luke T.","non-dropping-particle":"","parse-names":false,"suffix":""},{"dropping-particle":"","family":"Williams","given":"Tim M.","non-dropping-particle":"","parse-names":false,"suffix":""},{"dropping-particle":"","family":"Bolstridge","given":"Mark","non-dropping-particle":"","parse-names":false,"suffix":""},{"dropping-particle":"","family":"Sessa","given":"Ben","non-dropping-particle":"","parse-names":false,"suffix":""},{"dropping-particle":"","family":"McGonigle","given":"John","non-dropping-particle":"","parse-names":false,"suffix":""},{"dropping-particle":"","family":"Sereno","given":"Martin I.","non-dropping-particle":"","parse-names":false,"suffix":""},{"dropping-particle":"","family":"Nichols","given":"David","non-dropping-particle":"","parse-names":false,"suffix":""},{"dropping-particle":"","family":"Hellyer","given":"Peter J.","non-dropping-particle":"","parse-names":false,"suffix":""},{"dropping-particle":"","family":"Hobden","given":"Peter","non-dropping-particle":"","parse-names":false,"suffix":""},{"dropping-particle":"","family":"Evans","given":"John","non-dropping-particle":"","parse-names":false,"suffix":""},{"dropping-particle":"","family":"Singh","given":"Krish D.","non-dropping-particle":"","parse-names":false,"suffix":""},{"dropping-particle":"","family":"Wise","given":"Richard G.","non-dropping-particle":"","parse-names":false,"suffix":""},{"dropping-particle":"","family":"Curran","given":"H. Valerie","non-dropping-particle":"","parse-names":false,"suffix":""},{"dropping-particle":"","family":"Feilding","given":"Amanda","non-dropping-particle":"","parse-names":false,"suffix":""},{"dropping-particle":"","family":"Nutt","given":"David J.","non-dropping-particle":"","parse-names":false,"suffix":""}],"container-title":"Proceedings of the National Academy of Sciences","id":"ITEM-2","issue":"17","issued":{"date-parts":[["2016"]]},"page":"201518377","title":"Neural correlates of the LSD experience revealed by multimodal neuroimaging","type":"article-journal","volume":"113"},"uris":["http://www.mendeley.com/documents/?uuid=00136487-df00-463e-888b-e10f20027fdf"]}],"mendeley":{"formattedCitation":"(Carhart-Harris et al., 2016, 2012)","plainTextFormattedCitation":"(Carhart-Harris et al., 2016, 2012)","previouslyFormattedCitation":"(Carhart-Harris et al., 2016, 2012)"},"properties":{"noteIndex":0},"schema":"https://github.com/citation-style-language/schema/raw/master/csl-citation.json"}</w:instrText>
      </w:r>
      <w:r w:rsidR="009D58E5">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(Carhart-Harris et al., 2016, 2012)</w:t>
      </w:r>
      <w:r w:rsidR="009D58E5">
        <w:rPr>
          <w:rFonts w:ascii="Times New Roman" w:eastAsia="Times New Roman" w:hAnsi="Times New Roman" w:cs="Times New Roman"/>
          <w:color w:val="000000" w:themeColor="text1"/>
          <w:sz w:val="24"/>
          <w:szCs w:val="24"/>
          <w:lang w:eastAsia="en-GB"/>
        </w:rPr>
        <w:fldChar w:fldCharType="end"/>
      </w:r>
      <w:r w:rsidR="001C3868">
        <w:rPr>
          <w:rFonts w:ascii="Times New Roman" w:eastAsia="Times New Roman" w:hAnsi="Times New Roman" w:cs="Times New Roman"/>
          <w:color w:val="000000" w:themeColor="text1"/>
          <w:sz w:val="24"/>
          <w:szCs w:val="24"/>
          <w:lang w:eastAsia="en-GB"/>
        </w:rPr>
        <w:t xml:space="preserve">. </w:t>
      </w:r>
      <w:r w:rsidR="00A72B38">
        <w:rPr>
          <w:rFonts w:ascii="Times New Roman" w:eastAsia="Times New Roman" w:hAnsi="Times New Roman" w:cs="Times New Roman"/>
          <w:color w:val="000000" w:themeColor="text1"/>
          <w:sz w:val="24"/>
          <w:szCs w:val="24"/>
          <w:lang w:eastAsia="en-GB"/>
        </w:rPr>
        <w:t>During the segregated sub-state</w:t>
      </w:r>
      <w:r w:rsidR="00881EDB">
        <w:rPr>
          <w:rFonts w:ascii="Times New Roman" w:eastAsia="Times New Roman" w:hAnsi="Times New Roman" w:cs="Times New Roman"/>
          <w:color w:val="000000" w:themeColor="text1"/>
          <w:sz w:val="24"/>
          <w:szCs w:val="24"/>
          <w:lang w:eastAsia="en-GB"/>
        </w:rPr>
        <w:t>,</w:t>
      </w:r>
      <w:r w:rsidR="00A72B38">
        <w:rPr>
          <w:rFonts w:ascii="Times New Roman" w:eastAsia="Times New Roman" w:hAnsi="Times New Roman" w:cs="Times New Roman"/>
          <w:color w:val="000000" w:themeColor="text1"/>
          <w:sz w:val="24"/>
          <w:szCs w:val="24"/>
          <w:lang w:eastAsia="en-GB"/>
        </w:rPr>
        <w:t xml:space="preserve"> a</w:t>
      </w:r>
      <w:r w:rsidR="001C3868">
        <w:rPr>
          <w:rFonts w:ascii="Times New Roman" w:eastAsia="Times New Roman" w:hAnsi="Times New Roman" w:cs="Times New Roman"/>
          <w:color w:val="000000" w:themeColor="text1"/>
          <w:sz w:val="24"/>
          <w:szCs w:val="24"/>
          <w:lang w:eastAsia="en-GB"/>
        </w:rPr>
        <w:t>nother key hub of the DMN, the posterior cingulate, reduced its connectivity with visual regions, while increasing it with typically anticorrelated regions from the executive control network. The thalamus also displayed several increases in functional connectivity, with both cortical (orbitofrontal and temporal cortices) and subcortical structures (bilateral amygdalae).</w:t>
      </w:r>
      <w:r w:rsidR="00D611DA">
        <w:rPr>
          <w:rFonts w:ascii="Times New Roman" w:eastAsia="Times New Roman" w:hAnsi="Times New Roman" w:cs="Times New Roman"/>
          <w:color w:val="000000" w:themeColor="text1"/>
          <w:sz w:val="24"/>
          <w:szCs w:val="24"/>
          <w:lang w:eastAsia="en-GB"/>
        </w:rPr>
        <w:t xml:space="preserve"> These results were robust to the choice and type of threshold chosen for the Network Based Statistic (</w:t>
      </w:r>
      <w:r w:rsidR="00D611DA" w:rsidRPr="0016656C">
        <w:rPr>
          <w:rFonts w:ascii="Times New Roman" w:eastAsia="Times New Roman" w:hAnsi="Times New Roman" w:cs="Times New Roman"/>
          <w:color w:val="000000" w:themeColor="text1"/>
          <w:sz w:val="24"/>
          <w:szCs w:val="24"/>
          <w:lang w:eastAsia="en-GB"/>
        </w:rPr>
        <w:t>Supplementary Figure</w:t>
      </w:r>
      <w:r w:rsidR="00D25D49">
        <w:rPr>
          <w:rFonts w:ascii="Times New Roman" w:eastAsia="Times New Roman" w:hAnsi="Times New Roman" w:cs="Times New Roman"/>
          <w:color w:val="000000" w:themeColor="text1"/>
          <w:sz w:val="24"/>
          <w:szCs w:val="24"/>
          <w:lang w:eastAsia="en-GB"/>
        </w:rPr>
        <w:t>s</w:t>
      </w:r>
      <w:r w:rsidR="00D611DA" w:rsidRPr="0016656C">
        <w:rPr>
          <w:rFonts w:ascii="Times New Roman" w:eastAsia="Times New Roman" w:hAnsi="Times New Roman" w:cs="Times New Roman"/>
          <w:color w:val="000000" w:themeColor="text1"/>
          <w:sz w:val="24"/>
          <w:szCs w:val="24"/>
          <w:lang w:eastAsia="en-GB"/>
        </w:rPr>
        <w:t xml:space="preserve"> </w:t>
      </w:r>
      <w:r w:rsidR="00F10462">
        <w:rPr>
          <w:rFonts w:ascii="Times New Roman" w:eastAsia="Times New Roman" w:hAnsi="Times New Roman" w:cs="Times New Roman"/>
          <w:color w:val="000000" w:themeColor="text1"/>
          <w:sz w:val="24"/>
          <w:szCs w:val="24"/>
          <w:lang w:eastAsia="en-GB"/>
        </w:rPr>
        <w:t>5-6</w:t>
      </w:r>
      <w:r w:rsidR="00D611DA">
        <w:rPr>
          <w:rFonts w:ascii="Times New Roman" w:eastAsia="Times New Roman" w:hAnsi="Times New Roman" w:cs="Times New Roman"/>
          <w:color w:val="000000" w:themeColor="text1"/>
          <w:sz w:val="24"/>
          <w:szCs w:val="24"/>
          <w:lang w:eastAsia="en-GB"/>
        </w:rPr>
        <w:t>).</w:t>
      </w:r>
      <w:r w:rsidR="00295607">
        <w:rPr>
          <w:rFonts w:ascii="Times New Roman" w:eastAsia="Times New Roman" w:hAnsi="Times New Roman" w:cs="Times New Roman"/>
          <w:color w:val="000000" w:themeColor="text1"/>
          <w:sz w:val="24"/>
          <w:szCs w:val="24"/>
          <w:lang w:eastAsia="en-GB"/>
        </w:rPr>
        <w:t xml:space="preserve"> They were also robust to the choice of type and size of parcellation, as attested by replicating them using the </w:t>
      </w:r>
      <w:proofErr w:type="spellStart"/>
      <w:r w:rsidR="00295607">
        <w:rPr>
          <w:rFonts w:ascii="Times New Roman" w:eastAsia="Times New Roman" w:hAnsi="Times New Roman" w:cs="Times New Roman"/>
          <w:color w:val="000000" w:themeColor="text1"/>
          <w:sz w:val="24"/>
          <w:szCs w:val="24"/>
          <w:lang w:eastAsia="en-GB"/>
        </w:rPr>
        <w:t>Brainnetome</w:t>
      </w:r>
      <w:proofErr w:type="spellEnd"/>
      <w:r w:rsidR="00295607">
        <w:rPr>
          <w:rFonts w:ascii="Times New Roman" w:eastAsia="Times New Roman" w:hAnsi="Times New Roman" w:cs="Times New Roman"/>
          <w:color w:val="000000" w:themeColor="text1"/>
          <w:sz w:val="24"/>
          <w:szCs w:val="24"/>
          <w:lang w:eastAsia="en-GB"/>
        </w:rPr>
        <w:t xml:space="preserve"> 246-ROI multimodal parcellation, and the augmented Schaefer-454 parcellation (Supplementary Figure</w:t>
      </w:r>
      <w:r w:rsidR="00533FE3">
        <w:rPr>
          <w:rFonts w:ascii="Times New Roman" w:eastAsia="Times New Roman" w:hAnsi="Times New Roman" w:cs="Times New Roman"/>
          <w:color w:val="000000" w:themeColor="text1"/>
          <w:sz w:val="24"/>
          <w:szCs w:val="24"/>
          <w:lang w:eastAsia="en-GB"/>
        </w:rPr>
        <w:t xml:space="preserve">s </w:t>
      </w:r>
      <w:r w:rsidR="00F10462">
        <w:rPr>
          <w:rFonts w:ascii="Times New Roman" w:eastAsia="Times New Roman" w:hAnsi="Times New Roman" w:cs="Times New Roman"/>
          <w:color w:val="000000" w:themeColor="text1"/>
          <w:sz w:val="24"/>
          <w:szCs w:val="24"/>
          <w:lang w:eastAsia="en-GB"/>
        </w:rPr>
        <w:t>7-9</w:t>
      </w:r>
      <w:r w:rsidR="00295607">
        <w:rPr>
          <w:rFonts w:ascii="Times New Roman" w:eastAsia="Times New Roman" w:hAnsi="Times New Roman" w:cs="Times New Roman"/>
          <w:color w:val="000000" w:themeColor="text1"/>
          <w:sz w:val="24"/>
          <w:szCs w:val="24"/>
          <w:lang w:eastAsia="en-GB"/>
        </w:rPr>
        <w:t>)</w:t>
      </w:r>
      <w:r w:rsidR="00533FE3">
        <w:rPr>
          <w:rFonts w:ascii="Times New Roman" w:eastAsia="Times New Roman" w:hAnsi="Times New Roman" w:cs="Times New Roman"/>
          <w:color w:val="000000" w:themeColor="text1"/>
          <w:sz w:val="24"/>
          <w:szCs w:val="24"/>
          <w:lang w:eastAsia="en-GB"/>
        </w:rPr>
        <w:t xml:space="preserve"> – with the main difference being that the NBS reported no significant differences for time-averaged FC when using the </w:t>
      </w:r>
      <w:proofErr w:type="spellStart"/>
      <w:r w:rsidR="00533FE3">
        <w:rPr>
          <w:rFonts w:ascii="Times New Roman" w:eastAsia="Times New Roman" w:hAnsi="Times New Roman" w:cs="Times New Roman"/>
          <w:color w:val="000000" w:themeColor="text1"/>
          <w:sz w:val="24"/>
          <w:szCs w:val="24"/>
          <w:lang w:eastAsia="en-GB"/>
        </w:rPr>
        <w:t>Brainnetome</w:t>
      </w:r>
      <w:proofErr w:type="spellEnd"/>
      <w:r w:rsidR="00533FE3">
        <w:rPr>
          <w:rFonts w:ascii="Times New Roman" w:eastAsia="Times New Roman" w:hAnsi="Times New Roman" w:cs="Times New Roman"/>
          <w:color w:val="000000" w:themeColor="text1"/>
          <w:sz w:val="24"/>
          <w:szCs w:val="24"/>
          <w:lang w:eastAsia="en-GB"/>
        </w:rPr>
        <w:t xml:space="preserve"> atlas </w:t>
      </w:r>
      <w:r w:rsidR="00533FE3">
        <w:rPr>
          <w:rFonts w:ascii="Times New Roman" w:eastAsia="Times New Roman" w:hAnsi="Times New Roman" w:cs="Times New Roman"/>
          <w:color w:val="000000" w:themeColor="text1"/>
          <w:sz w:val="24"/>
          <w:szCs w:val="24"/>
          <w:lang w:eastAsia="en-GB"/>
        </w:rPr>
        <w:lastRenderedPageBreak/>
        <w:t>(although the same pattern of increases and decreases was observed for the predominantly segregated sub-state).</w:t>
      </w:r>
    </w:p>
    <w:p w14:paraId="6D5EAA5E" w14:textId="7E592A45" w:rsidR="00C127A8" w:rsidRDefault="00C127A8" w:rsidP="006A44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3DB799DE" w14:textId="6E482442" w:rsidR="00C127A8" w:rsidRDefault="00C127A8" w:rsidP="006A44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4A4E5595" w14:textId="77777777" w:rsidR="00CB72B4" w:rsidRDefault="00CB72B4" w:rsidP="006A44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highlight w:val="yellow"/>
          <w:lang w:eastAsia="en-GB"/>
        </w:rPr>
      </w:pPr>
    </w:p>
    <w:p w14:paraId="3EC19E53" w14:textId="77777777" w:rsidR="006A449D" w:rsidRDefault="006A449D" w:rsidP="006A44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24E3B952" w14:textId="36A676AC" w:rsidR="006A449D" w:rsidRDefault="00CB72B4" w:rsidP="006A44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noProof/>
          <w:color w:val="000000" w:themeColor="text1"/>
          <w:sz w:val="24"/>
          <w:szCs w:val="24"/>
          <w:lang w:eastAsia="en-GB"/>
        </w:rPr>
        <w:drawing>
          <wp:inline distT="0" distB="0" distL="0" distR="0" wp14:anchorId="0EB90F30" wp14:editId="34337F46">
            <wp:extent cx="5661660" cy="3055620"/>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61660" cy="3055620"/>
                    </a:xfrm>
                    <a:prstGeom prst="rect">
                      <a:avLst/>
                    </a:prstGeom>
                    <a:noFill/>
                    <a:ln>
                      <a:noFill/>
                    </a:ln>
                  </pic:spPr>
                </pic:pic>
              </a:graphicData>
            </a:graphic>
          </wp:inline>
        </w:drawing>
      </w:r>
    </w:p>
    <w:p w14:paraId="29BFD28D" w14:textId="1B850323" w:rsidR="00073A15" w:rsidRPr="00073A15" w:rsidRDefault="006A449D" w:rsidP="00843DB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bCs/>
          <w:color w:val="000000" w:themeColor="text1"/>
          <w:sz w:val="20"/>
          <w:szCs w:val="20"/>
          <w:lang w:eastAsia="en-GB"/>
        </w:rPr>
      </w:pPr>
      <w:bookmarkStart w:id="6" w:name="_Hlk43075767"/>
      <w:r w:rsidRPr="00073A15">
        <w:rPr>
          <w:rFonts w:ascii="Times New Roman" w:eastAsia="Times New Roman" w:hAnsi="Times New Roman" w:cs="Times New Roman"/>
          <w:b/>
          <w:bCs/>
          <w:color w:val="000000" w:themeColor="text1"/>
          <w:sz w:val="20"/>
          <w:szCs w:val="20"/>
          <w:lang w:eastAsia="en-GB"/>
        </w:rPr>
        <w:t xml:space="preserve">Figure </w:t>
      </w:r>
      <w:r w:rsidR="0016656C">
        <w:rPr>
          <w:rFonts w:ascii="Times New Roman" w:eastAsia="Times New Roman" w:hAnsi="Times New Roman" w:cs="Times New Roman"/>
          <w:b/>
          <w:bCs/>
          <w:color w:val="000000" w:themeColor="text1"/>
          <w:sz w:val="20"/>
          <w:szCs w:val="20"/>
          <w:lang w:eastAsia="en-GB"/>
        </w:rPr>
        <w:t>3</w:t>
      </w:r>
      <w:r w:rsidRPr="00073A15">
        <w:rPr>
          <w:rFonts w:ascii="Times New Roman" w:eastAsia="Times New Roman" w:hAnsi="Times New Roman" w:cs="Times New Roman"/>
          <w:b/>
          <w:bCs/>
          <w:color w:val="000000" w:themeColor="text1"/>
          <w:sz w:val="20"/>
          <w:szCs w:val="20"/>
          <w:lang w:eastAsia="en-GB"/>
        </w:rPr>
        <w:t xml:space="preserve">. </w:t>
      </w:r>
      <w:r w:rsidR="00073A15" w:rsidRPr="00073A15">
        <w:rPr>
          <w:rFonts w:ascii="Times New Roman" w:eastAsia="Times New Roman" w:hAnsi="Times New Roman" w:cs="Times New Roman"/>
          <w:b/>
          <w:bCs/>
          <w:color w:val="000000" w:themeColor="text1"/>
          <w:sz w:val="20"/>
          <w:szCs w:val="20"/>
          <w:lang w:eastAsia="en-GB"/>
        </w:rPr>
        <w:t>LSD-induced reorganisation of functional connectivity in the predominantly segregated dynamic sub-state.</w:t>
      </w:r>
      <w:r w:rsidR="00073A15">
        <w:rPr>
          <w:rFonts w:ascii="Times New Roman" w:eastAsia="Times New Roman" w:hAnsi="Times New Roman" w:cs="Times New Roman"/>
          <w:b/>
          <w:bCs/>
          <w:color w:val="000000" w:themeColor="text1"/>
          <w:sz w:val="20"/>
          <w:szCs w:val="20"/>
          <w:lang w:eastAsia="en-GB"/>
        </w:rPr>
        <w:t xml:space="preserve"> </w:t>
      </w:r>
      <w:proofErr w:type="spellStart"/>
      <w:r w:rsidR="00073A15">
        <w:rPr>
          <w:rFonts w:ascii="Times New Roman" w:eastAsia="Times New Roman" w:hAnsi="Times New Roman" w:cs="Times New Roman"/>
          <w:color w:val="000000" w:themeColor="text1"/>
          <w:sz w:val="20"/>
          <w:szCs w:val="20"/>
          <w:lang w:eastAsia="en-GB"/>
        </w:rPr>
        <w:t>Center</w:t>
      </w:r>
      <w:proofErr w:type="spellEnd"/>
      <w:r w:rsidR="00073A15">
        <w:rPr>
          <w:rFonts w:ascii="Times New Roman" w:eastAsia="Times New Roman" w:hAnsi="Times New Roman" w:cs="Times New Roman"/>
          <w:color w:val="000000" w:themeColor="text1"/>
          <w:sz w:val="20"/>
          <w:szCs w:val="20"/>
          <w:lang w:eastAsia="en-GB"/>
        </w:rPr>
        <w:t>: b</w:t>
      </w:r>
      <w:r>
        <w:rPr>
          <w:rFonts w:ascii="Times New Roman" w:eastAsia="Times New Roman" w:hAnsi="Times New Roman" w:cs="Times New Roman"/>
          <w:color w:val="000000" w:themeColor="text1"/>
          <w:sz w:val="20"/>
          <w:szCs w:val="20"/>
          <w:lang w:eastAsia="en-GB"/>
        </w:rPr>
        <w:t>rain networks of significant functional connectivity differences (</w:t>
      </w:r>
      <w:r>
        <w:rPr>
          <w:rFonts w:ascii="Times New Roman" w:eastAsia="Times New Roman" w:hAnsi="Times New Roman" w:cs="Times New Roman"/>
          <w:i/>
          <w:iCs/>
          <w:color w:val="000000" w:themeColor="text1"/>
          <w:sz w:val="20"/>
          <w:szCs w:val="20"/>
          <w:lang w:eastAsia="en-GB"/>
        </w:rPr>
        <w:t>r</w:t>
      </w:r>
      <w:r>
        <w:rPr>
          <w:rFonts w:ascii="Times New Roman" w:eastAsia="Times New Roman" w:hAnsi="Times New Roman" w:cs="Times New Roman"/>
          <w:color w:val="000000" w:themeColor="text1"/>
          <w:sz w:val="20"/>
          <w:szCs w:val="20"/>
          <w:lang w:eastAsia="en-GB"/>
        </w:rPr>
        <w:t xml:space="preserve"> values) between placebo and LSD</w:t>
      </w:r>
      <w:r w:rsidR="00073A15">
        <w:rPr>
          <w:rFonts w:ascii="Times New Roman" w:eastAsia="Times New Roman" w:hAnsi="Times New Roman" w:cs="Times New Roman"/>
          <w:color w:val="000000" w:themeColor="text1"/>
          <w:sz w:val="20"/>
          <w:szCs w:val="20"/>
          <w:lang w:eastAsia="en-GB"/>
        </w:rPr>
        <w:t xml:space="preserve">, obtained from the Network Based Statistic with an intensity-based F-threshold of 10; Red-yellow indicates LSD &gt; placebo; blue-green indicates LSD &lt; placebo. </w:t>
      </w:r>
      <w:r>
        <w:rPr>
          <w:rFonts w:ascii="Times New Roman" w:eastAsia="Times New Roman" w:hAnsi="Times New Roman" w:cs="Times New Roman"/>
          <w:color w:val="000000" w:themeColor="text1"/>
          <w:sz w:val="20"/>
          <w:szCs w:val="20"/>
          <w:lang w:eastAsia="en-GB"/>
        </w:rPr>
        <w:t xml:space="preserve"> </w:t>
      </w:r>
      <w:r w:rsidR="00073A15">
        <w:rPr>
          <w:rFonts w:ascii="Times New Roman" w:eastAsia="Times New Roman" w:hAnsi="Times New Roman" w:cs="Times New Roman"/>
          <w:color w:val="000000" w:themeColor="text1"/>
          <w:sz w:val="20"/>
          <w:szCs w:val="20"/>
          <w:lang w:eastAsia="en-GB"/>
        </w:rPr>
        <w:t xml:space="preserve">Sides: surface projection of the total change in </w:t>
      </w:r>
      <w:r w:rsidR="00F1199D">
        <w:rPr>
          <w:rFonts w:ascii="Times New Roman" w:eastAsia="Times New Roman" w:hAnsi="Times New Roman" w:cs="Times New Roman"/>
          <w:color w:val="000000" w:themeColor="text1"/>
          <w:sz w:val="20"/>
          <w:szCs w:val="20"/>
          <w:lang w:eastAsia="en-GB"/>
        </w:rPr>
        <w:t>connectivity (sum of significant connection changes) for each region of the augmented Schaefer-232 atlas.</w:t>
      </w:r>
    </w:p>
    <w:bookmarkEnd w:id="6"/>
    <w:p w14:paraId="4B4750C1" w14:textId="77777777" w:rsidR="006A449D" w:rsidRDefault="006A449D" w:rsidP="006A44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n-GB"/>
        </w:rPr>
      </w:pPr>
    </w:p>
    <w:p w14:paraId="2058C468" w14:textId="259C2E1E" w:rsidR="006A449D" w:rsidRPr="00AE48BD" w:rsidRDefault="007B774F" w:rsidP="00AE48BD">
      <w:pPr>
        <w:pStyle w:val="Titolo2"/>
        <w:spacing w:line="360" w:lineRule="auto"/>
        <w:rPr>
          <w:rFonts w:eastAsia="Times New Roman"/>
          <w:lang w:eastAsia="en-GB"/>
        </w:rPr>
      </w:pPr>
      <w:r>
        <w:t xml:space="preserve">3.3. </w:t>
      </w:r>
      <w:r w:rsidR="006A449D">
        <w:t xml:space="preserve">Structural-Functional Untethering and </w:t>
      </w:r>
      <w:r w:rsidR="006A449D">
        <w:rPr>
          <w:rFonts w:eastAsia="Times New Roman"/>
          <w:lang w:eastAsia="en-GB"/>
        </w:rPr>
        <w:t xml:space="preserve">Reduced Anticorrelations </w:t>
      </w:r>
      <w:r w:rsidR="006A449D">
        <w:t>in the Segregated Sub-state</w:t>
      </w:r>
    </w:p>
    <w:p w14:paraId="779C8A5E" w14:textId="189CCF45" w:rsidR="00380919" w:rsidRDefault="00EC5C6B" w:rsidP="009D58E5">
      <w:pPr>
        <w:spacing w:line="360" w:lineRule="auto"/>
        <w:jc w:val="both"/>
        <w:rPr>
          <w:rFonts w:ascii="Times New Roman" w:hAnsi="Times New Roman" w:cs="Times New Roman"/>
          <w:sz w:val="24"/>
          <w:szCs w:val="24"/>
        </w:rPr>
      </w:pPr>
      <w:bookmarkStart w:id="7" w:name="_Hlk42368212"/>
      <w:r>
        <w:rPr>
          <w:rFonts w:ascii="Times New Roman" w:hAnsi="Times New Roman" w:cs="Times New Roman"/>
          <w:sz w:val="24"/>
          <w:szCs w:val="24"/>
        </w:rPr>
        <w:t>In addition to changes in the strength of specific network edges</w:t>
      </w:r>
      <w:r w:rsidR="00EF5450">
        <w:rPr>
          <w:rFonts w:ascii="Times New Roman" w:hAnsi="Times New Roman" w:cs="Times New Roman"/>
          <w:sz w:val="24"/>
          <w:szCs w:val="24"/>
        </w:rPr>
        <w:t xml:space="preserve"> (i.e., connections between pairs of brain regions), it can also be advantageous to interrogate properties of the network as a whole</w:t>
      </w:r>
      <w:r w:rsidR="0066298F">
        <w:rPr>
          <w:rFonts w:ascii="Times New Roman" w:hAnsi="Times New Roman" w:cs="Times New Roman"/>
          <w:sz w:val="24"/>
          <w:szCs w:val="24"/>
        </w:rPr>
        <w:t xml:space="preserve">, to obtain a more thorough understanding of how alterations in one’s state of consciousness arise from perturbations of the brain’s network organisation. Previous </w:t>
      </w:r>
      <w:r w:rsidR="006A449D" w:rsidRPr="009D58E5">
        <w:rPr>
          <w:rFonts w:ascii="Times New Roman" w:hAnsi="Times New Roman" w:cs="Times New Roman"/>
          <w:sz w:val="24"/>
          <w:szCs w:val="24"/>
        </w:rPr>
        <w:t xml:space="preserve">results </w:t>
      </w:r>
      <w:r w:rsidR="00A72B38" w:rsidRPr="009D58E5">
        <w:rPr>
          <w:rFonts w:ascii="Times New Roman" w:hAnsi="Times New Roman" w:cs="Times New Roman"/>
          <w:sz w:val="24"/>
          <w:szCs w:val="24"/>
        </w:rPr>
        <w:t>have shown that the state of suppressed consciousness induced by anaesthetics, such as the GABA-</w:t>
      </w:r>
      <w:proofErr w:type="spellStart"/>
      <w:r w:rsidR="00A72B38" w:rsidRPr="009D58E5">
        <w:rPr>
          <w:rFonts w:ascii="Times New Roman" w:hAnsi="Times New Roman" w:cs="Times New Roman"/>
          <w:sz w:val="24"/>
          <w:szCs w:val="24"/>
        </w:rPr>
        <w:t>ergic</w:t>
      </w:r>
      <w:proofErr w:type="spellEnd"/>
      <w:r w:rsidR="00A72B38" w:rsidRPr="009D58E5">
        <w:rPr>
          <w:rFonts w:ascii="Times New Roman" w:hAnsi="Times New Roman" w:cs="Times New Roman"/>
          <w:sz w:val="24"/>
          <w:szCs w:val="24"/>
        </w:rPr>
        <w:t xml:space="preserve"> agent propofol, corresponds to increased similarity between functional connectivity and the underlying pattern of anatomical connections</w:t>
      </w:r>
      <w:r w:rsidR="00646C11">
        <w:rPr>
          <w:rFonts w:ascii="Times New Roman" w:hAnsi="Times New Roman" w:cs="Times New Roman"/>
          <w:sz w:val="24"/>
          <w:szCs w:val="24"/>
        </w:rPr>
        <w:t xml:space="preserve"> </w:t>
      </w:r>
      <w:r w:rsidR="00C52F8F">
        <w:rPr>
          <w:rFonts w:ascii="Times New Roman" w:hAnsi="Times New Roman" w:cs="Times New Roman"/>
          <w:sz w:val="24"/>
          <w:szCs w:val="24"/>
        </w:rPr>
        <w:fldChar w:fldCharType="begin" w:fldLock="1"/>
      </w:r>
      <w:r w:rsidR="00AF7477">
        <w:rPr>
          <w:rFonts w:ascii="Times New Roman" w:hAnsi="Times New Roman" w:cs="Times New Roman"/>
          <w:sz w:val="24"/>
          <w:szCs w:val="24"/>
        </w:rPr>
        <w:instrText>ADDIN CSL_CITATION {"citationItems":[{"id":"ITEM-1","itemData":{"DOI":"10.1098/rsif.2015.1027","ISSN":"1742-5689","PMID":"26819336","abstract":"Loss of cortical integration and changes in the dynamics of electrophysiological brain signals characterize the transition from wakefulness towards unconsciousness. In this study, we arrive at a basic model explaining these observations based on the theory of phase transitions in complex systems. We studied the link between spatial and temporal correlations of large-scale brain activity recorded with functional magnetic resonance imaging during wakefulness, propofol-induced sedation and loss of consciousness and during the subsequent recovery. We observed that during unconsciousness activity in frontothalamic regions exhibited a reduction of long-range temporal correlations and a departure of functional connectivity from anatomical constraints. A model of a system exhibiting a phase transition reproduced our findings, as well as the diminished sensitivity of the cortex to external perturbations during unconsciousness. This framework unifies different observations about brain activity during unconsciousness and predicts that the principles we identified are universal and independent from its causes.","author":[{"dropping-particle":"","family":"Tagliazucchi","given":"Enzo","non-dropping-particle":"","parse-names":false,"suffix":""},{"dropping-particle":"","family":"Chialvo","given":"Dante R","non-dropping-particle":"","parse-names":false,"suffix":""},{"dropping-particle":"","family":"Siniatchkin","given":"Michael","non-dropping-particle":"","parse-names":false,"suffix":""},{"dropping-particle":"","family":"Amico","given":"Enrico","non-dropping-particle":"","parse-names":false,"suffix":""},{"dropping-particle":"","family":"Brichant","given":"Jean-Francois","non-dropping-particle":"","parse-names":false,"suffix":""},{"dropping-particle":"","family":"Bonhomme","given":"Vincent","non-dropping-particle":"","parse-names":false,"suffix":""},{"dropping-particle":"","family":"Noirhomme","given":"Quentin","non-dropping-particle":"","parse-names":false,"suffix":""},{"dropping-particle":"","family":"Laufs","given":"Helmut","non-dropping-particle":"","parse-names":false,"suffix":""},{"dropping-particle":"","family":"Laureys","given":"Steven","non-dropping-particle":"","parse-names":false,"suffix":""}],"container-title":"Journal of The Royal Society Interface","id":"ITEM-1","issue":"114","issued":{"date-parts":[["2016"]]},"page":"20151027","title":"Large-scale signatures of unconsciousness are consistent with a departure from critical dynamics","type":"article-journal","volume":"13"},"uris":["http://www.mendeley.com/documents/?uuid=64198888-81d0-3917-844c-71c7dbd50db2"]}],"mendeley":{"formattedCitation":"(Tagliazucchi et al., 2016a)","plainTextFormattedCitation":"(Tagliazucchi et al., 2016a)","previouslyFormattedCitation":"(Tagliazucchi et al., 2016a)"},"properties":{"noteIndex":0},"schema":"https://github.com/citation-style-language/schema/raw/master/csl-citation.json"}</w:instrText>
      </w:r>
      <w:r w:rsidR="00C52F8F">
        <w:rPr>
          <w:rFonts w:ascii="Times New Roman" w:hAnsi="Times New Roman" w:cs="Times New Roman"/>
          <w:sz w:val="24"/>
          <w:szCs w:val="24"/>
        </w:rPr>
        <w:fldChar w:fldCharType="separate"/>
      </w:r>
      <w:r w:rsidR="00AF7477" w:rsidRPr="00AF7477">
        <w:rPr>
          <w:rFonts w:ascii="Times New Roman" w:hAnsi="Times New Roman" w:cs="Times New Roman"/>
          <w:noProof/>
          <w:sz w:val="24"/>
          <w:szCs w:val="24"/>
        </w:rPr>
        <w:t>(Tagliazucchi et al., 2016a)</w:t>
      </w:r>
      <w:r w:rsidR="00C52F8F">
        <w:rPr>
          <w:rFonts w:ascii="Times New Roman" w:hAnsi="Times New Roman" w:cs="Times New Roman"/>
          <w:sz w:val="24"/>
          <w:szCs w:val="24"/>
        </w:rPr>
        <w:fldChar w:fldCharType="end"/>
      </w:r>
      <w:r w:rsidR="00C52F8F">
        <w:rPr>
          <w:rFonts w:ascii="Times New Roman" w:hAnsi="Times New Roman" w:cs="Times New Roman"/>
          <w:sz w:val="24"/>
          <w:szCs w:val="24"/>
        </w:rPr>
        <w:t xml:space="preserve">; however, further evidence </w:t>
      </w:r>
      <w:r w:rsidR="00380919">
        <w:rPr>
          <w:rFonts w:ascii="Times New Roman" w:hAnsi="Times New Roman" w:cs="Times New Roman"/>
          <w:sz w:val="24"/>
          <w:szCs w:val="24"/>
        </w:rPr>
        <w:t xml:space="preserve">from dynamic functional connectivity </w:t>
      </w:r>
      <w:r w:rsidR="00C52F8F">
        <w:rPr>
          <w:rFonts w:ascii="Times New Roman" w:hAnsi="Times New Roman" w:cs="Times New Roman"/>
          <w:sz w:val="24"/>
          <w:szCs w:val="24"/>
        </w:rPr>
        <w:t>indicates that this phenomenon unfolds dynamically over time</w:t>
      </w:r>
      <w:r w:rsidR="00646C11">
        <w:rPr>
          <w:rFonts w:ascii="Times New Roman" w:hAnsi="Times New Roman" w:cs="Times New Roman"/>
          <w:sz w:val="24"/>
          <w:szCs w:val="24"/>
        </w:rPr>
        <w:t xml:space="preserve"> </w:t>
      </w:r>
      <w:r w:rsidR="00C52F8F">
        <w:rPr>
          <w:rFonts w:ascii="Times New Roman" w:hAnsi="Times New Roman" w:cs="Times New Roman"/>
          <w:sz w:val="24"/>
          <w:szCs w:val="24"/>
        </w:rPr>
        <w:fldChar w:fldCharType="begin" w:fldLock="1"/>
      </w:r>
      <w:r w:rsidR="00AF7477">
        <w:rPr>
          <w:rFonts w:ascii="Times New Roman" w:hAnsi="Times New Roman" w:cs="Times New Roman"/>
          <w:sz w:val="24"/>
          <w:szCs w:val="24"/>
        </w:rPr>
        <w:instrText>ADDIN CSL_CITATION {"citationItems":[{"id":"ITEM-1","itemData":{"DOI":"10.1073/pnas.1418031112","ISBN":"1091-6490 (Electronic)\\r0027-8424 (Linking)","ISSN":"0027-8424","PMID":"25561541","abstract":"At rest, the brain is traversed by spontaneous functional connectiv-ity patterns. Two hypotheses have been proposed for their origins: they may reflect a continuous stream of ongoing cognitive pro-cesses as well as random fluctuations shaped by a fixed anatomical connectivity matrix. Here we show that both sources contribute to the shaping of resting-state networks, yet with distinct contribu-tions during consciousness and anesthesia. We measured dynamical functional connectivity with functional MRI during the resting state in awake and anesthetized monkeys. Under anesthesia, the more frequent functional connectivity patterns inherit the structure of anatomical connectivity, exhibit fewer small-world properties, and lack negative correlations. Conversely, wakefulness is characterized by the sequential exploration of a richer repertoire of functional configurations, often dissimilar to anatomical structure, and com-prising positive and negative correlations among brain regions. These results reconcile theories of consciousness with observations of long-range correlation in the anesthetized brain and show that a rich functional dynamics might constitute a signature of con-sciousness, with potential clinical implications for the detection of awareness in anesthesia and brain-lesioned patients. consciousness | functional connectivity | structural connectivity | dynamics | anesthesia","author":[{"dropping-particle":"","family":"Barttfeld","given":"Pablo","non-dropping-particle":"","parse-names":false,"suffix":""},{"dropping-particle":"","family":"Uhrig","given":"Lynn","non-dropping-particle":"","parse-names":false,"suffix":""},{"dropping-particle":"","family":"Sitt","given":"Jacobo D","non-dropping-particle":"","parse-names":false,"suffix":""},{"dropping-particle":"","family":"Sigman","given":"Mariano","non-dropping-particle":"","parse-names":false,"suffix":""},{"dropping-particle":"","family":"Jarraya","given":"Béchir","non-dropping-particle":"","parse-names":false,"suffix":""},{"dropping-particle":"","family":"Dehaene","given":"Stanislas","non-dropping-particle":"","parse-names":false,"suffix":""}],"container-title":"Proceedings of the National Academy of Sciences","id":"ITEM-1","issue":"3","issued":{"date-parts":[["2015"]]},"note":"Very interesting for the methods! Used dynamic connectivity","page":"887-892","title":"Signature of consciousness in the dynamics of resting-state brain activity","type":"article-journal","volume":"112"},"uris":["http://www.mendeley.com/documents/?uuid=cf6fb1b6-a4b9-3a57-880a-1a1780765ace"]}],"mendeley":{"formattedCitation":"(Barttfeld et al., 2015)","plainTextFormattedCitation":"(Barttfeld et al., 2015)","previouslyFormattedCitation":"(Barttfeld et al., 2015)"},"properties":{"noteIndex":0},"schema":"https://github.com/citation-style-language/schema/raw/master/csl-citation.json"}</w:instrText>
      </w:r>
      <w:r w:rsidR="00C52F8F">
        <w:rPr>
          <w:rFonts w:ascii="Times New Roman" w:hAnsi="Times New Roman" w:cs="Times New Roman"/>
          <w:sz w:val="24"/>
          <w:szCs w:val="24"/>
        </w:rPr>
        <w:fldChar w:fldCharType="separate"/>
      </w:r>
      <w:r w:rsidR="00AF7477" w:rsidRPr="00AF7477">
        <w:rPr>
          <w:rFonts w:ascii="Times New Roman" w:hAnsi="Times New Roman" w:cs="Times New Roman"/>
          <w:noProof/>
          <w:sz w:val="24"/>
          <w:szCs w:val="24"/>
        </w:rPr>
        <w:t>(Barttfeld et al., 2015)</w:t>
      </w:r>
      <w:r w:rsidR="00C52F8F">
        <w:rPr>
          <w:rFonts w:ascii="Times New Roman" w:hAnsi="Times New Roman" w:cs="Times New Roman"/>
          <w:sz w:val="24"/>
          <w:szCs w:val="24"/>
        </w:rPr>
        <w:fldChar w:fldCharType="end"/>
      </w:r>
      <w:bookmarkEnd w:id="7"/>
      <w:r w:rsidR="00380919">
        <w:rPr>
          <w:rFonts w:ascii="Times New Roman" w:hAnsi="Times New Roman" w:cs="Times New Roman"/>
          <w:sz w:val="24"/>
          <w:szCs w:val="24"/>
        </w:rPr>
        <w:t xml:space="preserve">. </w:t>
      </w:r>
      <w:r w:rsidR="006A449D" w:rsidRPr="009D58E5">
        <w:rPr>
          <w:rFonts w:ascii="Times New Roman" w:hAnsi="Times New Roman" w:cs="Times New Roman"/>
          <w:sz w:val="24"/>
          <w:szCs w:val="24"/>
        </w:rPr>
        <w:t xml:space="preserve">We therefore </w:t>
      </w:r>
      <w:r w:rsidR="001C3868" w:rsidRPr="009D58E5">
        <w:rPr>
          <w:rFonts w:ascii="Times New Roman" w:hAnsi="Times New Roman" w:cs="Times New Roman"/>
          <w:sz w:val="24"/>
          <w:szCs w:val="24"/>
        </w:rPr>
        <w:t>set out to</w:t>
      </w:r>
      <w:r w:rsidR="006A449D" w:rsidRPr="009D58E5">
        <w:rPr>
          <w:rFonts w:ascii="Times New Roman" w:hAnsi="Times New Roman" w:cs="Times New Roman"/>
          <w:sz w:val="24"/>
          <w:szCs w:val="24"/>
        </w:rPr>
        <w:t xml:space="preserve"> </w:t>
      </w:r>
      <w:r w:rsidR="006A449D" w:rsidRPr="009D58E5">
        <w:rPr>
          <w:rFonts w:ascii="Times New Roman" w:hAnsi="Times New Roman" w:cs="Times New Roman"/>
          <w:sz w:val="24"/>
          <w:szCs w:val="24"/>
        </w:rPr>
        <w:lastRenderedPageBreak/>
        <w:t xml:space="preserve">determine whether the structural-functional relationship would </w:t>
      </w:r>
      <w:r w:rsidR="001C3868" w:rsidRPr="009D58E5">
        <w:rPr>
          <w:rFonts w:ascii="Times New Roman" w:hAnsi="Times New Roman" w:cs="Times New Roman"/>
          <w:sz w:val="24"/>
          <w:szCs w:val="24"/>
        </w:rPr>
        <w:t xml:space="preserve">also </w:t>
      </w:r>
      <w:r w:rsidR="006A449D" w:rsidRPr="009D58E5">
        <w:rPr>
          <w:rFonts w:ascii="Times New Roman" w:hAnsi="Times New Roman" w:cs="Times New Roman"/>
          <w:sz w:val="24"/>
          <w:szCs w:val="24"/>
        </w:rPr>
        <w:t>be influenced by LSD</w:t>
      </w:r>
      <w:r w:rsidR="00380919">
        <w:rPr>
          <w:rFonts w:ascii="Times New Roman" w:hAnsi="Times New Roman" w:cs="Times New Roman"/>
          <w:sz w:val="24"/>
          <w:szCs w:val="24"/>
        </w:rPr>
        <w:t xml:space="preserve"> in a time-varying fashion</w:t>
      </w:r>
      <w:r w:rsidR="0087484F" w:rsidRPr="009D58E5">
        <w:rPr>
          <w:rFonts w:ascii="Times New Roman" w:hAnsi="Times New Roman" w:cs="Times New Roman"/>
          <w:sz w:val="24"/>
          <w:szCs w:val="24"/>
        </w:rPr>
        <w:t xml:space="preserve"> (Figure 4A,B)</w:t>
      </w:r>
      <w:r w:rsidR="001C3868" w:rsidRPr="009D58E5">
        <w:rPr>
          <w:rFonts w:ascii="Times New Roman" w:hAnsi="Times New Roman" w:cs="Times New Roman"/>
          <w:sz w:val="24"/>
          <w:szCs w:val="24"/>
        </w:rPr>
        <w:t xml:space="preserve">, and may represent </w:t>
      </w:r>
      <w:r w:rsidR="0087484F" w:rsidRPr="009D58E5">
        <w:rPr>
          <w:rFonts w:ascii="Times New Roman" w:hAnsi="Times New Roman" w:cs="Times New Roman"/>
          <w:sz w:val="24"/>
          <w:szCs w:val="24"/>
        </w:rPr>
        <w:t>a general marker of state of consciousness</w:t>
      </w:r>
      <w:r w:rsidR="006A449D" w:rsidRPr="009D58E5">
        <w:rPr>
          <w:rFonts w:ascii="Times New Roman" w:hAnsi="Times New Roman" w:cs="Times New Roman"/>
          <w:sz w:val="24"/>
          <w:szCs w:val="24"/>
        </w:rPr>
        <w:t xml:space="preserve">. </w:t>
      </w:r>
    </w:p>
    <w:p w14:paraId="54823817" w14:textId="066CB500" w:rsidR="006A449D" w:rsidRPr="009D58E5" w:rsidRDefault="006A449D" w:rsidP="009D58E5">
      <w:pPr>
        <w:spacing w:line="360" w:lineRule="auto"/>
        <w:jc w:val="both"/>
        <w:rPr>
          <w:rFonts w:ascii="Times New Roman" w:hAnsi="Times New Roman" w:cs="Times New Roman"/>
          <w:sz w:val="24"/>
          <w:szCs w:val="24"/>
        </w:rPr>
      </w:pPr>
      <w:r w:rsidRPr="009D58E5">
        <w:rPr>
          <w:rFonts w:ascii="Times New Roman" w:hAnsi="Times New Roman" w:cs="Times New Roman"/>
          <w:sz w:val="24"/>
          <w:szCs w:val="24"/>
        </w:rPr>
        <w:t xml:space="preserve">Our results indicated </w:t>
      </w:r>
      <w:r w:rsidR="00843DBC" w:rsidRPr="009D58E5">
        <w:rPr>
          <w:rFonts w:ascii="Times New Roman" w:hAnsi="Times New Roman" w:cs="Times New Roman"/>
          <w:sz w:val="24"/>
          <w:szCs w:val="24"/>
        </w:rPr>
        <w:t xml:space="preserve">no significant change in the similarity between time-averaged functional connectivity and the underlying structural connectome (Figure 4C and Table 1). However, dynamic analysis revealed that although </w:t>
      </w:r>
      <w:r w:rsidRPr="009D58E5">
        <w:rPr>
          <w:rFonts w:ascii="Times New Roman" w:hAnsi="Times New Roman" w:cs="Times New Roman"/>
          <w:sz w:val="24"/>
          <w:szCs w:val="24"/>
        </w:rPr>
        <w:t xml:space="preserve">LSD did not significantly affect the functional-structural similarity during the primarily integrated sub-state, functional connectivity during the primarily segregated sub-state was significantly less similar to structural </w:t>
      </w:r>
      <w:r w:rsidR="00843DBC" w:rsidRPr="009D58E5">
        <w:rPr>
          <w:rFonts w:ascii="Times New Roman" w:hAnsi="Times New Roman" w:cs="Times New Roman"/>
          <w:sz w:val="24"/>
          <w:szCs w:val="24"/>
        </w:rPr>
        <w:t>connectivity, following LSD administration (Figure 4C)</w:t>
      </w:r>
      <w:r w:rsidRPr="009D58E5">
        <w:rPr>
          <w:rFonts w:ascii="Times New Roman" w:hAnsi="Times New Roman" w:cs="Times New Roman"/>
          <w:sz w:val="24"/>
          <w:szCs w:val="24"/>
        </w:rPr>
        <w:t xml:space="preserve">. Thus, </w:t>
      </w:r>
      <w:r w:rsidR="005E1AFA" w:rsidRPr="009D58E5">
        <w:rPr>
          <w:rFonts w:ascii="Times New Roman" w:hAnsi="Times New Roman" w:cs="Times New Roman"/>
          <w:sz w:val="24"/>
          <w:szCs w:val="24"/>
        </w:rPr>
        <w:t xml:space="preserve">there are moments in time (characterised by especially high network segregation) during which </w:t>
      </w:r>
      <w:r w:rsidRPr="009D58E5">
        <w:rPr>
          <w:rFonts w:ascii="Times New Roman" w:hAnsi="Times New Roman" w:cs="Times New Roman"/>
          <w:sz w:val="24"/>
          <w:szCs w:val="24"/>
        </w:rPr>
        <w:t xml:space="preserve">LSD induces the opposite effect </w:t>
      </w:r>
      <w:r w:rsidR="0017322A">
        <w:rPr>
          <w:rFonts w:ascii="Times New Roman" w:hAnsi="Times New Roman" w:cs="Times New Roman"/>
          <w:sz w:val="24"/>
          <w:szCs w:val="24"/>
        </w:rPr>
        <w:t>to</w:t>
      </w:r>
      <w:r w:rsidR="0017322A" w:rsidRPr="009D58E5">
        <w:rPr>
          <w:rFonts w:ascii="Times New Roman" w:hAnsi="Times New Roman" w:cs="Times New Roman"/>
          <w:sz w:val="24"/>
          <w:szCs w:val="24"/>
        </w:rPr>
        <w:t xml:space="preserve"> </w:t>
      </w:r>
      <w:r w:rsidRPr="009D58E5">
        <w:rPr>
          <w:rFonts w:ascii="Times New Roman" w:hAnsi="Times New Roman" w:cs="Times New Roman"/>
          <w:sz w:val="24"/>
          <w:szCs w:val="24"/>
        </w:rPr>
        <w:t xml:space="preserve">anaesthesia, allowing FC to diverge more freely from anatomical constraints. The same results were also observed when using the Hamming distance instead of correlation to quantify structural-functional </w:t>
      </w:r>
      <w:r w:rsidR="00843DBC" w:rsidRPr="009D58E5">
        <w:rPr>
          <w:rFonts w:ascii="Times New Roman" w:hAnsi="Times New Roman" w:cs="Times New Roman"/>
          <w:sz w:val="24"/>
          <w:szCs w:val="24"/>
        </w:rPr>
        <w:t>(dis)</w:t>
      </w:r>
      <w:r w:rsidRPr="009D58E5">
        <w:rPr>
          <w:rFonts w:ascii="Times New Roman" w:hAnsi="Times New Roman" w:cs="Times New Roman"/>
          <w:sz w:val="24"/>
          <w:szCs w:val="24"/>
        </w:rPr>
        <w:t>similarity: average Hamming distance between function and structure increased under the effects of LSD</w:t>
      </w:r>
      <w:r w:rsidR="005E1AFA" w:rsidRPr="009D58E5">
        <w:rPr>
          <w:rFonts w:ascii="Times New Roman" w:hAnsi="Times New Roman" w:cs="Times New Roman"/>
          <w:sz w:val="24"/>
          <w:szCs w:val="24"/>
        </w:rPr>
        <w:t>, corresponding to higher dissimilarity</w:t>
      </w:r>
      <w:r w:rsidRPr="009D58E5">
        <w:rPr>
          <w:rFonts w:ascii="Times New Roman" w:hAnsi="Times New Roman" w:cs="Times New Roman"/>
          <w:sz w:val="24"/>
          <w:szCs w:val="24"/>
        </w:rPr>
        <w:t>, but only for the segregated sub-state (</w:t>
      </w:r>
      <w:r w:rsidR="00F10462" w:rsidRPr="009D58E5">
        <w:rPr>
          <w:rFonts w:ascii="Times New Roman" w:hAnsi="Times New Roman" w:cs="Times New Roman"/>
          <w:sz w:val="24"/>
          <w:szCs w:val="24"/>
        </w:rPr>
        <w:t>Supplementary Figure 10</w:t>
      </w:r>
      <w:r w:rsidRPr="009D58E5">
        <w:rPr>
          <w:rFonts w:ascii="Times New Roman" w:hAnsi="Times New Roman" w:cs="Times New Roman"/>
          <w:sz w:val="24"/>
          <w:szCs w:val="24"/>
        </w:rPr>
        <w:t>).</w:t>
      </w:r>
      <w:r w:rsidR="00777690" w:rsidRPr="009D58E5">
        <w:rPr>
          <w:rFonts w:ascii="Times New Roman" w:hAnsi="Times New Roman" w:cs="Times New Roman"/>
          <w:sz w:val="24"/>
          <w:szCs w:val="24"/>
        </w:rPr>
        <w:t xml:space="preserve"> It is also worth noting that for both placebo and LSD, the highest similarity to structural connectivity was observed during the primarily integrated sub-state, in line with the results of Fukushima and colleagues</w:t>
      </w:r>
      <w:r w:rsidR="00646C11">
        <w:rPr>
          <w:rFonts w:ascii="Times New Roman" w:hAnsi="Times New Roman" w:cs="Times New Roman"/>
          <w:sz w:val="24"/>
          <w:szCs w:val="24"/>
        </w:rPr>
        <w:t xml:space="preserve"> </w:t>
      </w:r>
      <w:r w:rsidR="00777690" w:rsidRPr="009D58E5">
        <w:rPr>
          <w:rFonts w:ascii="Times New Roman" w:hAnsi="Times New Roman" w:cs="Times New Roman"/>
          <w:sz w:val="24"/>
          <w:szCs w:val="24"/>
        </w:rPr>
        <w:fldChar w:fldCharType="begin" w:fldLock="1"/>
      </w:r>
      <w:r w:rsidR="00AF7477">
        <w:rPr>
          <w:rFonts w:ascii="Times New Roman" w:hAnsi="Times New Roman" w:cs="Times New Roman"/>
          <w:sz w:val="24"/>
          <w:szCs w:val="24"/>
        </w:rPr>
        <w:instrText>ADDIN CSL_CITATION {"citationItems":[{"id":"ITEM-1","itemData":{"DOI":"10.1007/s00429-017-1539-3","ISBN":"0042901715393","ISSN":"18632661","PMID":"29090337","abstract":"© 2017 Springer-Verlag GmbH Germany Structural white matter connections are thought to facilitate integration of neural information across functionally segregated systems. Recent studies have demonstrated that changes in the balance between segregation and integration in brain networks can be tracked by time-resolved functional connectivity derived from resting-state functional magnetic resonance imaging (rs-fMRI) data and that fluctuations between segregated and integrated network states are related to human behavior. However, how these network states relate to structural connectivity is largely unknown. To obtain a better understanding of structural substrates for these network states, we investigated how the relationship between structural connectivity, derived from diffusion tractography, and functional connectivity, as measured by rs-fMRI, changes with fluctuations between segregated and integrated states in the human brain. We found that the similarity of edge weights between structural and functional connectivity was greater in the integrated state, especially at edges connecting the default mode and the dorsal attention networks. We also demonstrated that the similarity of network partitions, evaluated between structural and functional connectivity, increased and the density of direct structural connections within modules in functional networks was elevated during the integrated state. These results suggest that, when functional connectivity exhibited an integrated network topology, structural connectivity and functional connectivity were more closely linked to each other and direct structural connections mediated a larger proportion of neural communication within functional modules. Our findings point out the possibility of significant contributions of structural connections to integrative neural processes underlying human behavior.","author":[{"dropping-particle":"","family":"Fukushima","given":"Makoto","non-dropping-particle":"","parse-names":false,"suffix":""},{"dropping-particle":"","family":"Betzel","given":"Richard F.","non-dropping-particle":"","parse-names":false,"suffix":""},{"dropping-particle":"","family":"He","given":"Ye","non-dropping-particle":"","parse-names":false,"suffix":""},{"dropping-particle":"","family":"Heuvel","given":"Martijn P.","non-dropping-particle":"van den","parse-names":false,"suffix":""},{"dropping-particle":"","family":"Zuo","given":"Xi Nian","non-dropping-particle":"","parse-names":false,"suffix":""},{"dropping-particle":"","family":"Sporns","given":"Olaf","non-dropping-particle":"","parse-names":false,"suffix":""}],"container-title":"Brain Structure and Function","id":"ITEM-1","issue":"3","issued":{"date-parts":[["2018"]]},"page":"1091-1106","title":"Structure–function relationships during segregated and integrated network states of human brain functional connectivity","type":"article-journal","volume":"223"},"uris":["http://www.mendeley.com/documents/?uuid=457981f1-e083-3394-82c8-00b92fd7d29e"]}],"mendeley":{"formattedCitation":"(Fukushima et al., 2018)","plainTextFormattedCitation":"(Fukushima et al., 2018)","previouslyFormattedCitation":"(Fukushima et al., 2018)"},"properties":{"noteIndex":0},"schema":"https://github.com/citation-style-language/schema/raw/master/csl-citation.json"}</w:instrText>
      </w:r>
      <w:r w:rsidR="00777690" w:rsidRPr="009D58E5">
        <w:rPr>
          <w:rFonts w:ascii="Times New Roman" w:hAnsi="Times New Roman" w:cs="Times New Roman"/>
          <w:sz w:val="24"/>
          <w:szCs w:val="24"/>
        </w:rPr>
        <w:fldChar w:fldCharType="separate"/>
      </w:r>
      <w:r w:rsidR="00AF7477" w:rsidRPr="00AF7477">
        <w:rPr>
          <w:rFonts w:ascii="Times New Roman" w:hAnsi="Times New Roman" w:cs="Times New Roman"/>
          <w:noProof/>
          <w:sz w:val="24"/>
          <w:szCs w:val="24"/>
        </w:rPr>
        <w:t>(Fukushima et al., 2018)</w:t>
      </w:r>
      <w:r w:rsidR="00777690" w:rsidRPr="009D58E5">
        <w:rPr>
          <w:rFonts w:ascii="Times New Roman" w:hAnsi="Times New Roman" w:cs="Times New Roman"/>
          <w:sz w:val="24"/>
          <w:szCs w:val="24"/>
        </w:rPr>
        <w:fldChar w:fldCharType="end"/>
      </w:r>
      <w:r w:rsidR="00777690" w:rsidRPr="009D58E5">
        <w:rPr>
          <w:rFonts w:ascii="Times New Roman" w:hAnsi="Times New Roman" w:cs="Times New Roman"/>
          <w:sz w:val="24"/>
          <w:szCs w:val="24"/>
        </w:rPr>
        <w:t>.</w:t>
      </w:r>
    </w:p>
    <w:p w14:paraId="22AEAE89" w14:textId="615E7D43" w:rsidR="006A449D" w:rsidRDefault="006A449D" w:rsidP="006A449D"/>
    <w:p w14:paraId="00F86F47" w14:textId="37AB5A01" w:rsidR="004F7186" w:rsidRDefault="00843DBC" w:rsidP="006A449D">
      <w:r>
        <w:rPr>
          <w:noProof/>
          <w:lang w:eastAsia="en-GB"/>
        </w:rPr>
        <w:lastRenderedPageBreak/>
        <w:drawing>
          <wp:inline distT="0" distB="0" distL="0" distR="0" wp14:anchorId="40420956" wp14:editId="1FC3DABD">
            <wp:extent cx="5730240" cy="5219700"/>
            <wp:effectExtent l="0" t="0" r="381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0240" cy="5219700"/>
                    </a:xfrm>
                    <a:prstGeom prst="rect">
                      <a:avLst/>
                    </a:prstGeom>
                    <a:noFill/>
                    <a:ln>
                      <a:noFill/>
                    </a:ln>
                  </pic:spPr>
                </pic:pic>
              </a:graphicData>
            </a:graphic>
          </wp:inline>
        </w:drawing>
      </w:r>
    </w:p>
    <w:p w14:paraId="49065BFA" w14:textId="4425A78A" w:rsidR="004F7186" w:rsidRPr="00295607" w:rsidRDefault="0084640A" w:rsidP="00A11BF6">
      <w:pPr>
        <w:spacing w:line="240" w:lineRule="auto"/>
        <w:jc w:val="both"/>
        <w:rPr>
          <w:rFonts w:ascii="Times New Roman" w:hAnsi="Times New Roman" w:cs="Times New Roman"/>
          <w:sz w:val="20"/>
          <w:szCs w:val="20"/>
        </w:rPr>
      </w:pPr>
      <w:r w:rsidRPr="00295607">
        <w:rPr>
          <w:rFonts w:ascii="Times New Roman" w:hAnsi="Times New Roman" w:cs="Times New Roman"/>
          <w:b/>
          <w:bCs/>
          <w:sz w:val="20"/>
          <w:szCs w:val="20"/>
        </w:rPr>
        <w:t xml:space="preserve">Figure </w:t>
      </w:r>
      <w:r w:rsidR="0016656C" w:rsidRPr="00295607">
        <w:rPr>
          <w:rFonts w:ascii="Times New Roman" w:hAnsi="Times New Roman" w:cs="Times New Roman"/>
          <w:b/>
          <w:bCs/>
          <w:sz w:val="20"/>
          <w:szCs w:val="20"/>
        </w:rPr>
        <w:t>4</w:t>
      </w:r>
      <w:r w:rsidRPr="00295607">
        <w:rPr>
          <w:rFonts w:ascii="Times New Roman" w:hAnsi="Times New Roman" w:cs="Times New Roman"/>
          <w:b/>
          <w:bCs/>
          <w:sz w:val="20"/>
          <w:szCs w:val="20"/>
        </w:rPr>
        <w:t xml:space="preserve">. Structural similarity of time-averaged and dynamic functional brain networks. </w:t>
      </w:r>
      <w:r w:rsidRPr="00295607">
        <w:rPr>
          <w:rFonts w:ascii="Times New Roman" w:hAnsi="Times New Roman" w:cs="Times New Roman"/>
          <w:sz w:val="20"/>
          <w:szCs w:val="20"/>
        </w:rPr>
        <w:t xml:space="preserve">(A) Structural connectivity was obtained from the group-averaged DTI of 1021 healthy subjects from the Human Connectome Project, parcellated according to the augmented Schaefer-232 atlas; edges corresponded to the number of streamlines connecting each pair of ROIs. (B) Structural-functional similarity was calculated as the Spearman correlation between vectorised structural and functional connectivity matrices. (C) </w:t>
      </w:r>
      <w:r w:rsidR="007D3E11" w:rsidRPr="00295607">
        <w:rPr>
          <w:rFonts w:ascii="Times New Roman" w:hAnsi="Times New Roman" w:cs="Times New Roman"/>
          <w:noProof/>
          <w:sz w:val="20"/>
          <w:szCs w:val="20"/>
        </w:rPr>
        <w:t xml:space="preserve">Comparison of </w:t>
      </w:r>
      <w:r w:rsidRPr="00295607">
        <w:rPr>
          <w:rFonts w:ascii="Times New Roman" w:hAnsi="Times New Roman" w:cs="Times New Roman"/>
          <w:sz w:val="20"/>
          <w:szCs w:val="20"/>
        </w:rPr>
        <w:t xml:space="preserve">structural-functional correlation between the placebo and LSD conditions, </w:t>
      </w:r>
      <w:bookmarkStart w:id="8" w:name="_Hlk43061482"/>
      <w:r w:rsidRPr="00295607">
        <w:rPr>
          <w:rFonts w:ascii="Times New Roman" w:hAnsi="Times New Roman" w:cs="Times New Roman"/>
          <w:sz w:val="20"/>
          <w:szCs w:val="20"/>
        </w:rPr>
        <w:t>for time-averaged functional connectivity and also for the predominantly integrated and segregated dynamic sub-states.</w:t>
      </w:r>
      <w:r w:rsidR="00A11BF6" w:rsidRPr="00295607">
        <w:rPr>
          <w:rFonts w:ascii="Times New Roman" w:hAnsi="Times New Roman" w:cs="Times New Roman"/>
          <w:sz w:val="20"/>
          <w:szCs w:val="20"/>
        </w:rPr>
        <w:t xml:space="preserve"> Violin plots indicate the distribution of participants in each condition (coloured circles). White circle, mean; blue </w:t>
      </w:r>
      <w:proofErr w:type="spellStart"/>
      <w:r w:rsidR="00A11BF6" w:rsidRPr="00295607">
        <w:rPr>
          <w:rFonts w:ascii="Times New Roman" w:hAnsi="Times New Roman" w:cs="Times New Roman"/>
          <w:sz w:val="20"/>
          <w:szCs w:val="20"/>
        </w:rPr>
        <w:t>center</w:t>
      </w:r>
      <w:proofErr w:type="spellEnd"/>
      <w:r w:rsidR="00A11BF6" w:rsidRPr="00295607">
        <w:rPr>
          <w:rFonts w:ascii="Times New Roman" w:hAnsi="Times New Roman" w:cs="Times New Roman"/>
          <w:sz w:val="20"/>
          <w:szCs w:val="20"/>
        </w:rPr>
        <w:t xml:space="preserve"> line, median; box limits, upper and lower quartiles; whiskers, 1.5x interquartile range. * </w:t>
      </w:r>
      <w:r w:rsidR="00A11BF6" w:rsidRPr="00295607">
        <w:rPr>
          <w:rFonts w:ascii="Times New Roman" w:hAnsi="Times New Roman" w:cs="Times New Roman"/>
          <w:i/>
          <w:iCs/>
          <w:sz w:val="20"/>
          <w:szCs w:val="20"/>
        </w:rPr>
        <w:t>p</w:t>
      </w:r>
      <w:r w:rsidR="00A11BF6" w:rsidRPr="00295607">
        <w:rPr>
          <w:rFonts w:ascii="Times New Roman" w:hAnsi="Times New Roman" w:cs="Times New Roman"/>
          <w:sz w:val="20"/>
          <w:szCs w:val="20"/>
        </w:rPr>
        <w:t xml:space="preserve"> &lt; 0.05; * </w:t>
      </w:r>
      <w:r w:rsidR="00A11BF6" w:rsidRPr="00295607">
        <w:rPr>
          <w:rFonts w:ascii="Times New Roman" w:hAnsi="Times New Roman" w:cs="Times New Roman"/>
          <w:i/>
          <w:iCs/>
          <w:sz w:val="20"/>
          <w:szCs w:val="20"/>
        </w:rPr>
        <w:t>p</w:t>
      </w:r>
      <w:r w:rsidR="00A11BF6" w:rsidRPr="00295607">
        <w:rPr>
          <w:rFonts w:ascii="Times New Roman" w:hAnsi="Times New Roman" w:cs="Times New Roman"/>
          <w:sz w:val="20"/>
          <w:szCs w:val="20"/>
        </w:rPr>
        <w:t xml:space="preserve"> &lt; 0.01;</w:t>
      </w:r>
      <w:bookmarkEnd w:id="8"/>
    </w:p>
    <w:p w14:paraId="1182A335" w14:textId="1CF00AC8" w:rsidR="009B0A76" w:rsidRDefault="009B0A76" w:rsidP="006A449D"/>
    <w:p w14:paraId="3FDA6283" w14:textId="77777777" w:rsidR="009B0A76" w:rsidRDefault="009B0A76" w:rsidP="006A449D"/>
    <w:p w14:paraId="6836BC8E" w14:textId="441F783D" w:rsidR="006A449D" w:rsidRPr="004236D8" w:rsidRDefault="004236D8" w:rsidP="004236D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66298F">
        <w:rPr>
          <w:rFonts w:ascii="Times New Roman" w:eastAsia="Times New Roman" w:hAnsi="Times New Roman" w:cs="Times New Roman"/>
          <w:sz w:val="24"/>
          <w:szCs w:val="24"/>
        </w:rPr>
        <w:t>nother robust marker of loss of consciousness induced by a</w:t>
      </w:r>
      <w:r>
        <w:rPr>
          <w:rFonts w:ascii="Times New Roman" w:eastAsia="Times New Roman" w:hAnsi="Times New Roman" w:cs="Times New Roman"/>
          <w:sz w:val="24"/>
          <w:szCs w:val="24"/>
        </w:rPr>
        <w:t xml:space="preserve">naesthesia and disorders of consciousness </w:t>
      </w:r>
      <w:r w:rsidR="0066298F">
        <w:rPr>
          <w:rFonts w:ascii="Times New Roman" w:eastAsia="Times New Roman" w:hAnsi="Times New Roman" w:cs="Times New Roman"/>
          <w:sz w:val="24"/>
          <w:szCs w:val="24"/>
        </w:rPr>
        <w:t>is the suppression of</w:t>
      </w:r>
      <w:r w:rsidRPr="00824154">
        <w:rPr>
          <w:rFonts w:ascii="Times New Roman" w:eastAsia="Times New Roman" w:hAnsi="Times New Roman" w:cs="Times New Roman"/>
          <w:sz w:val="24"/>
          <w:szCs w:val="24"/>
        </w:rPr>
        <w:t xml:space="preserve"> anticorrelations between brain regions</w:t>
      </w:r>
      <w:r w:rsidR="00646C1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fldLock="1"/>
      </w:r>
      <w:r w:rsidR="00AF7477">
        <w:rPr>
          <w:rFonts w:ascii="Times New Roman" w:eastAsia="Times New Roman" w:hAnsi="Times New Roman" w:cs="Times New Roman"/>
          <w:sz w:val="24"/>
          <w:szCs w:val="24"/>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diversity","type":"article-journal","volume":"10"},"uris":["http://www.mendeley.com/documents/?uuid=15c2c2c9-b4c7-4d63-a39a-5d9a698005e4"]},{"id":"ITEM-2","itemData":{"DOI":"10.1089/brain.2012.0117","ISSN":"2158-0014","abstract":"In this functional magnetic resonance imaging study, we examined the effect of mild propofol sedation and propofol-induced unconsciousness on resting state brain connectivity, using graph analysis based on independent component analysis and a classical seed-based analysis. Contrary to previous propofol research, which mainly emphasized the importance of connectivity in the default mode network (DMN) and external control network (ECN), we focused on the salience network, thalamus, and brainstem. The importance of these brain regions in brain arousal and organization merits a more detailed examination of their connectivity response to propofol. We found that the salience network disintegrated during propofol-induced unconsciousness. The thalamus decreased connectivity with the DMN, ECN, and salience network, while increasing connectivity with sensorimotor and auditory/insular cortices. Brainstem regions disconnected from the DMN with unconsciousness, while the pontine tegmental area increased connectivity with the insulae during mild sedation. These findings illustrate that loss of consciousness is associated with a wide variety of decreases and increases of both cortical and subcortical connectivity. It furthermore stresses the necessity of also examining resting state connectivity in networks representing arousal, not only those associated with awareness. © 2013, Mary Ann Liebert, Inc. All rights reserved.","author":[{"dropping-particle":"","family":"Guldenmund","given":"Pieter","non-dropping-particle":"","parse-names":false,"suffix":""},{"dropping-particle":"","family":"Demertzi","given":"Athena","non-dropping-particle":"","parse-names":false,"suffix":""},{"dropping-particle":"","family":"Boveroux","given":"Pierre","non-dropping-particle":"","parse-names":false,"suffix":""},{"dropping-particle":"","family":"Boly","given":"Mélanie","non-dropping-particle":"","parse-names":false,"suffix":""},{"dropping-particle":"","family":"Vanhaudenhuyse","given":"Audrey","non-dropping-particle":"","parse-names":false,"suffix":""},{"dropping-particle":"","family":"Bruno","given":"Marie-Aurélie","non-dropping-particle":"","parse-names":false,"suffix":""},{"dropping-particle":"","family":"Gosseries","given":"Olivia","non-dropping-particle":"","parse-names":false,"suffix":""},{"dropping-particle":"","family":"Noirhomme","given":"Quentin","non-dropping-particle":"","parse-names":false,"suffix":""},{"dropping-particle":"","family":"Brichant","given":"Jean-François","non-dropping-particle":"","parse-names":false,"suffix":""},{"dropping-particle":"","family":"Bonhomme","given":"Vincent","non-dropping-particle":"","parse-names":false,"suffix":""},{"dropping-particle":"","family":"Laureys","given":"Steven","non-dropping-particle":"","parse-names":false,"suffix":""},{"dropping-particle":"","family":"Soddu","given":"Andrea","non-dropping-particle":"","parse-names":false,"suffix":""}],"container-title":"Brain Connectivity","id":"ITEM-2","issue":"3","issued":{"date-parts":[["2013"]]},"page":"273-285","title":"Thalamus, Brainstem and Salience Network Connectivity Changes During Propofol-Induced Sedation and Unconsciousness","type":"article-journal","volume":"3"},"uris":["http://www.mendeley.com/documents/?uuid=117d460f-8148-3793-80e6-45f79446441e"]},{"id":"ITEM-3","itemData":{"author":[{"dropping-particle":"","family":"Boveroux","given":"Pierre","non-dropping-particle":"","parse-names":false,"suffix":""},{"dropping-particle":"","family":"Vanhaudenhuyse","given":"Audrey","non-dropping-particle":"","parse-names":false,"suffix":""},{"dropping-particle":"","family":"Phillips","given":"Christophe","non-dropping-particle":"","parse-names":false,"suffix":""}],"container-title":"Anesthesiology","id":"ITEM-3","issue":"5","issued":{"date-parts":[["2010"]]},"page":"1038-1053","title":"Breakdown of within- and between-network Resting State during Propofol-induced Loss of Consciousness","type":"article-journal","volume":"113"},"uris":["http://www.mendeley.com/documents/?uuid=31378db2-577a-49d4-a2cd-95b24b1cebc7"]},{"id":"ITEM-4","itemData":{"DOI":"10.1016/j.neuroimage.2017.01.020","ISSN":"10959572","PMID":"28093358","abstract":"Examining task-free functional connectivity (FC) in the human brain offers insights on how spontaneous integration and segregation of information relate to human cognition, and how this organization may be altered in different conditions, and neurological disorders. This is particularly relevant for patients in disorders of consciousness (DOC) following severe acquired brain damage and coma, one of the most devastating conditions in modern medical care. We present a novel data-driven methodology, connICA, which implements Independent Component Analysis (ICA) for the extraction of robust independent FC patterns (FC-traits) from a set of individual functional connectomes, without imposing any a priori data stratification into groups. We here apply connICA to investigate associations between network traits derived from task-free FC and cognitive/clinical features that define levels of consciousness. Three main independent FC-traits were identified and linked to consciousness-related clinical features. The first one represents the functional configuration of a “resting” human brain, and it is associated to a sedative (sevoflurane), the overall effect of the pathology and the level of arousal. The second FC-trait reflects the disconnection of the visual and sensory-motor connectivity patterns. It also relates to the time since the insult and to the ability of communicating with the external environment. The third FC-trait isolates the connectivity pattern encompassing the fronto-parietal and the default-mode network areas as well as the interaction between left and right hemispheres, which are also associated to the awareness of the self and its surroundings. Each FC-trait represents a distinct functional process with a role in the degradation of conscious states of functional brain networks, shedding further light on the functional sub-circuits that get disrupted in severe brain-damage.","author":[{"dropping-particle":"","family":"Amico","given":"Enrico","non-dropping-particle":"","parse-names":false,"suffix":""},{"dropping-particle":"","family":"Marinazzo","given":"Daniele","non-dropping-particle":"","parse-names":false,"suffix":""},{"dropping-particle":"","family":"Perri","given":"Carol","non-dropping-particle":"Di","parse-names":false,"suffix":""},{"dropping-particle":"","family":"Heine","given":"Lizette","non-dropping-particle":"","parse-names":false,"suffix":""},{"dropping-particle":"","family":"Annen","given":"Jitka","non-dropping-particle":"","parse-names":false,"suffix":""},{"dropping-particle":"","family":"Martial","given":"Charlotte","non-dropping-particle":"","parse-names":false,"suffix":""},{"dropping-particle":"","family":"Dzemidzic","given":"Mario","non-dropping-particle":"","parse-names":false,"suffix":""},{"dropping-particle":"","family":"Kirsch","given":"Murielle","non-dropping-particle":"","parse-names":false,"suffix":""},{"dropping-particle":"","family":"Bonhomme","given":"Vincent","non-dropping-particle":"","parse-names":false,"suffix":""},{"dropping-particle":"","family":"Laureys","given":"Steven","non-dropping-particle":"","parse-names":false,"suffix":""},{"dropping-particle":"","family":"Goñi","given":"Joaquín","non-dropping-particle":"","parse-names":false,"suffix":""}],"container-title":"NeuroImage","id":"ITEM-4","issued":{"date-parts":[["2017"]]},"page":"201-211","title":"Mapping the functional connectome traits of levels of consciousness","type":"article-journal","volume":"148"},"uris":["http://www.mendeley.com/documents/?uuid=92fef5b3-de1e-3abb-8e04-220b6d2d4122"]},{"id":"ITEM-5","itemData":{"DOI":"10.1016/S1474-4422(16)00111-3","ISBN":"1474-4465 (Electronic)\\r1474-4422 (Linking)","ISSN":"14744465","PMID":"27131917","abstract":"Background: Between pathologically impaired consciousness and normal consciousness exists a scarcely researched transition zone, referred to as emergence from minimally conscious state, in which patients regain the capacity for functional communication, object use, or both. We investigated neural correlates of consciousness in these patients compared with patients with disorders of consciousness and healthy controls, by multimodal imaging. Methods: In this cross-sectional, multimodal imaging study, patients with unresponsive wakefulness syndrome, patients in a minimally conscious state, and patients who had emerged from a minimally conscious state, diagnosed with the Coma Recovery Scale-Revised, were recruited from the neurology department of the Centre Hospitalier Universitaire de Li??ge, Belgium. Key exclusion criteria were neuroimaging examination in an acute state, sedation or anaesthesia during scanning, large focal brain damage, motion parameters of more than 3 mm in translation and 3?? in rotation, and suboptimal segmentation and normalisation. We acquired resting state functional and structural MRI data and 18F-fluorodeoxyglucose (FDG) PET data; we used seed-based functional MRI (fMRI) analysis to investigate positive default mode network connectivity (within-network correlations) and negative default mode network connectivity (between-network anticorrelations). We correlated FDG-PET brain metabolism with fMRI connectivity. We used voxel-based morphometry to test the effect of anatomical deformations on functional connectivity. Findings: We recruited a convenience sample of 58 patients (21 [36%] with unresponsive wakefulness syndrome, 24 [41%] in a minimally conscious state, and 13 [22%] who had emerged from a minimally conscious state) and 35 healthy controls between Oct 1, 2009, and Oct 31, 2014. We detected consciousness-level-dependent increases (from unresponsive wakefulness syndrome, minimally conscious state, emergence from minimally conscious state, to healthy controls) for positive and negative default mode network connectivity, brain metabolism, and grey matter volume (p&lt;0??05 false discovery rate corrected for multiple comparisons). Positive default mode network connectivity differed between patients and controls but not among patient groups (F test p&lt;0??0001). Negative default mode network connectivity was only detected in healthy controls and in those who had emerged from a minimally conscious state; patients with unresponsive wakef…","author":[{"dropping-particle":"","family":"Perri","given":"Carol","non-dropping-particle":"Di","parse-names":false,"suffix":""},{"dropping-particle":"","family":"Bahri","given":"Mohamed Ali","non-dropping-particle":"","parse-names":false,"suffix":""},{"dropping-particle":"","family":"Amico","given":"Enrico","non-dropping-particle":"","parse-names":false,"suffix":""},{"dropping-particle":"","family":"Thibaut","given":"Aurore","non-dropping-particle":"","parse-names":false,"suffix":""},{"dropping-particle":"","family":"Heine","given":"Lizette","non-dropping-particle":"","parse-names":false,"suffix":""},{"dropping-particle":"","family":"Antonopoulos","given":"Georgios","non-dropping-particle":"","parse-names":false,"suffix":""},{"dropping-particle":"","family":"Charland-Verville","given":"Vanessa","non-dropping-particle":"","parse-names":false,"suffix":""},{"dropping-particle":"","family":"Wannez","given":"Sarah","non-dropping-particle":"","parse-names":false,"suffix":""},{"dropping-particle":"","family":"Gomez","given":"Francisco","non-dropping-particle":"","parse-names":false,"suffix":""},{"dropping-particle":"","family":"Hustinx","given":"Roland","non-dropping-particle":"","parse-names":false,"suffix":""},{"dropping-particle":"","family":"Tshibanda","given":"Luaba","non-dropping-particle":"","parse-names":false,"suffix":""},{"dropping-particle":"","family":"Demertzi","given":"Athena","non-dropping-particle":"","parse-names":false,"suffix":""},{"dropping-particle":"","family":"Soddu","given":"Andrea","non-dropping-particle":"","parse-names":false,"suffix":""},{"dropping-particle":"","family":"Laureys","given":"Steven","non-dropping-particle":"","parse-names":false,"suffix":""}],"container-title":"The Lancet Neurology","id":"ITEM-5","issue":"8","issued":{"date-parts":[["2016"]]},"note":"SUPER INTERESTING!","page":"830-842","publisher":"Elsevier Ltd","title":"Neural correlates of consciousness in patients who have emerged from a minimally conscious state: A cross-sectional multimodal imaging study","type":"article-journal","volume":"15"},"uris":["http://www.mendeley.com/documents/?uuid=63187257-9112-49b4-b2c3-4514b533c394"]},{"id":"ITEM-6","itemData":{"DOI":"10.1002/hbm.23826","ISSN":"10970193","PMID":"29024197","abstract":"Given that recent research has shown that functional connectivity is not a static phenomenon, we aim to investigate the dynamic properties of the default mode network's (DMN) connectivity in patients with disorders of consciousness. Resting-state fMRI volumes of a convenience sample of 17 patients in unresponsive wakefulness syndrome (UWS) and controls were reduced to a spatiotemporal point process by selecting critical time points in the posterior cingulate cortex (PCC). Spatial clustering was performed on the extracted PCC time frames to obtain 8 different co-activation patterns (CAPs). We investigated spatial connectivity patterns positively and negatively correlated with PCC using both CAPs and standard stationary method. We calculated CAPs occurrences and the total number of frames. Compared to controls, patients showed (i) decreased within-network positive correlations and between-network negative correlations, (ii) emergence of \"pathological\" within-network negative correlations and between-network positive correlations (better defined with CAPs), and (iii) \"pathological\" increases in within-network positive correlations and between-network negative correlations (only detectable using CAPs). Patients showed decreased occurrence of DMN-like CAPs (1-2) compared to controls. No between-group differences were observed in the total number of frames CONCLUSION: CAPs reveal at a more fine-grained level the multifaceted spatial connectivity reconfiguration following the DMN disruption in UWS patients, which is more complex than previously thought and suggests alternative anatomical substrates for consciousness. BOLD fluctuations do not seem to differ between patients and controls, suggesting that BOLD response represents an intrinsic feature of the signal, and therefore that spatial configuration is more important for consciousness than BOLD activation itself. Hum Brain Mapp 39:89-103, 2018. © 2017 Wiley Periodicals, Inc.","author":[{"dropping-particle":"","family":"Perri","given":"Carol","non-dropping-particle":"Di","parse-names":false,"suffix":""},{"dropping-particle":"","family":"Amico","given":"Enrico","non-dropping-particle":"","parse-names":false,"suffix":""},{"dropping-particle":"","family":"Heine","given":"Lizette","non-dropping-particle":"","parse-names":false,"suffix":""},{"dropping-particle":"","family":"Annen","given":"Jitka","non-dropping-particle":"","parse-names":false,"suffix":""},{"dropping-particle":"","family":"Martial","given":"Charlotte","non-dropping-particle":"","parse-names":false,"suffix":""},{"dropping-particle":"","family":"Larroque","given":"Stephen Karl","non-dropping-particle":"","parse-names":false,"suffix":""},{"dropping-particle":"","family":"Soddu","given":"Andrea","non-dropping-particle":"","parse-names":false,"suffix":""},{"dropping-particle":"","family":"Marinazzo","given":"Daniele","non-dropping-particle":"","parse-names":false,"suffix":""},{"dropping-particle":"","family":"Laureys","given":"Steven","non-dropping-particle":"","parse-names":false,"suffix":""}],"container-title":"Human Brain Mapping","id":"ITEM-6","issue":"1","issued":{"date-parts":[["2018"]]},"page":"89-103","title":"Multifaceted brain networks reconfiguration in disorders of consciousness uncovered by co-activation patterns","type":"article-journal","volume":"39"},"uris":["http://www.mendeley.com/documents/?uuid=ba3e8dc1-bbd4-364a-871e-0bf38827fff5"]}],"mendeley":{"formattedCitation":"(Amico et al., 2017; Boveroux et al., 2010; Di Perri et al., 2018, 2016; Guldenmund et al., 2013; Luppi et al., 2019)","plainTextFormattedCitation":"(Amico et al., 2017; Boveroux et al., 2010; Di Perri et al., 2018, 2016; Guldenmund et al., 2013; Luppi et al., 2019)","previouslyFormattedCitation":"(Amico et al., 2017; Boveroux et al., 2010; Di Perri et al., 2018, 2016; Guldenmund et al., 2013; Luppi et al., 2019)"},"properties":{"noteIndex":0},"schema":"https://github.com/citation-style-language/schema/raw/master/csl-citation.json"}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00AF7477" w:rsidRPr="00AF7477">
        <w:rPr>
          <w:rFonts w:ascii="Times New Roman" w:eastAsia="Times New Roman" w:hAnsi="Times New Roman" w:cs="Times New Roman"/>
          <w:noProof/>
          <w:sz w:val="24"/>
          <w:szCs w:val="24"/>
        </w:rPr>
        <w:t>(Amico et al., 2017; Boveroux et al., 2010; Di Perri et al., 2018, 2016; Guldenmund et al., 2013; Luppi et al., 2019)</w:t>
      </w:r>
      <w:r>
        <w:rPr>
          <w:rFonts w:ascii="Times New Roman" w:eastAsia="Times New Roman" w:hAnsi="Times New Roman" w:cs="Times New Roman"/>
          <w:sz w:val="24"/>
          <w:szCs w:val="24"/>
        </w:rPr>
        <w:fldChar w:fldCharType="end"/>
      </w:r>
      <w:r w:rsidR="0066298F">
        <w:rPr>
          <w:rFonts w:ascii="Times New Roman" w:eastAsia="Times New Roman" w:hAnsi="Times New Roman" w:cs="Times New Roman"/>
          <w:sz w:val="24"/>
          <w:szCs w:val="24"/>
        </w:rPr>
        <w:t xml:space="preserve">; intriguingly, </w:t>
      </w:r>
      <w:r>
        <w:rPr>
          <w:rFonts w:ascii="Times New Roman" w:eastAsia="Times New Roman" w:hAnsi="Times New Roman" w:cs="Times New Roman"/>
          <w:sz w:val="24"/>
          <w:szCs w:val="24"/>
        </w:rPr>
        <w:t>recent evidence indicates that this phenomenon is not uniform over time: rather, it is mainly observed during the predominantly integrated dynamic sub-state. Since reduced anticorrelations have also been observed with various psychedelics, including LSD</w:t>
      </w:r>
      <w:r w:rsidR="00646C1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fldLock="1"/>
      </w:r>
      <w:r w:rsidR="00AF7477">
        <w:rPr>
          <w:rFonts w:ascii="Times New Roman" w:eastAsia="Times New Roman" w:hAnsi="Times New Roman" w:cs="Times New Roman"/>
          <w:sz w:val="24"/>
          <w:szCs w:val="24"/>
        </w:rPr>
        <w:instrText>ADDIN CSL_CITATION {"citationItems":[{"id":"ITEM-1","itemData":{"DOI":"10.1073/pnas.1119598109","ISBN":"1119598109","ISSN":"0027-8424","PMID":"22308440","abstract":"Psychedelic drugs have a long history of use in healing ceremonies, but despite renewed interest in their therapeutic potential, we continue to know very little about how they work in the brain. Here we used psilocybin, a classic psychedelic found in magic mushrooms, and a task-free functional MRI (fMRI) protocol designed to capture the transition from normal waking consciousness to the psychedelic state. Arterial spin labeling perfusion and blood-oxygen level-dependent (BOLD) fMRI were used to map cerebral blood flow and changes in venous oxygenation before and after intravenous infusions of placebo and psilocybin. Fifteen healthy volunteers were scanned with arterial spin labeling and a separate 15 with BOLD. As predicted, profound changes in consciousness were observed after psilocybin, but surprisingly, only decreases in cerebral blood flow and BOLD signal were seen, and these were maximal in hub regions, such as the thalamus and anterior and posterior cingulate cortex (ACC and PCC). Decreased activity in the ACC/medial prefrontal cortex (mPFC) was a consistent finding and the magnitude of this decrease predicted the intensity of the subjective effects. Based on these results, a seed-based pharmaco-physiological interaction/functional connectivity analysis was performed using a medial prefrontal seed. Psilocybin caused a significant decrease in the positive coupling between the mPFC and PCC. These results strongly imply that the subjective effects of psychedelic drugs are caused by decreased activity and connectivity in the brain's key connector hubs, enabling a state of unconstrained cognition.","author":[{"dropping-particle":"","family":"Carhart-Harris","given":"Robin L","non-dropping-particle":"","parse-names":false,"suffix":""},{"dropping-particle":"","family":"Erritzoe","given":"David","non-dropping-particle":"","parse-names":false,"suffix":""},{"dropping-particle":"","family":"Williams","given":"Tim","non-dropping-particle":"","parse-names":false,"suffix":""},{"dropping-particle":"","family":"Stone","given":"James M","non-dropping-particle":"","parse-names":false,"suffix":""},{"dropping-particle":"","family":"Reed","given":"Laurence J","non-dropping-particle":"","parse-names":false,"suffix":""},{"dropping-particle":"","family":"Colasanti","given":"Alessandro","non-dropping-particle":"","parse-names":false,"suffix":""},{"dropping-particle":"","family":"Tyacke","given":"Robin J","non-dropping-particle":"","parse-names":false,"suffix":""},{"dropping-particle":"","family":"Leech","given":"Robert","non-dropping-particle":"","parse-names":false,"suffix":""},{"dropping-particle":"","family":"Malizia","given":"Andrea L","non-dropping-particle":"","parse-names":false,"suffix":""},{"dropping-particle":"","family":"Murphy","given":"Kevin","non-dropping-particle":"","parse-names":false,"suffix":""},{"dropping-particle":"","family":"Hobden","given":"Peter","non-dropping-particle":"","parse-names":false,"suffix":""},{"dropping-particle":"","family":"Evans","given":"John","non-dropping-particle":"","parse-names":false,"suffix":""},{"dropping-particle":"","family":"Feilding","given":"Amanda","non-dropping-particle":"","parse-names":false,"suffix":""},{"dropping-particle":"","family":"Wise","given":"Richard G","non-dropping-particle":"","parse-names":false,"suffix":""},{"dropping-particle":"","family":"Nutt","given":"David J","non-dropping-particle":"","parse-names":false,"suffix":""}],"container-title":"Proceedings of the National Academy of Sciences","id":"ITEM-1","issue":"6","issued":{"date-parts":[["2012"]]},"page":"2138-2143","publisher":"PNAS","title":"Neural correlates of the psychedelic state as determined by fMRI studies with psilocybin","type":"article-journal","volume":"109"},"uris":["http://www.mendeley.com/documents/?uuid=4fcd414a-3684-3877-9f4c-89baf2fc5956"]},{"id":"ITEM-2","itemData":{"DOI":"10.3389/fnhum.2014.00204","ISBN":"1662-5161 (Electronic)\\r1662-5161 (Linking)","ISSN":"1662-5161","PMID":"24904346","abstract":"Perturbing a system and observing the consequences is a classic scientific strategy for understanding a phenomenon. Psychedelic drugs perturb consciousness in a marked and novel way and thus are powerful tools for studying its mechanisms. In the present analysis, we measured changes in resting-state functional connectivity (RSFC) between a standard template of different independent components analysis (ICA)-derived resting state networks (RSNs) under the influence of two different psychoactive drugs, the stimulant/psychedelic hybrid, MDMA, and the classic psychedelic, psilocybin. Both were given in placebo-controlled designs and produced marked subjective effects, although reports of more profound changes in consciousness were given after psilocybin. Between-network RSFC was generally increased under psilocybin, implying that networks become less differentiated from each other in the psychedelic state. Decreased RSFC between visual and sensorimotor RSNs was also observed. MDMA had a notably less marked effect on between-network RSFC, implying that the extensive changes observed under psilocybin may be exclusive to classic psychedelic drugs and related to their especially profound effects on consciousness. The novel analytical approach applied here may be applied to other altered states of consciousness to improve our characterization of different conscious states and ultimately advance our understanding of the brain mechanisms underlying them.","author":[{"dropping-particle":"","family":"Roseman","given":"Leor","non-dropping-particle":"","parse-names":false,"suffix":""},{"dropping-particle":"","family":"Leech","given":"Robert","non-dropping-particle":"","parse-names":false,"suffix":""},{"dropping-particle":"","family":"Feilding","given":"Amanda","non-dropping-particle":"","parse-names":false,"suffix":""},{"dropping-particle":"","family":"Nutt","given":"David J","non-dropping-particle":"","parse-names":false,"suffix":""},{"dropping-particle":"","family":"Carhart-Harris","given":"Robin L","non-dropping-particle":"","parse-names":false,"suffix":""}],"container-title":"Frontiers in human neuroscience","id":"ITEM-2","issue":"May","issued":{"date-parts":[["2014"]]},"page":"204","title":"The effects of psilocybin and MDMA on between-network resting state functional connectivity in healthy volunteers.","type":"article-journal","volume":"8"},"uris":["http://www.mendeley.com/documents/?uuid=4bbd2a05-afb5-4de7-81ba-2a964e84f425"]},{"id":"ITEM-3","itemData":{"DOI":"10.1002/hbm.22562","ISBN":"1097-0193 (Electronic)\\r1065-9471 (Linking)","ISSN":"10970193","PMID":"24989126","abstract":"The study of rapid changes in brain dynamics and functional connectivity (FC) is of increasing interest in neuroimaging. Brain states departing from normal waking consciousness are expected to be accompanied by alterations in the aforementioned dynamics. In particular, the psychedelic experience produced by psilocybin (a substance found in `magic mushrooms`) is characterized by unconstrained cognition and profound alterations in the perception of time, space and selfhood. Considering the spontaneous and subjective manifestation of these effects, we hypothesize that neural correlates of the psychedelic experience can be found in the dynamics and variability of spontaneous brain activity fluctuations and connectivity, measurable with functional Magnetic Resonance Imaging (fMRI). Fifteen healthy subjects were scanned before, during and after intravenous infusion of psilocybin and an inert placebo. Blood-Oxygen Level Dependent (BOLD) temporal variability was assessed computing the variance and total spectral power, resulting in increased signal variability bilaterally in the hippocampi and anterior cingulate cortex. Changes in BOLD signal spectral behavior (including spectral scaling exponents) affected exclusively higher brain systems such as the default mode, executive control and dorsal attention networks. A novel framework enabled us to track different connectivity states explored by the brain during rest. This approach revealed a wider repertoire of connectivity states post-psilocybin than during control conditions. Together, the present results provide a comprehensive account of the effects of psilocybin on dynamical behaviour in the human brain at a macroscopic level and may have implications for our understanding of the unconstrained, hyper-associative quality of consciousness in the psychedelic state.","author":[{"dropping-particle":"","family":"Tagliazucchi","given":"Enzo","non-dropping-particle":"","parse-names":false,"suffix":""},{"dropping-particle":"","family":"Carhart-Harris","given":"Robin","non-dropping-particle":"","parse-names":false,"suffix":""},{"dropping-particle":"","family":"Leech","given":"Robert","non-dropping-particle":"","parse-names":false,"suffix":""},{"dropping-particle":"","family":"Nutt","given":"David","non-dropping-particle":"","parse-names":false,"suffix":""},{"dropping-particle":"","family":"Chialvo","given":"Dante R.","non-dropping-particle":"","parse-names":false,"suffix":""}],"container-title":"Human Brain Mapping","id":"ITEM-3","issue":"11","issued":{"date-parts":[["2014"]]},"page":"5442-5456","title":"Enhanced repertoire of brain dynamical states during the psychedelic experience","type":"article-journal","volume":"35"},"uris":["http://www.mendeley.com/documents/?uuid=09aa67d5-2a7f-4b83-bf75-1fc702dbdf92"]},{"id":"ITEM-4","itemData":{"DOI":"10.1073/pnas.1518377113","ISBN":"9788578110796","ISSN":"0027-8424","PMID":"25246403","abstract":"SignificanceLysergic acid diethylamide (LSD), the prototypical \"psychedelic,\" may be unique among psychoactive substances. In the decades that followed its discovery, the magnitude of its effect on science, the arts, and society was unprecedented. LSD produces profound, sometimes life-changing experiences in microgram doses, making it a particularly powerful scientific tool. Here we sought to examine its effects on brain activity, using cutting-edge and complementary neuroimaging techniques in the first modern neuroimaging study of LSD. Results revealed marked changes in brain blood flow, electrical activity, and network communication patterns that correlated strongly with the drugs hallucinatory and other consciousness-altering properties. These results have implications for the neurobiology of consciousness and for potential applications of LSD in psychological research. Lysergic acid diethylamide (LSD) is the prototypical psychedelic drug, but its effects on the human brain have never been studied before with modern neuroimaging. Here, three complementary neuroimaging techniques: arterial spin labeling (ASL), blood oxygen level-dependent (BOLD) measures, and magnetoencephalography (MEG), implemented during resting state conditions, revealed marked changes in brain activity after LSD that correlated strongly with its characteristic psychological effects. Increased visual cortex cerebral blood flow (CBF), decreased visual cortex alpha power, and a greatly expanded primary visual cortex (V1) functional connectivity profile correlated strongly with ratings of visual hallucinations, implying that intrinsic brain activity exerts greater influence on visual processing in the psychedelic state, thereby defining its hallucinatory quality. LSDs marked effects on the visual cortex did not significantly correlate with the drugs other characteristic effects on consciousness, however. Rather, decreased connectivity between the parahippocampus and retrosplenial cortex (RSC) correlated strongly with ratings of \"ego-dissolution\" and \"altered meaning,\" implying the importance of this particular circuit for the maintenance of \"self\" or \"ego\" and its processing of \"meaning.\" Strong relationships were also found between the different imaging metrics, enabling firmer inferences to be made about their functional significance. This uniquely comprehensive examination of the LSD state represents an important advance in scientific research with psychedelic drugs at a time of g…","author":[{"dropping-particle":"","family":"Carhart-Harris","given":"Robin L.","non-dropping-particle":"","parse-names":false,"suffix":""},{"dropping-particle":"","family":"Muthukumaraswamy","given":"Suresh","non-dropping-particle":"","parse-names":false,"suffix":""},{"dropping-particle":"","family":"Roseman","given":"Leor","non-dropping-particle":"","parse-names":false,"suffix":""},{"dropping-particle":"","family":"Kaelen","given":"Mendel","non-dropping-particle":"","parse-names":false,"suffix":""},{"dropping-particle":"","family":"Droog","given":"Wouter","non-dropping-particle":"","parse-names":false,"suffix":""},{"dropping-particle":"","family":"Murphy","given":"Kevin","non-dropping-particle":"","parse-names":false,"suffix":""},{"dropping-particle":"","family":"Tagliazucchi","given":"Enzo","non-dropping-particle":"","parse-names":false,"suffix":""},{"dropping-particle":"","family":"Schenberg","given":"Eduardo E.","non-dropping-particle":"","parse-names":false,"suffix":""},{"dropping-particle":"","family":"Nest","given":"Timothy","non-dropping-particle":"","parse-names":false,"suffix":""},{"dropping-particle":"","family":"Orban","given":"Csaba","non-dropping-particle":"","parse-names":false,"suffix":""},{"dropping-particle":"","family":"Leech","given":"Robert","non-dropping-particle":"","parse-names":false,"suffix":""},{"dropping-particle":"","family":"Williams","given":"Luke T.","non-dropping-particle":"","parse-names":false,"suffix":""},{"dropping-particle":"","family":"Williams","given":"Tim M.","non-dropping-particle":"","parse-names":false,"suffix":""},{"dropping-particle":"","family":"Bolstridge","given":"Mark","non-dropping-particle":"","parse-names":false,"suffix":""},{"dropping-particle":"","family":"Sessa","given":"Ben","non-dropping-particle":"","parse-names":false,"suffix":""},{"dropping-particle":"","family":"McGonigle","given":"John","non-dropping-particle":"","parse-names":false,"suffix":""},{"dropping-particle":"","family":"Sereno","given":"Martin I.","non-dropping-particle":"","parse-names":false,"suffix":""},{"dropping-particle":"","family":"Nichols","given":"David","non-dropping-particle":"","parse-names":false,"suffix":""},{"dropping-particle":"","family":"Hellyer","given":"Peter J.","non-dropping-particle":"","parse-names":false,"suffix":""},{"dropping-particle":"","family":"Hobden","given":"Peter","non-dropping-particle":"","parse-names":false,"suffix":""},{"dropping-particle":"","family":"Evans","given":"John","non-dropping-particle":"","parse-names":false,"suffix":""},{"dropping-particle":"","family":"Singh","given":"Krish D.","non-dropping-particle":"","parse-names":false,"suffix":""},{"dropping-particle":"","family":"Wise","given":"Richard G.","non-dropping-particle":"","parse-names":false,"suffix":""},{"dropping-particle":"","family":"Curran","given":"H. Valerie","non-dropping-particle":"","parse-names":false,"suffix":""},{"dropping-particle":"","family":"Feilding","given":"Amanda","non-dropping-particle":"","parse-names":false,"suffix":""},{"dropping-particle":"","family":"Nutt","given":"David J.","non-dropping-particle":"","parse-names":false,"suffix":""}],"container-title":"Proceedings of the National Academy of Sciences","id":"ITEM-4","issue":"17","issued":{"date-parts":[["2016"]]},"page":"201518377","title":"Neural correlates of the LSD experience revealed by multimodal neuroimaging","type":"article-journal","volume":"113"},"uris":["http://www.mendeley.com/documents/?uuid=00136487-df00-463e-888b-e10f20027fdf"]},{"id":"ITEM-5","itemData":{"DOI":"10.1016/j.cub.2016.02.010","ISBN":"1879-0445 (Electronic) 0960-9822 (Linking)","ISSN":"09609822","PMID":"27085214","abstract":"Lysergic acid diethylamide (LSD) is a non-selective serotonin-receptor agonist that was first synthesized in 1938 and identified as (potently) psychoactive in 1943. Psychedelics have been used by indigenous cultures for millennia [1]; however, because of LSD's unique potency and the timing of its discovery (coinciding with a period of major discovery in psychopharmacology), it is generally regarded as the quintessential contemporary psychedelic [2]. LSD has profound modulatory effects on consciousness and was used extensively in psychological research and psychiatric practice in the 1950s and 1960s [3]. In spite of this, however, there have been no modern human imaging studies of its acute effects on the brain. Here we studied the effects of LSD on intrinsic functional connectivity within the human brain using fMRI. High-level association cortices (partially overlapping with the default-mode, salience, and frontoparietal attention networks) and the thalamus showed increased global connectivity under the drug. The cortical areas showing increased global connectivity overlapped significantly with a map of serotonin 2A (5-HT2A) receptor densities (the key site of action of psychedelic drugs [4]). LSD also increased global integration by inflating the level of communication between normally distinct brain networks. The increase in global connectivity observed under LSD correlated with subjective reports of \"ego dissolution.\" The present results provide the first evidence that LSD selectively expands global connectivity in the brain, compromising the brain's modular and \"rich-club\" organization and, simultaneously, the perceptual boundaries between the self and the environment.","author":[{"dropping-particle":"","family":"Tagliazucchi","given":"Enzo","non-dropping-particle":"","parse-names":false,"suffix":""},{"dropping-particle":"","family":"Roseman","given":"Leor","non-dropping-particle":"","parse-names":false,"suffix":""},{"dropping-particle":"","family":"Kaelen","given":"Mendel","non-dropping-particle":"","parse-names":false,"suffix":""},{"dropping-particle":"","family":"Orban","given":"Csaba","non-dropping-particle":"","parse-names":false,"suffix":""},{"dropping-particle":"","family":"Muthukumaraswamy","given":"Suresh D.","non-dropping-particle":"","parse-names":false,"suffix":""},{"dropping-particle":"","family":"Murphy","given":"Kevin","non-dropping-particle":"","parse-names":false,"suffix":""},{"dropping-particle":"","family":"Laufs","given":"Helmut","non-dropping-particle":"","parse-names":false,"suffix":""},{"dropping-particle":"","family":"Leech","given":"Robert","non-dropping-particle":"","parse-names":false,"suffix":""},{"dropping-particle":"","family":"McGonigle","given":"John","non-dropping-particle":"","parse-names":false,"suffix":""},{"dropping-particle":"","family":"Crossley","given":"Nicolas","non-dropping-particle":"","parse-names":false,"suffix":""},{"dropping-particle":"","family":"Bullmore","given":"Edward","non-dropping-particle":"","parse-names":false,"suffix":""},{"dropping-particle":"","family":"Williams","given":"Tim","non-dropping-particle":"","parse-names":false,"suffix":""},{"dropping-particle":"","family":"Bolstridge","given":"Mark","non-dropping-particle":"","parse-names":false,"suffix":""},{"dropping-particle":"","family":"Feilding","given":"Amanda","non-dropping-particle":"","parse-names":false,"suffix":""},{"dropping-particle":"","family":"Nutt","given":"David J.","non-dropping-particle":"","parse-names":false,"suffix":""},{"dropping-particle":"","family":"Carhart-Harris","given":"Robin","non-dropping-particle":"","parse-names":false,"suffix":""}],"container-title":"Current Biology","id":"ITEM-5","issue":"8","issued":{"date-parts":[["2016"]]},"page":"1043-1050","publisher":"Elsevier Ltd","title":"Increased Global Functional Connectivity Correlates with LSD-Induced Ego Dissolution","type":"article-journal","volume":"26"},"uris":["http://www.mendeley.com/documents/?uuid=d055f869-81a3-4852-9482-fa81f2678eea"]}],"mendeley":{"formattedCitation":"(Carhart-Harris et al., 2016, 2012; Roseman et al., 2014; Tagliazucchi et al., 2016b, 2014)","plainTextFormattedCitation":"(Carhart-Harris et al., 2016, 2012; Roseman et al., 2014; Tagliazucchi et al., 2016b, 2014)","previouslyFormattedCitation":"(Carhart-Harris et al., 2016, 2012; Roseman et al., 2014; Tagliazucchi et al., 2016b, 2014)"},"properties":{"noteIndex":0},"schema":"https://github.com/citation-style-language/schema/raw/master/csl-citation.json"}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00AF7477" w:rsidRPr="00AF7477">
        <w:rPr>
          <w:rFonts w:ascii="Times New Roman" w:eastAsia="Times New Roman" w:hAnsi="Times New Roman" w:cs="Times New Roman"/>
          <w:noProof/>
          <w:sz w:val="24"/>
          <w:szCs w:val="24"/>
        </w:rPr>
        <w:t>(Carhart-</w:t>
      </w:r>
      <w:r w:rsidR="00AF7477" w:rsidRPr="00AF7477">
        <w:rPr>
          <w:rFonts w:ascii="Times New Roman" w:eastAsia="Times New Roman" w:hAnsi="Times New Roman" w:cs="Times New Roman"/>
          <w:noProof/>
          <w:sz w:val="24"/>
          <w:szCs w:val="24"/>
        </w:rPr>
        <w:lastRenderedPageBreak/>
        <w:t>Harris et al., 2016, 2012; Roseman et al., 2014; Tagliazucchi et al., 2016b, 2014)</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r w:rsidR="006A449D" w:rsidRPr="004236D8">
        <w:rPr>
          <w:rFonts w:ascii="Times New Roman" w:eastAsia="Times New Roman" w:hAnsi="Times New Roman" w:cs="Times New Roman"/>
          <w:sz w:val="24"/>
          <w:szCs w:val="24"/>
        </w:rPr>
        <w:t xml:space="preserve">we next sought to determine whether </w:t>
      </w:r>
      <w:r>
        <w:rPr>
          <w:rFonts w:ascii="Times New Roman" w:eastAsia="Times New Roman" w:hAnsi="Times New Roman" w:cs="Times New Roman"/>
          <w:sz w:val="24"/>
          <w:szCs w:val="24"/>
        </w:rPr>
        <w:t xml:space="preserve">this phenomenon also </w:t>
      </w:r>
      <w:r w:rsidR="006A449D" w:rsidRPr="004236D8">
        <w:rPr>
          <w:rFonts w:ascii="Times New Roman" w:eastAsia="Times New Roman" w:hAnsi="Times New Roman" w:cs="Times New Roman"/>
          <w:sz w:val="24"/>
          <w:szCs w:val="24"/>
        </w:rPr>
        <w:t xml:space="preserve">differs across dynamic sub-states of functional connectivity. </w:t>
      </w:r>
    </w:p>
    <w:p w14:paraId="16EC9298" w14:textId="2EAD4B44" w:rsidR="006A449D" w:rsidRPr="004236D8" w:rsidRDefault="00283E82" w:rsidP="004236D8">
      <w:pPr>
        <w:spacing w:line="360" w:lineRule="auto"/>
        <w:jc w:val="both"/>
        <w:rPr>
          <w:rFonts w:ascii="Times New Roman" w:eastAsia="Times New Roman" w:hAnsi="Times New Roman" w:cs="Times New Roman"/>
          <w:sz w:val="24"/>
          <w:szCs w:val="24"/>
        </w:rPr>
      </w:pPr>
      <w:r w:rsidRPr="004236D8">
        <w:rPr>
          <w:rFonts w:ascii="Times New Roman" w:eastAsia="Times New Roman" w:hAnsi="Times New Roman" w:cs="Times New Roman"/>
          <w:sz w:val="24"/>
          <w:szCs w:val="24"/>
        </w:rPr>
        <w:t xml:space="preserve">In line with previous results, we find that LSD reduces the </w:t>
      </w:r>
      <w:r w:rsidR="006A449D" w:rsidRPr="004236D8">
        <w:rPr>
          <w:rFonts w:ascii="Times New Roman" w:eastAsia="Times New Roman" w:hAnsi="Times New Roman" w:cs="Times New Roman"/>
          <w:sz w:val="24"/>
          <w:szCs w:val="24"/>
        </w:rPr>
        <w:t>proportion of negative edges across the brain</w:t>
      </w:r>
      <w:r w:rsidRPr="004236D8">
        <w:rPr>
          <w:rFonts w:ascii="Times New Roman" w:eastAsia="Times New Roman" w:hAnsi="Times New Roman" w:cs="Times New Roman"/>
          <w:sz w:val="24"/>
          <w:szCs w:val="24"/>
        </w:rPr>
        <w:t>, when considering FC over the full scanning length (Figure 5a)</w:t>
      </w:r>
      <w:r w:rsidR="006A449D" w:rsidRPr="004236D8">
        <w:rPr>
          <w:rFonts w:ascii="Times New Roman" w:eastAsia="Times New Roman" w:hAnsi="Times New Roman" w:cs="Times New Roman"/>
          <w:sz w:val="24"/>
          <w:szCs w:val="24"/>
        </w:rPr>
        <w:t>.</w:t>
      </w:r>
      <w:r w:rsidRPr="004236D8">
        <w:rPr>
          <w:rFonts w:ascii="Times New Roman" w:eastAsia="Times New Roman" w:hAnsi="Times New Roman" w:cs="Times New Roman"/>
          <w:sz w:val="24"/>
          <w:szCs w:val="24"/>
        </w:rPr>
        <w:t xml:space="preserve"> However, dynamic analysis revealed that once again, this effect is sub-state specific: </w:t>
      </w:r>
      <w:r w:rsidR="006A449D" w:rsidRPr="004236D8">
        <w:rPr>
          <w:rFonts w:ascii="Times New Roman" w:eastAsia="Times New Roman" w:hAnsi="Times New Roman" w:cs="Times New Roman"/>
          <w:sz w:val="24"/>
          <w:szCs w:val="24"/>
        </w:rPr>
        <w:t>no effect of LSD on the prevalence of negative edges was observed during the primarily integrated sub-state</w:t>
      </w:r>
      <w:r w:rsidRPr="004236D8">
        <w:rPr>
          <w:rFonts w:ascii="Times New Roman" w:eastAsia="Times New Roman" w:hAnsi="Times New Roman" w:cs="Times New Roman"/>
          <w:sz w:val="24"/>
          <w:szCs w:val="24"/>
        </w:rPr>
        <w:t xml:space="preserve"> (Figure 5b), whereas a significant reduction was observed during the primarily segregated sub-state </w:t>
      </w:r>
      <w:r w:rsidR="004236D8">
        <w:rPr>
          <w:rFonts w:ascii="Times New Roman" w:eastAsia="Times New Roman" w:hAnsi="Times New Roman" w:cs="Times New Roman"/>
          <w:sz w:val="24"/>
          <w:szCs w:val="24"/>
        </w:rPr>
        <w:t>– the opposite of what was found with loss of consciousness</w:t>
      </w:r>
      <w:r w:rsidR="00646C11">
        <w:rPr>
          <w:rFonts w:ascii="Times New Roman" w:eastAsia="Times New Roman" w:hAnsi="Times New Roman" w:cs="Times New Roman"/>
          <w:sz w:val="24"/>
          <w:szCs w:val="24"/>
        </w:rPr>
        <w:t xml:space="preserve"> </w:t>
      </w:r>
      <w:r w:rsidR="004236D8">
        <w:rPr>
          <w:rFonts w:ascii="Times New Roman" w:eastAsia="Times New Roman" w:hAnsi="Times New Roman" w:cs="Times New Roman"/>
          <w:sz w:val="24"/>
          <w:szCs w:val="24"/>
        </w:rPr>
        <w:fldChar w:fldCharType="begin" w:fldLock="1"/>
      </w:r>
      <w:r w:rsidR="00AF7477">
        <w:rPr>
          <w:rFonts w:ascii="Times New Roman" w:eastAsia="Times New Roman" w:hAnsi="Times New Roman" w:cs="Times New Roman"/>
          <w:sz w:val="24"/>
          <w:szCs w:val="24"/>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diversity","type":"article-journal","volume":"10"},"uris":["http://www.mendeley.com/documents/?uuid=15c2c2c9-b4c7-4d63-a39a-5d9a698005e4"]}],"mendeley":{"formattedCitation":"(Luppi et al., 2019)","plainTextFormattedCitation":"(Luppi et al., 2019)","previouslyFormattedCitation":"(Luppi et al., 2019)"},"properties":{"noteIndex":0},"schema":"https://github.com/citation-style-language/schema/raw/master/csl-citation.json"}</w:instrText>
      </w:r>
      <w:r w:rsidR="004236D8">
        <w:rPr>
          <w:rFonts w:ascii="Times New Roman" w:eastAsia="Times New Roman" w:hAnsi="Times New Roman" w:cs="Times New Roman"/>
          <w:sz w:val="24"/>
          <w:szCs w:val="24"/>
        </w:rPr>
        <w:fldChar w:fldCharType="separate"/>
      </w:r>
      <w:r w:rsidR="00AF7477" w:rsidRPr="00AF7477">
        <w:rPr>
          <w:rFonts w:ascii="Times New Roman" w:eastAsia="Times New Roman" w:hAnsi="Times New Roman" w:cs="Times New Roman"/>
          <w:noProof/>
          <w:sz w:val="24"/>
          <w:szCs w:val="24"/>
        </w:rPr>
        <w:t>(Luppi et al., 2019)</w:t>
      </w:r>
      <w:r w:rsidR="004236D8">
        <w:rPr>
          <w:rFonts w:ascii="Times New Roman" w:eastAsia="Times New Roman" w:hAnsi="Times New Roman" w:cs="Times New Roman"/>
          <w:sz w:val="24"/>
          <w:szCs w:val="24"/>
        </w:rPr>
        <w:fldChar w:fldCharType="end"/>
      </w:r>
      <w:r w:rsidR="004236D8">
        <w:rPr>
          <w:rFonts w:ascii="Times New Roman" w:eastAsia="Times New Roman" w:hAnsi="Times New Roman" w:cs="Times New Roman"/>
          <w:sz w:val="24"/>
          <w:szCs w:val="24"/>
        </w:rPr>
        <w:t xml:space="preserve"> </w:t>
      </w:r>
      <w:r w:rsidRPr="004236D8">
        <w:rPr>
          <w:rFonts w:ascii="Times New Roman" w:eastAsia="Times New Roman" w:hAnsi="Times New Roman" w:cs="Times New Roman"/>
          <w:sz w:val="24"/>
          <w:szCs w:val="24"/>
        </w:rPr>
        <w:t>(Figure 5c) (Table 1)</w:t>
      </w:r>
      <w:r w:rsidR="006A449D" w:rsidRPr="004236D8">
        <w:rPr>
          <w:rFonts w:ascii="Times New Roman" w:eastAsia="Times New Roman" w:hAnsi="Times New Roman" w:cs="Times New Roman"/>
          <w:sz w:val="24"/>
          <w:szCs w:val="24"/>
        </w:rPr>
        <w:t>.</w:t>
      </w:r>
    </w:p>
    <w:p w14:paraId="1D73080D" w14:textId="77777777" w:rsidR="00FE0141" w:rsidRPr="004236D8" w:rsidRDefault="00FE0141" w:rsidP="006A449D">
      <w:pPr>
        <w:rPr>
          <w:rFonts w:ascii="Times New Roman" w:eastAsia="Times New Roman" w:hAnsi="Times New Roman" w:cs="Times New Roman"/>
          <w:sz w:val="24"/>
          <w:szCs w:val="24"/>
        </w:rPr>
      </w:pPr>
    </w:p>
    <w:p w14:paraId="2FE73BC2" w14:textId="77777777" w:rsidR="00FE0141" w:rsidRDefault="00FE0141" w:rsidP="006A449D"/>
    <w:p w14:paraId="0CC08021" w14:textId="17946B7D" w:rsidR="006A449D" w:rsidRDefault="00F71607" w:rsidP="006A449D">
      <w:r>
        <w:rPr>
          <w:noProof/>
          <w:lang w:eastAsia="en-GB"/>
        </w:rPr>
        <w:drawing>
          <wp:inline distT="0" distB="0" distL="0" distR="0" wp14:anchorId="33EC523C" wp14:editId="7AD19C5E">
            <wp:extent cx="5731510" cy="1577975"/>
            <wp:effectExtent l="0" t="0" r="2540" b="3175"/>
            <wp:docPr id="19" name="Elemento grafico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96DAC541-7B7A-43D3-8B79-37D633B846F1}">
                          <asvg:svgBlip xmlns:asvg="http://schemas.microsoft.com/office/drawing/2016/SVG/main" r:embed="rId17"/>
                        </a:ext>
                      </a:extLst>
                    </a:blip>
                    <a:stretch>
                      <a:fillRect/>
                    </a:stretch>
                  </pic:blipFill>
                  <pic:spPr>
                    <a:xfrm>
                      <a:off x="0" y="0"/>
                      <a:ext cx="5731510" cy="1577975"/>
                    </a:xfrm>
                    <a:prstGeom prst="rect">
                      <a:avLst/>
                    </a:prstGeom>
                  </pic:spPr>
                </pic:pic>
              </a:graphicData>
            </a:graphic>
          </wp:inline>
        </w:drawing>
      </w:r>
    </w:p>
    <w:p w14:paraId="43542B43" w14:textId="28A543FB" w:rsidR="00FE0141" w:rsidRPr="009D2883" w:rsidRDefault="00A11BF6" w:rsidP="007D3E11">
      <w:pPr>
        <w:spacing w:line="240" w:lineRule="auto"/>
        <w:rPr>
          <w:rFonts w:ascii="Times New Roman" w:hAnsi="Times New Roman" w:cs="Times New Roman"/>
          <w:sz w:val="20"/>
          <w:szCs w:val="20"/>
        </w:rPr>
      </w:pPr>
      <w:r w:rsidRPr="009D2883">
        <w:rPr>
          <w:rFonts w:ascii="Times New Roman" w:hAnsi="Times New Roman" w:cs="Times New Roman"/>
          <w:b/>
          <w:bCs/>
          <w:sz w:val="20"/>
          <w:szCs w:val="20"/>
        </w:rPr>
        <w:t xml:space="preserve">Figure </w:t>
      </w:r>
      <w:r w:rsidR="00283E82" w:rsidRPr="009D2883">
        <w:rPr>
          <w:rFonts w:ascii="Times New Roman" w:hAnsi="Times New Roman" w:cs="Times New Roman"/>
          <w:b/>
          <w:bCs/>
          <w:sz w:val="20"/>
          <w:szCs w:val="20"/>
        </w:rPr>
        <w:t>5</w:t>
      </w:r>
      <w:r w:rsidRPr="009D2883">
        <w:rPr>
          <w:rFonts w:ascii="Times New Roman" w:hAnsi="Times New Roman" w:cs="Times New Roman"/>
          <w:b/>
          <w:bCs/>
          <w:sz w:val="20"/>
          <w:szCs w:val="20"/>
        </w:rPr>
        <w:t xml:space="preserve">. LSD-induced reduction in the proportion of functional anticorrelations. </w:t>
      </w:r>
      <w:r w:rsidRPr="009D2883">
        <w:rPr>
          <w:rFonts w:ascii="Times New Roman" w:hAnsi="Times New Roman" w:cs="Times New Roman"/>
          <w:sz w:val="20"/>
          <w:szCs w:val="20"/>
        </w:rPr>
        <w:t xml:space="preserve">(a) Time-averaged functional connectivity. (b) Predominantly integrated dynamic sub-state. (c) Predominantly segregated dynamic sub-state. Violin plots indicate the distribution of participants in each condition (coloured circles). White circle, mean; blue </w:t>
      </w:r>
      <w:proofErr w:type="spellStart"/>
      <w:r w:rsidRPr="009D2883">
        <w:rPr>
          <w:rFonts w:ascii="Times New Roman" w:hAnsi="Times New Roman" w:cs="Times New Roman"/>
          <w:sz w:val="20"/>
          <w:szCs w:val="20"/>
        </w:rPr>
        <w:t>center</w:t>
      </w:r>
      <w:proofErr w:type="spellEnd"/>
      <w:r w:rsidRPr="009D2883">
        <w:rPr>
          <w:rFonts w:ascii="Times New Roman" w:hAnsi="Times New Roman" w:cs="Times New Roman"/>
          <w:sz w:val="20"/>
          <w:szCs w:val="20"/>
        </w:rPr>
        <w:t xml:space="preserve"> line, median; box limits, upper and lower quartiles; whiskers, 1.5x interquartile range. * </w:t>
      </w:r>
      <w:r w:rsidRPr="009D2883">
        <w:rPr>
          <w:rFonts w:ascii="Times New Roman" w:hAnsi="Times New Roman" w:cs="Times New Roman"/>
          <w:i/>
          <w:iCs/>
          <w:sz w:val="20"/>
          <w:szCs w:val="20"/>
        </w:rPr>
        <w:t>p</w:t>
      </w:r>
      <w:r w:rsidRPr="009D2883">
        <w:rPr>
          <w:rFonts w:ascii="Times New Roman" w:hAnsi="Times New Roman" w:cs="Times New Roman"/>
          <w:sz w:val="20"/>
          <w:szCs w:val="20"/>
        </w:rPr>
        <w:t xml:space="preserve"> &lt; 0.05</w:t>
      </w:r>
      <w:r w:rsidR="007D3E11" w:rsidRPr="009D2883">
        <w:rPr>
          <w:rFonts w:ascii="Times New Roman" w:hAnsi="Times New Roman" w:cs="Times New Roman"/>
          <w:sz w:val="20"/>
          <w:szCs w:val="20"/>
        </w:rPr>
        <w:t>.</w:t>
      </w:r>
    </w:p>
    <w:p w14:paraId="4DB07F98" w14:textId="77777777" w:rsidR="00FE0141" w:rsidRDefault="00FE0141" w:rsidP="006A449D"/>
    <w:p w14:paraId="50001A39" w14:textId="7F4D45B8" w:rsidR="006A449D" w:rsidRDefault="007B774F" w:rsidP="006A449D">
      <w:pPr>
        <w:pStyle w:val="Titolo2"/>
      </w:pPr>
      <w:r>
        <w:rPr>
          <w:rFonts w:eastAsia="Times New Roman"/>
          <w:lang w:eastAsia="en-GB"/>
        </w:rPr>
        <w:t xml:space="preserve">3.4. </w:t>
      </w:r>
      <w:r w:rsidR="005A33B2">
        <w:rPr>
          <w:rFonts w:eastAsia="Times New Roman"/>
          <w:lang w:eastAsia="en-GB"/>
        </w:rPr>
        <w:t xml:space="preserve">Increased </w:t>
      </w:r>
      <w:r w:rsidR="00101C07">
        <w:rPr>
          <w:rFonts w:eastAsia="Times New Roman"/>
          <w:lang w:eastAsia="en-GB"/>
        </w:rPr>
        <w:t>Functional</w:t>
      </w:r>
      <w:r w:rsidR="005A33B2">
        <w:rPr>
          <w:rFonts w:eastAsia="Times New Roman"/>
          <w:lang w:eastAsia="en-GB"/>
        </w:rPr>
        <w:t xml:space="preserve"> Network </w:t>
      </w:r>
      <w:r w:rsidR="006A449D">
        <w:rPr>
          <w:rFonts w:eastAsia="Times New Roman"/>
          <w:lang w:eastAsia="en-GB"/>
        </w:rPr>
        <w:t>Small-</w:t>
      </w:r>
      <w:proofErr w:type="spellStart"/>
      <w:r w:rsidR="006A449D">
        <w:rPr>
          <w:rFonts w:eastAsia="Times New Roman"/>
          <w:lang w:eastAsia="en-GB"/>
        </w:rPr>
        <w:t>Worldness</w:t>
      </w:r>
      <w:proofErr w:type="spellEnd"/>
      <w:r w:rsidR="006A449D">
        <w:rPr>
          <w:rFonts w:eastAsia="Times New Roman"/>
          <w:lang w:eastAsia="en-GB"/>
        </w:rPr>
        <w:t xml:space="preserve"> </w:t>
      </w:r>
      <w:r w:rsidR="00DD3B6A">
        <w:rPr>
          <w:rFonts w:eastAsia="Times New Roman"/>
          <w:lang w:eastAsia="en-GB"/>
        </w:rPr>
        <w:t>under LSD</w:t>
      </w:r>
    </w:p>
    <w:p w14:paraId="2EFAEB4D" w14:textId="45D331D6" w:rsidR="006A449D" w:rsidRDefault="006A449D" w:rsidP="006A449D"/>
    <w:p w14:paraId="1182206C" w14:textId="0A3310A0" w:rsidR="00101C07" w:rsidRPr="00CE3249" w:rsidRDefault="0066298F" w:rsidP="00101C07">
      <w:pPr>
        <w:spacing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When investigating information-processing networks, such as the human brain, it is advantageous to consider what kind of network structure would facilitate the exchange of information. </w:t>
      </w:r>
      <w:r w:rsidR="00380919">
        <w:rPr>
          <w:rFonts w:ascii="Times New Roman" w:eastAsia="Times New Roman" w:hAnsi="Times New Roman" w:cs="Times New Roman"/>
          <w:color w:val="000000" w:themeColor="text1"/>
          <w:sz w:val="24"/>
          <w:szCs w:val="24"/>
          <w:lang w:eastAsia="en-GB"/>
        </w:rPr>
        <w:t>Previous evidence indicates that small-world organisation</w:t>
      </w:r>
      <w:r w:rsidR="0048616D">
        <w:rPr>
          <w:rFonts w:ascii="Times New Roman" w:eastAsia="Times New Roman" w:hAnsi="Times New Roman" w:cs="Times New Roman"/>
          <w:color w:val="000000" w:themeColor="text1"/>
          <w:sz w:val="24"/>
          <w:szCs w:val="24"/>
          <w:lang w:eastAsia="en-GB"/>
        </w:rPr>
        <w:t>, a marker of optimal balance between local and global processing</w:t>
      </w:r>
      <w:r w:rsidR="00646C11">
        <w:rPr>
          <w:rFonts w:ascii="Times New Roman" w:eastAsia="Times New Roman" w:hAnsi="Times New Roman" w:cs="Times New Roman"/>
          <w:color w:val="000000" w:themeColor="text1"/>
          <w:sz w:val="24"/>
          <w:szCs w:val="24"/>
          <w:lang w:eastAsia="en-GB"/>
        </w:rPr>
        <w:t xml:space="preserve"> </w:t>
      </w:r>
      <w:r w:rsidR="0048616D">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{"citationItems":[{"id":"ITEM-1","itemData":{"DOI":"10.1177/1073858416667720","ISBN":"1073858406293","ISSN":"10894098","PMID":"27655008","abstract":"It is nearly 20 years since the concept of a small-world network was first quantitatively defined, by a combination of high clustering and short path length; and about 10 years since this metric of complex network topology began to be widely applied to analysis of neuroimaging and other neuroscience data as part of the rapid growth of the new field of connectomics. Here we review briefly the foundational concepts of graph theoretical estimation and generation of small-world networks. We take stock of some of the key developments in the field in the past decade and we consider in some detail the implications of recent studies using high-resolution tract-tracing methods to map the anatomical networks of the macaque and the mouse. In doing so, we draw attention to the important methodological distinction between topological analysis of binary or unweighted graphs, which have provided a popular but simple approach to brain network analysis in the past, and the topology of weighted graphs, which retain more biologically relevant information and are more appropriate to the increasingly sophisticated data on brain connectivity emerging from contemporary tract-tracing and other imaging studies. We conclude by highlighting some possible future trends in the further development of weighted small-worldness as part of a deeper and broader understanding of the topology and the functional value of the strong and weak links between areas of mammalian cortex.","author":[{"dropping-particle":"","family":"Bassett","given":"Danielle S.","non-dropping-particle":"","parse-names":false,"suffix":""},{"dropping-particle":"","family":"Bullmore","given":"Edward T.","non-dropping-particle":"","parse-names":false,"suffix":""}],"container-title":"Neuroscientist","id":"ITEM-1","issue":"5","issued":{"date-parts":[["2017"]]},"page":"499-516","title":"Small-World Brain Networks Revisited","type":"article","volume":"23"},"uris":["http://www.mendeley.com/documents/?uuid=26e25a98-0a58-3f74-a921-bc63dfb11117"]}],"mendeley":{"formattedCitation":"(Bassett and Bullmore, 2017)","plainTextFormattedCitation":"(Bassett and Bullmore, 2017)","previouslyFormattedCitation":"(Bassett and Bullmore, 2017)"},"properties":{"noteIndex":0},"schema":"https://github.com/citation-style-language/schema/raw/master/csl-citation.json"}</w:instrText>
      </w:r>
      <w:r w:rsidR="0048616D">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(Bassett and Bullmore, 2017)</w:t>
      </w:r>
      <w:r w:rsidR="0048616D">
        <w:rPr>
          <w:rFonts w:ascii="Times New Roman" w:eastAsia="Times New Roman" w:hAnsi="Times New Roman" w:cs="Times New Roman"/>
          <w:color w:val="000000" w:themeColor="text1"/>
          <w:sz w:val="24"/>
          <w:szCs w:val="24"/>
          <w:lang w:eastAsia="en-GB"/>
        </w:rPr>
        <w:fldChar w:fldCharType="end"/>
      </w:r>
      <w:r w:rsidR="0048616D">
        <w:rPr>
          <w:rFonts w:ascii="Times New Roman" w:eastAsia="Times New Roman" w:hAnsi="Times New Roman" w:cs="Times New Roman"/>
          <w:color w:val="000000" w:themeColor="text1"/>
          <w:sz w:val="24"/>
          <w:szCs w:val="24"/>
          <w:lang w:eastAsia="en-GB"/>
        </w:rPr>
        <w:t>,</w:t>
      </w:r>
      <w:r w:rsidR="00380919">
        <w:rPr>
          <w:rFonts w:ascii="Times New Roman" w:eastAsia="Times New Roman" w:hAnsi="Times New Roman" w:cs="Times New Roman"/>
          <w:color w:val="000000" w:themeColor="text1"/>
          <w:sz w:val="24"/>
          <w:szCs w:val="24"/>
          <w:lang w:eastAsia="en-GB"/>
        </w:rPr>
        <w:t xml:space="preserve"> is compromised in a dynamic fashion during loss of consciousness</w:t>
      </w:r>
      <w:r w:rsidR="00646C11">
        <w:rPr>
          <w:rFonts w:ascii="Times New Roman" w:eastAsia="Times New Roman" w:hAnsi="Times New Roman" w:cs="Times New Roman"/>
          <w:color w:val="000000" w:themeColor="text1"/>
          <w:sz w:val="24"/>
          <w:szCs w:val="24"/>
          <w:lang w:eastAsia="en-GB"/>
        </w:rPr>
        <w:t xml:space="preserve">  </w:t>
      </w:r>
      <w:r w:rsidR="00380919">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diversity","type":"article-journal","volume":"10"},"uris":["http://www.mendeley.com/documents/?uuid=15c2c2c9-b4c7-4d63-a39a-5d9a698005e4"]},{"id":"ITEM-2","itemData":{"DOI":"10.1073/pnas.1418031112","ISBN":"1091-6490 (Electronic)\\r0027-8424 (Linking)","ISSN":"0027-8424","PMID":"25561541","abstract":"At rest, the brain is traversed by spontaneous functional connectiv-ity patterns. Two hypotheses have been proposed for their origins: they may reflect a continuous stream of ongoing cognitive pro-cesses as well as random fluctuations shaped by a fixed anatomical connectivity matrix. Here we show that both sources contribute to the shaping of resting-state networks, yet with distinct contribu-tions during consciousness and anesthesia. We measured dynamical functional connectivity with functional MRI during the resting state in awake and anesthetized monkeys. Under anesthesia, the more frequent functional connectivity patterns inherit the structure of anatomical connectivity, exhibit fewer small-world properties, and lack negative correlations. Conversely, wakefulness is characterized by the sequential exploration of a richer repertoire of functional configurations, often dissimilar to anatomical structure, and com-prising positive and negative correlations among brain regions. These results reconcile theories of consciousness with observations of long-range correlation in the anesthetized brain and show that a rich functional dynamics might constitute a signature of con-sciousness, with potential clinical implications for the detection of awareness in anesthesia and brain-lesioned patients. consciousness | functional connectivity | structural connectivity | dynamics | anesthesia","author":[{"dropping-particle":"","family":"Barttfeld","given":"Pablo","non-dropping-particle":"","parse-names":false,"suffix":""},{"dropping-particle":"","family":"Uhrig","given":"Lynn","non-dropping-particle":"","parse-names":false,"suffix":""},{"dropping-particle":"","family":"Sitt","given":"Jacobo D","non-dropping-particle":"","parse-names":false,"suffix":""},{"dropping-particle":"","family":"Sigman","given":"Mariano","non-dropping-particle":"","parse-names":false,"suffix":""},{"dropping-particle":"","family":"Jarraya","given":"Béchir","non-dropping-particle":"","parse-names":false,"suffix":""},{"dropping-particle":"","family":"Dehaene","given":"Stanislas","non-dropping-particle":"","parse-names":false,"suffix":""}],"container-title":"Proceedings of the National Academy of Sciences","id":"ITEM-2","issue":"3","issued":{"date-parts":[["2015"]]},"note":"Very interesting for the methods! Used dynamic connectivity","page":"887-892","title":"Signature of consciousness in the dynamics of resting-state brain activity","type":"article-journal","volume":"112"},"uris":["http://www.mendeley.com/documents/?uuid=cf6fb1b6-a4b9-3a57-880a-1a1780765ace"]}],"mendeley":{"formattedCitation":"(Barttfeld et al., 2015; Luppi et al., 2019)","plainTextFormattedCitation":"(Barttfeld et al., 2015; Luppi et al., 2019)","previouslyFormattedCitation":"(Barttfeld et al., 2015; Luppi et al., 2019)"},"properties":{"noteIndex":0},"schema":"https://github.com/citation-style-language/schema/raw/master/csl-citation.json"}</w:instrText>
      </w:r>
      <w:r w:rsidR="00380919">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(Barttfeld et al., 2015; Luppi et al., 2019)</w:t>
      </w:r>
      <w:r w:rsidR="00380919">
        <w:rPr>
          <w:rFonts w:ascii="Times New Roman" w:eastAsia="Times New Roman" w:hAnsi="Times New Roman" w:cs="Times New Roman"/>
          <w:color w:val="000000" w:themeColor="text1"/>
          <w:sz w:val="24"/>
          <w:szCs w:val="24"/>
          <w:lang w:eastAsia="en-GB"/>
        </w:rPr>
        <w:fldChar w:fldCharType="end"/>
      </w:r>
      <w:r w:rsidR="0048616D">
        <w:rPr>
          <w:rFonts w:ascii="Times New Roman" w:eastAsia="Times New Roman" w:hAnsi="Times New Roman" w:cs="Times New Roman"/>
          <w:color w:val="000000" w:themeColor="text1"/>
          <w:sz w:val="24"/>
          <w:szCs w:val="24"/>
          <w:lang w:eastAsia="en-GB"/>
        </w:rPr>
        <w:t>. T</w:t>
      </w:r>
      <w:r w:rsidR="00380919">
        <w:rPr>
          <w:rFonts w:ascii="Times New Roman" w:eastAsia="Times New Roman" w:hAnsi="Times New Roman" w:cs="Times New Roman"/>
          <w:color w:val="000000" w:themeColor="text1"/>
          <w:sz w:val="24"/>
          <w:szCs w:val="24"/>
          <w:lang w:eastAsia="en-GB"/>
        </w:rPr>
        <w:t>herefore</w:t>
      </w:r>
      <w:r w:rsidR="0048616D">
        <w:rPr>
          <w:rFonts w:ascii="Times New Roman" w:eastAsia="Times New Roman" w:hAnsi="Times New Roman" w:cs="Times New Roman"/>
          <w:color w:val="000000" w:themeColor="text1"/>
          <w:sz w:val="24"/>
          <w:szCs w:val="24"/>
          <w:lang w:eastAsia="en-GB"/>
        </w:rPr>
        <w:t>, we</w:t>
      </w:r>
      <w:r w:rsidR="00380919">
        <w:rPr>
          <w:rFonts w:ascii="Times New Roman" w:eastAsia="Times New Roman" w:hAnsi="Times New Roman" w:cs="Times New Roman"/>
          <w:color w:val="000000" w:themeColor="text1"/>
          <w:sz w:val="24"/>
          <w:szCs w:val="24"/>
          <w:lang w:eastAsia="en-GB"/>
        </w:rPr>
        <w:t xml:space="preserve"> expected LSD to have the opposite effect on </w:t>
      </w:r>
      <w:r w:rsidR="00554097">
        <w:rPr>
          <w:rFonts w:ascii="Times New Roman" w:eastAsia="Times New Roman" w:hAnsi="Times New Roman" w:cs="Times New Roman"/>
          <w:color w:val="000000" w:themeColor="text1"/>
          <w:sz w:val="24"/>
          <w:szCs w:val="24"/>
          <w:lang w:eastAsia="en-GB"/>
        </w:rPr>
        <w:t xml:space="preserve">human </w:t>
      </w:r>
      <w:r w:rsidR="00380919">
        <w:rPr>
          <w:rFonts w:ascii="Times New Roman" w:eastAsia="Times New Roman" w:hAnsi="Times New Roman" w:cs="Times New Roman"/>
          <w:color w:val="000000" w:themeColor="text1"/>
          <w:sz w:val="24"/>
          <w:szCs w:val="24"/>
          <w:lang w:eastAsia="en-GB"/>
        </w:rPr>
        <w:t xml:space="preserve">brain networks. </w:t>
      </w:r>
    </w:p>
    <w:p w14:paraId="33EF6676" w14:textId="77777777" w:rsidR="001E49CA" w:rsidRDefault="001E49CA" w:rsidP="006A449D"/>
    <w:p w14:paraId="1DFDF709" w14:textId="55EFBAE1" w:rsidR="006A449D" w:rsidRDefault="00B10F8B" w:rsidP="006A449D">
      <w:r>
        <w:rPr>
          <w:noProof/>
          <w:lang w:eastAsia="en-GB"/>
        </w:rPr>
        <w:lastRenderedPageBreak/>
        <w:drawing>
          <wp:inline distT="0" distB="0" distL="0" distR="0" wp14:anchorId="68E11C4F" wp14:editId="497029D2">
            <wp:extent cx="5731510" cy="3723640"/>
            <wp:effectExtent l="0" t="0" r="0" b="0"/>
            <wp:docPr id="3" name="Elemento grafic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W_weighted.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5731510" cy="3723640"/>
                    </a:xfrm>
                    <a:prstGeom prst="rect">
                      <a:avLst/>
                    </a:prstGeom>
                  </pic:spPr>
                </pic:pic>
              </a:graphicData>
            </a:graphic>
          </wp:inline>
        </w:drawing>
      </w:r>
    </w:p>
    <w:p w14:paraId="04F0D0C2" w14:textId="552DAECB" w:rsidR="007D3E11" w:rsidRPr="00D25D49" w:rsidRDefault="007D3E11" w:rsidP="00D25D49">
      <w:pPr>
        <w:jc w:val="both"/>
        <w:rPr>
          <w:rFonts w:ascii="Times New Roman" w:hAnsi="Times New Roman" w:cs="Times New Roman"/>
          <w:noProof/>
          <w:sz w:val="20"/>
          <w:szCs w:val="20"/>
        </w:rPr>
      </w:pPr>
      <w:bookmarkStart w:id="9" w:name="_Hlk43065059"/>
      <w:r w:rsidRPr="00D25D49">
        <w:rPr>
          <w:rFonts w:ascii="Times New Roman" w:hAnsi="Times New Roman" w:cs="Times New Roman"/>
          <w:b/>
          <w:bCs/>
          <w:noProof/>
          <w:sz w:val="20"/>
          <w:szCs w:val="20"/>
        </w:rPr>
        <w:t xml:space="preserve">Figure 6. </w:t>
      </w:r>
      <w:r w:rsidR="00790038" w:rsidRPr="00D25D49">
        <w:rPr>
          <w:rFonts w:ascii="Times New Roman" w:hAnsi="Times New Roman" w:cs="Times New Roman"/>
          <w:b/>
          <w:bCs/>
          <w:noProof/>
          <w:sz w:val="20"/>
          <w:szCs w:val="20"/>
        </w:rPr>
        <w:t>Increased s</w:t>
      </w:r>
      <w:r w:rsidRPr="00D25D49">
        <w:rPr>
          <w:rFonts w:ascii="Times New Roman" w:hAnsi="Times New Roman" w:cs="Times New Roman"/>
          <w:b/>
          <w:bCs/>
          <w:noProof/>
          <w:sz w:val="20"/>
          <w:szCs w:val="20"/>
        </w:rPr>
        <w:t xml:space="preserve">mall-world propensity of time-averaged and dynamic </w:t>
      </w:r>
      <w:r w:rsidR="00790038" w:rsidRPr="00D25D49">
        <w:rPr>
          <w:rFonts w:ascii="Times New Roman" w:hAnsi="Times New Roman" w:cs="Times New Roman"/>
          <w:b/>
          <w:bCs/>
          <w:noProof/>
          <w:sz w:val="20"/>
          <w:szCs w:val="20"/>
        </w:rPr>
        <w:t>weighted</w:t>
      </w:r>
      <w:r w:rsidRPr="00D25D49">
        <w:rPr>
          <w:rFonts w:ascii="Times New Roman" w:hAnsi="Times New Roman" w:cs="Times New Roman"/>
          <w:b/>
          <w:bCs/>
          <w:noProof/>
          <w:sz w:val="20"/>
          <w:szCs w:val="20"/>
        </w:rPr>
        <w:t xml:space="preserve"> brain networks</w:t>
      </w:r>
      <w:r w:rsidR="00790038" w:rsidRPr="00D25D49">
        <w:rPr>
          <w:rFonts w:ascii="Times New Roman" w:hAnsi="Times New Roman" w:cs="Times New Roman"/>
          <w:b/>
          <w:bCs/>
          <w:noProof/>
          <w:sz w:val="20"/>
          <w:szCs w:val="20"/>
        </w:rPr>
        <w:t xml:space="preserve"> under LSD</w:t>
      </w:r>
      <w:r w:rsidRPr="00D25D49">
        <w:rPr>
          <w:rFonts w:ascii="Times New Roman" w:hAnsi="Times New Roman" w:cs="Times New Roman"/>
          <w:b/>
          <w:bCs/>
          <w:noProof/>
          <w:sz w:val="20"/>
          <w:szCs w:val="20"/>
        </w:rPr>
        <w:t>.</w:t>
      </w:r>
      <w:r w:rsidRPr="00D25D49">
        <w:rPr>
          <w:rFonts w:ascii="Times New Roman" w:hAnsi="Times New Roman" w:cs="Times New Roman"/>
          <w:noProof/>
          <w:sz w:val="20"/>
          <w:szCs w:val="20"/>
        </w:rPr>
        <w:t xml:space="preserve"> </w:t>
      </w:r>
      <w:r w:rsidR="009D2883">
        <w:rPr>
          <w:rFonts w:ascii="Times New Roman" w:hAnsi="Times New Roman" w:cs="Times New Roman"/>
          <w:noProof/>
          <w:sz w:val="20"/>
          <w:szCs w:val="20"/>
        </w:rPr>
        <w:t>Violin plots showing the c</w:t>
      </w:r>
      <w:r w:rsidRPr="00D25D49">
        <w:rPr>
          <w:rFonts w:ascii="Times New Roman" w:hAnsi="Times New Roman" w:cs="Times New Roman"/>
          <w:noProof/>
          <w:sz w:val="20"/>
          <w:szCs w:val="20"/>
        </w:rPr>
        <w:t xml:space="preserve">omparison of </w:t>
      </w:r>
      <w:r w:rsidR="00F837E0" w:rsidRPr="00D25D49">
        <w:rPr>
          <w:rFonts w:ascii="Times New Roman" w:hAnsi="Times New Roman" w:cs="Times New Roman"/>
          <w:noProof/>
          <w:sz w:val="20"/>
          <w:szCs w:val="20"/>
        </w:rPr>
        <w:t xml:space="preserve">deviation </w:t>
      </w:r>
      <w:r w:rsidR="00F837E0" w:rsidRPr="00D25D49">
        <w:rPr>
          <w:rFonts w:ascii="Times New Roman" w:hAnsi="Times New Roman" w:cs="Times New Roman"/>
          <w:sz w:val="20"/>
          <w:szCs w:val="20"/>
        </w:rPr>
        <w:t>from a regular</w:t>
      </w:r>
      <w:r w:rsidR="00101C07">
        <w:rPr>
          <w:rFonts w:ascii="Times New Roman" w:hAnsi="Times New Roman" w:cs="Times New Roman"/>
          <w:sz w:val="20"/>
          <w:szCs w:val="20"/>
        </w:rPr>
        <w:t xml:space="preserve"> (lattice)</w:t>
      </w:r>
      <w:r w:rsidR="00F837E0" w:rsidRPr="00D25D49">
        <w:rPr>
          <w:rFonts w:ascii="Times New Roman" w:hAnsi="Times New Roman" w:cs="Times New Roman"/>
          <w:sz w:val="20"/>
          <w:szCs w:val="20"/>
        </w:rPr>
        <w:t xml:space="preserve"> network in terms of clustering (</w:t>
      </w:r>
      <w:r w:rsidR="00E03D35">
        <w:rPr>
          <w:rFonts w:ascii="Times New Roman" w:hAnsi="Times New Roman" w:cs="Times New Roman"/>
          <w:sz w:val="20"/>
          <w:szCs w:val="20"/>
        </w:rPr>
        <w:t>Δ</w:t>
      </w:r>
      <w:r w:rsidR="00E03D35" w:rsidRPr="0081099D">
        <w:rPr>
          <w:rFonts w:ascii="Times New Roman" w:hAnsi="Times New Roman" w:cs="Times New Roman"/>
          <w:sz w:val="20"/>
          <w:szCs w:val="20"/>
          <w:vertAlign w:val="subscript"/>
        </w:rPr>
        <w:t>C</w:t>
      </w:r>
      <w:r w:rsidR="00F837E0" w:rsidRPr="00D25D49">
        <w:rPr>
          <w:rFonts w:ascii="Times New Roman" w:hAnsi="Times New Roman" w:cs="Times New Roman"/>
          <w:sz w:val="20"/>
          <w:szCs w:val="20"/>
        </w:rPr>
        <w:t xml:space="preserve">; top row), small-world propensity (middle row), and deviation from </w:t>
      </w:r>
      <w:r w:rsidR="00790038" w:rsidRPr="00D25D49">
        <w:rPr>
          <w:rFonts w:ascii="Times New Roman" w:hAnsi="Times New Roman" w:cs="Times New Roman"/>
          <w:sz w:val="20"/>
          <w:szCs w:val="20"/>
        </w:rPr>
        <w:t xml:space="preserve"> a random network in terms of </w:t>
      </w:r>
      <w:r w:rsidR="00F837E0" w:rsidRPr="00D25D49">
        <w:rPr>
          <w:rFonts w:ascii="Times New Roman" w:hAnsi="Times New Roman" w:cs="Times New Roman"/>
          <w:sz w:val="20"/>
          <w:szCs w:val="20"/>
        </w:rPr>
        <w:t>characteristic</w:t>
      </w:r>
      <w:r w:rsidR="00790038" w:rsidRPr="00D25D49">
        <w:rPr>
          <w:rFonts w:ascii="Times New Roman" w:hAnsi="Times New Roman" w:cs="Times New Roman"/>
          <w:sz w:val="20"/>
          <w:szCs w:val="20"/>
        </w:rPr>
        <w:t xml:space="preserve"> path length</w:t>
      </w:r>
      <w:r w:rsidR="00F837E0" w:rsidRPr="00D25D49">
        <w:rPr>
          <w:rFonts w:ascii="Times New Roman" w:hAnsi="Times New Roman" w:cs="Times New Roman"/>
          <w:sz w:val="20"/>
          <w:szCs w:val="20"/>
        </w:rPr>
        <w:t xml:space="preserve"> (</w:t>
      </w:r>
      <w:r w:rsidR="00E03D35">
        <w:rPr>
          <w:rFonts w:ascii="Times New Roman" w:hAnsi="Times New Roman" w:cs="Times New Roman"/>
          <w:sz w:val="20"/>
          <w:szCs w:val="20"/>
        </w:rPr>
        <w:t>Δ</w:t>
      </w:r>
      <w:r w:rsidR="00E03D35" w:rsidRPr="0081099D">
        <w:rPr>
          <w:rFonts w:ascii="Times New Roman" w:hAnsi="Times New Roman" w:cs="Times New Roman"/>
          <w:sz w:val="20"/>
          <w:szCs w:val="20"/>
          <w:vertAlign w:val="subscript"/>
        </w:rPr>
        <w:t>L</w:t>
      </w:r>
      <w:r w:rsidR="00F837E0" w:rsidRPr="00D25D49">
        <w:rPr>
          <w:rFonts w:ascii="Times New Roman" w:hAnsi="Times New Roman" w:cs="Times New Roman"/>
          <w:sz w:val="20"/>
          <w:szCs w:val="20"/>
        </w:rPr>
        <w:t xml:space="preserve">), for weighted networks obtained from </w:t>
      </w:r>
      <w:r w:rsidRPr="00D25D49">
        <w:rPr>
          <w:rFonts w:ascii="Times New Roman" w:hAnsi="Times New Roman" w:cs="Times New Roman"/>
          <w:noProof/>
          <w:sz w:val="20"/>
          <w:szCs w:val="20"/>
        </w:rPr>
        <w:t xml:space="preserve">time-averaged functional connectivity, the predominantly integrated </w:t>
      </w:r>
      <w:r w:rsidR="00F837E0" w:rsidRPr="00D25D49">
        <w:rPr>
          <w:rFonts w:ascii="Times New Roman" w:hAnsi="Times New Roman" w:cs="Times New Roman"/>
          <w:noProof/>
          <w:sz w:val="20"/>
          <w:szCs w:val="20"/>
        </w:rPr>
        <w:t>sub-state, and</w:t>
      </w:r>
      <w:r w:rsidRPr="00D25D49">
        <w:rPr>
          <w:rFonts w:ascii="Times New Roman" w:hAnsi="Times New Roman" w:cs="Times New Roman"/>
          <w:noProof/>
          <w:sz w:val="20"/>
          <w:szCs w:val="20"/>
        </w:rPr>
        <w:t xml:space="preserve">  the predominantly segregated dynamic sub-state. </w:t>
      </w:r>
      <w:r w:rsidR="009D2883">
        <w:rPr>
          <w:rFonts w:ascii="Times New Roman" w:hAnsi="Times New Roman" w:cs="Times New Roman"/>
          <w:noProof/>
          <w:sz w:val="20"/>
          <w:szCs w:val="20"/>
        </w:rPr>
        <w:t xml:space="preserve">White </w:t>
      </w:r>
      <w:r w:rsidRPr="00D25D49">
        <w:rPr>
          <w:rFonts w:ascii="Times New Roman" w:hAnsi="Times New Roman" w:cs="Times New Roman"/>
          <w:noProof/>
          <w:sz w:val="20"/>
          <w:szCs w:val="20"/>
        </w:rPr>
        <w:t xml:space="preserve">circle, mean; blue center line, median; box limits, upper and lower quartiles; whiskers, 1.5x interquartile range. * </w:t>
      </w:r>
      <w:r w:rsidRPr="00D25D49">
        <w:rPr>
          <w:rFonts w:ascii="Times New Roman" w:hAnsi="Times New Roman" w:cs="Times New Roman"/>
          <w:i/>
          <w:iCs/>
          <w:noProof/>
          <w:sz w:val="20"/>
          <w:szCs w:val="20"/>
        </w:rPr>
        <w:t xml:space="preserve">p </w:t>
      </w:r>
      <w:r w:rsidRPr="00D25D49">
        <w:rPr>
          <w:rFonts w:ascii="Times New Roman" w:hAnsi="Times New Roman" w:cs="Times New Roman"/>
          <w:noProof/>
          <w:sz w:val="20"/>
          <w:szCs w:val="20"/>
        </w:rPr>
        <w:t>&lt; 0.05</w:t>
      </w:r>
      <w:r w:rsidR="00F837E0" w:rsidRPr="00D25D49">
        <w:rPr>
          <w:rFonts w:ascii="Times New Roman" w:hAnsi="Times New Roman" w:cs="Times New Roman"/>
          <w:noProof/>
          <w:sz w:val="20"/>
          <w:szCs w:val="20"/>
        </w:rPr>
        <w:t xml:space="preserve">; ** </w:t>
      </w:r>
      <w:r w:rsidR="00F837E0" w:rsidRPr="00D25D49">
        <w:rPr>
          <w:rFonts w:ascii="Times New Roman" w:hAnsi="Times New Roman" w:cs="Times New Roman"/>
          <w:i/>
          <w:iCs/>
          <w:noProof/>
          <w:sz w:val="20"/>
          <w:szCs w:val="20"/>
        </w:rPr>
        <w:t xml:space="preserve">p </w:t>
      </w:r>
      <w:r w:rsidR="00F837E0" w:rsidRPr="00D25D49">
        <w:rPr>
          <w:rFonts w:ascii="Times New Roman" w:hAnsi="Times New Roman" w:cs="Times New Roman"/>
          <w:noProof/>
          <w:sz w:val="20"/>
          <w:szCs w:val="20"/>
        </w:rPr>
        <w:t xml:space="preserve">&lt; 0.01; *** </w:t>
      </w:r>
      <w:r w:rsidR="00F837E0" w:rsidRPr="00D25D49">
        <w:rPr>
          <w:rFonts w:ascii="Times New Roman" w:hAnsi="Times New Roman" w:cs="Times New Roman"/>
          <w:i/>
          <w:iCs/>
          <w:noProof/>
          <w:sz w:val="20"/>
          <w:szCs w:val="20"/>
        </w:rPr>
        <w:t xml:space="preserve">p </w:t>
      </w:r>
      <w:r w:rsidR="00F837E0" w:rsidRPr="00D25D49">
        <w:rPr>
          <w:rFonts w:ascii="Times New Roman" w:hAnsi="Times New Roman" w:cs="Times New Roman"/>
          <w:noProof/>
          <w:sz w:val="20"/>
          <w:szCs w:val="20"/>
        </w:rPr>
        <w:t>&lt; 0.001.</w:t>
      </w:r>
    </w:p>
    <w:bookmarkEnd w:id="9"/>
    <w:p w14:paraId="3310F09B" w14:textId="66C52041" w:rsidR="007D3E11" w:rsidRDefault="007D3E11" w:rsidP="006A449D"/>
    <w:p w14:paraId="6FB56EA6" w14:textId="7FEFF5CD" w:rsidR="007C2A0F" w:rsidRDefault="006A449D" w:rsidP="00295607">
      <w:pPr>
        <w:spacing w:line="360" w:lineRule="auto"/>
        <w:jc w:val="both"/>
        <w:rPr>
          <w:rFonts w:ascii="Times New Roman" w:eastAsia="Times New Roman" w:hAnsi="Times New Roman" w:cs="Times New Roman"/>
          <w:color w:val="000000" w:themeColor="text1"/>
          <w:sz w:val="24"/>
          <w:szCs w:val="24"/>
          <w:lang w:eastAsia="en-GB"/>
        </w:rPr>
      </w:pPr>
      <w:r w:rsidRPr="007C2A0F">
        <w:rPr>
          <w:rFonts w:ascii="Times New Roman" w:eastAsia="Times New Roman" w:hAnsi="Times New Roman" w:cs="Times New Roman"/>
          <w:color w:val="000000" w:themeColor="text1"/>
          <w:sz w:val="24"/>
          <w:szCs w:val="24"/>
          <w:lang w:eastAsia="en-GB"/>
        </w:rPr>
        <w:t xml:space="preserve">In line with our hypothesis of opposite effects of LSD compared with loss of consciousness, our results show that LSD induces an increase in the small-world propensity of </w:t>
      </w:r>
      <w:r w:rsidR="00F80DB5">
        <w:rPr>
          <w:rFonts w:ascii="Times New Roman" w:eastAsia="Times New Roman" w:hAnsi="Times New Roman" w:cs="Times New Roman"/>
          <w:color w:val="000000" w:themeColor="text1"/>
          <w:sz w:val="24"/>
          <w:szCs w:val="24"/>
          <w:lang w:eastAsia="en-GB"/>
        </w:rPr>
        <w:t xml:space="preserve">time-averaged </w:t>
      </w:r>
      <w:r w:rsidRPr="007C2A0F">
        <w:rPr>
          <w:rFonts w:ascii="Times New Roman" w:eastAsia="Times New Roman" w:hAnsi="Times New Roman" w:cs="Times New Roman"/>
          <w:color w:val="000000" w:themeColor="text1"/>
          <w:sz w:val="24"/>
          <w:szCs w:val="24"/>
          <w:lang w:eastAsia="en-GB"/>
        </w:rPr>
        <w:t>functional brain networks</w:t>
      </w:r>
      <w:r w:rsidR="001E49CA" w:rsidRPr="007C2A0F">
        <w:rPr>
          <w:rFonts w:ascii="Times New Roman" w:eastAsia="Times New Roman" w:hAnsi="Times New Roman" w:cs="Times New Roman"/>
          <w:color w:val="000000" w:themeColor="text1"/>
          <w:sz w:val="24"/>
          <w:szCs w:val="24"/>
          <w:lang w:eastAsia="en-GB"/>
        </w:rPr>
        <w:t xml:space="preserve">. </w:t>
      </w:r>
      <w:r w:rsidR="007C2A0F">
        <w:rPr>
          <w:rFonts w:ascii="Times New Roman" w:eastAsia="Times New Roman" w:hAnsi="Times New Roman" w:cs="Times New Roman"/>
          <w:color w:val="000000" w:themeColor="text1"/>
          <w:sz w:val="24"/>
          <w:szCs w:val="24"/>
          <w:lang w:eastAsia="en-GB"/>
        </w:rPr>
        <w:t>T</w:t>
      </w:r>
      <w:r w:rsidR="001E49CA" w:rsidRPr="007C2A0F">
        <w:rPr>
          <w:rFonts w:ascii="Times New Roman" w:eastAsia="Times New Roman" w:hAnsi="Times New Roman" w:cs="Times New Roman"/>
          <w:color w:val="000000" w:themeColor="text1"/>
          <w:sz w:val="24"/>
          <w:szCs w:val="24"/>
          <w:lang w:eastAsia="en-GB"/>
        </w:rPr>
        <w:t xml:space="preserve">he increase was </w:t>
      </w:r>
      <w:r w:rsidR="007C2A0F">
        <w:rPr>
          <w:rFonts w:ascii="Times New Roman" w:eastAsia="Times New Roman" w:hAnsi="Times New Roman" w:cs="Times New Roman"/>
          <w:color w:val="000000" w:themeColor="text1"/>
          <w:sz w:val="24"/>
          <w:szCs w:val="24"/>
          <w:lang w:eastAsia="en-GB"/>
        </w:rPr>
        <w:t xml:space="preserve">only </w:t>
      </w:r>
      <w:r w:rsidR="001E49CA" w:rsidRPr="007C2A0F">
        <w:rPr>
          <w:rFonts w:ascii="Times New Roman" w:eastAsia="Times New Roman" w:hAnsi="Times New Roman" w:cs="Times New Roman"/>
          <w:color w:val="000000" w:themeColor="text1"/>
          <w:sz w:val="24"/>
          <w:szCs w:val="24"/>
          <w:lang w:eastAsia="en-GB"/>
        </w:rPr>
        <w:t xml:space="preserve">observed </w:t>
      </w:r>
      <w:r w:rsidR="007C2A0F">
        <w:rPr>
          <w:rFonts w:ascii="Times New Roman" w:eastAsia="Times New Roman" w:hAnsi="Times New Roman" w:cs="Times New Roman"/>
          <w:color w:val="000000" w:themeColor="text1"/>
          <w:sz w:val="24"/>
          <w:szCs w:val="24"/>
          <w:lang w:eastAsia="en-GB"/>
        </w:rPr>
        <w:t>during</w:t>
      </w:r>
      <w:r w:rsidR="001E49CA" w:rsidRPr="007C2A0F">
        <w:rPr>
          <w:rFonts w:ascii="Times New Roman" w:eastAsia="Times New Roman" w:hAnsi="Times New Roman" w:cs="Times New Roman"/>
          <w:color w:val="000000" w:themeColor="text1"/>
          <w:sz w:val="24"/>
          <w:szCs w:val="24"/>
          <w:lang w:eastAsia="en-GB"/>
        </w:rPr>
        <w:t xml:space="preserve"> </w:t>
      </w:r>
      <w:r w:rsidR="007C2A0F">
        <w:rPr>
          <w:rFonts w:ascii="Times New Roman" w:eastAsia="Times New Roman" w:hAnsi="Times New Roman" w:cs="Times New Roman"/>
          <w:color w:val="000000" w:themeColor="text1"/>
          <w:sz w:val="24"/>
          <w:szCs w:val="24"/>
          <w:lang w:eastAsia="en-GB"/>
        </w:rPr>
        <w:t>the primarily segregated sub-state</w:t>
      </w:r>
      <w:r w:rsidR="001E49CA" w:rsidRPr="007C2A0F">
        <w:rPr>
          <w:rFonts w:ascii="Times New Roman" w:eastAsia="Times New Roman" w:hAnsi="Times New Roman" w:cs="Times New Roman"/>
          <w:color w:val="000000" w:themeColor="text1"/>
          <w:sz w:val="24"/>
          <w:szCs w:val="24"/>
          <w:lang w:eastAsia="en-GB"/>
        </w:rPr>
        <w:t xml:space="preserve"> (as well as </w:t>
      </w:r>
      <w:r w:rsidR="007C2A0F">
        <w:rPr>
          <w:rFonts w:ascii="Times New Roman" w:eastAsia="Times New Roman" w:hAnsi="Times New Roman" w:cs="Times New Roman"/>
          <w:color w:val="000000" w:themeColor="text1"/>
          <w:sz w:val="24"/>
          <w:szCs w:val="24"/>
          <w:lang w:eastAsia="en-GB"/>
        </w:rPr>
        <w:t xml:space="preserve">for </w:t>
      </w:r>
      <w:r w:rsidR="001E49CA" w:rsidRPr="007C2A0F">
        <w:rPr>
          <w:rFonts w:ascii="Times New Roman" w:eastAsia="Times New Roman" w:hAnsi="Times New Roman" w:cs="Times New Roman"/>
          <w:color w:val="000000" w:themeColor="text1"/>
          <w:sz w:val="24"/>
          <w:szCs w:val="24"/>
          <w:lang w:eastAsia="en-GB"/>
        </w:rPr>
        <w:t xml:space="preserve">time-averaged FC) when considering </w:t>
      </w:r>
      <w:r w:rsidR="007C2A0F" w:rsidRPr="007C2A0F">
        <w:rPr>
          <w:rFonts w:ascii="Times New Roman" w:eastAsia="Times New Roman" w:hAnsi="Times New Roman" w:cs="Times New Roman"/>
          <w:color w:val="000000" w:themeColor="text1"/>
          <w:sz w:val="24"/>
          <w:szCs w:val="24"/>
          <w:lang w:eastAsia="en-GB"/>
        </w:rPr>
        <w:t>binary networks comprising only the strongest connections (</w:t>
      </w:r>
      <w:r w:rsidR="00F10462">
        <w:rPr>
          <w:rFonts w:ascii="Times New Roman" w:eastAsia="Times New Roman" w:hAnsi="Times New Roman" w:cs="Times New Roman"/>
          <w:color w:val="000000" w:themeColor="text1"/>
          <w:sz w:val="24"/>
          <w:szCs w:val="24"/>
          <w:lang w:eastAsia="en-GB"/>
        </w:rPr>
        <w:t>Supplementary Figure 11</w:t>
      </w:r>
      <w:r w:rsidR="004148C3">
        <w:rPr>
          <w:rFonts w:ascii="Times New Roman" w:eastAsia="Times New Roman" w:hAnsi="Times New Roman" w:cs="Times New Roman"/>
          <w:color w:val="000000" w:themeColor="text1"/>
          <w:sz w:val="24"/>
          <w:szCs w:val="24"/>
          <w:lang w:eastAsia="en-GB"/>
        </w:rPr>
        <w:t xml:space="preserve"> and Table 1</w:t>
      </w:r>
      <w:r w:rsidR="007C2A0F" w:rsidRPr="007C2A0F">
        <w:rPr>
          <w:rFonts w:ascii="Times New Roman" w:eastAsia="Times New Roman" w:hAnsi="Times New Roman" w:cs="Times New Roman"/>
          <w:color w:val="000000" w:themeColor="text1"/>
          <w:sz w:val="24"/>
          <w:szCs w:val="24"/>
          <w:lang w:eastAsia="en-GB"/>
        </w:rPr>
        <w:t>)</w:t>
      </w:r>
      <w:r w:rsidR="007C2A0F">
        <w:rPr>
          <w:rFonts w:ascii="Times New Roman" w:eastAsia="Times New Roman" w:hAnsi="Times New Roman" w:cs="Times New Roman"/>
          <w:color w:val="000000" w:themeColor="text1"/>
          <w:sz w:val="24"/>
          <w:szCs w:val="24"/>
          <w:lang w:eastAsia="en-GB"/>
        </w:rPr>
        <w:t xml:space="preserve">. However, when the </w:t>
      </w:r>
      <w:r w:rsidR="00101C07">
        <w:rPr>
          <w:rFonts w:ascii="Times New Roman" w:eastAsia="Times New Roman" w:hAnsi="Times New Roman" w:cs="Times New Roman"/>
          <w:color w:val="000000" w:themeColor="text1"/>
          <w:sz w:val="24"/>
          <w:szCs w:val="24"/>
          <w:lang w:eastAsia="en-GB"/>
        </w:rPr>
        <w:t>weight</w:t>
      </w:r>
      <w:r w:rsidR="007C2A0F">
        <w:rPr>
          <w:rFonts w:ascii="Times New Roman" w:eastAsia="Times New Roman" w:hAnsi="Times New Roman" w:cs="Times New Roman"/>
          <w:color w:val="000000" w:themeColor="text1"/>
          <w:sz w:val="24"/>
          <w:szCs w:val="24"/>
          <w:lang w:eastAsia="en-GB"/>
        </w:rPr>
        <w:t xml:space="preserve"> of connections between brain regions was taken into account, </w:t>
      </w:r>
      <w:r w:rsidR="00101C07">
        <w:rPr>
          <w:rFonts w:ascii="Times New Roman" w:eastAsia="Times New Roman" w:hAnsi="Times New Roman" w:cs="Times New Roman"/>
          <w:color w:val="000000" w:themeColor="text1"/>
          <w:sz w:val="24"/>
          <w:szCs w:val="24"/>
          <w:lang w:eastAsia="en-GB"/>
        </w:rPr>
        <w:t>and</w:t>
      </w:r>
      <w:r w:rsidR="007C2A0F">
        <w:rPr>
          <w:rFonts w:ascii="Times New Roman" w:eastAsia="Times New Roman" w:hAnsi="Times New Roman" w:cs="Times New Roman"/>
          <w:color w:val="000000" w:themeColor="text1"/>
          <w:sz w:val="24"/>
          <w:szCs w:val="24"/>
          <w:lang w:eastAsia="en-GB"/>
        </w:rPr>
        <w:t xml:space="preserve"> weaker links</w:t>
      </w:r>
      <w:r w:rsidR="00101C07">
        <w:rPr>
          <w:rFonts w:ascii="Times New Roman" w:eastAsia="Times New Roman" w:hAnsi="Times New Roman" w:cs="Times New Roman"/>
          <w:color w:val="000000" w:themeColor="text1"/>
          <w:sz w:val="24"/>
          <w:szCs w:val="24"/>
          <w:lang w:eastAsia="en-GB"/>
        </w:rPr>
        <w:t xml:space="preserve"> were included</w:t>
      </w:r>
      <w:r w:rsidR="007C2A0F">
        <w:rPr>
          <w:rFonts w:ascii="Times New Roman" w:eastAsia="Times New Roman" w:hAnsi="Times New Roman" w:cs="Times New Roman"/>
          <w:color w:val="000000" w:themeColor="text1"/>
          <w:sz w:val="24"/>
          <w:szCs w:val="24"/>
          <w:lang w:eastAsia="en-GB"/>
        </w:rPr>
        <w:t>, increased small-world propensity</w:t>
      </w:r>
      <w:r w:rsidR="00101C07">
        <w:rPr>
          <w:rFonts w:ascii="Times New Roman" w:eastAsia="Times New Roman" w:hAnsi="Times New Roman" w:cs="Times New Roman"/>
          <w:color w:val="000000" w:themeColor="text1"/>
          <w:sz w:val="24"/>
          <w:szCs w:val="24"/>
          <w:lang w:eastAsia="en-GB"/>
        </w:rPr>
        <w:t xml:space="preserve"> under LSD</w:t>
      </w:r>
      <w:r w:rsidR="007C2A0F">
        <w:rPr>
          <w:rFonts w:ascii="Times New Roman" w:eastAsia="Times New Roman" w:hAnsi="Times New Roman" w:cs="Times New Roman"/>
          <w:color w:val="000000" w:themeColor="text1"/>
          <w:sz w:val="24"/>
          <w:szCs w:val="24"/>
          <w:lang w:eastAsia="en-GB"/>
        </w:rPr>
        <w:t xml:space="preserve"> could be detected during </w:t>
      </w:r>
      <w:r w:rsidR="00F80DB5">
        <w:rPr>
          <w:rFonts w:ascii="Times New Roman" w:eastAsia="Times New Roman" w:hAnsi="Times New Roman" w:cs="Times New Roman"/>
          <w:color w:val="000000" w:themeColor="text1"/>
          <w:sz w:val="24"/>
          <w:szCs w:val="24"/>
          <w:lang w:eastAsia="en-GB"/>
        </w:rPr>
        <w:t xml:space="preserve">both the </w:t>
      </w:r>
      <w:r w:rsidR="007C2A0F">
        <w:rPr>
          <w:rFonts w:ascii="Times New Roman" w:eastAsia="Times New Roman" w:hAnsi="Times New Roman" w:cs="Times New Roman"/>
          <w:color w:val="000000" w:themeColor="text1"/>
          <w:sz w:val="24"/>
          <w:szCs w:val="24"/>
          <w:lang w:eastAsia="en-GB"/>
        </w:rPr>
        <w:t xml:space="preserve">predominantly </w:t>
      </w:r>
      <w:r w:rsidR="00F80DB5">
        <w:rPr>
          <w:rFonts w:ascii="Times New Roman" w:eastAsia="Times New Roman" w:hAnsi="Times New Roman" w:cs="Times New Roman"/>
          <w:color w:val="000000" w:themeColor="text1"/>
          <w:sz w:val="24"/>
          <w:szCs w:val="24"/>
          <w:lang w:eastAsia="en-GB"/>
        </w:rPr>
        <w:t xml:space="preserve">segregated and predominantly </w:t>
      </w:r>
      <w:r w:rsidR="007C2A0F">
        <w:rPr>
          <w:rFonts w:ascii="Times New Roman" w:eastAsia="Times New Roman" w:hAnsi="Times New Roman" w:cs="Times New Roman"/>
          <w:color w:val="000000" w:themeColor="text1"/>
          <w:sz w:val="24"/>
          <w:szCs w:val="24"/>
          <w:lang w:eastAsia="en-GB"/>
        </w:rPr>
        <w:t>integrated sub-state</w:t>
      </w:r>
      <w:r w:rsidR="00F80DB5">
        <w:rPr>
          <w:rFonts w:ascii="Times New Roman" w:eastAsia="Times New Roman" w:hAnsi="Times New Roman" w:cs="Times New Roman"/>
          <w:color w:val="000000" w:themeColor="text1"/>
          <w:sz w:val="24"/>
          <w:szCs w:val="24"/>
          <w:lang w:eastAsia="en-GB"/>
        </w:rPr>
        <w:t>s</w:t>
      </w:r>
      <w:r w:rsidR="007C2A0F">
        <w:rPr>
          <w:rFonts w:ascii="Times New Roman" w:eastAsia="Times New Roman" w:hAnsi="Times New Roman" w:cs="Times New Roman"/>
          <w:color w:val="000000" w:themeColor="text1"/>
          <w:sz w:val="24"/>
          <w:szCs w:val="24"/>
          <w:lang w:eastAsia="en-GB"/>
        </w:rPr>
        <w:t xml:space="preserve"> of dynamic functional connectivity</w:t>
      </w:r>
      <w:r w:rsidR="004148C3">
        <w:rPr>
          <w:rFonts w:ascii="Times New Roman" w:eastAsia="Times New Roman" w:hAnsi="Times New Roman" w:cs="Times New Roman"/>
          <w:color w:val="000000" w:themeColor="text1"/>
          <w:sz w:val="24"/>
          <w:szCs w:val="24"/>
          <w:lang w:eastAsia="en-GB"/>
        </w:rPr>
        <w:t xml:space="preserve"> (Figure 6 and Table 1)</w:t>
      </w:r>
      <w:r w:rsidR="007C2A0F">
        <w:rPr>
          <w:rFonts w:ascii="Times New Roman" w:eastAsia="Times New Roman" w:hAnsi="Times New Roman" w:cs="Times New Roman"/>
          <w:color w:val="000000" w:themeColor="text1"/>
          <w:sz w:val="24"/>
          <w:szCs w:val="24"/>
          <w:lang w:eastAsia="en-GB"/>
        </w:rPr>
        <w:t>.</w:t>
      </w:r>
    </w:p>
    <w:p w14:paraId="53564816" w14:textId="55F3D47A" w:rsidR="007C2A0F" w:rsidRPr="007C2A0F" w:rsidRDefault="00F80DB5" w:rsidP="00ED6129">
      <w:pPr>
        <w:spacing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In both cases, the overall increase in small-world propensity resulted from the balance of two oppos</w:t>
      </w:r>
      <w:r w:rsidR="00D96BDD">
        <w:rPr>
          <w:rFonts w:ascii="Times New Roman" w:eastAsia="Times New Roman" w:hAnsi="Times New Roman" w:cs="Times New Roman"/>
          <w:color w:val="000000" w:themeColor="text1"/>
          <w:sz w:val="24"/>
          <w:szCs w:val="24"/>
          <w:lang w:eastAsia="en-GB"/>
        </w:rPr>
        <w:t>ing</w:t>
      </w:r>
      <w:r>
        <w:rPr>
          <w:rFonts w:ascii="Times New Roman" w:eastAsia="Times New Roman" w:hAnsi="Times New Roman" w:cs="Times New Roman"/>
          <w:color w:val="000000" w:themeColor="text1"/>
          <w:sz w:val="24"/>
          <w:szCs w:val="24"/>
          <w:lang w:eastAsia="en-GB"/>
        </w:rPr>
        <w:t xml:space="preserve"> trends:</w:t>
      </w:r>
      <w:r w:rsidR="00D96BDD">
        <w:rPr>
          <w:rFonts w:ascii="Times New Roman" w:eastAsia="Times New Roman" w:hAnsi="Times New Roman" w:cs="Times New Roman"/>
          <w:color w:val="000000" w:themeColor="text1"/>
          <w:sz w:val="24"/>
          <w:szCs w:val="24"/>
          <w:lang w:eastAsia="en-GB"/>
        </w:rPr>
        <w:t xml:space="preserve"> the deviation of characteristic path length from a corresponding random network</w:t>
      </w:r>
      <w:r w:rsidR="00101C07">
        <w:rPr>
          <w:rFonts w:ascii="Times New Roman" w:eastAsia="Times New Roman" w:hAnsi="Times New Roman" w:cs="Times New Roman"/>
          <w:color w:val="000000" w:themeColor="text1"/>
          <w:sz w:val="24"/>
          <w:szCs w:val="24"/>
          <w:lang w:eastAsia="en-GB"/>
        </w:rPr>
        <w:t xml:space="preserve"> (</w:t>
      </w:r>
      <w:r w:rsidR="00E03D35">
        <w:rPr>
          <w:rFonts w:ascii="Times New Roman" w:eastAsia="Times New Roman" w:hAnsi="Times New Roman" w:cs="Times New Roman"/>
          <w:color w:val="000000" w:themeColor="text1"/>
          <w:sz w:val="24"/>
          <w:szCs w:val="24"/>
          <w:lang w:eastAsia="en-GB"/>
        </w:rPr>
        <w:t>Δ</w:t>
      </w:r>
      <w:r w:rsidR="00E03D35" w:rsidRPr="0081099D">
        <w:rPr>
          <w:rFonts w:ascii="Times New Roman" w:eastAsia="Times New Roman" w:hAnsi="Times New Roman" w:cs="Times New Roman"/>
          <w:color w:val="000000" w:themeColor="text1"/>
          <w:sz w:val="24"/>
          <w:szCs w:val="24"/>
          <w:vertAlign w:val="subscript"/>
          <w:lang w:eastAsia="en-GB"/>
        </w:rPr>
        <w:t>L</w:t>
      </w:r>
      <w:r w:rsidR="00101C07">
        <w:rPr>
          <w:rFonts w:ascii="Times New Roman" w:eastAsia="Times New Roman" w:hAnsi="Times New Roman" w:cs="Times New Roman"/>
          <w:color w:val="000000" w:themeColor="text1"/>
          <w:sz w:val="24"/>
          <w:szCs w:val="24"/>
          <w:lang w:eastAsia="en-GB"/>
        </w:rPr>
        <w:t>)</w:t>
      </w:r>
      <w:r w:rsidR="00D96BDD">
        <w:rPr>
          <w:rFonts w:ascii="Times New Roman" w:eastAsia="Times New Roman" w:hAnsi="Times New Roman" w:cs="Times New Roman"/>
          <w:color w:val="000000" w:themeColor="text1"/>
          <w:sz w:val="24"/>
          <w:szCs w:val="24"/>
          <w:lang w:eastAsia="en-GB"/>
        </w:rPr>
        <w:t xml:space="preserve"> increased under LSD, reducing the network’s small-world propensity; however, this effect was more than compensated by a decrease in the deviation of the network’s </w:t>
      </w:r>
      <w:r w:rsidR="00D96BDD">
        <w:rPr>
          <w:rFonts w:ascii="Times New Roman" w:eastAsia="Times New Roman" w:hAnsi="Times New Roman" w:cs="Times New Roman"/>
          <w:color w:val="000000" w:themeColor="text1"/>
          <w:sz w:val="24"/>
          <w:szCs w:val="24"/>
          <w:lang w:eastAsia="en-GB"/>
        </w:rPr>
        <w:lastRenderedPageBreak/>
        <w:t>clustering coefficient from that of a regular network</w:t>
      </w:r>
      <w:r w:rsidR="00101C07">
        <w:rPr>
          <w:rFonts w:ascii="Times New Roman" w:eastAsia="Times New Roman" w:hAnsi="Times New Roman" w:cs="Times New Roman"/>
          <w:color w:val="000000" w:themeColor="text1"/>
          <w:sz w:val="24"/>
          <w:szCs w:val="24"/>
          <w:lang w:eastAsia="en-GB"/>
        </w:rPr>
        <w:t xml:space="preserve"> (</w:t>
      </w:r>
      <w:r w:rsidR="00E03D35">
        <w:rPr>
          <w:rFonts w:ascii="Times New Roman" w:eastAsia="Times New Roman" w:hAnsi="Times New Roman" w:cs="Times New Roman"/>
          <w:color w:val="000000" w:themeColor="text1"/>
          <w:sz w:val="24"/>
          <w:szCs w:val="24"/>
          <w:lang w:eastAsia="en-GB"/>
        </w:rPr>
        <w:t>Δ</w:t>
      </w:r>
      <w:r w:rsidR="00E03D35" w:rsidRPr="0081099D">
        <w:rPr>
          <w:rFonts w:ascii="Times New Roman" w:eastAsia="Times New Roman" w:hAnsi="Times New Roman" w:cs="Times New Roman"/>
          <w:color w:val="000000" w:themeColor="text1"/>
          <w:sz w:val="24"/>
          <w:szCs w:val="24"/>
          <w:vertAlign w:val="subscript"/>
          <w:lang w:eastAsia="en-GB"/>
        </w:rPr>
        <w:t>C</w:t>
      </w:r>
      <w:r w:rsidR="00101C07">
        <w:rPr>
          <w:rFonts w:ascii="Times New Roman" w:eastAsia="Times New Roman" w:hAnsi="Times New Roman" w:cs="Times New Roman"/>
          <w:color w:val="000000" w:themeColor="text1"/>
          <w:sz w:val="24"/>
          <w:szCs w:val="24"/>
          <w:lang w:eastAsia="en-GB"/>
        </w:rPr>
        <w:t>)</w:t>
      </w:r>
      <w:r w:rsidR="00D96BDD">
        <w:rPr>
          <w:rFonts w:ascii="Times New Roman" w:eastAsia="Times New Roman" w:hAnsi="Times New Roman" w:cs="Times New Roman"/>
          <w:color w:val="000000" w:themeColor="text1"/>
          <w:sz w:val="24"/>
          <w:szCs w:val="24"/>
          <w:lang w:eastAsia="en-GB"/>
        </w:rPr>
        <w:t xml:space="preserve"> – resulting in overall increased small-world propensity. In other words, under the effects of LSD</w:t>
      </w:r>
      <w:r w:rsidR="00876996">
        <w:rPr>
          <w:rFonts w:ascii="Times New Roman" w:eastAsia="Times New Roman" w:hAnsi="Times New Roman" w:cs="Times New Roman"/>
          <w:color w:val="000000" w:themeColor="text1"/>
          <w:sz w:val="24"/>
          <w:szCs w:val="24"/>
          <w:lang w:eastAsia="en-GB"/>
        </w:rPr>
        <w:t>,</w:t>
      </w:r>
      <w:r w:rsidR="00D96BDD">
        <w:rPr>
          <w:rFonts w:ascii="Times New Roman" w:eastAsia="Times New Roman" w:hAnsi="Times New Roman" w:cs="Times New Roman"/>
          <w:color w:val="000000" w:themeColor="text1"/>
          <w:sz w:val="24"/>
          <w:szCs w:val="24"/>
          <w:lang w:eastAsia="en-GB"/>
        </w:rPr>
        <w:t xml:space="preserve"> the brain</w:t>
      </w:r>
      <w:r w:rsidR="00876996">
        <w:rPr>
          <w:rFonts w:ascii="Times New Roman" w:eastAsia="Times New Roman" w:hAnsi="Times New Roman" w:cs="Times New Roman"/>
          <w:color w:val="000000" w:themeColor="text1"/>
          <w:sz w:val="24"/>
          <w:szCs w:val="24"/>
          <w:lang w:eastAsia="en-GB"/>
        </w:rPr>
        <w:t xml:space="preserve">’s </w:t>
      </w:r>
      <w:r w:rsidR="00D96BDD">
        <w:rPr>
          <w:rFonts w:ascii="Times New Roman" w:eastAsia="Times New Roman" w:hAnsi="Times New Roman" w:cs="Times New Roman"/>
          <w:color w:val="000000" w:themeColor="text1"/>
          <w:sz w:val="24"/>
          <w:szCs w:val="24"/>
          <w:lang w:eastAsia="en-GB"/>
        </w:rPr>
        <w:t>characteristic path length becom</w:t>
      </w:r>
      <w:r w:rsidR="00876996">
        <w:rPr>
          <w:rFonts w:ascii="Times New Roman" w:eastAsia="Times New Roman" w:hAnsi="Times New Roman" w:cs="Times New Roman"/>
          <w:color w:val="000000" w:themeColor="text1"/>
          <w:sz w:val="24"/>
          <w:szCs w:val="24"/>
          <w:lang w:eastAsia="en-GB"/>
        </w:rPr>
        <w:t>es</w:t>
      </w:r>
      <w:r w:rsidR="00D96BDD">
        <w:rPr>
          <w:rFonts w:ascii="Times New Roman" w:eastAsia="Times New Roman" w:hAnsi="Times New Roman" w:cs="Times New Roman"/>
          <w:color w:val="000000" w:themeColor="text1"/>
          <w:sz w:val="24"/>
          <w:szCs w:val="24"/>
          <w:lang w:eastAsia="en-GB"/>
        </w:rPr>
        <w:t xml:space="preserve"> less similar to that of a random network</w:t>
      </w:r>
      <w:r w:rsidR="00876996">
        <w:rPr>
          <w:rFonts w:ascii="Times New Roman" w:eastAsia="Times New Roman" w:hAnsi="Times New Roman" w:cs="Times New Roman"/>
          <w:color w:val="000000" w:themeColor="text1"/>
          <w:sz w:val="24"/>
          <w:szCs w:val="24"/>
          <w:lang w:eastAsia="en-GB"/>
        </w:rPr>
        <w:t>,</w:t>
      </w:r>
      <w:r w:rsidR="00D96BDD">
        <w:rPr>
          <w:rFonts w:ascii="Times New Roman" w:eastAsia="Times New Roman" w:hAnsi="Times New Roman" w:cs="Times New Roman"/>
          <w:color w:val="000000" w:themeColor="text1"/>
          <w:sz w:val="24"/>
          <w:szCs w:val="24"/>
          <w:lang w:eastAsia="en-GB"/>
        </w:rPr>
        <w:t xml:space="preserve"> </w:t>
      </w:r>
      <w:r w:rsidR="00876996">
        <w:rPr>
          <w:rFonts w:ascii="Times New Roman" w:eastAsia="Times New Roman" w:hAnsi="Times New Roman" w:cs="Times New Roman"/>
          <w:color w:val="000000" w:themeColor="text1"/>
          <w:sz w:val="24"/>
          <w:szCs w:val="24"/>
          <w:lang w:eastAsia="en-GB"/>
        </w:rPr>
        <w:t xml:space="preserve">but the </w:t>
      </w:r>
      <w:r w:rsidR="00D96BDD">
        <w:rPr>
          <w:rFonts w:ascii="Times New Roman" w:eastAsia="Times New Roman" w:hAnsi="Times New Roman" w:cs="Times New Roman"/>
          <w:color w:val="000000" w:themeColor="text1"/>
          <w:sz w:val="24"/>
          <w:szCs w:val="24"/>
          <w:lang w:eastAsia="en-GB"/>
        </w:rPr>
        <w:t xml:space="preserve">clustering coefficient becoming more similar to that of a </w:t>
      </w:r>
      <w:r w:rsidR="00101C07">
        <w:rPr>
          <w:rFonts w:ascii="Times New Roman" w:eastAsia="Times New Roman" w:hAnsi="Times New Roman" w:cs="Times New Roman"/>
          <w:color w:val="000000" w:themeColor="text1"/>
          <w:sz w:val="24"/>
          <w:szCs w:val="24"/>
          <w:lang w:eastAsia="en-GB"/>
        </w:rPr>
        <w:t>lattice</w:t>
      </w:r>
      <w:r w:rsidR="00D96BDD">
        <w:rPr>
          <w:rFonts w:ascii="Times New Roman" w:eastAsia="Times New Roman" w:hAnsi="Times New Roman" w:cs="Times New Roman"/>
          <w:color w:val="000000" w:themeColor="text1"/>
          <w:sz w:val="24"/>
          <w:szCs w:val="24"/>
          <w:lang w:eastAsia="en-GB"/>
        </w:rPr>
        <w:t xml:space="preserve"> network – recapitulating results obtained </w:t>
      </w:r>
      <w:r w:rsidR="00777690">
        <w:rPr>
          <w:rFonts w:ascii="Times New Roman" w:eastAsia="Times New Roman" w:hAnsi="Times New Roman" w:cs="Times New Roman"/>
          <w:color w:val="000000" w:themeColor="text1"/>
          <w:sz w:val="24"/>
          <w:szCs w:val="24"/>
          <w:lang w:eastAsia="en-GB"/>
        </w:rPr>
        <w:t>in time-averaged networks after ingestion of ayahuasca</w:t>
      </w:r>
      <w:r w:rsidR="00646C11">
        <w:rPr>
          <w:rFonts w:ascii="Times New Roman" w:eastAsia="Times New Roman" w:hAnsi="Times New Roman" w:cs="Times New Roman"/>
          <w:color w:val="000000" w:themeColor="text1"/>
          <w:sz w:val="24"/>
          <w:szCs w:val="24"/>
          <w:lang w:eastAsia="en-GB"/>
        </w:rPr>
        <w:t xml:space="preserve"> </w:t>
      </w:r>
      <w:r w:rsidR="00777690">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{"citationItems":[{"id":"ITEM-1","itemData":{"DOI":"10.1038/s41598-017-06854-0","ISBN":"4159801706","ISSN":"20452322","PMID":"28785066","abstract":"The entropic brain hypothesis holds that the key facts concerning psychedelics are partially explained in terms of increased entropy of the brain's functional connectivity. Ayahuasca is a psychedelic beverage of Amazonian indigenous origin with legal status in Brazil in religious and scientific settings. In this context, we use tools and concepts from the theory of complex networks to analyze resting state fMRI data of the brains of human subjects under two distinct conditions: (i) under ordinary waking state and (ii) in an altered state of consciousness induced by ingestion of Ayahuasca. We report an increase in the Shannon entropy of the degree distribution of the networks subsequent to Ayahuasca ingestion. We also find increased local and decreased global network integration. Our results are broadly consistent with the entropic brain hypothesis. Finally, we discuss our findings in the context of descriptions of \"mind-expansion\" frequently seen in self-reports of users of psychedelic drugs.","author":[{"dropping-particle":"","family":"Viol","given":"A","non-dropping-particle":"","parse-names":false,"suffix":""},{"dropping-particle":"","family":"Palhano-Fontes","given":"Fernanda","non-dropping-particle":"","parse-names":false,"suffix":""},{"dropping-particle":"","family":"Onias","given":"Heloisa","non-dropping-particle":"","parse-names":false,"suffix":""},{"dropping-particle":"","family":"Araujo","given":"Draulio B","non-dropping-particle":"De","parse-names":false,"suffix":""},{"dropping-particle":"","family":"Viswanathan","given":"G M","non-dropping-particle":"","parse-names":false,"suffix":""}],"container-title":"Scientific Reports","id":"ITEM-1","issue":"1","issued":{"date-parts":[["2017"]]},"title":"Shannon entropy of brain functional complex networks under the influence of the psychedelic Ayahuasca","type":"article-journal","volume":"7"},"uris":["http://www.mendeley.com/documents/?uuid=35c253b5-57ac-3bc7-809e-4656db9b8bfe"]}],"mendeley":{"formattedCitation":"(Viol et al., 2017)","plainTextFormattedCitation":"(Viol et al., 2017)","previouslyFormattedCitation":"(Viol et al., 2017)"},"properties":{"noteIndex":0},"schema":"https://github.com/citation-style-language/schema/raw/master/csl-citation.json"}</w:instrText>
      </w:r>
      <w:r w:rsidR="00777690">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(Viol et al., 2017)</w:t>
      </w:r>
      <w:r w:rsidR="00777690">
        <w:rPr>
          <w:rFonts w:ascii="Times New Roman" w:eastAsia="Times New Roman" w:hAnsi="Times New Roman" w:cs="Times New Roman"/>
          <w:color w:val="000000" w:themeColor="text1"/>
          <w:sz w:val="24"/>
          <w:szCs w:val="24"/>
          <w:lang w:eastAsia="en-GB"/>
        </w:rPr>
        <w:fldChar w:fldCharType="end"/>
      </w:r>
      <w:r w:rsidR="00777690">
        <w:rPr>
          <w:rFonts w:ascii="Times New Roman" w:eastAsia="Times New Roman" w:hAnsi="Times New Roman" w:cs="Times New Roman"/>
          <w:color w:val="000000" w:themeColor="text1"/>
          <w:sz w:val="24"/>
          <w:szCs w:val="24"/>
          <w:lang w:eastAsia="en-GB"/>
        </w:rPr>
        <w:t>.</w:t>
      </w:r>
      <w:r w:rsidR="00D96BDD">
        <w:rPr>
          <w:rFonts w:ascii="Times New Roman" w:eastAsia="Times New Roman" w:hAnsi="Times New Roman" w:cs="Times New Roman"/>
          <w:color w:val="000000" w:themeColor="text1"/>
          <w:sz w:val="24"/>
          <w:szCs w:val="24"/>
          <w:lang w:eastAsia="en-GB"/>
        </w:rPr>
        <w:t xml:space="preserve"> </w:t>
      </w:r>
    </w:p>
    <w:p w14:paraId="0385B769" w14:textId="77777777" w:rsidR="004148C3" w:rsidRDefault="004148C3" w:rsidP="006A449D"/>
    <w:p w14:paraId="6E785316" w14:textId="4BE34D21" w:rsidR="006A449D" w:rsidRDefault="007B774F" w:rsidP="00EE3C6F">
      <w:pPr>
        <w:pStyle w:val="Titolo2"/>
        <w:rPr>
          <w:rFonts w:eastAsia="Times New Roman"/>
          <w:lang w:eastAsia="en-GB"/>
        </w:rPr>
      </w:pPr>
      <w:r>
        <w:rPr>
          <w:rFonts w:eastAsia="Times New Roman"/>
          <w:lang w:eastAsia="en-GB"/>
        </w:rPr>
        <w:t xml:space="preserve">3.5. </w:t>
      </w:r>
      <w:r w:rsidR="006A449D">
        <w:rPr>
          <w:rFonts w:eastAsia="Times New Roman"/>
          <w:lang w:eastAsia="en-GB"/>
        </w:rPr>
        <w:t>Increased Functional Complexity in the Segregated sub-state</w:t>
      </w:r>
    </w:p>
    <w:p w14:paraId="191853CD" w14:textId="77777777" w:rsidR="006A449D" w:rsidRDefault="006A449D" w:rsidP="006A44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49A2F8E9" w14:textId="35B02A1A" w:rsidR="006A449D" w:rsidRDefault="006A449D" w:rsidP="006A44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Finally, recent research has converged in indicating that aspects of spatial and temporal complexity of the brain are enhanced during the psychedelic state induced by LSD</w:t>
      </w:r>
      <w:r w:rsidR="0066298F">
        <w:rPr>
          <w:rFonts w:ascii="Times New Roman" w:eastAsia="Times New Roman" w:hAnsi="Times New Roman" w:cs="Times New Roman"/>
          <w:color w:val="000000" w:themeColor="text1"/>
          <w:sz w:val="24"/>
          <w:szCs w:val="24"/>
          <w:lang w:eastAsia="en-GB"/>
        </w:rPr>
        <w:t>, and decreased when consciousness is lost due to anaesthesia or severe brain injury</w:t>
      </w:r>
      <w:r>
        <w:rPr>
          <w:rFonts w:ascii="Times New Roman" w:eastAsia="Times New Roman" w:hAnsi="Times New Roman" w:cs="Times New Roman"/>
          <w:color w:val="000000" w:themeColor="text1"/>
          <w:sz w:val="24"/>
          <w:szCs w:val="24"/>
          <w:lang w:eastAsia="en-GB"/>
        </w:rPr>
        <w:t>.</w:t>
      </w:r>
      <w:r w:rsidR="0066298F">
        <w:rPr>
          <w:rFonts w:ascii="Times New Roman" w:eastAsia="Times New Roman" w:hAnsi="Times New Roman" w:cs="Times New Roman"/>
          <w:color w:val="000000" w:themeColor="text1"/>
          <w:sz w:val="24"/>
          <w:szCs w:val="24"/>
          <w:lang w:eastAsia="en-GB"/>
        </w:rPr>
        <w:t xml:space="preserve"> Thus, brain complexity</w:t>
      </w:r>
      <w:r w:rsidR="0066298F" w:rsidRPr="00243C11">
        <w:rPr>
          <w:rFonts w:ascii="Times New Roman" w:eastAsia="Times New Roman" w:hAnsi="Times New Roman" w:cs="Times New Roman"/>
          <w:color w:val="000000" w:themeColor="text1"/>
          <w:sz w:val="24"/>
          <w:szCs w:val="24"/>
          <w:lang w:eastAsia="en-GB"/>
        </w:rPr>
        <w:t xml:space="preserve"> may provide a </w:t>
      </w:r>
      <w:proofErr w:type="spellStart"/>
      <w:r w:rsidR="0066298F" w:rsidRPr="00243C11">
        <w:rPr>
          <w:rFonts w:ascii="Times New Roman" w:eastAsia="Times New Roman" w:hAnsi="Times New Roman" w:cs="Times New Roman"/>
          <w:color w:val="000000" w:themeColor="text1"/>
          <w:sz w:val="24"/>
          <w:szCs w:val="24"/>
          <w:lang w:eastAsia="en-GB"/>
        </w:rPr>
        <w:t>proficuous</w:t>
      </w:r>
      <w:proofErr w:type="spellEnd"/>
      <w:r w:rsidR="0066298F" w:rsidRPr="00243C11">
        <w:rPr>
          <w:rFonts w:ascii="Times New Roman" w:eastAsia="Times New Roman" w:hAnsi="Times New Roman" w:cs="Times New Roman"/>
          <w:color w:val="000000" w:themeColor="text1"/>
          <w:sz w:val="24"/>
          <w:szCs w:val="24"/>
          <w:lang w:eastAsia="en-GB"/>
        </w:rPr>
        <w:t xml:space="preserve"> avenue for grounding the mind-altering </w:t>
      </w:r>
      <w:r w:rsidR="00B679C7">
        <w:rPr>
          <w:rFonts w:ascii="Times New Roman" w:eastAsia="Times New Roman" w:hAnsi="Times New Roman" w:cs="Times New Roman"/>
          <w:color w:val="000000" w:themeColor="text1"/>
          <w:sz w:val="24"/>
          <w:szCs w:val="24"/>
          <w:lang w:eastAsia="en-GB"/>
        </w:rPr>
        <w:t xml:space="preserve">effects of LSD </w:t>
      </w:r>
      <w:r w:rsidR="0066298F" w:rsidRPr="00243C11">
        <w:rPr>
          <w:rFonts w:ascii="Times New Roman" w:eastAsia="Times New Roman" w:hAnsi="Times New Roman" w:cs="Times New Roman"/>
          <w:color w:val="000000" w:themeColor="text1"/>
          <w:sz w:val="24"/>
          <w:szCs w:val="24"/>
          <w:lang w:eastAsia="en-GB"/>
        </w:rPr>
        <w:t xml:space="preserve">according to </w:t>
      </w:r>
      <w:r w:rsidR="00B679C7">
        <w:rPr>
          <w:rFonts w:ascii="Times New Roman" w:eastAsia="Times New Roman" w:hAnsi="Times New Roman" w:cs="Times New Roman"/>
          <w:color w:val="000000" w:themeColor="text1"/>
          <w:sz w:val="24"/>
          <w:szCs w:val="24"/>
          <w:lang w:eastAsia="en-GB"/>
        </w:rPr>
        <w:t>the underlying neurobiology</w:t>
      </w:r>
      <w:r w:rsidR="0066298F" w:rsidRPr="00243C11">
        <w:rPr>
          <w:rFonts w:ascii="Times New Roman" w:eastAsia="Times New Roman" w:hAnsi="Times New Roman" w:cs="Times New Roman"/>
          <w:color w:val="000000" w:themeColor="text1"/>
          <w:sz w:val="24"/>
          <w:szCs w:val="24"/>
          <w:lang w:eastAsia="en-GB"/>
        </w:rPr>
        <w:t>.</w:t>
      </w:r>
      <w:r w:rsidR="00B679C7">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 xml:space="preserve">Therefore, we investigated whether the well-known effects of LSD on brain complexity are uniform in time, or depend on the brain's sub-states of high integration or segregation, and how this is related to alterations observed from time-averaged FC results. To do this, we adopted a recently developed measure of functional complexity, allowing us to quantify the </w:t>
      </w:r>
      <w:r w:rsidR="004148C3">
        <w:rPr>
          <w:rFonts w:ascii="Times New Roman" w:eastAsia="Times New Roman" w:hAnsi="Times New Roman" w:cs="Times New Roman"/>
          <w:color w:val="000000" w:themeColor="text1"/>
          <w:sz w:val="24"/>
          <w:szCs w:val="24"/>
          <w:lang w:eastAsia="en-GB"/>
        </w:rPr>
        <w:t xml:space="preserve">complexity of the pattern of whole-brain connectivity during </w:t>
      </w:r>
      <w:r>
        <w:rPr>
          <w:rFonts w:ascii="Times New Roman" w:eastAsia="Times New Roman" w:hAnsi="Times New Roman" w:cs="Times New Roman"/>
          <w:color w:val="000000" w:themeColor="text1"/>
          <w:sz w:val="24"/>
          <w:szCs w:val="24"/>
          <w:lang w:eastAsia="en-GB"/>
        </w:rPr>
        <w:t>each dynamic sub-state</w:t>
      </w:r>
      <w:r w:rsidR="00646C11">
        <w:rPr>
          <w:rFonts w:ascii="Times New Roman" w:eastAsia="Times New Roman" w:hAnsi="Times New Roman" w:cs="Times New Roman"/>
          <w:color w:val="000000" w:themeColor="text1"/>
          <w:sz w:val="24"/>
          <w:szCs w:val="24"/>
          <w:lang w:eastAsia="en-GB"/>
        </w:rPr>
        <w:t xml:space="preserve"> </w:t>
      </w:r>
      <w:r w:rsidR="004148C3">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{"citationItems":[{"id":"ITEM-1","itemData":{"DOI":"10.1038/srep38424","ISBN":"2045-2322","ISSN":"20452322","PMID":"27917958","abstract":"The large-scale structural ingredients of the brain and neural connectomes have been identified in recent years. These are, similar to the features found in many other real networks: the arrangement of brain regions into modules and the presence of highly connected regions (hubs) forming rich-clubs. Here, we examine how modules and hubs shape the collective dynamics on networks and we find that both ingredients lead to the emergence of complex dynamics. Comparing the connectomes of C. elegans, cats, macaques and humans to surrogate networks in which either modules or hubs are destroyed, we find that functional complexity always decreases in the perturbed networks. A comparison between simulated and empirically obtained resting-state functional connectivity indicates that the human brain, at rest, lies in a dynamical state that reflects the largest complexity its anatomical connectome can host. Last, we generalise the topology of neural connectomes into a new hierarchical network model that successfully combines modular organisation with rich-club forming hubs. This is achieved by centralising the cross-modular connections through a preferential attachment rule. Our network model hosts more complex dynamics than other hierarchical models widely used as benchmarks.","author":[{"dropping-particle":"","family":"Zamora-López","given":"Gorka","non-dropping-particle":"","parse-names":false,"suffix":""},{"dropping-particle":"","family":"Chen","given":"Yuhan","non-dropping-particle":"","parse-names":false,"suffix":""},{"dropping-particle":"","family":"Deco","given":"Gustavo","non-dropping-particle":"","parse-names":false,"suffix":""},{"dropping-particle":"","family":"Kringelbach","given":"Morten L.","non-dropping-particle":"","parse-names":false,"suffix":""},{"dropping-particle":"","family":"Zhou","given":"Changsong","non-dropping-particle":"","parse-names":false,"suffix":""}],"container-title":"Scientific Reports","id":"ITEM-1","issue":"December","issued":{"date-parts":[["2016"]]},"page":"1-18","publisher":"Nature Publishing Group","title":"Functional complexity emerging from anatomical constraints in the brain: The significance of network modularity and rich-clubs","type":"article-journal","volume":"6"},"uris":["http://www.mendeley.com/documents/?uuid=42eb2bb7-a034-4c29-9c63-7de310c0776e"]}],"mendeley":{"formattedCitation":"(Zamora-López et al., 2016)","plainTextFormattedCitation":"(Zamora-López et al., 2016)","previouslyFormattedCitation":"(Zamora-López et al., 2016)"},"properties":{"noteIndex":0},"schema":"https://github.com/citation-style-language/schema/raw/master/csl-citation.json"}</w:instrText>
      </w:r>
      <w:r w:rsidR="004148C3">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(Zamora-López et al., 2016)</w:t>
      </w:r>
      <w:r w:rsidR="004148C3">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w:t>
      </w:r>
      <w:r w:rsidR="00295607">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 xml:space="preserve">Being predicated in space rather than time, this measure provides a complementary quantification of complexity in the brain to our previous measure of entropy, which assessed the unpredictability of the alternation between dynamic sub-states over time. </w:t>
      </w:r>
    </w:p>
    <w:p w14:paraId="0C33D080" w14:textId="77777777" w:rsidR="006A449D" w:rsidRPr="00B42B06" w:rsidRDefault="006A449D" w:rsidP="006A449D">
      <w:pPr>
        <w:rPr>
          <w:rFonts w:ascii="Times New Roman" w:eastAsia="Times New Roman" w:hAnsi="Times New Roman" w:cs="Times New Roman"/>
          <w:color w:val="000000" w:themeColor="text1"/>
          <w:sz w:val="24"/>
          <w:szCs w:val="24"/>
          <w:lang w:eastAsia="en-GB"/>
        </w:rPr>
      </w:pPr>
    </w:p>
    <w:p w14:paraId="3AD26769" w14:textId="76D55C5E" w:rsidR="006A449D" w:rsidRDefault="002D35FB" w:rsidP="00295607">
      <w:pPr>
        <w:spacing w:line="360" w:lineRule="auto"/>
        <w:jc w:val="both"/>
        <w:rPr>
          <w:rFonts w:ascii="Times New Roman" w:eastAsia="Times New Roman" w:hAnsi="Times New Roman" w:cs="Times New Roman"/>
          <w:color w:val="000000" w:themeColor="text1"/>
          <w:sz w:val="24"/>
          <w:szCs w:val="24"/>
          <w:lang w:eastAsia="en-GB"/>
        </w:rPr>
      </w:pPr>
      <w:r w:rsidRPr="00F4592C">
        <w:rPr>
          <w:rFonts w:ascii="Times New Roman" w:eastAsia="Times New Roman" w:hAnsi="Times New Roman" w:cs="Times New Roman"/>
          <w:color w:val="000000" w:themeColor="text1"/>
          <w:sz w:val="24"/>
          <w:szCs w:val="24"/>
          <w:lang w:eastAsia="en-GB"/>
        </w:rPr>
        <w:t>O</w:t>
      </w:r>
      <w:r w:rsidR="006A449D" w:rsidRPr="00F4592C">
        <w:rPr>
          <w:rFonts w:ascii="Times New Roman" w:eastAsia="Times New Roman" w:hAnsi="Times New Roman" w:cs="Times New Roman"/>
          <w:color w:val="000000" w:themeColor="text1"/>
          <w:sz w:val="24"/>
          <w:szCs w:val="24"/>
          <w:lang w:eastAsia="en-GB"/>
        </w:rPr>
        <w:t xml:space="preserve">ur results indicate </w:t>
      </w:r>
      <w:r w:rsidR="004148C3" w:rsidRPr="00F4592C">
        <w:rPr>
          <w:rFonts w:ascii="Times New Roman" w:eastAsia="Times New Roman" w:hAnsi="Times New Roman" w:cs="Times New Roman"/>
          <w:color w:val="000000" w:themeColor="text1"/>
          <w:sz w:val="24"/>
          <w:szCs w:val="24"/>
          <w:lang w:eastAsia="en-GB"/>
        </w:rPr>
        <w:t xml:space="preserve">overall </w:t>
      </w:r>
      <w:r w:rsidR="006A449D" w:rsidRPr="00F4592C">
        <w:rPr>
          <w:rFonts w:ascii="Times New Roman" w:eastAsia="Times New Roman" w:hAnsi="Times New Roman" w:cs="Times New Roman"/>
          <w:color w:val="000000" w:themeColor="text1"/>
          <w:sz w:val="24"/>
          <w:szCs w:val="24"/>
          <w:lang w:eastAsia="en-GB"/>
        </w:rPr>
        <w:t>increased functional complexity</w:t>
      </w:r>
      <w:r w:rsidR="006A449D" w:rsidRPr="00295607">
        <w:rPr>
          <w:rFonts w:ascii="Times New Roman" w:eastAsia="Times New Roman" w:hAnsi="Times New Roman" w:cs="Times New Roman"/>
          <w:color w:val="000000" w:themeColor="text1"/>
          <w:sz w:val="24"/>
          <w:szCs w:val="24"/>
          <w:lang w:eastAsia="en-GB"/>
        </w:rPr>
        <w:t xml:space="preserve"> during the psychedelic state induced by LSD</w:t>
      </w:r>
      <w:r w:rsidR="00295607" w:rsidRPr="00295607">
        <w:rPr>
          <w:rFonts w:ascii="Times New Roman" w:eastAsia="Times New Roman" w:hAnsi="Times New Roman" w:cs="Times New Roman"/>
          <w:color w:val="000000" w:themeColor="text1"/>
          <w:sz w:val="24"/>
          <w:szCs w:val="24"/>
          <w:lang w:eastAsia="en-GB"/>
        </w:rPr>
        <w:t xml:space="preserve"> (Figure 7a and Table 1). However, dynamic analysis once again revealed that this effect was not distributed uniformly in time: it was not observed during the primarily integrated sub-state (Figure 7b), instead only manifesting itself during the primarily segregated sub-state (Figure 7c).</w:t>
      </w:r>
    </w:p>
    <w:p w14:paraId="721FD431" w14:textId="6D98E7E0" w:rsidR="0006584D" w:rsidRDefault="0006584D" w:rsidP="006A449D">
      <w:pPr>
        <w:rPr>
          <w:rFonts w:ascii="Times New Roman" w:eastAsia="Times New Roman" w:hAnsi="Times New Roman" w:cs="Times New Roman"/>
          <w:color w:val="000000" w:themeColor="text1"/>
          <w:sz w:val="24"/>
          <w:szCs w:val="24"/>
          <w:lang w:eastAsia="en-GB"/>
        </w:rPr>
      </w:pPr>
    </w:p>
    <w:p w14:paraId="1E046D12" w14:textId="77777777" w:rsidR="0006584D" w:rsidRPr="00B42B06" w:rsidRDefault="0006584D" w:rsidP="006A449D">
      <w:pPr>
        <w:rPr>
          <w:rFonts w:ascii="Times New Roman" w:eastAsia="Times New Roman" w:hAnsi="Times New Roman" w:cs="Times New Roman"/>
          <w:color w:val="000000" w:themeColor="text1"/>
          <w:sz w:val="24"/>
          <w:szCs w:val="24"/>
          <w:lang w:eastAsia="en-GB"/>
        </w:rPr>
      </w:pPr>
    </w:p>
    <w:p w14:paraId="34D607BA" w14:textId="0BE21B28" w:rsidR="006A449D" w:rsidRDefault="0006584D" w:rsidP="006A449D">
      <w:pPr>
        <w:rPr>
          <w:rFonts w:ascii="Times New Roman" w:eastAsia="Times New Roman" w:hAnsi="Times New Roman" w:cs="Times New Roman"/>
          <w:color w:val="000000" w:themeColor="text1"/>
          <w:sz w:val="24"/>
          <w:szCs w:val="24"/>
          <w:lang w:eastAsia="en-GB"/>
        </w:rPr>
      </w:pPr>
      <w:r>
        <w:rPr>
          <w:noProof/>
          <w:lang w:eastAsia="en-GB"/>
        </w:rPr>
        <w:lastRenderedPageBreak/>
        <w:drawing>
          <wp:inline distT="0" distB="0" distL="0" distR="0" wp14:anchorId="7C388AD2" wp14:editId="56726D0B">
            <wp:extent cx="5731510" cy="1360805"/>
            <wp:effectExtent l="0" t="0" r="2540" b="0"/>
            <wp:docPr id="23" name="Elemento grafico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96DAC541-7B7A-43D3-8B79-37D633B846F1}">
                          <asvg:svgBlip xmlns:asvg="http://schemas.microsoft.com/office/drawing/2016/SVG/main" r:embed="rId21"/>
                        </a:ext>
                      </a:extLst>
                    </a:blip>
                    <a:stretch>
                      <a:fillRect/>
                    </a:stretch>
                  </pic:blipFill>
                  <pic:spPr>
                    <a:xfrm>
                      <a:off x="0" y="0"/>
                      <a:ext cx="5731510" cy="1360805"/>
                    </a:xfrm>
                    <a:prstGeom prst="rect">
                      <a:avLst/>
                    </a:prstGeom>
                  </pic:spPr>
                </pic:pic>
              </a:graphicData>
            </a:graphic>
          </wp:inline>
        </w:drawing>
      </w:r>
    </w:p>
    <w:p w14:paraId="2B950BB8" w14:textId="23987AD3" w:rsidR="0006584D" w:rsidRDefault="0006584D" w:rsidP="0006584D">
      <w:pPr>
        <w:spacing w:line="240" w:lineRule="auto"/>
        <w:jc w:val="both"/>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t xml:space="preserve">Figure 7. Increased functional complexity under LSD. </w:t>
      </w:r>
      <w:r>
        <w:rPr>
          <w:rFonts w:ascii="Times New Roman" w:eastAsia="Times New Roman" w:hAnsi="Times New Roman" w:cs="Times New Roman"/>
          <w:color w:val="000000" w:themeColor="text1"/>
          <w:sz w:val="20"/>
          <w:szCs w:val="20"/>
          <w:lang w:eastAsia="en-GB"/>
        </w:rPr>
        <w:t xml:space="preserve">(a) Comparison of functional complexity for time-averaged functional connectivity. (b) Comparison of functional complexity for the predominantly integrated dynamic sub-state. (c) Comparison of functional complexity for the predominantly segregated dynamic sub-state. </w:t>
      </w:r>
      <w:r w:rsidRPr="0006584D">
        <w:rPr>
          <w:rFonts w:ascii="Times New Roman" w:eastAsia="Times New Roman" w:hAnsi="Times New Roman" w:cs="Times New Roman"/>
          <w:color w:val="000000" w:themeColor="text1"/>
          <w:sz w:val="20"/>
          <w:szCs w:val="20"/>
          <w:lang w:eastAsia="en-GB"/>
        </w:rPr>
        <w:t>Violin plots show the distribution of H-index values for each group.</w:t>
      </w:r>
      <w:r>
        <w:rPr>
          <w:noProof/>
          <w:sz w:val="20"/>
          <w:szCs w:val="20"/>
        </w:rPr>
        <w:t xml:space="preserve"> </w:t>
      </w:r>
      <w:r w:rsidRPr="0006584D">
        <w:rPr>
          <w:rFonts w:ascii="Times New Roman" w:eastAsia="Times New Roman" w:hAnsi="Times New Roman" w:cs="Times New Roman"/>
          <w:color w:val="000000" w:themeColor="text1"/>
          <w:sz w:val="20"/>
          <w:szCs w:val="20"/>
          <w:lang w:eastAsia="en-GB"/>
        </w:rPr>
        <w:t xml:space="preserve">White circle, mean; blue </w:t>
      </w:r>
      <w:proofErr w:type="spellStart"/>
      <w:r w:rsidRPr="0006584D">
        <w:rPr>
          <w:rFonts w:ascii="Times New Roman" w:eastAsia="Times New Roman" w:hAnsi="Times New Roman" w:cs="Times New Roman"/>
          <w:color w:val="000000" w:themeColor="text1"/>
          <w:sz w:val="20"/>
          <w:szCs w:val="20"/>
          <w:lang w:eastAsia="en-GB"/>
        </w:rPr>
        <w:t>center</w:t>
      </w:r>
      <w:proofErr w:type="spellEnd"/>
      <w:r w:rsidRPr="0006584D">
        <w:rPr>
          <w:rFonts w:ascii="Times New Roman" w:eastAsia="Times New Roman" w:hAnsi="Times New Roman" w:cs="Times New Roman"/>
          <w:color w:val="000000" w:themeColor="text1"/>
          <w:sz w:val="20"/>
          <w:szCs w:val="20"/>
          <w:lang w:eastAsia="en-GB"/>
        </w:rPr>
        <w:t xml:space="preserve"> line, median; box limits, upper and lower quartiles; whiskers, 1.5x interquartile range. * p &lt; 0.05.</w:t>
      </w:r>
    </w:p>
    <w:p w14:paraId="2BACC04D" w14:textId="2BC4D90F" w:rsidR="002D35FB" w:rsidRDefault="002D35FB" w:rsidP="0006584D">
      <w:pPr>
        <w:spacing w:line="240" w:lineRule="auto"/>
        <w:jc w:val="both"/>
        <w:rPr>
          <w:rFonts w:ascii="Times New Roman" w:eastAsia="Times New Roman" w:hAnsi="Times New Roman" w:cs="Times New Roman"/>
          <w:color w:val="000000" w:themeColor="text1"/>
          <w:sz w:val="20"/>
          <w:szCs w:val="20"/>
          <w:lang w:eastAsia="en-GB"/>
        </w:rPr>
      </w:pPr>
    </w:p>
    <w:p w14:paraId="0BB9CFB1" w14:textId="32264DAF" w:rsidR="002D35FB" w:rsidRDefault="007B774F" w:rsidP="002D35FB">
      <w:pPr>
        <w:pStyle w:val="Titolo2"/>
        <w:rPr>
          <w:rFonts w:eastAsia="Times New Roman"/>
          <w:lang w:eastAsia="en-GB"/>
        </w:rPr>
      </w:pPr>
      <w:r>
        <w:rPr>
          <w:rFonts w:eastAsia="Times New Roman"/>
          <w:lang w:eastAsia="en-GB"/>
        </w:rPr>
        <w:t xml:space="preserve">3.6. </w:t>
      </w:r>
      <w:r w:rsidR="002D35FB">
        <w:rPr>
          <w:rFonts w:eastAsia="Times New Roman"/>
          <w:lang w:eastAsia="en-GB"/>
        </w:rPr>
        <w:t xml:space="preserve">Robustness to Parcellation </w:t>
      </w:r>
      <w:r w:rsidR="001A0738">
        <w:rPr>
          <w:rFonts w:eastAsia="Times New Roman"/>
          <w:lang w:eastAsia="en-GB"/>
        </w:rPr>
        <w:t>Type and Size</w:t>
      </w:r>
    </w:p>
    <w:p w14:paraId="39C7D21E" w14:textId="21FB5108" w:rsidR="002D35FB" w:rsidRDefault="002D35FB" w:rsidP="0006584D">
      <w:pPr>
        <w:spacing w:line="240" w:lineRule="auto"/>
        <w:jc w:val="both"/>
        <w:rPr>
          <w:rFonts w:ascii="Times New Roman" w:eastAsia="Times New Roman" w:hAnsi="Times New Roman" w:cs="Times New Roman"/>
          <w:color w:val="000000" w:themeColor="text1"/>
          <w:sz w:val="20"/>
          <w:szCs w:val="20"/>
          <w:lang w:eastAsia="en-GB"/>
        </w:rPr>
      </w:pPr>
    </w:p>
    <w:p w14:paraId="4793C353" w14:textId="440D51E0" w:rsidR="0006584D" w:rsidRDefault="002D35FB" w:rsidP="00F10462">
      <w:pPr>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To ensure the robustness of our results</w:t>
      </w:r>
      <w:r w:rsidR="00380919">
        <w:rPr>
          <w:rFonts w:ascii="Times New Roman" w:eastAsia="Times New Roman" w:hAnsi="Times New Roman" w:cs="Times New Roman"/>
          <w:color w:val="000000" w:themeColor="text1"/>
          <w:sz w:val="24"/>
          <w:szCs w:val="24"/>
          <w:lang w:eastAsia="en-GB"/>
        </w:rPr>
        <w:t xml:space="preserve"> pertaining to network properties</w:t>
      </w:r>
      <w:r>
        <w:rPr>
          <w:rFonts w:ascii="Times New Roman" w:eastAsia="Times New Roman" w:hAnsi="Times New Roman" w:cs="Times New Roman"/>
          <w:color w:val="000000" w:themeColor="text1"/>
          <w:sz w:val="24"/>
          <w:szCs w:val="24"/>
          <w:lang w:eastAsia="en-GB"/>
        </w:rPr>
        <w:t>, we replicated them using two alternative ways of defining brain network nodes</w:t>
      </w:r>
      <w:r w:rsidR="00792B7E">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{"citationItems":[{"id":"ITEM-1","itemData":{"DOI":"10.1162/netn_a_00170","abstract":"Network neuroscience employs graph theory to investigate the human brain as a complex network, and derive generalisable insights about the brain’s network properties. However, graph-theoretical results obtained from network construction pipelines that produce idiosyncratic networks, may not generalise when alternative pipelines are employed. This issue is especially pressing because a wide variety of network construction pipelines have been employed in the human network neuroscience literature, making comparisons between studies problematic.Here, we investigate how to produce networks that are maximally representative of the broader set of brain networks obtained from the same neuroimaging data. We do so by minimising an information-theoretic measure of divergence between network topologies, known as the Portrait Divergence.Based on functional and diffusion MRI data from the Human Connectome Project, we consider anatomical, functional and multimodal parcellations at three different scales, and 48 distinct ways of defining network edges. We show that the highest representativeness can be obtained by using parcellations in the order of 200 regions and filtering functionalnetworks based on Efficiency-Cost Optimisation – though suitable alternatives are also highlighted. Overall, we identify specific node definition and thresholding procedures that neuroscientists can follow in order to derive representative networks from their human neuroimaging data.","author":[{"dropping-particle":"","family":"Luppi","given":"Andrea I","non-dropping-particle":"","parse-names":false,"suffix":""},{"dropping-particle":"","family":"Stamatakis","given":"Emmanuel A","non-dropping-particle":"","parse-names":false,"suffix":""}],"container-title":"Network Neuroscience","id":"ITEM-1","issue":"https://doi.org/10.1162/netn_a_00170","issued":{"date-parts":[["2020"]]},"page":"1-46","title":"Combining network topology and information theory to construct representative brain networks","type":"article-journal"},"uris":["http://www.mendeley.com/documents/?uuid=24ff2ac0-620b-420f-a5c7-896b526a2e35"]}],"mendeley":{"formattedCitation":"(Luppi and Stamatakis, 2020)","plainTextFormattedCitation":"(Luppi and Stamatakis, 2020)","previouslyFormattedCitation":"(Luppi and Stamatakis, 2020)"},"properties":{"noteIndex":0},"schema":"https://github.com/citation-style-language/schema/raw/master/csl-citation.json"}</w:instrText>
      </w:r>
      <w:r w:rsidR="00792B7E">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(Luppi and Stamatakis, 2020)</w:t>
      </w:r>
      <w:r w:rsidR="00792B7E">
        <w:rPr>
          <w:rFonts w:ascii="Times New Roman" w:eastAsia="Times New Roman" w:hAnsi="Times New Roman" w:cs="Times New Roman"/>
          <w:color w:val="000000" w:themeColor="text1"/>
          <w:sz w:val="24"/>
          <w:szCs w:val="24"/>
          <w:lang w:eastAsia="en-GB"/>
        </w:rPr>
        <w:fldChar w:fldCharType="end"/>
      </w:r>
      <w:r w:rsidR="00380919">
        <w:rPr>
          <w:rFonts w:ascii="Times New Roman" w:eastAsia="Times New Roman" w:hAnsi="Times New Roman" w:cs="Times New Roman"/>
          <w:color w:val="000000" w:themeColor="text1"/>
          <w:sz w:val="24"/>
          <w:szCs w:val="24"/>
          <w:lang w:eastAsia="en-GB"/>
        </w:rPr>
        <w:t>, as already done for the NBS results.</w:t>
      </w:r>
      <w:r w:rsidR="001A0738">
        <w:rPr>
          <w:rFonts w:ascii="Times New Roman" w:eastAsia="Times New Roman" w:hAnsi="Times New Roman" w:cs="Times New Roman"/>
          <w:color w:val="000000" w:themeColor="text1"/>
          <w:sz w:val="24"/>
          <w:szCs w:val="24"/>
          <w:lang w:eastAsia="en-GB"/>
        </w:rPr>
        <w:t xml:space="preserve"> </w:t>
      </w:r>
      <w:r w:rsidR="00D25D49">
        <w:rPr>
          <w:rFonts w:ascii="Times New Roman" w:eastAsia="Times New Roman" w:hAnsi="Times New Roman" w:cs="Times New Roman"/>
          <w:color w:val="000000" w:themeColor="text1"/>
          <w:sz w:val="24"/>
          <w:szCs w:val="24"/>
          <w:lang w:eastAsia="en-GB"/>
        </w:rPr>
        <w:t>Specifically, t</w:t>
      </w:r>
      <w:r w:rsidR="001A0738">
        <w:rPr>
          <w:rFonts w:ascii="Times New Roman" w:eastAsia="Times New Roman" w:hAnsi="Times New Roman" w:cs="Times New Roman"/>
          <w:color w:val="000000" w:themeColor="text1"/>
          <w:sz w:val="24"/>
          <w:szCs w:val="24"/>
          <w:lang w:eastAsia="en-GB"/>
        </w:rPr>
        <w:t>o ensure robustness to the size of parcellation, we employed</w:t>
      </w:r>
      <w:r>
        <w:rPr>
          <w:rFonts w:ascii="Times New Roman" w:eastAsia="Times New Roman" w:hAnsi="Times New Roman" w:cs="Times New Roman"/>
          <w:color w:val="000000" w:themeColor="text1"/>
          <w:sz w:val="24"/>
          <w:szCs w:val="24"/>
          <w:lang w:eastAsia="en-GB"/>
        </w:rPr>
        <w:t xml:space="preserve"> a </w:t>
      </w:r>
      <w:r w:rsidR="001A0738">
        <w:rPr>
          <w:rFonts w:ascii="Times New Roman" w:eastAsia="Times New Roman" w:hAnsi="Times New Roman" w:cs="Times New Roman"/>
          <w:color w:val="000000" w:themeColor="text1"/>
          <w:sz w:val="24"/>
          <w:szCs w:val="24"/>
          <w:lang w:eastAsia="en-GB"/>
        </w:rPr>
        <w:t>finer-grained</w:t>
      </w:r>
      <w:r>
        <w:rPr>
          <w:rFonts w:ascii="Times New Roman" w:eastAsia="Times New Roman" w:hAnsi="Times New Roman" w:cs="Times New Roman"/>
          <w:color w:val="000000" w:themeColor="text1"/>
          <w:sz w:val="24"/>
          <w:szCs w:val="24"/>
          <w:lang w:eastAsia="en-GB"/>
        </w:rPr>
        <w:t xml:space="preserve"> version of the</w:t>
      </w:r>
      <w:r w:rsidR="001A0738">
        <w:rPr>
          <w:rFonts w:ascii="Times New Roman" w:eastAsia="Times New Roman" w:hAnsi="Times New Roman" w:cs="Times New Roman"/>
          <w:color w:val="000000" w:themeColor="text1"/>
          <w:sz w:val="24"/>
          <w:szCs w:val="24"/>
          <w:lang w:eastAsia="en-GB"/>
        </w:rPr>
        <w:t xml:space="preserve"> multi-scale</w:t>
      </w:r>
      <w:r>
        <w:rPr>
          <w:rFonts w:ascii="Times New Roman" w:eastAsia="Times New Roman" w:hAnsi="Times New Roman" w:cs="Times New Roman"/>
          <w:color w:val="000000" w:themeColor="text1"/>
          <w:sz w:val="24"/>
          <w:szCs w:val="24"/>
          <w:lang w:eastAsia="en-GB"/>
        </w:rPr>
        <w:t xml:space="preserve"> Schaefer functional cortical atlas</w:t>
      </w:r>
      <w:r w:rsidR="00646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{"citationItems":[{"id":"ITEM-1","itemData":{"DOI":"10.1093/cercor/bhx179","abstract":"A central goal in systems neuroscience is the parcellation of the cerebral cortex into discrete neurobiological \"atoms\". Resting-state functional magnetic resonance imaging (rs-fMRI) offers the possibility of in vivo human cortical parcellation. Almost all previous parcellations relied on 1 of 2 approaches. The local gradient approach detects abrupt transitions in functional connectivity patterns. These transitions potentially reflect cortical areal boundaries defined by histology or visuotopic fMRI. By contrast, the global similarity approach clusters similar functional connectivity patterns regardless of spatial proximity, resulting in parcels with homogeneous (similar) rs-fMRI signals. Here, we propose a gradient-weighted Markov Random Field (gwMRF) model integrating local gradient and global similarity approaches. Using task-fMRI and rs-fMRI across diverse acquisition protocols, we found gwMRF parcellations to be more homogeneous than 4 previously published parcellations. Furthermore, gwMRF parcellations agreed with the boundaries of certain cortical areas defined using histology and visuotopic fMRI. Some parcels captured subareal (somatotopic and visuotopic) features that likely reflect distinct computational units within known cortical areas. These results suggest that gwMRF parcellations reveal neurobiologically meaningful features of brain organization and are potentially useful for future applications requiring dimensionality reduction of voxel-wise fMRI data. Multiresolution parcellations generated from 1489 participants are publicly available (https://github.com/ThomasYeoLab/CBIG/ tree/master/stable_projects/brain_parcellation/Schaefer2018_LocalGlobal).","author":[{"dropping-particle":"","family":"Schaefer","given":"Alexander","non-dropping-particle":"","parse-names":false,"suffix":""},{"dropping-particle":"","family":"Kong","given":"Ru","non-dropping-particle":"","parse-names":false,"suffix":""},{"dropping-particle":"","family":"Gordon","given":"Evan M","non-dropping-particle":"","parse-names":false,"suffix":""},{"dropping-particle":"","family":"Laumann","given":"Timothy O","non-dropping-particle":"","parse-names":false,"suffix":""},{"dropping-particle":"","family":"Zuo","given":"Xi-Nian","non-dropping-particle":"","parse-names":false,"suffix":""},{"dropping-particle":"","family":"Holmes","given":"Avram J","non-dropping-particle":"","parse-names":false,"suffix":""},{"dropping-particle":"","family":"Eickhoff","given":"Simon B","non-dropping-particle":"","parse-names":false,"suffix":""},{"dropping-particle":"","family":"Yeo","given":"B T Thomas","non-dropping-particle":"","parse-names":false,"suffix":""}],"container-title":"Cerebral Cortex","id":"ITEM-1","issued":{"date-parts":[["2018"]]},"page":"3095-3114","title":"Local-Global Parcellation of the Human Cerebral Cortex from Intrinsic Functional Connectivity MRI","type":"article-journal","volume":"28"},"uris":["http://www.mendeley.com/documents/?uuid=1d67ef3b-2de8-328d-8e94-5ec4ea698c1e"]}],"mendeley":{"formattedCitation":"(Schaefer et al., 2018)","plainTextFormattedCitation":"(Schaefer et al., 2018)","previouslyFormattedCitation":"(Schaefer et al., 2018)"},"properties":{"noteIndex":0},"schema":"https://github.com/citation-style-language/schema/raw/master/csl-citation.json"}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(Schaefer et al., 2018)</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xml:space="preserve"> (with 400 cortical ROIs instead of 200) supplemented with a corresponding </w:t>
      </w:r>
      <w:r w:rsidR="001A0738">
        <w:rPr>
          <w:rFonts w:ascii="Times New Roman" w:eastAsia="Times New Roman" w:hAnsi="Times New Roman" w:cs="Times New Roman"/>
          <w:color w:val="000000" w:themeColor="text1"/>
          <w:sz w:val="24"/>
          <w:szCs w:val="24"/>
          <w:lang w:eastAsia="en-GB"/>
        </w:rPr>
        <w:t>finer-grained</w:t>
      </w:r>
      <w:r>
        <w:rPr>
          <w:rFonts w:ascii="Times New Roman" w:eastAsia="Times New Roman" w:hAnsi="Times New Roman" w:cs="Times New Roman"/>
          <w:color w:val="000000" w:themeColor="text1"/>
          <w:sz w:val="24"/>
          <w:szCs w:val="24"/>
          <w:lang w:eastAsia="en-GB"/>
        </w:rPr>
        <w:t xml:space="preserve"> version of the Melbourne functional subcortical atlas</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{"citationItems":[{"id":"ITEM-1","itemData":{"DOI":"10.1101/2020.01.13.903542","abstract":"Understanding the topographic organization of the human brain remains a major goal in neuroscience. Brain atlases are fundamental to this goal, yet many contemporary human atlases cover only the cerebral cortex, leaving the subcortex a terra incognita. We revealed the astoundingly complex topographic organization of the human subcortex by disambiguating smooth connectivity gradients from discrete areal boundaries in resting-state fMRI data acquired from more than 1000 healthy adults. This unveiled four hierarchical scales of subcortical organization, recapitulating well-known anatomical nuclei at the coarsest scale and delineating 27 new bilateral regions at the finest. Ultra-high field strength fMRI corroborated and extended this hierarchy, enabling delineation of finer subdivisions of hippocampus and amygdala, while task-evoked fMRI revealed a subtle reorganization of subcortical topography in response to changing cognitive demands. A new subcortical atlas was delineated, personalized to account for individual connectivity differences and utilized to uncover reproducible relationships between subcortical connectivity and individual variation in human behaviors. The new atlas enables holistic connectome mapping and characterization of cortico-subcortical connectivity.","author":[{"dropping-particle":"","family":"Tian","given":"Ye","non-dropping-particle":"","parse-names":false,"suffix":""},{"dropping-particle":"","family":"Margulies","given":"Daniel","non-dropping-particle":"","parse-names":false,"suffix":""},{"dropping-particle":"","family":"Breakspear","given":"Michael","non-dropping-particle":"","parse-names":false,"suffix":""},{"dropping-particle":"","family":"Zalesky","given":"Andrew","non-dropping-particle":"","parse-names":false,"suffix":""}],"container-title":"Nature Neuroscience","id":"ITEM-1","issue":"11","issued":{"date-parts":[["2020"]]},"page":"1421-1432","title":"Topographic organization of the human subcortex unveiled with functional connectivity gradients","type":"article-journal","volume":"23"},"uris":["http://www.mendeley.com/documents/?uuid=603a4f29-b1c0-3022-9c9b-2af69d232a42"]}],"mendeley":{"formattedCitation":"(Tian et al., 2020)","plainTextFormattedCitation":"(Tian et al., 2020)","previouslyFormattedCitation":"(Tian et al., 2020)"},"properties":{"noteIndex":0},"schema":"https://github.com/citation-style-language/schema/raw/master/csl-citation.json"}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(Tian et al., 2020)</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xml:space="preserve"> (with 54 subcortical ROIs instead of 32)</w:t>
      </w:r>
      <w:r w:rsidR="001A0738">
        <w:rPr>
          <w:rFonts w:ascii="Times New Roman" w:eastAsia="Times New Roman" w:hAnsi="Times New Roman" w:cs="Times New Roman"/>
          <w:color w:val="000000" w:themeColor="text1"/>
          <w:sz w:val="24"/>
          <w:szCs w:val="24"/>
          <w:lang w:eastAsia="en-GB"/>
        </w:rPr>
        <w:t xml:space="preserve">. Conversely, to ensure robustness to the type of parcellation, we employed the </w:t>
      </w:r>
      <w:proofErr w:type="spellStart"/>
      <w:r w:rsidR="001A0738">
        <w:rPr>
          <w:rFonts w:ascii="Times New Roman" w:eastAsia="Times New Roman" w:hAnsi="Times New Roman" w:cs="Times New Roman"/>
          <w:color w:val="000000" w:themeColor="text1"/>
          <w:sz w:val="24"/>
          <w:szCs w:val="24"/>
          <w:lang w:eastAsia="en-GB"/>
        </w:rPr>
        <w:t>Brainnetome</w:t>
      </w:r>
      <w:proofErr w:type="spellEnd"/>
      <w:r w:rsidR="001A0738">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atlas</w:t>
      </w:r>
      <w:r w:rsidR="00646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{"citationItems":[{"id":"ITEM-1","itemData":{"DOI":"10.1093/cercor/bhw157","ISSN":"14602199","abstract":"The human brain atlases that allow correlating brain anatomy with psychological and cognitive functions are in transition from ex vivo histology-based printed atlases to digital brain maps providing multimodal in vivo information. Many current human brain atlases cover only specific structures, lack fine-grained parcellations, and fail to provide functionally important connectivity information. Using noninvasive multimodal neuroimaging techniques, we designed a connectivity-based parcellation framework that identifies the subdivisions of the entire human brain, revealing the in vivo connectivity architecture. The resulting human Brainnetome Atlas, with 210 cortical and 36 subcortical subregions, provides a fine-grained, cross-validated atlas and contains information on both anatomical and functional connections. Additionally, we further mapped the delineated structures to mental processes by reference to the BrainMap database. It thus provides an objective and stable starting point from which to explore the complex relationships between structure, connectivity, and function, and eventually improves understanding of how the human brain works. The human Brainnetome Atlas will be made freely available for download at http://atlas.brainnetome.org, so that whole brain parcellations, connections, and functional data will be readily available for researchers to use in their investigations into healthy and pathological states.","author":[{"dropping-particle":"","family":"Fan","given":"Lingzhong","non-dropping-particle":"","parse-names":false,"suffix":""},{"dropping-particle":"","family":"Li","given":"Hai","non-dropping-particle":"","parse-names":false,"suffix":""},{"dropping-particle":"","family":"Zhuo","given":"Junjie","non-dropping-particle":"","parse-names":false,"suffix":""},{"dropping-particle":"","family":"Zhang","given":"Yu","non-dropping-particle":"","parse-names":false,"suffix":""},{"dropping-particle":"","family":"Wang","given":"Jiaojian","non-dropping-particle":"","parse-names":false,"suffix":""},{"dropping-particle":"","family":"Chen","given":"Liangfu","non-dropping-particle":"","parse-names":false,"suffix":""},{"dropping-particle":"","family":"Yang","given":"Zhengyi","non-dropping-particle":"","parse-names":false,"suffix":""},{"dropping-particle":"","family":"Chu","given":"Congying","non-dropping-particle":"","parse-names":false,"suffix":""},{"dropping-particle":"","family":"Xie","given":"Sangma","non-dropping-particle":"","parse-names":false,"suffix":""},{"dropping-particle":"","family":"Laird","given":"Angela R","non-dropping-particle":"","parse-names":false,"suffix":""},{"dropping-particle":"","family":"Fox","given":"Peter T","non-dropping-particle":"","parse-names":false,"suffix":""},{"dropping-particle":"","family":"Eickhoff","given":"Simon B","non-dropping-particle":"","parse-names":false,"suffix":""},{"dropping-particle":"","family":"Yu","given":"Chunshui","non-dropping-particle":"","parse-names":false,"suffix":""},{"dropping-particle":"","family":"Jiang","given":"Tianzi","non-dropping-particle":"","parse-names":false,"suffix":""}],"container-title":"Cerebral Cortex","id":"ITEM-1","issue":"8","issued":{"date-parts":[["2016"]]},"page":"3508-3526","title":"The Human Brainnetome Atlas: A New Brain Atlas Based on Connectional Architecture","type":"article-journal","volume":"26"},"uris":["http://www.mendeley.com/documents/?uuid=9df46354-d3bd-3516-97a0-47aeb70295cd"]}],"mendeley":{"formattedCitation":"(Fan et al., 2016)","plainTextFormattedCitation":"(Fan et al., 2016)","previouslyFormattedCitation":"(Fan et al., 2016)"},"properties":{"noteIndex":0},"schema":"https://github.com/citation-style-language/schema/raw/master/csl-citation.json"}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(Fan et al., 2016)</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xml:space="preserve">, </w:t>
      </w:r>
      <w:r w:rsidR="001A0738">
        <w:rPr>
          <w:rFonts w:ascii="Times New Roman" w:eastAsia="Times New Roman" w:hAnsi="Times New Roman" w:cs="Times New Roman"/>
          <w:color w:val="000000" w:themeColor="text1"/>
          <w:sz w:val="24"/>
          <w:szCs w:val="24"/>
          <w:lang w:eastAsia="en-GB"/>
        </w:rPr>
        <w:t>which comprises</w:t>
      </w:r>
      <w:r>
        <w:rPr>
          <w:rFonts w:ascii="Times New Roman" w:eastAsia="Times New Roman" w:hAnsi="Times New Roman" w:cs="Times New Roman"/>
          <w:color w:val="000000" w:themeColor="text1"/>
          <w:sz w:val="24"/>
          <w:szCs w:val="24"/>
          <w:lang w:eastAsia="en-GB"/>
        </w:rPr>
        <w:t xml:space="preserve"> 2</w:t>
      </w:r>
      <w:r w:rsidR="001A0738">
        <w:rPr>
          <w:rFonts w:ascii="Times New Roman" w:eastAsia="Times New Roman" w:hAnsi="Times New Roman" w:cs="Times New Roman"/>
          <w:color w:val="000000" w:themeColor="text1"/>
          <w:sz w:val="24"/>
          <w:szCs w:val="24"/>
          <w:lang w:eastAsia="en-GB"/>
        </w:rPr>
        <w:t>10</w:t>
      </w:r>
      <w:r>
        <w:rPr>
          <w:rFonts w:ascii="Times New Roman" w:eastAsia="Times New Roman" w:hAnsi="Times New Roman" w:cs="Times New Roman"/>
          <w:color w:val="000000" w:themeColor="text1"/>
          <w:sz w:val="24"/>
          <w:szCs w:val="24"/>
          <w:lang w:eastAsia="en-GB"/>
        </w:rPr>
        <w:t xml:space="preserve"> cortical and </w:t>
      </w:r>
      <w:r w:rsidR="001A0738">
        <w:rPr>
          <w:rFonts w:ascii="Times New Roman" w:eastAsia="Times New Roman" w:hAnsi="Times New Roman" w:cs="Times New Roman"/>
          <w:color w:val="000000" w:themeColor="text1"/>
          <w:sz w:val="24"/>
          <w:szCs w:val="24"/>
          <w:lang w:eastAsia="en-GB"/>
        </w:rPr>
        <w:t xml:space="preserve">36 </w:t>
      </w:r>
      <w:r>
        <w:rPr>
          <w:rFonts w:ascii="Times New Roman" w:eastAsia="Times New Roman" w:hAnsi="Times New Roman" w:cs="Times New Roman"/>
          <w:color w:val="000000" w:themeColor="text1"/>
          <w:sz w:val="24"/>
          <w:szCs w:val="24"/>
          <w:lang w:eastAsia="en-GB"/>
        </w:rPr>
        <w:t>subcortical ROIs</w:t>
      </w:r>
      <w:r w:rsidR="001A0738">
        <w:rPr>
          <w:rFonts w:ascii="Times New Roman" w:eastAsia="Times New Roman" w:hAnsi="Times New Roman" w:cs="Times New Roman"/>
          <w:color w:val="000000" w:themeColor="text1"/>
          <w:sz w:val="24"/>
          <w:szCs w:val="24"/>
          <w:lang w:eastAsia="en-GB"/>
        </w:rPr>
        <w:t xml:space="preserve"> (similar in number to the augmented Schaefer-232), obtained from anatomical and functional connectivity (</w:t>
      </w:r>
      <w:r w:rsidR="001A0738" w:rsidRPr="00F10462">
        <w:rPr>
          <w:rFonts w:ascii="Times New Roman" w:eastAsia="Times New Roman" w:hAnsi="Times New Roman" w:cs="Times New Roman"/>
          <w:color w:val="000000" w:themeColor="text1"/>
          <w:sz w:val="24"/>
          <w:szCs w:val="24"/>
          <w:lang w:eastAsia="en-GB"/>
        </w:rPr>
        <w:t>Supplementary Tables 2-3</w:t>
      </w:r>
      <w:r w:rsidR="001A0738">
        <w:rPr>
          <w:rFonts w:ascii="Times New Roman" w:eastAsia="Times New Roman" w:hAnsi="Times New Roman" w:cs="Times New Roman"/>
          <w:color w:val="000000" w:themeColor="text1"/>
          <w:sz w:val="24"/>
          <w:szCs w:val="24"/>
          <w:lang w:eastAsia="en-GB"/>
        </w:rPr>
        <w:t>).</w:t>
      </w:r>
    </w:p>
    <w:p w14:paraId="5FEE2441" w14:textId="2C60D35F" w:rsidR="00BF7737" w:rsidRDefault="00BF7737" w:rsidP="00F10462">
      <w:pPr>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The same patterns of results were obtained using these different parcellations as with the Schaefer-232, with the following exceptions: for time-averaged FC, significantly increased difference from structural connectivity (lower correlation and higher average Hamming distance) was observed with the Schaefer-454 parcellation. For the predominantly integrated sub-state, the Brainnetome-246 parcellation narrowly failed to detect statistically significant differences in </w:t>
      </w:r>
      <w:r w:rsidR="00E03D35">
        <w:rPr>
          <w:rFonts w:ascii="Times New Roman" w:eastAsia="Times New Roman" w:hAnsi="Times New Roman" w:cs="Times New Roman"/>
          <w:color w:val="000000" w:themeColor="text1"/>
          <w:sz w:val="24"/>
          <w:szCs w:val="24"/>
          <w:lang w:eastAsia="en-GB"/>
        </w:rPr>
        <w:t>Δ</w:t>
      </w:r>
      <w:r w:rsidR="00E03D35" w:rsidRPr="0081099D">
        <w:rPr>
          <w:rFonts w:ascii="Times New Roman" w:eastAsia="Times New Roman" w:hAnsi="Times New Roman" w:cs="Times New Roman"/>
          <w:color w:val="000000" w:themeColor="text1"/>
          <w:sz w:val="24"/>
          <w:szCs w:val="24"/>
          <w:vertAlign w:val="subscript"/>
          <w:lang w:eastAsia="en-GB"/>
        </w:rPr>
        <w:t>C</w:t>
      </w:r>
      <w:r>
        <w:rPr>
          <w:rFonts w:ascii="Times New Roman" w:eastAsia="Times New Roman" w:hAnsi="Times New Roman" w:cs="Times New Roman"/>
          <w:color w:val="000000" w:themeColor="text1"/>
          <w:sz w:val="24"/>
          <w:szCs w:val="24"/>
          <w:lang w:eastAsia="en-GB"/>
        </w:rPr>
        <w:t xml:space="preserve"> and </w:t>
      </w:r>
      <w:r w:rsidR="00E03D35">
        <w:rPr>
          <w:rFonts w:ascii="Times New Roman" w:eastAsia="Times New Roman" w:hAnsi="Times New Roman" w:cs="Times New Roman"/>
          <w:color w:val="000000" w:themeColor="text1"/>
          <w:sz w:val="24"/>
          <w:szCs w:val="24"/>
          <w:lang w:eastAsia="en-GB"/>
        </w:rPr>
        <w:t>Δ</w:t>
      </w:r>
      <w:r w:rsidR="00E03D35" w:rsidRPr="0081099D">
        <w:rPr>
          <w:rFonts w:ascii="Times New Roman" w:eastAsia="Times New Roman" w:hAnsi="Times New Roman" w:cs="Times New Roman"/>
          <w:color w:val="000000" w:themeColor="text1"/>
          <w:sz w:val="24"/>
          <w:szCs w:val="24"/>
          <w:vertAlign w:val="subscript"/>
          <w:lang w:eastAsia="en-GB"/>
        </w:rPr>
        <w:t>L</w:t>
      </w:r>
      <w:r>
        <w:rPr>
          <w:rFonts w:ascii="Times New Roman" w:eastAsia="Times New Roman" w:hAnsi="Times New Roman" w:cs="Times New Roman"/>
          <w:color w:val="000000" w:themeColor="text1"/>
          <w:sz w:val="24"/>
          <w:szCs w:val="24"/>
          <w:lang w:eastAsia="en-GB"/>
        </w:rPr>
        <w:t xml:space="preserve"> of weighted networks – even though their combination was still reflected in a significant increase of small-world propensity. </w:t>
      </w:r>
    </w:p>
    <w:p w14:paraId="224E6D1A" w14:textId="2B3532CC" w:rsidR="002D35FB" w:rsidRDefault="002D35FB" w:rsidP="006A449D">
      <w:pPr>
        <w:rPr>
          <w:rFonts w:ascii="Times New Roman" w:eastAsia="Times New Roman" w:hAnsi="Times New Roman" w:cs="Times New Roman"/>
          <w:color w:val="000000" w:themeColor="text1"/>
          <w:sz w:val="24"/>
          <w:szCs w:val="24"/>
          <w:lang w:eastAsia="en-GB"/>
        </w:rPr>
      </w:pPr>
    </w:p>
    <w:p w14:paraId="32EA773B" w14:textId="77777777" w:rsidR="002D35FB" w:rsidRPr="00B42B06" w:rsidRDefault="002D35FB" w:rsidP="006A449D">
      <w:pPr>
        <w:rPr>
          <w:rFonts w:ascii="Times New Roman" w:eastAsia="Times New Roman" w:hAnsi="Times New Roman" w:cs="Times New Roman"/>
          <w:color w:val="000000" w:themeColor="text1"/>
          <w:sz w:val="24"/>
          <w:szCs w:val="24"/>
          <w:lang w:eastAsia="en-GB"/>
        </w:rPr>
      </w:pPr>
    </w:p>
    <w:p w14:paraId="11F34995" w14:textId="42A7A9D8" w:rsidR="006A449D" w:rsidRDefault="007B774F" w:rsidP="00EE3C6F">
      <w:pPr>
        <w:pStyle w:val="Titolo2"/>
        <w:rPr>
          <w:rFonts w:eastAsia="Times New Roman"/>
          <w:lang w:eastAsia="en-GB"/>
        </w:rPr>
      </w:pPr>
      <w:r>
        <w:rPr>
          <w:rFonts w:eastAsia="Times New Roman"/>
          <w:lang w:eastAsia="en-GB"/>
        </w:rPr>
        <w:t xml:space="preserve">3.7. </w:t>
      </w:r>
      <w:r w:rsidR="00EE3C6F" w:rsidRPr="004E4856">
        <w:rPr>
          <w:rFonts w:eastAsia="Times New Roman"/>
          <w:lang w:eastAsia="en-GB"/>
        </w:rPr>
        <w:t>Correlations with Subjective Experience</w:t>
      </w:r>
      <w:r w:rsidR="00CC00C5" w:rsidRPr="004E4856">
        <w:rPr>
          <w:rFonts w:eastAsia="Times New Roman"/>
          <w:lang w:eastAsia="en-GB"/>
        </w:rPr>
        <w:t>s</w:t>
      </w:r>
    </w:p>
    <w:p w14:paraId="6716EC46" w14:textId="6989B7E9" w:rsidR="00EE3C6F" w:rsidRDefault="00EE3C6F" w:rsidP="00EE3C6F">
      <w:pPr>
        <w:rPr>
          <w:lang w:eastAsia="en-GB"/>
        </w:rPr>
      </w:pPr>
    </w:p>
    <w:p w14:paraId="29346189" w14:textId="2B215459" w:rsidR="00F56C6E" w:rsidRDefault="00CC00C5" w:rsidP="00FF54B6">
      <w:pPr>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Our exploratory analysis of the correlations between</w:t>
      </w:r>
      <w:r w:rsidR="00FF54B6">
        <w:rPr>
          <w:rFonts w:ascii="Times New Roman" w:eastAsia="Times New Roman" w:hAnsi="Times New Roman" w:cs="Times New Roman"/>
          <w:color w:val="000000" w:themeColor="text1"/>
          <w:sz w:val="24"/>
          <w:szCs w:val="24"/>
          <w:lang w:eastAsia="en-GB"/>
        </w:rPr>
        <w:t xml:space="preserve"> LSD-induced changes in</w:t>
      </w:r>
      <w:r>
        <w:rPr>
          <w:rFonts w:ascii="Times New Roman" w:eastAsia="Times New Roman" w:hAnsi="Times New Roman" w:cs="Times New Roman"/>
          <w:color w:val="000000" w:themeColor="text1"/>
          <w:sz w:val="24"/>
          <w:szCs w:val="24"/>
          <w:lang w:eastAsia="en-GB"/>
        </w:rPr>
        <w:t xml:space="preserve"> brain measures and subjective ratings revealed several significant correlations (</w:t>
      </w:r>
      <w:r w:rsidR="00F10462">
        <w:rPr>
          <w:rFonts w:ascii="Times New Roman" w:eastAsia="Times New Roman" w:hAnsi="Times New Roman" w:cs="Times New Roman"/>
          <w:color w:val="000000" w:themeColor="text1"/>
          <w:sz w:val="24"/>
          <w:szCs w:val="24"/>
          <w:lang w:eastAsia="en-GB"/>
        </w:rPr>
        <w:t>Supplementary Figure 12</w:t>
      </w:r>
      <w:r>
        <w:rPr>
          <w:rFonts w:ascii="Times New Roman" w:eastAsia="Times New Roman" w:hAnsi="Times New Roman" w:cs="Times New Roman"/>
          <w:color w:val="000000" w:themeColor="text1"/>
          <w:sz w:val="24"/>
          <w:szCs w:val="24"/>
          <w:lang w:eastAsia="en-GB"/>
        </w:rPr>
        <w:t xml:space="preserve">). However, the majority of significant correlations were only observed with a single parcellation. Therefore, we </w:t>
      </w:r>
      <w:r w:rsidR="00F4592C">
        <w:rPr>
          <w:rFonts w:ascii="Times New Roman" w:eastAsia="Times New Roman" w:hAnsi="Times New Roman" w:cs="Times New Roman"/>
          <w:color w:val="000000" w:themeColor="text1"/>
          <w:sz w:val="24"/>
          <w:szCs w:val="24"/>
          <w:lang w:eastAsia="en-GB"/>
        </w:rPr>
        <w:t xml:space="preserve">have </w:t>
      </w:r>
      <w:r>
        <w:rPr>
          <w:rFonts w:ascii="Times New Roman" w:eastAsia="Times New Roman" w:hAnsi="Times New Roman" w:cs="Times New Roman"/>
          <w:color w:val="000000" w:themeColor="text1"/>
          <w:sz w:val="24"/>
          <w:szCs w:val="24"/>
          <w:lang w:eastAsia="en-GB"/>
        </w:rPr>
        <w:t>chose</w:t>
      </w:r>
      <w:r w:rsidR="00F4592C">
        <w:rPr>
          <w:rFonts w:ascii="Times New Roman" w:eastAsia="Times New Roman" w:hAnsi="Times New Roman" w:cs="Times New Roman"/>
          <w:color w:val="000000" w:themeColor="text1"/>
          <w:sz w:val="24"/>
          <w:szCs w:val="24"/>
          <w:lang w:eastAsia="en-GB"/>
        </w:rPr>
        <w:t>n</w:t>
      </w:r>
      <w:r>
        <w:rPr>
          <w:rFonts w:ascii="Times New Roman" w:eastAsia="Times New Roman" w:hAnsi="Times New Roman" w:cs="Times New Roman"/>
          <w:color w:val="000000" w:themeColor="text1"/>
          <w:sz w:val="24"/>
          <w:szCs w:val="24"/>
          <w:lang w:eastAsia="en-GB"/>
        </w:rPr>
        <w:t xml:space="preserve"> to only discuss correlations that were </w:t>
      </w:r>
      <w:r w:rsidR="00FF54B6">
        <w:rPr>
          <w:rFonts w:ascii="Times New Roman" w:eastAsia="Times New Roman" w:hAnsi="Times New Roman" w:cs="Times New Roman"/>
          <w:color w:val="000000" w:themeColor="text1"/>
          <w:sz w:val="24"/>
          <w:szCs w:val="24"/>
          <w:lang w:eastAsia="en-GB"/>
        </w:rPr>
        <w:t>reproducible (in terms of providing consistent significant results)</w:t>
      </w:r>
      <w:r>
        <w:rPr>
          <w:rFonts w:ascii="Times New Roman" w:eastAsia="Times New Roman" w:hAnsi="Times New Roman" w:cs="Times New Roman"/>
          <w:color w:val="000000" w:themeColor="text1"/>
          <w:sz w:val="24"/>
          <w:szCs w:val="24"/>
          <w:lang w:eastAsia="en-GB"/>
        </w:rPr>
        <w:t xml:space="preserve"> across </w:t>
      </w:r>
      <w:r w:rsidR="00F2063C">
        <w:rPr>
          <w:rFonts w:ascii="Times New Roman" w:eastAsia="Times New Roman" w:hAnsi="Times New Roman" w:cs="Times New Roman"/>
          <w:color w:val="000000" w:themeColor="text1"/>
          <w:sz w:val="24"/>
          <w:szCs w:val="24"/>
          <w:lang w:eastAsia="en-GB"/>
        </w:rPr>
        <w:t>all three</w:t>
      </w:r>
      <w:r w:rsidR="00FF54B6">
        <w:rPr>
          <w:rFonts w:ascii="Times New Roman" w:eastAsia="Times New Roman" w:hAnsi="Times New Roman" w:cs="Times New Roman"/>
          <w:color w:val="000000" w:themeColor="text1"/>
          <w:sz w:val="24"/>
          <w:szCs w:val="24"/>
          <w:lang w:eastAsia="en-GB"/>
        </w:rPr>
        <w:t xml:space="preserve"> parcellations (correlation scores and associated </w:t>
      </w:r>
      <w:r w:rsidR="00FF54B6" w:rsidRPr="00F37FA4">
        <w:rPr>
          <w:rFonts w:ascii="Times New Roman" w:eastAsia="Times New Roman" w:hAnsi="Times New Roman" w:cs="Times New Roman"/>
          <w:i/>
          <w:iCs/>
          <w:color w:val="000000" w:themeColor="text1"/>
          <w:sz w:val="24"/>
          <w:szCs w:val="24"/>
          <w:lang w:eastAsia="en-GB"/>
        </w:rPr>
        <w:t>p</w:t>
      </w:r>
      <w:r w:rsidR="00FF54B6">
        <w:rPr>
          <w:rFonts w:ascii="Times New Roman" w:eastAsia="Times New Roman" w:hAnsi="Times New Roman" w:cs="Times New Roman"/>
          <w:color w:val="000000" w:themeColor="text1"/>
          <w:sz w:val="24"/>
          <w:szCs w:val="24"/>
          <w:lang w:eastAsia="en-GB"/>
        </w:rPr>
        <w:t>-values are reported for brain measures obtained from the Schaefer-232 atlas).</w:t>
      </w:r>
      <w:r w:rsidR="00F56C6E">
        <w:rPr>
          <w:rFonts w:ascii="Times New Roman" w:eastAsia="Times New Roman" w:hAnsi="Times New Roman" w:cs="Times New Roman"/>
          <w:color w:val="000000" w:themeColor="text1"/>
          <w:sz w:val="24"/>
          <w:szCs w:val="24"/>
          <w:lang w:eastAsia="en-GB"/>
        </w:rPr>
        <w:t xml:space="preserve"> </w:t>
      </w:r>
    </w:p>
    <w:p w14:paraId="657EEDE6" w14:textId="0D2BC839" w:rsidR="00F2063C" w:rsidRDefault="00F2063C" w:rsidP="00FF54B6">
      <w:pPr>
        <w:jc w:val="both"/>
        <w:rPr>
          <w:rFonts w:ascii="Times New Roman" w:eastAsia="Times New Roman" w:hAnsi="Times New Roman" w:cs="Times New Roman"/>
          <w:color w:val="000000" w:themeColor="text1"/>
          <w:sz w:val="24"/>
          <w:szCs w:val="24"/>
          <w:lang w:eastAsia="en-GB"/>
        </w:rPr>
      </w:pPr>
    </w:p>
    <w:p w14:paraId="63ACEAC0" w14:textId="25F98831" w:rsidR="00F2063C" w:rsidRDefault="00F2063C" w:rsidP="00FF54B6">
      <w:pPr>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Using this criterion, no significant correlations were found between subjective ratings and our brain measures of interest, when considering FC from the full scanning duration</w:t>
      </w:r>
      <w:r w:rsidR="00115772">
        <w:rPr>
          <w:rFonts w:ascii="Times New Roman" w:eastAsia="Times New Roman" w:hAnsi="Times New Roman" w:cs="Times New Roman"/>
          <w:color w:val="000000" w:themeColor="text1"/>
          <w:sz w:val="24"/>
          <w:szCs w:val="24"/>
          <w:lang w:eastAsia="en-GB"/>
        </w:rPr>
        <w:t xml:space="preserve"> </w:t>
      </w:r>
      <w:r w:rsidR="00115772" w:rsidRPr="008D4632">
        <w:rPr>
          <w:rFonts w:ascii="Times New Roman" w:eastAsia="Times New Roman" w:hAnsi="Times New Roman" w:cs="Times New Roman"/>
          <w:color w:val="000000" w:themeColor="text1"/>
          <w:sz w:val="24"/>
          <w:szCs w:val="24"/>
          <w:lang w:eastAsia="en-GB"/>
        </w:rPr>
        <w:t>(</w:t>
      </w:r>
      <w:r w:rsidR="00F10462">
        <w:rPr>
          <w:rFonts w:ascii="Times New Roman" w:eastAsia="Times New Roman" w:hAnsi="Times New Roman" w:cs="Times New Roman"/>
          <w:color w:val="000000" w:themeColor="text1"/>
          <w:sz w:val="24"/>
          <w:szCs w:val="24"/>
          <w:lang w:eastAsia="en-GB"/>
        </w:rPr>
        <w:t>Supplementary Figure 12</w:t>
      </w:r>
      <w:r w:rsidR="00115772">
        <w:rPr>
          <w:rFonts w:ascii="Times New Roman" w:eastAsia="Times New Roman" w:hAnsi="Times New Roman" w:cs="Times New Roman"/>
          <w:color w:val="000000" w:themeColor="text1"/>
          <w:sz w:val="24"/>
          <w:szCs w:val="24"/>
          <w:lang w:eastAsia="en-GB"/>
        </w:rPr>
        <w:t>)</w:t>
      </w:r>
      <w:r>
        <w:rPr>
          <w:rFonts w:ascii="Times New Roman" w:eastAsia="Times New Roman" w:hAnsi="Times New Roman" w:cs="Times New Roman"/>
          <w:color w:val="000000" w:themeColor="text1"/>
          <w:sz w:val="24"/>
          <w:szCs w:val="24"/>
          <w:lang w:eastAsia="en-GB"/>
        </w:rPr>
        <w:t>. However, dynamic analysis revealed that consistent significant correlations were obtained for both the predominantly integrated and segregated dynamic sub-states.</w:t>
      </w:r>
    </w:p>
    <w:p w14:paraId="3B277D69" w14:textId="4BDC1473" w:rsidR="00F2063C" w:rsidRDefault="00F2063C" w:rsidP="00FF54B6">
      <w:pPr>
        <w:jc w:val="both"/>
        <w:rPr>
          <w:rFonts w:ascii="Times New Roman" w:eastAsia="Times New Roman" w:hAnsi="Times New Roman" w:cs="Times New Roman"/>
          <w:color w:val="000000" w:themeColor="text1"/>
          <w:sz w:val="24"/>
          <w:szCs w:val="24"/>
          <w:lang w:eastAsia="en-GB"/>
        </w:rPr>
      </w:pPr>
    </w:p>
    <w:p w14:paraId="55094F93" w14:textId="60EB77DA" w:rsidR="00F2063C" w:rsidRDefault="00F2063C" w:rsidP="00FF54B6">
      <w:pPr>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For the predominantly integrated sub-state, consistent correlations were obtained</w:t>
      </w:r>
      <w:r w:rsidR="00115772">
        <w:rPr>
          <w:rFonts w:ascii="Times New Roman" w:eastAsia="Times New Roman" w:hAnsi="Times New Roman" w:cs="Times New Roman"/>
          <w:color w:val="000000" w:themeColor="text1"/>
          <w:sz w:val="24"/>
          <w:szCs w:val="24"/>
          <w:lang w:eastAsia="en-GB"/>
        </w:rPr>
        <w:t xml:space="preserve"> for the change in weighted small-world propensity, which was significantly positively correlated with </w:t>
      </w:r>
      <w:r w:rsidR="005A7D12">
        <w:rPr>
          <w:rFonts w:ascii="Times New Roman" w:eastAsia="Times New Roman" w:hAnsi="Times New Roman" w:cs="Times New Roman"/>
          <w:color w:val="000000" w:themeColor="text1"/>
          <w:sz w:val="24"/>
          <w:szCs w:val="24"/>
          <w:lang w:eastAsia="en-GB"/>
        </w:rPr>
        <w:t xml:space="preserve">ASC </w:t>
      </w:r>
      <w:r w:rsidR="00115772">
        <w:rPr>
          <w:rFonts w:ascii="Times New Roman" w:eastAsia="Times New Roman" w:hAnsi="Times New Roman" w:cs="Times New Roman"/>
          <w:color w:val="000000" w:themeColor="text1"/>
          <w:sz w:val="24"/>
          <w:szCs w:val="24"/>
          <w:lang w:eastAsia="en-GB"/>
        </w:rPr>
        <w:t xml:space="preserve">subjective ratings of blissful state (Spearman’s ρ = 0.65, </w:t>
      </w:r>
      <w:r w:rsidR="00115772">
        <w:rPr>
          <w:rFonts w:ascii="Times New Roman" w:eastAsia="Times New Roman" w:hAnsi="Times New Roman" w:cs="Times New Roman"/>
          <w:i/>
          <w:iCs/>
          <w:color w:val="000000" w:themeColor="text1"/>
          <w:sz w:val="24"/>
          <w:szCs w:val="24"/>
          <w:lang w:eastAsia="en-GB"/>
        </w:rPr>
        <w:t xml:space="preserve">p </w:t>
      </w:r>
      <w:r w:rsidR="00115772">
        <w:rPr>
          <w:rFonts w:ascii="Times New Roman" w:eastAsia="Times New Roman" w:hAnsi="Times New Roman" w:cs="Times New Roman"/>
          <w:color w:val="000000" w:themeColor="text1"/>
          <w:sz w:val="24"/>
          <w:szCs w:val="24"/>
          <w:lang w:eastAsia="en-GB"/>
        </w:rPr>
        <w:t>= 0.009, CI</w:t>
      </w:r>
      <w:r w:rsidR="00115772">
        <w:rPr>
          <w:rFonts w:ascii="Times New Roman" w:eastAsia="Times New Roman" w:hAnsi="Times New Roman" w:cs="Times New Roman"/>
          <w:color w:val="000000" w:themeColor="text1"/>
          <w:sz w:val="24"/>
          <w:szCs w:val="24"/>
          <w:vertAlign w:val="subscript"/>
          <w:lang w:eastAsia="en-GB"/>
        </w:rPr>
        <w:t>95%</w:t>
      </w:r>
      <w:r w:rsidR="00115772">
        <w:rPr>
          <w:rFonts w:ascii="Times New Roman" w:eastAsia="Times New Roman" w:hAnsi="Times New Roman" w:cs="Times New Roman"/>
          <w:i/>
          <w:iCs/>
          <w:color w:val="000000" w:themeColor="text1"/>
          <w:sz w:val="24"/>
          <w:szCs w:val="24"/>
          <w:vertAlign w:val="subscript"/>
          <w:lang w:eastAsia="en-GB"/>
        </w:rPr>
        <w:t xml:space="preserve"> </w:t>
      </w:r>
      <w:r w:rsidR="00115772">
        <w:rPr>
          <w:rFonts w:ascii="Times New Roman" w:eastAsia="Times New Roman" w:hAnsi="Times New Roman" w:cs="Times New Roman"/>
          <w:color w:val="000000" w:themeColor="text1"/>
          <w:sz w:val="24"/>
          <w:szCs w:val="24"/>
          <w:lang w:eastAsia="en-GB"/>
        </w:rPr>
        <w:t xml:space="preserve">[0.20, 0.867, </w:t>
      </w:r>
      <w:r w:rsidR="00115772">
        <w:rPr>
          <w:rFonts w:ascii="Times New Roman" w:eastAsia="Times New Roman" w:hAnsi="Times New Roman" w:cs="Times New Roman"/>
          <w:i/>
          <w:iCs/>
          <w:color w:val="000000" w:themeColor="text1"/>
          <w:sz w:val="24"/>
          <w:szCs w:val="24"/>
          <w:lang w:eastAsia="en-GB"/>
        </w:rPr>
        <w:t xml:space="preserve">N = </w:t>
      </w:r>
      <w:r w:rsidR="00115772">
        <w:rPr>
          <w:rFonts w:ascii="Times New Roman" w:eastAsia="Times New Roman" w:hAnsi="Times New Roman" w:cs="Times New Roman"/>
          <w:color w:val="000000" w:themeColor="text1"/>
          <w:sz w:val="24"/>
          <w:szCs w:val="24"/>
          <w:lang w:eastAsia="en-GB"/>
        </w:rPr>
        <w:t xml:space="preserve">15), </w:t>
      </w:r>
      <w:r w:rsidR="005A7D12">
        <w:rPr>
          <w:rFonts w:ascii="Times New Roman" w:eastAsia="Times New Roman" w:hAnsi="Times New Roman" w:cs="Times New Roman"/>
          <w:color w:val="000000" w:themeColor="text1"/>
          <w:sz w:val="24"/>
          <w:szCs w:val="24"/>
          <w:lang w:eastAsia="en-GB"/>
        </w:rPr>
        <w:t xml:space="preserve">ASC </w:t>
      </w:r>
      <w:r w:rsidR="00115772">
        <w:rPr>
          <w:rFonts w:ascii="Times New Roman" w:eastAsia="Times New Roman" w:hAnsi="Times New Roman" w:cs="Times New Roman"/>
          <w:color w:val="000000" w:themeColor="text1"/>
          <w:sz w:val="24"/>
          <w:szCs w:val="24"/>
          <w:lang w:eastAsia="en-GB"/>
        </w:rPr>
        <w:t xml:space="preserve">complex imagery (Spearman’s ρ = 0.68, </w:t>
      </w:r>
      <w:r w:rsidR="00115772">
        <w:rPr>
          <w:rFonts w:ascii="Times New Roman" w:eastAsia="Times New Roman" w:hAnsi="Times New Roman" w:cs="Times New Roman"/>
          <w:i/>
          <w:iCs/>
          <w:color w:val="000000" w:themeColor="text1"/>
          <w:sz w:val="24"/>
          <w:szCs w:val="24"/>
          <w:lang w:eastAsia="en-GB"/>
        </w:rPr>
        <w:t xml:space="preserve">p </w:t>
      </w:r>
      <w:r w:rsidR="00115772">
        <w:rPr>
          <w:rFonts w:ascii="Times New Roman" w:eastAsia="Times New Roman" w:hAnsi="Times New Roman" w:cs="Times New Roman"/>
          <w:color w:val="000000" w:themeColor="text1"/>
          <w:sz w:val="24"/>
          <w:szCs w:val="24"/>
          <w:lang w:eastAsia="en-GB"/>
        </w:rPr>
        <w:t>= 0.006, CI</w:t>
      </w:r>
      <w:r w:rsidR="00115772">
        <w:rPr>
          <w:rFonts w:ascii="Times New Roman" w:eastAsia="Times New Roman" w:hAnsi="Times New Roman" w:cs="Times New Roman"/>
          <w:color w:val="000000" w:themeColor="text1"/>
          <w:sz w:val="24"/>
          <w:szCs w:val="24"/>
          <w:vertAlign w:val="subscript"/>
          <w:lang w:eastAsia="en-GB"/>
        </w:rPr>
        <w:t>95%</w:t>
      </w:r>
      <w:r w:rsidR="00115772">
        <w:rPr>
          <w:rFonts w:ascii="Times New Roman" w:eastAsia="Times New Roman" w:hAnsi="Times New Roman" w:cs="Times New Roman"/>
          <w:i/>
          <w:iCs/>
          <w:color w:val="000000" w:themeColor="text1"/>
          <w:sz w:val="24"/>
          <w:szCs w:val="24"/>
          <w:vertAlign w:val="subscript"/>
          <w:lang w:eastAsia="en-GB"/>
        </w:rPr>
        <w:t xml:space="preserve"> </w:t>
      </w:r>
      <w:r w:rsidR="00115772">
        <w:rPr>
          <w:rFonts w:ascii="Times New Roman" w:eastAsia="Times New Roman" w:hAnsi="Times New Roman" w:cs="Times New Roman"/>
          <w:color w:val="000000" w:themeColor="text1"/>
          <w:sz w:val="24"/>
          <w:szCs w:val="24"/>
          <w:lang w:eastAsia="en-GB"/>
        </w:rPr>
        <w:t xml:space="preserve">[0.25, 0.88], </w:t>
      </w:r>
      <w:r w:rsidR="00115772">
        <w:rPr>
          <w:rFonts w:ascii="Times New Roman" w:eastAsia="Times New Roman" w:hAnsi="Times New Roman" w:cs="Times New Roman"/>
          <w:i/>
          <w:iCs/>
          <w:color w:val="000000" w:themeColor="text1"/>
          <w:sz w:val="24"/>
          <w:szCs w:val="24"/>
          <w:lang w:eastAsia="en-GB"/>
        </w:rPr>
        <w:t xml:space="preserve">N = </w:t>
      </w:r>
      <w:r w:rsidR="00115772">
        <w:rPr>
          <w:rFonts w:ascii="Times New Roman" w:eastAsia="Times New Roman" w:hAnsi="Times New Roman" w:cs="Times New Roman"/>
          <w:color w:val="000000" w:themeColor="text1"/>
          <w:sz w:val="24"/>
          <w:szCs w:val="24"/>
          <w:lang w:eastAsia="en-GB"/>
        </w:rPr>
        <w:t xml:space="preserve">15) and also the </w:t>
      </w:r>
      <w:r w:rsidR="005A7D12">
        <w:rPr>
          <w:rFonts w:ascii="Times New Roman" w:eastAsia="Times New Roman" w:hAnsi="Times New Roman" w:cs="Times New Roman"/>
          <w:color w:val="000000" w:themeColor="text1"/>
          <w:sz w:val="24"/>
          <w:szCs w:val="24"/>
          <w:lang w:eastAsia="en-GB"/>
        </w:rPr>
        <w:t xml:space="preserve">VAS score quantifying the </w:t>
      </w:r>
      <w:r w:rsidR="00115772">
        <w:rPr>
          <w:rFonts w:ascii="Times New Roman" w:eastAsia="Times New Roman" w:hAnsi="Times New Roman" w:cs="Times New Roman"/>
          <w:color w:val="000000" w:themeColor="text1"/>
          <w:sz w:val="24"/>
          <w:szCs w:val="24"/>
          <w:lang w:eastAsia="en-GB"/>
        </w:rPr>
        <w:t xml:space="preserve">feeling of ego dissolution (Spearman’s ρ = 0.57, </w:t>
      </w:r>
      <w:r w:rsidR="00115772">
        <w:rPr>
          <w:rFonts w:ascii="Times New Roman" w:eastAsia="Times New Roman" w:hAnsi="Times New Roman" w:cs="Times New Roman"/>
          <w:i/>
          <w:iCs/>
          <w:color w:val="000000" w:themeColor="text1"/>
          <w:sz w:val="24"/>
          <w:szCs w:val="24"/>
          <w:lang w:eastAsia="en-GB"/>
        </w:rPr>
        <w:t xml:space="preserve">p </w:t>
      </w:r>
      <w:r w:rsidR="00115772">
        <w:rPr>
          <w:rFonts w:ascii="Times New Roman" w:eastAsia="Times New Roman" w:hAnsi="Times New Roman" w:cs="Times New Roman"/>
          <w:color w:val="000000" w:themeColor="text1"/>
          <w:sz w:val="24"/>
          <w:szCs w:val="24"/>
          <w:lang w:eastAsia="en-GB"/>
        </w:rPr>
        <w:t>= 0.027, CI</w:t>
      </w:r>
      <w:r w:rsidR="00115772">
        <w:rPr>
          <w:rFonts w:ascii="Times New Roman" w:eastAsia="Times New Roman" w:hAnsi="Times New Roman" w:cs="Times New Roman"/>
          <w:color w:val="000000" w:themeColor="text1"/>
          <w:sz w:val="24"/>
          <w:szCs w:val="24"/>
          <w:vertAlign w:val="subscript"/>
          <w:lang w:eastAsia="en-GB"/>
        </w:rPr>
        <w:t>95%</w:t>
      </w:r>
      <w:r w:rsidR="00115772">
        <w:rPr>
          <w:rFonts w:ascii="Times New Roman" w:eastAsia="Times New Roman" w:hAnsi="Times New Roman" w:cs="Times New Roman"/>
          <w:i/>
          <w:iCs/>
          <w:color w:val="000000" w:themeColor="text1"/>
          <w:sz w:val="24"/>
          <w:szCs w:val="24"/>
          <w:vertAlign w:val="subscript"/>
          <w:lang w:eastAsia="en-GB"/>
        </w:rPr>
        <w:t xml:space="preserve"> </w:t>
      </w:r>
      <w:r w:rsidR="00115772">
        <w:rPr>
          <w:rFonts w:ascii="Times New Roman" w:eastAsia="Times New Roman" w:hAnsi="Times New Roman" w:cs="Times New Roman"/>
          <w:color w:val="000000" w:themeColor="text1"/>
          <w:sz w:val="24"/>
          <w:szCs w:val="24"/>
          <w:lang w:eastAsia="en-GB"/>
        </w:rPr>
        <w:t xml:space="preserve">[0.08, 0.84], </w:t>
      </w:r>
      <w:r w:rsidR="00115772">
        <w:rPr>
          <w:rFonts w:ascii="Times New Roman" w:eastAsia="Times New Roman" w:hAnsi="Times New Roman" w:cs="Times New Roman"/>
          <w:i/>
          <w:iCs/>
          <w:color w:val="000000" w:themeColor="text1"/>
          <w:sz w:val="24"/>
          <w:szCs w:val="24"/>
          <w:lang w:eastAsia="en-GB"/>
        </w:rPr>
        <w:t xml:space="preserve">N = </w:t>
      </w:r>
      <w:r w:rsidR="00115772">
        <w:rPr>
          <w:rFonts w:ascii="Times New Roman" w:eastAsia="Times New Roman" w:hAnsi="Times New Roman" w:cs="Times New Roman"/>
          <w:color w:val="000000" w:themeColor="text1"/>
          <w:sz w:val="24"/>
          <w:szCs w:val="24"/>
          <w:lang w:eastAsia="en-GB"/>
        </w:rPr>
        <w:t>15) (Figure 8a).</w:t>
      </w:r>
    </w:p>
    <w:p w14:paraId="57BD19BD" w14:textId="77777777" w:rsidR="004761EE" w:rsidRDefault="00F2063C" w:rsidP="00F56C6E">
      <w:pPr>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Consistent significant</w:t>
      </w:r>
      <w:r w:rsidR="00CC00C5">
        <w:rPr>
          <w:rFonts w:ascii="Times New Roman" w:eastAsia="Times New Roman" w:hAnsi="Times New Roman" w:cs="Times New Roman"/>
          <w:color w:val="000000" w:themeColor="text1"/>
          <w:sz w:val="24"/>
          <w:szCs w:val="24"/>
          <w:lang w:eastAsia="en-GB"/>
        </w:rPr>
        <w:t xml:space="preserve"> correlation</w:t>
      </w:r>
      <w:r>
        <w:rPr>
          <w:rFonts w:ascii="Times New Roman" w:eastAsia="Times New Roman" w:hAnsi="Times New Roman" w:cs="Times New Roman"/>
          <w:color w:val="000000" w:themeColor="text1"/>
          <w:sz w:val="24"/>
          <w:szCs w:val="24"/>
          <w:lang w:eastAsia="en-GB"/>
        </w:rPr>
        <w:t>s</w:t>
      </w:r>
      <w:r w:rsidR="00CC00C5">
        <w:rPr>
          <w:rFonts w:ascii="Times New Roman" w:eastAsia="Times New Roman" w:hAnsi="Times New Roman" w:cs="Times New Roman"/>
          <w:color w:val="000000" w:themeColor="text1"/>
          <w:sz w:val="24"/>
          <w:szCs w:val="24"/>
          <w:lang w:eastAsia="en-GB"/>
        </w:rPr>
        <w:t xml:space="preserve"> </w:t>
      </w:r>
      <w:r w:rsidR="00FF54B6">
        <w:rPr>
          <w:rFonts w:ascii="Times New Roman" w:eastAsia="Times New Roman" w:hAnsi="Times New Roman" w:cs="Times New Roman"/>
          <w:color w:val="000000" w:themeColor="text1"/>
          <w:sz w:val="24"/>
          <w:szCs w:val="24"/>
          <w:lang w:eastAsia="en-GB"/>
        </w:rPr>
        <w:t>were</w:t>
      </w:r>
      <w:r w:rsidR="00CC00C5">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 xml:space="preserve">also </w:t>
      </w:r>
      <w:r w:rsidR="00CC00C5">
        <w:rPr>
          <w:rFonts w:ascii="Times New Roman" w:eastAsia="Times New Roman" w:hAnsi="Times New Roman" w:cs="Times New Roman"/>
          <w:color w:val="000000" w:themeColor="text1"/>
          <w:sz w:val="24"/>
          <w:szCs w:val="24"/>
          <w:lang w:eastAsia="en-GB"/>
        </w:rPr>
        <w:t xml:space="preserve">observed </w:t>
      </w:r>
      <w:r>
        <w:rPr>
          <w:rFonts w:ascii="Times New Roman" w:eastAsia="Times New Roman" w:hAnsi="Times New Roman" w:cs="Times New Roman"/>
          <w:color w:val="000000" w:themeColor="text1"/>
          <w:sz w:val="24"/>
          <w:szCs w:val="24"/>
          <w:lang w:eastAsia="en-GB"/>
        </w:rPr>
        <w:t xml:space="preserve">across all three parcellations </w:t>
      </w:r>
      <w:r w:rsidR="00CC00C5">
        <w:rPr>
          <w:rFonts w:ascii="Times New Roman" w:eastAsia="Times New Roman" w:hAnsi="Times New Roman" w:cs="Times New Roman"/>
          <w:color w:val="000000" w:themeColor="text1"/>
          <w:sz w:val="24"/>
          <w:szCs w:val="24"/>
          <w:lang w:eastAsia="en-GB"/>
        </w:rPr>
        <w:t xml:space="preserve">between </w:t>
      </w:r>
      <w:r w:rsidR="00FF54B6">
        <w:rPr>
          <w:rFonts w:ascii="Times New Roman" w:eastAsia="Times New Roman" w:hAnsi="Times New Roman" w:cs="Times New Roman"/>
          <w:color w:val="000000" w:themeColor="text1"/>
          <w:sz w:val="24"/>
          <w:szCs w:val="24"/>
          <w:lang w:eastAsia="en-GB"/>
        </w:rPr>
        <w:t>the change in prevalence of anticorrelations</w:t>
      </w:r>
      <w:r w:rsidR="00F56C6E">
        <w:rPr>
          <w:rFonts w:ascii="Times New Roman" w:eastAsia="Times New Roman" w:hAnsi="Times New Roman" w:cs="Times New Roman"/>
          <w:color w:val="000000" w:themeColor="text1"/>
          <w:sz w:val="24"/>
          <w:szCs w:val="24"/>
          <w:lang w:eastAsia="en-GB"/>
        </w:rPr>
        <w:t xml:space="preserve"> in the predominantly segregated sub-state</w:t>
      </w:r>
      <w:r w:rsidR="00FF54B6">
        <w:rPr>
          <w:rFonts w:ascii="Times New Roman" w:eastAsia="Times New Roman" w:hAnsi="Times New Roman" w:cs="Times New Roman"/>
          <w:color w:val="000000" w:themeColor="text1"/>
          <w:sz w:val="24"/>
          <w:szCs w:val="24"/>
          <w:lang w:eastAsia="en-GB"/>
        </w:rPr>
        <w:t xml:space="preserve">, and the </w:t>
      </w:r>
      <w:r w:rsidR="005A7D12">
        <w:rPr>
          <w:rFonts w:ascii="Times New Roman" w:eastAsia="Times New Roman" w:hAnsi="Times New Roman" w:cs="Times New Roman"/>
          <w:color w:val="000000" w:themeColor="text1"/>
          <w:sz w:val="24"/>
          <w:szCs w:val="24"/>
          <w:lang w:eastAsia="en-GB"/>
        </w:rPr>
        <w:t xml:space="preserve">ASC </w:t>
      </w:r>
      <w:r w:rsidR="00FF54B6">
        <w:rPr>
          <w:rFonts w:ascii="Times New Roman" w:eastAsia="Times New Roman" w:hAnsi="Times New Roman" w:cs="Times New Roman"/>
          <w:color w:val="000000" w:themeColor="text1"/>
          <w:sz w:val="24"/>
          <w:szCs w:val="24"/>
          <w:lang w:eastAsia="en-GB"/>
        </w:rPr>
        <w:t>disembodiment score (</w:t>
      </w:r>
      <w:r w:rsidR="00F56C6E">
        <w:rPr>
          <w:rFonts w:ascii="Times New Roman" w:eastAsia="Times New Roman" w:hAnsi="Times New Roman" w:cs="Times New Roman"/>
          <w:color w:val="000000" w:themeColor="text1"/>
          <w:sz w:val="24"/>
          <w:szCs w:val="24"/>
          <w:lang w:eastAsia="en-GB"/>
        </w:rPr>
        <w:t xml:space="preserve">Spearman’s ρ = 0.62, </w:t>
      </w:r>
      <w:r w:rsidR="00F56C6E">
        <w:rPr>
          <w:rFonts w:ascii="Times New Roman" w:eastAsia="Times New Roman" w:hAnsi="Times New Roman" w:cs="Times New Roman"/>
          <w:i/>
          <w:iCs/>
          <w:color w:val="000000" w:themeColor="text1"/>
          <w:sz w:val="24"/>
          <w:szCs w:val="24"/>
          <w:lang w:eastAsia="en-GB"/>
        </w:rPr>
        <w:t xml:space="preserve">p </w:t>
      </w:r>
      <w:r w:rsidR="00F56C6E">
        <w:rPr>
          <w:rFonts w:ascii="Times New Roman" w:eastAsia="Times New Roman" w:hAnsi="Times New Roman" w:cs="Times New Roman"/>
          <w:color w:val="000000" w:themeColor="text1"/>
          <w:sz w:val="24"/>
          <w:szCs w:val="24"/>
          <w:lang w:eastAsia="en-GB"/>
        </w:rPr>
        <w:t>= 0.013, CI</w:t>
      </w:r>
      <w:r w:rsidR="00F56C6E">
        <w:rPr>
          <w:rFonts w:ascii="Times New Roman" w:eastAsia="Times New Roman" w:hAnsi="Times New Roman" w:cs="Times New Roman"/>
          <w:color w:val="000000" w:themeColor="text1"/>
          <w:sz w:val="24"/>
          <w:szCs w:val="24"/>
          <w:vertAlign w:val="subscript"/>
          <w:lang w:eastAsia="en-GB"/>
        </w:rPr>
        <w:t>95%</w:t>
      </w:r>
      <w:r w:rsidR="00F56C6E">
        <w:rPr>
          <w:rFonts w:ascii="Times New Roman" w:eastAsia="Times New Roman" w:hAnsi="Times New Roman" w:cs="Times New Roman"/>
          <w:i/>
          <w:iCs/>
          <w:color w:val="000000" w:themeColor="text1"/>
          <w:sz w:val="24"/>
          <w:szCs w:val="24"/>
          <w:vertAlign w:val="subscript"/>
          <w:lang w:eastAsia="en-GB"/>
        </w:rPr>
        <w:t xml:space="preserve"> </w:t>
      </w:r>
      <w:r w:rsidR="00F56C6E">
        <w:rPr>
          <w:rFonts w:ascii="Times New Roman" w:eastAsia="Times New Roman" w:hAnsi="Times New Roman" w:cs="Times New Roman"/>
          <w:color w:val="000000" w:themeColor="text1"/>
          <w:sz w:val="24"/>
          <w:szCs w:val="24"/>
          <w:lang w:eastAsia="en-GB"/>
        </w:rPr>
        <w:t xml:space="preserve">[0.16, 0.86], </w:t>
      </w:r>
      <w:r w:rsidR="00F56C6E">
        <w:rPr>
          <w:rFonts w:ascii="Times New Roman" w:eastAsia="Times New Roman" w:hAnsi="Times New Roman" w:cs="Times New Roman"/>
          <w:i/>
          <w:iCs/>
          <w:color w:val="000000" w:themeColor="text1"/>
          <w:sz w:val="24"/>
          <w:szCs w:val="24"/>
          <w:lang w:eastAsia="en-GB"/>
        </w:rPr>
        <w:t xml:space="preserve">N = </w:t>
      </w:r>
      <w:r w:rsidR="00F56C6E">
        <w:rPr>
          <w:rFonts w:ascii="Times New Roman" w:eastAsia="Times New Roman" w:hAnsi="Times New Roman" w:cs="Times New Roman"/>
          <w:color w:val="000000" w:themeColor="text1"/>
          <w:sz w:val="24"/>
          <w:szCs w:val="24"/>
          <w:lang w:eastAsia="en-GB"/>
        </w:rPr>
        <w:t>15</w:t>
      </w:r>
      <w:r w:rsidR="00FF54B6">
        <w:rPr>
          <w:rFonts w:ascii="Times New Roman" w:eastAsia="Times New Roman" w:hAnsi="Times New Roman" w:cs="Times New Roman"/>
          <w:color w:val="000000" w:themeColor="text1"/>
          <w:sz w:val="24"/>
          <w:szCs w:val="24"/>
          <w:lang w:eastAsia="en-GB"/>
        </w:rPr>
        <w:t xml:space="preserve">) and </w:t>
      </w:r>
      <w:r w:rsidR="005A7D12">
        <w:rPr>
          <w:rFonts w:ascii="Times New Roman" w:eastAsia="Times New Roman" w:hAnsi="Times New Roman" w:cs="Times New Roman"/>
          <w:color w:val="000000" w:themeColor="text1"/>
          <w:sz w:val="24"/>
          <w:szCs w:val="24"/>
          <w:lang w:eastAsia="en-GB"/>
        </w:rPr>
        <w:t xml:space="preserve">ASC </w:t>
      </w:r>
      <w:r w:rsidR="00FF54B6">
        <w:rPr>
          <w:rFonts w:ascii="Times New Roman" w:eastAsia="Times New Roman" w:hAnsi="Times New Roman" w:cs="Times New Roman"/>
          <w:color w:val="000000" w:themeColor="text1"/>
          <w:sz w:val="24"/>
          <w:szCs w:val="24"/>
          <w:lang w:eastAsia="en-GB"/>
        </w:rPr>
        <w:t>elementary imagery score (</w:t>
      </w:r>
      <w:r w:rsidR="00F56C6E">
        <w:rPr>
          <w:rFonts w:ascii="Times New Roman" w:eastAsia="Times New Roman" w:hAnsi="Times New Roman" w:cs="Times New Roman"/>
          <w:color w:val="000000" w:themeColor="text1"/>
          <w:sz w:val="24"/>
          <w:szCs w:val="24"/>
          <w:lang w:eastAsia="en-GB"/>
        </w:rPr>
        <w:t xml:space="preserve">Spearman’s ρ = 0.61, </w:t>
      </w:r>
      <w:r w:rsidR="00F56C6E">
        <w:rPr>
          <w:rFonts w:ascii="Times New Roman" w:eastAsia="Times New Roman" w:hAnsi="Times New Roman" w:cs="Times New Roman"/>
          <w:i/>
          <w:iCs/>
          <w:color w:val="000000" w:themeColor="text1"/>
          <w:sz w:val="24"/>
          <w:szCs w:val="24"/>
          <w:lang w:eastAsia="en-GB"/>
        </w:rPr>
        <w:t xml:space="preserve">p </w:t>
      </w:r>
      <w:r w:rsidR="00F56C6E">
        <w:rPr>
          <w:rFonts w:ascii="Times New Roman" w:eastAsia="Times New Roman" w:hAnsi="Times New Roman" w:cs="Times New Roman"/>
          <w:color w:val="000000" w:themeColor="text1"/>
          <w:sz w:val="24"/>
          <w:szCs w:val="24"/>
          <w:lang w:eastAsia="en-GB"/>
        </w:rPr>
        <w:t>= 0.015, CI</w:t>
      </w:r>
      <w:r w:rsidR="00F56C6E">
        <w:rPr>
          <w:rFonts w:ascii="Times New Roman" w:eastAsia="Times New Roman" w:hAnsi="Times New Roman" w:cs="Times New Roman"/>
          <w:color w:val="000000" w:themeColor="text1"/>
          <w:sz w:val="24"/>
          <w:szCs w:val="24"/>
          <w:vertAlign w:val="subscript"/>
          <w:lang w:eastAsia="en-GB"/>
        </w:rPr>
        <w:t>95%</w:t>
      </w:r>
      <w:r w:rsidR="00F56C6E">
        <w:rPr>
          <w:rFonts w:ascii="Times New Roman" w:eastAsia="Times New Roman" w:hAnsi="Times New Roman" w:cs="Times New Roman"/>
          <w:i/>
          <w:iCs/>
          <w:color w:val="000000" w:themeColor="text1"/>
          <w:sz w:val="24"/>
          <w:szCs w:val="24"/>
          <w:vertAlign w:val="subscript"/>
          <w:lang w:eastAsia="en-GB"/>
        </w:rPr>
        <w:t xml:space="preserve"> </w:t>
      </w:r>
      <w:r w:rsidR="00F56C6E">
        <w:rPr>
          <w:rFonts w:ascii="Times New Roman" w:eastAsia="Times New Roman" w:hAnsi="Times New Roman" w:cs="Times New Roman"/>
          <w:color w:val="000000" w:themeColor="text1"/>
          <w:sz w:val="24"/>
          <w:szCs w:val="24"/>
          <w:lang w:eastAsia="en-GB"/>
        </w:rPr>
        <w:t xml:space="preserve">[0.15, 0.86], </w:t>
      </w:r>
      <w:r w:rsidR="00F56C6E">
        <w:rPr>
          <w:rFonts w:ascii="Times New Roman" w:eastAsia="Times New Roman" w:hAnsi="Times New Roman" w:cs="Times New Roman"/>
          <w:i/>
          <w:iCs/>
          <w:color w:val="000000" w:themeColor="text1"/>
          <w:sz w:val="24"/>
          <w:szCs w:val="24"/>
          <w:lang w:eastAsia="en-GB"/>
        </w:rPr>
        <w:t xml:space="preserve">N = </w:t>
      </w:r>
      <w:r w:rsidR="00F56C6E">
        <w:rPr>
          <w:rFonts w:ascii="Times New Roman" w:eastAsia="Times New Roman" w:hAnsi="Times New Roman" w:cs="Times New Roman"/>
          <w:color w:val="000000" w:themeColor="text1"/>
          <w:sz w:val="24"/>
          <w:szCs w:val="24"/>
          <w:lang w:eastAsia="en-GB"/>
        </w:rPr>
        <w:t>15</w:t>
      </w:r>
      <w:r w:rsidR="00FF54B6">
        <w:rPr>
          <w:rFonts w:ascii="Times New Roman" w:eastAsia="Times New Roman" w:hAnsi="Times New Roman" w:cs="Times New Roman"/>
          <w:color w:val="000000" w:themeColor="text1"/>
          <w:sz w:val="24"/>
          <w:szCs w:val="24"/>
          <w:lang w:eastAsia="en-GB"/>
        </w:rPr>
        <w:t>)</w:t>
      </w:r>
      <w:r w:rsidR="00115772">
        <w:rPr>
          <w:rFonts w:ascii="Times New Roman" w:eastAsia="Times New Roman" w:hAnsi="Times New Roman" w:cs="Times New Roman"/>
          <w:color w:val="000000" w:themeColor="text1"/>
          <w:sz w:val="24"/>
          <w:szCs w:val="24"/>
          <w:lang w:eastAsia="en-GB"/>
        </w:rPr>
        <w:t xml:space="preserve"> (Figure 8b)</w:t>
      </w:r>
      <w:r w:rsidR="00FF54B6">
        <w:rPr>
          <w:rFonts w:ascii="Times New Roman" w:eastAsia="Times New Roman" w:hAnsi="Times New Roman" w:cs="Times New Roman"/>
          <w:color w:val="000000" w:themeColor="text1"/>
          <w:sz w:val="24"/>
          <w:szCs w:val="24"/>
          <w:lang w:eastAsia="en-GB"/>
        </w:rPr>
        <w:t>.</w:t>
      </w:r>
      <w:r w:rsidR="00DE7D55">
        <w:rPr>
          <w:rFonts w:ascii="Times New Roman" w:eastAsia="Times New Roman" w:hAnsi="Times New Roman" w:cs="Times New Roman"/>
          <w:color w:val="000000" w:themeColor="text1"/>
          <w:sz w:val="24"/>
          <w:szCs w:val="24"/>
          <w:lang w:eastAsia="en-GB"/>
        </w:rPr>
        <w:t xml:space="preserve"> </w:t>
      </w:r>
    </w:p>
    <w:p w14:paraId="451B3688" w14:textId="4AAEF8CC" w:rsidR="00CC00C5" w:rsidRDefault="00DE7D55" w:rsidP="00F56C6E">
      <w:pPr>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Finally, we note that </w:t>
      </w:r>
      <w:r w:rsidR="004B35C4">
        <w:rPr>
          <w:rFonts w:ascii="Times New Roman" w:eastAsia="Times New Roman" w:hAnsi="Times New Roman" w:cs="Times New Roman"/>
          <w:color w:val="000000" w:themeColor="text1"/>
          <w:sz w:val="24"/>
          <w:szCs w:val="24"/>
          <w:lang w:eastAsia="en-GB"/>
        </w:rPr>
        <w:t>none</w:t>
      </w:r>
      <w:r>
        <w:rPr>
          <w:rFonts w:ascii="Times New Roman" w:eastAsia="Times New Roman" w:hAnsi="Times New Roman" w:cs="Times New Roman"/>
          <w:color w:val="000000" w:themeColor="text1"/>
          <w:sz w:val="24"/>
          <w:szCs w:val="24"/>
          <w:lang w:eastAsia="en-GB"/>
        </w:rPr>
        <w:t xml:space="preserve"> of our brain measures significantly correlated with mean framewise displacement</w:t>
      </w:r>
      <w:r w:rsidR="00F4592C">
        <w:rPr>
          <w:rFonts w:ascii="Times New Roman" w:eastAsia="Times New Roman" w:hAnsi="Times New Roman" w:cs="Times New Roman"/>
          <w:color w:val="000000" w:themeColor="text1"/>
          <w:sz w:val="24"/>
          <w:szCs w:val="24"/>
          <w:lang w:eastAsia="en-GB"/>
        </w:rPr>
        <w:t xml:space="preserve"> (a key motion parameter)</w:t>
      </w:r>
      <w:r w:rsidR="004B35C4">
        <w:rPr>
          <w:rFonts w:ascii="Times New Roman" w:eastAsia="Times New Roman" w:hAnsi="Times New Roman" w:cs="Times New Roman"/>
          <w:color w:val="000000" w:themeColor="text1"/>
          <w:sz w:val="24"/>
          <w:szCs w:val="24"/>
          <w:lang w:eastAsia="en-GB"/>
        </w:rPr>
        <w:t xml:space="preserve">, when using the Schaefer parcellations (and only </w:t>
      </w:r>
      <w:r w:rsidR="00E03D35">
        <w:rPr>
          <w:rFonts w:ascii="Times New Roman" w:eastAsia="Times New Roman" w:hAnsi="Times New Roman" w:cs="Times New Roman"/>
          <w:color w:val="000000" w:themeColor="text1"/>
          <w:sz w:val="24"/>
          <w:szCs w:val="24"/>
          <w:lang w:eastAsia="en-GB"/>
        </w:rPr>
        <w:t>Δ</w:t>
      </w:r>
      <w:r w:rsidR="00E03D35" w:rsidRPr="0081099D">
        <w:rPr>
          <w:rFonts w:ascii="Times New Roman" w:eastAsia="Times New Roman" w:hAnsi="Times New Roman" w:cs="Times New Roman"/>
          <w:color w:val="000000" w:themeColor="text1"/>
          <w:sz w:val="24"/>
          <w:szCs w:val="24"/>
          <w:vertAlign w:val="subscript"/>
          <w:lang w:eastAsia="en-GB"/>
        </w:rPr>
        <w:t>L</w:t>
      </w:r>
      <w:r w:rsidR="004B35C4">
        <w:rPr>
          <w:rFonts w:ascii="Times New Roman" w:eastAsia="Times New Roman" w:hAnsi="Times New Roman" w:cs="Times New Roman"/>
          <w:color w:val="000000" w:themeColor="text1"/>
          <w:sz w:val="24"/>
          <w:szCs w:val="24"/>
          <w:lang w:eastAsia="en-GB"/>
        </w:rPr>
        <w:t xml:space="preserve"> from binary networks from the predominantly integrated sub-state showed such a correlation, in the </w:t>
      </w:r>
      <w:proofErr w:type="spellStart"/>
      <w:r w:rsidR="004B35C4">
        <w:rPr>
          <w:rFonts w:ascii="Times New Roman" w:eastAsia="Times New Roman" w:hAnsi="Times New Roman" w:cs="Times New Roman"/>
          <w:color w:val="000000" w:themeColor="text1"/>
          <w:sz w:val="24"/>
          <w:szCs w:val="24"/>
          <w:lang w:eastAsia="en-GB"/>
        </w:rPr>
        <w:t>Brainnetome</w:t>
      </w:r>
      <w:proofErr w:type="spellEnd"/>
      <w:r w:rsidR="004B35C4">
        <w:rPr>
          <w:rFonts w:ascii="Times New Roman" w:eastAsia="Times New Roman" w:hAnsi="Times New Roman" w:cs="Times New Roman"/>
          <w:color w:val="000000" w:themeColor="text1"/>
          <w:sz w:val="24"/>
          <w:szCs w:val="24"/>
          <w:lang w:eastAsia="en-GB"/>
        </w:rPr>
        <w:t xml:space="preserve"> parcellation)</w:t>
      </w:r>
      <w:r>
        <w:rPr>
          <w:rFonts w:ascii="Times New Roman" w:eastAsia="Times New Roman" w:hAnsi="Times New Roman" w:cs="Times New Roman"/>
          <w:color w:val="000000" w:themeColor="text1"/>
          <w:sz w:val="24"/>
          <w:szCs w:val="24"/>
          <w:lang w:eastAsia="en-GB"/>
        </w:rPr>
        <w:t xml:space="preserve">, supporting the adequacy of our rigorous denoising procedures </w:t>
      </w:r>
      <w:r w:rsidRPr="008D4632">
        <w:rPr>
          <w:rFonts w:ascii="Times New Roman" w:eastAsia="Times New Roman" w:hAnsi="Times New Roman" w:cs="Times New Roman"/>
          <w:color w:val="000000" w:themeColor="text1"/>
          <w:sz w:val="24"/>
          <w:szCs w:val="24"/>
          <w:lang w:eastAsia="en-GB"/>
        </w:rPr>
        <w:t>(</w:t>
      </w:r>
      <w:r>
        <w:rPr>
          <w:rFonts w:ascii="Times New Roman" w:eastAsia="Times New Roman" w:hAnsi="Times New Roman" w:cs="Times New Roman"/>
          <w:color w:val="000000" w:themeColor="text1"/>
          <w:sz w:val="24"/>
          <w:szCs w:val="24"/>
          <w:lang w:eastAsia="en-GB"/>
        </w:rPr>
        <w:t>Supplementary Figure 12).</w:t>
      </w:r>
    </w:p>
    <w:p w14:paraId="6D384AC3" w14:textId="77777777" w:rsidR="00FF54B6" w:rsidRDefault="00FF54B6" w:rsidP="00CC00C5">
      <w:pPr>
        <w:rPr>
          <w:rFonts w:ascii="Times New Roman" w:eastAsia="Times New Roman" w:hAnsi="Times New Roman" w:cs="Times New Roman"/>
          <w:color w:val="000000" w:themeColor="text1"/>
          <w:sz w:val="24"/>
          <w:szCs w:val="24"/>
          <w:lang w:eastAsia="en-GB"/>
        </w:rPr>
      </w:pPr>
    </w:p>
    <w:p w14:paraId="63614CBE" w14:textId="2F6DEE6C" w:rsidR="00CC00C5" w:rsidRDefault="00CC00C5" w:rsidP="00EE3C6F">
      <w:pPr>
        <w:rPr>
          <w:lang w:eastAsia="en-GB"/>
        </w:rPr>
      </w:pPr>
    </w:p>
    <w:p w14:paraId="2760825F" w14:textId="1CB748D4" w:rsidR="003F735E" w:rsidRDefault="00A710A3" w:rsidP="00EE3C6F">
      <w:pPr>
        <w:rPr>
          <w:lang w:eastAsia="en-GB"/>
        </w:rPr>
      </w:pPr>
      <w:r>
        <w:rPr>
          <w:noProof/>
          <w:lang w:eastAsia="en-GB"/>
        </w:rPr>
        <w:lastRenderedPageBreak/>
        <w:drawing>
          <wp:inline distT="0" distB="0" distL="0" distR="0" wp14:anchorId="3E71B6E5" wp14:editId="2F4692E5">
            <wp:extent cx="5731510" cy="3975735"/>
            <wp:effectExtent l="0" t="0" r="2540" b="571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ehav_Corr_Consensus.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731510" cy="3975735"/>
                    </a:xfrm>
                    <a:prstGeom prst="rect">
                      <a:avLst/>
                    </a:prstGeom>
                  </pic:spPr>
                </pic:pic>
              </a:graphicData>
            </a:graphic>
          </wp:inline>
        </w:drawing>
      </w:r>
    </w:p>
    <w:p w14:paraId="522E9015" w14:textId="0EB71AEF" w:rsidR="008012C2" w:rsidRDefault="00F17015" w:rsidP="00F17015">
      <w:pPr>
        <w:spacing w:line="240" w:lineRule="auto"/>
        <w:jc w:val="both"/>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t xml:space="preserve">Figure 8. Significant correlations between LSD-induced changes in subjective ratings and brain measures. </w:t>
      </w:r>
      <w:r>
        <w:rPr>
          <w:rFonts w:ascii="Times New Roman" w:eastAsia="Times New Roman" w:hAnsi="Times New Roman" w:cs="Times New Roman"/>
          <w:color w:val="000000" w:themeColor="text1"/>
          <w:sz w:val="20"/>
          <w:szCs w:val="20"/>
          <w:lang w:eastAsia="en-GB"/>
        </w:rPr>
        <w:t xml:space="preserve">(a) </w:t>
      </w:r>
      <w:r w:rsidR="008012C2">
        <w:rPr>
          <w:rFonts w:ascii="Times New Roman" w:eastAsia="Times New Roman" w:hAnsi="Times New Roman" w:cs="Times New Roman"/>
          <w:color w:val="000000" w:themeColor="text1"/>
          <w:sz w:val="20"/>
          <w:szCs w:val="20"/>
          <w:lang w:eastAsia="en-GB"/>
        </w:rPr>
        <w:t>Scatterplot</w:t>
      </w:r>
      <w:r w:rsidR="002A2C52">
        <w:rPr>
          <w:rFonts w:ascii="Times New Roman" w:eastAsia="Times New Roman" w:hAnsi="Times New Roman" w:cs="Times New Roman"/>
          <w:color w:val="000000" w:themeColor="text1"/>
          <w:sz w:val="20"/>
          <w:szCs w:val="20"/>
          <w:lang w:eastAsia="en-GB"/>
        </w:rPr>
        <w:t>s</w:t>
      </w:r>
      <w:r w:rsidR="008012C2">
        <w:rPr>
          <w:rFonts w:ascii="Times New Roman" w:eastAsia="Times New Roman" w:hAnsi="Times New Roman" w:cs="Times New Roman"/>
          <w:color w:val="000000" w:themeColor="text1"/>
          <w:sz w:val="20"/>
          <w:szCs w:val="20"/>
          <w:lang w:eastAsia="en-GB"/>
        </w:rPr>
        <w:t xml:space="preserve"> and marginal distributions of the change (LSD – Placebo) in </w:t>
      </w:r>
      <w:r w:rsidR="00354BA9">
        <w:rPr>
          <w:rFonts w:ascii="Times New Roman" w:eastAsia="Times New Roman" w:hAnsi="Times New Roman" w:cs="Times New Roman"/>
          <w:color w:val="000000" w:themeColor="text1"/>
          <w:sz w:val="20"/>
          <w:szCs w:val="20"/>
          <w:lang w:eastAsia="en-GB"/>
        </w:rPr>
        <w:t>weighted small-world propensity</w:t>
      </w:r>
      <w:r w:rsidR="008012C2">
        <w:rPr>
          <w:rFonts w:ascii="Times New Roman" w:eastAsia="Times New Roman" w:hAnsi="Times New Roman" w:cs="Times New Roman"/>
          <w:color w:val="000000" w:themeColor="text1"/>
          <w:sz w:val="20"/>
          <w:szCs w:val="20"/>
          <w:lang w:eastAsia="en-GB"/>
        </w:rPr>
        <w:t xml:space="preserve"> during the predominantly </w:t>
      </w:r>
      <w:r w:rsidR="00354BA9">
        <w:rPr>
          <w:rFonts w:ascii="Times New Roman" w:eastAsia="Times New Roman" w:hAnsi="Times New Roman" w:cs="Times New Roman"/>
          <w:color w:val="000000" w:themeColor="text1"/>
          <w:sz w:val="20"/>
          <w:szCs w:val="20"/>
          <w:lang w:eastAsia="en-GB"/>
        </w:rPr>
        <w:t>integrated</w:t>
      </w:r>
      <w:r w:rsidR="008012C2">
        <w:rPr>
          <w:rFonts w:ascii="Times New Roman" w:eastAsia="Times New Roman" w:hAnsi="Times New Roman" w:cs="Times New Roman"/>
          <w:color w:val="000000" w:themeColor="text1"/>
          <w:sz w:val="20"/>
          <w:szCs w:val="20"/>
          <w:lang w:eastAsia="en-GB"/>
        </w:rPr>
        <w:t xml:space="preserve"> dynamic sub-state, versus the change in subjective scores of </w:t>
      </w:r>
      <w:r w:rsidR="00354BA9">
        <w:rPr>
          <w:rFonts w:ascii="Times New Roman" w:eastAsia="Times New Roman" w:hAnsi="Times New Roman" w:cs="Times New Roman"/>
          <w:color w:val="000000" w:themeColor="text1"/>
          <w:sz w:val="20"/>
          <w:szCs w:val="20"/>
          <w:lang w:eastAsia="en-GB"/>
        </w:rPr>
        <w:t xml:space="preserve">blissful feeling, complex imagery and ego dissolution. (b) </w:t>
      </w:r>
      <w:r w:rsidR="002A2C52">
        <w:rPr>
          <w:rFonts w:ascii="Times New Roman" w:eastAsia="Times New Roman" w:hAnsi="Times New Roman" w:cs="Times New Roman"/>
          <w:color w:val="000000" w:themeColor="text1"/>
          <w:sz w:val="20"/>
          <w:szCs w:val="20"/>
          <w:lang w:eastAsia="en-GB"/>
        </w:rPr>
        <w:t xml:space="preserve">Scatterplots </w:t>
      </w:r>
      <w:r w:rsidR="008012C2">
        <w:rPr>
          <w:rFonts w:ascii="Times New Roman" w:eastAsia="Times New Roman" w:hAnsi="Times New Roman" w:cs="Times New Roman"/>
          <w:color w:val="000000" w:themeColor="text1"/>
          <w:sz w:val="20"/>
          <w:szCs w:val="20"/>
          <w:lang w:eastAsia="en-GB"/>
        </w:rPr>
        <w:t>and marginal distributions of the change (LSD – Placebo) in proportion of anticorrelations during the predominantly segregated dynamic sub-state, versus the change in subjective scores of</w:t>
      </w:r>
      <w:r w:rsidR="002A2C52">
        <w:rPr>
          <w:rFonts w:ascii="Times New Roman" w:eastAsia="Times New Roman" w:hAnsi="Times New Roman" w:cs="Times New Roman"/>
          <w:color w:val="000000" w:themeColor="text1"/>
          <w:sz w:val="20"/>
          <w:szCs w:val="20"/>
          <w:lang w:eastAsia="en-GB"/>
        </w:rPr>
        <w:t xml:space="preserve"> feeling of disembodiment, and</w:t>
      </w:r>
      <w:r w:rsidR="008012C2">
        <w:rPr>
          <w:rFonts w:ascii="Times New Roman" w:eastAsia="Times New Roman" w:hAnsi="Times New Roman" w:cs="Times New Roman"/>
          <w:color w:val="000000" w:themeColor="text1"/>
          <w:sz w:val="20"/>
          <w:szCs w:val="20"/>
          <w:lang w:eastAsia="en-GB"/>
        </w:rPr>
        <w:t xml:space="preserve"> elementary imagery. </w:t>
      </w:r>
      <w:r w:rsidR="00FF54B6">
        <w:rPr>
          <w:rFonts w:ascii="Times New Roman" w:eastAsia="Times New Roman" w:hAnsi="Times New Roman" w:cs="Times New Roman"/>
          <w:color w:val="000000" w:themeColor="text1"/>
          <w:sz w:val="20"/>
          <w:szCs w:val="20"/>
          <w:lang w:eastAsia="en-GB"/>
        </w:rPr>
        <w:t xml:space="preserve">Brain measures are from data parcellated according to the Schaefer-232 atlas. </w:t>
      </w:r>
      <w:r w:rsidR="008012C2">
        <w:rPr>
          <w:rFonts w:ascii="Times New Roman" w:eastAsia="Times New Roman" w:hAnsi="Times New Roman" w:cs="Times New Roman"/>
          <w:color w:val="000000" w:themeColor="text1"/>
          <w:sz w:val="20"/>
          <w:szCs w:val="20"/>
          <w:lang w:eastAsia="en-GB"/>
        </w:rPr>
        <w:t>Correlation scores are Spearman’s rho; shaded regions indicate 95% confidence.</w:t>
      </w:r>
      <w:r w:rsidR="005A7D12">
        <w:rPr>
          <w:rFonts w:ascii="Times New Roman" w:eastAsia="Times New Roman" w:hAnsi="Times New Roman" w:cs="Times New Roman"/>
          <w:color w:val="000000" w:themeColor="text1"/>
          <w:sz w:val="20"/>
          <w:szCs w:val="20"/>
          <w:lang w:eastAsia="en-GB"/>
        </w:rPr>
        <w:t xml:space="preserve"> Bliss: ASC blissful feeling score. Complex: ASC complex imagery score. </w:t>
      </w:r>
      <w:bookmarkStart w:id="10" w:name="_Hlk44438173"/>
      <w:r w:rsidR="005A7D12">
        <w:rPr>
          <w:rFonts w:ascii="Times New Roman" w:eastAsia="Times New Roman" w:hAnsi="Times New Roman" w:cs="Times New Roman"/>
          <w:color w:val="000000" w:themeColor="text1"/>
          <w:sz w:val="20"/>
          <w:szCs w:val="20"/>
          <w:lang w:eastAsia="en-GB"/>
        </w:rPr>
        <w:t xml:space="preserve">Ego Dissolution: VAS ego-dissolution score. </w:t>
      </w:r>
      <w:proofErr w:type="spellStart"/>
      <w:r w:rsidR="005A7D12">
        <w:rPr>
          <w:rFonts w:ascii="Times New Roman" w:eastAsia="Times New Roman" w:hAnsi="Times New Roman" w:cs="Times New Roman"/>
          <w:color w:val="000000" w:themeColor="text1"/>
          <w:sz w:val="20"/>
          <w:szCs w:val="20"/>
          <w:lang w:eastAsia="en-GB"/>
        </w:rPr>
        <w:t>Disem</w:t>
      </w:r>
      <w:proofErr w:type="spellEnd"/>
      <w:r w:rsidR="005A7D12">
        <w:rPr>
          <w:rFonts w:ascii="Times New Roman" w:eastAsia="Times New Roman" w:hAnsi="Times New Roman" w:cs="Times New Roman"/>
          <w:color w:val="000000" w:themeColor="text1"/>
          <w:sz w:val="20"/>
          <w:szCs w:val="20"/>
          <w:lang w:eastAsia="en-GB"/>
        </w:rPr>
        <w:t xml:space="preserve">: ASC feeling of disembodiment score. Element: ASC elementary imagery score. </w:t>
      </w:r>
      <w:bookmarkEnd w:id="10"/>
    </w:p>
    <w:p w14:paraId="1DC2D851" w14:textId="77777777" w:rsidR="00F17015" w:rsidRDefault="00F17015" w:rsidP="00EE3C6F">
      <w:pPr>
        <w:rPr>
          <w:lang w:eastAsia="en-GB"/>
        </w:rPr>
      </w:pPr>
    </w:p>
    <w:p w14:paraId="1C754EF9" w14:textId="77777777" w:rsidR="00CC00C5" w:rsidRPr="00EE3C6F" w:rsidRDefault="00CC00C5" w:rsidP="00EE3C6F">
      <w:pPr>
        <w:rPr>
          <w:lang w:eastAsia="en-GB"/>
        </w:rPr>
      </w:pPr>
    </w:p>
    <w:p w14:paraId="546A38E2" w14:textId="5644E501" w:rsidR="00661C58" w:rsidRPr="00243C11" w:rsidRDefault="007B774F" w:rsidP="00010AE4">
      <w:pPr>
        <w:pStyle w:val="Titolo1"/>
        <w:spacing w:line="360" w:lineRule="auto"/>
        <w:rPr>
          <w:rFonts w:eastAsia="Times New Roman"/>
          <w:lang w:eastAsia="en-GB"/>
        </w:rPr>
      </w:pPr>
      <w:r>
        <w:rPr>
          <w:rFonts w:eastAsia="Times New Roman"/>
          <w:lang w:eastAsia="en-GB"/>
        </w:rPr>
        <w:t xml:space="preserve">4. </w:t>
      </w:r>
      <w:r w:rsidR="00661C58" w:rsidRPr="002E0312">
        <w:rPr>
          <w:rFonts w:eastAsia="Times New Roman"/>
          <w:lang w:eastAsia="en-GB"/>
        </w:rPr>
        <w:t>Discussion</w:t>
      </w:r>
    </w:p>
    <w:p w14:paraId="0C55FE73" w14:textId="2CC5062B" w:rsidR="008C1707" w:rsidRDefault="00255089" w:rsidP="00734D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Due to its potent temporary effects on both the human mind and brain, the serotonergic psychedelic </w:t>
      </w:r>
      <w:r w:rsidR="00C752A4">
        <w:rPr>
          <w:rFonts w:ascii="Times New Roman" w:eastAsia="Times New Roman" w:hAnsi="Times New Roman" w:cs="Times New Roman"/>
          <w:color w:val="000000" w:themeColor="text1"/>
          <w:sz w:val="24"/>
          <w:szCs w:val="24"/>
          <w:lang w:eastAsia="en-GB"/>
        </w:rPr>
        <w:t xml:space="preserve">LSD </w:t>
      </w:r>
      <w:r>
        <w:rPr>
          <w:rFonts w:ascii="Times New Roman" w:eastAsia="Times New Roman" w:hAnsi="Times New Roman" w:cs="Times New Roman"/>
          <w:color w:val="000000" w:themeColor="text1"/>
          <w:sz w:val="24"/>
          <w:szCs w:val="24"/>
          <w:lang w:eastAsia="en-GB"/>
        </w:rPr>
        <w:t>represents</w:t>
      </w:r>
      <w:r w:rsidR="00C752A4" w:rsidRPr="00243C11">
        <w:rPr>
          <w:rFonts w:ascii="Times New Roman" w:eastAsia="Times New Roman" w:hAnsi="Times New Roman" w:cs="Times New Roman"/>
          <w:color w:val="000000" w:themeColor="text1"/>
          <w:sz w:val="24"/>
          <w:szCs w:val="24"/>
          <w:lang w:eastAsia="en-GB"/>
        </w:rPr>
        <w:t xml:space="preserve"> a powerful method for connecting psychological phenomena to their neurobiological correlates</w:t>
      </w:r>
      <w:r>
        <w:rPr>
          <w:rFonts w:ascii="Times New Roman" w:eastAsia="Times New Roman" w:hAnsi="Times New Roman" w:cs="Times New Roman"/>
          <w:color w:val="000000" w:themeColor="text1"/>
          <w:sz w:val="24"/>
          <w:szCs w:val="24"/>
          <w:lang w:eastAsia="en-GB"/>
        </w:rPr>
        <w:t>, and improving our understanding of both. However, by</w:t>
      </w:r>
      <w:r>
        <w:rPr>
          <w:rFonts w:ascii="Times New Roman" w:eastAsia="Times New Roman" w:hAnsi="Times New Roman" w:cs="Times New Roman"/>
          <w:color w:val="000000" w:themeColor="text1"/>
          <w:sz w:val="24"/>
          <w:szCs w:val="24"/>
          <w:highlight w:val="green"/>
          <w:lang w:eastAsia="en-GB"/>
        </w:rPr>
        <w:t xml:space="preserve"> </w:t>
      </w:r>
      <w:r w:rsidRPr="00255089">
        <w:rPr>
          <w:rFonts w:ascii="Times New Roman" w:eastAsia="Times New Roman" w:hAnsi="Times New Roman" w:cs="Times New Roman"/>
          <w:color w:val="000000" w:themeColor="text1"/>
          <w:sz w:val="24"/>
          <w:szCs w:val="24"/>
          <w:lang w:eastAsia="en-GB"/>
        </w:rPr>
        <w:t>definition</w:t>
      </w:r>
      <w:r w:rsidR="00447241">
        <w:rPr>
          <w:rFonts w:ascii="Times New Roman" w:eastAsia="Times New Roman" w:hAnsi="Times New Roman" w:cs="Times New Roman"/>
          <w:color w:val="000000" w:themeColor="text1"/>
          <w:sz w:val="24"/>
          <w:szCs w:val="24"/>
          <w:lang w:eastAsia="en-GB"/>
        </w:rPr>
        <w:t xml:space="preserve">, </w:t>
      </w:r>
      <w:r w:rsidRPr="00255089">
        <w:rPr>
          <w:rFonts w:ascii="Times New Roman" w:eastAsia="Times New Roman" w:hAnsi="Times New Roman" w:cs="Times New Roman"/>
          <w:color w:val="000000" w:themeColor="text1"/>
          <w:sz w:val="24"/>
          <w:szCs w:val="24"/>
          <w:lang w:eastAsia="en-GB"/>
        </w:rPr>
        <w:t xml:space="preserve">the stream of consciousness is dynamic and always flowing: ignoring this temporal aspect may </w:t>
      </w:r>
      <w:r w:rsidR="00447241">
        <w:rPr>
          <w:rFonts w:ascii="Times New Roman" w:eastAsia="Times New Roman" w:hAnsi="Times New Roman" w:cs="Times New Roman"/>
          <w:color w:val="000000" w:themeColor="text1"/>
          <w:sz w:val="24"/>
          <w:szCs w:val="24"/>
          <w:lang w:eastAsia="en-GB"/>
        </w:rPr>
        <w:t>neglect</w:t>
      </w:r>
      <w:r w:rsidRPr="00255089">
        <w:rPr>
          <w:rFonts w:ascii="Times New Roman" w:eastAsia="Times New Roman" w:hAnsi="Times New Roman" w:cs="Times New Roman"/>
          <w:color w:val="000000" w:themeColor="text1"/>
          <w:sz w:val="24"/>
          <w:szCs w:val="24"/>
          <w:lang w:eastAsia="en-GB"/>
        </w:rPr>
        <w:t xml:space="preserve"> a key aspect of consciousness</w:t>
      </w:r>
      <w:r>
        <w:rPr>
          <w:rFonts w:ascii="Times New Roman" w:eastAsia="Times New Roman" w:hAnsi="Times New Roman" w:cs="Times New Roman"/>
          <w:color w:val="000000" w:themeColor="text1"/>
          <w:sz w:val="24"/>
          <w:szCs w:val="24"/>
          <w:lang w:eastAsia="en-GB"/>
        </w:rPr>
        <w:t xml:space="preserve"> and its psychedelic-induced alterations</w:t>
      </w:r>
      <w:r w:rsidRPr="00255089">
        <w:rPr>
          <w:rFonts w:ascii="Times New Roman" w:eastAsia="Times New Roman" w:hAnsi="Times New Roman" w:cs="Times New Roman"/>
          <w:color w:val="000000" w:themeColor="text1"/>
          <w:sz w:val="24"/>
          <w:szCs w:val="24"/>
          <w:lang w:eastAsia="en-GB"/>
        </w:rPr>
        <w:t>.</w:t>
      </w:r>
      <w:r>
        <w:rPr>
          <w:rFonts w:ascii="Times New Roman" w:eastAsia="Times New Roman" w:hAnsi="Times New Roman" w:cs="Times New Roman"/>
          <w:color w:val="000000" w:themeColor="text1"/>
          <w:sz w:val="24"/>
          <w:szCs w:val="24"/>
          <w:lang w:eastAsia="en-GB"/>
        </w:rPr>
        <w:t xml:space="preserve"> </w:t>
      </w:r>
      <w:r>
        <w:rPr>
          <w:rFonts w:ascii="Times New Roman" w:hAnsi="Times New Roman" w:cs="Times New Roman"/>
          <w:color w:val="000000" w:themeColor="text1"/>
          <w:sz w:val="24"/>
          <w:szCs w:val="24"/>
        </w:rPr>
        <w:t xml:space="preserve">Focusing on two fundamental properties of both the human mind and brain – integration and segregation - here </w:t>
      </w:r>
      <w:r w:rsidRPr="00243C11">
        <w:rPr>
          <w:rFonts w:ascii="Times New Roman" w:eastAsia="Times New Roman" w:hAnsi="Times New Roman" w:cs="Times New Roman"/>
          <w:color w:val="000000" w:themeColor="text1"/>
          <w:sz w:val="24"/>
          <w:szCs w:val="24"/>
          <w:lang w:eastAsia="en-GB"/>
        </w:rPr>
        <w:t xml:space="preserve">we combined fMRI dynamic functional connectivity </w:t>
      </w:r>
      <w:r>
        <w:rPr>
          <w:rFonts w:ascii="Times New Roman" w:eastAsia="Times New Roman" w:hAnsi="Times New Roman" w:cs="Times New Roman"/>
          <w:color w:val="000000" w:themeColor="text1"/>
          <w:sz w:val="24"/>
          <w:szCs w:val="24"/>
          <w:lang w:eastAsia="en-GB"/>
        </w:rPr>
        <w:t xml:space="preserve">and </w:t>
      </w:r>
      <w:r w:rsidRPr="00243C11">
        <w:rPr>
          <w:rFonts w:ascii="Times New Roman" w:eastAsia="Times New Roman" w:hAnsi="Times New Roman" w:cs="Times New Roman"/>
          <w:color w:val="000000" w:themeColor="text1"/>
          <w:sz w:val="24"/>
          <w:szCs w:val="24"/>
          <w:lang w:eastAsia="en-GB"/>
        </w:rPr>
        <w:t xml:space="preserve">graph theory to investigate how the classic serotonergic psychedelic LSD modifies brain function and its </w:t>
      </w:r>
      <w:r w:rsidRPr="00243C11">
        <w:rPr>
          <w:rFonts w:ascii="Times New Roman" w:eastAsia="Times New Roman" w:hAnsi="Times New Roman" w:cs="Times New Roman"/>
          <w:color w:val="000000" w:themeColor="text1"/>
          <w:sz w:val="24"/>
          <w:szCs w:val="24"/>
          <w:lang w:eastAsia="en-GB"/>
        </w:rPr>
        <w:lastRenderedPageBreak/>
        <w:t xml:space="preserve">dynamics under task-free, eyes-closed resting-state conditions, by </w:t>
      </w:r>
      <w:r>
        <w:rPr>
          <w:rFonts w:ascii="Times New Roman" w:eastAsia="Times New Roman" w:hAnsi="Times New Roman" w:cs="Times New Roman"/>
          <w:color w:val="000000" w:themeColor="text1"/>
          <w:sz w:val="24"/>
          <w:szCs w:val="24"/>
          <w:lang w:eastAsia="en-GB"/>
        </w:rPr>
        <w:t>investigating the network characteristics in a temporally sensitive way</w:t>
      </w:r>
      <w:r w:rsidRPr="00243C11">
        <w:rPr>
          <w:rFonts w:ascii="Times New Roman" w:eastAsia="Times New Roman" w:hAnsi="Times New Roman" w:cs="Times New Roman"/>
          <w:color w:val="000000" w:themeColor="text1"/>
          <w:sz w:val="24"/>
          <w:szCs w:val="24"/>
          <w:lang w:eastAsia="en-GB"/>
        </w:rPr>
        <w:t xml:space="preserve">. </w:t>
      </w:r>
    </w:p>
    <w:p w14:paraId="3D4100A7" w14:textId="55D2E642" w:rsidR="00661C58" w:rsidRDefault="00661C5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196488FF" w14:textId="5C38BC21" w:rsidR="003569FE" w:rsidRDefault="00B37D72"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Highlighting the crucial importance of considering brain dynamics when investigating states of altered consciousness, o</w:t>
      </w:r>
      <w:r w:rsidR="00734DD6">
        <w:rPr>
          <w:rFonts w:ascii="Times New Roman" w:eastAsia="Times New Roman" w:hAnsi="Times New Roman" w:cs="Times New Roman"/>
          <w:color w:val="000000" w:themeColor="text1"/>
          <w:sz w:val="24"/>
          <w:szCs w:val="24"/>
          <w:lang w:eastAsia="en-GB"/>
        </w:rPr>
        <w:t>ur first observation was that the consciousness-altering effects of LSD show prominent temporal aspects</w:t>
      </w:r>
      <w:r w:rsidR="003569FE">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In particular</w:t>
      </w:r>
      <w:r w:rsidR="003569FE">
        <w:rPr>
          <w:rFonts w:ascii="Times New Roman" w:eastAsia="Times New Roman" w:hAnsi="Times New Roman" w:cs="Times New Roman"/>
          <w:color w:val="000000" w:themeColor="text1"/>
          <w:sz w:val="24"/>
          <w:szCs w:val="24"/>
          <w:lang w:eastAsia="en-GB"/>
        </w:rPr>
        <w:t xml:space="preserve">, </w:t>
      </w:r>
      <w:r w:rsidR="00734DD6">
        <w:rPr>
          <w:rFonts w:ascii="Times New Roman" w:eastAsia="Times New Roman" w:hAnsi="Times New Roman" w:cs="Times New Roman"/>
          <w:color w:val="000000" w:themeColor="text1"/>
          <w:sz w:val="24"/>
          <w:szCs w:val="24"/>
          <w:lang w:eastAsia="en-GB"/>
        </w:rPr>
        <w:t>the</w:t>
      </w:r>
      <w:r w:rsidR="003569FE">
        <w:rPr>
          <w:rFonts w:ascii="Times New Roman" w:eastAsia="Times New Roman" w:hAnsi="Times New Roman" w:cs="Times New Roman"/>
          <w:color w:val="000000" w:themeColor="text1"/>
          <w:sz w:val="24"/>
          <w:szCs w:val="24"/>
          <w:lang w:eastAsia="en-GB"/>
        </w:rPr>
        <w:t>se effects</w:t>
      </w:r>
      <w:r w:rsidR="00734DD6">
        <w:rPr>
          <w:rFonts w:ascii="Times New Roman" w:eastAsia="Times New Roman" w:hAnsi="Times New Roman" w:cs="Times New Roman"/>
          <w:color w:val="000000" w:themeColor="text1"/>
          <w:sz w:val="24"/>
          <w:szCs w:val="24"/>
          <w:lang w:eastAsia="en-GB"/>
        </w:rPr>
        <w:t xml:space="preserve"> </w:t>
      </w:r>
      <w:r w:rsidR="003569FE">
        <w:rPr>
          <w:rFonts w:ascii="Times New Roman" w:eastAsia="Times New Roman" w:hAnsi="Times New Roman" w:cs="Times New Roman"/>
          <w:color w:val="000000" w:themeColor="text1"/>
          <w:sz w:val="24"/>
          <w:szCs w:val="24"/>
          <w:lang w:eastAsia="en-GB"/>
        </w:rPr>
        <w:t>do not influence</w:t>
      </w:r>
      <w:r w:rsidR="00734DD6">
        <w:rPr>
          <w:rFonts w:ascii="Times New Roman" w:eastAsia="Times New Roman" w:hAnsi="Times New Roman" w:cs="Times New Roman"/>
          <w:color w:val="000000" w:themeColor="text1"/>
          <w:sz w:val="24"/>
          <w:szCs w:val="24"/>
          <w:lang w:eastAsia="en-GB"/>
        </w:rPr>
        <w:t xml:space="preserve"> the overall allocation of time between predominantly integrated and segregated sub-states – </w:t>
      </w:r>
      <w:r w:rsidR="003569FE">
        <w:rPr>
          <w:rFonts w:ascii="Times New Roman" w:eastAsia="Times New Roman" w:hAnsi="Times New Roman" w:cs="Times New Roman"/>
          <w:color w:val="000000" w:themeColor="text1"/>
          <w:sz w:val="24"/>
          <w:szCs w:val="24"/>
          <w:lang w:eastAsia="en-GB"/>
        </w:rPr>
        <w:t>echoing</w:t>
      </w:r>
      <w:r w:rsidR="00734DD6">
        <w:rPr>
          <w:rFonts w:ascii="Times New Roman" w:eastAsia="Times New Roman" w:hAnsi="Times New Roman" w:cs="Times New Roman"/>
          <w:color w:val="000000" w:themeColor="text1"/>
          <w:sz w:val="24"/>
          <w:szCs w:val="24"/>
          <w:lang w:eastAsia="en-GB"/>
        </w:rPr>
        <w:t xml:space="preserve"> the results obtained in both anaesthesia and disorders of consciousness</w:t>
      </w:r>
      <w:r w:rsidR="00646C11">
        <w:rPr>
          <w:rFonts w:ascii="Times New Roman" w:eastAsia="Times New Roman" w:hAnsi="Times New Roman" w:cs="Times New Roman"/>
          <w:color w:val="000000" w:themeColor="text1"/>
          <w:sz w:val="24"/>
          <w:szCs w:val="24"/>
          <w:lang w:eastAsia="en-GB"/>
        </w:rPr>
        <w:t xml:space="preserve">  </w:t>
      </w:r>
      <w:r w:rsidR="00734DD6">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diversity","type":"article-journal","volume":"10"},"uris":["http://www.mendeley.com/documents/?uuid=15c2c2c9-b4c7-4d63-a39a-5d9a698005e4"]}],"mendeley":{"formattedCitation":"(Luppi et al., 2019)","plainTextFormattedCitation":"(Luppi et al., 2019)","previouslyFormattedCitation":"(Luppi et al., 2019)"},"properties":{"noteIndex":0},"schema":"https://github.com/citation-style-language/schema/raw/master/csl-citation.json"}</w:instrText>
      </w:r>
      <w:r w:rsidR="00734DD6">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(Luppi et al., 2019)</w:t>
      </w:r>
      <w:r w:rsidR="00734DD6">
        <w:rPr>
          <w:rFonts w:ascii="Times New Roman" w:eastAsia="Times New Roman" w:hAnsi="Times New Roman" w:cs="Times New Roman"/>
          <w:color w:val="000000" w:themeColor="text1"/>
          <w:sz w:val="24"/>
          <w:szCs w:val="24"/>
          <w:lang w:eastAsia="en-GB"/>
        </w:rPr>
        <w:fldChar w:fldCharType="end"/>
      </w:r>
      <w:r w:rsidR="00734DD6">
        <w:rPr>
          <w:rFonts w:ascii="Times New Roman" w:eastAsia="Times New Roman" w:hAnsi="Times New Roman" w:cs="Times New Roman"/>
          <w:color w:val="000000" w:themeColor="text1"/>
          <w:sz w:val="24"/>
          <w:szCs w:val="24"/>
          <w:lang w:eastAsia="en-GB"/>
        </w:rPr>
        <w:t xml:space="preserve">. Rather, LSD </w:t>
      </w:r>
      <w:r w:rsidR="00787817">
        <w:rPr>
          <w:rFonts w:ascii="Times New Roman" w:eastAsia="Times New Roman" w:hAnsi="Times New Roman" w:cs="Times New Roman"/>
          <w:color w:val="000000" w:themeColor="text1"/>
          <w:sz w:val="24"/>
          <w:szCs w:val="24"/>
          <w:lang w:eastAsia="en-GB"/>
        </w:rPr>
        <w:t xml:space="preserve">differentially </w:t>
      </w:r>
      <w:r w:rsidR="003569FE">
        <w:rPr>
          <w:rFonts w:ascii="Times New Roman" w:eastAsia="Times New Roman" w:hAnsi="Times New Roman" w:cs="Times New Roman"/>
          <w:color w:val="000000" w:themeColor="text1"/>
          <w:sz w:val="24"/>
          <w:szCs w:val="24"/>
          <w:lang w:eastAsia="en-GB"/>
        </w:rPr>
        <w:t xml:space="preserve">affects </w:t>
      </w:r>
      <w:r w:rsidR="00787817">
        <w:rPr>
          <w:rFonts w:ascii="Times New Roman" w:eastAsia="Times New Roman" w:hAnsi="Times New Roman" w:cs="Times New Roman"/>
          <w:color w:val="000000" w:themeColor="text1"/>
          <w:sz w:val="24"/>
          <w:szCs w:val="24"/>
          <w:lang w:eastAsia="en-GB"/>
        </w:rPr>
        <w:t>the</w:t>
      </w:r>
      <w:r w:rsidR="00734DD6">
        <w:rPr>
          <w:rFonts w:ascii="Times New Roman" w:eastAsia="Times New Roman" w:hAnsi="Times New Roman" w:cs="Times New Roman"/>
          <w:color w:val="000000" w:themeColor="text1"/>
          <w:sz w:val="24"/>
          <w:szCs w:val="24"/>
          <w:lang w:eastAsia="en-GB"/>
        </w:rPr>
        <w:t xml:space="preserve"> </w:t>
      </w:r>
      <w:r w:rsidR="003569FE">
        <w:rPr>
          <w:rFonts w:ascii="Times New Roman" w:eastAsia="Times New Roman" w:hAnsi="Times New Roman" w:cs="Times New Roman"/>
          <w:color w:val="000000" w:themeColor="text1"/>
          <w:sz w:val="24"/>
          <w:szCs w:val="24"/>
          <w:lang w:eastAsia="en-GB"/>
        </w:rPr>
        <w:t xml:space="preserve">network properties of </w:t>
      </w:r>
      <w:r w:rsidR="00734DD6">
        <w:rPr>
          <w:rFonts w:ascii="Times New Roman" w:eastAsia="Times New Roman" w:hAnsi="Times New Roman" w:cs="Times New Roman"/>
          <w:color w:val="000000" w:themeColor="text1"/>
          <w:sz w:val="24"/>
          <w:szCs w:val="24"/>
          <w:lang w:eastAsia="en-GB"/>
        </w:rPr>
        <w:t xml:space="preserve">predominantly </w:t>
      </w:r>
      <w:r w:rsidR="00787817">
        <w:rPr>
          <w:rFonts w:ascii="Times New Roman" w:eastAsia="Times New Roman" w:hAnsi="Times New Roman" w:cs="Times New Roman"/>
          <w:color w:val="000000" w:themeColor="text1"/>
          <w:sz w:val="24"/>
          <w:szCs w:val="24"/>
          <w:lang w:eastAsia="en-GB"/>
        </w:rPr>
        <w:t xml:space="preserve">integrated and </w:t>
      </w:r>
      <w:r w:rsidR="00734DD6">
        <w:rPr>
          <w:rFonts w:ascii="Times New Roman" w:eastAsia="Times New Roman" w:hAnsi="Times New Roman" w:cs="Times New Roman"/>
          <w:color w:val="000000" w:themeColor="text1"/>
          <w:sz w:val="24"/>
          <w:szCs w:val="24"/>
          <w:lang w:eastAsia="en-GB"/>
        </w:rPr>
        <w:t>segregated sub-state</w:t>
      </w:r>
      <w:r w:rsidR="00787817">
        <w:rPr>
          <w:rFonts w:ascii="Times New Roman" w:eastAsia="Times New Roman" w:hAnsi="Times New Roman" w:cs="Times New Roman"/>
          <w:color w:val="000000" w:themeColor="text1"/>
          <w:sz w:val="24"/>
          <w:szCs w:val="24"/>
          <w:lang w:eastAsia="en-GB"/>
        </w:rPr>
        <w:t>s</w:t>
      </w:r>
      <w:r w:rsidR="00734DD6">
        <w:rPr>
          <w:rFonts w:ascii="Times New Roman" w:eastAsia="Times New Roman" w:hAnsi="Times New Roman" w:cs="Times New Roman"/>
          <w:color w:val="000000" w:themeColor="text1"/>
          <w:sz w:val="24"/>
          <w:szCs w:val="24"/>
          <w:lang w:eastAsia="en-GB"/>
        </w:rPr>
        <w:t xml:space="preserve">. </w:t>
      </w:r>
    </w:p>
    <w:p w14:paraId="5D392ED1" w14:textId="6F990A86" w:rsidR="00D560EC" w:rsidRDefault="00D560EC"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261D7975" w14:textId="05883F53" w:rsidR="00D560EC" w:rsidRDefault="00D560EC"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A robustly observed neural marker of the psychedelic experience induced by various drugs is the suppression of anticorrelations between brain regions</w:t>
      </w:r>
      <w:r w:rsidR="00646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sz w:val="24"/>
          <w:szCs w:val="24"/>
        </w:rPr>
        <w:fldChar w:fldCharType="begin" w:fldLock="1"/>
      </w:r>
      <w:r w:rsidR="00AF7477">
        <w:rPr>
          <w:rFonts w:ascii="Times New Roman" w:eastAsia="Times New Roman" w:hAnsi="Times New Roman" w:cs="Times New Roman"/>
          <w:sz w:val="24"/>
          <w:szCs w:val="24"/>
        </w:rPr>
        <w:instrText>ADDIN CSL_CITATION {"citationItems":[{"id":"ITEM-1","itemData":{"DOI":"10.1073/pnas.1119598109","ISBN":"1119598109","ISSN":"0027-8424","PMID":"22308440","abstract":"Psychedelic drugs have a long history of use in healing ceremonies, but despite renewed interest in their therapeutic potential, we continue to know very little about how they work in the brain. Here we used psilocybin, a classic psychedelic found in magic mushrooms, and a task-free functional MRI (fMRI) protocol designed to capture the transition from normal waking consciousness to the psychedelic state. Arterial spin labeling perfusion and blood-oxygen level-dependent (BOLD) fMRI were used to map cerebral blood flow and changes in venous oxygenation before and after intravenous infusions of placebo and psilocybin. Fifteen healthy volunteers were scanned with arterial spin labeling and a separate 15 with BOLD. As predicted, profound changes in consciousness were observed after psilocybin, but surprisingly, only decreases in cerebral blood flow and BOLD signal were seen, and these were maximal in hub regions, such as the thalamus and anterior and posterior cingulate cortex (ACC and PCC). Decreased activity in the ACC/medial prefrontal cortex (mPFC) was a consistent finding and the magnitude of this decrease predicted the intensity of the subjective effects. Based on these results, a seed-based pharmaco-physiological interaction/functional connectivity analysis was performed using a medial prefrontal seed. Psilocybin caused a significant decrease in the positive coupling between the mPFC and PCC. These results strongly imply that the subjective effects of psychedelic drugs are caused by decreased activity and connectivity in the brain's key connector hubs, enabling a state of unconstrained cognition.","author":[{"dropping-particle":"","family":"Carhart-Harris","given":"Robin L","non-dropping-particle":"","parse-names":false,"suffix":""},{"dropping-particle":"","family":"Erritzoe","given":"David","non-dropping-particle":"","parse-names":false,"suffix":""},{"dropping-particle":"","family":"Williams","given":"Tim","non-dropping-particle":"","parse-names":false,"suffix":""},{"dropping-particle":"","family":"Stone","given":"James M","non-dropping-particle":"","parse-names":false,"suffix":""},{"dropping-particle":"","family":"Reed","given":"Laurence J","non-dropping-particle":"","parse-names":false,"suffix":""},{"dropping-particle":"","family":"Colasanti","given":"Alessandro","non-dropping-particle":"","parse-names":false,"suffix":""},{"dropping-particle":"","family":"Tyacke","given":"Robin J","non-dropping-particle":"","parse-names":false,"suffix":""},{"dropping-particle":"","family":"Leech","given":"Robert","non-dropping-particle":"","parse-names":false,"suffix":""},{"dropping-particle":"","family":"Malizia","given":"Andrea L","non-dropping-particle":"","parse-names":false,"suffix":""},{"dropping-particle":"","family":"Murphy","given":"Kevin","non-dropping-particle":"","parse-names":false,"suffix":""},{"dropping-particle":"","family":"Hobden","given":"Peter","non-dropping-particle":"","parse-names":false,"suffix":""},{"dropping-particle":"","family":"Evans","given":"John","non-dropping-particle":"","parse-names":false,"suffix":""},{"dropping-particle":"","family":"Feilding","given":"Amanda","non-dropping-particle":"","parse-names":false,"suffix":""},{"dropping-particle":"","family":"Wise","given":"Richard G","non-dropping-particle":"","parse-names":false,"suffix":""},{"dropping-particle":"","family":"Nutt","given":"David J","non-dropping-particle":"","parse-names":false,"suffix":""}],"container-title":"Proceedings of the National Academy of Sciences","id":"ITEM-1","issue":"6","issued":{"date-parts":[["2012"]]},"page":"2138-2143","publisher":"PNAS","title":"Neural correlates of the psychedelic state as determined by fMRI studies with psilocybin","type":"article-journal","volume":"109"},"uris":["http://www.mendeley.com/documents/?uuid=4fcd414a-3684-3877-9f4c-89baf2fc5956"]},{"id":"ITEM-2","itemData":{"DOI":"10.3389/fnhum.2014.00204","ISBN":"1662-5161 (Electronic)\\r1662-5161 (Linking)","ISSN":"1662-5161","PMID":"24904346","abstract":"Perturbing a system and observing the consequences is a classic scientific strategy for understanding a phenomenon. Psychedelic drugs perturb consciousness in a marked and novel way and thus are powerful tools for studying its mechanisms. In the present analysis, we measured changes in resting-state functional connectivity (RSFC) between a standard template of different independent components analysis (ICA)-derived resting state networks (RSNs) under the influence of two different psychoactive drugs, the stimulant/psychedelic hybrid, MDMA, and the classic psychedelic, psilocybin. Both were given in placebo-controlled designs and produced marked subjective effects, although reports of more profound changes in consciousness were given after psilocybin. Between-network RSFC was generally increased under psilocybin, implying that networks become less differentiated from each other in the psychedelic state. Decreased RSFC between visual and sensorimotor RSNs was also observed. MDMA had a notably less marked effect on between-network RSFC, implying that the extensive changes observed under psilocybin may be exclusive to classic psychedelic drugs and related to their especially profound effects on consciousness. The novel analytical approach applied here may be applied to other altered states of consciousness to improve our characterization of different conscious states and ultimately advance our understanding of the brain mechanisms underlying them.","author":[{"dropping-particle":"","family":"Roseman","given":"Leor","non-dropping-particle":"","parse-names":false,"suffix":""},{"dropping-particle":"","family":"Leech","given":"Robert","non-dropping-particle":"","parse-names":false,"suffix":""},{"dropping-particle":"","family":"Feilding","given":"Amanda","non-dropping-particle":"","parse-names":false,"suffix":""},{"dropping-particle":"","family":"Nutt","given":"David J","non-dropping-particle":"","parse-names":false,"suffix":""},{"dropping-particle":"","family":"Carhart-Harris","given":"Robin L","non-dropping-particle":"","parse-names":false,"suffix":""}],"container-title":"Frontiers in human neuroscience","id":"ITEM-2","issue":"May","issued":{"date-parts":[["2014"]]},"page":"204","title":"The effects of psilocybin and MDMA on between-network resting state functional connectivity in healthy volunteers.","type":"article-journal","volume":"8"},"uris":["http://www.mendeley.com/documents/?uuid=4bbd2a05-afb5-4de7-81ba-2a964e84f425"]},{"id":"ITEM-3","itemData":{"DOI":"10.1002/hbm.22562","ISBN":"1097-0193 (Electronic)\\r1065-9471 (Linking)","ISSN":"10970193","PMID":"24989126","abstract":"The study of rapid changes in brain dynamics and functional connectivity (FC) is of increasing interest in neuroimaging. Brain states departing from normal waking consciousness are expected to be accompanied by alterations in the aforementioned dynamics. In particular, the psychedelic experience produced by psilocybin (a substance found in `magic mushrooms`) is characterized by unconstrained cognition and profound alterations in the perception of time, space and selfhood. Considering the spontaneous and subjective manifestation of these effects, we hypothesize that neural correlates of the psychedelic experience can be found in the dynamics and variability of spontaneous brain activity fluctuations and connectivity, measurable with functional Magnetic Resonance Imaging (fMRI). Fifteen healthy subjects were scanned before, during and after intravenous infusion of psilocybin and an inert placebo. Blood-Oxygen Level Dependent (BOLD) temporal variability was assessed computing the variance and total spectral power, resulting in increased signal variability bilaterally in the hippocampi and anterior cingulate cortex. Changes in BOLD signal spectral behavior (including spectral scaling exponents) affected exclusively higher brain systems such as the default mode, executive control and dorsal attention networks. A novel framework enabled us to track different connectivity states explored by the brain during rest. This approach revealed a wider repertoire of connectivity states post-psilocybin than during control conditions. Together, the present results provide a comprehensive account of the effects of psilocybin on dynamical behaviour in the human brain at a macroscopic level and may have implications for our understanding of the unconstrained, hyper-associative quality of consciousness in the psychedelic state.","author":[{"dropping-particle":"","family":"Tagliazucchi","given":"Enzo","non-dropping-particle":"","parse-names":false,"suffix":""},{"dropping-particle":"","family":"Carhart-Harris","given":"Robin","non-dropping-particle":"","parse-names":false,"suffix":""},{"dropping-particle":"","family":"Leech","given":"Robert","non-dropping-particle":"","parse-names":false,"suffix":""},{"dropping-particle":"","family":"Nutt","given":"David","non-dropping-particle":"","parse-names":false,"suffix":""},{"dropping-particle":"","family":"Chialvo","given":"Dante R.","non-dropping-particle":"","parse-names":false,"suffix":""}],"container-title":"Human Brain Mapping","id":"ITEM-3","issue":"11","issued":{"date-parts":[["2014"]]},"page":"5442-5456","title":"Enhanced repertoire of brain dynamical states during the psychedelic experience","type":"article-journal","volume":"35"},"uris":["http://www.mendeley.com/documents/?uuid=09aa67d5-2a7f-4b83-bf75-1fc702dbdf92"]},{"id":"ITEM-4","itemData":{"DOI":"10.1073/pnas.1518377113","ISBN":"9788578110796","ISSN":"0027-8424","PMID":"25246403","abstract":"SignificanceLysergic acid diethylamide (LSD), the prototypical \"psychedelic,\" may be unique among psychoactive substances. In the decades that followed its discovery, the magnitude of its effect on science, the arts, and society was unprecedented. LSD produces profound, sometimes life-changing experiences in microgram doses, making it a particularly powerful scientific tool. Here we sought to examine its effects on brain activity, using cutting-edge and complementary neuroimaging techniques in the first modern neuroimaging study of LSD. Results revealed marked changes in brain blood flow, electrical activity, and network communication patterns that correlated strongly with the drugs hallucinatory and other consciousness-altering properties. These results have implications for the neurobiology of consciousness and for potential applications of LSD in psychological research. Lysergic acid diethylamide (LSD) is the prototypical psychedelic drug, but its effects on the human brain have never been studied before with modern neuroimaging. Here, three complementary neuroimaging techniques: arterial spin labeling (ASL), blood oxygen level-dependent (BOLD) measures, and magnetoencephalography (MEG), implemented during resting state conditions, revealed marked changes in brain activity after LSD that correlated strongly with its characteristic psychological effects. Increased visual cortex cerebral blood flow (CBF), decreased visual cortex alpha power, and a greatly expanded primary visual cortex (V1) functional connectivity profile correlated strongly with ratings of visual hallucinations, implying that intrinsic brain activity exerts greater influence on visual processing in the psychedelic state, thereby defining its hallucinatory quality. LSDs marked effects on the visual cortex did not significantly correlate with the drugs other characteristic effects on consciousness, however. Rather, decreased connectivity between the parahippocampus and retrosplenial cortex (RSC) correlated strongly with ratings of \"ego-dissolution\" and \"altered meaning,\" implying the importance of this particular circuit for the maintenance of \"self\" or \"ego\" and its processing of \"meaning.\" Strong relationships were also found between the different imaging metrics, enabling firmer inferences to be made about their functional significance. This uniquely comprehensive examination of the LSD state represents an important advance in scientific research with psychedelic drugs at a time of g…","author":[{"dropping-particle":"","family":"Carhart-Harris","given":"Robin L.","non-dropping-particle":"","parse-names":false,"suffix":""},{"dropping-particle":"","family":"Muthukumaraswamy","given":"Suresh","non-dropping-particle":"","parse-names":false,"suffix":""},{"dropping-particle":"","family":"Roseman","given":"Leor","non-dropping-particle":"","parse-names":false,"suffix":""},{"dropping-particle":"","family":"Kaelen","given":"Mendel","non-dropping-particle":"","parse-names":false,"suffix":""},{"dropping-particle":"","family":"Droog","given":"Wouter","non-dropping-particle":"","parse-names":false,"suffix":""},{"dropping-particle":"","family":"Murphy","given":"Kevin","non-dropping-particle":"","parse-names":false,"suffix":""},{"dropping-particle":"","family":"Tagliazucchi","given":"Enzo","non-dropping-particle":"","parse-names":false,"suffix":""},{"dropping-particle":"","family":"Schenberg","given":"Eduardo E.","non-dropping-particle":"","parse-names":false,"suffix":""},{"dropping-particle":"","family":"Nest","given":"Timothy","non-dropping-particle":"","parse-names":false,"suffix":""},{"dropping-particle":"","family":"Orban","given":"Csaba","non-dropping-particle":"","parse-names":false,"suffix":""},{"dropping-particle":"","family":"Leech","given":"Robert","non-dropping-particle":"","parse-names":false,"suffix":""},{"dropping-particle":"","family":"Williams","given":"Luke T.","non-dropping-particle":"","parse-names":false,"suffix":""},{"dropping-particle":"","family":"Williams","given":"Tim M.","non-dropping-particle":"","parse-names":false,"suffix":""},{"dropping-particle":"","family":"Bolstridge","given":"Mark","non-dropping-particle":"","parse-names":false,"suffix":""},{"dropping-particle":"","family":"Sessa","given":"Ben","non-dropping-particle":"","parse-names":false,"suffix":""},{"dropping-particle":"","family":"McGonigle","given":"John","non-dropping-particle":"","parse-names":false,"suffix":""},{"dropping-particle":"","family":"Sereno","given":"Martin I.","non-dropping-particle":"","parse-names":false,"suffix":""},{"dropping-particle":"","family":"Nichols","given":"David","non-dropping-particle":"","parse-names":false,"suffix":""},{"dropping-particle":"","family":"Hellyer","given":"Peter J.","non-dropping-particle":"","parse-names":false,"suffix":""},{"dropping-particle":"","family":"Hobden","given":"Peter","non-dropping-particle":"","parse-names":false,"suffix":""},{"dropping-particle":"","family":"Evans","given":"John","non-dropping-particle":"","parse-names":false,"suffix":""},{"dropping-particle":"","family":"Singh","given":"Krish D.","non-dropping-particle":"","parse-names":false,"suffix":""},{"dropping-particle":"","family":"Wise","given":"Richard G.","non-dropping-particle":"","parse-names":false,"suffix":""},{"dropping-particle":"","family":"Curran","given":"H. Valerie","non-dropping-particle":"","parse-names":false,"suffix":""},{"dropping-particle":"","family":"Feilding","given":"Amanda","non-dropping-particle":"","parse-names":false,"suffix":""},{"dropping-particle":"","family":"Nutt","given":"David J.","non-dropping-particle":"","parse-names":false,"suffix":""}],"container-title":"Proceedings of the National Academy of Sciences","id":"ITEM-4","issue":"17","issued":{"date-parts":[["2016"]]},"page":"201518377","title":"Neural correlates of the LSD experience revealed by multimodal neuroimaging","type":"article-journal","volume":"113"},"uris":["http://www.mendeley.com/documents/?uuid=00136487-df00-463e-888b-e10f20027fdf"]},{"id":"ITEM-5","itemData":{"DOI":"10.1016/j.cub.2016.02.010","ISBN":"1879-0445 (Electronic) 0960-9822 (Linking)","ISSN":"09609822","PMID":"27085214","abstract":"Lysergic acid diethylamide (LSD) is a non-selective serotonin-receptor agonist that was first synthesized in 1938 and identified as (potently) psychoactive in 1943. Psychedelics have been used by indigenous cultures for millennia [1]; however, because of LSD's unique potency and the timing of its discovery (coinciding with a period of major discovery in psychopharmacology), it is generally regarded as the quintessential contemporary psychedelic [2]. LSD has profound modulatory effects on consciousness and was used extensively in psychological research and psychiatric practice in the 1950s and 1960s [3]. In spite of this, however, there have been no modern human imaging studies of its acute effects on the brain. Here we studied the effects of LSD on intrinsic functional connectivity within the human brain using fMRI. High-level association cortices (partially overlapping with the default-mode, salience, and frontoparietal attention networks) and the thalamus showed increased global connectivity under the drug. The cortical areas showing increased global connectivity overlapped significantly with a map of serotonin 2A (5-HT2A) receptor densities (the key site of action of psychedelic drugs [4]). LSD also increased global integration by inflating the level of communication between normally distinct brain networks. The increase in global connectivity observed under LSD correlated with subjective reports of \"ego dissolution.\" The present results provide the first evidence that LSD selectively expands global connectivity in the brain, compromising the brain's modular and \"rich-club\" organization and, simultaneously, the perceptual boundaries between the self and the environment.","author":[{"dropping-particle":"","family":"Tagliazucchi","given":"Enzo","non-dropping-particle":"","parse-names":false,"suffix":""},{"dropping-particle":"","family":"Roseman","given":"Leor","non-dropping-particle":"","parse-names":false,"suffix":""},{"dropping-particle":"","family":"Kaelen","given":"Mendel","non-dropping-particle":"","parse-names":false,"suffix":""},{"dropping-particle":"","family":"Orban","given":"Csaba","non-dropping-particle":"","parse-names":false,"suffix":""},{"dropping-particle":"","family":"Muthukumaraswamy","given":"Suresh D.","non-dropping-particle":"","parse-names":false,"suffix":""},{"dropping-particle":"","family":"Murphy","given":"Kevin","non-dropping-particle":"","parse-names":false,"suffix":""},{"dropping-particle":"","family":"Laufs","given":"Helmut","non-dropping-particle":"","parse-names":false,"suffix":""},{"dropping-particle":"","family":"Leech","given":"Robert","non-dropping-particle":"","parse-names":false,"suffix":""},{"dropping-particle":"","family":"McGonigle","given":"John","non-dropping-particle":"","parse-names":false,"suffix":""},{"dropping-particle":"","family":"Crossley","given":"Nicolas","non-dropping-particle":"","parse-names":false,"suffix":""},{"dropping-particle":"","family":"Bullmore","given":"Edward","non-dropping-particle":"","parse-names":false,"suffix":""},{"dropping-particle":"","family":"Williams","given":"Tim","non-dropping-particle":"","parse-names":false,"suffix":""},{"dropping-particle":"","family":"Bolstridge","given":"Mark","non-dropping-particle":"","parse-names":false,"suffix":""},{"dropping-particle":"","family":"Feilding","given":"Amanda","non-dropping-particle":"","parse-names":false,"suffix":""},{"dropping-particle":"","family":"Nutt","given":"David J.","non-dropping-particle":"","parse-names":false,"suffix":""},{"dropping-particle":"","family":"Carhart-Harris","given":"Robin","non-dropping-particle":"","parse-names":false,"suffix":""}],"container-title":"Current Biology","id":"ITEM-5","issue":"8","issued":{"date-parts":[["2016"]]},"page":"1043-1050","publisher":"Elsevier Ltd","title":"Increased Global Functional Connectivity Correlates with LSD-Induced Ego Dissolution","type":"article-journal","volume":"26"},"uris":["http://www.mendeley.com/documents/?uuid=d055f869-81a3-4852-9482-fa81f2678eea"]}],"mendeley":{"formattedCitation":"(Carhart-Harris et al., 2016, 2012; Roseman et al., 2014; Tagliazucchi et al., 2016b, 2014)","plainTextFormattedCitation":"(Carhart-Harris et al., 2016, 2012; Roseman et al., 2014; Tagliazucchi et al., 2016b, 2014)","previouslyFormattedCitation":"(Carhart-Harris et al., 2016, 2012; Roseman et al., 2014; Tagliazucchi et al., 2016b, 2014)"},"properties":{"noteIndex":0},"schema":"https://github.com/citation-style-language/schema/raw/master/csl-citation.json"}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00AF7477" w:rsidRPr="00AF7477">
        <w:rPr>
          <w:rFonts w:ascii="Times New Roman" w:eastAsia="Times New Roman" w:hAnsi="Times New Roman" w:cs="Times New Roman"/>
          <w:noProof/>
          <w:sz w:val="24"/>
          <w:szCs w:val="24"/>
        </w:rPr>
        <w:t>(Carhart-Harris et al., 2016, 2012; Roseman et al., 2014; Tagliazucchi et al., 2016b, 2014)</w:t>
      </w:r>
      <w:r>
        <w:rPr>
          <w:rFonts w:ascii="Times New Roman" w:eastAsia="Times New Roman" w:hAnsi="Times New Roman" w:cs="Times New Roman"/>
          <w:sz w:val="24"/>
          <w:szCs w:val="24"/>
        </w:rPr>
        <w:fldChar w:fldCharType="end"/>
      </w:r>
      <w:r>
        <w:rPr>
          <w:rFonts w:ascii="Times New Roman" w:eastAsia="Times New Roman" w:hAnsi="Times New Roman" w:cs="Times New Roman"/>
          <w:color w:val="000000" w:themeColor="text1"/>
          <w:sz w:val="24"/>
          <w:szCs w:val="24"/>
          <w:lang w:eastAsia="en-GB"/>
        </w:rPr>
        <w:t>. Reduced anticorrelations are also reliably observed during loss of consciousness induced by anaesthesia or brain injury</w:t>
      </w:r>
      <w:r w:rsidR="00646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sz w:val="24"/>
          <w:szCs w:val="24"/>
        </w:rPr>
        <w:fldChar w:fldCharType="begin" w:fldLock="1"/>
      </w:r>
      <w:r w:rsidR="00AF7477">
        <w:rPr>
          <w:rFonts w:ascii="Times New Roman" w:eastAsia="Times New Roman" w:hAnsi="Times New Roman" w:cs="Times New Roman"/>
          <w:sz w:val="24"/>
          <w:szCs w:val="24"/>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diversity","type":"article-journal","volume":"10"},"uris":["http://www.mendeley.com/documents/?uuid=15c2c2c9-b4c7-4d63-a39a-5d9a698005e4"]},{"id":"ITEM-2","itemData":{"DOI":"10.1089/brain.2012.0117","ISSN":"2158-0014","abstract":"In this functional magnetic resonance imaging study, we examined the effect of mild propofol sedation and propofol-induced unconsciousness on resting state brain connectivity, using graph analysis based on independent component analysis and a classical seed-based analysis. Contrary to previous propofol research, which mainly emphasized the importance of connectivity in the default mode network (DMN) and external control network (ECN), we focused on the salience network, thalamus, and brainstem. The importance of these brain regions in brain arousal and organization merits a more detailed examination of their connectivity response to propofol. We found that the salience network disintegrated during propofol-induced unconsciousness. The thalamus decreased connectivity with the DMN, ECN, and salience network, while increasing connectivity with sensorimotor and auditory/insular cortices. Brainstem regions disconnected from the DMN with unconsciousness, while the pontine tegmental area increased connectivity with the insulae during mild sedation. These findings illustrate that loss of consciousness is associated with a wide variety of decreases and increases of both cortical and subcortical connectivity. It furthermore stresses the necessity of also examining resting state connectivity in networks representing arousal, not only those associated with awareness. © 2013, Mary Ann Liebert, Inc. All rights reserved.","author":[{"dropping-particle":"","family":"Guldenmund","given":"Pieter","non-dropping-particle":"","parse-names":false,"suffix":""},{"dropping-particle":"","family":"Demertzi","given":"Athena","non-dropping-particle":"","parse-names":false,"suffix":""},{"dropping-particle":"","family":"Boveroux","given":"Pierre","non-dropping-particle":"","parse-names":false,"suffix":""},{"dropping-particle":"","family":"Boly","given":"Mélanie","non-dropping-particle":"","parse-names":false,"suffix":""},{"dropping-particle":"","family":"Vanhaudenhuyse","given":"Audrey","non-dropping-particle":"","parse-names":false,"suffix":""},{"dropping-particle":"","family":"Bruno","given":"Marie-Aurélie","non-dropping-particle":"","parse-names":false,"suffix":""},{"dropping-particle":"","family":"Gosseries","given":"Olivia","non-dropping-particle":"","parse-names":false,"suffix":""},{"dropping-particle":"","family":"Noirhomme","given":"Quentin","non-dropping-particle":"","parse-names":false,"suffix":""},{"dropping-particle":"","family":"Brichant","given":"Jean-François","non-dropping-particle":"","parse-names":false,"suffix":""},{"dropping-particle":"","family":"Bonhomme","given":"Vincent","non-dropping-particle":"","parse-names":false,"suffix":""},{"dropping-particle":"","family":"Laureys","given":"Steven","non-dropping-particle":"","parse-names":false,"suffix":""},{"dropping-particle":"","family":"Soddu","given":"Andrea","non-dropping-particle":"","parse-names":false,"suffix":""}],"container-title":"Brain Connectivity","id":"ITEM-2","issue":"3","issued":{"date-parts":[["2013"]]},"page":"273-285","title":"Thalamus, Brainstem and Salience Network Connectivity Changes During Propofol-Induced Sedation and Unconsciousness","type":"article-journal","volume":"3"},"uris":["http://www.mendeley.com/documents/?uuid=117d460f-8148-3793-80e6-45f79446441e"]},{"id":"ITEM-3","itemData":{"author":[{"dropping-particle":"","family":"Boveroux","given":"Pierre","non-dropping-particle":"","parse-names":false,"suffix":""},{"dropping-particle":"","family":"Vanhaudenhuyse","given":"Audrey","non-dropping-particle":"","parse-names":false,"suffix":""},{"dropping-particle":"","family":"Phillips","given":"Christophe","non-dropping-particle":"","parse-names":false,"suffix":""}],"container-title":"Anesthesiology","id":"ITEM-3","issue":"5","issued":{"date-parts":[["2010"]]},"page":"1038-1053","title":"Breakdown of within- and between-network Resting State during Propofol-induced Loss of Consciousness","type":"article-journal","volume":"113"},"uris":["http://www.mendeley.com/documents/?uuid=31378db2-577a-49d4-a2cd-95b24b1cebc7"]},{"id":"ITEM-4","itemData":{"DOI":"10.1016/j.neuroimage.2017.01.020","ISSN":"10959572","PMID":"28093358","abstract":"Examining task-free functional connectivity (FC) in the human brain offers insights on how spontaneous integration and segregation of information relate to human cognition, and how this organization may be altered in different conditions, and neurological disorders. This is particularly relevant for patients in disorders of consciousness (DOC) following severe acquired brain damage and coma, one of the most devastating conditions in modern medical care. We present a novel data-driven methodology, connICA, which implements Independent Component Analysis (ICA) for the extraction of robust independent FC patterns (FC-traits) from a set of individual functional connectomes, without imposing any a priori data stratification into groups. We here apply connICA to investigate associations between network traits derived from task-free FC and cognitive/clinical features that define levels of consciousness. Three main independent FC-traits were identified and linked to consciousness-related clinical features. The first one represents the functional configuration of a “resting” human brain, and it is associated to a sedative (sevoflurane), the overall effect of the pathology and the level of arousal. The second FC-trait reflects the disconnection of the visual and sensory-motor connectivity patterns. It also relates to the time since the insult and to the ability of communicating with the external environment. The third FC-trait isolates the connectivity pattern encompassing the fronto-parietal and the default-mode network areas as well as the interaction between left and right hemispheres, which are also associated to the awareness of the self and its surroundings. Each FC-trait represents a distinct functional process with a role in the degradation of conscious states of functional brain networks, shedding further light on the functional sub-circuits that get disrupted in severe brain-damage.","author":[{"dropping-particle":"","family":"Amico","given":"Enrico","non-dropping-particle":"","parse-names":false,"suffix":""},{"dropping-particle":"","family":"Marinazzo","given":"Daniele","non-dropping-particle":"","parse-names":false,"suffix":""},{"dropping-particle":"","family":"Perri","given":"Carol","non-dropping-particle":"Di","parse-names":false,"suffix":""},{"dropping-particle":"","family":"Heine","given":"Lizette","non-dropping-particle":"","parse-names":false,"suffix":""},{"dropping-particle":"","family":"Annen","given":"Jitka","non-dropping-particle":"","parse-names":false,"suffix":""},{"dropping-particle":"","family":"Martial","given":"Charlotte","non-dropping-particle":"","parse-names":false,"suffix":""},{"dropping-particle":"","family":"Dzemidzic","given":"Mario","non-dropping-particle":"","parse-names":false,"suffix":""},{"dropping-particle":"","family":"Kirsch","given":"Murielle","non-dropping-particle":"","parse-names":false,"suffix":""},{"dropping-particle":"","family":"Bonhomme","given":"Vincent","non-dropping-particle":"","parse-names":false,"suffix":""},{"dropping-particle":"","family":"Laureys","given":"Steven","non-dropping-particle":"","parse-names":false,"suffix":""},{"dropping-particle":"","family":"Goñi","given":"Joaquín","non-dropping-particle":"","parse-names":false,"suffix":""}],"container-title":"NeuroImage","id":"ITEM-4","issued":{"date-parts":[["2017"]]},"page":"201-211","title":"Mapping the functional connectome traits of levels of consciousness","type":"article-journal","volume":"148"},"uris":["http://www.mendeley.com/documents/?uuid=92fef5b3-de1e-3abb-8e04-220b6d2d4122"]},{"id":"ITEM-5","itemData":{"DOI":"10.1016/S1474-4422(16)00111-3","ISBN":"1474-4465 (Electronic)\\r1474-4422 (Linking)","ISSN":"14744465","PMID":"27131917","abstract":"Background: Between pathologically impaired consciousness and normal consciousness exists a scarcely researched transition zone, referred to as emergence from minimally conscious state, in which patients regain the capacity for functional communication, object use, or both. We investigated neural correlates of consciousness in these patients compared with patients with disorders of consciousness and healthy controls, by multimodal imaging. Methods: In this cross-sectional, multimodal imaging study, patients with unresponsive wakefulness syndrome, patients in a minimally conscious state, and patients who had emerged from a minimally conscious state, diagnosed with the Coma Recovery Scale-Revised, were recruited from the neurology department of the Centre Hospitalier Universitaire de Li??ge, Belgium. Key exclusion criteria were neuroimaging examination in an acute state, sedation or anaesthesia during scanning, large focal brain damage, motion parameters of more than 3 mm in translation and 3?? in rotation, and suboptimal segmentation and normalisation. We acquired resting state functional and structural MRI data and 18F-fluorodeoxyglucose (FDG) PET data; we used seed-based functional MRI (fMRI) analysis to investigate positive default mode network connectivity (within-network correlations) and negative default mode network connectivity (between-network anticorrelations). We correlated FDG-PET brain metabolism with fMRI connectivity. We used voxel-based morphometry to test the effect of anatomical deformations on functional connectivity. Findings: We recruited a convenience sample of 58 patients (21 [36%] with unresponsive wakefulness syndrome, 24 [41%] in a minimally conscious state, and 13 [22%] who had emerged from a minimally conscious state) and 35 healthy controls between Oct 1, 2009, and Oct 31, 2014. We detected consciousness-level-dependent increases (from unresponsive wakefulness syndrome, minimally conscious state, emergence from minimally conscious state, to healthy controls) for positive and negative default mode network connectivity, brain metabolism, and grey matter volume (p&lt;0??05 false discovery rate corrected for multiple comparisons). Positive default mode network connectivity differed between patients and controls but not among patient groups (F test p&lt;0??0001). Negative default mode network connectivity was only detected in healthy controls and in those who had emerged from a minimally conscious state; patients with unresponsive wakef…","author":[{"dropping-particle":"","family":"Perri","given":"Carol","non-dropping-particle":"Di","parse-names":false,"suffix":""},{"dropping-particle":"","family":"Bahri","given":"Mohamed Ali","non-dropping-particle":"","parse-names":false,"suffix":""},{"dropping-particle":"","family":"Amico","given":"Enrico","non-dropping-particle":"","parse-names":false,"suffix":""},{"dropping-particle":"","family":"Thibaut","given":"Aurore","non-dropping-particle":"","parse-names":false,"suffix":""},{"dropping-particle":"","family":"Heine","given":"Lizette","non-dropping-particle":"","parse-names":false,"suffix":""},{"dropping-particle":"","family":"Antonopoulos","given":"Georgios","non-dropping-particle":"","parse-names":false,"suffix":""},{"dropping-particle":"","family":"Charland-Verville","given":"Vanessa","non-dropping-particle":"","parse-names":false,"suffix":""},{"dropping-particle":"","family":"Wannez","given":"Sarah","non-dropping-particle":"","parse-names":false,"suffix":""},{"dropping-particle":"","family":"Gomez","given":"Francisco","non-dropping-particle":"","parse-names":false,"suffix":""},{"dropping-particle":"","family":"Hustinx","given":"Roland","non-dropping-particle":"","parse-names":false,"suffix":""},{"dropping-particle":"","family":"Tshibanda","given":"Luaba","non-dropping-particle":"","parse-names":false,"suffix":""},{"dropping-particle":"","family":"Demertzi","given":"Athena","non-dropping-particle":"","parse-names":false,"suffix":""},{"dropping-particle":"","family":"Soddu","given":"Andrea","non-dropping-particle":"","parse-names":false,"suffix":""},{"dropping-particle":"","family":"Laureys","given":"Steven","non-dropping-particle":"","parse-names":false,"suffix":""}],"container-title":"The Lancet Neurology","id":"ITEM-5","issue":"8","issued":{"date-parts":[["2016"]]},"note":"SUPER INTERESTING!","page":"830-842","publisher":"Elsevier Ltd","title":"Neural correlates of consciousness in patients who have emerged from a minimally conscious state: A cross-sectional multimodal imaging study","type":"article-journal","volume":"15"},"uris":["http://www.mendeley.com/documents/?uuid=63187257-9112-49b4-b2c3-4514b533c394"]},{"id":"ITEM-6","itemData":{"DOI":"10.1002/hbm.23826","ISSN":"10970193","PMID":"29024197","abstract":"Given that recent research has shown that functional connectivity is not a static phenomenon, we aim to investigate the dynamic properties of the default mode network's (DMN) connectivity in patients with disorders of consciousness. Resting-state fMRI volumes of a convenience sample of 17 patients in unresponsive wakefulness syndrome (UWS) and controls were reduced to a spatiotemporal point process by selecting critical time points in the posterior cingulate cortex (PCC). Spatial clustering was performed on the extracted PCC time frames to obtain 8 different co-activation patterns (CAPs). We investigated spatial connectivity patterns positively and negatively correlated with PCC using both CAPs and standard stationary method. We calculated CAPs occurrences and the total number of frames. Compared to controls, patients showed (i) decreased within-network positive correlations and between-network negative correlations, (ii) emergence of \"pathological\" within-network negative correlations and between-network positive correlations (better defined with CAPs), and (iii) \"pathological\" increases in within-network positive correlations and between-network negative correlations (only detectable using CAPs). Patients showed decreased occurrence of DMN-like CAPs (1-2) compared to controls. No between-group differences were observed in the total number of frames CONCLUSION: CAPs reveal at a more fine-grained level the multifaceted spatial connectivity reconfiguration following the DMN disruption in UWS patients, which is more complex than previously thought and suggests alternative anatomical substrates for consciousness. BOLD fluctuations do not seem to differ between patients and controls, suggesting that BOLD response represents an intrinsic feature of the signal, and therefore that spatial configuration is more important for consciousness than BOLD activation itself. Hum Brain Mapp 39:89-103, 2018. © 2017 Wiley Periodicals, Inc.","author":[{"dropping-particle":"","family":"Perri","given":"Carol","non-dropping-particle":"Di","parse-names":false,"suffix":""},{"dropping-particle":"","family":"Amico","given":"Enrico","non-dropping-particle":"","parse-names":false,"suffix":""},{"dropping-particle":"","family":"Heine","given":"Lizette","non-dropping-particle":"","parse-names":false,"suffix":""},{"dropping-particle":"","family":"Annen","given":"Jitka","non-dropping-particle":"","parse-names":false,"suffix":""},{"dropping-particle":"","family":"Martial","given":"Charlotte","non-dropping-particle":"","parse-names":false,"suffix":""},{"dropping-particle":"","family":"Larroque","given":"Stephen Karl","non-dropping-particle":"","parse-names":false,"suffix":""},{"dropping-particle":"","family":"Soddu","given":"Andrea","non-dropping-particle":"","parse-names":false,"suffix":""},{"dropping-particle":"","family":"Marinazzo","given":"Daniele","non-dropping-particle":"","parse-names":false,"suffix":""},{"dropping-particle":"","family":"Laureys","given":"Steven","non-dropping-particle":"","parse-names":false,"suffix":""}],"container-title":"Human Brain Mapping","id":"ITEM-6","issue":"1","issued":{"date-parts":[["2018"]]},"page":"89-103","title":"Multifaceted brain networks reconfiguration in disorders of consciousness uncovered by co-activation patterns","type":"article-journal","volume":"39"},"uris":["http://www.mendeley.com/documents/?uuid=ba3e8dc1-bbd4-364a-871e-0bf38827fff5"]}],"mendeley":{"formattedCitation":"(Amico et al., 2017; Boveroux et al., 2010; Di Perri et al., 2018, 2016; Guldenmund et al., 2013; Luppi et al., 2019)","plainTextFormattedCitation":"(Amico et al., 2017; Boveroux et al., 2010; Di Perri et al., 2018, 2016; Guldenmund et al., 2013; Luppi et al., 2019)","previouslyFormattedCitation":"(Amico et al., 2017; Boveroux et al., 2010; Di Perri et al., 2018, 2016; Guldenmund et al., 2013; Luppi et al., 2019)"},"properties":{"noteIndex":0},"schema":"https://github.com/citation-style-language/schema/raw/master/csl-citation.json"}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00AF7477" w:rsidRPr="00AF7477">
        <w:rPr>
          <w:rFonts w:ascii="Times New Roman" w:eastAsia="Times New Roman" w:hAnsi="Times New Roman" w:cs="Times New Roman"/>
          <w:noProof/>
          <w:sz w:val="24"/>
          <w:szCs w:val="24"/>
        </w:rPr>
        <w:t>(Amico et al., 2017; Boveroux et al., 2010; Di Perri et al., 2018, 2016; Guldenmund et al., 2013; Luppi et al., 2019)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however, our findings resolve this apparent paradox. Recent evidence indicates that reduced anticorrelations in anaesthesia and disorders of consciousness are most prominent during the integrated sub-state</w:t>
      </w:r>
      <w:r w:rsidR="00646C1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fldLock="1"/>
      </w:r>
      <w:r w:rsidR="00AF7477">
        <w:rPr>
          <w:rFonts w:ascii="Times New Roman" w:eastAsia="Times New Roman" w:hAnsi="Times New Roman" w:cs="Times New Roman"/>
          <w:sz w:val="24"/>
          <w:szCs w:val="24"/>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diversity","type":"article-journal","volume":"10"},"uris":["http://www.mendeley.com/documents/?uuid=15c2c2c9-b4c7-4d63-a39a-5d9a698005e4"]}],"mendeley":{"formattedCitation":"(Luppi et al., 2019)","plainTextFormattedCitation":"(Luppi et al., 2019)","previouslyFormattedCitation":"(Luppi et al., 2019)"},"properties":{"noteIndex":0},"schema":"https://github.com/citation-style-language/schema/raw/master/csl-citation.json"}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00AF7477" w:rsidRPr="00AF7477">
        <w:rPr>
          <w:rFonts w:ascii="Times New Roman" w:eastAsia="Times New Roman" w:hAnsi="Times New Roman" w:cs="Times New Roman"/>
          <w:noProof/>
          <w:sz w:val="24"/>
          <w:szCs w:val="24"/>
        </w:rPr>
        <w:t>(Luppi et al., 2019)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whereas the present results reveal that LSD suppresses anticorrelations during the predominantly segregated sub-state. </w:t>
      </w:r>
      <w:r w:rsidR="009D58E5">
        <w:rPr>
          <w:rFonts w:ascii="Times New Roman" w:eastAsia="Times New Roman" w:hAnsi="Times New Roman" w:cs="Times New Roman"/>
          <w:color w:val="000000" w:themeColor="text1"/>
          <w:sz w:val="24"/>
          <w:szCs w:val="24"/>
          <w:lang w:eastAsia="en-GB"/>
        </w:rPr>
        <w:t>Indeed, the correlation of this effect with</w:t>
      </w:r>
      <w:r>
        <w:rPr>
          <w:rFonts w:ascii="Times New Roman" w:eastAsia="Times New Roman" w:hAnsi="Times New Roman" w:cs="Times New Roman"/>
          <w:color w:val="000000" w:themeColor="text1"/>
          <w:sz w:val="24"/>
          <w:szCs w:val="24"/>
          <w:lang w:eastAsia="en-GB"/>
        </w:rPr>
        <w:t xml:space="preserve"> subjective experiences of disembodiment and elementary imagery was selective for the segregated sub-state. Thus, by considering brain network dynamics we can discover that apparently similar effects of LSD and loss of consciousness (i.e. reduced anticorrelations in time-averaged FC) actually have their origins in different dynamic sub-states</w:t>
      </w:r>
      <w:r w:rsidR="009D58E5">
        <w:rPr>
          <w:rFonts w:ascii="Times New Roman" w:eastAsia="Times New Roman" w:hAnsi="Times New Roman" w:cs="Times New Roman"/>
          <w:color w:val="000000" w:themeColor="text1"/>
          <w:sz w:val="24"/>
          <w:szCs w:val="24"/>
          <w:lang w:eastAsia="en-GB"/>
        </w:rPr>
        <w:t xml:space="preserve"> – thereby reconciling apparently opposite observations, and demonstrating the value of taking a dynamic approach to the study of altered brain function</w:t>
      </w:r>
      <w:r>
        <w:rPr>
          <w:rFonts w:ascii="Times New Roman" w:eastAsia="Times New Roman" w:hAnsi="Times New Roman" w:cs="Times New Roman"/>
          <w:color w:val="000000" w:themeColor="text1"/>
          <w:sz w:val="24"/>
          <w:szCs w:val="24"/>
          <w:lang w:eastAsia="en-GB"/>
        </w:rPr>
        <w:t>.</w:t>
      </w:r>
    </w:p>
    <w:p w14:paraId="1A83859A" w14:textId="77777777" w:rsidR="00C57E94" w:rsidRDefault="00C57E94"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4EDF8554" w14:textId="2E44C87C" w:rsidR="00754DC6" w:rsidRPr="00B30C65" w:rsidRDefault="00C57E94" w:rsidP="005034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It has been </w:t>
      </w:r>
      <w:r w:rsidR="003569FE">
        <w:rPr>
          <w:rFonts w:ascii="Times New Roman" w:eastAsia="Times New Roman" w:hAnsi="Times New Roman" w:cs="Times New Roman"/>
          <w:color w:val="000000" w:themeColor="text1"/>
          <w:sz w:val="24"/>
          <w:szCs w:val="24"/>
          <w:lang w:eastAsia="en-GB"/>
        </w:rPr>
        <w:t>postulated</w:t>
      </w:r>
      <w:r>
        <w:rPr>
          <w:rFonts w:ascii="Times New Roman" w:eastAsia="Times New Roman" w:hAnsi="Times New Roman" w:cs="Times New Roman"/>
          <w:color w:val="000000" w:themeColor="text1"/>
          <w:sz w:val="24"/>
          <w:szCs w:val="24"/>
          <w:lang w:eastAsia="en-GB"/>
        </w:rPr>
        <w:t xml:space="preserve"> that the functional complexity of the resting human brain operates near the maximum </w:t>
      </w:r>
      <w:r w:rsidR="00B250D8">
        <w:rPr>
          <w:rFonts w:ascii="Times New Roman" w:eastAsia="Times New Roman" w:hAnsi="Times New Roman" w:cs="Times New Roman"/>
          <w:color w:val="000000" w:themeColor="text1"/>
          <w:sz w:val="24"/>
          <w:szCs w:val="24"/>
          <w:lang w:eastAsia="en-GB"/>
        </w:rPr>
        <w:t>supported</w:t>
      </w:r>
      <w:r>
        <w:rPr>
          <w:rFonts w:ascii="Times New Roman" w:eastAsia="Times New Roman" w:hAnsi="Times New Roman" w:cs="Times New Roman"/>
          <w:color w:val="000000" w:themeColor="text1"/>
          <w:sz w:val="24"/>
          <w:szCs w:val="24"/>
          <w:lang w:eastAsia="en-GB"/>
        </w:rPr>
        <w:t xml:space="preserve"> by the underlying structural connectome</w:t>
      </w:r>
      <w:r w:rsidR="00646C11">
        <w:rPr>
          <w:rFonts w:ascii="Times New Roman" w:eastAsia="Times New Roman" w:hAnsi="Times New Roman" w:cs="Times New Roman"/>
          <w:color w:val="000000" w:themeColor="text1"/>
          <w:sz w:val="24"/>
          <w:szCs w:val="24"/>
          <w:lang w:eastAsia="en-GB"/>
        </w:rPr>
        <w:t xml:space="preserve"> </w:t>
      </w:r>
      <w:r w:rsidR="007E4D04">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{"citationItems":[{"id":"ITEM-1","itemData":{"DOI":"10.1038/srep38424","ISBN":"2045-2322","ISSN":"20452322","PMID":"27917958","abstract":"The large-scale structural ingredients of the brain and neural connectomes have been identified in recent years. These are, similar to the features found in many other real networks: the arrangement of brain regions into modules and the presence of highly connected regions (hubs) forming rich-clubs. Here, we examine how modules and hubs shape the collective dynamics on networks and we find that both ingredients lead to the emergence of complex dynamics. Comparing the connectomes of C. elegans, cats, macaques and humans to surrogate networks in which either modules or hubs are destroyed, we find that functional complexity always decreases in the perturbed networks. A comparison between simulated and empirically obtained resting-state functional connectivity indicates that the human brain, at rest, lies in a dynamical state that reflects the largest complexity its anatomical connectome can host. Last, we generalise the topology of neural connectomes into a new hierarchical network model that successfully combines modular organisation with rich-club forming hubs. This is achieved by centralising the cross-modular connections through a preferential attachment rule. Our network model hosts more complex dynamics than other hierarchical models widely used as benchmarks.","author":[{"dropping-particle":"","family":"Zamora-López","given":"Gorka","non-dropping-particle":"","parse-names":false,"suffix":""},{"dropping-particle":"","family":"Chen","given":"Yuhan","non-dropping-particle":"","parse-names":false,"suffix":""},{"dropping-particle":"","family":"Deco","given":"Gustavo","non-dropping-particle":"","parse-names":false,"suffix":""},{"dropping-particle":"","family":"Kringelbach","given":"Morten L.","non-dropping-particle":"","parse-names":false,"suffix":""},{"dropping-particle":"","family":"Zhou","given":"Changsong","non-dropping-particle":"","parse-names":false,"suffix":""}],"container-title":"Scientific Reports","id":"ITEM-1","issue":"December","issued":{"date-parts":[["2016"]]},"page":"1-18","publisher":"Nature Publishing Group","title":"Functional complexity emerging from anatomical constraints in the brain: The significance of network modularity and rich-clubs","type":"article-journal","volume":"6"},"uris":["http://www.mendeley.com/documents/?uuid=42eb2bb7-a034-4c29-9c63-7de310c0776e"]}],"mendeley":{"formattedCitation":"(Zamora-López et al., 2016)","plainTextFormattedCitation":"(Zamora-López et al., 2016)","previouslyFormattedCitation":"(Zamora-López et al., 2016)"},"properties":{"noteIndex":0},"schema":"https://github.com/citation-style-language/schema/raw/master/csl-citation.json"}</w:instrText>
      </w:r>
      <w:r w:rsidR="007E4D04">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(Zamora-López et al., 2016)</w:t>
      </w:r>
      <w:r w:rsidR="007E4D04">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Here, we show that</w:t>
      </w:r>
      <w:r w:rsidR="00C752A4">
        <w:rPr>
          <w:rFonts w:ascii="Times New Roman" w:eastAsia="Times New Roman" w:hAnsi="Times New Roman" w:cs="Times New Roman"/>
          <w:color w:val="000000" w:themeColor="text1"/>
          <w:sz w:val="24"/>
          <w:szCs w:val="24"/>
          <w:lang w:eastAsia="en-GB"/>
        </w:rPr>
        <w:t xml:space="preserve"> the state of altered consciousness induced by LSD corresponds to</w:t>
      </w:r>
      <w:r>
        <w:rPr>
          <w:rFonts w:ascii="Times New Roman" w:eastAsia="Times New Roman" w:hAnsi="Times New Roman" w:cs="Times New Roman"/>
          <w:color w:val="000000" w:themeColor="text1"/>
          <w:sz w:val="24"/>
          <w:szCs w:val="24"/>
          <w:lang w:eastAsia="en-GB"/>
        </w:rPr>
        <w:t xml:space="preserve"> an additional</w:t>
      </w:r>
      <w:r w:rsidR="00C752A4">
        <w:rPr>
          <w:rFonts w:ascii="Times New Roman" w:eastAsia="Times New Roman" w:hAnsi="Times New Roman" w:cs="Times New Roman"/>
          <w:color w:val="000000" w:themeColor="text1"/>
          <w:sz w:val="24"/>
          <w:szCs w:val="24"/>
          <w:lang w:eastAsia="en-GB"/>
        </w:rPr>
        <w:t>, abnormal</w:t>
      </w:r>
      <w:r>
        <w:rPr>
          <w:rFonts w:ascii="Times New Roman" w:eastAsia="Times New Roman" w:hAnsi="Times New Roman" w:cs="Times New Roman"/>
          <w:color w:val="000000" w:themeColor="text1"/>
          <w:sz w:val="24"/>
          <w:szCs w:val="24"/>
          <w:lang w:eastAsia="en-GB"/>
        </w:rPr>
        <w:t xml:space="preserve"> increase in functional complexity</w:t>
      </w:r>
      <w:r w:rsidR="00923EE9">
        <w:rPr>
          <w:rFonts w:ascii="Times New Roman" w:eastAsia="Times New Roman" w:hAnsi="Times New Roman" w:cs="Times New Roman"/>
          <w:color w:val="000000" w:themeColor="text1"/>
          <w:sz w:val="24"/>
          <w:szCs w:val="24"/>
          <w:lang w:eastAsia="en-GB"/>
        </w:rPr>
        <w:t xml:space="preserve"> </w:t>
      </w:r>
      <w:r w:rsidR="00C752A4">
        <w:rPr>
          <w:rFonts w:ascii="Times New Roman" w:eastAsia="Times New Roman" w:hAnsi="Times New Roman" w:cs="Times New Roman"/>
          <w:color w:val="000000" w:themeColor="text1"/>
          <w:sz w:val="24"/>
          <w:szCs w:val="24"/>
          <w:lang w:eastAsia="en-GB"/>
        </w:rPr>
        <w:t>of the brain</w:t>
      </w:r>
      <w:r w:rsidR="00923EE9">
        <w:rPr>
          <w:rFonts w:ascii="Times New Roman" w:eastAsia="Times New Roman" w:hAnsi="Times New Roman" w:cs="Times New Roman"/>
          <w:color w:val="000000" w:themeColor="text1"/>
          <w:sz w:val="24"/>
          <w:szCs w:val="24"/>
          <w:lang w:eastAsia="en-GB"/>
        </w:rPr>
        <w:t xml:space="preserve"> as a result of LSD</w:t>
      </w:r>
      <w:r w:rsidR="00503464">
        <w:rPr>
          <w:rFonts w:ascii="Times New Roman" w:eastAsia="Times New Roman" w:hAnsi="Times New Roman" w:cs="Times New Roman"/>
          <w:color w:val="000000" w:themeColor="text1"/>
          <w:sz w:val="24"/>
          <w:szCs w:val="24"/>
          <w:lang w:eastAsia="en-GB"/>
        </w:rPr>
        <w:t>. Remarkably, this effect is not uniform in time, but rather</w:t>
      </w:r>
      <w:r w:rsidR="00447241">
        <w:rPr>
          <w:rFonts w:ascii="Times New Roman" w:eastAsia="Times New Roman" w:hAnsi="Times New Roman" w:cs="Times New Roman"/>
          <w:color w:val="000000" w:themeColor="text1"/>
          <w:sz w:val="24"/>
          <w:szCs w:val="24"/>
          <w:lang w:eastAsia="en-GB"/>
        </w:rPr>
        <w:t>,</w:t>
      </w:r>
      <w:r w:rsidR="00503464">
        <w:rPr>
          <w:rFonts w:ascii="Times New Roman" w:eastAsia="Times New Roman" w:hAnsi="Times New Roman" w:cs="Times New Roman"/>
          <w:color w:val="000000" w:themeColor="text1"/>
          <w:sz w:val="24"/>
          <w:szCs w:val="24"/>
          <w:lang w:eastAsia="en-GB"/>
        </w:rPr>
        <w:t xml:space="preserve"> it is only observed during moments when the brain is</w:t>
      </w:r>
      <w:r>
        <w:rPr>
          <w:rFonts w:ascii="Times New Roman" w:eastAsia="Times New Roman" w:hAnsi="Times New Roman" w:cs="Times New Roman"/>
          <w:color w:val="000000" w:themeColor="text1"/>
          <w:sz w:val="24"/>
          <w:szCs w:val="24"/>
          <w:lang w:eastAsia="en-GB"/>
        </w:rPr>
        <w:t xml:space="preserve"> characterised by a predominantly segregated pattern of </w:t>
      </w:r>
      <w:r w:rsidR="00503464">
        <w:rPr>
          <w:rFonts w:ascii="Times New Roman" w:eastAsia="Times New Roman" w:hAnsi="Times New Roman" w:cs="Times New Roman"/>
          <w:color w:val="000000" w:themeColor="text1"/>
          <w:sz w:val="24"/>
          <w:szCs w:val="24"/>
          <w:lang w:eastAsia="en-GB"/>
        </w:rPr>
        <w:t xml:space="preserve">functional </w:t>
      </w:r>
      <w:r>
        <w:rPr>
          <w:rFonts w:ascii="Times New Roman" w:eastAsia="Times New Roman" w:hAnsi="Times New Roman" w:cs="Times New Roman"/>
          <w:color w:val="000000" w:themeColor="text1"/>
          <w:sz w:val="24"/>
          <w:szCs w:val="24"/>
          <w:lang w:eastAsia="en-GB"/>
        </w:rPr>
        <w:t xml:space="preserve">connectivity – </w:t>
      </w:r>
      <w:r w:rsidR="0033751B">
        <w:rPr>
          <w:rFonts w:ascii="Times New Roman" w:eastAsia="Times New Roman" w:hAnsi="Times New Roman" w:cs="Times New Roman"/>
          <w:color w:val="000000" w:themeColor="text1"/>
          <w:sz w:val="24"/>
          <w:szCs w:val="24"/>
          <w:lang w:eastAsia="en-GB"/>
        </w:rPr>
        <w:t>coinciding</w:t>
      </w:r>
      <w:r w:rsidR="00503464">
        <w:rPr>
          <w:rFonts w:ascii="Times New Roman" w:eastAsia="Times New Roman" w:hAnsi="Times New Roman" w:cs="Times New Roman"/>
          <w:color w:val="000000" w:themeColor="text1"/>
          <w:sz w:val="24"/>
          <w:szCs w:val="24"/>
          <w:lang w:eastAsia="en-GB"/>
        </w:rPr>
        <w:t xml:space="preserve"> with reduced similarity between functional connectivity and the </w:t>
      </w:r>
      <w:r w:rsidR="00503464">
        <w:rPr>
          <w:rFonts w:ascii="Times New Roman" w:eastAsia="Times New Roman" w:hAnsi="Times New Roman" w:cs="Times New Roman"/>
          <w:color w:val="000000" w:themeColor="text1"/>
          <w:sz w:val="24"/>
          <w:szCs w:val="24"/>
          <w:lang w:eastAsia="en-GB"/>
        </w:rPr>
        <w:lastRenderedPageBreak/>
        <w:t>underlying pattern of structural connections</w:t>
      </w:r>
      <w:r w:rsidR="007E4D04">
        <w:rPr>
          <w:rFonts w:ascii="Times New Roman" w:eastAsia="Times New Roman" w:hAnsi="Times New Roman" w:cs="Times New Roman"/>
          <w:color w:val="000000" w:themeColor="text1"/>
          <w:sz w:val="24"/>
          <w:szCs w:val="24"/>
          <w:lang w:eastAsia="en-GB"/>
        </w:rPr>
        <w:t xml:space="preserve"> (</w:t>
      </w:r>
      <w:r w:rsidR="0033751B">
        <w:rPr>
          <w:rFonts w:ascii="Times New Roman" w:eastAsia="Times New Roman" w:hAnsi="Times New Roman" w:cs="Times New Roman"/>
          <w:color w:val="000000" w:themeColor="text1"/>
          <w:sz w:val="24"/>
          <w:szCs w:val="24"/>
          <w:lang w:eastAsia="en-GB"/>
        </w:rPr>
        <w:t xml:space="preserve">which is </w:t>
      </w:r>
      <w:r w:rsidR="007E4D04" w:rsidRPr="003612BB">
        <w:rPr>
          <w:rFonts w:ascii="Times New Roman" w:eastAsia="Times New Roman" w:hAnsi="Times New Roman" w:cs="Times New Roman"/>
          <w:color w:val="000000"/>
          <w:sz w:val="24"/>
          <w:szCs w:val="24"/>
          <w:lang w:eastAsia="en-GB"/>
        </w:rPr>
        <w:t>the opposite of what is typically found during anaesthesia</w:t>
      </w:r>
      <w:r w:rsidR="00646C11">
        <w:rPr>
          <w:rFonts w:ascii="Times New Roman" w:eastAsia="Times New Roman" w:hAnsi="Times New Roman" w:cs="Times New Roman"/>
          <w:color w:val="000000"/>
          <w:sz w:val="24"/>
          <w:szCs w:val="24"/>
          <w:lang w:eastAsia="en-GB"/>
        </w:rPr>
        <w:t xml:space="preserve"> </w:t>
      </w:r>
      <w:r w:rsidR="007E4D04">
        <w:rPr>
          <w:rFonts w:ascii="Times New Roman" w:eastAsia="Times New Roman" w:hAnsi="Times New Roman" w:cs="Times New Roman"/>
          <w:color w:val="000000"/>
          <w:sz w:val="24"/>
          <w:szCs w:val="24"/>
          <w:lang w:eastAsia="en-GB"/>
        </w:rPr>
        <w:fldChar w:fldCharType="begin" w:fldLock="1"/>
      </w:r>
      <w:r w:rsidR="00AF7477">
        <w:rPr>
          <w:rFonts w:ascii="Times New Roman" w:eastAsia="Times New Roman" w:hAnsi="Times New Roman" w:cs="Times New Roman"/>
          <w:color w:val="000000"/>
          <w:sz w:val="24"/>
          <w:szCs w:val="24"/>
          <w:lang w:eastAsia="en-GB"/>
        </w:rPr>
        <w:instrText>ADDIN CSL_CITATION {"citationItems":[{"id":"ITEM-1","itemData":{"DOI":"10.1089/brain.2016.0464","ISSN":"2158-0014","PMID":"27846731","abstract":"Brain functional connectivity undergoes dynamic changes from the awake to unconscious states. However, how the dynamics of functional connectivity patterns are linked to consciousness at the behavioral level remains elusive. Here we acquired resting-state functional magnetic resonance imaging (rsfMRI) data during wakefulness and graded levels of consciousness in rats. Data were analyzed using a dynamic approach combining the sliding-window method and k-means clustering. Our results demonstrate that whole-brain networks contain several quasi-stable patterns that dynamically recurred from the awake state into anesthetized states. Remarkably, two brain connectivity states with distinct spatial similarity to the structure of anatomical connectivity were strongly biased toward high and low consciousness levels, respectively. These results provide compelling neuroimaging evidence linking the dynamics of whole-brain functional connectivity patterns and states of consciousness at the behavioral level.","author":[{"dropping-particle":"","family":"Ma","given":"Yuncong","non-dropping-particle":"","parse-names":false,"suffix":""},{"dropping-particle":"","family":"Hamilton","given":"Christina","non-dropping-particle":"","parse-names":false,"suffix":""},{"dropping-particle":"","family":"Zhang","given":"Nanyin","non-dropping-particle":"","parse-names":false,"suffix":""}],"container-title":"Brain Connectivity","id":"ITEM-1","issue":"1","issued":{"date-parts":[["2017","2","1"]]},"page":"1-12","publisher":"Mary Ann Liebert, Inc. 140 Huguenot Street, 3rd Floor New Rochelle, NY 10801 USA","title":"Dynamic Connectivity Patterns in Conscious and Unconscious Brain","type":"article-journal","volume":"7"},"uris":["http://www.mendeley.com/documents/?uuid=87827c61-d38d-3bfb-8535-ab8242906b6a"]},{"id":"ITEM-2","itemData":{"DOI":"10.1097/ALN.0000000000002336","ISBN":"0000000000","ISSN":"15281175","abstract":"What We Already Know About This Topic: WHAT THIS ARTICLE TELLS US THAT IS NEW: BACKGROUND:: The mechanism by which anesthetics induce a loss of consciousness remains a puzzling problem. We hypothesized that a cortical signature of anesthesia could be found in an increase in similarity between the matrix of resting-state functional correlations and the anatomical connectivity matrix of the brain, resulting in an increased function-structure similarity.; Methods: We acquired resting-state functional magnetic resonance images in macaque monkeys during wakefulness (n = 3) or anesthesia with propofol (n = 3), ketamine (n = 3), or sevoflurane (n = 3). We used the k-means algorithm to cluster dynamic resting-state data into independent functional brain states. For each condition, we performed a regression analysis to quantify function-structure similarity and the repertoire of functional brain states.; Results: Seven functional brain states were clustered and ranked according to their similarity to structural connectivity, with higher ranks corresponding to higher function-structure similarity and lower ranks corresponding to lower correlation between brain function and brain anatomy. Anesthesia shifted the brain state composition from a low rank (rounded rank [mean ± SD]) in the awake condition (awake rank = 4 [3.58 ± 1.03]) to high ranks in the different anesthetic conditions (ketamine rank = 6 [6.10 ± 0.32]; moderate propofol rank = 6 [6.15 ± 0.76]; deep propofol rank = 6 [6.16 ± 0.46]; moderate sevoflurane rank = 5 [5.10 ± 0.81]; deep sevoflurane rank = 6 [5.81 ± 1.11]; P &lt; 0.0001).; Conclusions: Whatever the molecular mechanism, anesthesia led to a massive reconfiguration of the repertoire of functional brain states that became predominantly shaped by brain anatomy (high function-structure similarity), giving rise to a well-defined cortical signature of anesthesia-induced loss of consciousness.;","author":[{"dropping-particle":"","family":"Uhrig","given":"Lynn","non-dropping-particle":"","parse-names":false,"suffix":""},{"dropping-particle":"","family":"Sitt","given":"Jacobo D","non-dropping-particle":"","parse-names":false,"suffix":""},{"dropping-particle":"","family":"Jacob","given":"Amaury","non-dropping-particle":"","parse-names":false,"suffix":""},{"dropping-particle":"","family":"Tasserie","given":"Jordy","non-dropping-particle":"","parse-names":false,"suffix":""},{"dropping-particle":"","family":"Barttfeld","given":"Pablo","non-dropping-particle":"","parse-names":false,"suffix":""},{"dropping-particle":"","family":"Dupont","given":"Morgan","non-dropping-particle":"","parse-names":false,"suffix":""},{"dropping-particle":"","family":"Dehaene","given":"Stanislas","non-dropping-particle":"","parse-names":false,"suffix":""},{"dropping-particle":"","family":"Jarraya","given":"Bechir","non-dropping-particle":"","parse-names":false,"suffix":""}],"container-title":"Anesthesiology","id":"ITEM-2","issue":"5","issued":{"date-parts":[["2018"]]},"page":"942-958","title":"Resting-state Dynamics as a Cortical Signature of Anesthesia in Monkeys","type":"article-journal","volume":"129"},"uris":["http://www.mendeley.com/documents/?uuid=0e2cc795-46e8-4922-962b-27bbd5ec3a43"]},{"id":"ITEM-3","itemData":{"DOI":"10.1016/j.neuroimage.2018.12.011","ISSN":"10959572","abstract":"Recent modeling and empirical studies support the hypothesis that large-scale brain networks function near a critical state. Similar functional connectivity patterns derived from resting state empirical data and brain network models at criticality provide further support. However, despite the strong implication of a relationship, there has been no principled explanation of how criticality shapes the characteristic functional connectivity in large-scale brain networks. Here, we hypothesized that the network science concept of partial phase locking is the underlying mechanism of optimal functional connectivity in the resting state. We further hypothesized that the characteristic connectivity of the critical state provides a theoretical boundary to quantify how far pharmacologically or pathologically perturbed brain connectivity deviates from its critical state, which could enable the differentiation of various states of consciousness with a theory-based metric. To test the hypothesis, we used a neuroanatomically informed brain network model with the resulting source signals projected to electroencephalogram (EEG)-like sensor signals with a forward model. Phase lag entropy (PLE), a measure of phase relation diversity, was estimated and the topography of PLE was analyzed. To measure the distance from criticality, the PLE topography at a critical state was compared with those of the EEG data from baseline consciousness, isoflurane anesthesia, ketamine anesthesia, vegetative state/unresponsive wakefulness syndrome, and minimally conscious state. We demonstrate that the partial phase locking at criticality shapes the functional connectivity and asymmetric anterior-posterior PLE topography, with low (high) PLE for high (low) degree nodes. The topographical similarity and the strength of PLE differentiates various pharmacologic and pathologic states of consciousness. Moreover, this model-based EEG network analysis provides a novel metric to quantify how far a pharmacologically or pathologically perturbed brain network is away from critical state, rather than merely determining whether it is in a critical or non-critical state.","author":[{"dropping-particle":"","family":"Lee","given":"Heonsoo","non-dropping-particle":"","parse-names":false,"suffix":""},{"dropping-particle":"","family":"Golkowski","given":"Daniel","non-dropping-particle":"","parse-names":false,"suffix":""},{"dropping-particle":"","family":"Jordan","given":"Denis","non-dropping-particle":"","parse-names":false,"suffix":""},{"dropping-particle":"","family":"Berger","given":"Sebastian","non-dropping-particle":"","parse-names":false,"suffix":""},{"dropping-particle":"","family":"Ilg","given":"Rüdiger","non-dropping-particle":"","parse-names":false,"suffix":""},{"dropping-particle":"","family":"Lee","given":"Joseph","non-dropping-particle":"","parse-names":false,"suffix":""},{"dropping-particle":"","family":"Mashour","given":"George A.","non-dropping-particle":"","parse-names":false,"suffix":""},{"dropping-particle":"","family":"Lee","given":"Un Cheol","non-dropping-particle":"","parse-names":false,"suffix":""},{"dropping-particle":"","family":"Avidan","given":"Michael S.","non-dropping-particle":"","parse-names":false,"suffix":""},{"dropping-particle":"","family":"Blain-Moraes","given":"Stefanie","non-dropping-particle":"","parse-names":false,"suffix":""},{"dropping-particle":"","family":"Golmirzaie","given":"Goodarz","non-dropping-particle":"","parse-names":false,"suffix":""},{"dropping-particle":"","family":"Hardie","given":"Randall","non-dropping-particle":"","parse-names":false,"suffix":""},{"dropping-particle":"","family":"Hogg","given":"Rosemary","non-dropping-particle":"","parse-names":false,"suffix":""},{"dropping-particle":"","family":"Janke","given":"Ellen","non-dropping-particle":"","parse-names":false,"suffix":""},{"dropping-particle":"","family":"Kelz","given":"Max B.","non-dropping-particle":"","parse-names":false,"suffix":""},{"dropping-particle":"","family":"Maier","given":"Kaitlyn","non-dropping-particle":"","parse-names":false,"suffix":""},{"dropping-particle":"","family":"Maybrier","given":"Hannah","non-dropping-particle":"","parse-names":false,"suffix":""},{"dropping-particle":"","family":"McKinstry-Wu","given":"Andrew","non-dropping-particle":"","parse-names":false,"suffix":""},{"dropping-particle":"","family":"Muench","given":"Maxwell","non-dropping-particle":"","parse-names":false,"suffix":""},{"dropping-particle":"","family":"Ochroch","given":"Andrew","non-dropping-particle":"","parse-names":false,"suffix":""},{"dropping-particle":"","family":"Palanca","given":"Ben J.A.","non-dropping-particle":"","parse-names":false,"suffix":""},{"dropping-particle":"","family":"Picton","given":"Paul","non-dropping-particle":"","parse-names":false,"suffix":""},{"dropping-particle":"","family":"Schwarz","given":"E. Marlon","non-dropping-particle":"","parse-names":false,"suffix":""},{"dropping-particle":"","family":"Tarnal","given":"Vijay","non-dropping-particle":"","parse-names":false,"suffix":""},{"dropping-particle":"","family":"Vanini","given":"Giancarlo","non-dropping-particle":"","parse-names":false,"suffix":""},{"dropping-particle":"","family":"Vlisides","given":"Phillip E.","non-dropping-particle":"","parse-names":false,"suffix":""}],"container-title":"NeuroImage","id":"ITEM-3","issue":"May 2018","issued":{"date-parts":[["2019"]]},"page":"228-238","title":"Relationship of critical dynamics, functional connectivity, and states of consciousness in large-scale human brain networks","type":"article-journal","volume":"188"},"uris":["http://www.mendeley.com/documents/?uuid=20246f46-29da-4413-89f6-bdcfd4ffd789"]},{"id":"ITEM-4","itemData":{"DOI":"10.1073/pnas.1418031112","ISBN":"1091-6490 (Electronic)\\r0027-8424 (Linking)","ISSN":"0027-8424","PMID":"25561541","abstract":"At rest, the brain is traversed by spontaneous functional connectiv-ity patterns. Two hypotheses have been proposed for their origins: they may reflect a continuous stream of ongoing cognitive pro-cesses as well as random fluctuations shaped by a fixed anatomical connectivity matrix. Here we show that both sources contribute to the shaping of resting-state networks, yet with distinct contribu-tions during consciousness and anesthesia. We measured dynamical functional connectivity with functional MRI during the resting state in awake and anesthetized monkeys. Under anesthesia, the more frequent functional connectivity patterns inherit the structure of anatomical connectivity, exhibit fewer small-world properties, and lack negative correlations. Conversely, wakefulness is characterized by the sequential exploration of a richer repertoire of functional configurations, often dissimilar to anatomical structure, and com-prising positive and negative correlations among brain regions. These results reconcile theories of consciousness with observations of long-range correlation in the anesthetized brain and show that a rich functional dynamics might constitute a signature of con-sciousness, with potential clinical implications for the detection of awareness in anesthesia and brain-lesioned patients. consciousness | functional connectivity | structural connectivity | dynamics | anesthesia","author":[{"dropping-particle":"","family":"Barttfeld","given":"Pablo","non-dropping-particle":"","parse-names":false,"</w:instrText>
      </w:r>
      <w:r w:rsidR="00AF7477" w:rsidRPr="00B80277">
        <w:rPr>
          <w:rFonts w:ascii="Times New Roman" w:eastAsia="Times New Roman" w:hAnsi="Times New Roman" w:cs="Times New Roman"/>
          <w:color w:val="000000"/>
          <w:sz w:val="24"/>
          <w:szCs w:val="24"/>
          <w:lang w:val="it-IT" w:eastAsia="en-GB"/>
        </w:rPr>
        <w:instrText>suffix":""},{"dropping-particle":"","family":"Uhrig","given":"Lynn","non-dropping-particle":"","parse-names":false,"suffix":""},{"dropping-particle":"","family":"Sitt","given":"Jacobo D","non-dropping-particle":"","parse-names":false,"suffix":""},{"dropping-particle":"","family":"Sigman","given":"Mariano","non-dropping-particle":"","parse-names":false,"suffix":""},{"dropping-particle":"","family":"Jarraya","given":"Béchir","non-dropping-particle":"","parse-names":false,"suffix":""},{"dropping-particle":"","family":"Dehaene","given":"Stanislas","non-dropping-particle":"","parse-names":false,"suffix":""}],"container-title":"Proceedings of the National Academy of Sciences","id":"ITEM-4","issue":"3","issued":{"date-parts":[["2015"]]},"note":"Very interesting for the methods! Used dynamic connectivity","page":"887-892","title":"Signature of consciousness in the dynamics of resting-state brain activity","type":"article-journal","volume":"112"},"uris":["http://www.mendeley.com/documents/?uuid=cf6fb1b6-a4b9-3a57-880a-1a1780765ace"]}],"mendeley":{"formattedCitation":"(Barttfeld et al., 2015; Lee et al., 2019; Ma et al., 2017; Uhrig et al., 2018)","plainTextFormattedCitation":"(Barttfeld et al., 2015; Lee et al., 2019; Ma et al., 2017; Uhrig et al., 2018)","previouslyFormattedCitation":"(Barttfeld et al., 2015; Lee et al., 2019; Ma et al., 2017; Uhrig et al., 2018)"},"properties":{"noteIndex":0},"schema":"https://github.com/citation-style-language/schema/raw/master/csl-citation.json"}</w:instrText>
      </w:r>
      <w:r w:rsidR="007E4D04">
        <w:rPr>
          <w:rFonts w:ascii="Times New Roman" w:eastAsia="Times New Roman" w:hAnsi="Times New Roman" w:cs="Times New Roman"/>
          <w:color w:val="000000"/>
          <w:sz w:val="24"/>
          <w:szCs w:val="24"/>
          <w:lang w:eastAsia="en-GB"/>
        </w:rPr>
        <w:fldChar w:fldCharType="separate"/>
      </w:r>
      <w:r w:rsidR="00AF7477" w:rsidRPr="00B80277">
        <w:rPr>
          <w:rFonts w:ascii="Times New Roman" w:eastAsia="Times New Roman" w:hAnsi="Times New Roman" w:cs="Times New Roman"/>
          <w:noProof/>
          <w:color w:val="000000"/>
          <w:sz w:val="24"/>
          <w:szCs w:val="24"/>
          <w:lang w:val="it-IT" w:eastAsia="en-GB"/>
        </w:rPr>
        <w:t>(Barttfeld et al., 2015; Lee et al., 2019; Ma et al., 2017; Uhrig et al., 2018)</w:t>
      </w:r>
      <w:r w:rsidR="007E4D04">
        <w:rPr>
          <w:rFonts w:ascii="Times New Roman" w:eastAsia="Times New Roman" w:hAnsi="Times New Roman" w:cs="Times New Roman"/>
          <w:color w:val="000000"/>
          <w:sz w:val="24"/>
          <w:szCs w:val="24"/>
          <w:lang w:eastAsia="en-GB"/>
        </w:rPr>
        <w:fldChar w:fldCharType="end"/>
      </w:r>
      <w:r w:rsidR="007E4D04" w:rsidRPr="00B80277">
        <w:rPr>
          <w:rFonts w:ascii="Times New Roman" w:eastAsia="Times New Roman" w:hAnsi="Times New Roman" w:cs="Times New Roman"/>
          <w:color w:val="000000"/>
          <w:sz w:val="24"/>
          <w:szCs w:val="24"/>
          <w:lang w:val="it-IT" w:eastAsia="en-GB"/>
        </w:rPr>
        <w:t xml:space="preserve">). </w:t>
      </w:r>
      <w:r w:rsidR="007E4D04">
        <w:rPr>
          <w:rFonts w:ascii="Times New Roman" w:eastAsia="Times New Roman" w:hAnsi="Times New Roman" w:cs="Times New Roman"/>
          <w:color w:val="000000"/>
          <w:sz w:val="24"/>
          <w:szCs w:val="24"/>
          <w:lang w:eastAsia="en-GB"/>
        </w:rPr>
        <w:t>Further h</w:t>
      </w:r>
      <w:r w:rsidR="007E4D04">
        <w:rPr>
          <w:rFonts w:ascii="Times New Roman" w:eastAsia="Times New Roman" w:hAnsi="Times New Roman" w:cs="Times New Roman"/>
          <w:color w:val="000000" w:themeColor="text1"/>
          <w:sz w:val="24"/>
          <w:szCs w:val="24"/>
          <w:lang w:eastAsia="en-GB"/>
        </w:rPr>
        <w:t xml:space="preserve">ighlighting the importance of considering network dynamics, this structural-functional decoupling is </w:t>
      </w:r>
      <w:r w:rsidR="0033751B">
        <w:rPr>
          <w:rFonts w:ascii="Times New Roman" w:eastAsia="Times New Roman" w:hAnsi="Times New Roman" w:cs="Times New Roman"/>
          <w:color w:val="000000" w:themeColor="text1"/>
          <w:sz w:val="24"/>
          <w:szCs w:val="24"/>
          <w:lang w:eastAsia="en-GB"/>
        </w:rPr>
        <w:t>exclusively observed during the predominantly segregated sub-state (i.e. this effect is not apparent when only considering time-averaged FC)</w:t>
      </w:r>
      <w:r w:rsidR="00503464">
        <w:rPr>
          <w:rFonts w:ascii="Times New Roman" w:eastAsia="Times New Roman" w:hAnsi="Times New Roman" w:cs="Times New Roman"/>
          <w:color w:val="000000" w:themeColor="text1"/>
          <w:sz w:val="24"/>
          <w:szCs w:val="24"/>
          <w:lang w:eastAsia="en-GB"/>
        </w:rPr>
        <w:t>. At baseline</w:t>
      </w:r>
      <w:r w:rsidR="003569FE">
        <w:rPr>
          <w:rFonts w:ascii="Times New Roman" w:eastAsia="Times New Roman" w:hAnsi="Times New Roman" w:cs="Times New Roman"/>
          <w:color w:val="000000" w:themeColor="text1"/>
          <w:sz w:val="24"/>
          <w:szCs w:val="24"/>
          <w:lang w:eastAsia="en-GB"/>
        </w:rPr>
        <w:t xml:space="preserve"> (placebo condition)</w:t>
      </w:r>
      <w:r w:rsidR="00503464">
        <w:rPr>
          <w:rFonts w:ascii="Times New Roman" w:eastAsia="Times New Roman" w:hAnsi="Times New Roman" w:cs="Times New Roman"/>
          <w:color w:val="000000" w:themeColor="text1"/>
          <w:sz w:val="24"/>
          <w:szCs w:val="24"/>
          <w:lang w:eastAsia="en-GB"/>
        </w:rPr>
        <w:t xml:space="preserve">, the predominantly segregated </w:t>
      </w:r>
      <w:r w:rsidR="0033751B">
        <w:rPr>
          <w:rFonts w:ascii="Times New Roman" w:eastAsia="Times New Roman" w:hAnsi="Times New Roman" w:cs="Times New Roman"/>
          <w:color w:val="000000" w:themeColor="text1"/>
          <w:sz w:val="24"/>
          <w:szCs w:val="24"/>
          <w:lang w:eastAsia="en-GB"/>
        </w:rPr>
        <w:t>sub-</w:t>
      </w:r>
      <w:r w:rsidR="00503464">
        <w:rPr>
          <w:rFonts w:ascii="Times New Roman" w:eastAsia="Times New Roman" w:hAnsi="Times New Roman" w:cs="Times New Roman"/>
          <w:color w:val="000000" w:themeColor="text1"/>
          <w:sz w:val="24"/>
          <w:szCs w:val="24"/>
          <w:lang w:eastAsia="en-GB"/>
        </w:rPr>
        <w:t xml:space="preserve">state is already more decoupled from structural connectivity than the integrated </w:t>
      </w:r>
      <w:r w:rsidR="0033751B">
        <w:rPr>
          <w:rFonts w:ascii="Times New Roman" w:eastAsia="Times New Roman" w:hAnsi="Times New Roman" w:cs="Times New Roman"/>
          <w:color w:val="000000" w:themeColor="text1"/>
          <w:sz w:val="24"/>
          <w:szCs w:val="24"/>
          <w:lang w:eastAsia="en-GB"/>
        </w:rPr>
        <w:t>sub-</w:t>
      </w:r>
      <w:r w:rsidR="00503464">
        <w:rPr>
          <w:rFonts w:ascii="Times New Roman" w:eastAsia="Times New Roman" w:hAnsi="Times New Roman" w:cs="Times New Roman"/>
          <w:color w:val="000000" w:themeColor="text1"/>
          <w:sz w:val="24"/>
          <w:szCs w:val="24"/>
          <w:lang w:eastAsia="en-GB"/>
        </w:rPr>
        <w:t xml:space="preserve">state (in line with the results of </w:t>
      </w:r>
      <w:r w:rsidR="00646C11">
        <w:rPr>
          <w:rFonts w:ascii="Times New Roman" w:eastAsia="Times New Roman" w:hAnsi="Times New Roman" w:cs="Times New Roman"/>
          <w:color w:val="000000" w:themeColor="text1"/>
          <w:sz w:val="24"/>
          <w:szCs w:val="24"/>
          <w:lang w:eastAsia="en-GB"/>
        </w:rPr>
        <w:t xml:space="preserve"> </w:t>
      </w:r>
      <w:r w:rsidR="00503464">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{"citationItems":[{"id":"ITEM-1","itemData":{"DOI":"10.1007/s00429-017-1539-3","ISBN":"0042901715393","ISSN":"18632661","PMID":"29090337","abstract":"© 2017 Springer-Verlag GmbH Germany Structural white matter connections are thought to facilitate integration of neural information across functionally segregated systems. Recent studies have demonstrated that changes in the balance between segregation and integration in brain networks can be tracked by time-resolved functional connectivity derived from resting-state functional magnetic resonance imaging (rs-fMRI) data and that fluctuations between segregated and integrated network states are related to human behavior. However, how these network states relate to structural connectivity is largely unknown. To obtain a better understanding of structural substrates for these network states, we investigated how the relationship between structural connectivity, derived from diffusion tractography, and functional connectivity, as measured by rs-fMRI, changes with fluctuations between segregated and integrated states in the human brain. We found that the similarity of edge weights between structural and functional connectivity was greater in the integrated state, especially at edges connecting the default mode and the dorsal attention networks. We also demonstrated that the similarity of network partitions, evaluated between structural and functional connectivity, increased and the density of direct structural connections within modules in functional networks was elevated during the integrated state. These results suggest that, when functional connectivity exhibited an integrated network topology, structural connectivity and functional connectivity were more closely linked to each other and direct structural connections mediated a larger proportion of neural communication within functional modules. Our findings point out the possibility of significant contributions of structural connections to integrative neural processes underlying human behavior.","author":[{"dropping-particle":"","family":"Fukushima","given":"Makoto","non-dropping-particle":"","parse-names":false,"suffix":""},{"dropping-particle":"","family":"Betzel","given":"Richard F.","non-dropping-particle":"","parse-names":false,"suffix":""},{"dropping-particle":"","family":"He","given":"Ye","non-dropping-particle":"","parse-names":false,"suffix":""},{"dropping-particle":"","family":"Heuvel","given":"Martijn P.","non-dropping-particle":"van den","parse-names":false,"suffix":""},{"dropping-particle":"","family":"Zuo","given":"Xi Nian","non-dropping-particle":"","parse-names":false,"suffix":""},{"dropping-particle":"","family":"Sporns","given":"Olaf","non-dropping-particle":"","parse-names":false,"suffix":""}],"container-title":"Brain Structure and Function","id":"ITEM-1","issue":"3","issued":{"date-parts":[["2018"]]},"page":"1091-1106","title":"Structure–function relationships during segregated and integrated network states of human brain functional connectivity","type":"article-journal","volume":"223"},"uris":["http://www.mendeley.com/documents/?uuid=457981f1-e083-3394-82c8-00b92fd7d29e"]}],"mendeley":{"formattedCitation":"(Fukushima et al., 2018)","plainTextFormattedCitation":"(Fukushima et al., 2018)","previouslyFormattedCitation":"(Fukushima et al., 2018)"},"properties":{"noteIndex":0},"schema":"https://github.com/citation-style-language/schema/raw/master/csl-citation.json"}</w:instrText>
      </w:r>
      <w:r w:rsidR="00503464">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(Fukushima et al., 2018)</w:t>
      </w:r>
      <w:r w:rsidR="00503464">
        <w:rPr>
          <w:rFonts w:ascii="Times New Roman" w:eastAsia="Times New Roman" w:hAnsi="Times New Roman" w:cs="Times New Roman"/>
          <w:color w:val="000000" w:themeColor="text1"/>
          <w:sz w:val="24"/>
          <w:szCs w:val="24"/>
          <w:lang w:eastAsia="en-GB"/>
        </w:rPr>
        <w:fldChar w:fldCharType="end"/>
      </w:r>
      <w:r w:rsidR="00503464">
        <w:rPr>
          <w:rFonts w:ascii="Times New Roman" w:eastAsia="Times New Roman" w:hAnsi="Times New Roman" w:cs="Times New Roman"/>
          <w:color w:val="000000" w:themeColor="text1"/>
          <w:sz w:val="24"/>
          <w:szCs w:val="24"/>
          <w:lang w:eastAsia="en-GB"/>
        </w:rPr>
        <w:t xml:space="preserve">), and also exhibits larger functional complexity. Thus, LSD appears to induce especially complex patterns of functional connectivity by </w:t>
      </w:r>
      <w:r w:rsidR="0033751B">
        <w:rPr>
          <w:rFonts w:ascii="Times New Roman" w:eastAsia="Times New Roman" w:hAnsi="Times New Roman" w:cs="Times New Roman"/>
          <w:color w:val="000000" w:themeColor="text1"/>
          <w:sz w:val="24"/>
          <w:szCs w:val="24"/>
          <w:lang w:eastAsia="en-GB"/>
        </w:rPr>
        <w:t xml:space="preserve">inducing additional decoupling of FC from the underlying structural connectome, precisely during those times when structural-functional coupling is already at its lowest. </w:t>
      </w:r>
      <w:r w:rsidR="0012016E">
        <w:rPr>
          <w:rFonts w:ascii="Times New Roman" w:eastAsia="Times New Roman" w:hAnsi="Times New Roman" w:cs="Times New Roman"/>
          <w:color w:val="000000" w:themeColor="text1"/>
          <w:sz w:val="24"/>
          <w:szCs w:val="24"/>
          <w:lang w:eastAsia="en-GB"/>
        </w:rPr>
        <w:t xml:space="preserve">This evidence is also consistent with previous results obtained </w:t>
      </w:r>
      <w:r w:rsidR="00B30C65">
        <w:rPr>
          <w:rFonts w:ascii="Times New Roman" w:eastAsia="Times New Roman" w:hAnsi="Times New Roman" w:cs="Times New Roman"/>
          <w:color w:val="000000" w:themeColor="text1"/>
          <w:sz w:val="24"/>
          <w:szCs w:val="24"/>
          <w:lang w:eastAsia="en-GB"/>
        </w:rPr>
        <w:t xml:space="preserve">by Atasoy and colleagues </w:t>
      </w:r>
      <w:r w:rsidR="0012016E">
        <w:rPr>
          <w:rFonts w:ascii="Times New Roman" w:eastAsia="Times New Roman" w:hAnsi="Times New Roman" w:cs="Times New Roman"/>
          <w:color w:val="000000" w:themeColor="text1"/>
          <w:sz w:val="24"/>
          <w:szCs w:val="24"/>
          <w:lang w:eastAsia="en-GB"/>
        </w:rPr>
        <w:t>in the same LSD dataset</w:t>
      </w:r>
      <w:r w:rsidR="00447241">
        <w:rPr>
          <w:rFonts w:ascii="Times New Roman" w:eastAsia="Times New Roman" w:hAnsi="Times New Roman" w:cs="Times New Roman"/>
          <w:color w:val="000000" w:themeColor="text1"/>
          <w:sz w:val="24"/>
          <w:szCs w:val="24"/>
          <w:lang w:eastAsia="en-GB"/>
        </w:rPr>
        <w:t>,</w:t>
      </w:r>
      <w:r w:rsidR="0012016E">
        <w:rPr>
          <w:rFonts w:ascii="Times New Roman" w:eastAsia="Times New Roman" w:hAnsi="Times New Roman" w:cs="Times New Roman"/>
          <w:color w:val="000000" w:themeColor="text1"/>
          <w:sz w:val="24"/>
          <w:szCs w:val="24"/>
          <w:lang w:eastAsia="en-GB"/>
        </w:rPr>
        <w:t xml:space="preserve"> as well as in psilocybin, by using an alternative method to study brain dynamics, known as connectome harmonic decompositions (CHD)</w:t>
      </w:r>
      <w:r w:rsidR="00646C11">
        <w:rPr>
          <w:rFonts w:ascii="Times New Roman" w:eastAsia="Times New Roman" w:hAnsi="Times New Roman" w:cs="Times New Roman"/>
          <w:color w:val="000000" w:themeColor="text1"/>
          <w:sz w:val="24"/>
          <w:szCs w:val="24"/>
          <w:lang w:eastAsia="en-GB"/>
        </w:rPr>
        <w:t xml:space="preserve"> </w:t>
      </w:r>
      <w:r w:rsidR="00B30C65">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{"citationItems":[{"id":"ITEM-1","itemData":{"DOI":"10.1038/s41598-017-17546-0","ISSN":"20452322","PMID":"29247209","abstract":"Recent studies have started to elucidate the effects of lysergic acid diethylamide (LSD) on the human brain but the underlying dynamics are not yet fully understood. Here we used ’connectome-harmonic decomposition’, a novel method to investigate the dynamical changes in brain states. We found that LSD alters the energy and the power of individual harmonic brain states in a frequency-selective manner. Remarkably, this leads to an expansion of the repertoire of active brain states, suggestive of a general re-organization of brain dynamics given the non-random increase in co-activation across frequencies. Interestingly, the frequency distribution of the active repertoire of brain states under LSD closely follows power-laws indicating a re-organization of the dynamics at the edge of criticality. Beyond the present findings, these methods open up for a better understanding of the complex brain dynamics in health and disease.","author":[{"dropping-particle":"","family":"Atasoy","given":"Selen","non-dropping-particle":"","parse-names":false,"suffix":""},{"dropping-particle":"","family":"Roseman","given":"Leor","non-dropping-particle":"","parse-names":false,"suffix":""},{"dropping-particle":"","family":"Kaelen","given":"Mendel","non-dropping-particle":"","parse-names":false,"suffix":""},{"dropping-particle":"","family":"Kringelbach","given":"Morten L.","non-dropping-particle":"","parse-names":false,"suffix":""},{"dropping-particle":"","family":"Deco","given":"Gustavo","non-dropping-particle":"","parse-names":false,"suffix":""},{"dropping-particle":"","family":"Carhart-Harris","given":"Robin L.","non-dropping-particle":"","parse-names":false,"suffix":""}],"container-title":"Scientific Reports","id":"ITEM-1","issue":"1","issued":{"date-parts":[["2017"]]},"page":"1-18","publisher":"Springer US","title":"Connectome-harmonic decomposition of human brain activity reveals dynamical repertoire re-organization under LSD","type":"article-journal","volume":"7"},"uris":["http://www.mendeley.com/documents/?uuid=0d473dde-aaea-4e6d-8910-ad8a70f24564"]},{"id":"ITEM-2","itemData":{"ISBN":"6129850298","author":[{"dropping-particle":"","family":"Atasoy","given":"Selen","non-dropping-particle":"","parse-names":false,"suffix":""},{"dropping-particle":"","family":"Vohryzek","given":"Jakub","non-dropping-particle":"","parse-names":false,"suffix":""},{"dropping-particle":"","family":"Deco","given":"Gustavo","non-dropping-particle":"","parse-names":false,"suffix":""},{"dropping-particle":"","family":"Carhart-harris","given":"Robin L","non-dropping-particle":"","parse-names":false,"suffix":""},{"dropping-particle":"","family":"Kringelbach","given":"Morten L","non-dropping-particle":"","parse-names":false,"suffix":""}],"container-title":"Progress in Brain Research","id":"ITEM-2","issued":{"date-parts":[["2018"]]},"title":"Common neural signatures of psychedelics: Frequency-specific energy changes and repertoire expansion revealed using connectome-harmonic decomposition","type":"article-journal","volume":"242"},"uris":["http://www.mendeley.com/documents/?uuid=70ebf8a9-f4e4-41e9-b3fe-886c99f2cb32"]}],"mendeley":{"formattedCitation":"(Atasoy et al., 2018, 2017)","plainTextFormattedCitation":"(Atasoy et al., 2018, 2017)","previouslyFormattedCitation":"(Atasoy et al., 2018, 2017)"},"properties":{"noteIndex":0},"schema":"https://github.com/citation-style-language/schema/raw/master/csl-citation.json"}</w:instrText>
      </w:r>
      <w:r w:rsidR="00B30C65">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(Atasoy et al., 2018, 2017)</w:t>
      </w:r>
      <w:r w:rsidR="00B30C65">
        <w:rPr>
          <w:rFonts w:ascii="Times New Roman" w:eastAsia="Times New Roman" w:hAnsi="Times New Roman" w:cs="Times New Roman"/>
          <w:color w:val="000000" w:themeColor="text1"/>
          <w:sz w:val="24"/>
          <w:szCs w:val="24"/>
          <w:lang w:eastAsia="en-GB"/>
        </w:rPr>
        <w:fldChar w:fldCharType="end"/>
      </w:r>
      <w:r w:rsidR="0012016E">
        <w:rPr>
          <w:rFonts w:ascii="Times New Roman" w:eastAsia="Times New Roman" w:hAnsi="Times New Roman" w:cs="Times New Roman"/>
          <w:color w:val="000000" w:themeColor="text1"/>
          <w:sz w:val="24"/>
          <w:szCs w:val="24"/>
          <w:lang w:eastAsia="en-GB"/>
        </w:rPr>
        <w:t xml:space="preserve">. This technique decomposes brain activity into a set of progressively more fine-grained </w:t>
      </w:r>
      <w:r w:rsidR="00B30C65">
        <w:rPr>
          <w:rFonts w:ascii="Times New Roman" w:eastAsia="Times New Roman" w:hAnsi="Times New Roman" w:cs="Times New Roman"/>
          <w:color w:val="000000" w:themeColor="text1"/>
          <w:sz w:val="24"/>
          <w:szCs w:val="24"/>
          <w:lang w:eastAsia="en-GB"/>
        </w:rPr>
        <w:t>patterns derived from the human connectome (termed “connectome harmonics”</w:t>
      </w:r>
      <w:r w:rsidR="00646C11">
        <w:rPr>
          <w:rFonts w:ascii="Times New Roman" w:eastAsia="Times New Roman" w:hAnsi="Times New Roman" w:cs="Times New Roman"/>
          <w:color w:val="000000" w:themeColor="text1"/>
          <w:sz w:val="24"/>
          <w:szCs w:val="24"/>
          <w:lang w:eastAsia="en-GB"/>
        </w:rPr>
        <w:t xml:space="preserve"> </w:t>
      </w:r>
      <w:r w:rsidR="00B30C65">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{"citationItems":[{"id":"ITEM-1","itemData":{"DOI":"10.1038/ncomms10340","ISSN":"20411723","abstract":"A key characteristic of human brain activity is coherent, spatially distributed oscillations forming behaviour-dependent brain networks. However, a fundamental principle underlying these networks remains unknown. Here we report that functional networks of the human brain are predicted by harmonic patterns, ubiquitous throughout nature, steered by the anatomy of the human cerebral cortex, the human connectome. We introduce a new technique extending the Fourier basis to the human connectome. In this new frequency-specific representation of cortical activity, that we call ' €' connectome harmonics' €', oscillatory networks of the human brain at rest match harmonic wave patterns of certain frequencies. We demonstrate a neural mechanism behind the self-organization of connectome harmonics with a continuous neural field model of excitatory-inhibitory interactions on the connectome. Remarkably, the critical relation between the neural field patterns and the delicate excitation-inhibition balance fits the neurophysiological changes observed during the loss and recovery of consciousness.","author":[{"dropping-particle":"","family":"Atasoy","given":"Selen","non-dropping-particle":"","parse-names":false,"suffix":""},{"dropping-particle":"","family":"Donnelly","given":"Isaac","non-dropping-particle":"","parse-names":false,"suffix":""},{"dropping-particle":"","family":"Pearson","given":"Joel","non-dropping-particle":"","parse-names":false,"suffix":""}],"container-title":"Nature Communications","id":"ITEM-1","issued":{"date-parts":[["2016"]]},"title":"Human brain networks function in connectome-specific harmonic waves","type":"article-journal","volume":"7"},"uris":["http://www.mendeley.com/documents/?uuid=7c6971b0-022e-3c49-b10a-dae9c8593bdd"]}],"mendeley":{"formattedCitation":"(Atasoy et al., 2016)","plainTextFormattedCitation":"(Atasoy et al., 2016)","previouslyFormattedCitation":"(Atasoy et al., 2016)"},"properties":{"noteIndex":0},"schema":"https://github.com/citation-style-language/schema/raw/master/csl-citation.json"}</w:instrText>
      </w:r>
      <w:r w:rsidR="00B30C65">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(Atasoy et al., 2016)</w:t>
      </w:r>
      <w:r w:rsidR="00B30C65">
        <w:rPr>
          <w:rFonts w:ascii="Times New Roman" w:eastAsia="Times New Roman" w:hAnsi="Times New Roman" w:cs="Times New Roman"/>
          <w:color w:val="000000" w:themeColor="text1"/>
          <w:sz w:val="24"/>
          <w:szCs w:val="24"/>
          <w:lang w:eastAsia="en-GB"/>
        </w:rPr>
        <w:fldChar w:fldCharType="end"/>
      </w:r>
      <w:r w:rsidR="00B30C65">
        <w:rPr>
          <w:rFonts w:ascii="Times New Roman" w:eastAsia="Times New Roman" w:hAnsi="Times New Roman" w:cs="Times New Roman"/>
          <w:color w:val="000000" w:themeColor="text1"/>
          <w:sz w:val="24"/>
          <w:szCs w:val="24"/>
          <w:lang w:eastAsia="en-GB"/>
        </w:rPr>
        <w:t xml:space="preserve">); </w:t>
      </w:r>
      <w:r w:rsidR="00B30C65">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{"citationItems":[{"id":"ITEM-1","itemData":{"DOI":"10.1038/s41598-017-17546-0","ISSN":"20452322","PMID":"29247209","abstract":"Recent studies have started to elucidate the effects of lysergic acid diethylamide (LSD) on the human brain but the underlying dynamics are not yet fully understood. Here we used ’connectome-harmonic decomposition’, a novel method to investigate the dynamical changes in brain states. We found that LSD alters the energy and the power of individual harmonic brain states in a frequency-selective manner. Remarkably, this leads to an expansion of the repertoire of active brain states, suggestive of a general re-organization of brain dynamics given the non-random increase in co-activation across frequencies. Interestingly, the frequency distribution of the active repertoire of brain states under LSD closely follows power-laws indicating a re-organization of the dynamics at the edge of criticality. Beyond the present findings, these methods open up for a better understanding of the complex brain dynamics in health and disease.","author":[{"dropping-particle":"","family":"Atasoy","given":"Selen","non-dropping-particle":"","parse-names":false,"suffix":""},{"dropping-particle":"","family":"Roseman","given":"Leor","non-dropping-particle":"","parse-names":false,"suffix":""},{"dropping-particle":"","family":"Kaelen","given":"Mendel","non-dropping-particle":"","parse-names":false,"suffix":""},{"dropping-particle":"","family":"Kringelbach","given":"Morten L.","non-dropping-particle":"","parse-names":false,"suffix":""},{"dropping-particle":"","family":"Deco","given":"Gustavo","non-dropping-particle":"","parse-names":false,"suffix":""},{"dropping-particle":"","family":"Carhart-Harris","given":"Robin L.","non-dropping-particle":"","parse-names":false,"suffix":""}],"container-title":"Scientific Reports","id":"ITEM-1","issue":"1","issued":{"date-parts":[["2017"]]},"page":"1-18","publisher":"Springer US","title":"Connectome-harmonic decomposition of human brain activity reveals dynamical repertoire re-organization under LSD","type":"article-journal","volume":"7"},"uris":["http://www.mendeley.com/documents/?uuid=0d473dde-aaea-4e6d-8910-ad8a70f24564"]},{"id":"ITEM-2","itemData":{"ISBN":"6129850298","author":[{"dropping-particle":"","family":"Atasoy","given":"Selen","non-dropping-particle":"","parse-names":false,"suffix":""},{"dropping-particle":"","family":"Vohryzek","given":"Jakub","non-dropping-particle":"","parse-names":false,"suffix":""},{"dropping-particle":"","family":"Deco","given":"Gustavo","non-dropping-particle":"","parse-names":false,"suffix":""},{"dropping-particle":"","family":"Carhart-harris","given":"Robin L","non-dropping-particle":"","parse-names":false,"suffix":""},{"dropping-particle":"","family":"Kringelbach","given":"Morten L","non-dropping-particle":"","parse-names":false,"suffix":""}],"container-title":"Progress in Brain Research","id":"ITEM-2","issued":{"date-parts":[["2018"]]},"title":"Common neural signatures of psychedelics: Frequency-specific energy changes and repertoire expansion revealed using connectome-harmonic decomposition","type":"article-journal","volume":"242"},"uris":["http://www.mendeley.com/documents/?uuid=70ebf8a9-f4e4-41e9-b3fe-886c99f2cb32"]}],"mendeley":{"formattedCitation":"(Atasoy et al., 2018, 2017)","plainTextFormattedCitation":"(Atasoy et al., 2018, 2017)","previouslyFormattedCitation":"(Atasoy et al., 2018, 2017)"},"properties":{"noteIndex":0},"schema":"https://github.com/citation-style-language/schema/raw/master/csl-citation.json"}</w:instrText>
      </w:r>
      <w:r w:rsidR="00B30C65">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(Atasoy et al., 2018, 2017)</w:t>
      </w:r>
      <w:r w:rsidR="00B30C65">
        <w:rPr>
          <w:rFonts w:ascii="Times New Roman" w:eastAsia="Times New Roman" w:hAnsi="Times New Roman" w:cs="Times New Roman"/>
          <w:color w:val="000000" w:themeColor="text1"/>
          <w:sz w:val="24"/>
          <w:szCs w:val="24"/>
          <w:lang w:eastAsia="en-GB"/>
        </w:rPr>
        <w:fldChar w:fldCharType="end"/>
      </w:r>
      <w:r w:rsidR="00B30C65">
        <w:rPr>
          <w:rFonts w:ascii="Times New Roman" w:eastAsia="Times New Roman" w:hAnsi="Times New Roman" w:cs="Times New Roman"/>
          <w:i/>
          <w:iCs/>
          <w:color w:val="000000" w:themeColor="text1"/>
          <w:sz w:val="24"/>
          <w:szCs w:val="24"/>
          <w:lang w:eastAsia="en-GB"/>
        </w:rPr>
        <w:t xml:space="preserve"> </w:t>
      </w:r>
      <w:r w:rsidR="00B30C65">
        <w:rPr>
          <w:rFonts w:ascii="Times New Roman" w:eastAsia="Times New Roman" w:hAnsi="Times New Roman" w:cs="Times New Roman"/>
          <w:color w:val="000000" w:themeColor="text1"/>
          <w:sz w:val="24"/>
          <w:szCs w:val="24"/>
          <w:lang w:eastAsia="en-GB"/>
        </w:rPr>
        <w:t xml:space="preserve"> observed that LSD and psilocybin induce a reduction in the contribution of </w:t>
      </w:r>
      <w:r w:rsidR="00EB0B90">
        <w:rPr>
          <w:rFonts w:ascii="Times New Roman" w:eastAsia="Times New Roman" w:hAnsi="Times New Roman" w:cs="Times New Roman"/>
          <w:color w:val="000000" w:themeColor="text1"/>
          <w:sz w:val="24"/>
          <w:szCs w:val="24"/>
          <w:lang w:eastAsia="en-GB"/>
        </w:rPr>
        <w:t>coarse</w:t>
      </w:r>
      <w:r w:rsidR="00B30C65">
        <w:rPr>
          <w:rFonts w:ascii="Times New Roman" w:eastAsia="Times New Roman" w:hAnsi="Times New Roman" w:cs="Times New Roman"/>
          <w:color w:val="000000" w:themeColor="text1"/>
          <w:sz w:val="24"/>
          <w:szCs w:val="24"/>
          <w:lang w:eastAsia="en-GB"/>
        </w:rPr>
        <w:t>-grained harmonics – which according to recent evidence are precisely the harmonics most strongly coupled to the underlying structural connectome</w:t>
      </w:r>
      <w:r w:rsidR="00646C11">
        <w:rPr>
          <w:rFonts w:ascii="Times New Roman" w:eastAsia="Times New Roman" w:hAnsi="Times New Roman" w:cs="Times New Roman"/>
          <w:color w:val="000000" w:themeColor="text1"/>
          <w:sz w:val="24"/>
          <w:szCs w:val="24"/>
          <w:lang w:eastAsia="en-GB"/>
        </w:rPr>
        <w:t xml:space="preserve"> </w:t>
      </w:r>
      <w:r w:rsidR="00B30C65">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{"citationItems":[{"id":"ITEM-1","itemData":{"DOI":"10.1038/s41467-019-12765-7","ISSN":"20411723","abstract":"The brain is an assembly of neuronal populations interconnected by structural pathways. Brain activity is expressed on and constrained by this substrate. Therefore, statistical dependencies between functional signals in directly connected areas can be expected higher. However, the degree to which brain function is bound by the underlying wiring diagram remains a complex question that has been only partially answered. Here, we introduce the structural-decoupling index to quantify the coupling strength between structure and function, and we reveal a macroscale gradient from brain regions more strongly coupled, to regions more strongly decoupled, than expected by realistic surrogate data. This gradient spans behavioral domains from lower-level sensory function to high-level cognitive ones and shows for the first time that the strength of structure-function coupling is spatially varying in line with evidence derived from other modalities, such as functional connectivity, gene expression, microstructural properties and temporal hierarchy.","author":[{"dropping-particle":"","family":"Preti","given":"Maria Giulia","non-dropping-particle":"","parse-names":false,"suffix":""},{"dropping-particle":"","family":"Ville","given":"Dimitri","non-dropping-particle":"Van De","parse-names":false,"suffix":""}],"container-title":"Nature Communications","id":"ITEM-1","issue":"1","issued":{"date-parts":[["2019"]]},"title":"Decoupling of brain function from structure reveals regional behavioral specialization in humans","type":"article-journal","volume":"10"},"uris":["http://www.mendeley.com/documents/?uuid=dc85f47a-a356-345e-9474-39244c070b3c"]}],"mendeley":{"formattedCitation":"(Preti and Van De Ville, 2019)","plainTextFormattedCitation":"(Preti and Van De Ville, 2019)","previouslyFormattedCitation":"(Preti and Van De Ville, 2019)"},"properties":{"noteIndex":0},"schema":"https://github.com/citation-style-language/schema/raw/master/csl-citation.json"}</w:instrText>
      </w:r>
      <w:r w:rsidR="00B30C65">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(Preti and Van De Ville, 2019)</w:t>
      </w:r>
      <w:r w:rsidR="00B30C65">
        <w:rPr>
          <w:rFonts w:ascii="Times New Roman" w:eastAsia="Times New Roman" w:hAnsi="Times New Roman" w:cs="Times New Roman"/>
          <w:color w:val="000000" w:themeColor="text1"/>
          <w:sz w:val="24"/>
          <w:szCs w:val="24"/>
          <w:lang w:eastAsia="en-GB"/>
        </w:rPr>
        <w:fldChar w:fldCharType="end"/>
      </w:r>
      <w:r w:rsidR="00B30C65">
        <w:rPr>
          <w:rFonts w:ascii="Times New Roman" w:eastAsia="Times New Roman" w:hAnsi="Times New Roman" w:cs="Times New Roman"/>
          <w:color w:val="000000" w:themeColor="text1"/>
          <w:sz w:val="24"/>
          <w:szCs w:val="24"/>
          <w:lang w:eastAsia="en-GB"/>
        </w:rPr>
        <w:t>. Thus, two different ways of investigating brain dynamics converge to reveal a psychedelic-induced decoupling of function from structure.</w:t>
      </w:r>
    </w:p>
    <w:p w14:paraId="6FDF2CA6" w14:textId="77777777" w:rsidR="00754DC6" w:rsidRDefault="00754DC6" w:rsidP="005034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2F60A57C" w14:textId="38CCC122" w:rsidR="00754DC6" w:rsidRDefault="00754DC6" w:rsidP="00754D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3612BB">
        <w:rPr>
          <w:rFonts w:ascii="Times New Roman" w:eastAsia="Times New Roman" w:hAnsi="Times New Roman" w:cs="Times New Roman"/>
          <w:color w:val="000000"/>
          <w:sz w:val="24"/>
          <w:szCs w:val="24"/>
          <w:lang w:eastAsia="en-GB"/>
        </w:rPr>
        <w:t xml:space="preserve">Reduced </w:t>
      </w:r>
      <w:r>
        <w:rPr>
          <w:rFonts w:ascii="Times New Roman" w:eastAsia="Times New Roman" w:hAnsi="Times New Roman" w:cs="Times New Roman"/>
          <w:color w:val="000000"/>
          <w:sz w:val="24"/>
          <w:szCs w:val="24"/>
          <w:lang w:eastAsia="en-GB"/>
        </w:rPr>
        <w:t>similarity</w:t>
      </w:r>
      <w:r w:rsidRPr="003612BB">
        <w:rPr>
          <w:rFonts w:ascii="Times New Roman" w:eastAsia="Times New Roman" w:hAnsi="Times New Roman" w:cs="Times New Roman"/>
          <w:color w:val="000000"/>
          <w:sz w:val="24"/>
          <w:szCs w:val="24"/>
          <w:lang w:eastAsia="en-GB"/>
        </w:rPr>
        <w:t xml:space="preserve"> between structural and functional connectivity indicates that under the effects of LSD, brain regions interact functionally in a way that is less constrained than usual by the presence or absence of an underlying anatomical connection. A</w:t>
      </w:r>
      <w:r w:rsidRPr="003612BB">
        <w:rPr>
          <w:rFonts w:ascii="Times New Roman" w:eastAsia="Times New Roman" w:hAnsi="Times New Roman" w:cs="Times New Roman"/>
          <w:sz w:val="24"/>
          <w:szCs w:val="24"/>
          <w:lang w:eastAsia="en-GB"/>
        </w:rPr>
        <w:t xml:space="preserve">natomical brain connectivity may be understood as representing the organism’s expectation about which brain regions should be exchanging information with each other, sculpted by the combined effects of evolution and experience, in accordance with Donald Hebb’s </w:t>
      </w:r>
      <w:r w:rsidR="002E0312">
        <w:rPr>
          <w:rFonts w:ascii="Times New Roman" w:eastAsia="Times New Roman" w:hAnsi="Times New Roman" w:cs="Times New Roman"/>
          <w:sz w:val="24"/>
          <w:szCs w:val="24"/>
          <w:lang w:eastAsia="en-GB"/>
        </w:rPr>
        <w:t xml:space="preserve">famous </w:t>
      </w:r>
      <w:r w:rsidRPr="003612BB">
        <w:rPr>
          <w:rFonts w:ascii="Times New Roman" w:eastAsia="Times New Roman" w:hAnsi="Times New Roman" w:cs="Times New Roman"/>
          <w:sz w:val="24"/>
          <w:szCs w:val="24"/>
          <w:lang w:eastAsia="en-GB"/>
        </w:rPr>
        <w:t xml:space="preserve">dictum that “neurons that fire together, wire together”. </w:t>
      </w:r>
      <w:r>
        <w:rPr>
          <w:rFonts w:ascii="Times New Roman" w:eastAsia="Times New Roman" w:hAnsi="Times New Roman" w:cs="Times New Roman"/>
          <w:sz w:val="24"/>
          <w:szCs w:val="24"/>
          <w:lang w:eastAsia="en-GB"/>
        </w:rPr>
        <w:t xml:space="preserve"> </w:t>
      </w:r>
      <w:r w:rsidRPr="003612BB">
        <w:rPr>
          <w:rFonts w:ascii="Times New Roman" w:eastAsia="Times New Roman" w:hAnsi="Times New Roman" w:cs="Times New Roman"/>
          <w:sz w:val="24"/>
          <w:szCs w:val="24"/>
          <w:lang w:eastAsia="en-GB"/>
        </w:rPr>
        <w:t>In other words, anatomical connectivity may be seen as representing a prior (in Bayesian terms) on functional connectivity. When considered in this way, the increased correlation between structural and functional connectivity during anaesthetic-induced unconsciousness</w:t>
      </w:r>
      <w:r w:rsidR="00646C11">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fldChar w:fldCharType="begin" w:fldLock="1"/>
      </w:r>
      <w:r w:rsidR="00AF7477">
        <w:rPr>
          <w:rFonts w:ascii="Times New Roman" w:eastAsia="Times New Roman" w:hAnsi="Times New Roman" w:cs="Times New Roman"/>
          <w:sz w:val="24"/>
          <w:szCs w:val="24"/>
          <w:lang w:eastAsia="en-GB"/>
        </w:rPr>
        <w:instrText>ADDIN CSL_CITATION {"citationItems":[{"id":"ITEM-1","itemData":{"DOI":"10.1073/pnas.1418031112","ISBN":"1091-6490 (Electronic)\\r0027-8424 (Linking)","ISSN":"0027-8424","PMID":"25561541","abstract":"At rest, the brain is traversed by spontaneous functional connectiv-ity patterns. Two hypotheses have been proposed for their origins: they may reflect a continuous stream of ongoing cognitive pro-cesses as well as random fluctuations shaped by a fixed anatomical connectivity matrix. Here we show that both sources contribute to the shaping of resting-state networks, yet with distinct contribu-tions during consciousness and anesthesia. We measured dynamical functional connectivity with functional MRI during the resting state in awake and anesthetized monkeys. Under anesthesia, the more frequent functional connectivity patterns inherit the structure of anatomical connectivity, exhibit fewer small-world properties, and lack negative correlations. Conversely, wakefulness is characterized by the sequential exploration of a richer repertoire of functional configurations, often dissimilar to anatomical structure, and com-prising positive and negative correlations among brain regions. These results reconcile theories of consciousness with observations of long-range correlation in the anesthetized brain and show that a rich functional dynamics might constitute a signature of con-sciousness, with potential clinical implications for the detection of awareness in anesthesia and brain-lesioned patients. consciousness | functional connectivity | structural connectivity | dynamics | anesthesia","author":[{"dropping-particle":"","family":"Barttfeld","given":"Pablo","non-dropping-particle":"","parse-names":false,"suffix":""},{"dropping-particle":"","family":"Uhrig","given":"Lynn","non-dropping-particle":"","parse-names":false,"suffix":""},{"dropping-particle":"","family":"Sitt","given":"Jacobo D","non-dropping-particle":"","parse-names":false,"suffix":""},{"dropping-particle":"","family":"Sigman","given":"Mariano","non-dropping-particle":"","parse-names":false,"suffix":""},{"dropping-particle":"","family":"Jarraya","given":"Béchir","non-dropping-particle":"","parse-names":false,"suffix":""},{"dropping-particle":"","family":"Dehaene","given":"Stanislas","non-dropping-particle":"","parse-names":false,"suffix":""}],"container-title":"Proceedings of the National Academy of Sciences","id":"ITEM-1","issue":"3","issued":{"date-parts":[["2015"]]},"note":"Very interesting for the methods! Used dynamic connectivity","page":"887-892","title":"Signature of consciousness in the dynamics of resting-state brain activity","type":"article-journal","volume":"112"},"uris":["http://www.mendeley.com/documents/?uuid=cf6fb1b6-a4b9-3a57-880a-1a1780765ace"]},{"id":"ITEM-2","itemData":{"DOI":"10.1097/ALN.0000000000002336","ISBN":"0000000000","ISSN":"15281175","abstract":"What We Already Know About This Topic: WHAT THIS ARTICLE TELLS US THAT IS NEW: BACKGROUND:: The mechanism by which anesthetics induce a loss of consciousness remains a puzzling problem. We hypothesized that a cortical signature of anesthesia could be found in an increase in similarity between the matrix of resting-state functional correlations and the anatomical connectivity matrix of the brain, resulting in an increased function-structure similarity.; Methods: We acquired resting-state functional magnetic resonance images in macaque monkeys during wakefulness (n = 3) or anesthesia with propofol (n = 3), ketamine (n = 3), or sevoflurane (n = 3). We used the k-means algorithm to cluster dynamic resting-state data into independent functional brain states. For each condition, we performed a regression analysis to quantify function-structure similarity and the repertoire of functional brain states.; Results: Seven functional brain states were clustered and ranked according to their similarity to structural connectivity, with higher ranks corresponding to higher function-structure similarity and lower ranks corresponding to lower correlation between brain function and brain anatomy. Anesthesia shifted the brain state composition from a low rank (rounded rank [mean ± SD]) in the awake condition (awake rank = 4 [3.58 ± 1.03]) to high ranks in the different anesthetic conditions (ketamine rank = 6 [6.10 ± 0.32]; moderate propofol rank = 6 [6.15 ± 0.76]; deep propofol rank = 6 [6.16 ± 0.46]; moderate sevoflurane rank = 5 [5.10 ± 0.81]; deep sevoflurane rank = 6 [5.81 ± 1.11]; P &lt; 0.0001).; Conclusions: Whatever the molecular mechanism, anesthesia led to a massive reconfiguration of the repertoire of functional brain states that became predominantly shaped by brain anatomy (high function-structure similarity), giving rise to a well-defined cortical signature of anesthesia-induced loss of consciousness.;","author":[{"dropping-particle":"","family":"Uhrig","given":"Lynn","non-dropping-particle":"","parse-names":false,"suffix":""},{"dropping-particle":"","family":"Sitt","given":"Jacobo D","non-dropping-particle":"","parse-names":false,"suffix":""},{"dropping-particle":"","family":"Jacob","given":"Amaury","non-dropping-particle":"","parse-names":false,"suffix":""},{"dropping-particle":"","family":"Tasserie","given":"Jordy","non-dropping-particle":"","parse-names":false,"suffix":""},{"dropping-particle":"","family":"Barttfeld","given":"Pablo","non-dropping-particle":"","parse-names":false,"suffix":""},{"dropping-particle":"","family":"Dupont","given":"Morgan","non-dropping-particle":"","parse-names":false,"suffix":""},{"dropping-particle":"","family":"Dehaene","given":"Stanislas","non-dropping-particle":"","parse-names":false,"suffix":""},{"dropping-particle":"","family":"Jarraya","given":"Bechir","non-dropping-particle":"","parse-names":false,"suffix":""}],"container-title":"Anesthesiology","id":"ITEM-2","issue":"5","issued":{"date-parts":[["2018"]]},"page":"942-958","title":"Resting-state Dynamics as a Cortical Signature of Anesthesia in Monkeys","type":"article-journal","volume":"129"},"uris":["http://www.mendeley.com/documents/?uuid=0e2cc795-46e8-4922-962b-27bbd5ec3a43"]},{"id":"ITEM-3","itemData":{"DOI":"10.1089/brain.2016.0464","ISSN":"2158-0014","PMID":"27846731","abstract":"Brain functional connectivity undergoes dynamic changes from the awake to unconscious states. However, how the dynamics of functional connectivity patterns are linked to consciousness at the behavioral level remains elusive. Here we acquired resting-state functional magnetic resonance imaging (rsfMRI) data during wakefulness and graded levels of consciousness in rats. Data were analyzed using a dynamic approach combining the sliding-window method and k-means clustering. Our results demonstrate that whole-brain networks contain several quasi-stable patterns that dynamically recurred from the awake state into anesthetized states. Remarkably, two brain connectivity states with distinct spatial similarity to the structure of anatomical connectivity were strongly biased toward high and low consciousness levels, respectively. These results provide compelling neuroimaging evidence linking the dynamics of whole-brain functional connectivity patterns and states of consciousness at the behavioral level.","author":[{"dropping-particle":"","family":"Ma","given":"Yuncong","non-dropping-particle":"","parse-names":false,"suffix":""},{"dropping-particle":"","family":"Hamilton","given":"Christina","non-dropping-particle":"","parse-names":false,"suffix":""},{"dropping-particle":"","family":"Zhang","given":"Nanyin","non-dropping-particle":"","parse-names":false,"suffix":""}],"container-title":"Brain Connectivity","id":"ITEM-3","issue":"1","issued":{"date-parts":[["2017","2","1"]]},"page":"1-12","publisher":"Mary Ann Liebert, Inc. 140 Huguenot Street, 3rd Floor New Rochelle, NY 10801 USA","title":"Dynamic Connectivity Patterns in Conscious and Unconscious Brain","type":"article-journal","volume":"7"},"uris":["http://www.mendeley.com/documents/?uuid=87827c61-d38d-3bfb-8535-ab8242906b6a"]},{"id":"ITEM-4","itemData":{"DOI":"10.1016/j.neuroimage.2018.12.011","ISSN":"10959572","abstract":"Recent modeling and empirical studies support the hypothesis that large-scale brain networks function near a critical state. Similar functional connectivity patterns derived from resting state empirical data and brain network models at criticality provide further support. However, despite the strong implication of a relationship, there has been no principled explanation of how criticality shapes the characteristic functional connectivity in large-scale brain networks. Here, we hypothesized that the network science concept of partial phase locking is the underlying mechanism of optimal functional connectivity in the resting state. We further hypothesized that the characteristic connectivity of the critical state provides a theoretical boundary to quantify how far pharmacologically or pathologically perturbed brain connectivity deviates from its critical state, which could enable the differentiation of various states of consciousness with a theory-based metric. To test the hypothesis, we used a neuroanatomically informed brain network model with the resulting source signals projected to electroencephalogram (EEG)-like sensor signals with a forward model. Phase lag entropy (PLE), a measure of phase relation diversity, was estimated and the topography of PLE was analyzed. To measure the distance from criticality, the PLE topography at a critical state was compared with those of the EEG data from baseline consciousness, isoflurane anesthesia, ketamine anesthesia, vegetative state/unresponsive wakefulness syndrome, and minimally conscious state. We demonstrate that the partial phase locking at criticality shapes the functional connectivity and asymmetric anterior-posterior PLE topography, with low (high) PLE for high (low) degree nodes. The topographical similarity and the strength of PLE differentiates various pharmacologic and pathologic states of consciousness. Moreover, this model-based EEG network analysis provides a novel metric to quantify how far a pharmacologically or pathologically perturbed brain network is away from critical state, rather than merely determining whether it is in a critical or non-critical state.","author":[{"dropping-particle":"","family":"Lee","given":"Heonsoo","non-dropping-particle":"","parse-names":false,"suffix":""},{"dropping-particle":"","family":"Golkowski","given":"Daniel","non-dropping-particle":"","parse-names":false,"suffix":""},{"dropping-particle":"","family":"Jordan","given":"Denis","non-dropping-particle":"","parse-names":false,"suffix":""},{"dropping-particle":"","family":"Berger","given":"Sebastian","non-dropping-particle":"","parse-names":false,"suffix":""},{"dropping-particle":"","family":"Ilg","given":"Rüdiger","non-dropping-particle":"","parse-names":false,"suffix":""},{"dropping-particle":"","family":"Lee","given":"Joseph","non-dropping-particle":"","parse-names":false,"suffix":""},{"dropping-particle":"","family":"Mashour","given":"George A.","non-dropping-particle":"","parse-names":false,"suffix":""},{"dropping-particle":"","family":"Lee","given":"Un Cheol","non-dropping-particle":"","parse-names":false,"suffix":""},{"dropping-particle":"","family":"Avidan","given":"Michael S.","non-dropping-particle":"","parse-names":false,"suffix":""},{"dropping-particle":"","family":"Blain-Moraes","given":"Stefanie","non-dropping-particle":"","parse-names":false,"suffix":""},{"dropping-particle":"","family":"Golmirzaie","given":"Goodarz","non-dropping-particle":"","parse-names":false,"suffix":""},{"dropping-particle":"","family":"Hardie","given":"Randall","non-dropping-particle":"","parse-names":false,"suffix":""},{"dropping-particle":"","family":"Hogg","given":"Rosemary","non-dropping-particle":"","parse-names":false,"suffix":""},{"dropping-particle":"","family":"Janke","given":"Ellen","non-dropping-particle":"","parse-names":false,"suffix":""},{"dropping-particle":"","family":"Kelz","given":"Max B.","non-dropping-particle":"","parse-names":false,"suffix":""},{"dropping-particle":"","family":"Maier","given":"Kaitlyn","non-dropping-particle":"","parse-names":false,"suffix":""},{"dropping-particle":"","family":"Maybrier","given":"Hannah","non-dropping-particle":"","parse-names":false,"suffix":""},{"dropping-particle":"","family":"McKinstry-Wu","given":"Andrew","non-dropping-particle":"","parse-names":false,"suffix":""},{"dropping-particle":"","family":"Muench","given":"Maxwell","non-dropping-particle":"","parse-names":false,"suffix":""},{"dropping-particle":"","family":"Ochroch","given":"Andrew","non-dropping-particle":"","parse-names":false,"suffix":""},{"dropping-particle":"","family":"Palanca","given":"Ben J.A.","non-dropping-particle":"","parse-names":false,"suffix":""},{"dropping-particle":"","family":"Picton","given":"Paul","non-dropping-particle":"","parse-names":false,"suffix":""},{"dropping-particle":"","family":"Schwarz","given":"E. Marlon","non-dropping-particle":"","parse-names":false,"suffix":""},{"dropping-particle":"","family":"Tarnal","given":"Vijay","non-dropping-particle":"","parse-names":false,"suffix":""},{"dropping-particle":"","family":"Vanini","given":"Giancarlo","non-dropping-particle":"","parse-names":false,"suffix":""},{"dropping-particle":"","family":"Vlisides","given":"Phillip E.","non-dropping-particle":"","parse-names":false,"suffix":""}],"container-title":"NeuroImage","id":"ITEM-4","issue":"May 2018","issued":{"date-parts":[["2019"]]},"page":"228-238","title":"Relationship of critical dynamics, functional connectivity, and states of consciousness in large-scale human brain networks","type":"article-journal","volume":"188"},"uris":["http://www.mendeley.com/documents/?uuid=20246f46-29da-4413-89f6-bdcfd4ffd789"]}],"mendeley":{"formattedCitation":"(Barttfeld et al., 2015; Lee et al., 2019; Ma et al., 2017; Uhrig et al., 2018)","plainTextFormattedCitation":"(Barttfeld et al., 2015; Lee et al., 2019; Ma et al., 2017; Uhrig et al., 2018)","previouslyFormattedCitation":"(Barttfeld et al., 2015; Lee et al., 2019; Ma et al., 2017; Uhrig et al., 2018)"},"properties":{"noteIndex":0},"schema":"https://github.com/citation-style-language/schema/raw/master/csl-citation.json"}</w:instrText>
      </w:r>
      <w:r>
        <w:rPr>
          <w:rFonts w:ascii="Times New Roman" w:eastAsia="Times New Roman" w:hAnsi="Times New Roman" w:cs="Times New Roman"/>
          <w:sz w:val="24"/>
          <w:szCs w:val="24"/>
          <w:lang w:eastAsia="en-GB"/>
        </w:rPr>
        <w:fldChar w:fldCharType="separate"/>
      </w:r>
      <w:r w:rsidR="00AF7477" w:rsidRPr="00AF7477">
        <w:rPr>
          <w:rFonts w:ascii="Times New Roman" w:eastAsia="Times New Roman" w:hAnsi="Times New Roman" w:cs="Times New Roman"/>
          <w:noProof/>
          <w:sz w:val="24"/>
          <w:szCs w:val="24"/>
          <w:lang w:eastAsia="en-GB"/>
        </w:rPr>
        <w:t>(Barttfeld et al., 2015; Lee et al., 2019; Ma et al., 2017; Uhrig et al., 2018)</w:t>
      </w:r>
      <w:r>
        <w:rPr>
          <w:rFonts w:ascii="Times New Roman" w:eastAsia="Times New Roman" w:hAnsi="Times New Roman" w:cs="Times New Roman"/>
          <w:sz w:val="24"/>
          <w:szCs w:val="24"/>
          <w:lang w:eastAsia="en-GB"/>
        </w:rPr>
        <w:fldChar w:fldCharType="end"/>
      </w:r>
      <w:r w:rsidRPr="003612BB">
        <w:rPr>
          <w:rFonts w:ascii="Times New Roman" w:eastAsia="Times New Roman" w:hAnsi="Times New Roman" w:cs="Times New Roman"/>
          <w:sz w:val="24"/>
          <w:szCs w:val="24"/>
          <w:lang w:eastAsia="en-GB"/>
        </w:rPr>
        <w:t xml:space="preserve"> would reflect the fact that incoming external information is being processed only to a minimal degree</w:t>
      </w:r>
      <w:r w:rsidR="00646C11">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fldChar w:fldCharType="begin" w:fldLock="1"/>
      </w:r>
      <w:r w:rsidR="00AF7477">
        <w:rPr>
          <w:rFonts w:ascii="Times New Roman" w:eastAsia="Times New Roman" w:hAnsi="Times New Roman" w:cs="Times New Roman"/>
          <w:sz w:val="24"/>
          <w:szCs w:val="24"/>
          <w:lang w:eastAsia="en-GB"/>
        </w:rPr>
        <w:instrText>ADDIN CSL_CITATION {"citationItems":[{"id":"ITEM-1","itemData":{"DOI":"10.1126/scitranslmed.3006007","ISBN":"1946-6242","ISSN":"1946-6242","PMID":"24154602","abstract":"The altered state of consciousness produced by general anesthetics is associated with a variety of changes in the brain's electrical activity. Under hyperpolarizing influences such as anesthetic drugs, cortical neurons oscillate at ~1 Hz, which is measurable as slow waves in the electroencephalogram (EEG). We have administered propofol anesthesia to 16 subjects and found that, after they had lost behavioral responsiveness (response to standard sensory stimuli), each individual's EEG slow-wave activity (SWA) rose to saturation and then remained constant despite increasing drug concentrations. We then simultaneously collected functional magnetic resonance imaging and EEG data in 12 of these subjects during propofol administration and sensory stimulation. During the transition to SWA saturation, the thalamocortical system became isolated from sensory stimuli, whereas internal thalamocortical exchange persisted. Rather, an alternative and more fundamental cortical network (which includes the precuneus) responded to all sensory stimulation. We conclude that SWA saturation is a potential individualized indicator of perception loss that could prove useful for monitoring depth of anesthesia and studying altered states of consciousness.","author":[{"dropping-particle":"","family":"Ní Mhuircheartaigh","given":"Róisín","non-dropping-particle":"","parse-names":false,"suffix":""},{"dropping-particle":"","family":"Warnaby","given":"Catherine","non-dropping-particle":"","parse-names":false,"suffix":""},{"dropping-particle":"","family":"Rogers","given":"Richard","non-dropping-particle":"","parse-names":false,"suffix":""},{"dropping-particle":"","family":"Jbabdi","given":"Saad","non-dropping-particle":"","parse-names":false,"suffix":""},{"dropping-particle":"","family":"Tracey","given":"Irene","non-dropping-particle":"","parse-names":false,"suffix":""}],"container-title":"Science translational medicine","id":"ITEM-1","issue":"208","issued":{"date-parts":[["2013"]]},"page":"208ra148","title":"Slow-wave activity saturation and thalamocortical isolation during propofol anesthesia in humans.","type":"article-journal","volume":"5"},"uris":["http://www.mendeley.com/documents/?uuid=e135f438-7c08-4123-bf46-f03bc7e7e7ab"]}],"mendeley":{"formattedCitation":"(Ní Mhuircheartaigh et al., 2013)","plainTextFormattedCitation":"(Ní Mhuircheartaigh et al., 2013)","previouslyFormattedCitation":"(Ní Mhuircheartaigh et al., 2013)"},"properties":{"noteIndex":0},"schema":"https://github.com/citation-style-language/schema/raw/master/csl-citation.json"}</w:instrText>
      </w:r>
      <w:r>
        <w:rPr>
          <w:rFonts w:ascii="Times New Roman" w:eastAsia="Times New Roman" w:hAnsi="Times New Roman" w:cs="Times New Roman"/>
          <w:sz w:val="24"/>
          <w:szCs w:val="24"/>
          <w:lang w:eastAsia="en-GB"/>
        </w:rPr>
        <w:fldChar w:fldCharType="separate"/>
      </w:r>
      <w:r w:rsidR="00AF7477" w:rsidRPr="00AF7477">
        <w:rPr>
          <w:rFonts w:ascii="Times New Roman" w:eastAsia="Times New Roman" w:hAnsi="Times New Roman" w:cs="Times New Roman"/>
          <w:noProof/>
          <w:sz w:val="24"/>
          <w:szCs w:val="24"/>
          <w:lang w:eastAsia="en-GB"/>
        </w:rPr>
        <w:t>(Ní Mhuircheartaigh et al., 2013)</w:t>
      </w:r>
      <w:r>
        <w:rPr>
          <w:rFonts w:ascii="Times New Roman" w:eastAsia="Times New Roman" w:hAnsi="Times New Roman" w:cs="Times New Roman"/>
          <w:sz w:val="24"/>
          <w:szCs w:val="24"/>
          <w:lang w:eastAsia="en-GB"/>
        </w:rPr>
        <w:fldChar w:fldCharType="end"/>
      </w:r>
      <w:r>
        <w:rPr>
          <w:rFonts w:ascii="Times New Roman" w:eastAsia="Times New Roman" w:hAnsi="Times New Roman" w:cs="Times New Roman"/>
          <w:sz w:val="24"/>
          <w:szCs w:val="24"/>
          <w:lang w:eastAsia="en-GB"/>
        </w:rPr>
        <w:t xml:space="preserve"> </w:t>
      </w:r>
      <w:r w:rsidRPr="003612BB">
        <w:rPr>
          <w:rFonts w:ascii="Times New Roman" w:eastAsia="Times New Roman" w:hAnsi="Times New Roman" w:cs="Times New Roman"/>
          <w:sz w:val="24"/>
          <w:szCs w:val="24"/>
          <w:lang w:eastAsia="en-GB"/>
        </w:rPr>
        <w:t xml:space="preserve">and therefore the patterns of </w:t>
      </w:r>
      <w:r w:rsidRPr="003612BB">
        <w:rPr>
          <w:rFonts w:ascii="Times New Roman" w:eastAsia="Times New Roman" w:hAnsi="Times New Roman" w:cs="Times New Roman"/>
          <w:sz w:val="24"/>
          <w:szCs w:val="24"/>
          <w:lang w:eastAsia="en-GB"/>
        </w:rPr>
        <w:lastRenderedPageBreak/>
        <w:t xml:space="preserve">functional connectivity are primarily dictated by structurally-encoded priors. In contrast, the reduced structural-functional correlation that we observed during the psychedelic state induced by LSD would be consistent with a reduced effect of priors on cognition, as postulated by the </w:t>
      </w:r>
      <w:r>
        <w:rPr>
          <w:rFonts w:ascii="Times New Roman" w:eastAsia="Times New Roman" w:hAnsi="Times New Roman" w:cs="Times New Roman"/>
          <w:sz w:val="24"/>
          <w:szCs w:val="24"/>
          <w:lang w:eastAsia="en-GB"/>
        </w:rPr>
        <w:t>REBUS</w:t>
      </w:r>
      <w:r w:rsidRPr="003612BB">
        <w:rPr>
          <w:rFonts w:ascii="Times New Roman" w:eastAsia="Times New Roman" w:hAnsi="Times New Roman" w:cs="Times New Roman"/>
          <w:sz w:val="24"/>
          <w:szCs w:val="24"/>
          <w:lang w:eastAsia="en-GB"/>
        </w:rPr>
        <w:t xml:space="preserve"> framework</w:t>
      </w:r>
      <w:r w:rsidR="00646C11">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fldChar w:fldCharType="begin" w:fldLock="1"/>
      </w:r>
      <w:r w:rsidR="00AF7477">
        <w:rPr>
          <w:rFonts w:ascii="Times New Roman" w:eastAsia="Times New Roman" w:hAnsi="Times New Roman" w:cs="Times New Roman"/>
          <w:sz w:val="24"/>
          <w:szCs w:val="24"/>
          <w:lang w:eastAsia="en-GB"/>
        </w:rPr>
        <w:instrText>ADDIN CSL_CITATION {"citationItems":[{"id":"ITEM-1","itemData":{"DOI":"10.1124/pr.118.017160","ISSN":"15210081","PMID":"31221820","abstract":"This paper formulates the action of psychedelics by integrating the free-energy principle and entropic brain hypothesis. We call this formulation relaxed beliefs under psychedelics (REBUS) and the anarchic brain, founded on the principle that—via their entropic effect on spontaneous cortical activity— psychedelics work to relax the precision of high-level priors or beliefs, thereby liberating bottom-up information flow, particularly via intrinsic sources such as the limbic system. We assemble evidence for this model and show how it can explain a broad range of phenomena associated with the psychedelic experience. With regard to their potential therapeutic use, we propose that psychedelics work to relax the precision weighting of pathologically overweighted priors underpinning various expressions of mental illness. We propose that this process entails an increased sensitization of high-level priors to bottom-up signaling (stemming from intrinsic sources), and that this heightened sensitivity enables the potential revision and deweighting of overweighted priors. We end by discussing further implications of the model, such as that psychedelics can bring about the revision of other heavily weighted high-level priors, not directly related to mental health, such as those underlying partisan and/or overly-confident political, religious, and/or philosophical perspectives. Significance Statement——Psychedelics are capturing interest, with efforts underwaytobringpsilocybintherapy to marketing authorisation and legal access within a decade, spearheaded by the findings of a series of phase 2 trials. In this climate, a compelling unified model of how psychedelics alter brain function to alter consciousness would have appeal. Towards this end, we have sought to integrate a leading model of global brain function, hierarchical predictive coding, withanoften-citedmodelofthe acute action of psychedelics, the entropic brain hypothesis. The resulting synthesis states that psychedelics work to relax high-level priors, sensitising them to liberated bottom-up information flow, which, with the right intention, care provision and context, can help guide and cultivate the revision of entrenched pathological priors.","author":[{"dropping-particle":"","family":"Carhart-Harris","given":"R L","non-dropping-particle":"","parse-names":false,"suffix":""},{"dropping-particle":"","family":"Friston","given":"K J","non-dropping-particle":"","parse-names":false,"suffix":""}],"container-title":"Pharmacological Reviews","id":"ITEM-1","issue":"3","issued":{"date-parts":[["2019"]]},"page":"316-344","title":"REBUS and the anarchic brain: Toward a unified model of the brain action of psychedelics","type":"article-journal","volume":"71"},"uris":["http://www.mendeley.com/documents/?uuid=c5785f7c-9a25-39cb-a4fe-ec4940fa1600"]}],"mendeley":{"formattedCitation":"(Carhart-Harris and Friston, 2019)","plainTextFormattedCitation":"(Carhart-Harris and Friston, 2019)","previouslyFormattedCitation":"(Carhart-Harris and Friston, 2019)"},"properties":{"noteIndex":0},"schema":"https://github.com/citation-style-language/schema/raw/master/csl-citation.json"}</w:instrText>
      </w:r>
      <w:r>
        <w:rPr>
          <w:rFonts w:ascii="Times New Roman" w:eastAsia="Times New Roman" w:hAnsi="Times New Roman" w:cs="Times New Roman"/>
          <w:sz w:val="24"/>
          <w:szCs w:val="24"/>
          <w:lang w:eastAsia="en-GB"/>
        </w:rPr>
        <w:fldChar w:fldCharType="separate"/>
      </w:r>
      <w:r w:rsidR="00AF7477" w:rsidRPr="00AF7477">
        <w:rPr>
          <w:rFonts w:ascii="Times New Roman" w:eastAsia="Times New Roman" w:hAnsi="Times New Roman" w:cs="Times New Roman"/>
          <w:noProof/>
          <w:sz w:val="24"/>
          <w:szCs w:val="24"/>
          <w:lang w:eastAsia="en-GB"/>
        </w:rPr>
        <w:t>(Carhart-Harris and Friston, 2019)</w:t>
      </w:r>
      <w:r>
        <w:rPr>
          <w:rFonts w:ascii="Times New Roman" w:eastAsia="Times New Roman" w:hAnsi="Times New Roman" w:cs="Times New Roman"/>
          <w:sz w:val="24"/>
          <w:szCs w:val="24"/>
          <w:lang w:eastAsia="en-GB"/>
        </w:rPr>
        <w:fldChar w:fldCharType="end"/>
      </w:r>
      <w:r w:rsidRPr="003612BB">
        <w:rPr>
          <w:rFonts w:ascii="Times New Roman" w:eastAsia="Times New Roman" w:hAnsi="Times New Roman" w:cs="Times New Roman"/>
          <w:sz w:val="24"/>
          <w:szCs w:val="24"/>
          <w:lang w:eastAsia="en-GB"/>
        </w:rPr>
        <w:t xml:space="preserve">. Being less constrained by </w:t>
      </w:r>
      <w:r>
        <w:rPr>
          <w:rFonts w:ascii="Times New Roman" w:eastAsia="Times New Roman" w:hAnsi="Times New Roman" w:cs="Times New Roman"/>
          <w:sz w:val="24"/>
          <w:szCs w:val="24"/>
          <w:lang w:eastAsia="en-GB"/>
        </w:rPr>
        <w:t>pre-</w:t>
      </w:r>
      <w:r w:rsidRPr="003612BB">
        <w:rPr>
          <w:rFonts w:ascii="Times New Roman" w:eastAsia="Times New Roman" w:hAnsi="Times New Roman" w:cs="Times New Roman"/>
          <w:sz w:val="24"/>
          <w:szCs w:val="24"/>
          <w:lang w:eastAsia="en-GB"/>
        </w:rPr>
        <w:t xml:space="preserve">existing priors </w:t>
      </w:r>
      <w:r>
        <w:rPr>
          <w:rFonts w:ascii="Times New Roman" w:eastAsia="Times New Roman" w:hAnsi="Times New Roman" w:cs="Times New Roman"/>
          <w:sz w:val="24"/>
          <w:szCs w:val="24"/>
          <w:lang w:eastAsia="en-GB"/>
        </w:rPr>
        <w:t>due to</w:t>
      </w:r>
      <w:r w:rsidRPr="003612BB">
        <w:rPr>
          <w:rFonts w:ascii="Times New Roman" w:eastAsia="Times New Roman" w:hAnsi="Times New Roman" w:cs="Times New Roman"/>
          <w:sz w:val="24"/>
          <w:szCs w:val="24"/>
          <w:lang w:eastAsia="en-GB"/>
        </w:rPr>
        <w:t xml:space="preserve"> the effects of LSD, the brain is free to explore a variety of functional connectivity patterns that go beyond those dictated by anatomy – presumably resulting in the unusual beliefs and experiences reported during the psychedelic state</w:t>
      </w:r>
      <w:r>
        <w:rPr>
          <w:rFonts w:ascii="Times New Roman" w:eastAsia="Times New Roman" w:hAnsi="Times New Roman" w:cs="Times New Roman"/>
          <w:sz w:val="24"/>
          <w:szCs w:val="24"/>
          <w:lang w:eastAsia="en-GB"/>
        </w:rPr>
        <w:t>, and reflected by increased functional complexity.</w:t>
      </w:r>
      <w:r w:rsidR="00C752A4">
        <w:rPr>
          <w:rFonts w:ascii="Times New Roman" w:eastAsia="Times New Roman" w:hAnsi="Times New Roman" w:cs="Times New Roman"/>
          <w:sz w:val="24"/>
          <w:szCs w:val="24"/>
          <w:lang w:eastAsia="en-GB"/>
        </w:rPr>
        <w:t xml:space="preserve"> Importantly, this observation is only possible thanks to our decomposition of functional connectivity into predominantly integrated and segregated dynamic sub-states. </w:t>
      </w:r>
    </w:p>
    <w:p w14:paraId="2B8B0C0F" w14:textId="77777777" w:rsidR="00754DC6" w:rsidRDefault="00754DC6" w:rsidP="005034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226BA977" w14:textId="32AB36C5" w:rsidR="002466BE" w:rsidRDefault="00923EE9" w:rsidP="00923E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Th</w:t>
      </w:r>
      <w:r w:rsidR="00B250D8">
        <w:rPr>
          <w:rFonts w:ascii="Times New Roman" w:eastAsia="Times New Roman" w:hAnsi="Times New Roman" w:cs="Times New Roman"/>
          <w:color w:val="000000" w:themeColor="text1"/>
          <w:sz w:val="24"/>
          <w:szCs w:val="24"/>
          <w:lang w:eastAsia="en-GB"/>
        </w:rPr>
        <w:t>e</w:t>
      </w:r>
      <w:r>
        <w:rPr>
          <w:rFonts w:ascii="Times New Roman" w:eastAsia="Times New Roman" w:hAnsi="Times New Roman" w:cs="Times New Roman"/>
          <w:color w:val="000000" w:themeColor="text1"/>
          <w:sz w:val="24"/>
          <w:szCs w:val="24"/>
          <w:lang w:eastAsia="en-GB"/>
        </w:rPr>
        <w:t xml:space="preserve"> large-scale reorganisation of functional connectivity during the segregated sub-state </w:t>
      </w:r>
    </w:p>
    <w:p w14:paraId="7A16F11D" w14:textId="1AB5CE01" w:rsidR="00AE787D" w:rsidRDefault="00923EE9" w:rsidP="00923E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crucially </w:t>
      </w:r>
      <w:r w:rsidR="002E0312">
        <w:rPr>
          <w:rFonts w:ascii="Times New Roman" w:eastAsia="Times New Roman" w:hAnsi="Times New Roman" w:cs="Times New Roman"/>
          <w:color w:val="000000" w:themeColor="text1"/>
          <w:sz w:val="24"/>
          <w:szCs w:val="24"/>
          <w:lang w:eastAsia="en-GB"/>
        </w:rPr>
        <w:t>includes</w:t>
      </w:r>
      <w:r>
        <w:rPr>
          <w:rFonts w:ascii="Times New Roman" w:eastAsia="Times New Roman" w:hAnsi="Times New Roman" w:cs="Times New Roman"/>
          <w:color w:val="000000" w:themeColor="text1"/>
          <w:sz w:val="24"/>
          <w:szCs w:val="24"/>
          <w:lang w:eastAsia="en-GB"/>
        </w:rPr>
        <w:t xml:space="preserve"> LSD-induced disconnections between posterior and frontal regions - especially the left anterior medial prefrontal cortex. This is </w:t>
      </w:r>
      <w:r w:rsidR="004564A2">
        <w:rPr>
          <w:rFonts w:ascii="Times New Roman" w:eastAsia="Times New Roman" w:hAnsi="Times New Roman" w:cs="Times New Roman"/>
          <w:color w:val="000000" w:themeColor="text1"/>
          <w:sz w:val="24"/>
          <w:szCs w:val="24"/>
          <w:lang w:eastAsia="en-GB"/>
        </w:rPr>
        <w:t>particularly</w:t>
      </w:r>
      <w:r>
        <w:rPr>
          <w:rFonts w:ascii="Times New Roman" w:eastAsia="Times New Roman" w:hAnsi="Times New Roman" w:cs="Times New Roman"/>
          <w:color w:val="000000" w:themeColor="text1"/>
          <w:sz w:val="24"/>
          <w:szCs w:val="24"/>
          <w:lang w:eastAsia="en-GB"/>
        </w:rPr>
        <w:t xml:space="preserve"> intriguing because anterior </w:t>
      </w:r>
      <w:proofErr w:type="spellStart"/>
      <w:r>
        <w:rPr>
          <w:rFonts w:ascii="Times New Roman" w:eastAsia="Times New Roman" w:hAnsi="Times New Roman" w:cs="Times New Roman"/>
          <w:color w:val="000000" w:themeColor="text1"/>
          <w:sz w:val="24"/>
          <w:szCs w:val="24"/>
          <w:lang w:eastAsia="en-GB"/>
        </w:rPr>
        <w:t>mPFC</w:t>
      </w:r>
      <w:proofErr w:type="spellEnd"/>
      <w:r>
        <w:rPr>
          <w:rFonts w:ascii="Times New Roman" w:eastAsia="Times New Roman" w:hAnsi="Times New Roman" w:cs="Times New Roman"/>
          <w:color w:val="000000" w:themeColor="text1"/>
          <w:sz w:val="24"/>
          <w:szCs w:val="24"/>
          <w:lang w:eastAsia="en-GB"/>
        </w:rPr>
        <w:t xml:space="preserve"> has been consistently and specifically implicated in the cognitive process known as reality monitoring, which is the ability to correctly discriminate whether information is derived exogenously (from perceptual processes) or generated endogenously (from</w:t>
      </w:r>
      <w:r w:rsidR="002E0312">
        <w:rPr>
          <w:rFonts w:ascii="Times New Roman" w:eastAsia="Times New Roman" w:hAnsi="Times New Roman" w:cs="Times New Roman"/>
          <w:color w:val="000000" w:themeColor="text1"/>
          <w:sz w:val="24"/>
          <w:szCs w:val="24"/>
          <w:lang w:eastAsia="en-GB"/>
        </w:rPr>
        <w:t xml:space="preserve"> thoughts and</w:t>
      </w:r>
      <w:r>
        <w:rPr>
          <w:rFonts w:ascii="Times New Roman" w:eastAsia="Times New Roman" w:hAnsi="Times New Roman" w:cs="Times New Roman"/>
          <w:color w:val="000000" w:themeColor="text1"/>
          <w:sz w:val="24"/>
          <w:szCs w:val="24"/>
          <w:lang w:eastAsia="en-GB"/>
        </w:rPr>
        <w:t xml:space="preserve"> imagination)</w:t>
      </w:r>
      <w:r w:rsidR="00646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{"citationItems":[{"id":"ITEM-1","itemData":{"DOI":"10.1016/j.tics.2017.03.012","ISSN":"1879307X","abstract":"Reality monitoring processes are necessary for discriminating between internally generated information and information that originated in the outside world. They help us to identify our thoughts, feelings, and imaginations, and to distinguish them from events we may have experienced or have been told about by someone else. Reality monitoring errors range from confusions between real and imagined experiences, that are byproducts of normal cognition, to symptoms of mental illness such as hallucinations. Recent advances support an emerging neurocognitive characterization of reality monitoring that provides insights into its underlying operating principles and neural mechanisms, the differing ways in which impairment may occur in health and disease, and the potential for rehabilitation strategies to be devised that might help those who experience clinically significant reality monitoring disruption.","author":[{"dropping-particle":"","family":"Simons","given":"Jon S","non-dropping-particle":"","parse-names":false,"suffix":""},{"dropping-particle":"","family":"Garrison","given":"Jane R","non-dropping-particle":"","parse-names":false,"suffix":""},{"dropping-particle":"","family":"Johnson","given":"Marcia K","non-dropping-particle":"","parse-names":false,"suffix":""}],"container-title":"Trends in Cognitive Sciences","id":"ITEM-1","issue":"6","issued":{"date-parts":[["2017"]]},"page":"462-473","title":"Brain Mechanisms of Reality Monitoring","type":"article","volume":"21"},"uris":["http://www.mendeley.com/documents/?uuid=becfa63e-e531-3a60-8e94-62a122e9c8dc"]}],"mendeley":{"formattedCitation":"(Simons et al., 2017)","plainTextFormattedCitation":"(Simons et al., 2017)","previouslyFormattedCitation":"(Simons et al., 2017)"},"properties":{"noteIndex":0},"schema":"https://github.com/citation-style-language/schema/raw/master/csl-citation.json"}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(Simons et al., 2017)</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Dysfunction of this process is thought to underlie the auditory and visual hallucinations that are a prevalent feature of schizophrenia</w:t>
      </w:r>
      <w:r w:rsidR="00646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{"citationItems":[{"id":"ITEM-1","itemData":{"DOI":"10.1016/j.tics.2017.03.012","ISSN":"1879307X","abstract":"Reality monitoring processes are necessary for discriminating between internally generated information and information that originated in the outside world. They help us to identify our thoughts, feelings, and imaginations, and to distinguish them from events we may have experienced or have been told about by someone else. Reality monitoring errors range from confusions between real and imagined experiences, that are byproducts of normal cognition, to symptoms of mental illness such as hallucinations. Recent advances support an emerging neurocognitive characterization of reality monitoring that provides insights into its underlying operating principles and neural mechanisms, the differing ways in which impairment may occur in health and disease, and the potential for rehabilitation strategies to be devised that might help those who experience clinically significant reality monitoring disruption.","author":[{"dropping-particle":"","family":"Simons","given":"Jon S","non-dropping-particle":"","parse-names":false,"suffix":""},{"dropping-particle":"","family":"Garrison","given":"Jane R","non-dropping-particle":"","parse-names":false,"suffix":""},{"dropping-particle":"","family":"Johnson","given":"Marcia K","non-dropping-particle":"","parse-names":false,"suffix":""}],"container-title":"Trends in Cognitive Sciences","id":"ITEM-1","issue":"6","issued":{"date-parts":[["2017"]]},"page":"462-473","title":"Brain Mechanisms of Reality Monitoring","type":"article","volume":"21"},"uris":["http://www.mendeley.com/documents/?uuid=becfa63e-e531-3a60-8e94-62a122e9c8dc"]}],"mendeley":{"formattedCitation":"(Simons et al., 2017)","plainTextFormattedCitation":"(Simons et al., 2017)","previouslyFormattedCitation":"(Simons et al., 2017)"},"properties":{"noteIndex":0},"schema":"https://github.com/citation-style-language/schema/raw/master/csl-citation.json"}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(Simons et al., 2017)</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xml:space="preserve">. Anterior </w:t>
      </w:r>
      <w:proofErr w:type="spellStart"/>
      <w:r>
        <w:rPr>
          <w:rFonts w:ascii="Times New Roman" w:eastAsia="Times New Roman" w:hAnsi="Times New Roman" w:cs="Times New Roman"/>
          <w:color w:val="000000" w:themeColor="text1"/>
          <w:sz w:val="24"/>
          <w:szCs w:val="24"/>
          <w:lang w:eastAsia="en-GB"/>
        </w:rPr>
        <w:t>mPFC</w:t>
      </w:r>
      <w:proofErr w:type="spellEnd"/>
      <w:r>
        <w:rPr>
          <w:rFonts w:ascii="Times New Roman" w:eastAsia="Times New Roman" w:hAnsi="Times New Roman" w:cs="Times New Roman"/>
          <w:color w:val="000000" w:themeColor="text1"/>
          <w:sz w:val="24"/>
          <w:szCs w:val="24"/>
          <w:lang w:eastAsia="en-GB"/>
        </w:rPr>
        <w:t xml:space="preserve"> is consistently found to be both hypoactive during tasks involving reality monitoring in patients with schizophrenia, who experience auditory and visual hallucinations</w:t>
      </w:r>
      <w:r w:rsidR="00646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{"citationItems":[{"id":"ITEM-1","itemData":{"DOI":"10.1016/j.tics.2017.03.012","ISSN":"1879307X","abstract":"Reality monitoring processes are necessary for discriminating between internally generated information and information that originated in the outside world. They help us to identify our thoughts, feelings, and imaginations, and to distinguish them from events we may have experienced or have been told about by someone else. Reality monitoring errors range from confusions between real and imagined experiences, that are byproducts of normal cognition, to symptoms of mental illness such as hallucinations. Recent advances support an emerging neurocognitive characterization of reality monitoring that provides insights into its underlying operating principles and neural mechanisms, the differing ways in which impairment may occur in health and disease, and the potential for rehabilitation strategies to be devised that might help those who experience clinically significant reality monitoring disruption.","author":[{"dropping-particle":"","family":"Simons","given":"Jon S","non-dropping-particle":"","parse-names":false,"suffix":""},{"dropping-particle":"","family":"Garrison","given":"Jane R","non-dropping-particle":"","parse-names":false,"suffix":""},{"dropping-particle":"","family":"Johnson","given":"Marcia K","non-dropping-particle":"","parse-names":false,"suffix":""}],"container-title":"Trends in Cognitive Sciences","id":"ITEM-1","issue":"6","issued":{"date-parts":[["2017"]]},"page":"462-473","title":"Brain Mechanisms of Reality Monitoring","type":"article","volume":"21"},"uris":["http://www.mendeley.com/documents/?uuid=becfa63e-e531-3a60-8e94-62a122e9c8dc"]}],"mendeley":{"formattedCitation":"(Simons et al., 2017)","plainTextFormattedCitation":"(Simons et al., 2017)","previouslyFormattedCitation":"(Simons et al., 2017)"},"properties":{"noteIndex":0},"schema":"https://github.com/citation-style-language/schema/raw/master/csl-citation.json"}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(Simons et al., 2017)</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Intriguingly, in schizophrenic patients</w:t>
      </w:r>
      <w:r w:rsidR="003A585F">
        <w:rPr>
          <w:rFonts w:ascii="Times New Roman" w:eastAsia="Times New Roman" w:hAnsi="Times New Roman" w:cs="Times New Roman"/>
          <w:color w:val="000000" w:themeColor="text1"/>
          <w:sz w:val="24"/>
          <w:szCs w:val="24"/>
          <w:lang w:eastAsia="en-GB"/>
        </w:rPr>
        <w:t>,</w:t>
      </w:r>
      <w:r>
        <w:rPr>
          <w:rFonts w:ascii="Times New Roman" w:eastAsia="Times New Roman" w:hAnsi="Times New Roman" w:cs="Times New Roman"/>
          <w:color w:val="000000" w:themeColor="text1"/>
          <w:sz w:val="24"/>
          <w:szCs w:val="24"/>
          <w:lang w:eastAsia="en-GB"/>
        </w:rPr>
        <w:t xml:space="preserve"> the same region also exhibits disconnections with posterior regions</w:t>
      </w:r>
      <w:r w:rsidR="00646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{"citationItems":[{"id":"ITEM-1","itemData":{"DOI":"10.1016/j.schres.2010.11.012","ISSN":"09209964","abstract":"Numerous investigations into schizophrenia have reported impairment in self-other source monitoring, and studies on healthy subjects have suggested that the medial prefrontal cortex (mPFC) is a critical region underlying self-monitoring abilities. In the current study, we examined the mPFC-related modulation of other brain regions in schizophrenia during self-other monitoring using a psychophysiological interaction approach. Twenty-three patients with schizophrenia and 33 healthy controls performed a self-other source monitoring task while undergoing functional magnetic resonance imaging (fMRI) scanning. Independent component analysis was used to identify the mPFC region of interest, and the averaged mPFC time course was extracted and entered into a general linear regression model for use with the psychophysiological interaction analysis, with Self vs. Other monitoring being the psychological condition of interest. Results suggested that connectivity between the mPFC and the left superior temporal gyrus (LSTG) was greater in the Other than the Self condition for the healthy subjects, but this was reversed for the schizophrenia patients, such that mPFC-LSTG connectivity was greater during Self than the Other condition. The modified functional connectivity associated with the performance of recollection of self-source information suggests that schizophrenia patients invoke circuits normally involved in retrieving other-generated information when processing self-generated information, thereby providing a possible biological basis for the self-other confusion characteristic of schizophrenia. © 2010.","author":[{"dropping-particle":"","family":"Wang","given":"Liang","non-dropping-particle":"","parse-names":false,"suffix":""},{"dropping-particle":"","family":"Metzak","given":"Paul D","non-dropping-particle":"","parse-names":false,"suffix":""},{"dropping-particle":"","family":"Woodward","given":"Todd S","non-dropping-particle":"","parse-names":false,"suffix":""}],"container-title":"Schizophrenia Research","id":"ITEM-1","issue":"2-3","issued":{"date-parts":[["2011"]]},"page":"136-142","title":"Aberrant connectivity during self-other source monitoring in schizophrenia","type":"article-journal","volume":"125"},"uris":["http://www.mendeley.com/documents/?uuid=9d59e704-7f58-33b9-9fb4-0f19467e7e35"]},{"id":"ITEM-2","itemData":{"DOI":"10.1002/hbm.20341","ISSN":"10659471","author":[{"dropping-particle":"","family":"Mechelli","given":"Andrea","non-dropping-particle":"","parse-names":false,"suffix":""},{"dropping-particle":"","family":"Allen","given":"Paul","non-dropping-particle":"","parse-names":false,"suffix":""},{"dropping-particle":"","family":"Amaro","given":"Edson","non-dropping-particle":"","parse-names":false,"suffix":""},{"dropping-particle":"","family":"Fu","given":"Cynthia H.Y.","non-dropping-particle":"","parse-names":false,"suffix":""},{"dropping-particle":"","family":"Williams","given":"Steven C.R.","non-dropping-particle":"","parse-names":false,"suffix":""},{"dropping-particle":"","family":"Brammer","given":"Michael J.","non-dropping-particle":"","parse-names":false,"suffix":""},{"dropping-particle":"","family":"Johns","given":"Louise C.","non-dropping-particle":"","parse-names":false,"suffix":""},{"dropping-particle":"","family":"McGuire","given":"Philip K.","non-dropping-particle":"","parse-names":false,"suffix":""}],"container-title":"Human Brain Mapping","id":"ITEM-2","issue":"11","issued":{"date-parts":[["2007","11","1"]]},"page":"1213-1222","publisher":"John Wiley &amp; Sons, Ltd","title":"Misattribution of speech and impaired connectivity in patients with auditory verbal hallucinations","type":"article-journal","volume":"28"},"uris":["http://www.mendeley.com/documents/?uuid=29449110-1849-3f11-ac29-990feb03d35e"]}],"mendeley":{"formattedCitation":"(Mechelli et al., 2007; Wang et al., 2011)","plainTextFormattedCitation":"(Mechelli et al., 2007; Wang et al., 2011)","previouslyFormattedCitation":"(Mechelli et al., 2007; Wang et al., 2011)"},"properties":{"noteIndex":0},"schema":"https://github.com/citation-style-language/schema/raw/master/csl-citation.json"}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(Mechelli et al., 2007; Wang et al., 2011)</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xml:space="preserve">, akin to what was observed in the present study as a result of LSD administration. Remarkably, just like the aforementioned reduction in structural-functional coupling, </w:t>
      </w:r>
      <w:proofErr w:type="spellStart"/>
      <w:r>
        <w:rPr>
          <w:rFonts w:ascii="Times New Roman" w:eastAsia="Times New Roman" w:hAnsi="Times New Roman" w:cs="Times New Roman"/>
          <w:color w:val="000000" w:themeColor="text1"/>
          <w:sz w:val="24"/>
          <w:szCs w:val="24"/>
          <w:lang w:eastAsia="en-GB"/>
        </w:rPr>
        <w:t>mPFC</w:t>
      </w:r>
      <w:proofErr w:type="spellEnd"/>
      <w:r>
        <w:rPr>
          <w:rFonts w:ascii="Times New Roman" w:eastAsia="Times New Roman" w:hAnsi="Times New Roman" w:cs="Times New Roman"/>
          <w:color w:val="000000" w:themeColor="text1"/>
          <w:sz w:val="24"/>
          <w:szCs w:val="24"/>
          <w:lang w:eastAsia="en-GB"/>
        </w:rPr>
        <w:t xml:space="preserve"> disconnection was also exclusively observed in the predominantly segregated sub-state, and  not when considering time-averaged FC (which instead exhibited disconnections from a more ventral portion of PFC). Thus, we speculate that the anterior </w:t>
      </w:r>
      <w:proofErr w:type="spellStart"/>
      <w:r>
        <w:rPr>
          <w:rFonts w:ascii="Times New Roman" w:eastAsia="Times New Roman" w:hAnsi="Times New Roman" w:cs="Times New Roman"/>
          <w:color w:val="000000" w:themeColor="text1"/>
          <w:sz w:val="24"/>
          <w:szCs w:val="24"/>
          <w:lang w:eastAsia="en-GB"/>
        </w:rPr>
        <w:t>mPFC</w:t>
      </w:r>
      <w:proofErr w:type="spellEnd"/>
      <w:r>
        <w:rPr>
          <w:rFonts w:ascii="Times New Roman" w:eastAsia="Times New Roman" w:hAnsi="Times New Roman" w:cs="Times New Roman"/>
          <w:color w:val="000000" w:themeColor="text1"/>
          <w:sz w:val="24"/>
          <w:szCs w:val="24"/>
          <w:lang w:eastAsia="en-GB"/>
        </w:rPr>
        <w:t xml:space="preserve"> disconnections induced by LSD during the predominantly segregated state, may correspond to </w:t>
      </w:r>
      <w:r w:rsidR="00B250D8">
        <w:rPr>
          <w:rFonts w:ascii="Times New Roman" w:eastAsia="Times New Roman" w:hAnsi="Times New Roman" w:cs="Times New Roman"/>
          <w:color w:val="000000" w:themeColor="text1"/>
          <w:sz w:val="24"/>
          <w:szCs w:val="24"/>
          <w:lang w:eastAsia="en-GB"/>
        </w:rPr>
        <w:t xml:space="preserve">attenuated engagement of </w:t>
      </w:r>
      <w:r w:rsidR="00754DC6">
        <w:rPr>
          <w:rFonts w:ascii="Times New Roman" w:eastAsia="Times New Roman" w:hAnsi="Times New Roman" w:cs="Times New Roman"/>
          <w:color w:val="000000" w:themeColor="text1"/>
          <w:sz w:val="24"/>
          <w:szCs w:val="24"/>
          <w:lang w:eastAsia="en-GB"/>
        </w:rPr>
        <w:t xml:space="preserve">top-down </w:t>
      </w:r>
      <w:r>
        <w:rPr>
          <w:rFonts w:ascii="Times New Roman" w:eastAsia="Times New Roman" w:hAnsi="Times New Roman" w:cs="Times New Roman"/>
          <w:color w:val="000000" w:themeColor="text1"/>
          <w:sz w:val="24"/>
          <w:szCs w:val="24"/>
          <w:lang w:eastAsia="en-GB"/>
        </w:rPr>
        <w:t>reality monitoring</w:t>
      </w:r>
      <w:r w:rsidR="00B250D8">
        <w:rPr>
          <w:rFonts w:ascii="Times New Roman" w:eastAsia="Times New Roman" w:hAnsi="Times New Roman" w:cs="Times New Roman"/>
          <w:color w:val="000000" w:themeColor="text1"/>
          <w:sz w:val="24"/>
          <w:szCs w:val="24"/>
          <w:lang w:eastAsia="en-GB"/>
        </w:rPr>
        <w:t xml:space="preserve"> processes</w:t>
      </w:r>
      <w:r w:rsidR="00A31EE6">
        <w:rPr>
          <w:rFonts w:ascii="Times New Roman" w:eastAsia="Times New Roman" w:hAnsi="Times New Roman" w:cs="Times New Roman"/>
          <w:color w:val="000000" w:themeColor="text1"/>
          <w:sz w:val="24"/>
          <w:szCs w:val="24"/>
          <w:lang w:eastAsia="en-GB"/>
        </w:rPr>
        <w:t xml:space="preserve">. </w:t>
      </w:r>
      <w:r w:rsidR="00B250D8">
        <w:rPr>
          <w:rFonts w:ascii="Times New Roman" w:eastAsia="Times New Roman" w:hAnsi="Times New Roman" w:cs="Times New Roman"/>
          <w:color w:val="000000" w:themeColor="text1"/>
          <w:sz w:val="24"/>
          <w:szCs w:val="24"/>
          <w:lang w:eastAsia="en-GB"/>
        </w:rPr>
        <w:t xml:space="preserve">This is again in accordance with </w:t>
      </w:r>
      <w:r w:rsidR="004564A2">
        <w:rPr>
          <w:rFonts w:ascii="Times New Roman" w:eastAsia="Times New Roman" w:hAnsi="Times New Roman" w:cs="Times New Roman"/>
          <w:color w:val="000000" w:themeColor="text1"/>
          <w:sz w:val="24"/>
          <w:szCs w:val="24"/>
          <w:lang w:eastAsia="en-GB"/>
        </w:rPr>
        <w:t xml:space="preserve">what </w:t>
      </w:r>
      <w:r w:rsidR="00B250D8">
        <w:rPr>
          <w:rFonts w:ascii="Times New Roman" w:eastAsia="Times New Roman" w:hAnsi="Times New Roman" w:cs="Times New Roman"/>
          <w:color w:val="000000" w:themeColor="text1"/>
          <w:sz w:val="24"/>
          <w:szCs w:val="24"/>
          <w:lang w:eastAsia="en-GB"/>
        </w:rPr>
        <w:t>the REBUS/Anarchic Brain hypothesis of psychedelic action</w:t>
      </w:r>
      <w:r w:rsidR="00646C11">
        <w:rPr>
          <w:rFonts w:ascii="Times New Roman" w:eastAsia="Times New Roman" w:hAnsi="Times New Roman" w:cs="Times New Roman"/>
          <w:color w:val="000000" w:themeColor="text1"/>
          <w:sz w:val="24"/>
          <w:szCs w:val="24"/>
          <w:lang w:eastAsia="en-GB"/>
        </w:rPr>
        <w:t xml:space="preserve"> </w:t>
      </w:r>
      <w:r w:rsidR="00754DC6">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{"citationItems":[{"id":"ITEM-1","itemData":{"DOI":"10.1124/pr.118.017160","ISSN":"15210081","PMID":"31221820","abstract":"This paper formulates the action of psychedelics by integrating the free-energy principle and entropic brain hypothesis. We call this formulation relaxed beliefs under psychedelics (REBUS) and the anarchic brain, founded on the principle that—via their entropic effect on spontaneous cortical activity— psychedelics work to relax the precision of high-level priors or beliefs, thereby liberating bottom-up information flow, particularly via intrinsic sources such as the limbic system. We assemble evidence for this model and show how it can explain a broad range of phenomena associated with the psychedelic experience. With regard to their potential therapeutic use, we propose that psychedelics work to relax the precision weighting of pathologically overweighted priors underpinning various expressions of mental illness. We propose that this process entails an increased sensitization of high-level priors to bottom-up signaling (stemming from intrinsic sources), and that this heightened sensitivity enables the potential revision and deweighting of overweighted priors. We end by discussing further implications of the model, such as that psychedelics can bring about the revision of other heavily weighted high-level priors, not directly related to mental health, such as those underlying partisan and/or overly-confident political, religious, and/or philosophical perspectives. Significance Statement——Psychedelics are capturing interest, with efforts underwaytobringpsilocybintherapy to marketing authorisation and legal access within a decade, spearheaded by the findings of a series of phase 2 trials. In this climate, a compelling unified model of how psychedelics alter brain function to alter consciousness would have appeal. Towards this end, we have sought to integrate a leading model of global brain function, hierarchical predictive coding, withanoften-citedmodelofthe acute action of psychedelics, the entropic brain hypothesis. The resulting synthesis states that psychedelics work to relax high-level priors, sensitising them to liberated bottom-up information flow, which, with the right intention, care provision and context, can help guide and cultivate the revision of entrenched pathological priors.","author":[{"dropping-particle":"","family":"Carhart-Harris","given":"R L","non-dropping-particle":"","parse-names":false,"suffix":""},{"dropping-particle":"","family":"Friston","given":"K J","non-dropping-particle":"","parse-names":false,"suffix":""}],"container-title":"Pharmacological Reviews","id":"ITEM-1","issue":"3","issued":{"date-parts":[["2019"]]},"page":"316-344","title":"REBUS and the anarchic brain: Toward a unified model of the brain action of psychedelics","type":"article-journal","volume":"71"},"uris":["http://www.mendeley.com/documents/?uuid=c5785f7c-9a25-39cb-a4fe-ec4940fa1600"]}],"mendeley":{"formattedCitation":"(Carhart-Harris and Friston, 2019)","plainTextFormattedCitation":"(Carhart-Harris and Friston, 2019)","previouslyFormattedCitation":"(Carhart-Harris and Friston, 2019)"},"properties":{"noteIndex":0},"schema":"https://github.com/citation-style-language/schema/raw/master/csl-citation.json"}</w:instrText>
      </w:r>
      <w:r w:rsidR="00754DC6">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(Carhart-Harris and Friston, 2019)</w:t>
      </w:r>
      <w:r w:rsidR="00754DC6">
        <w:rPr>
          <w:rFonts w:ascii="Times New Roman" w:eastAsia="Times New Roman" w:hAnsi="Times New Roman" w:cs="Times New Roman"/>
          <w:color w:val="000000" w:themeColor="text1"/>
          <w:sz w:val="24"/>
          <w:szCs w:val="24"/>
          <w:lang w:eastAsia="en-GB"/>
        </w:rPr>
        <w:fldChar w:fldCharType="end"/>
      </w:r>
      <w:r w:rsidR="004564A2">
        <w:rPr>
          <w:rFonts w:ascii="Times New Roman" w:eastAsia="Times New Roman" w:hAnsi="Times New Roman" w:cs="Times New Roman"/>
          <w:color w:val="000000" w:themeColor="text1"/>
          <w:sz w:val="24"/>
          <w:szCs w:val="24"/>
          <w:lang w:eastAsia="en-GB"/>
        </w:rPr>
        <w:t xml:space="preserve"> postulates</w:t>
      </w:r>
      <w:r w:rsidR="00754DC6">
        <w:rPr>
          <w:rFonts w:ascii="Times New Roman" w:eastAsia="Times New Roman" w:hAnsi="Times New Roman" w:cs="Times New Roman"/>
          <w:color w:val="000000" w:themeColor="text1"/>
          <w:sz w:val="24"/>
          <w:szCs w:val="24"/>
          <w:lang w:eastAsia="en-GB"/>
        </w:rPr>
        <w:t xml:space="preserve">, corresponding to a “suspension of disbelief” right at the moment when </w:t>
      </w:r>
      <w:r w:rsidR="004761EE">
        <w:rPr>
          <w:rFonts w:ascii="Times New Roman" w:eastAsia="Times New Roman" w:hAnsi="Times New Roman" w:cs="Times New Roman"/>
          <w:color w:val="000000" w:themeColor="text1"/>
          <w:sz w:val="24"/>
          <w:szCs w:val="24"/>
          <w:lang w:eastAsia="en-GB"/>
        </w:rPr>
        <w:t>the most</w:t>
      </w:r>
      <w:r w:rsidR="00754DC6">
        <w:rPr>
          <w:rFonts w:ascii="Times New Roman" w:eastAsia="Times New Roman" w:hAnsi="Times New Roman" w:cs="Times New Roman"/>
          <w:color w:val="000000" w:themeColor="text1"/>
          <w:sz w:val="24"/>
          <w:szCs w:val="24"/>
          <w:lang w:eastAsia="en-GB"/>
        </w:rPr>
        <w:t xml:space="preserve"> diverse patterns of connectivity are being explored, and </w:t>
      </w:r>
      <w:r w:rsidR="004761EE">
        <w:rPr>
          <w:rFonts w:ascii="Times New Roman" w:eastAsia="Times New Roman" w:hAnsi="Times New Roman" w:cs="Times New Roman"/>
          <w:color w:val="000000" w:themeColor="text1"/>
          <w:sz w:val="24"/>
          <w:szCs w:val="24"/>
          <w:lang w:eastAsia="en-GB"/>
        </w:rPr>
        <w:t xml:space="preserve">when </w:t>
      </w:r>
      <w:r w:rsidR="00754DC6">
        <w:rPr>
          <w:rFonts w:ascii="Times New Roman" w:eastAsia="Times New Roman" w:hAnsi="Times New Roman" w:cs="Times New Roman"/>
          <w:color w:val="000000" w:themeColor="text1"/>
          <w:sz w:val="24"/>
          <w:szCs w:val="24"/>
          <w:lang w:eastAsia="en-GB"/>
        </w:rPr>
        <w:t>the functional connectome is minimally constrained by the hard-wired connections between brain regions.</w:t>
      </w:r>
      <w:r w:rsidR="005F5D4F">
        <w:rPr>
          <w:rFonts w:ascii="Times New Roman" w:eastAsia="Times New Roman" w:hAnsi="Times New Roman" w:cs="Times New Roman"/>
          <w:color w:val="000000" w:themeColor="text1"/>
          <w:sz w:val="24"/>
          <w:szCs w:val="24"/>
          <w:lang w:eastAsia="en-GB"/>
        </w:rPr>
        <w:t xml:space="preserve"> </w:t>
      </w:r>
      <w:r w:rsidR="00A31EE6">
        <w:rPr>
          <w:rFonts w:ascii="Times New Roman" w:eastAsia="Times New Roman" w:hAnsi="Times New Roman" w:cs="Times New Roman"/>
          <w:color w:val="000000" w:themeColor="text1"/>
          <w:sz w:val="24"/>
          <w:szCs w:val="24"/>
          <w:lang w:eastAsia="en-GB"/>
        </w:rPr>
        <w:t xml:space="preserve">This hypothesis may be empirically tested in future work, directly assessing reality monitoring processing during the </w:t>
      </w:r>
      <w:r w:rsidR="00A31EE6">
        <w:rPr>
          <w:rFonts w:ascii="Times New Roman" w:eastAsia="Times New Roman" w:hAnsi="Times New Roman" w:cs="Times New Roman"/>
          <w:color w:val="000000" w:themeColor="text1"/>
          <w:sz w:val="24"/>
          <w:szCs w:val="24"/>
          <w:lang w:eastAsia="en-GB"/>
        </w:rPr>
        <w:lastRenderedPageBreak/>
        <w:t>psychedelic state</w:t>
      </w:r>
      <w:r w:rsidR="00AE787D">
        <w:rPr>
          <w:rFonts w:ascii="Times New Roman" w:eastAsia="Times New Roman" w:hAnsi="Times New Roman" w:cs="Times New Roman"/>
          <w:color w:val="000000" w:themeColor="text1"/>
          <w:sz w:val="24"/>
          <w:szCs w:val="24"/>
          <w:lang w:eastAsia="en-GB"/>
        </w:rPr>
        <w:t xml:space="preserve">, for instance by means of experience sampling </w:t>
      </w:r>
      <w:proofErr w:type="spellStart"/>
      <w:r w:rsidR="00AE787D">
        <w:rPr>
          <w:rFonts w:ascii="Times New Roman" w:eastAsia="Times New Roman" w:hAnsi="Times New Roman" w:cs="Times New Roman"/>
          <w:color w:val="000000" w:themeColor="text1"/>
          <w:sz w:val="24"/>
          <w:szCs w:val="24"/>
          <w:lang w:eastAsia="en-GB"/>
        </w:rPr>
        <w:t>approache</w:t>
      </w:r>
      <w:proofErr w:type="spellEnd"/>
      <w:r w:rsidR="00AE787D"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{"citationItems":[{"id":"ITEM-1","itemData":{"DOI":"10.3389/fnhum.2013.00617","ISSN":"16625161","abstract":"Neurophenomenology, as an attempt to combine and mutually enlighten neural and experiential descriptions of cognitive processes, has met practical difficulties which have limited its implementation into actual research projects. The main difficulty seems to be the disparity of the levels of description: while neurophenomenology strongly emphasizes the micro-dynamics of experience, at the level of brief mental events with very specific content, most neural measures have much coarser functional selectivity, because they mix functionally heterogeneous neural processes either in space or in time. We propose a new starting point for this neurophenomenology, based on (a) the recent development of human intra-cerebral EEG (iEEG) research to highlight the neural micro-dynamics of human cognition, with millimetric and millisecond precision and (b) a disciplined access to the experiential micro-dynamics, through specific elicitation techniques. This lays the foundation for a microcognitive science, the practical implementation of neurophenomenology to combine the neural and experiential investigations of human cognition at the subsecond level. © 2013 Petitmengin and Lachaux.","author":[{"dropping-particle":"","family":"Petitmengin","given":"Claire","non-dropping-particle":"","parse-names":false,"suffix":""},{"dropping-particle":"","family":"Lachaux","given":"Jean Philippe","non-dropping-particle":"","parse-names":false,"suffix":""}],"container-title":"Frontiers in Human Neuroscience","id":"ITEM-1","issue":"SEP","issued":{"date-parts":[["2013"]]},"title":"Microcognitive science: Bridging experiential and neuronal microdynamics","type":"article-journal"},"uris":["http://www.mendeley.com/documents/?uuid=c61b7dcc-55aa-322f-abcb-06923d68354a"]}],"mendeley":{"formattedCitation":"(Petitmengin and Lachaux, 2013)","plainTextFormattedCitation":"(Petitmengin and Lachaux, 2013)","previouslyFormattedCitation":"(Petitmengin and Lachaux, 2013)"},"properties":{"noteIndex":0},"schema":"https://github.com/citation-style-language/schema/raw/master/csl-citation.json"}</w:instrText>
      </w:r>
      <w:r w:rsidR="00AE787D"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(Petitmengin and Lachaux, 2013)</w:t>
      </w:r>
      <w:r w:rsidR="00AE787D" w:rsidRPr="00243C11">
        <w:rPr>
          <w:rFonts w:ascii="Times New Roman" w:eastAsia="Times New Roman" w:hAnsi="Times New Roman" w:cs="Times New Roman"/>
          <w:color w:val="000000" w:themeColor="text1"/>
          <w:sz w:val="24"/>
          <w:szCs w:val="24"/>
          <w:lang w:eastAsia="en-GB"/>
        </w:rPr>
        <w:fldChar w:fldCharType="end"/>
      </w:r>
      <w:r w:rsidR="00AE787D">
        <w:rPr>
          <w:rFonts w:ascii="Times New Roman" w:eastAsia="Times New Roman" w:hAnsi="Times New Roman" w:cs="Times New Roman"/>
          <w:color w:val="000000" w:themeColor="text1"/>
          <w:sz w:val="24"/>
          <w:szCs w:val="24"/>
          <w:lang w:eastAsia="en-GB"/>
        </w:rPr>
        <w:t>.</w:t>
      </w:r>
    </w:p>
    <w:p w14:paraId="42578DAA" w14:textId="77777777" w:rsidR="00AE787D" w:rsidRDefault="00AE787D" w:rsidP="00923E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6958938F" w14:textId="22A59155" w:rsidR="00754DC6" w:rsidRDefault="005F5D4F" w:rsidP="00923E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More broadly, these observations </w:t>
      </w:r>
      <w:r w:rsidR="00DE287E">
        <w:rPr>
          <w:rFonts w:ascii="Times New Roman" w:eastAsia="Times New Roman" w:hAnsi="Times New Roman" w:cs="Times New Roman"/>
          <w:color w:val="000000" w:themeColor="text1"/>
          <w:sz w:val="24"/>
          <w:szCs w:val="24"/>
          <w:lang w:eastAsia="en-GB"/>
        </w:rPr>
        <w:t>are also</w:t>
      </w:r>
      <w:r>
        <w:rPr>
          <w:rFonts w:ascii="Times New Roman" w:eastAsia="Times New Roman" w:hAnsi="Times New Roman" w:cs="Times New Roman"/>
          <w:color w:val="000000" w:themeColor="text1"/>
          <w:sz w:val="24"/>
          <w:szCs w:val="24"/>
          <w:lang w:eastAsia="en-GB"/>
        </w:rPr>
        <w:t xml:space="preserve"> consistent with the main tenet shared by theories of psychedelic action from the 19</w:t>
      </w:r>
      <w:r w:rsidRPr="005F5D4F">
        <w:rPr>
          <w:rFonts w:ascii="Times New Roman" w:eastAsia="Times New Roman" w:hAnsi="Times New Roman" w:cs="Times New Roman"/>
          <w:color w:val="000000" w:themeColor="text1"/>
          <w:sz w:val="24"/>
          <w:szCs w:val="24"/>
          <w:vertAlign w:val="superscript"/>
          <w:lang w:eastAsia="en-GB"/>
        </w:rPr>
        <w:t>th</w:t>
      </w:r>
      <w:r>
        <w:rPr>
          <w:rFonts w:ascii="Times New Roman" w:eastAsia="Times New Roman" w:hAnsi="Times New Roman" w:cs="Times New Roman"/>
          <w:color w:val="000000" w:themeColor="text1"/>
          <w:sz w:val="24"/>
          <w:szCs w:val="24"/>
          <w:lang w:eastAsia="en-GB"/>
        </w:rPr>
        <w:t>, 20</w:t>
      </w:r>
      <w:r w:rsidRPr="005F5D4F">
        <w:rPr>
          <w:rFonts w:ascii="Times New Roman" w:eastAsia="Times New Roman" w:hAnsi="Times New Roman" w:cs="Times New Roman"/>
          <w:color w:val="000000" w:themeColor="text1"/>
          <w:sz w:val="24"/>
          <w:szCs w:val="24"/>
          <w:vertAlign w:val="superscript"/>
          <w:lang w:eastAsia="en-GB"/>
        </w:rPr>
        <w:t>th</w:t>
      </w:r>
      <w:r>
        <w:rPr>
          <w:rFonts w:ascii="Times New Roman" w:eastAsia="Times New Roman" w:hAnsi="Times New Roman" w:cs="Times New Roman"/>
          <w:color w:val="000000" w:themeColor="text1"/>
          <w:sz w:val="24"/>
          <w:szCs w:val="24"/>
          <w:lang w:eastAsia="en-GB"/>
        </w:rPr>
        <w:t xml:space="preserve"> and 21</w:t>
      </w:r>
      <w:r w:rsidRPr="005F5D4F">
        <w:rPr>
          <w:rFonts w:ascii="Times New Roman" w:eastAsia="Times New Roman" w:hAnsi="Times New Roman" w:cs="Times New Roman"/>
          <w:color w:val="000000" w:themeColor="text1"/>
          <w:sz w:val="24"/>
          <w:szCs w:val="24"/>
          <w:vertAlign w:val="superscript"/>
          <w:lang w:eastAsia="en-GB"/>
        </w:rPr>
        <w:t>st</w:t>
      </w:r>
      <w:r>
        <w:rPr>
          <w:rFonts w:ascii="Times New Roman" w:eastAsia="Times New Roman" w:hAnsi="Times New Roman" w:cs="Times New Roman"/>
          <w:color w:val="000000" w:themeColor="text1"/>
          <w:sz w:val="24"/>
          <w:szCs w:val="24"/>
          <w:lang w:eastAsia="en-GB"/>
        </w:rPr>
        <w:t xml:space="preserve"> century: </w:t>
      </w:r>
      <w:r w:rsidR="00DE287E">
        <w:rPr>
          <w:rFonts w:ascii="Times New Roman" w:eastAsia="Times New Roman" w:hAnsi="Times New Roman" w:cs="Times New Roman"/>
          <w:color w:val="000000" w:themeColor="text1"/>
          <w:sz w:val="24"/>
          <w:szCs w:val="24"/>
          <w:lang w:eastAsia="en-GB"/>
        </w:rPr>
        <w:t>spanning from the entropic brain hypothesis and predictive processing framework (the two main pillars of the REBUS/Anarchic brain hypothesis) but also including psychoanalytic and filtration accounts: namely, that psychedelics “</w:t>
      </w:r>
      <w:r w:rsidR="00DE287E" w:rsidRPr="00DE287E">
        <w:rPr>
          <w:rFonts w:ascii="Times New Roman" w:eastAsia="Times New Roman" w:hAnsi="Times New Roman" w:cs="Times New Roman"/>
          <w:color w:val="000000" w:themeColor="text1"/>
          <w:sz w:val="24"/>
          <w:szCs w:val="24"/>
          <w:lang w:eastAsia="en-GB"/>
        </w:rPr>
        <w:t>perturb adaptive mechanisms which normally constrain perception, emotion, cognition, and self-reference</w:t>
      </w:r>
      <w:r w:rsidR="00DE287E">
        <w:rPr>
          <w:rFonts w:ascii="Times New Roman" w:eastAsia="Times New Roman" w:hAnsi="Times New Roman" w:cs="Times New Roman"/>
          <w:color w:val="000000" w:themeColor="text1"/>
          <w:sz w:val="24"/>
          <w:szCs w:val="24"/>
          <w:lang w:eastAsia="en-GB"/>
        </w:rPr>
        <w:t xml:space="preserve">” </w:t>
      </w:r>
      <w:r w:rsidR="00DE287E">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{"citationItems":[{"id":"ITEM-1","itemData":{"DOI":"10.3389/fphar.2018.00172","ISSN":"16639812","abstract":"How do psychedelic drugs produce their characteristic range of acute effects in perception, emotion, cognition, and sense of self? How do these effects relate to the clinical efficacy of psychedelic-assisted therapies? Efforts to understand psychedelic phenomena date back more than a century in Western science. In this article I review theories of psychedelic drug effects and highlight key concepts which have endured over the last 125 years of psychedelic science. First, I describe the subjective phenomenology of acute psychedelic effects using the best available data. Next, I review late 19th-century and early 20th-century theories-model psychoses theory, filtration theory, and psychoanalytic theory-and highlight their shared features. I then briefly review recent findings on the neuropharmacology and neurophysiology of psychedelic drugs in humans. Finally, I describe recent theories of psychedelic drug effects which leverage 21st-century cognitive neuroscience frameworks-entropic brain theory, integrated information theory, and predictive processing-and point out key shared features that link back to earlier theories. I identify an abstract principle which cuts across many theories past and present: psychedelic drugs perturb universal brain processes that normally serve to constrain neural systems central to perception, emotion, cognition, and sense of self. I conclude that making an explicit effort to investigate the principles and mechanisms of psychedelic drug effects is a uniquely powerful way to iteratively develop and test unifying theories of brain function.","author":[{"dropping-particle":"","family":"Swanson","given":"Link R","non-dropping-particle":"","parse-names":false,"suffix":""}],"container-title":"Frontiers in Pharmacology","id":"ITEM-1","issue":"MAR","issued":{"date-parts":[["2018"]]},"title":"Unifying theories of psychedelic drug effects","type":"article","volume":"9"},"uris":["http://www.mendeley.com/documents/?uuid=948e3332-e996-3f6e-a68f-4ed5d3487237"]}],"mendeley":{"formattedCitation":"(Swanson, 2018)","plainTextFormattedCitation":"(Swanson, 2018)","previouslyFormattedCitation":"(Swanson, 2018)"},"properties":{"noteIndex":0},"schema":"https://github.com/citation-style-language/schema/raw/master/csl-citation.json"}</w:instrText>
      </w:r>
      <w:r w:rsidR="00DE287E">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(Swanson, 2018)</w:t>
      </w:r>
      <w:r w:rsidR="00DE287E">
        <w:rPr>
          <w:rFonts w:ascii="Times New Roman" w:eastAsia="Times New Roman" w:hAnsi="Times New Roman" w:cs="Times New Roman"/>
          <w:color w:val="000000" w:themeColor="text1"/>
          <w:sz w:val="24"/>
          <w:szCs w:val="24"/>
          <w:lang w:eastAsia="en-GB"/>
        </w:rPr>
        <w:fldChar w:fldCharType="end"/>
      </w:r>
      <w:r w:rsidR="00DE287E">
        <w:rPr>
          <w:rFonts w:ascii="Times New Roman" w:eastAsia="Times New Roman" w:hAnsi="Times New Roman" w:cs="Times New Roman"/>
          <w:color w:val="000000" w:themeColor="text1"/>
          <w:sz w:val="24"/>
          <w:szCs w:val="24"/>
          <w:lang w:eastAsia="en-GB"/>
        </w:rPr>
        <w:t>, page 16).</w:t>
      </w:r>
    </w:p>
    <w:p w14:paraId="76C2840D" w14:textId="77777777" w:rsidR="001E43D9" w:rsidRDefault="001E43D9" w:rsidP="001E43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506A81A1" w14:textId="5C6E51A2" w:rsidR="00AE787D" w:rsidRDefault="004761EE" w:rsidP="00353B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Finally,</w:t>
      </w:r>
      <w:r w:rsidR="00C57E94">
        <w:rPr>
          <w:rFonts w:ascii="Times New Roman" w:eastAsia="Times New Roman" w:hAnsi="Times New Roman" w:cs="Times New Roman"/>
          <w:color w:val="000000" w:themeColor="text1"/>
          <w:sz w:val="24"/>
          <w:szCs w:val="24"/>
          <w:lang w:eastAsia="en-GB"/>
        </w:rPr>
        <w:t xml:space="preserve"> both the predominantly integrated and segregated sub-states exhibited increased small-world propensity </w:t>
      </w:r>
      <w:r>
        <w:rPr>
          <w:rFonts w:ascii="Times New Roman" w:eastAsia="Times New Roman" w:hAnsi="Times New Roman" w:cs="Times New Roman"/>
          <w:color w:val="000000" w:themeColor="text1"/>
          <w:sz w:val="24"/>
          <w:szCs w:val="24"/>
          <w:lang w:eastAsia="en-GB"/>
        </w:rPr>
        <w:t xml:space="preserve">-  the </w:t>
      </w:r>
      <w:r w:rsidR="00C57E94">
        <w:rPr>
          <w:rFonts w:ascii="Times New Roman" w:eastAsia="Times New Roman" w:hAnsi="Times New Roman" w:cs="Times New Roman"/>
          <w:color w:val="000000" w:themeColor="text1"/>
          <w:sz w:val="24"/>
          <w:szCs w:val="24"/>
          <w:lang w:eastAsia="en-GB"/>
        </w:rPr>
        <w:t>opposite of what is observed with loss of consciousness</w:t>
      </w:r>
      <w:r w:rsidR="00646C11">
        <w:rPr>
          <w:rFonts w:ascii="Times New Roman" w:eastAsia="Times New Roman" w:hAnsi="Times New Roman" w:cs="Times New Roman"/>
          <w:color w:val="000000" w:themeColor="text1"/>
          <w:sz w:val="24"/>
          <w:szCs w:val="24"/>
          <w:lang w:eastAsia="en-GB"/>
        </w:rPr>
        <w:t xml:space="preserve"> </w:t>
      </w:r>
      <w:r w:rsidR="00ED6129">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Communications","id":"ITEM-1","issue":"1","issued":{"date-parts":[["2019"]]},"title":"Consciousness-specific dynamic interactions of brain integration and functional diversity","type":"article-journal","volume":"10"},"uris":["http://www.mendeley.com/documents/?uuid=15c2c2c9-b4c7-4d63-a39a-5d9a698005e4"]}],"mendeley":{"formattedCitation":"(Luppi et al., 2019)","plainTextFormattedCitation":"(Luppi et al., 2019)","previouslyFormattedCitation":"(Luppi et al., 2019)"},"properties":{"noteIndex":0},"schema":"https://github.com/citation-style-language/schema/raw/master/csl-citation.json"}</w:instrText>
      </w:r>
      <w:r w:rsidR="00ED6129">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(Luppi et al., 2019)</w:t>
      </w:r>
      <w:r w:rsidR="00ED6129">
        <w:rPr>
          <w:rFonts w:ascii="Times New Roman" w:eastAsia="Times New Roman" w:hAnsi="Times New Roman" w:cs="Times New Roman"/>
          <w:color w:val="000000" w:themeColor="text1"/>
          <w:sz w:val="24"/>
          <w:szCs w:val="24"/>
          <w:lang w:eastAsia="en-GB"/>
        </w:rPr>
        <w:fldChar w:fldCharType="end"/>
      </w:r>
      <w:r w:rsidR="00C57E94">
        <w:rPr>
          <w:rFonts w:ascii="Times New Roman" w:eastAsia="Times New Roman" w:hAnsi="Times New Roman" w:cs="Times New Roman"/>
          <w:color w:val="000000" w:themeColor="text1"/>
          <w:sz w:val="24"/>
          <w:szCs w:val="24"/>
          <w:lang w:eastAsia="en-GB"/>
        </w:rPr>
        <w:t xml:space="preserve">. </w:t>
      </w:r>
      <w:r w:rsidR="00ED6129">
        <w:rPr>
          <w:rFonts w:ascii="Times New Roman" w:eastAsia="Times New Roman" w:hAnsi="Times New Roman" w:cs="Times New Roman"/>
          <w:color w:val="000000" w:themeColor="text1"/>
          <w:sz w:val="24"/>
          <w:szCs w:val="24"/>
          <w:lang w:eastAsia="en-GB"/>
        </w:rPr>
        <w:t xml:space="preserve">Unlike </w:t>
      </w:r>
      <w:r>
        <w:rPr>
          <w:rFonts w:ascii="Times New Roman" w:eastAsia="Times New Roman" w:hAnsi="Times New Roman" w:cs="Times New Roman"/>
          <w:color w:val="000000" w:themeColor="text1"/>
          <w:sz w:val="24"/>
          <w:szCs w:val="24"/>
          <w:lang w:eastAsia="en-GB"/>
        </w:rPr>
        <w:t>the other</w:t>
      </w:r>
      <w:r w:rsidR="00ED6129">
        <w:rPr>
          <w:rFonts w:ascii="Times New Roman" w:eastAsia="Times New Roman" w:hAnsi="Times New Roman" w:cs="Times New Roman"/>
          <w:color w:val="000000" w:themeColor="text1"/>
          <w:sz w:val="24"/>
          <w:szCs w:val="24"/>
          <w:lang w:eastAsia="en-GB"/>
        </w:rPr>
        <w:t xml:space="preserve"> results reported here, the LSD-induced increased in small-world propensity was observed in both </w:t>
      </w:r>
      <w:r>
        <w:rPr>
          <w:rFonts w:ascii="Times New Roman" w:eastAsia="Times New Roman" w:hAnsi="Times New Roman" w:cs="Times New Roman"/>
          <w:color w:val="000000" w:themeColor="text1"/>
          <w:sz w:val="24"/>
          <w:szCs w:val="24"/>
          <w:lang w:eastAsia="en-GB"/>
        </w:rPr>
        <w:t xml:space="preserve">integrated and segregated </w:t>
      </w:r>
      <w:r w:rsidR="00ED6129">
        <w:rPr>
          <w:rFonts w:ascii="Times New Roman" w:eastAsia="Times New Roman" w:hAnsi="Times New Roman" w:cs="Times New Roman"/>
          <w:color w:val="000000" w:themeColor="text1"/>
          <w:sz w:val="24"/>
          <w:szCs w:val="24"/>
          <w:lang w:eastAsia="en-GB"/>
        </w:rPr>
        <w:t xml:space="preserve">dynamic sub-states (although </w:t>
      </w:r>
      <w:r w:rsidR="00C71D06">
        <w:rPr>
          <w:rFonts w:ascii="Times New Roman" w:eastAsia="Times New Roman" w:hAnsi="Times New Roman" w:cs="Times New Roman"/>
          <w:color w:val="000000" w:themeColor="text1"/>
          <w:sz w:val="24"/>
          <w:szCs w:val="24"/>
          <w:lang w:eastAsia="en-GB"/>
        </w:rPr>
        <w:t>thresholding the network</w:t>
      </w:r>
      <w:r w:rsidR="003569FE">
        <w:rPr>
          <w:rFonts w:ascii="Times New Roman" w:eastAsia="Times New Roman" w:hAnsi="Times New Roman" w:cs="Times New Roman"/>
          <w:color w:val="000000" w:themeColor="text1"/>
          <w:sz w:val="24"/>
          <w:szCs w:val="24"/>
          <w:lang w:eastAsia="en-GB"/>
        </w:rPr>
        <w:t xml:space="preserve"> to only keep the strongest connections</w:t>
      </w:r>
      <w:r w:rsidR="00C71D06">
        <w:rPr>
          <w:rFonts w:ascii="Times New Roman" w:eastAsia="Times New Roman" w:hAnsi="Times New Roman" w:cs="Times New Roman"/>
          <w:color w:val="000000" w:themeColor="text1"/>
          <w:sz w:val="24"/>
          <w:szCs w:val="24"/>
          <w:lang w:eastAsia="en-GB"/>
        </w:rPr>
        <w:t xml:space="preserve"> changed this behaviour, highlighting the important role of weak edges in the small-world topology of brain networks</w:t>
      </w:r>
      <w:r w:rsidR="00646C11">
        <w:rPr>
          <w:rFonts w:ascii="Times New Roman" w:eastAsia="Times New Roman" w:hAnsi="Times New Roman" w:cs="Times New Roman"/>
          <w:color w:val="000000" w:themeColor="text1"/>
          <w:sz w:val="24"/>
          <w:szCs w:val="24"/>
          <w:lang w:eastAsia="en-GB"/>
        </w:rPr>
        <w:t xml:space="preserve"> </w:t>
      </w:r>
      <w:r w:rsidR="00C71D06">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{"citationItems":[{"id":"ITEM-1","itemData":{"DOI":"10.1073/pnas.1106612109/-/DCSupplemental","abstract":"The human brain is organized in functional modules. Such an organization presents a basic conundrum: Modules ought to be sufficiently independent to guarantee functional specialization and sufficiently connected to bind multiple processors for efficient information transfer. It is commonly accepted that small-world architecture of short paths and large local clustering may solve this problem. However, there is intrinsic tension between shortcuts generating small worlds and the persistence of modularity, a global property unrelated to local clustering. Here, we present a possible solution to this puzzle. We first show that a modified percolation theory can define a set of hierarchically organized modules made of strong links in functional brain networks. These modules are \"large-world\" self-similar structures and, therefore, are far from being small-world. However, incorporating weaker ties to the network converts it into a small world preserving an underlying backbone of well-defined modules. Remarkably, weak ties are precisely organized as predicted by theory maximizing information transfer with minimal wiring cost. This trade-off architecture is reminiscent of the \"strength of weak ties\" crucial concept of social networks. Such a design suggests a natural solution to the paradox of efficient information flow in the highly modular structure of the brain.","author":[{"dropping-particle":"","family":"Gallos","given":"Lazaros K","non-dropping-particle":"","parse-names":false,"suffix":""},{"dropping-particle":"","family":"Makse","given":"Hernán A","non-dropping-particle":"","parse-names":false,"suffix":""},{"dropping-particle":"","family":"Sigman","given":"Mariano","non-dropping-particle":"","parse-names":false,"suffix":""}],"container-title":"Proc. Nati. Acad. Sci. USA","id":"ITEM-1","issue":"9","issued":{"date-parts":[["2012"]]},"page":"2825-2830","title":"A small world of weak ties provides optimal global integration of self-similar modules in functional brain networks","type":"article-journal","volume":"109"},"uris":["http://www.mendeley.com/documents/?uuid=d8376747-9c78-338b-b910-772a313bf2de"]}],"mendeley":{"formattedCitation":"(Gallos et al., 2012)","plainTextFormattedCitation":"(Gallos et al., 2012)","previouslyFormattedCitation":"(Gallos et al., 2012)"},"properties":{"noteIndex":0},"schema":"https://github.com/citation-style-language/schema/raw/master/csl-citation.json"}</w:instrText>
      </w:r>
      <w:r w:rsidR="00C71D06">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(Gallos et al., 2012)</w:t>
      </w:r>
      <w:r w:rsidR="00C71D06">
        <w:rPr>
          <w:rFonts w:ascii="Times New Roman" w:eastAsia="Times New Roman" w:hAnsi="Times New Roman" w:cs="Times New Roman"/>
          <w:color w:val="000000" w:themeColor="text1"/>
          <w:sz w:val="24"/>
          <w:szCs w:val="24"/>
          <w:lang w:eastAsia="en-GB"/>
        </w:rPr>
        <w:fldChar w:fldCharType="end"/>
      </w:r>
      <w:r w:rsidR="00C71D06">
        <w:rPr>
          <w:rFonts w:ascii="Times New Roman" w:eastAsia="Times New Roman" w:hAnsi="Times New Roman" w:cs="Times New Roman"/>
          <w:color w:val="000000" w:themeColor="text1"/>
          <w:sz w:val="24"/>
          <w:szCs w:val="24"/>
          <w:lang w:eastAsia="en-GB"/>
        </w:rPr>
        <w:t xml:space="preserve">). </w:t>
      </w:r>
    </w:p>
    <w:p w14:paraId="1D48DA8F" w14:textId="77777777" w:rsidR="00AE787D" w:rsidRDefault="00AE787D" w:rsidP="00353B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45CC6776" w14:textId="7C66D214" w:rsidR="00AE787D" w:rsidRDefault="00190EF2" w:rsidP="00353B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S</w:t>
      </w:r>
      <w:r w:rsidR="00BD3071">
        <w:rPr>
          <w:rFonts w:ascii="Times New Roman" w:eastAsia="Times New Roman" w:hAnsi="Times New Roman" w:cs="Times New Roman"/>
          <w:color w:val="000000" w:themeColor="text1"/>
          <w:sz w:val="24"/>
          <w:szCs w:val="24"/>
          <w:lang w:eastAsia="en-GB"/>
        </w:rPr>
        <w:t>mall-</w:t>
      </w:r>
      <w:proofErr w:type="spellStart"/>
      <w:r w:rsidR="00BD3071">
        <w:rPr>
          <w:rFonts w:ascii="Times New Roman" w:eastAsia="Times New Roman" w:hAnsi="Times New Roman" w:cs="Times New Roman"/>
          <w:color w:val="000000" w:themeColor="text1"/>
          <w:sz w:val="24"/>
          <w:szCs w:val="24"/>
          <w:lang w:eastAsia="en-GB"/>
        </w:rPr>
        <w:t>worldness</w:t>
      </w:r>
      <w:proofErr w:type="spellEnd"/>
      <w:r w:rsidR="00BD3071">
        <w:rPr>
          <w:rFonts w:ascii="Times New Roman" w:eastAsia="Times New Roman" w:hAnsi="Times New Roman" w:cs="Times New Roman"/>
          <w:color w:val="000000" w:themeColor="text1"/>
          <w:sz w:val="24"/>
          <w:szCs w:val="24"/>
          <w:lang w:eastAsia="en-GB"/>
        </w:rPr>
        <w:t xml:space="preserve"> reflects optimal </w:t>
      </w:r>
      <w:r w:rsidR="00BD68C5">
        <w:rPr>
          <w:rFonts w:ascii="Times New Roman" w:eastAsia="Times New Roman" w:hAnsi="Times New Roman" w:cs="Times New Roman"/>
          <w:color w:val="000000" w:themeColor="text1"/>
          <w:sz w:val="24"/>
          <w:szCs w:val="24"/>
          <w:lang w:eastAsia="en-GB"/>
        </w:rPr>
        <w:t>balance of local and global processing</w:t>
      </w:r>
      <w:r w:rsidR="00BD3071">
        <w:rPr>
          <w:rFonts w:ascii="Times New Roman" w:eastAsia="Times New Roman" w:hAnsi="Times New Roman" w:cs="Times New Roman"/>
          <w:color w:val="000000" w:themeColor="text1"/>
          <w:sz w:val="24"/>
          <w:szCs w:val="24"/>
          <w:lang w:eastAsia="en-GB"/>
        </w:rPr>
        <w:t xml:space="preserve"> in a network</w:t>
      </w:r>
      <w:r w:rsidR="00646C11">
        <w:rPr>
          <w:rFonts w:ascii="Times New Roman" w:eastAsia="Times New Roman" w:hAnsi="Times New Roman" w:cs="Times New Roman"/>
          <w:color w:val="000000" w:themeColor="text1"/>
          <w:sz w:val="24"/>
          <w:szCs w:val="24"/>
          <w:lang w:eastAsia="en-GB"/>
        </w:rPr>
        <w:t xml:space="preserve"> </w:t>
      </w:r>
      <w:r w:rsidR="00976F93">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{"citationItems":[{"id":"ITEM-1","itemData":{"DOI":"10.1073/pnas.1418031112","ISBN":"1091-6490 (Electronic)\\r0027-8424 (Linking)","ISSN":"0027-8424","PMID":"25561541","abstract":"At rest, the brain is traversed by spontaneous functional connectiv-ity patterns. Two hypotheses have been proposed for their origins: they may reflect a continuous stream of ongoing cognitive pro-cesses as well as random fluctuations shaped by a fixed anatomical connectivity matrix. Here we show that both sources contribute to the shaping of resting-state networks, yet with distinct contribu-tions during consciousness and anesthesia. We measured dynamical functional connectivity with functional MRI during the resting state in awake and anesthetized monkeys. Under anesthesia, the more frequent functional connectivity patterns inherit the structure of anatomical connectivity, exhibit fewer small-world properties, and lack negative correlations. Conversely, wakefulness is characterized by the sequential exploration of a richer repertoire of functional configurations, often dissimilar to anatomical structure, and com-prising positive and negative correlations among brain regions. These results reconcile theories of consciousness with observations of long-range correlation in the anesthetized brain and show that a rich functional dynamics might constitute a signature of con-sciousness, with potential clinical implications for the detection of awareness in anesthesia and brain-lesioned patients. consciousness | functional connectivity | structural connectivity | dynamics | anesthesia","author":[{"dropping-particle":"","family":"Barttfeld","given":"Pablo","non-dropping-particle":"","parse-names":false,"suffix":""},{"dropping-particle":"","family":"Uhrig","given":"Lynn","non-dropping-particle":"","parse-names":false,"suffix":""},{"dropping-particle":"","family":"Sitt","given":"Jacobo D","non-dropping-particle":"","parse-names":false,"suffix":""},{"dropping-particle":"","family":"Sigman","given":"Mariano","non-dropping-particle":"","parse-names":false,"suffix":""},{"dropping-particle":"","family":"Jarraya","given":"Béchir","non-dropping-particle":"","parse-names":false,"suffix":""},{"dropping-particle":"","family":"Dehaene","given":"Stanislas","non-dropping-particle":"","parse-names":false,"suffix":""}],"container-title":"Proceedings of the National Academy of Sciences","id":"ITEM-1","issue":"3","issued":{"date-parts":[["2015"]]},"note":"Very interesting for the methods! Used dynamic connectivity","page":"887-892","title":"Signature of consciousness in the dynamics of resting-state brain activity","type":"article-journal","volume":"112"},"uris":["http://www.mendeley.com/documents/?uuid=cf6fb1b6-a4b9-3a57-880a-1a1780765ace"]}],"mendeley":{"formattedCitation":"(Barttfeld et al., 2015)","plainTextFormattedCitation":"(Barttfeld et al., 2015)","previouslyFormattedCitation":"(Barttfeld et al., 2015)"},"properties":{"noteIndex":0},"schema":"https://github.com/citation-style-language/schema/raw/master/csl-citation.json"}</w:instrText>
      </w:r>
      <w:r w:rsidR="00976F93">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(Barttfeld et al., 2015)</w:t>
      </w:r>
      <w:r w:rsidR="00976F93">
        <w:rPr>
          <w:rFonts w:ascii="Times New Roman" w:eastAsia="Times New Roman" w:hAnsi="Times New Roman" w:cs="Times New Roman"/>
          <w:color w:val="000000" w:themeColor="text1"/>
          <w:sz w:val="24"/>
          <w:szCs w:val="24"/>
          <w:lang w:eastAsia="en-GB"/>
        </w:rPr>
        <w:fldChar w:fldCharType="end"/>
      </w:r>
      <w:r w:rsidR="00BD3071">
        <w:rPr>
          <w:rFonts w:ascii="Times New Roman" w:eastAsia="Times New Roman" w:hAnsi="Times New Roman" w:cs="Times New Roman"/>
          <w:color w:val="000000" w:themeColor="text1"/>
          <w:sz w:val="24"/>
          <w:szCs w:val="24"/>
          <w:lang w:eastAsia="en-GB"/>
        </w:rPr>
        <w:t xml:space="preserve">, by combining </w:t>
      </w:r>
      <w:r w:rsidR="00976F93">
        <w:rPr>
          <w:rFonts w:ascii="Times New Roman" w:eastAsia="Times New Roman" w:hAnsi="Times New Roman" w:cs="Times New Roman"/>
          <w:color w:val="000000" w:themeColor="text1"/>
          <w:sz w:val="24"/>
          <w:szCs w:val="24"/>
          <w:lang w:eastAsia="en-GB"/>
        </w:rPr>
        <w:t xml:space="preserve">high </w:t>
      </w:r>
      <w:r w:rsidR="00BD3071">
        <w:rPr>
          <w:rFonts w:ascii="Times New Roman" w:eastAsia="Times New Roman" w:hAnsi="Times New Roman" w:cs="Times New Roman"/>
          <w:color w:val="000000" w:themeColor="text1"/>
          <w:sz w:val="24"/>
          <w:szCs w:val="24"/>
          <w:lang w:eastAsia="en-GB"/>
        </w:rPr>
        <w:t>local clustering</w:t>
      </w:r>
      <w:r w:rsidR="00976F93">
        <w:rPr>
          <w:rFonts w:ascii="Times New Roman" w:eastAsia="Times New Roman" w:hAnsi="Times New Roman" w:cs="Times New Roman"/>
          <w:color w:val="000000" w:themeColor="text1"/>
          <w:sz w:val="24"/>
          <w:szCs w:val="24"/>
          <w:lang w:eastAsia="en-GB"/>
        </w:rPr>
        <w:t xml:space="preserve"> (facilitation sharing of information at a local level) </w:t>
      </w:r>
      <w:r w:rsidR="00BD3071">
        <w:rPr>
          <w:rFonts w:ascii="Times New Roman" w:eastAsia="Times New Roman" w:hAnsi="Times New Roman" w:cs="Times New Roman"/>
          <w:color w:val="000000" w:themeColor="text1"/>
          <w:sz w:val="24"/>
          <w:szCs w:val="24"/>
          <w:lang w:eastAsia="en-GB"/>
        </w:rPr>
        <w:t xml:space="preserve"> with </w:t>
      </w:r>
      <w:r w:rsidR="00976F93">
        <w:rPr>
          <w:rFonts w:ascii="Times New Roman" w:eastAsia="Times New Roman" w:hAnsi="Times New Roman" w:cs="Times New Roman"/>
          <w:color w:val="000000" w:themeColor="text1"/>
          <w:sz w:val="24"/>
          <w:szCs w:val="24"/>
          <w:lang w:eastAsia="en-GB"/>
        </w:rPr>
        <w:t xml:space="preserve">a short characteristic path length </w:t>
      </w:r>
      <w:r w:rsidR="00BD3071">
        <w:rPr>
          <w:rFonts w:ascii="Times New Roman" w:eastAsia="Times New Roman" w:hAnsi="Times New Roman" w:cs="Times New Roman"/>
          <w:color w:val="000000" w:themeColor="text1"/>
          <w:sz w:val="24"/>
          <w:szCs w:val="24"/>
          <w:lang w:eastAsia="en-GB"/>
        </w:rPr>
        <w:t>that dramatically reduce</w:t>
      </w:r>
      <w:r w:rsidR="00976F93">
        <w:rPr>
          <w:rFonts w:ascii="Times New Roman" w:eastAsia="Times New Roman" w:hAnsi="Times New Roman" w:cs="Times New Roman"/>
          <w:color w:val="000000" w:themeColor="text1"/>
          <w:sz w:val="24"/>
          <w:szCs w:val="24"/>
          <w:lang w:eastAsia="en-GB"/>
        </w:rPr>
        <w:t>s</w:t>
      </w:r>
      <w:r w:rsidR="00BD3071">
        <w:rPr>
          <w:rFonts w:ascii="Times New Roman" w:eastAsia="Times New Roman" w:hAnsi="Times New Roman" w:cs="Times New Roman"/>
          <w:color w:val="000000" w:themeColor="text1"/>
          <w:sz w:val="24"/>
          <w:szCs w:val="24"/>
          <w:lang w:eastAsia="en-GB"/>
        </w:rPr>
        <w:t xml:space="preserve"> the cost of</w:t>
      </w:r>
      <w:r w:rsidR="00976F93">
        <w:rPr>
          <w:rFonts w:ascii="Times New Roman" w:eastAsia="Times New Roman" w:hAnsi="Times New Roman" w:cs="Times New Roman"/>
          <w:color w:val="000000" w:themeColor="text1"/>
          <w:sz w:val="24"/>
          <w:szCs w:val="24"/>
          <w:lang w:eastAsia="en-GB"/>
        </w:rPr>
        <w:t xml:space="preserve"> global</w:t>
      </w:r>
      <w:r w:rsidR="00BD3071">
        <w:rPr>
          <w:rFonts w:ascii="Times New Roman" w:eastAsia="Times New Roman" w:hAnsi="Times New Roman" w:cs="Times New Roman"/>
          <w:color w:val="000000" w:themeColor="text1"/>
          <w:sz w:val="24"/>
          <w:szCs w:val="24"/>
          <w:lang w:eastAsia="en-GB"/>
        </w:rPr>
        <w:t xml:space="preserve"> </w:t>
      </w:r>
      <w:r w:rsidR="0090213D">
        <w:rPr>
          <w:rFonts w:ascii="Times New Roman" w:eastAsia="Times New Roman" w:hAnsi="Times New Roman" w:cs="Times New Roman"/>
          <w:color w:val="000000" w:themeColor="text1"/>
          <w:sz w:val="24"/>
          <w:szCs w:val="24"/>
          <w:lang w:eastAsia="en-GB"/>
        </w:rPr>
        <w:t>information transmission</w:t>
      </w:r>
      <w:r w:rsidR="00976F93">
        <w:rPr>
          <w:rFonts w:ascii="Times New Roman" w:eastAsia="Times New Roman" w:hAnsi="Times New Roman" w:cs="Times New Roman"/>
          <w:color w:val="000000" w:themeColor="text1"/>
          <w:sz w:val="24"/>
          <w:szCs w:val="24"/>
          <w:lang w:eastAsia="en-GB"/>
        </w:rPr>
        <w:t>. Crucially, the overall increase in small-world propensity observed here arose from the balance of two opposing trends: namely, the deviation of characteristic path length from a corresponding random network (</w:t>
      </w:r>
      <w:r w:rsidR="00E03D35">
        <w:rPr>
          <w:rFonts w:ascii="Times New Roman" w:eastAsia="Times New Roman" w:hAnsi="Times New Roman" w:cs="Times New Roman"/>
          <w:color w:val="000000" w:themeColor="text1"/>
          <w:sz w:val="24"/>
          <w:szCs w:val="24"/>
          <w:lang w:eastAsia="en-GB"/>
        </w:rPr>
        <w:t>Δ</w:t>
      </w:r>
      <w:r w:rsidR="00E03D35" w:rsidRPr="0081099D">
        <w:rPr>
          <w:rFonts w:ascii="Times New Roman" w:eastAsia="Times New Roman" w:hAnsi="Times New Roman" w:cs="Times New Roman"/>
          <w:color w:val="000000" w:themeColor="text1"/>
          <w:sz w:val="24"/>
          <w:szCs w:val="24"/>
          <w:vertAlign w:val="subscript"/>
          <w:lang w:eastAsia="en-GB"/>
        </w:rPr>
        <w:t>L</w:t>
      </w:r>
      <w:r w:rsidR="00976F93">
        <w:rPr>
          <w:rFonts w:ascii="Times New Roman" w:eastAsia="Times New Roman" w:hAnsi="Times New Roman" w:cs="Times New Roman"/>
          <w:color w:val="000000" w:themeColor="text1"/>
          <w:sz w:val="24"/>
          <w:szCs w:val="24"/>
          <w:lang w:eastAsia="en-GB"/>
        </w:rPr>
        <w:t>) increased under LSD, reducing the network’s small-world propensity; however, this effect was more than compensated by a reduction in the deviation of the network’s clustering coefficient from that of a regular network (</w:t>
      </w:r>
      <w:r w:rsidR="00E03D35">
        <w:rPr>
          <w:rFonts w:ascii="Times New Roman" w:eastAsia="Times New Roman" w:hAnsi="Times New Roman" w:cs="Times New Roman"/>
          <w:color w:val="000000" w:themeColor="text1"/>
          <w:sz w:val="24"/>
          <w:szCs w:val="24"/>
          <w:lang w:eastAsia="en-GB"/>
        </w:rPr>
        <w:t>Δ</w:t>
      </w:r>
      <w:r w:rsidR="00E03D35" w:rsidRPr="0081099D">
        <w:rPr>
          <w:rFonts w:ascii="Times New Roman" w:eastAsia="Times New Roman" w:hAnsi="Times New Roman" w:cs="Times New Roman"/>
          <w:color w:val="000000" w:themeColor="text1"/>
          <w:sz w:val="24"/>
          <w:szCs w:val="24"/>
          <w:vertAlign w:val="subscript"/>
          <w:lang w:eastAsia="en-GB"/>
        </w:rPr>
        <w:t>C</w:t>
      </w:r>
      <w:r w:rsidR="00976F93">
        <w:rPr>
          <w:rFonts w:ascii="Times New Roman" w:eastAsia="Times New Roman" w:hAnsi="Times New Roman" w:cs="Times New Roman"/>
          <w:color w:val="000000" w:themeColor="text1"/>
          <w:sz w:val="24"/>
          <w:szCs w:val="24"/>
          <w:lang w:eastAsia="en-GB"/>
        </w:rPr>
        <w:t xml:space="preserve">) – resulting in overall increased small-world propensity. In other words, under the effects of LSD the brain appears to </w:t>
      </w:r>
      <w:r>
        <w:rPr>
          <w:rFonts w:ascii="Times New Roman" w:eastAsia="Times New Roman" w:hAnsi="Times New Roman" w:cs="Times New Roman"/>
          <w:color w:val="000000" w:themeColor="text1"/>
          <w:sz w:val="24"/>
          <w:szCs w:val="24"/>
          <w:lang w:eastAsia="en-GB"/>
        </w:rPr>
        <w:t>shift the balance of information processing towards a more localised pattern</w:t>
      </w:r>
      <w:r w:rsidR="00976F93">
        <w:rPr>
          <w:rFonts w:ascii="Times New Roman" w:eastAsia="Times New Roman" w:hAnsi="Times New Roman" w:cs="Times New Roman"/>
          <w:color w:val="000000" w:themeColor="text1"/>
          <w:sz w:val="24"/>
          <w:szCs w:val="24"/>
          <w:lang w:eastAsia="en-GB"/>
        </w:rPr>
        <w:t xml:space="preserve">. </w:t>
      </w:r>
    </w:p>
    <w:p w14:paraId="543258EE" w14:textId="77777777" w:rsidR="00AE787D" w:rsidRDefault="00AE787D" w:rsidP="00353B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0431195E" w14:textId="22065D0C" w:rsidR="00353B02" w:rsidRDefault="00976F93" w:rsidP="00353B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These </w:t>
      </w:r>
      <w:r w:rsidR="00190EF2">
        <w:rPr>
          <w:rFonts w:ascii="Times New Roman" w:eastAsia="Times New Roman" w:hAnsi="Times New Roman" w:cs="Times New Roman"/>
          <w:color w:val="000000" w:themeColor="text1"/>
          <w:sz w:val="24"/>
          <w:szCs w:val="24"/>
          <w:lang w:eastAsia="en-GB"/>
        </w:rPr>
        <w:t>findings</w:t>
      </w:r>
      <w:r>
        <w:rPr>
          <w:rFonts w:ascii="Times New Roman" w:eastAsia="Times New Roman" w:hAnsi="Times New Roman" w:cs="Times New Roman"/>
          <w:color w:val="000000" w:themeColor="text1"/>
          <w:sz w:val="24"/>
          <w:szCs w:val="24"/>
          <w:lang w:eastAsia="en-GB"/>
        </w:rPr>
        <w:t xml:space="preserve"> are in line with evidence obtained in time-averaged networks after ingestion of ayahuasca</w:t>
      </w:r>
      <w:r w:rsidR="00646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{"citationItems":[{"id":"ITEM-1","itemData":{"DOI":"10.1038/s41598-017-06854-0","ISBN":"4159801706","ISSN":"20452322","PMID":"28785066","abstract":"The entropic brain hypothesis holds that the key facts concerning psychedelics are partially explained in terms of increased entropy of the brain's functional connectivity. Ayahuasca is a psychedelic beverage of Amazonian indigenous origin with legal status in Brazil in religious and scientific settings. In this context, we use tools and concepts from the theory of complex networks to analyze resting state fMRI data of the brains of human subjects under two distinct conditions: (i) under ordinary waking state and (ii) in an altered state of consciousness induced by ingestion of Ayahuasca. We report an increase in the Shannon entropy of the degree distribution of the networks subsequent to Ayahuasca ingestion. We also find increased local and decreased global network integration. Our results are broadly consistent with the entropic brain hypothesis. Finally, we discuss our findings in the context of descriptions of \"mind-expansion\" frequently seen in self-reports of users of psychedelic drugs.","author":[{"dropping-particle":"","family":"Viol","given":"A","non-dropping-particle":"","parse-names":false,"suffix":""},{"dropping-particle":"","family":"Palhano-Fontes","given":"Fernanda","non-dropping-particle":"","parse-names":false,"suffix":""},{"dropping-particle":"","family":"Onias","given":"Heloisa","non-dropping-particle":"","parse-names":false,"suffix":""},{"dropping-particle":"","family":"Araujo","given":"Draulio B","non-dropping-particle":"De","parse-names":false,"suffix":""},{"dropping-particle":"","family":"Viswanathan","given":"G M","non-dropping-particle":"","parse-names":false,"suffix":""}],"container-title":"Scientific Reports","id":"ITEM-1","issue":"1","issued":{"date-parts":[["2017"]]},"title":"Shannon entropy of brain functional complex networks under the influence of the psychedelic Ayahuasca","type":"article-journal","volume":"7"},"uris":["http://www.mendeley.com/documents/?uuid=35c253b5-57ac-3bc7-809e-4656db9b8bfe"]}],"mendeley":{"formattedCitation":"(Viol et al., 2017)","plainTextFormattedCitation":"(Viol et al., 2017)","previouslyFormattedCitation":"(Viol et al., 2017)"},"properties":{"noteIndex":0},"schema":"https://github.com/citation-style-language/schema/raw/master/csl-citation.json"}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(Viol et al., 2017)</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xml:space="preserve">, showing increased clustering coefficient but decreased characteristic path length. </w:t>
      </w:r>
      <w:r w:rsidR="00190EF2">
        <w:rPr>
          <w:rFonts w:ascii="Times New Roman" w:eastAsia="Times New Roman" w:hAnsi="Times New Roman" w:cs="Times New Roman"/>
          <w:color w:val="000000" w:themeColor="text1"/>
          <w:sz w:val="24"/>
          <w:szCs w:val="24"/>
          <w:lang w:eastAsia="en-GB"/>
        </w:rPr>
        <w:t xml:space="preserve">However, small-world propensity also exhibited time-specific effects that could not be observed from just considering time-averaged FC: namely, only the </w:t>
      </w:r>
      <w:r w:rsidR="00190EF2">
        <w:rPr>
          <w:rFonts w:ascii="Times New Roman" w:eastAsia="Times New Roman" w:hAnsi="Times New Roman" w:cs="Times New Roman"/>
          <w:color w:val="000000" w:themeColor="text1"/>
          <w:sz w:val="24"/>
          <w:szCs w:val="24"/>
          <w:lang w:eastAsia="en-GB"/>
        </w:rPr>
        <w:lastRenderedPageBreak/>
        <w:t xml:space="preserve">increase pertaining to the predominantly integrated state was consistently predictive of subjective experiences induced by LSD: blissful feeling, complex imagery, and ego dissolution. </w:t>
      </w:r>
      <w:r w:rsidR="00353B02">
        <w:rPr>
          <w:rFonts w:ascii="Times New Roman" w:eastAsia="Times New Roman" w:hAnsi="Times New Roman" w:cs="Times New Roman"/>
          <w:color w:val="000000" w:themeColor="text1"/>
          <w:sz w:val="24"/>
          <w:szCs w:val="24"/>
          <w:lang w:eastAsia="en-GB"/>
        </w:rPr>
        <w:t>The discovery that LSD-induced ego-dissolution exhibits temporally-specific effects merits special attention because the extent of ego-dissolution experienced during the psychedelic experience has been repeatedly found to predict positive clinical outcomes following psychedelic administration</w:t>
      </w:r>
      <w:r w:rsidR="00646C11">
        <w:rPr>
          <w:rFonts w:ascii="Times New Roman" w:eastAsia="Times New Roman" w:hAnsi="Times New Roman" w:cs="Times New Roman"/>
          <w:color w:val="000000" w:themeColor="text1"/>
          <w:sz w:val="24"/>
          <w:szCs w:val="24"/>
          <w:lang w:eastAsia="en-GB"/>
        </w:rPr>
        <w:t xml:space="preserve"> </w:t>
      </w:r>
      <w:r w:rsidR="00353B02">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{"citationItems":[{"id":"ITEM-1","itemData":{"DOI":"10.1177/0269881116675512","abstract":"Introduction Enduring clinically significant anxiety and/or depressive symptoms are common in patients with cancer, present in 30-40% of patients in hospital settings (Mitchell et al., 2011). These symptoms are associated with a variety of poor outcomes, including medication non-adherence, increased health care utilization, adverse medical outcomes, decreased quality of life, decreased social function, increased disability, hopelessness, increased pain, increased desire for hastened death, increased rates of suicide , and decreased survival rates (Arrieta et al., 2013; Brown et al., 2003; Jaiswal et al., 2014). Although pharmacotherapeutic and psychosocial interventions are commonly used to treat anxiety and depression in cancer patients, their efficacy is mixed and limited (Grassi et al., 2014; NCCN, 2014). There are no US Food and Drug Administration approved pharmacotherapies for cancer-related psychological distress, the onset of clinical improvement with anti-depressants is delayed, relapse rates are high, and significant side effects compromise treatment adherence (Freedman, 2010; Li et al., 2012). Abstract Background: Clinically significant anxiety and depression are common in patients with cancer, and are associated with poor psychiatric and medical outcomes. Historical and recent research suggests a role for psilocybin to treat cancer-related anxiety and depression. Methods: In this double-blind, placebo-controlled, crossover trial, 29 patients with cancer-related anxiety and depression were randomly assigned and received treatment with single-dose psilocybin (0.3 mg/kg) or niacin, both in conjunction with psychotherapy. The primary outcomes were anxiety and depression assessed between groups prior to the crossover at 7 weeks. Results: Prior to the crossover, psilocybin produced immediate, substantial, and sustained improvements in anxiety and depression and led to decreases in cancer-related demoralization and hopelessness, improved spiritual wellbeing, and increased quality of life. At the 6.5-month follow-up, psilocybin was associated with enduring anxiolytic and anti-depressant effects (approximately 60-80% of participants continued with clinically significant reductions in depression or anxiety), sustained benefits in existential distress and quality of life, as well as improved attitudes towards death. The psilocybin-induced mystical experience mediated the therapeutic effect of psilocybin on anxiety and depression. Conclusions: In conjun…","author":[{"dropping-particle":"","family":"Ross","given":"Stephen","non-dropping-particle":"","parse-names":false,"suffix":""},{"dropping-particle":"","family":"Bossis","given":"Anthony","non-dropping-particle":"","parse-names":false,"suffix":""},{"dropping-particle":"","family":"Guss","given":"Jeffrey","non-dropping-particle":"","parse-names":false,"suffix":""},{"dropping-particle":"","family":"Agin-Liebes","given":"Gabrielle","non-dropping-particle":"","parse-names":false,"suffix":""},{"dropping-particle":"","family":"Malone","given":"Tara","non-dropping-particle":"","parse-names":false,"suffix":""},{"dropping-particle":"","family":"Cohen","given":"Barry","non-dropping-particle":"","parse-names":false,"suffix":""},{"dropping-particle":"","family":"Mennenga","given":"Sarah E","non-dropping-particle":"","parse-names":false,"suffix":""},{"dropping-particle":"","family":"Belser","given":"Alexander","non-dropping-particle":"","parse-names":false,"suffix":""},{"dropping-particle":"","family":"Kalliontzi","given":"Krystallia","non-dropping-particle":"","parse-names":false,"suffix":""},{"dropping-particle":"","family":"Babb","given":"James","non-dropping-particle":"","parse-names":false,"suffix":""},{"dropping-particle":"","family":"Su","given":"Zhe","non-dropping-particle":"","parse-names":false,"suffix":""},{"dropping-particle":"","family":"Corby","given":"Patricia","non-dropping-particle":"","parse-names":false,"suffix":""},{"dropping-particle":"","family":"Schmidt","given":"Brian L","non-dropping-particle":"","parse-names":false,"suffix":""}],"container-title":"Journal of Psychopharmacology","id":"ITEM-1","issue":"12","issued":{"date-parts":[["2016"]]},"page":"1165-1180","title":"Rapid and sustained symptom reduction following psilocybin treatment for anxiety and depression in patients with life-threatening cancer: a randomized controlled trial","type":"article-journal","volume":"30"},"uris":["http://www.mendeley.com/documents/?uuid=d7740537-0f6a-3bc7-a053-3aa5a7cc4b42"]},{"id":"ITEM-2","itemData":{"DOI":"10.1177/0269881114568040","ISSN":"14617285","abstract":"Interest in the therapeutic potential of psychedelic substances has recently resumed. During an early phase of human psychedelic research, their therapeutic application in different pathologies had been suggested, and the first evidence for efficacy was provided. The range of recent clinical applications of psychedelics spans from cluster headaches and obsessive-compulsive disorder to addiction and the treatment of fear and anxiety in patients suffering from terminal illness, indicating potentially different therapeutic mechanisms. A variety of approaches in psychotherapy emphasize subjective experiences, such as so-called peak experiences or afterglow phenomena, as differentially mediating therapeutic action. This review aims to re-evaluate earlier and recent concepts of how psychedelic substances may exert beneficial effects. After a short outline of neurophenomenological aspects, we discuss different approaches to how psychedelics are used in psychotherapy. Finally, we summarize evidence for the relationship between subjective experiences and therapeutic success. While the distinction between pharmacological and psychological action obviously cannot be clear-cut, they do appear to contribute differently from each other when their effects are compared with regard to pathologies.","author":[{"dropping-particle":"","family":"Majić","given":"Tomislav","non-dropping-particle":"","parse-names":false,"suffix":""},{"dropping-particle":"","family":"Schmidt","given":"Timo T.","non-dropping-particle":"","parse-names":false,"suffix":""},{"dropping-particle":"","family":"Gallinat","given":"Jürgen","non-dropping-particle":"","parse-names":false,"suffix":""}],"container-title":"Journal of Psychopharmacology","id":"ITEM-2","issue":"3","issued":{"date-parts":[["2015"]]},"page":"241-253","publisher":"SAGE Publications Ltd","title":"Peak experiences and the afterglow phenomenon: When and how do therapeutic effects of hallucinogens depend on psychedelic experiences?","type":"article-journal","volume":"29"},"uris":["http://www.mendeley.com/documents/?uuid=f95badef-b988-337b-9dc9-070e3508065a"]},{"id":"ITEM-3","itemData":{"DOI":"10.3389/fphar.2017.00974","ISSN":"16639812","abstract":"Introduction: It is a basic principle of the \"psychedelic\" treatment model that the quality of the acute experience mediates long-term improvements in mental health. In the present paper we sought to test this using data from a clinical trial assessing psilocybin for treatment-resistant depression (TRD). In line with previous reports, we hypothesized that the occurrence and magnitude of Oceanic Boundlessness (OBN) (sharing features with mystical-type experience) and Dread of Ego Dissolution (DED) (similar to anxiety) would predict long-term positive outcomes, whereas sensory perceptual effects would have negligible predictive value. Materials and Methods: Twenty patients with treatment resistant depression underwent treatment with psilocybin (two separate sessions: 10 and 25 mg psilocybin). The Altered States of Consciousness (ASC) questionnaire was used to assess the quality of experiences in the 25 mg psilocybin session. From the ASC, the dimensions OBN and DED were used to measure the mystical-type and challenging experiences, respectively. The Self-Reported Quick Inventory of Depressive Symptoms (QIDS-SR) at 5 weeks served as the endpoint clinical outcome measure, as in later time points some of the subjects had gone on to receive new treatments, thus confounding inferences. In a repeated measure ANOVA, Time was the within-subject factor (independent variable), with QIDS-SR as the within-subject dependent variable in baseline, 1-day, 1-week, 5-weeks. OBN and DED were independent variables. OBN-by-Time and DED-by-Time interactions were the primary outcomes of interest. Results: For the interaction of OBN and DED with Time (QIDS-SR as dependent variable), the main effect and the effects at each time point compared to baseline were all significant (p = 0.002 and p = 0.003, respectively, for main effects), confirming our main hypothesis. Furthermore, Pearson's correlation of OBN with QIDS-SR (5 weeks) was specific compared to perceptual dimensions of the ASC (p &lt; 0.05). Discussion: This report further bolsters the view that the quality of the acute psychedelic experience is a key mediator of long-term changes in mental health. Future therapeutic work with psychedelics should recognize the essential importance of quality of experience in determining treatment efficacy and consider ways of enhancing mystical-type experiences and reducing anxiety.","author":[{"dropping-particle":"","family":"Roseman","given":"Leor","non-dropping-particle":"","parse-names":false,"suffix":""},{"dropping-particle":"","family":"Nutt","given":"David J","non-dropping-particle":"","parse-names":false,"suffix":""},{"dropping-particle":"","family":"Carhart-Harris","given":"Robin L","non-dropping-particle":"","parse-names":false,"suffix":""}],"container-title":"Frontiers in Pharmacology","id":"ITEM-3","issue":"JAN","issued":{"date-parts":[["2018"]]},"page":"974","title":"Quality of acute psychedelic experience predicts therapeutic efficacy of psilocybin for treatment-resistant depression","type":"article-journal","volume":"8"},"uris":["http://www.mendeley.com/documents/?uuid=88a9b83b-c065-3044-99bc-8c5688d6484b"]},{"id":"ITEM-4","itemData":{"DOI":"10.1177/0269881116675513","ISSN":"14617285","abstract":"Cancer patients often develop chronic, clinically significant symptoms of depression and anxiety. Previous studies suggest that psilocybin may decrease depression and anxiety in cancer patients. The effects of psilocybin were studied in 51 cancer patients with life-threatening diagnoses and symptoms of depression and/or anxiety. This randomized, double-blind, cross-over trial investigated the effects of a very low (placebo-like) dose (1 or 3 mg/70 kg) vs. a high dose (22 or 30 mg/70 kg) of psilocybin administered in counterbalanced sequence with 5 weeks between sessions and a 6-month follow-up. Instructions to participants and staff minimized expectancy effects. Participants, staff, and community observers rated participant moods, attitudes, and behaviors throughout the study. High-dose psilocybin produced large decreases in clinician- and self-rated measures of depressed mood and anxiety, along with increases in quality of life, life meaning, and optimism, and decreases in death anxiety. At 6-month follow-up, these changes were sustained, with about 80% of participants continuing to show clinically significant decreases in depressed mood and anxiety. Participants attributed improvements in attitudes about life/self, mood, relationships, and spirituality to the high-dose experience, with &gt;80% endorsing moderately or greater increased well-being/life satisfaction. Community observer ratings showed corresponding changes. Mystical-type psilocybin experience on session day mediated the effect of psilocybin dose on therapeutic outcomes. Trial Registration ClinicalTrials.gov identifier: NCT00465595","author":[{"dropping-particle":"","family":"Griffiths","given":"Roland R.","non-dropping-particle":"","parse-names":false,"suffix":""},{"dropping-particle":"","family":"Johnson","given":"Matthew W.","non-dropping-particle":"","parse-names":false,"suffix":""},{"dropping-particle":"","family":"Carducci","given":"Michael A.","non-dropping-particle":"","parse-names":false,"suffix":""},{"dropping-particle":"","family":"Umbricht","given":"Annie","non-dropping-particle":"","parse-names":false,"suffix":""},{"dropping-particle":"","family":"Richards","given":"William A.","non-dropping-particle":"","parse-names":false,"suffix":""},{"dropping-particle":"","family":"Richards","given":"Brian D.","non-dropping-particle":"","parse-names":false,"suffix":""},{"dropping-particle":"","family":"Cosimano","given":"Mary P.","non-dropping-particle":"","parse-names":false,"suffix":""},{"dropping-particle":"","family":"Klinedinst","given":"Margaret A.","non-dropping-particle":"","parse-names":false,"suffix":""}],"container-title":"Journal of Psychopharmacology","id":"ITEM-4","issue":"12","issued":{"date-parts":[["2016","12","1"]]},"page":"1181-1197","publisher":"SAGE Publications Ltd","title":"Psilocybin produces substantial and sustained decreases in depression and anxiety in patients with life-threatening cancer: A randomized double-blind trial","type":"article-journal","volume":"30"},"uris":["http://www.mendeley.com/documents/?uuid=b761fe6e-c54e-3220-9bb2-0a94829ea12d"]}],"mendeley":{"formattedCitation":"(Griffiths et al., 2016; Majić et al., 2015; Roseman et al., 2018; Ross et al., 2016)","plainTextFormattedCitation":"(Griffiths et al., 2016; Majić et al., 2015; Roseman et al., 2018; Ross et al., 2016)","previouslyFormattedCitation":"(Griffiths et al., 2016; Majić et al., 2015; Roseman et al., 2018; Ross et al., 2016)"},"properties":{"noteIndex":0},"schema":"https://github.com/citation-style-language/schema/raw/master/csl-citation.json"}</w:instrText>
      </w:r>
      <w:r w:rsidR="00353B02">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(Griffiths et al., 2016; Majić et al., 2015; Roseman et al., 2018; Ross et al., 2016)</w:t>
      </w:r>
      <w:r w:rsidR="00353B02">
        <w:rPr>
          <w:rFonts w:ascii="Times New Roman" w:eastAsia="Times New Roman" w:hAnsi="Times New Roman" w:cs="Times New Roman"/>
          <w:color w:val="000000" w:themeColor="text1"/>
          <w:sz w:val="24"/>
          <w:szCs w:val="24"/>
          <w:lang w:eastAsia="en-GB"/>
        </w:rPr>
        <w:fldChar w:fldCharType="end"/>
      </w:r>
      <w:r w:rsidR="00353B02">
        <w:rPr>
          <w:rFonts w:ascii="Times New Roman" w:eastAsia="Times New Roman" w:hAnsi="Times New Roman" w:cs="Times New Roman"/>
          <w:color w:val="000000" w:themeColor="text1"/>
          <w:sz w:val="24"/>
          <w:szCs w:val="24"/>
          <w:lang w:eastAsia="en-GB"/>
        </w:rPr>
        <w:t>. Thus, advancing our understanding of the dynamic effects of psychedelics on brain function, and the interaction between brain integration and ego dissolution in particular, may hold further promise for our understanding of the therapeutic effects of psychedelics.</w:t>
      </w:r>
    </w:p>
    <w:p w14:paraId="7BF26703" w14:textId="77777777" w:rsidR="00353B02" w:rsidRDefault="00353B02"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251C50F1" w14:textId="02A89946" w:rsidR="0090213D" w:rsidRDefault="00353B02"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Our results</w:t>
      </w:r>
      <w:r w:rsidR="0090213D">
        <w:rPr>
          <w:rFonts w:ascii="Times New Roman" w:eastAsia="Times New Roman" w:hAnsi="Times New Roman" w:cs="Times New Roman"/>
          <w:color w:val="000000" w:themeColor="text1"/>
          <w:sz w:val="24"/>
          <w:szCs w:val="24"/>
          <w:lang w:eastAsia="en-GB"/>
        </w:rPr>
        <w:t xml:space="preserve"> suggest that the predominantly integrated sub-state may be especially relevant for supporting the feeling of integrity of one’s sense of self</w:t>
      </w:r>
      <w:r w:rsidR="00EB1233">
        <w:rPr>
          <w:rFonts w:ascii="Times New Roman" w:eastAsia="Times New Roman" w:hAnsi="Times New Roman" w:cs="Times New Roman"/>
          <w:color w:val="000000" w:themeColor="text1"/>
          <w:sz w:val="24"/>
          <w:szCs w:val="24"/>
          <w:lang w:eastAsia="en-GB"/>
        </w:rPr>
        <w:t>, as indicated by the positive correlation between perturbed balance of local-global processing (</w:t>
      </w:r>
      <w:r w:rsidR="00BD68C5">
        <w:rPr>
          <w:rFonts w:ascii="Times New Roman" w:eastAsia="Times New Roman" w:hAnsi="Times New Roman" w:cs="Times New Roman"/>
          <w:color w:val="000000" w:themeColor="text1"/>
          <w:sz w:val="24"/>
          <w:szCs w:val="24"/>
          <w:lang w:eastAsia="en-GB"/>
        </w:rPr>
        <w:t>quantified</w:t>
      </w:r>
      <w:r w:rsidR="00EB1233">
        <w:rPr>
          <w:rFonts w:ascii="Times New Roman" w:eastAsia="Times New Roman" w:hAnsi="Times New Roman" w:cs="Times New Roman"/>
          <w:color w:val="000000" w:themeColor="text1"/>
          <w:sz w:val="24"/>
          <w:szCs w:val="24"/>
          <w:lang w:eastAsia="en-GB"/>
        </w:rPr>
        <w:t xml:space="preserve"> by small-world propensity) and subjective feeling of ego dissolution. Indeed,</w:t>
      </w:r>
      <w:r w:rsidR="000B7111">
        <w:rPr>
          <w:rFonts w:ascii="Times New Roman" w:eastAsia="Times New Roman" w:hAnsi="Times New Roman" w:cs="Times New Roman"/>
          <w:color w:val="000000" w:themeColor="text1"/>
          <w:sz w:val="24"/>
          <w:szCs w:val="24"/>
          <w:lang w:eastAsia="en-GB"/>
        </w:rPr>
        <w:t xml:space="preserve"> it stands to reason that states of relatively high brain integration should be especially relevant for one’s sense of self, </w:t>
      </w:r>
      <w:r w:rsidR="00EB1233">
        <w:rPr>
          <w:rFonts w:ascii="Times New Roman" w:eastAsia="Times New Roman" w:hAnsi="Times New Roman" w:cs="Times New Roman"/>
          <w:color w:val="000000" w:themeColor="text1"/>
          <w:sz w:val="24"/>
          <w:szCs w:val="24"/>
          <w:lang w:eastAsia="en-GB"/>
        </w:rPr>
        <w:t xml:space="preserve"> </w:t>
      </w:r>
      <w:r w:rsidR="0090213D">
        <w:rPr>
          <w:rFonts w:ascii="Times New Roman" w:eastAsia="Times New Roman" w:hAnsi="Times New Roman" w:cs="Times New Roman"/>
          <w:color w:val="000000" w:themeColor="text1"/>
          <w:sz w:val="24"/>
          <w:szCs w:val="24"/>
          <w:lang w:eastAsia="en-GB"/>
        </w:rPr>
        <w:t xml:space="preserve">when considering </w:t>
      </w:r>
      <w:r w:rsidR="00EB1233">
        <w:rPr>
          <w:rFonts w:ascii="Times New Roman" w:eastAsia="Times New Roman" w:hAnsi="Times New Roman" w:cs="Times New Roman"/>
          <w:color w:val="000000" w:themeColor="text1"/>
          <w:sz w:val="24"/>
          <w:szCs w:val="24"/>
          <w:lang w:eastAsia="en-GB"/>
        </w:rPr>
        <w:t xml:space="preserve">the intrinsically integrative nature of the self, which brings together distinct sensory streams into a unified “stream of consciousness” as well as the continuity between past and present. </w:t>
      </w:r>
    </w:p>
    <w:p w14:paraId="2BC8A69F" w14:textId="77C9458E" w:rsidR="00EB1233" w:rsidRDefault="00EB1233"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7F7E5A6F" w14:textId="77777777" w:rsidR="00EB1233" w:rsidRDefault="00EB1233"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25B8A8FF" w14:textId="18E99266" w:rsidR="001A0738" w:rsidRDefault="007B774F" w:rsidP="00360C53">
      <w:pPr>
        <w:pStyle w:val="Titolo2"/>
        <w:rPr>
          <w:rFonts w:eastAsia="Times New Roman"/>
          <w:lang w:eastAsia="en-GB"/>
        </w:rPr>
      </w:pPr>
      <w:r>
        <w:rPr>
          <w:rFonts w:eastAsia="Times New Roman"/>
          <w:lang w:eastAsia="en-GB"/>
        </w:rPr>
        <w:t xml:space="preserve">4.1. </w:t>
      </w:r>
      <w:r w:rsidR="001A0738">
        <w:rPr>
          <w:rFonts w:eastAsia="Times New Roman"/>
          <w:lang w:eastAsia="en-GB"/>
        </w:rPr>
        <w:t>Limitations</w:t>
      </w:r>
    </w:p>
    <w:p w14:paraId="038DE35D" w14:textId="22E49896" w:rsidR="00116D1E" w:rsidRDefault="000B7111" w:rsidP="00116D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243C11">
        <w:rPr>
          <w:rFonts w:ascii="Times New Roman" w:eastAsia="Times New Roman" w:hAnsi="Times New Roman" w:cs="Times New Roman"/>
          <w:color w:val="000000" w:themeColor="text1"/>
          <w:sz w:val="24"/>
          <w:szCs w:val="24"/>
          <w:lang w:eastAsia="en-GB"/>
        </w:rPr>
        <w:t>The present study has a number of limitations that should be borne in mind when evaluating its results</w:t>
      </w:r>
      <w:r w:rsidR="00116D1E">
        <w:rPr>
          <w:rFonts w:ascii="Times New Roman" w:eastAsia="Times New Roman" w:hAnsi="Times New Roman" w:cs="Times New Roman"/>
          <w:color w:val="000000" w:themeColor="text1"/>
          <w:sz w:val="24"/>
          <w:szCs w:val="24"/>
          <w:lang w:eastAsia="en-GB"/>
        </w:rPr>
        <w:t xml:space="preserve">. Firstly, we acknowledge that the dataset we studied here has been already published on </w:t>
      </w:r>
      <w:r w:rsidR="003A585F">
        <w:rPr>
          <w:rFonts w:ascii="Times New Roman" w:eastAsia="Times New Roman" w:hAnsi="Times New Roman" w:cs="Times New Roman"/>
          <w:color w:val="000000" w:themeColor="text1"/>
          <w:sz w:val="24"/>
          <w:szCs w:val="24"/>
          <w:lang w:eastAsia="en-GB"/>
        </w:rPr>
        <w:t>before</w:t>
      </w:r>
      <w:r w:rsidR="00116D1E">
        <w:rPr>
          <w:rFonts w:ascii="Times New Roman" w:eastAsia="Times New Roman" w:hAnsi="Times New Roman" w:cs="Times New Roman"/>
          <w:color w:val="000000" w:themeColor="text1"/>
          <w:sz w:val="24"/>
          <w:szCs w:val="24"/>
          <w:lang w:eastAsia="en-GB"/>
        </w:rPr>
        <w:t>. As such, it will be an important next step for these results to be replicated in independent datasets</w:t>
      </w:r>
      <w:r w:rsidR="00BF6EBE">
        <w:rPr>
          <w:rFonts w:ascii="Times New Roman" w:eastAsia="Times New Roman" w:hAnsi="Times New Roman" w:cs="Times New Roman"/>
          <w:color w:val="000000" w:themeColor="text1"/>
          <w:sz w:val="24"/>
          <w:szCs w:val="24"/>
          <w:lang w:eastAsia="en-GB"/>
        </w:rPr>
        <w:t xml:space="preserve"> and with larger samples</w:t>
      </w:r>
      <w:r w:rsidR="00116D1E">
        <w:rPr>
          <w:rFonts w:ascii="Times New Roman" w:eastAsia="Times New Roman" w:hAnsi="Times New Roman" w:cs="Times New Roman"/>
          <w:color w:val="000000" w:themeColor="text1"/>
          <w:sz w:val="24"/>
          <w:szCs w:val="24"/>
          <w:lang w:eastAsia="en-GB"/>
        </w:rPr>
        <w:t xml:space="preserve">, to ensure that our understanding of the effects of LSD on brain function and dynamics is generalisable beyond our limited sample of volunteers. Likewise, it will be important to replicate these results with other serotonergic psychedelics, such as psilocybin or DMT. In the present work, we replicated our results using alternative types and scales of brain parcellation, to ensure their robustness. </w:t>
      </w:r>
    </w:p>
    <w:p w14:paraId="27F63F7F" w14:textId="77777777" w:rsidR="00965579" w:rsidRDefault="00965579" w:rsidP="000B71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5F838F76" w14:textId="468B54C6" w:rsidR="0013279B" w:rsidRDefault="00116D1E" w:rsidP="00AE30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It is also worth mentioning that although the study design was placebo-controlled, LSD has profound and clearly apparent subjective effects (as </w:t>
      </w:r>
      <w:r w:rsidR="00BA60D8">
        <w:rPr>
          <w:rFonts w:ascii="Times New Roman" w:eastAsia="Times New Roman" w:hAnsi="Times New Roman" w:cs="Times New Roman"/>
          <w:color w:val="000000" w:themeColor="text1"/>
          <w:sz w:val="24"/>
          <w:szCs w:val="24"/>
          <w:lang w:eastAsia="en-GB"/>
        </w:rPr>
        <w:t>corroborated by the subjective ratings provided by our volunteers)</w:t>
      </w:r>
      <w:r w:rsidR="00646C11">
        <w:rPr>
          <w:rFonts w:ascii="Times New Roman" w:eastAsia="Times New Roman" w:hAnsi="Times New Roman" w:cs="Times New Roman"/>
          <w:color w:val="000000" w:themeColor="text1"/>
          <w:sz w:val="24"/>
          <w:szCs w:val="24"/>
          <w:lang w:eastAsia="en-GB"/>
        </w:rPr>
        <w:t xml:space="preserve"> </w:t>
      </w:r>
      <w:r w:rsidR="00BA60D8"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{"citationItems":[{"id":"ITEM-1","itemData":{"DOI":"10.1073/pnas.1518377113","ISBN":"9788578110796","ISSN":"0027-8424","PMID":"25246403","abstract":"SignificanceLysergic acid diethylamide (LSD), the prototypical \"psychedelic,\" may be unique among psychoactive substances. In the decades that followed its discovery, the magnitude of its effect on science, the arts, and society was unprecedented. LSD produces profound, sometimes life-changing experiences in microgram doses, making it a particularly powerful scientific tool. Here we sought to examine its effects on brain activity, using cutting-edge and complementary neuroimaging techniques in the first modern neuroimaging study of LSD. Results revealed marked changes in brain blood flow, electrical activity, and network communication patterns that correlated strongly with the drugs hallucinatory and other consciousness-altering properties. These results have implications for the neurobiology of consciousness and for potential applications of LSD in psychological research. Lysergic acid diethylamide (LSD) is the prototypical psychedelic drug, but its effects on the human brain have never been studied before with modern neuroimaging. Here, three complementary neuroimaging techniques: arterial spin labeling (ASL), blood oxygen level-dependent (BOLD) measures, and magnetoencephalography (MEG), implemented during resting state conditions, revealed marked changes in brain activity after LSD that correlated strongly with its characteristic psychological effects. Increased visual cortex cerebral blood flow (CBF), decreased visual cortex alpha power, and a greatly expanded primary visual cortex (V1) functional connectivity profile correlated strongly with ratings of visual hallucinations, implying that intrinsic brain activity exerts greater influence on visual processing in the psychedelic state, thereby defining its hallucinatory quality. LSDs marked effects on the visual cortex did not significantly correlate with the drugs other characteristic effects on consciousness, however. Rather, decreased connectivity between the parahippocampus and retrosplenial cortex (RSC) correlated strongly with ratings of \"ego-dissolution\" and \"altered meaning,\" implying the importance of this particular circuit for the maintenance of \"self\" or \"ego\" and its processing of \"meaning.\" Strong relationships were also found between the different imaging metrics, enabling firmer inferences to be made about their functional significance. This uniquely comprehensive examination of the LSD state represents an important advance in scientific research with psychedelic drugs at a time of g…","author":[{"dropping-particle":"","family":"Carhart-Harris","given":"Robin L.","non-dropping-particle":"","parse-names":false,"suffix":""},{"dropping-particle":"","family":"Muthukumaraswamy","given":"Suresh","non-dropping-particle":"","parse-names":false,"suffix":""},{"dropping-particle":"","family":"Roseman","given":"Leor","non-dropping-particle":"","parse-names":false,"suffix":""},{"dropping-particle":"","family":"Kaelen","given":"Mendel","non-dropping-particle":"","parse-names":false,"suffix":""},{"dropping-particle":"","family":"Droog","given":"Wouter","non-dropping-particle":"","parse-names":false,"suffix":""},{"dropping-particle":"","family":"Murphy","given":"Kevin","non-dropping-particle":"","parse-names":false,"suffix":""},{"dropping-particle":"","family":"Tagliazucchi","given":"Enzo","non-dropping-particle":"","parse-names":false,"suffix":""},{"dropping-particle":"","family":"Schenberg","given":"Eduardo E.","non-dropping-particle":"","parse-names":false,"suffix":""},{"dropping-particle":"","family":"Nest","given":"Timothy","non-dropping-particle":"","parse-names":false,"suffix":""},{"dropping-particle":"","family":"Orban","given":"Csaba","non-dropping-particle":"","parse-names":false,"suffix":""},{"dropping-particle":"","family":"Leech","given":"Robert","non-dropping-particle":"","parse-names":false,"suffix":""},{"dropping-particle":"","family":"Williams","given":"Luke T.","non-dropping-particle":"","parse-names":false,"suffix":""},{"dropping-particle":"","family":"Williams","given":"Tim M.","non-dropping-particle":"","parse-names":false,"suffix":""},{"dropping-particle":"","family":"Bolstridge","given":"Mark","non-dropping-particle":"","parse-names":false,"suffix":""},{"dropping-particle":"","family":"Sessa","given":"Ben","non-dropping-particle":"","parse-names":false,"suffix":""},{"dropping-particle":"","family":"McGonigle","given":"John","non-dropping-particle":"","parse-names":false,"suffix":""},{"dropping-particle":"","family":"Sereno","given":"Martin I.","non-dropping-particle":"","parse-names":false,"suffix":""},{"dropping-particle":"","family":"Nichols","given":"David","non-dropping-particle":"","parse-names":false,"suffix":""},{"dropping-particle":"","family":"Hellyer","given":"Peter J.","non-dropping-particle":"","parse-names":false,"suffix":""},{"dropping-particle":"","family":"Hobden","given":"Peter","non-dropping-particle":"","parse-names":false,"suffix":""},{"dropping-particle":"","family":"Evans","given":"John","non-dropping-particle":"","parse-names":false,"suffix":""},{"dropping-particle":"","family":"Singh","given":"Krish D.","non-dropping-particle":"","parse-names":false,"suffix":""},{"dropping-particle":"","family":"Wise","given":"Richard G.","non-dropping-particle":"","parse-names":false,"suffix":""},{"dropping-particle":"","family":"Curran","given":"H. Valerie","non-dropping-particle":"","parse-names":false,"suffix":""},{"dropping-particle":"","family":"Feilding","given":"Amanda","non-dropping-particle":"","parse-names":false,"suffix":""},{"dropping-particle":"","family":"Nutt","given":"David J.","non-dropping-particle":"","parse-names":false,"suffix":""}],"container-title":"Proceedings of the National Academy of Sciences","id":"ITEM-1","issue":"17","issued":{"date-parts":[["2016"]]},"page":"201518377","title":"Neural correlates of the LSD experience revealed by multimodal neuroimaging","type":"article-journal","volume":"113"},"uris":["http://www.mendeley.com/documents/?uuid=00136487-df00-463e-888b-e10f20027fdf"]}],"mendeley":{"formattedCitation":"(Carhart-Harris et al., 2016)","plainTextFormattedCitation":"(Carhart-Harris et al., 2016)","previouslyFormattedCitation":"(Carhart-Harris et al., 2016)"},"properties":{"noteIndex":0},"schema":"https://github.com/citation-style-language/schema/raw/master/csl-citation.json"}</w:instrText>
      </w:r>
      <w:r w:rsidR="00BA60D8"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(Carhart-Harris et al., 2016)</w:t>
      </w:r>
      <w:r w:rsidR="00BA60D8" w:rsidRPr="00243C11">
        <w:rPr>
          <w:rFonts w:ascii="Times New Roman" w:eastAsia="Times New Roman" w:hAnsi="Times New Roman" w:cs="Times New Roman"/>
          <w:color w:val="000000" w:themeColor="text1"/>
          <w:sz w:val="24"/>
          <w:szCs w:val="24"/>
          <w:lang w:eastAsia="en-GB"/>
        </w:rPr>
        <w:fldChar w:fldCharType="end"/>
      </w:r>
      <w:r w:rsidR="00BA60D8">
        <w:rPr>
          <w:rFonts w:ascii="Times New Roman" w:eastAsia="Times New Roman" w:hAnsi="Times New Roman" w:cs="Times New Roman"/>
          <w:color w:val="000000" w:themeColor="text1"/>
          <w:sz w:val="24"/>
          <w:szCs w:val="24"/>
          <w:lang w:eastAsia="en-GB"/>
        </w:rPr>
        <w:t xml:space="preserve">, and as such, it is </w:t>
      </w:r>
      <w:r w:rsidR="00BF6EBE">
        <w:rPr>
          <w:rFonts w:ascii="Times New Roman" w:eastAsia="Times New Roman" w:hAnsi="Times New Roman" w:cs="Times New Roman"/>
          <w:color w:val="000000" w:themeColor="text1"/>
          <w:sz w:val="24"/>
          <w:szCs w:val="24"/>
          <w:lang w:eastAsia="en-GB"/>
        </w:rPr>
        <w:t>plausible</w:t>
      </w:r>
      <w:r w:rsidR="00BA60D8">
        <w:rPr>
          <w:rFonts w:ascii="Times New Roman" w:eastAsia="Times New Roman" w:hAnsi="Times New Roman" w:cs="Times New Roman"/>
          <w:color w:val="000000" w:themeColor="text1"/>
          <w:sz w:val="24"/>
          <w:szCs w:val="24"/>
          <w:lang w:eastAsia="en-GB"/>
        </w:rPr>
        <w:t xml:space="preserve"> that volunteers became aware of </w:t>
      </w:r>
      <w:r w:rsidR="004265D3">
        <w:rPr>
          <w:rFonts w:ascii="Times New Roman" w:eastAsia="Times New Roman" w:hAnsi="Times New Roman" w:cs="Times New Roman"/>
          <w:color w:val="000000" w:themeColor="text1"/>
          <w:sz w:val="24"/>
          <w:szCs w:val="24"/>
          <w:lang w:eastAsia="en-GB"/>
        </w:rPr>
        <w:t xml:space="preserve">whether they took </w:t>
      </w:r>
      <w:r w:rsidR="00AE3091">
        <w:rPr>
          <w:rFonts w:ascii="Times New Roman" w:eastAsia="Times New Roman" w:hAnsi="Times New Roman" w:cs="Times New Roman"/>
          <w:color w:val="000000" w:themeColor="text1"/>
          <w:sz w:val="24"/>
          <w:szCs w:val="24"/>
          <w:lang w:eastAsia="en-GB"/>
        </w:rPr>
        <w:t>LSD or placebo</w:t>
      </w:r>
      <w:r w:rsidR="00BA60D8">
        <w:rPr>
          <w:rFonts w:ascii="Times New Roman" w:eastAsia="Times New Roman" w:hAnsi="Times New Roman" w:cs="Times New Roman"/>
          <w:color w:val="000000" w:themeColor="text1"/>
          <w:sz w:val="24"/>
          <w:szCs w:val="24"/>
          <w:lang w:eastAsia="en-GB"/>
        </w:rPr>
        <w:t xml:space="preserve">, especially since they were </w:t>
      </w:r>
      <w:r w:rsidR="00BA60D8">
        <w:rPr>
          <w:rFonts w:ascii="Times New Roman" w:eastAsia="Times New Roman" w:hAnsi="Times New Roman" w:cs="Times New Roman"/>
          <w:color w:val="000000" w:themeColor="text1"/>
          <w:sz w:val="24"/>
          <w:szCs w:val="24"/>
          <w:lang w:eastAsia="en-GB"/>
        </w:rPr>
        <w:lastRenderedPageBreak/>
        <w:t xml:space="preserve">already familiar with the effects of psychedelics. Nevertheless, </w:t>
      </w:r>
      <w:r w:rsidR="00BF6EBE">
        <w:rPr>
          <w:rFonts w:ascii="Times New Roman" w:eastAsia="Times New Roman" w:hAnsi="Times New Roman" w:cs="Times New Roman"/>
          <w:color w:val="000000" w:themeColor="text1"/>
          <w:sz w:val="24"/>
          <w:szCs w:val="24"/>
          <w:lang w:eastAsia="en-GB"/>
        </w:rPr>
        <w:t xml:space="preserve">since this awareness would be driven by </w:t>
      </w:r>
      <w:r w:rsidR="00BA60D8">
        <w:rPr>
          <w:rFonts w:ascii="Times New Roman" w:eastAsia="Times New Roman" w:hAnsi="Times New Roman" w:cs="Times New Roman"/>
          <w:color w:val="000000" w:themeColor="text1"/>
          <w:sz w:val="24"/>
          <w:szCs w:val="24"/>
          <w:lang w:eastAsia="en-GB"/>
        </w:rPr>
        <w:t xml:space="preserve">the very strong psychological effects of LSD, </w:t>
      </w:r>
      <w:r w:rsidR="004813A9">
        <w:rPr>
          <w:rFonts w:ascii="Times New Roman" w:eastAsia="Times New Roman" w:hAnsi="Times New Roman" w:cs="Times New Roman"/>
          <w:color w:val="000000" w:themeColor="text1"/>
          <w:sz w:val="24"/>
          <w:szCs w:val="24"/>
          <w:lang w:eastAsia="en-GB"/>
        </w:rPr>
        <w:t xml:space="preserve">rather than explicit information about the condition (as would be the case for an open-label design) </w:t>
      </w:r>
      <w:r w:rsidR="00BA60D8">
        <w:rPr>
          <w:rFonts w:ascii="Times New Roman" w:eastAsia="Times New Roman" w:hAnsi="Times New Roman" w:cs="Times New Roman"/>
          <w:color w:val="000000" w:themeColor="text1"/>
          <w:sz w:val="24"/>
          <w:szCs w:val="24"/>
          <w:lang w:eastAsia="en-GB"/>
        </w:rPr>
        <w:t xml:space="preserve">we consider it unlikely that </w:t>
      </w:r>
      <w:r w:rsidR="003569FE">
        <w:rPr>
          <w:rFonts w:ascii="Times New Roman" w:eastAsia="Times New Roman" w:hAnsi="Times New Roman" w:cs="Times New Roman"/>
          <w:color w:val="000000" w:themeColor="text1"/>
          <w:sz w:val="24"/>
          <w:szCs w:val="24"/>
          <w:lang w:eastAsia="en-GB"/>
        </w:rPr>
        <w:t xml:space="preserve">this may represent a confound for </w:t>
      </w:r>
      <w:r w:rsidR="00BA60D8">
        <w:rPr>
          <w:rFonts w:ascii="Times New Roman" w:eastAsia="Times New Roman" w:hAnsi="Times New Roman" w:cs="Times New Roman"/>
          <w:color w:val="000000" w:themeColor="text1"/>
          <w:sz w:val="24"/>
          <w:szCs w:val="24"/>
          <w:lang w:eastAsia="en-GB"/>
        </w:rPr>
        <w:t>any of our findings</w:t>
      </w:r>
      <w:r w:rsidR="003569FE">
        <w:rPr>
          <w:rFonts w:ascii="Times New Roman" w:eastAsia="Times New Roman" w:hAnsi="Times New Roman" w:cs="Times New Roman"/>
          <w:color w:val="000000" w:themeColor="text1"/>
          <w:sz w:val="24"/>
          <w:szCs w:val="24"/>
          <w:lang w:eastAsia="en-GB"/>
        </w:rPr>
        <w:t>.</w:t>
      </w:r>
    </w:p>
    <w:p w14:paraId="2847586C" w14:textId="77777777" w:rsidR="0013279B" w:rsidRDefault="0013279B" w:rsidP="00AE30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47571361" w14:textId="2D767386" w:rsidR="0013279B" w:rsidRPr="0013279B" w:rsidRDefault="0013279B" w:rsidP="00AE30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13279B">
        <w:rPr>
          <w:rFonts w:ascii="Times New Roman" w:eastAsia="Times New Roman" w:hAnsi="Times New Roman" w:cs="Times New Roman"/>
          <w:color w:val="000000" w:themeColor="text1"/>
          <w:sz w:val="24"/>
          <w:szCs w:val="24"/>
          <w:lang w:eastAsia="en-GB"/>
        </w:rPr>
        <w:t xml:space="preserve">Although </w:t>
      </w:r>
      <w:r w:rsidR="004265D3">
        <w:rPr>
          <w:rFonts w:ascii="Times New Roman" w:eastAsia="Times New Roman" w:hAnsi="Times New Roman" w:cs="Times New Roman"/>
          <w:color w:val="000000" w:themeColor="text1"/>
          <w:sz w:val="24"/>
          <w:szCs w:val="24"/>
          <w:lang w:eastAsia="en-GB"/>
        </w:rPr>
        <w:t>the data was collected using</w:t>
      </w:r>
      <w:r w:rsidR="004265D3" w:rsidRPr="0013279B">
        <w:rPr>
          <w:rFonts w:ascii="Times New Roman" w:eastAsia="Times New Roman" w:hAnsi="Times New Roman" w:cs="Times New Roman"/>
          <w:color w:val="000000" w:themeColor="text1"/>
          <w:sz w:val="24"/>
          <w:szCs w:val="24"/>
          <w:lang w:eastAsia="en-GB"/>
        </w:rPr>
        <w:t xml:space="preserve"> </w:t>
      </w:r>
      <w:r w:rsidRPr="0013279B">
        <w:rPr>
          <w:rFonts w:ascii="Times New Roman" w:eastAsia="Times New Roman" w:hAnsi="Times New Roman" w:cs="Times New Roman"/>
          <w:color w:val="000000" w:themeColor="text1"/>
          <w:sz w:val="24"/>
          <w:szCs w:val="24"/>
          <w:lang w:eastAsia="en-GB"/>
        </w:rPr>
        <w:t>an inert placebo in order to provide a valid baseline while still allowing us to introduce some uncertainty, f</w:t>
      </w:r>
      <w:r w:rsidR="004813A9" w:rsidRPr="0013279B">
        <w:rPr>
          <w:rFonts w:ascii="Times New Roman" w:eastAsia="Times New Roman" w:hAnsi="Times New Roman" w:cs="Times New Roman"/>
          <w:color w:val="000000" w:themeColor="text1"/>
          <w:sz w:val="24"/>
          <w:szCs w:val="24"/>
          <w:lang w:eastAsia="en-GB"/>
        </w:rPr>
        <w:t>uture studies may benefit from t</w:t>
      </w:r>
      <w:r w:rsidR="00AE3091" w:rsidRPr="0013279B">
        <w:rPr>
          <w:rFonts w:ascii="Times New Roman" w:eastAsia="Times New Roman" w:hAnsi="Times New Roman" w:cs="Times New Roman"/>
          <w:color w:val="000000" w:themeColor="text1"/>
          <w:sz w:val="24"/>
          <w:szCs w:val="24"/>
          <w:lang w:eastAsia="en-GB"/>
        </w:rPr>
        <w:t xml:space="preserve">he </w:t>
      </w:r>
      <w:r w:rsidR="004813A9" w:rsidRPr="0013279B">
        <w:rPr>
          <w:rFonts w:ascii="Times New Roman" w:eastAsia="Times New Roman" w:hAnsi="Times New Roman" w:cs="Times New Roman"/>
          <w:color w:val="000000" w:themeColor="text1"/>
          <w:sz w:val="24"/>
          <w:szCs w:val="24"/>
          <w:lang w:eastAsia="en-GB"/>
        </w:rPr>
        <w:t>use</w:t>
      </w:r>
      <w:r w:rsidR="00AE3091" w:rsidRPr="0013279B">
        <w:rPr>
          <w:rFonts w:ascii="Times New Roman" w:eastAsia="Times New Roman" w:hAnsi="Times New Roman" w:cs="Times New Roman"/>
          <w:color w:val="000000" w:themeColor="text1"/>
          <w:sz w:val="24"/>
          <w:szCs w:val="24"/>
          <w:lang w:eastAsia="en-GB"/>
        </w:rPr>
        <w:t xml:space="preserve"> of an ‘active placebo’ conditio</w:t>
      </w:r>
      <w:r w:rsidRPr="0013279B">
        <w:rPr>
          <w:rFonts w:ascii="Times New Roman" w:eastAsia="Times New Roman" w:hAnsi="Times New Roman" w:cs="Times New Roman"/>
          <w:color w:val="000000" w:themeColor="text1"/>
          <w:sz w:val="24"/>
          <w:szCs w:val="24"/>
          <w:lang w:eastAsia="en-GB"/>
        </w:rPr>
        <w:t>n. In particular, contrasting LSD with stimulant drugs that influence arousal levels without producing psychedelic effects may serve multiple purposes: increased effectiveness of the placebo control; a more stringent test of the entropic/anarchic brain hypothesis</w:t>
      </w:r>
      <w:r w:rsidR="00646C11">
        <w:rPr>
          <w:rFonts w:ascii="Times New Roman" w:eastAsia="Times New Roman" w:hAnsi="Times New Roman" w:cs="Times New Roman"/>
          <w:color w:val="000000" w:themeColor="text1"/>
          <w:sz w:val="24"/>
          <w:szCs w:val="24"/>
          <w:lang w:eastAsia="en-GB"/>
        </w:rPr>
        <w:t xml:space="preserve"> </w:t>
      </w:r>
      <w:r w:rsidRPr="0013279B">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{"citationItems":[{"id":"ITEM-1","itemData":{"DOI":"10.1124/pr.118.017160","ISSN":"15210081","PMID":"31221820","abstract":"This paper formulates the action of psychedelics by integrating the free-energy principle and entropic brain hypothesis. We call this formulation relaxed beliefs under psychedelics (REBUS) and the anarchic brain, founded on the principle that—via their entropic effect on spontaneous cortical activity— psychedelics work to relax the precision of high-level priors or beliefs, thereby liberating bottom-up information flow, particularly via intrinsic sources such as the limbic system. We assemble evidence for this model and show how it can explain a broad range of phenomena associated with the psychedelic experience. With regard to their potential therapeutic use, we propose that psychedelics work to relax the precision weighting of pathologically overweighted priors underpinning various expressions of mental illness. We propose that this process entails an increased sensitization of high-level priors to bottom-up signaling (stemming from intrinsic sources), and that this heightened sensitivity enables the potential revision and deweighting of overweighted priors. We end by discussing further implications of the model, such as that psychedelics can bring about the revision of other heavily weighted high-level priors, not directly related to mental health, such as those underlying partisan and/or overly-confident political, religious, and/or philosophical perspectives. Significance Statement——Psychedelics are capturing interest, with efforts underwaytobringpsilocybintherapy to marketing authorisation and legal access within a decade, spearheaded by the findings of a series of phase 2 trials. In this climate, a compelling unified model of how psychedelics alter brain function to alter consciousness would have appeal. Towards this end, we have sought to integrate a leading model of global brain function, hierarchical predictive coding, withanoften-citedmodelofthe acute action of psychedelics, the entropic brain hypothesis. The resulting synthesis states that psychedelics work to relax high-level priors, sensitising them to liberated bottom-up information flow, which, with the right intention, care provision and context, can help guide and cultivate the revision of entrenched pathological priors.","author":[{"dropping-particle":"","family":"Carhart-Harris","given":"R L","non-dropping-particle":"","parse-names":false,"suffix":""},{"dropping-particle":"","family":"Friston","given":"K J","non-dropping-particle":"","parse-names":false,"suffix":""}],"container-title":"Pharmacological Reviews","id":"ITEM-1","issue":"3","issued":{"date-parts":[["2019"]]},"page":"316-344","title":"REBUS and the anarchic brain: Toward a unified model of the brain action of psychedelics","type":"article-journal","volume":"71"},"uris":["http://www.mendeley.com/documents/?uuid=c5785f7c-9a25-39cb-a4fe-ec4940fa1600"]}],"mendeley":{"formattedCitation":"(Carhart-Harris and Friston, 2019)","plainTextFormattedCitation":"(Carhart-Harris and Friston, 2019)","previouslyFormattedCitation":"(Carhart-Harris and Friston, 2019)"},"properties":{"noteIndex":0},"schema":"https://github.com/citation-style-language/schema/raw/master/csl-citation.json"}</w:instrText>
      </w:r>
      <w:r w:rsidRPr="0013279B">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(Carhart-Harris and Friston, 2019)</w:t>
      </w:r>
      <w:r w:rsidRPr="0013279B">
        <w:rPr>
          <w:rFonts w:ascii="Times New Roman" w:eastAsia="Times New Roman" w:hAnsi="Times New Roman" w:cs="Times New Roman"/>
          <w:color w:val="000000" w:themeColor="text1"/>
          <w:sz w:val="24"/>
          <w:szCs w:val="24"/>
          <w:lang w:eastAsia="en-GB"/>
        </w:rPr>
        <w:fldChar w:fldCharType="end"/>
      </w:r>
      <w:r w:rsidRPr="0013279B">
        <w:rPr>
          <w:rFonts w:ascii="Times New Roman" w:eastAsia="Times New Roman" w:hAnsi="Times New Roman" w:cs="Times New Roman"/>
          <w:color w:val="000000" w:themeColor="text1"/>
          <w:sz w:val="24"/>
          <w:szCs w:val="24"/>
          <w:lang w:eastAsia="en-GB"/>
        </w:rPr>
        <w:t xml:space="preserve">; and </w:t>
      </w:r>
      <w:r>
        <w:rPr>
          <w:rFonts w:ascii="Times New Roman" w:eastAsia="Times New Roman" w:hAnsi="Times New Roman" w:cs="Times New Roman"/>
          <w:color w:val="000000" w:themeColor="text1"/>
          <w:sz w:val="24"/>
          <w:szCs w:val="24"/>
          <w:lang w:eastAsia="en-GB"/>
        </w:rPr>
        <w:t xml:space="preserve">also </w:t>
      </w:r>
      <w:r w:rsidR="0049708C">
        <w:rPr>
          <w:rFonts w:ascii="Times New Roman" w:eastAsia="Times New Roman" w:hAnsi="Times New Roman" w:cs="Times New Roman"/>
          <w:color w:val="000000" w:themeColor="text1"/>
          <w:sz w:val="24"/>
          <w:szCs w:val="24"/>
          <w:lang w:eastAsia="en-GB"/>
        </w:rPr>
        <w:t xml:space="preserve">providing a way to </w:t>
      </w:r>
      <w:r>
        <w:rPr>
          <w:rFonts w:ascii="Times New Roman" w:eastAsia="Times New Roman" w:hAnsi="Times New Roman" w:cs="Times New Roman"/>
          <w:color w:val="000000" w:themeColor="text1"/>
          <w:sz w:val="24"/>
          <w:szCs w:val="24"/>
          <w:lang w:eastAsia="en-GB"/>
        </w:rPr>
        <w:t>control for the effects of arousal on dynamic functional connectivity</w:t>
      </w:r>
      <w:r w:rsidR="00646C11">
        <w:rPr>
          <w:rFonts w:ascii="Times New Roman" w:eastAsia="Times New Roman" w:hAnsi="Times New Roman" w:cs="Times New Roman"/>
          <w:color w:val="000000" w:themeColor="text1"/>
          <w:sz w:val="24"/>
          <w:szCs w:val="24"/>
          <w:lang w:eastAsia="en-GB"/>
        </w:rPr>
        <w:t xml:space="preserve">  </w:t>
      </w:r>
      <w:r w:rsidR="00FB054A">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{"citationItems":[{"id":"ITEM-1","itemData":{"DOI":"10.1093/cercor/bhw265","abstract":"Measurement of correlations between brain regions (functional connectivity) using blood oxygen level dependent (BOLD) fMRI has proven to be a powerful tool for studying the functional organization of the brain. Recently, dynamic functional connectivity has emerged as a major topic in the resting-state BOLD fMRI literature. Here, using simulations and multiple sets of empirical observations, we confirm that imposed task states can alter the correlation structure of BOLD activity. However, we find that observations of \"dynamic\" BOLD correlations during the resting state are largely explained by sampling variability. Beyond sampling variability, the largest part of observed \"dynamics\" during rest is attributable to head motion. An additional component of dynamic variability during rest is attributable to fluctuating sleep state. Thus, aside from the preceding explanatory factors, a single correlation structure-as opposed to a sequence of distinct correlation structures-may adequately describe the resting state as measured by BOLD fMRI. These results suggest that resting-state BOLD correlations do not primarily reflect moment-to-moment changes in cognitive content. Rather, resting-state BOLD correlations may predominantly reflect processes concerned with the maintenance of the long-term stability of the brain's functional organization.","author":[{"dropping-particle":"","family":"Laumann","given":"Timothy O","non-dropping-particle":"","parse-names":false,"suffix":""},{"dropping-particle":"","family":"Snyder","given":"Abraham Z","non-dropping-particle":"","parse-names":false,"suffix":""},{"dropping-particle":"","family":"Mitra","given":"Anish","non-dropping-particle":"","parse-names":false,"suffix":""},{"dropping-particle":"","family":"Gordon","given":"Evan M","non-dropping-particle":"","parse-names":false,"suffix":""},{"dropping-particle":"","family":"Gratton","given":"Caterina","non-dropping-particle":"","parse-names":false,"suffix":""},{"dropping-particle":"","family":"Adeyemo","given":"Babatunde","non-dropping-particle":"","parse-names":false,"suffix":""},{"dropping-particle":"","family":"Gilmore","given":"Adrian W","non-dropping-particle":"","parse-names":false,"suffix":""},{"dropping-particle":"","family":"Nelson","given":"Steven M","non-dropping-particle":"","parse-names":false,"suffix":""},{"dropping-particle":"","family":"Berg","given":"Jeff J","non-dropping-particle":"","parse-names":false,"suffix":""},{"dropping-particle":"","family":"Greene","given":"Deanna J","non-dropping-particle":"","parse-names":false,"suffix":""},{"dropping-particle":"","family":"Mccarthy","given":"John E","non-dropping-particle":"","parse-names":false,"suffix":""},{"dropping-particle":"","family":"Tagliazucchi","given":"Enzo","non-dropping-particle":"","parse-names":false,"suffix":""},{"dropping-particle":"","family":"Laufs","given":"Helmut","non-dropping-particle":"","parse-names":false,"suffix":""},{"dropping-particle":"","family":"Schlaggar","given":"Bradley L","non-dropping-particle":"","parse-names":false,"suffix":""},{"dropping-particle":"","family":"Dosenbach","given":"Nico U F","non-dropping-particle":"","parse-names":false,"suffix":""},{"dropping-particle":"","family":"Petersen","given":"Steven E","non-dropping-particle":"","parse-names":false,"suffix":""}],"container-title":"Cerebral Cortex","id":"ITEM-1","issued":{"date-parts":[["2017"]]},"page":"4719-4732","title":"On the Stability of BOLD fMRI Correlations","type":"article-journal","volume":"27"},"uris":["http://www.mendeley.com/documents/?uuid=b772d46a-b524-31ee-989c-2d5e9ab2e7b8"]}],"mendeley":{"formattedCitation":"(Laumann et al., 2017)","plainTextFormattedCitation":"(Laumann et al., 2017)","previouslyFormattedCitation":"(Laumann et al., 2017)"},"properties":{"noteIndex":0},"schema":"https://github.com/citation-style-language/schema/raw/master/csl-citation.json"}</w:instrText>
      </w:r>
      <w:r w:rsidR="00FB054A">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(Laumann et al., 2017)</w:t>
      </w:r>
      <w:r w:rsidR="00FB054A">
        <w:rPr>
          <w:rFonts w:ascii="Times New Roman" w:eastAsia="Times New Roman" w:hAnsi="Times New Roman" w:cs="Times New Roman"/>
          <w:color w:val="000000" w:themeColor="text1"/>
          <w:sz w:val="24"/>
          <w:szCs w:val="24"/>
          <w:lang w:eastAsia="en-GB"/>
        </w:rPr>
        <w:fldChar w:fldCharType="end"/>
      </w:r>
      <w:r w:rsidR="0049708C">
        <w:rPr>
          <w:rFonts w:ascii="Times New Roman" w:eastAsia="Times New Roman" w:hAnsi="Times New Roman" w:cs="Times New Roman"/>
          <w:color w:val="000000" w:themeColor="text1"/>
          <w:sz w:val="24"/>
          <w:szCs w:val="24"/>
          <w:lang w:eastAsia="en-GB"/>
        </w:rPr>
        <w:t>.  Indeed, t</w:t>
      </w:r>
      <w:r w:rsidR="00FB054A">
        <w:rPr>
          <w:rFonts w:ascii="Times New Roman" w:eastAsia="Times New Roman" w:hAnsi="Times New Roman" w:cs="Times New Roman"/>
          <w:color w:val="000000" w:themeColor="text1"/>
          <w:sz w:val="24"/>
          <w:szCs w:val="24"/>
          <w:lang w:eastAsia="en-GB"/>
        </w:rPr>
        <w:t xml:space="preserve">he </w:t>
      </w:r>
      <w:r w:rsidR="00AE5C74">
        <w:rPr>
          <w:rFonts w:ascii="Times New Roman" w:eastAsia="Times New Roman" w:hAnsi="Times New Roman" w:cs="Times New Roman"/>
          <w:color w:val="000000" w:themeColor="text1"/>
          <w:sz w:val="24"/>
          <w:szCs w:val="24"/>
          <w:lang w:eastAsia="en-GB"/>
        </w:rPr>
        <w:t xml:space="preserve">tangled </w:t>
      </w:r>
      <w:r w:rsidR="00FB054A">
        <w:rPr>
          <w:rFonts w:ascii="Times New Roman" w:eastAsia="Times New Roman" w:hAnsi="Times New Roman" w:cs="Times New Roman"/>
          <w:color w:val="000000" w:themeColor="text1"/>
          <w:sz w:val="24"/>
          <w:szCs w:val="24"/>
          <w:lang w:eastAsia="en-GB"/>
        </w:rPr>
        <w:t xml:space="preserve">relationship between brain dynamics, cognition, arousal and its physiological correlates </w:t>
      </w:r>
      <w:r w:rsidR="0049708C">
        <w:rPr>
          <w:rFonts w:ascii="Times New Roman" w:eastAsia="Times New Roman" w:hAnsi="Times New Roman" w:cs="Times New Roman"/>
          <w:color w:val="000000" w:themeColor="text1"/>
          <w:sz w:val="24"/>
          <w:szCs w:val="24"/>
          <w:lang w:eastAsia="en-GB"/>
        </w:rPr>
        <w:t>(</w:t>
      </w:r>
      <w:r w:rsidR="00FB054A">
        <w:rPr>
          <w:rFonts w:ascii="Times New Roman" w:eastAsia="Times New Roman" w:hAnsi="Times New Roman" w:cs="Times New Roman"/>
          <w:color w:val="000000" w:themeColor="text1"/>
          <w:sz w:val="24"/>
          <w:szCs w:val="24"/>
          <w:lang w:eastAsia="en-GB"/>
        </w:rPr>
        <w:t xml:space="preserve">such as </w:t>
      </w:r>
      <w:r w:rsidR="0049708C">
        <w:rPr>
          <w:rFonts w:ascii="Times New Roman" w:eastAsia="Times New Roman" w:hAnsi="Times New Roman" w:cs="Times New Roman"/>
          <w:color w:val="000000" w:themeColor="text1"/>
          <w:sz w:val="24"/>
          <w:szCs w:val="24"/>
          <w:lang w:eastAsia="en-GB"/>
        </w:rPr>
        <w:t xml:space="preserve">breathing, </w:t>
      </w:r>
      <w:r w:rsidR="00FB054A">
        <w:rPr>
          <w:rFonts w:ascii="Times New Roman" w:eastAsia="Times New Roman" w:hAnsi="Times New Roman" w:cs="Times New Roman"/>
          <w:color w:val="000000" w:themeColor="text1"/>
          <w:sz w:val="24"/>
          <w:szCs w:val="24"/>
          <w:lang w:eastAsia="en-GB"/>
        </w:rPr>
        <w:t xml:space="preserve">cardiac and motion </w:t>
      </w:r>
      <w:r w:rsidR="0049708C">
        <w:rPr>
          <w:rFonts w:ascii="Times New Roman" w:eastAsia="Times New Roman" w:hAnsi="Times New Roman" w:cs="Times New Roman"/>
          <w:color w:val="000000" w:themeColor="text1"/>
          <w:sz w:val="24"/>
          <w:szCs w:val="24"/>
          <w:lang w:eastAsia="en-GB"/>
        </w:rPr>
        <w:t>changes) is still incompletely understood</w:t>
      </w:r>
      <w:r w:rsidR="00646C11">
        <w:rPr>
          <w:rFonts w:ascii="Times New Roman" w:eastAsia="Times New Roman" w:hAnsi="Times New Roman" w:cs="Times New Roman"/>
          <w:color w:val="000000" w:themeColor="text1"/>
          <w:sz w:val="24"/>
          <w:szCs w:val="24"/>
          <w:lang w:eastAsia="en-GB"/>
        </w:rPr>
        <w:t xml:space="preserve"> </w:t>
      </w:r>
      <w:r w:rsidR="0049708C">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{"citationItems":[{"id":"ITEM-1","itemData":{"abstract":"The brain is a complex dynamical system composed of many interacting sub-regions. Knowledge of how these interactions reconfigure over time is critical to a full understanding of the brain’s functional architecture, the neural basis of flexible cognition and behavior, and how neural systems are disrupted in psychiatric and neurological illness. The idea that we might be able to study neural and cognitive dynamics through analysis of neuroimaging data has catalyzed substantial interest in methods which seek to estimate moment-to-moment fluctuations in functional connectivity (often referred to as “dynamic” or time-varying connectivity; TVC). At the same time, debates have emerged regarding the application of TVC analyses to resting fMRI data, and about the statistical validity, physiological origins, and cognitive relevance of resting TVC. These and other unresolved issues complicate the interpretation of resting TVC findings and limit the insights which can be gained from this otherwise promising research area. This article reviews the current resting TVC literature in light of these issues. We introduce core concepts, define key terms, summarize current controversies and open questions, and present a forward-looking perspective on how resting TVC analyses can be rigorously applied to investigate a wide range of questions in cognitive and systems neuroscience","author":[{"dropping-particle":"","family":"Lurie","given":"Daniel J","non-dropping-particle":"","parse-names":false,"suffix":""},{"dropping-particle":"","family":"Kessler","given":"Daniel","non-dropping-particle":"","parse-names":false,"suffix":""},{"dropping-particle":"","family":"Bassett","given":"Danielle S","non-dropping-particle":"","parse-names":false,"suffix":""},{"dropping-particle":"","family":"Betzel","given":"Richard F","non-dropping-particle":"","parse-names":false,"suffix":""},{"dropping-particle":"","family":"Breakspear","given":"Michael","non-dropping-particle":"","parse-names":false,"suffix":""},{"dropping-particle":"","family":"Keilholz","given":"Shella Dawn","non-dropping-particle":"","parse-names":false,"suffix":""}],"container-title":"PsyArXiv","id":"ITEM-1","issued":{"date-parts":[["2018"]]},"page":"1-34","title":"On the nature of time-varying functional connectivity in resting fMRI","type":"article-journal"},"uris":["http://www.mendeley.com/documents/?uuid=29a0af1a-c6b3-4183-b35e-f3c53d6b79a6"]}],"mendeley":{"formattedCitation":"(Lurie et al., 2018)","plainTextFormattedCitation":"(Lurie et al., 2018)","previouslyFormattedCitation":"(Lurie et al., 2018)"},"properties":{"noteIndex":0},"schema":"https://github.com/citation-style-language/schema/raw/master/csl-citation.json"}</w:instrText>
      </w:r>
      <w:r w:rsidR="0049708C">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(Lurie et al., 2018)</w:t>
      </w:r>
      <w:r w:rsidR="0049708C">
        <w:rPr>
          <w:rFonts w:ascii="Times New Roman" w:eastAsia="Times New Roman" w:hAnsi="Times New Roman" w:cs="Times New Roman"/>
          <w:color w:val="000000" w:themeColor="text1"/>
          <w:sz w:val="24"/>
          <w:szCs w:val="24"/>
          <w:lang w:eastAsia="en-GB"/>
        </w:rPr>
        <w:fldChar w:fldCharType="end"/>
      </w:r>
      <w:r w:rsidR="0049708C">
        <w:rPr>
          <w:rFonts w:ascii="Times New Roman" w:eastAsia="Times New Roman" w:hAnsi="Times New Roman" w:cs="Times New Roman"/>
          <w:color w:val="000000" w:themeColor="text1"/>
          <w:sz w:val="24"/>
          <w:szCs w:val="24"/>
          <w:lang w:eastAsia="en-GB"/>
        </w:rPr>
        <w:t>, and as a serotonergic agent, LSD is likely to exert direct or indirect effects across several of these levels. Thus, future studies contrasting LSD with non-psychedelic stimulants may provide a</w:t>
      </w:r>
      <w:r w:rsidR="00A42B78">
        <w:rPr>
          <w:rFonts w:ascii="Times New Roman" w:eastAsia="Times New Roman" w:hAnsi="Times New Roman" w:cs="Times New Roman"/>
          <w:color w:val="000000" w:themeColor="text1"/>
          <w:sz w:val="24"/>
          <w:szCs w:val="24"/>
          <w:lang w:eastAsia="en-GB"/>
        </w:rPr>
        <w:t>n especially</w:t>
      </w:r>
      <w:r w:rsidR="0049708C">
        <w:rPr>
          <w:rFonts w:ascii="Times New Roman" w:eastAsia="Times New Roman" w:hAnsi="Times New Roman" w:cs="Times New Roman"/>
          <w:color w:val="000000" w:themeColor="text1"/>
          <w:sz w:val="24"/>
          <w:szCs w:val="24"/>
          <w:lang w:eastAsia="en-GB"/>
        </w:rPr>
        <w:t xml:space="preserve"> </w:t>
      </w:r>
      <w:r w:rsidR="00AE5C74">
        <w:rPr>
          <w:rFonts w:ascii="Times New Roman" w:eastAsia="Times New Roman" w:hAnsi="Times New Roman" w:cs="Times New Roman"/>
          <w:color w:val="000000" w:themeColor="text1"/>
          <w:sz w:val="24"/>
          <w:szCs w:val="24"/>
          <w:lang w:eastAsia="en-GB"/>
        </w:rPr>
        <w:t xml:space="preserve">promising </w:t>
      </w:r>
      <w:r w:rsidR="0049708C">
        <w:rPr>
          <w:rFonts w:ascii="Times New Roman" w:eastAsia="Times New Roman" w:hAnsi="Times New Roman" w:cs="Times New Roman"/>
          <w:color w:val="000000" w:themeColor="text1"/>
          <w:sz w:val="24"/>
          <w:szCs w:val="24"/>
          <w:lang w:eastAsia="en-GB"/>
        </w:rPr>
        <w:t>way to disentangle some of these aspects.</w:t>
      </w:r>
    </w:p>
    <w:p w14:paraId="0658AC72" w14:textId="77777777" w:rsidR="00116D1E" w:rsidRDefault="00116D1E" w:rsidP="000B71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6030132D" w14:textId="0D8C8732" w:rsidR="002D1083" w:rsidRPr="002D1083" w:rsidRDefault="002D1083" w:rsidP="002D10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000000" w:themeColor="text1"/>
          <w:sz w:val="24"/>
          <w:szCs w:val="24"/>
          <w:lang w:eastAsia="en-GB"/>
        </w:rPr>
      </w:pPr>
      <w:bookmarkStart w:id="11" w:name="_Hlk55309600"/>
      <w:r w:rsidRPr="002D1083">
        <w:rPr>
          <w:rFonts w:ascii="Times New Roman" w:eastAsia="Times New Roman" w:hAnsi="Times New Roman" w:cs="Times New Roman"/>
          <w:color w:val="000000" w:themeColor="text1"/>
          <w:sz w:val="24"/>
          <w:szCs w:val="24"/>
          <w:lang w:eastAsia="en-GB"/>
        </w:rPr>
        <w:t>As discussed in previous research using the same dataset</w:t>
      </w:r>
      <w:r w:rsidR="00646C11">
        <w:rPr>
          <w:rFonts w:ascii="Times New Roman" w:eastAsia="Times New Roman" w:hAnsi="Times New Roman" w:cs="Times New Roman"/>
          <w:color w:val="000000" w:themeColor="text1"/>
          <w:sz w:val="24"/>
          <w:szCs w:val="24"/>
          <w:lang w:eastAsia="en-GB"/>
        </w:rPr>
        <w:t xml:space="preserve"> </w:t>
      </w:r>
      <w:r w:rsidRPr="002D1083">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{"citationItems":[{"id":"ITEM-1","itemData":{"DOI":"10.1073/pnas.1518377113","ISBN":"9788578110796","ISSN":"0027-8424","PMID":"25246403","abstract":"SignificanceLysergic acid diethylamide (LSD), the prototypical \"psychedelic,\" may be unique among psychoactive substances. In the decades that followed its discovery, the magnitude of its effect on science, the arts, and society was unprecedented. LSD produces profound, sometimes life-changing experiences in microgram doses, making it a particularly powerful scientific tool. Here we sought to examine its effects on brain activity, using cutting-edge and complementary neuroimaging techniques in the first modern neuroimaging study of LSD. Results revealed marked changes in brain blood flow, electrical activity, and network communication patterns that correlated strongly with the drugs hallucinatory and other consciousness-altering properties. These results have implications for the neurobiology of consciousness and for potential applications of LSD in psychological research. Lysergic acid diethylamide (LSD) is the prototypical psychedelic drug, but its effects on the human brain have never been studied before with modern neuroimaging. Here, three complementary neuroimaging techniques: arterial spin labeling (ASL), blood oxygen level-dependent (BOLD) measures, and magnetoencephalography (MEG), implemented during resting state conditions, revealed marked changes in brain activity after LSD that correlated strongly with its characteristic psychological effects. Increased visual cortex cerebral blood flow (CBF), decreased visual cortex alpha power, and a greatly expanded primary visual cortex (V1) functional connectivity profile correlated strongly with ratings of visual hallucinations, implying that intrinsic brain activity exerts greater influence on visual processing in the psychedelic state, thereby defining its hallucinatory quality. LSDs marked effects on the visual cortex did not significantly correlate with the drugs other characteristic effects on consciousness, however. Rather, decreased connectivity between the parahippocampus and retrosplenial cortex (RSC) correlated strongly with ratings of \"ego-dissolution\" and \"altered meaning,\" implying the importance of this particular circuit for the maintenance of \"self\" or \"ego\" and its processing of \"meaning.\" Strong relationships were also found between the different imaging metrics, enabling firmer inferences to be made about their functional significance. This uniquely comprehensive examination of the LSD state represents an important advance in scientific research with psychedelic drugs at a time of g…","author":[{"dropping-particle":"","family":"Carhart-Harris","given":"Robin L.","non-dropping-particle":"","parse-names":false,"suffix":""},{"dropping-particle":"","family":"Muthukumaraswamy","given":"Suresh","non-dropping-particle":"","parse-names":false,"suffix":""},{"dropping-particle":"","family":"Roseman","given":"Leor","non-dropping-particle":"","parse-names":false,"suffix":""},{"dropping-particle":"","family":"Kaelen","given":"Mendel","non-dropping-particle":"","parse-names":false,"suffix":""},{"dropping-particle":"","family":"Droog","given":"Wouter","non-dropping-particle":"","parse-names":false,"suffix":""},{"dropping-particle":"","family":"Murphy","given":"Kevin","non-dropping-particle":"","parse-names":false,"suffix":""},{"dropping-particle":"","family":"Tagliazucchi","given":"Enzo","non-dropping-particle":"","parse-names":false,"suffix":""},{"dropping-particle":"","family":"Schenberg","given":"Eduardo E.","non-dropping-particle":"","parse-names":false,"suffix":""},{"dropping-particle":"","family":"Nest","given":"Timothy","non-dropping-particle":"","parse-names":false,"suffix":""},{"dropping-particle":"","family":"Orban","given":"Csaba","non-dropping-particle":"","parse-names":false,"suffix":""},{"dropping-particle":"","family":"Leech","given":"Robert","non-dropping-particle":"","parse-names":false,"suffix":""},{"dropping-particle":"","family":"Williams","given":"Luke T.","non-dropping-particle":"","parse-names":false,"suffix":""},{"dropping-particle":"","family":"Williams","given":"Tim M.","non-dropping-particle":"","parse-names":false,"suffix":""},{"dropping-particle":"","family":"Bolstridge","given":"Mark","non-dropping-particle":"","parse-names":false,"suffix":""},{"dropping-particle":"","family":"Sessa","given":"Ben","non-dropping-particle":"","parse-names":false,"suffix":""},{"dropping-particle":"","family":"McGonigle","given":"John","non-dropping-particle":"","parse-names":false,"suffix":""},{"dropping-particle":"","family":"Sereno","given":"Martin I.","non-dropping-particle":"","parse-names":false,"suffix":""},{"dropping-particle":"","family":"Nichols","given":"David","non-dropping-particle":"","parse-names":false,"suffix":""},{"dropping-particle":"","family":"Hellyer","given":"Peter J.","non-dropping-particle":"","parse-names":false,"suffix":""},{"dropping-particle":"","family":"Hobden","given":"Peter","non-dropping-particle":"","parse-names":false,"suffix":""},{"dropping-particle":"","family":"Evans","given":"John","non-dropping-particle":"","parse-names":false,"suffix":""},{"dropping-particle":"","family":"Singh","given":"Krish D.","non-dropping-particle":"","parse-names":false,"suffix":""},{"dropping-particle":"","family":"Wise","given":"Richard G.","non-dropping-particle":"","parse-names":false,"suffix":""},{"dropping-particle":"","family":"Curran","given":"H. Valerie","non-dropping-particle":"","parse-names":false,"suffix":""},{"dropping-particle":"","family":"Feilding","given":"Amanda","non-dropping-particle":"","parse-names":false,"suffix":""},{"dropping-particle":"","family":"Nutt","given":"David J.","non-dropping-particle":"","parse-names":false,"suffix":""}],"container-title":"Proceedings of the National Academy of Sciences","id":"ITEM-1","issue":"17","issued":{"date-parts":[["2016"]]},"page":"201518377","title":"Neural correlates of the LSD experience revealed by multimodal neuroimaging","type":"article-journal","volume":"113"},"uris":["http://www.mendeley.com/documents/?uuid=00136487-df00-463e-888b-e10f20027fdf"]}],"mendeley":{"formattedCitation":"(Carhart-Harris et al., 2016)","plainTextFormattedCitation":"(Carhart-Harris et al., 2016)","previouslyFormattedCitation":"(Carhart-Harris et al., 2016)"},"properties":{"noteIndex":0},"schema":"https://github.com/citation-style-language/schema/raw/master/csl-citation.json"}</w:instrText>
      </w:r>
      <w:r w:rsidRPr="002D1083">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(Carhart-Harris et al., 2016)</w:t>
      </w:r>
      <w:r w:rsidRPr="002D1083">
        <w:rPr>
          <w:rFonts w:ascii="Times New Roman" w:eastAsia="Times New Roman" w:hAnsi="Times New Roman" w:cs="Times New Roman"/>
          <w:color w:val="000000" w:themeColor="text1"/>
          <w:sz w:val="24"/>
          <w:szCs w:val="24"/>
          <w:lang w:eastAsia="en-GB"/>
        </w:rPr>
        <w:fldChar w:fldCharType="end"/>
      </w:r>
      <w:r w:rsidRPr="002D1083">
        <w:rPr>
          <w:rFonts w:ascii="Times New Roman" w:eastAsia="Times New Roman" w:hAnsi="Times New Roman" w:cs="Times New Roman"/>
          <w:color w:val="000000" w:themeColor="text1"/>
          <w:sz w:val="24"/>
          <w:szCs w:val="24"/>
          <w:lang w:eastAsia="en-GB"/>
        </w:rPr>
        <w:t>, differences in motion under LSD may represent a potential confound, especially in the context of dynamic FC analysis</w:t>
      </w:r>
      <w:r w:rsidR="00646C11">
        <w:rPr>
          <w:rFonts w:ascii="Times New Roman" w:eastAsia="Times New Roman" w:hAnsi="Times New Roman" w:cs="Times New Roman"/>
          <w:color w:val="000000" w:themeColor="text1"/>
          <w:sz w:val="24"/>
          <w:szCs w:val="24"/>
          <w:lang w:eastAsia="en-GB"/>
        </w:rPr>
        <w:t xml:space="preserve"> </w:t>
      </w:r>
      <w:r w:rsidRPr="002D1083">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{"citationItems":[{"id":"ITEM-1","itemData":{"DOI":"10.1093/cercor/bhw265","abstract":"Measurement of correlations between brain regions (functional connectivity) using blood oxygen level dependent (BOLD) fMRI has proven to be a powerful tool for studying the functional organization of the brain. Recently, dynamic functional connectivity has emerged as a major topic in the resting-state BOLD fMRI literature. Here, using simulations and multiple sets of empirical observations, we confirm that imposed task states can alter the correlation structure of BOLD activity. However, we find that observations of \"dynamic\" BOLD correlations during the resting state are largely explained by sampling variability. Beyond sampling variability, the largest part of observed \"dynamics\" during rest is attributable to head motion. An additional component of dynamic variability during rest is attributable to fluctuating sleep state. Thus, aside from the preceding explanatory factors, a single correlation structure-as opposed to a sequence of distinct correlation structures-may adequately describe the resting state as measured by BOLD fMRI. These results suggest that resting-state BOLD correlations do not primarily reflect moment-to-moment changes in cognitive content. Rather, resting-state BOLD correlations may predominantly reflect processes concerned with the maintenance of the long-term stability of the brain's functional organization.","author":[{"dropping-particle":"","family":"Laumann","given":"Timothy O","non-dropping-particle":"","parse-names":false,"suffix":""},{"dropping-particle":"","family":"Snyder","given":"Abraham Z","non-dropping-particle":"","parse-names":false,"suffix":""},{"dropping-particle":"","family":"Mitra","given":"Anish","non-dropping-particle":"","parse-names":false,"suffix":""},{"dropping-particle":"","family":"Gordon","given":"Evan M","non-dropping-particle":"","parse-names":false,"suffix":""},{"dropping-particle":"","family":"Gratton","given":"Caterina","non-dropping-particle":"","parse-names":false,"suffix":""},{"dropping-particle":"","family":"Adeyemo","given":"Babatunde","non-dropping-particle":"","parse-names":false,"suffix":""},{"dropping-particle":"","family":"Gilmore","given":"Adrian W","non-dropping-particle":"","parse-names":false,"suffix":""},{"dropping-particle":"","family":"Nelson","given":"Steven M","non-dropping-particle":"","parse-names":false,"suffix":""},{"dropping-particle":"","family":"Berg","given":"Jeff J","non-dropping-particle":"","parse-names":false,"suffix":""},{"dropping-particle":"","family":"Greene","given":"Deanna J","non-dropping-particle":"","parse-names":false,"suffix":""},{"dropping-particle":"","family":"Mccarthy","given":"John E","non-dropping-particle":"","parse-names":false,"suffix":""},{"dropping-particle":"","family":"Tagliazucchi","given":"Enzo","non-dropping-particle":"","parse-names":false,"suffix":""},{"dropping-particle":"","family":"Laufs","given":"Helmut","non-dropping-particle":"","parse-names":false,"suffix":""},{"dropping-particle":"","family":"Schlaggar","given":"Bradley L","non-dropping-particle":"","parse-names":false,"suffix":""},{"dropping-particle":"","family":"Dosenbach","given":"Nico U F","non-dropping-particle":"","parse-names":false,"suffix":""},{"dropping-particle":"","family":"Petersen","given":"Steven E","non-dropping-particle":"","parse-names":false,"suffix":""}],"container-title":"Cerebral Cortex","id":"ITEM-1","issued":{"date-parts":[["2017"]]},"page":"4719-4732","title":"On the Stability of BOLD fMRI Correlations","type":"article-journal","volume":"27"},"uris":["http://www.mendeley.com/documents/?uuid=b772d46a-b524-31ee-989c-2d5e9ab2e7b8"]}],"mendeley":{"formattedCitation":"(Laumann et al., 2017)","plainTextFormattedCitation":"(Laumann et al., 2017)","previouslyFormattedCitation":"(Laumann et al., 2017)"},"properties":{"noteIndex":0},"schema":"https://github.com/citation-style-language/schema/raw/master/csl-citation.json"}</w:instrText>
      </w:r>
      <w:r w:rsidRPr="002D1083">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(Laumann et al., 2017)</w:t>
      </w:r>
      <w:r w:rsidRPr="002D1083">
        <w:rPr>
          <w:rFonts w:ascii="Times New Roman" w:eastAsia="Times New Roman" w:hAnsi="Times New Roman" w:cs="Times New Roman"/>
          <w:color w:val="000000" w:themeColor="text1"/>
          <w:sz w:val="24"/>
          <w:szCs w:val="24"/>
          <w:lang w:eastAsia="en-GB"/>
        </w:rPr>
        <w:fldChar w:fldCharType="end"/>
      </w:r>
      <w:r w:rsidRPr="002D1083">
        <w:rPr>
          <w:rFonts w:ascii="Times New Roman" w:eastAsia="Times New Roman" w:hAnsi="Times New Roman" w:cs="Times New Roman"/>
          <w:color w:val="000000" w:themeColor="text1"/>
          <w:sz w:val="24"/>
          <w:szCs w:val="24"/>
          <w:lang w:eastAsia="en-GB"/>
        </w:rPr>
        <w:t>. Although global signal regression (GSR) has been proposed as an effective tool to account for potential residual artifacts induced by head motion</w:t>
      </w:r>
      <w:r w:rsidR="00646C11">
        <w:rPr>
          <w:rFonts w:ascii="Times New Roman" w:eastAsia="Times New Roman" w:hAnsi="Times New Roman" w:cs="Times New Roman"/>
          <w:color w:val="000000" w:themeColor="text1"/>
          <w:sz w:val="24"/>
          <w:szCs w:val="24"/>
          <w:lang w:eastAsia="en-GB"/>
        </w:rPr>
        <w:t xml:space="preserve"> </w:t>
      </w:r>
      <w:r w:rsidRPr="002D1083">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{"citationItems":[{"id":"ITEM-1","itemData":{"DOI":"10.1016/j.neuroimage.2013.08.048","ISSN":"10538119","PMID":"23994314","abstract":"Head motion systematically alters correlations in resting state functional connectivity fMRI (RSFC). In this report we examine impact of motion on signal intensity and RSFC correlations. We find that motion-induced signal changes (1) are often complex and variable waveforms, (2) are often shared across nearly all brain voxels, and (3) often persist more than 10. s after motion ceases. These signal changes, both during and after motion, increase observed RSFC correlations in a distance-dependent manner. Motion-related signal changes are not removed by a variety of motion-based regressors, but are effectively reduced by global signal regression. We link several measures of data quality to motion, changes in signal intensity, and changes in RSFC correlations. We demonstrate that improvements in data quality measures during processing may represent cosmetic improvements rather than true correction of the data. We demonstrate a within-subject, censoring-based artifact removal strategy based on volume censoring that reduces group differences due to motion to chance levels. We note conditions under which group-level regressions do and do not correct motion-related effects. © 2013 Elsevier Inc.","author":[{"dropping-particle":"","family":"Power","given":"Jonathan D","non-dropping-particle":"","parse-names":false,"suffix":""},{"dropping-particle":"","family":"Mitra","given":"Anish","non-dropping-particle":"","parse-names":false,"suffix":""},{"dropping-particle":"","family":"Laumann","given":"Timothy O","non-dropping-particle":"","parse-names":false,"suffix":""},{"dropping-particle":"","family":"Snyder","given":"Abraham Z","non-dropping-particle":"","parse-names":false,"suffix":""},{"dropping-particle":"","family":"Schlaggar","given":"Bradley L","non-dropping-particle":"","parse-names":false,"suffix":""},{"dropping-particle":"","family":"Petersen","given":"Steven E","non-dropping-particle":"","parse-names":false,"suffix":""}],"container-title":"NeuroImage","id":"ITEM-1","issued":{"date-parts":[["2014"]]},"page":"320-341","title":"Methods to detect, characterize, and remove motion artifact in resting state fMRI","type":"article-journal","volume":"84"},"uris":["http://www.mendeley.com/documents/?uuid=33db7bb7-834d-39cc-ad68-c7c70f4a50e2"]}],"mendeley":{"formattedCitation":"(Power et al., 2014)","plainTextFormattedCitation":"(Power et al., 2014)","previouslyFormattedCitation":"(Power et al., 2014)"},"properties":{"noteIndex":0},"schema":"https://github.com/citation-style-language/schema/raw/master/csl-citation.json"}</w:instrText>
      </w:r>
      <w:r w:rsidRPr="002D1083">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(Power et al., 2014)</w:t>
      </w:r>
      <w:r w:rsidRPr="002D1083">
        <w:rPr>
          <w:rFonts w:ascii="Times New Roman" w:eastAsia="Times New Roman" w:hAnsi="Times New Roman" w:cs="Times New Roman"/>
          <w:color w:val="000000" w:themeColor="text1"/>
          <w:sz w:val="24"/>
          <w:szCs w:val="24"/>
          <w:lang w:eastAsia="en-GB"/>
        </w:rPr>
        <w:fldChar w:fldCharType="end"/>
      </w:r>
      <w:r w:rsidRPr="002D1083">
        <w:rPr>
          <w:rFonts w:ascii="Times New Roman" w:eastAsia="Times New Roman" w:hAnsi="Times New Roman" w:cs="Times New Roman"/>
          <w:color w:val="000000" w:themeColor="text1"/>
          <w:sz w:val="24"/>
          <w:szCs w:val="24"/>
          <w:lang w:eastAsia="en-GB"/>
        </w:rPr>
        <w:t xml:space="preserve">, in the present study we decided not to include this </w:t>
      </w:r>
      <w:proofErr w:type="spellStart"/>
      <w:r w:rsidRPr="002D1083">
        <w:rPr>
          <w:rFonts w:ascii="Times New Roman" w:eastAsia="Times New Roman" w:hAnsi="Times New Roman" w:cs="Times New Roman"/>
          <w:color w:val="000000" w:themeColor="text1"/>
          <w:sz w:val="24"/>
          <w:szCs w:val="24"/>
          <w:lang w:eastAsia="en-GB"/>
        </w:rPr>
        <w:t>preprocessing</w:t>
      </w:r>
      <w:proofErr w:type="spellEnd"/>
      <w:r w:rsidRPr="002D1083">
        <w:rPr>
          <w:rFonts w:ascii="Times New Roman" w:eastAsia="Times New Roman" w:hAnsi="Times New Roman" w:cs="Times New Roman"/>
          <w:color w:val="000000" w:themeColor="text1"/>
          <w:sz w:val="24"/>
          <w:szCs w:val="24"/>
          <w:lang w:eastAsia="en-GB"/>
        </w:rPr>
        <w:t xml:space="preserve"> step, in line with our previous work</w:t>
      </w:r>
      <w:r w:rsidR="00646C11">
        <w:rPr>
          <w:rFonts w:ascii="Times New Roman" w:eastAsia="Times New Roman" w:hAnsi="Times New Roman" w:cs="Times New Roman"/>
          <w:color w:val="000000" w:themeColor="text1"/>
          <w:sz w:val="24"/>
          <w:szCs w:val="24"/>
          <w:lang w:eastAsia="en-GB"/>
        </w:rPr>
        <w:t xml:space="preserve">  </w:t>
      </w:r>
      <w:r w:rsidRPr="002D1083">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{"citationItems":[{"id":"ITEM-1","itemData":{"DOI":"10.1073/pnas.1518377113","ISBN":"9788578110796","ISSN":"0027-8424","PMID":"25246403","abstract":"SignificanceLysergic acid diethylamide (LSD), the prototypical \"psychedelic,\" may be unique among psychoactive substances. In the decades that followed its discovery, the magnitude of its effect on science, the arts, and society was unprecedented. LSD produces profound, sometimes life-changing experiences in microgram doses, making it a particularly powerful scientific tool. Here we sought to examine its effects on brain activity, using cutting-edge and complementary neuroimaging techniques in the first modern neuroimaging study of LSD. Results revealed marked changes in brain blood flow, electrical activity, and network communication patterns that correlated strongly with the drugs hallucinatory and other consciousness-altering properties. These results have implications for the neurobiology of consciousness and for potential applications of LSD in psychological research. Lysergic acid diethylamide (LSD) is the prototypical psychedelic drug, but its effects on the human brain have never been studied before with modern neuroimaging. Here, three complementary neuroimaging techniques: arterial spin labeling (ASL), blood oxygen level-dependent (BOLD) measures, and magnetoencephalography (MEG), implemented during resting state conditions, revealed marked changes in brain activity after LSD that correlated strongly with its characteristic psychological effects. Increased visual cortex cerebral blood flow (CBF), decreased visual cortex alpha power, and a greatly expanded primary visual cortex (V1) functional connectivity profile correlated strongly with ratings of visual hallucinations, implying that intrinsic brain activity exerts greater influence on visual processing in the psychedelic state, thereby defining its hallucinatory quality. LSDs marked effects on the visual cortex did not significantly correlate with the drugs other characteristic effects on consciousness, however. Rather, decreased connectivity between the parahippocampus and retrosplenial cortex (RSC) correlated strongly with ratings of \"ego-dissolution\" and \"altered meaning,\" implying the importance of this particular circuit for the maintenance of \"self\" or \"ego\" and its processing of \"meaning.\" Strong relationships were also found between the different imaging metrics, enabling firmer inferences to be made about their functional significance. This uniquely comprehensive examination of the LSD state represents an important advance in scientific research with psychedelic drugs at a time of g…","author":[{"dropping-particle":"","family":"Carhart-Harris","given":"Robin L.","non-dropping-particle":"","parse-names":false,"suffix":""},{"dropping-particle":"","family":"Muthukumaraswamy","given":"Suresh","non-dropping-particle":"","parse-names":false,"suffix":""},{"dropping-particle":"","family":"Roseman","given":"Leor","non-dropping-particle":"","parse-names":false,"suffix":""},{"dropping-particle":"","family":"Kaelen","given":"Mendel","non-dropping-particle":"","parse-names":false,"suffix":""},{"dropping-particle":"","family":"Droog","given":"Wouter","non-dropping-particle":"","parse-names":false,"suffix":""},{"dropping-particle":"","family":"Murphy","given":"Kevin","non-dropping-particle":"","parse-names":false,"suffix":""},{"dropping-particle":"","family":"Tagliazucchi","given":"Enzo","non-dropping-particle":"","parse-names":false,"suffix":""},{"dropping-particle":"","family":"Schenberg","given":"Eduardo E.","non-dropping-particle":"","parse-names":false,"suffix":""},{"dropping-particle":"","family":"Nest","given":"Timothy","non-dropping-particle":"","parse-names":false,"suffix":""},{"dropping-particle":"","family":"Orban","given":"Csaba","non-dropping-particle":"","parse-names":false,"suffix":""},{"dropping-particle":"","family":"Leech","given":"Robert","non-dropping-particle":"","parse-names":false,"suffix":""},{"dropping-particle":"","family":"Williams","given":"Luke T.","non-dropping-particle":"","parse-names":false,"suffix":""},{"dropping-particle":"","family":"Williams","given":"Tim M.","non-dropping-particle":"","parse-names":false,"suffix":""},{"dropping-particle":"","family":"Bolstridge","given":"Mark","non-dropping-particle":"","parse-names":false,"suffix":""},{"dropping-particle":"","family":"Sessa","given":"Ben","non-dropping-particle":"","parse-names":false,"suffix":""},{"dropping-particle":"","family":"McGonigle","given":"John","non-dropping-particle":"","parse-names":false,"suffix":""},{"dropping-particle":"","family":"Sereno","given":"Martin I.","non-dropping-particle":"","parse-names":false,"suffix":""},{"dropping-particle":"","family":"Nichols","given":"David","non-dropping-particle":"","parse-names":false,"suffix":""},{"dropping-particle":"","family":"Hellyer","given":"Peter J.","non-dropping-particle":"","parse-names":false,"suffix":""},{"dropping-particle":"","family":"Hobden","given":"Peter","non-dropping-particle":"","parse-names":false,"suffix":""},{"dropping-particle":"","family":"Evans","given":"John","non-dropping-particle":"","parse-names":false,"suffix":""},{"dropping-particle":"","family":"Singh","given":"Krish D.","non-dropping-particle":"","parse-names":false,"suffix":""},{"dropping-particle":"","family":"Wise","given":"Richard G.","non-dropping-particle":"","parse-names":false,"suffix":""},{"dropping-particle":"","family":"Curran","given":"H. Valerie","non-dropping-particle":"","parse-names":false,"suffix":""},{"dropping-particle":"","family":"Feilding","given":"Amanda","non-dropping-particle":"","parse-names":false,"suffix":""},{"dropping-particle":"","family":"Nutt","given":"David J.","non-dropping-particle":"","parse-names":false,"suffix":""}],"container-title":"Proceedings of the National Academy of Sciences","id":"ITEM-1","issue":"17","issued":{"date-parts":[["2016"]]},"page":"201518377","title":"Neural correlates of the LSD experience revealed by multimodal neuroimaging","type":"article-journal","volume":"113"},"uris":["http://www.mendeley.com/documents/?uuid=00136487-df00-463e-888b-e10f20027fdf"]},{"id":"ITEM-2","itemData":{"DOI":"10.1038/s41467-019-12658-9","ISSN":"20411723","PMID":"31601811","abstract":"Prominent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Communications","id":"ITEM-2","issue":"1","issued":{"date-parts":[["2019"]]},"title":"Consciousness-specific dynamic interactions of brain integration and functional diversity","type":"article-journal","volume":"10"},"uris":["http://www.mendeley.com/documents/?uuid=15c2c2c9-b4c7-4d63-a39a-5d9a698005e4"]}],"mendeley":{"formattedCitation":"(Carhart-Harris et al., 2016; Luppi et al., 2019)","plainTextFormattedCitation":"(Carhart-Harris et al., 2016; Luppi et al., 2019)","previouslyFormattedCitation":"(Carhart-Harris et al., 2016; Luppi et al., 2019)"},"properties":{"noteIndex":0},"schema":"https://github.com/citation-style-language/schema/raw/master/csl-citation.json"}</w:instrText>
      </w:r>
      <w:r w:rsidRPr="002D1083">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(Carhart-Harris et al., 2016; Luppi et al., 2019)</w:t>
      </w:r>
      <w:r w:rsidRPr="002D1083">
        <w:rPr>
          <w:rFonts w:ascii="Times New Roman" w:eastAsia="Times New Roman" w:hAnsi="Times New Roman" w:cs="Times New Roman"/>
          <w:color w:val="000000" w:themeColor="text1"/>
          <w:sz w:val="24"/>
          <w:szCs w:val="24"/>
          <w:lang w:eastAsia="en-GB"/>
        </w:rPr>
        <w:fldChar w:fldCharType="end"/>
      </w:r>
      <w:r w:rsidRPr="002D1083">
        <w:rPr>
          <w:rFonts w:ascii="Times New Roman" w:eastAsia="Times New Roman" w:hAnsi="Times New Roman" w:cs="Times New Roman"/>
          <w:color w:val="000000" w:themeColor="text1"/>
          <w:sz w:val="24"/>
          <w:szCs w:val="24"/>
          <w:lang w:eastAsia="en-GB"/>
        </w:rPr>
        <w:t>. Indeed, the global signal was recently demonstrated to contain relevant information about behaviour and brain topography</w:t>
      </w:r>
      <w:r w:rsidR="00646C11">
        <w:rPr>
          <w:rFonts w:ascii="Times New Roman" w:eastAsia="Times New Roman" w:hAnsi="Times New Roman" w:cs="Times New Roman"/>
          <w:color w:val="000000" w:themeColor="text1"/>
          <w:sz w:val="24"/>
          <w:szCs w:val="24"/>
          <w:lang w:eastAsia="en-GB"/>
        </w:rPr>
        <w:t xml:space="preserve"> </w:t>
      </w:r>
      <w:r w:rsidRPr="002D1083">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{"citationItems":[{"id":"ITEM-1","itemData":{"DOI":"10.1038/s41598-019-50750-8","ISSN":"20452322","PMID":"31582792","abstract":"The global signal in resting-state functional MRI data is considered to be dominated by physiological noise and artifacts, yet a growing literature suggests that it also carries information about widespread neural activity. The biological relevance of the global signal remains poorly understood. Applying principal component analysis to a large neuroimaging dataset, we found that individual variation in global signal topography recapitulates well-established patterns of large-scale functional brain networks. Using canonical correlation analysis, we delineated relationships between individual differences in global signal topography and a battery of phenotypes. The first canonical variate of the global signal, resembling the frontoparietal control network, was significantly related to an axis of positive and negative life outcomes and psychological function. These results suggest that the global signal contains a rich source of information related to trait-level cognition and behavior. This work has significant implications for the contentious debate over artifact removal practices in neuroimaging.","author":[{"dropping-particle":"","family":"Li","given":"Jingwei","non-dropping-particle":"","parse-names":false,"suffix":""},{"dropping-particle":"","family":"Bolt","given":"Taylor","non-dropping-particle":"","parse-names":false,"suffix":""},{"dropping-particle":"","family":"Bzdok","given":"Danilo","non-dropping-particle":"","parse-names":false,"suffix":""},{"dropping-particle":"","family":"Nomi","given":"Jason S.","non-dropping-particle":"","parse-names":false,"suffix":""},{"dropping-particle":"","family":"Yeo","given":"B. T.Thomas","non-dropping-particle":"","parse-names":false,"suffix":""},{"dropping-particle":"","family":"Spreng","given":"R. Nathan","non-dropping-particle":"","parse-names":false,"suffix":""},{"dropping-particle":"","family":"Uddin","given":"Lucina Q.","non-dropping-particle":"","parse-names":false,"suffix":""}],"container-title":"Scientific Reports","id":"ITEM-1","issue":"1","issued":{"date-parts":[["2019"]]},"page":"1-10","publisher":"Springer US","title":"Topography and behavioral relevance of the global signal in the human brain","type":"article-journal","volume":"9"},"uris":["http://www.mendeley.com/documents/?uuid=f6ff98f6-aec8-462e-a06b-1b6a115c4628"]}],"mendeley":{"formattedCitation":"(Li et al., 2019)","plainTextFormattedCitation":"(Li et al., 2019)","previouslyFormattedCitation":"(Li et al., 2019)"},"properties":{"noteIndex":0},"schema":"https://github.com/citation-style-language/schema/raw/master/csl-citation.json"}</w:instrText>
      </w:r>
      <w:r w:rsidRPr="002D1083">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(Li et al., 2019)</w:t>
      </w:r>
      <w:r w:rsidRPr="002D1083">
        <w:rPr>
          <w:rFonts w:ascii="Times New Roman" w:eastAsia="Times New Roman" w:hAnsi="Times New Roman" w:cs="Times New Roman"/>
          <w:color w:val="000000" w:themeColor="text1"/>
          <w:sz w:val="24"/>
          <w:szCs w:val="24"/>
          <w:lang w:eastAsia="en-GB"/>
        </w:rPr>
        <w:fldChar w:fldCharType="end"/>
      </w:r>
      <w:r w:rsidRPr="002D1083">
        <w:rPr>
          <w:rFonts w:ascii="Times New Roman" w:eastAsia="Times New Roman" w:hAnsi="Times New Roman" w:cs="Times New Roman"/>
          <w:color w:val="000000" w:themeColor="text1"/>
          <w:sz w:val="24"/>
          <w:szCs w:val="24"/>
          <w:lang w:eastAsia="en-GB"/>
        </w:rPr>
        <w:t>. Furthermore, GSR mathematically mandates that approximately 50% of correlations will be negative a priori. However, the proportion of anticorrelations has been shown to be biologically relevant, being a robust neural marker of the psychedelic state induced by LSD and other drugs</w:t>
      </w:r>
      <w:r w:rsidR="00646C11">
        <w:rPr>
          <w:rFonts w:ascii="Times New Roman" w:eastAsia="Times New Roman" w:hAnsi="Times New Roman" w:cs="Times New Roman"/>
          <w:color w:val="000000" w:themeColor="text1"/>
          <w:sz w:val="24"/>
          <w:szCs w:val="24"/>
          <w:lang w:eastAsia="en-GB"/>
        </w:rPr>
        <w:t xml:space="preserve"> </w:t>
      </w:r>
      <w:r w:rsidRPr="002D1083">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{"citationItems":[{"id":"ITEM-1","itemData":{"DOI":"10.1073/pnas.1119598109","ISBN":"1119598109","ISSN":"0027-8424","PMID":"22308440","abstract":"Psychedelic drugs have a long history of use in healing ceremonies, but despite renewed interest in their therapeutic potential, we continue to know very little about how they work in the brain. Here we used psilocybin, a classic psychedelic found in magic mushrooms, and a task-free functional MRI (fMRI) protocol designed to capture the transition from normal waking consciousness to the psychedelic state. Arterial spin labeling perfusion and blood-oxygen level-dependent (BOLD) fMRI were used to map cerebral blood flow and changes in venous oxygenation before and after intravenous infusions of placebo and psilocybin. Fifteen healthy volunteers were scanned with arterial spin labeling and a separate 15 with BOLD. As predicted, profound changes in consciousness were observed after psilocybin, but surprisingly, only decreases in cerebral blood flow and BOLD signal were seen, and these were maximal in hub regions, such as the thalamus and anterior and posterior cingulate cortex (ACC and PCC). Decreased activity in the ACC/medial prefrontal cortex (mPFC) was a consistent finding and the magnitude of this decrease predicted the intensity of the subjective effects. Based on these results, a seed-based pharmaco-physiological interaction/functional connectivity analysis was performed using a medial prefrontal seed. Psilocybin caused a significant decrease in the positive coupling between the mPFC and PCC. These results strongly imply that the subjective effects of psychedelic drugs are caused by decreased activity and connectivity in the brain's key connector hubs, enabling a state of unconstrained cognition.","author":[{"dropping-particle":"","family":"Carhart-Harris","given":"Robin L","non-dropping-particle":"","parse-names":false,"suffix":""},{"dropping-particle":"","family":"Erritzoe","given":"David","non-dropping-particle":"","parse-names":false,"suffix":""},{"dropping-particle":"","family":"Williams","given":"Tim","non-dropping-particle":"","parse-names":false,"suffix":""},{"dropping-particle":"","family":"Stone","given":"James M","non-dropping-particle":"","parse-names":false,"suffix":""},{"dropping-particle":"","family":"Reed","given":"Laurence J","non-dropping-particle":"","parse-names":false,"suffix":""},{"dropping-particle":"","family":"Colasanti","given":"Alessandro","non-dropping-particle":"","parse-names":false,"suffix":""},{"dropping-particle":"","family":"Tyacke","given":"Robin J","non-dropping-particle":"","parse-names":false,"suffix":""},{"dropping-particle":"","family":"Leech","given":"Robert","non-dropping-particle":"","parse-names":false,"suffix":""},{"dropping-particle":"","family":"Malizia","given":"Andrea L","non-dropping-particle":"","parse-names":false,"suffix":""},{"dropping-particle":"","family":"Murphy","given":"Kevin","non-dropping-particle":"","parse-names":false,"suffix":""},{"dropping-particle":"","family":"Hobden","given":"Peter","non-dropping-particle":"","parse-names":false,"suffix":""},{"dropping-particle":"","family":"Evans","given":"John","non-dropping-particle":"","parse-names":false,"suffix":""},{"dropping-particle":"","family":"Feilding","given":"Amanda","non-dropping-particle":"","parse-names":false,"suffix":""},{"dropping-particle":"","family":"Wise","given":"Richard G","non-dropping-particle":"","parse-names":false,"suffix":""},{"dropping-particle":"","family":"Nutt","given":"David J","non-dropping-particle":"","parse-names":false,"suffix":""}],"container-title":"Proceedings of the National Academy of Sciences","id":"ITEM-1","issue":"6","issued":{"date-parts":[["2012"]]},"page":"2138-2143","publisher":"PNAS","title":"Neural correlates of the psychedelic state as determined by fMRI studies with psilocybin","type":"article-journal","volume":"109"},"uris":["http://www.mendeley.com/documents/?uuid=4fcd414a-3684-3877-9f4c-89baf2fc5956"]},{"id":"ITEM-2","itemData":{"DOI":"10.3389/fnhum.2014.00204","ISBN":"1662-5161 (Electronic)\\r1662-5161 (Linking)","ISSN":"1662-5161","PMID":"24904346","abstract":"Perturbing a system and observing the consequences is a classic scientific strategy for understanding a phenomenon. Psychedelic drugs perturb consciousness in a marked and novel way and thus are powerful tools for studying its mechanisms. In the present analysis, we measured changes in resting-state functional connectivity (RSFC) between a standard template of different independent components analysis (ICA)-derived resting state networks (RSNs) under the influence of two different psychoactive drugs, the stimulant/psychedelic hybrid, MDMA, and the classic psychedelic, psilocybin. Both were given in placebo-controlled designs and produced marked subjective effects, although reports of more profound changes in consciousness were given after psilocybin. Between-network RSFC was generally increased under psilocybin, implying that networks become less differentiated from each other in the psychedelic state. Decreased RSFC between visual and sensorimotor RSNs was also observed. MDMA had a notably less marked effect on between-network RSFC, implying that the extensive changes observed under psilocybin may be exclusive to classic psychedelic drugs and related to their especially profound effects on consciousness. The novel analytical approach applied here may be applied to other altered states of consciousness to improve our characterization of different conscious states and ultimately advance our understanding of the brain mechanisms underlying them.","author":[{"dropping-particle":"","family":"Roseman","given":"Leor","non-dropping-particle":"","parse-names":false,"suffix":""},{"dropping-particle":"","family":"Leech","given":"Robert","non-dropping-particle":"","parse-names":false,"suffix":""},{"dropping-particle":"","family":"Feilding","given":"Amanda","non-dropping-particle":"","parse-names":false,"suffix":""},{"dropping-particle":"","family":"Nutt","given":"David J","non-dropping-particle":"","parse-names":false,"suffix":""},{"dropping-particle":"","family":"Carhart-Harris","given":"Robin L","non-dropping-particle":"","parse-names":false,"suffix":""}],"container-title":"Frontiers in human neuroscience","id":"ITEM-2","issue":"May","issued":{"date-parts":[["2014"]]},"page":"204","title":"The effects of psilocybin and MDMA on between-network resting state functional connectivity in healthy volunteers.","type":"article-journal","volume":"8"},"uris":["http://www.mendeley.com/documents/?uuid=4bbd2a05-afb5-4de7-81ba-2a964e84f425"]},{"id":"ITEM-3","itemData":{"DOI":"10.1002/hbm.22562","ISBN":"1097-0193 (Electronic)\\r1065-9471 (Linking)","ISSN":"10970193","PMID":"24989126","abstract":"The study of rapid changes in brain dynamics and functional connectivity (FC) is of increasing interest in neuroimaging. Brain states departing from normal waking consciousness are expected to be accompanied by alterations in the aforementioned dynamics. In particular, the psychedelic experience produced by psilocybin (a substance found in `magic mushrooms`) is characterized by unconstrained cognition and profound alterations in the perception of time, space and selfhood. Considering the spontaneous and subjective manifestation of these effects, we hypothesize that neural correlates of the psychedelic experience can be found in the dynamics and variability of spontaneous brain activity fluctuations and connectivity, measurable with functional Magnetic Resonance Imaging (fMRI). Fifteen healthy subjects were scanned before, during and after intravenous infusion of psilocybin and an inert placebo. Blood-Oxygen Level Dependent (BOLD) temporal variability was assessed computing the variance and total spectral power, resulting in increased signal variability bilaterally in the hippocampi and anterior cingulate cortex. Changes in BOLD signal spectral behavior (including spectral scaling exponents) affected exclusively higher brain systems such as the default mode, executive control and dorsal attention networks. A novel framework enabled us to track different connectivity states explored by the brain during rest. This approach revealed a wider repertoire of connectivity states post-psilocybin than during control conditions. Together, the present results provide a comprehensive account of the effects of psilocybin on dynamical behaviour in the human brain at a macroscopic level and may have implications for our understanding of the unconstrained, hyper-associative quality of consciousness in the psychedelic state.","author":[{"dropping-particle":"","family":"Tagliazucchi","given":"Enzo","non-dropping-particle":"","parse-names":false,"suffix":""},{"dropping-particle":"","family":"Carhart-Harris","given":"Robin","non-dropping-particle":"","parse-names":false,"suffix":""},{"dropping-particle":"","family":"Leech","given":"Robert","non-dropping-particle":"","parse-names":false,"suffix":""},{"dropping-particle":"","family":"Nutt","given":"David","non-dropping-particle":"","parse-names":false,"suffix":""},{"dropping-particle":"","family":"Chialvo","given":"Dante R.","non-dropping-particle":"","parse-names":false,"suffix":""}],"container-title":"Human Brain Mapping","id":"ITEM-3","issue":"11","issued":{"date-parts":[["2014"]]},"page":"5442-5456","title":"Enhanced repertoire of brain dynamical states during the psychedelic experience","type":"article-journal","volume":"35"},"uris":["http://www.mendeley.com/documents/?uuid=09aa67d5-2a7f-4b83-bf75-1fc702dbdf92"]},{"id":"ITEM-4","itemData":{"DOI":"10.1073/pnas.1518377113","ISBN":"9788578110796","ISSN":"0027-8424","PMID":"25246403","abstract":"SignificanceLysergic acid diethylamide (LSD), the prototypical \"psychedelic,\" may be unique among psychoactive substances. In the decades that followed its discovery, the magnitude of its effect on science, the arts, and society was unprecedented. LSD produces profound, sometimes life-changing experiences in microgram doses, making it a particularly powerful scientific tool. Here we sought to examine its effects on brain activity, using cutting-edge and complementary neuroimaging techniques in the first modern neuroimaging study of LSD. Results revealed marked changes in brain blood flow, electrical activity, and network communication patterns that correlated strongly with the drugs hallucinatory and other consciousness-altering properties. These results have implications for the neurobiology of consciousness and for potential applications of LSD in psychological research. Lysergic acid diethylamide (LSD) is the prototypical psychedelic drug, but its effects on the human brain have never been studied before with modern neuroimaging. Here, three complementary neuroimaging techniques: arterial spin labeling (ASL), blood oxygen level-dependent (BOLD) measures, and magnetoencephalography (MEG), implemented during resting state conditions, revealed marked changes in brain activity after LSD that correlated strongly with its characteristic psychological effects. Increased visual cortex cerebral blood flow (CBF), decreased visual cortex alpha power, and a greatly expanded primary visual cortex (V1) functional connectivity profile correlated strongly with ratings of visual hallucinations, implying that intrinsic brain activity exerts greater influence on visual processing in the psychedelic state, thereby defining its hallucinatory quality. LSDs marked effects on the visual cortex did not significantly correlate with the drugs other characteristic effects on consciousness, however. Rather, decreased connectivity between the parahippocampus and retrosplenial cortex (RSC) correlated strongly with ratings of \"ego-dissolution\" and \"altered meaning,\" implying the importance of this particular circuit for the maintenance of \"self\" or \"ego\" and its processing of \"meaning.\" Strong relationships were also found between the different imaging metrics, enabling firmer inferences to be made about their functional significance. This uniquely comprehensive examination of the LSD state represents an important advance in scientific research with psychedelic drugs at a time of g…","author":[{"dropping-particle":"","family":"Carhart-Harris","given":"Robin L.","non-dropping-particle":"","parse-names":false,"suffix":""},{"dropping-particle":"","family":"Muthukumaraswamy","given":"Suresh","non-dropping-particle":"","parse-names":false,"suffix":""},{"dropping-particle":"","family":"Roseman","given":"Leor","non-dropping-particle":"","parse-names":false,"suffix":""},{"dropping-particle":"","family":"Kaelen","given":"Mendel","non-dropping-particle":"","parse-names":false,"suffix":""},{"dropping-particle":"","family":"Droog","given":"Wouter","non-dropping-particle":"","parse-names":false,"suffix":""},{"dropping-particle":"","family":"Murphy","given":"Kevin","non-dropping-particle":"","parse-names":false,"suffix":""},{"dropping-particle":"","family":"Tagliazucchi","given":"Enzo","non-dropping-particle":"","parse-names":false,"suffix":""},{"dropping-particle":"","family":"Schenberg","given":"Eduardo E.","non-dropping-particle":"","parse-names":false,"suffix":""},{"dropping-particle":"","family":"Nest","given":"Timothy","non-dropping-particle":"","parse-names":false,"suffix":""},{"dropping-particle":"","family":"Orban","given":"Csaba","non-dropping-particle":"","parse-names":false,"suffix":""},{"dropping-particle":"","family":"Leech","given":"Robert","non-dropping-particle":"","parse-names":false,"suffix":""},{"dropping-particle":"","family":"Williams","given":"Luke T.","non-dropping-particle":"","parse-names":false,"suffix":""},{"dropping-particle":"","family":"Williams","given":"Tim M.","non-dropping-particle":"","parse-names":false,"suffix":""},{"dropping-particle":"","family":"Bolstridge","given":"Mark","non-dropping-particle":"","parse-names":false,"suffix":""},{"dropping-particle":"","family":"Sessa","given":"Ben","non-dropping-particle":"","parse-names":false,"suffix":""},{"dropping-particle":"","family":"McGonigle","given":"John","non-dropping-particle":"","parse-names":false,"suffix":""},{"dropping-particle":"","family":"Sereno","given":"Martin I.","non-dropping-particle":"","parse-names":false,"suffix":""},{"dropping-particle":"","family":"Nichols","given":"David","non-dropping-particle":"","parse-names":false,"suffix":""},{"dropping-particle":"","family":"Hellyer","given":"Peter J.","non-dropping-particle":"","parse-names":false,"suffix":""},{"dropping-particle":"","family":"Hobden","given":"Peter","non-dropping-particle":"","parse-names":false,"suffix":""},{"dropping-particle":"","family":"Evans","given":"John","non-dropping-particle":"","parse-names":false,"suffix":""},{"dropping-particle":"","family":"Singh","given":"Krish D.","non-dropping-particle":"","parse-names":false,"suffix":""},{"dropping-particle":"","family":"Wise","given":"Richard G.","non-dropping-particle":"","parse-names":false,"suffix":""},{"dropping-particle":"","family":"Curran","given":"H. Valerie","non-dropping-particle":"","parse-names":false,"suffix":""},{"dropping-particle":"","family":"Feilding","given":"Amanda","non-dropping-particle":"","parse-names":false,"suffix":""},{"dropping-particle":"","family":"Nutt","given":"David J.","non-dropping-particle":"","parse-names":false,"suffix":""}],"container-title":"Proceedings of the National Academy of Sciences","id":"ITEM-4","issue":"17","issued":{"date-parts":[["2016"]]},"page":"201518377","title":"Neural correlates of the LSD experience revealed by multimodal neuroimaging","type":"article-journal","volume":"113"},"uris":["http://www.mendeley.com/documents/?uuid=00136487-df00-463e-888b-e10f20027fdf"]},{"id":"ITEM-5","itemData":{"DOI":"10.1016/j.cub.2016.02.010","ISBN":"1879-0445 (Electronic) 0960-9822 (Linking)","ISSN":"09609822","PMID":"27085214","abstract":"Lysergic acid diethylamide (LSD) is a non-selective serotonin-receptor agonist that was first synthesized in 1938 and identified as (potently) psychoactive in 1943. Psychedelics have been used by indigenous cultures for millennia [1]; however, because of LSD's unique potency and the timing of its discovery (coinciding with a period of major discovery in psychopharmacology), it is generally regarded as the quintessential contemporary psychedelic [2]. LSD has profound modulatory effects on consciousness and was used extensively in psychological research and psychiatric practice in the 1950s and 1960s [3]. In spite of this, however, there have been no modern human imaging studies of its acute effects on the brain. Here we studied the effects of LSD on intrinsic functional connectivity within the human brain using fMRI. High-level association cortices (partially overlapping with the default-mode, salience, and frontoparietal attention networks) and the thalamus showed increased global connectivity under the drug. The cortical areas showing increased global connectivity overlapped significantly with a map of serotonin 2A (5-HT2A) receptor densities (the key site of action of psychedelic drugs [4]). LSD also increased global integration by inflating the level of communication between normally distinct brain networks. The increase in global connectivity observed under LSD correlated with subjective reports of \"ego dissolution.\" The present results provide the first evidence that LSD selectively expands global connectivity in the brain, compromising the brain's modular and \"rich-club\" organization and, simultaneously, the perceptual boundaries between the self and the environment.","author":[{"dropping-particle":"","family":"Tagliazucchi","given":"Enzo","non-dropping-particle":"","parse-names":false,"suffix":""},{"dropping-particle":"","family":"Roseman","given":"Leor","non-dropping-particle":"","parse-names":false,"suffix":""},{"dropping-particle":"","family":"Kaelen","given":"Mendel","non-dropping-particle":"","parse-names":false,"suffix":""},{"dropping-particle":"","family":"Orban","given":"Csaba","non-dropping-particle":"","parse-names":false,"suffix":""},{"dropping-particle":"","family":"Muthukumaraswamy","given":"Suresh D.","non-dropping-particle":"","parse-names":false,"suffix":""},{"dropping-particle":"","family":"Murphy","given":"Kevin","non-dropping-particle":"","parse-names":false,"suffix":""},{"dropping-particle":"","family":"Laufs","given":"Helmut","non-dropping-particle":"","parse-names":false,"suffix":""},{"dropping-particle":"","family":"Leech","given":"Robert","non-dropping-particle":"","parse-names":false,"suffix":""},{"dropping-particle":"","family":"McGonigle","given":"John","non-dropping-particle":"","parse-names":false,"suffix":""},{"dropping-particle":"","family":"Crossley","given":"Nicolas","non-dropping-particle":"","parse-names":false,"suffix":""},{"dropping-particle":"","family":"Bullmore","given":"Edward","non-dropping-particle":"","parse-names":false,"suffix":""},{"dropping-particle":"","family":"Williams","given":"Tim","non-dropping-particle":"","parse-names":false,"suffix":""},{"dropping-particle":"","family":"Bolstridge","given":"Mark","non-dropping-particle":"","parse-names":false,"suffix":""},{"dropping-particle":"","family":"Feilding","given":"Amanda","non-dropping-particle":"","parse-names":false,"suffix":""},{"dropping-particle":"","family":"Nutt","given":"David J.","non-dropping-particle":"","parse-names":false,"suffix":""},{"dropping-particle":"","family":"Carhart-Harris","given":"Robin","non-dropping-particle":"","parse-names":false,"suffix":""}],"container-title":"Current Biology","id":"ITEM-5","issue":"8","issued":{"date-parts":[["2016"]]},"page":"1043-1050","publisher":"Elsevier Ltd","title":"Increased Global Functional Connectivity Correlates with LSD-Induced Ego Dissolution","type":"article-journal","volume":"26"},"uris":["http://www.mendeley.com/documents/?uuid=d055f869-81a3-4852-9482-fa81f2678eea"]}],"mendeley":{"formattedCitation":"(Carhart-Harris et al., 2016, 2012; Roseman et al., 2014; Tagliazucchi et al., 2016b, 2014)","plainTextFormattedCitation":"(Carhart-Harris et al., 2016, 2012; Roseman et al., 2014; Tagliazucchi et al., 2016b, 2014)","previouslyFormattedCitation":"(Carhart-Harris et al., 2016, 2012; Roseman et al., 2014; Tagliazucchi et al., 2016b, 2014)"},"properties":{"noteIndex":0},"schema":"https://github.com/citation-style-language/schema/raw/master/csl-citation.json"}</w:instrText>
      </w:r>
      <w:r w:rsidRPr="002D1083">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(Carhart-Harris et al., 2016, 2012; Roseman et al., 2014; Tagliazucchi et al., 2016b, 2014)</w:t>
      </w:r>
      <w:r w:rsidRPr="002D1083">
        <w:rPr>
          <w:rFonts w:ascii="Times New Roman" w:eastAsia="Times New Roman" w:hAnsi="Times New Roman" w:cs="Times New Roman"/>
          <w:color w:val="000000" w:themeColor="text1"/>
          <w:sz w:val="24"/>
          <w:szCs w:val="24"/>
          <w:lang w:eastAsia="en-GB"/>
        </w:rPr>
        <w:fldChar w:fldCharType="end"/>
      </w:r>
      <w:r w:rsidRPr="002D1083">
        <w:rPr>
          <w:rFonts w:ascii="Times New Roman" w:eastAsia="Times New Roman" w:hAnsi="Times New Roman" w:cs="Times New Roman"/>
          <w:color w:val="000000" w:themeColor="text1"/>
          <w:sz w:val="24"/>
          <w:szCs w:val="24"/>
          <w:lang w:eastAsia="en-GB"/>
        </w:rPr>
        <w:t xml:space="preserve"> – including in the present study. Use of GSR would obscure this important neurobiological information. Additionally, GSR has been suggested to reduce the test-retest reliability of graph-theoretical metrics</w:t>
      </w:r>
      <w:r w:rsidR="00646C11">
        <w:rPr>
          <w:rFonts w:ascii="Times New Roman" w:eastAsia="Times New Roman" w:hAnsi="Times New Roman" w:cs="Times New Roman"/>
          <w:color w:val="000000" w:themeColor="text1"/>
          <w:sz w:val="24"/>
          <w:szCs w:val="24"/>
          <w:lang w:eastAsia="en-GB"/>
        </w:rPr>
        <w:t xml:space="preserve"> </w:t>
      </w:r>
      <w:r w:rsidRPr="002D1083">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{"citationItems":[{"id":"ITEM-1","itemData":{"DOI":"10.1016/j.jneumeth.2015.05.020","abstract":"h i g h l i g h t s • Review of recent studies in network reliability of resting-state fMRI data. • Meta-summary TRT reliability analysis of graph metrics of resting state fMRI brain networks. • Comparison of ICC values with different preprocessing steps. a b s t r a c t The employment of graph theory to analyze spontaneous fluctuations in resting state BOLD fMRI data has become a dominant theme in brain imaging studies and neuroscience. Analysis of resting state functional brain networks based on graph theory has proven to be a powerful tool to quantitatively characterize functional architecture of the brain and it has provided a new platform to explore the overall structure of local and global functional connectivity in the brain. Due to its increased use and possible expansion to clinical use, it is essential that the reliability of such a technique is very strongly assessed. In this review, we explore the outcome of recent studies in network reliability which apply graph theory to analyze connectome resting state networks. Therefore, we investigate which preprocessing steps may affect reproducibility the most. In order to investigate network reliability, we compared the test-retest (TRT) reliability of functional data of published neuroimaging studies with different preprocessing steps. In particular we tested influence of global signal regression, correlation metric choice, binary versus weighted link definition, frequency band selection and length of time-series. Statistical analysis shows that only frequency band selection and length of time-series seem to affect TRT reliability. Our results highlight the importance of the choice of the preprocessing steps to achieve more reproducible measurements.","author":[{"dropping-particle":"","family":"Andellini","given":"Martina","non-dropping-particle":"","parse-names":false,"suffix":""},{"dropping-particle":"","family":"Cannatà","given":"Vittorio","non-dropping-particle":"","parse-names":false,"suffix":""},{"dropping-particle":"","family":"Gazzellini","given":"Simone","non-dropping-particle":"","parse-names":false,"suffix":""},{"dropping-particle":"","family":"Bernardi","given":"Bruno","non-dropping-particle":"","parse-names":false,"suffix":""},{"dropping-particle":"","family":"Napolitano","given":"Antonio","non-dropping-particle":"","parse-names":false,"suffix":""}],"container-title":"Journal of Neuroscience Methods","id":"ITEM-1","issued":{"date-parts":[["2015"]]},"page":"183-192","title":"Test-retest reliability of graph metrics of resting state MRI functional brain networks: A review","type":"article-journal","volume":"253"},"uris":["http://www.mendeley.com/documents/?uuid=de0a9b1d-02ec-37ac-bfe4-c48ed4e1f497"]}],"mendeley":{"formattedCitation":"(Andellini et al., 2015)","plainTextFormattedCitation":"(Andellini et al., 2015)","previouslyFormattedCitation":"(Andellini et al., 2015)"},"properties":{"noteIndex":0},"schema":"https://github.com/citation-style-language/schema/raw/master/csl-citation.json"}</w:instrText>
      </w:r>
      <w:r w:rsidRPr="002D1083">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(Andellini et al., 2015)</w:t>
      </w:r>
      <w:r w:rsidRPr="002D1083">
        <w:rPr>
          <w:rFonts w:ascii="Times New Roman" w:eastAsia="Times New Roman" w:hAnsi="Times New Roman" w:cs="Times New Roman"/>
          <w:color w:val="000000" w:themeColor="text1"/>
          <w:sz w:val="24"/>
          <w:szCs w:val="24"/>
          <w:lang w:eastAsia="en-GB"/>
        </w:rPr>
        <w:fldChar w:fldCharType="end"/>
      </w:r>
      <w:r w:rsidRPr="002D1083">
        <w:rPr>
          <w:rFonts w:ascii="Times New Roman" w:eastAsia="Times New Roman" w:hAnsi="Times New Roman" w:cs="Times New Roman"/>
          <w:color w:val="000000" w:themeColor="text1"/>
          <w:sz w:val="24"/>
          <w:szCs w:val="24"/>
          <w:lang w:eastAsia="en-GB"/>
        </w:rPr>
        <w:t xml:space="preserve"> and the intersession reliability of dynamic brain state properties</w:t>
      </w:r>
      <w:r w:rsidR="00646C11">
        <w:rPr>
          <w:rFonts w:ascii="Times New Roman" w:eastAsia="Times New Roman" w:hAnsi="Times New Roman" w:cs="Times New Roman"/>
          <w:color w:val="000000" w:themeColor="text1"/>
          <w:sz w:val="24"/>
          <w:szCs w:val="24"/>
          <w:lang w:eastAsia="en-GB"/>
        </w:rPr>
        <w:t xml:space="preserve"> </w:t>
      </w:r>
      <w:r w:rsidRPr="002D1083">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{"citationItems":[{"id":"ITEM-1","itemData":{"DOI":"10.1089/brain.2017.0571","ISSN":"21580022","PMID":"29924644","abstract":"Dynamic functional connectivity metrics have much to offer to the neuroscience of individual differences of cognition. Yet, despite the recent expansion in dynamic connectivity research, limited resources have been devoted to the study of the reliability of these connectivity measures. To address this, resting-state functional magnetic resonance imaging data from 100 Human Connectome Project subjects were compared across 2 scan days. Brain states (i.e., patterns of coactivity across regions) were identified by classifying each time frame using k means clustering. This was done with and without global signal regression (GSR). Multiple gauges of reliability indicated consistency in the brain-state properties across days and GSR attenuated the reliability of the brain states. Changes in the brain-state properties across the course of the scan were investigated as well. The results demonstrate that summary metrics describing the clustering of individual time frames have adequate test/retest reliability, and thus, these patterns of brain activation may hold promise for individual-difference research.","author":[{"dropping-particle":"","family":"Smith","given":"Derek M","non-dropping-particle":"","parse-names":false,"suffix":""},{"dropping-particle":"","family":"Zhao","given":"Yrian","non-dropping-particle":"","parse-names":false,"suffix":""},{"dropping-particle":"","family":"Keilholz","given":"Shella D","non-dropping-particle":"","parse-names":false,"suffix":""},{"dropping-particle":"","family":"Schumacher","given":"Eric H","non-dropping-particle":"","parse-names":false,"suffix":""}],"container-title":"Brain Connectivity","id":"ITEM-1","issue":"5","issued":{"date-parts":[["2018"]]},"page":"255-267","title":"Investigating the intersession reliability of dynamic brain-state properties","type":"article-journal","volume":"8"},"uris":["http://www.mendeley.com/documents/?uuid=549fe949-b25c-3b3f-b607-86de1e855264"]}],"mendeley":{"formattedCitation":"(Smith et al., 2018)","plainTextFormattedCitation":"(Smith et al., 2018)","previouslyFormattedCitation":"(Smith et al., 2018)"},"properties":{"noteIndex":0},"schema":"https://github.com/citation-style-language/schema/raw/master/csl-citation.json"}</w:instrText>
      </w:r>
      <w:r w:rsidRPr="002D1083">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(Smith et al., 2018)</w:t>
      </w:r>
      <w:r w:rsidRPr="002D1083">
        <w:rPr>
          <w:rFonts w:ascii="Times New Roman" w:eastAsia="Times New Roman" w:hAnsi="Times New Roman" w:cs="Times New Roman"/>
          <w:color w:val="000000" w:themeColor="text1"/>
          <w:sz w:val="24"/>
          <w:szCs w:val="24"/>
          <w:lang w:eastAsia="en-GB"/>
        </w:rPr>
        <w:fldChar w:fldCharType="end"/>
      </w:r>
      <w:r w:rsidRPr="002D1083">
        <w:rPr>
          <w:rFonts w:ascii="Times New Roman" w:eastAsia="Times New Roman" w:hAnsi="Times New Roman" w:cs="Times New Roman"/>
          <w:color w:val="000000" w:themeColor="text1"/>
          <w:sz w:val="24"/>
          <w:szCs w:val="24"/>
          <w:lang w:eastAsia="en-GB"/>
        </w:rPr>
        <w:t xml:space="preserve">. For all these reasons, instead of GSR we adopted an alternative set of steps to mitigate the potential </w:t>
      </w:r>
      <w:r w:rsidRPr="002D1083">
        <w:rPr>
          <w:rFonts w:ascii="Times New Roman" w:eastAsia="Times New Roman" w:hAnsi="Times New Roman" w:cs="Times New Roman"/>
          <w:color w:val="000000" w:themeColor="text1"/>
          <w:sz w:val="24"/>
          <w:szCs w:val="24"/>
          <w:lang w:eastAsia="en-GB"/>
        </w:rPr>
        <w:lastRenderedPageBreak/>
        <w:t xml:space="preserve">confound of residual differences in head motion between conditions: by means of the </w:t>
      </w:r>
      <w:proofErr w:type="spellStart"/>
      <w:r w:rsidRPr="002D1083">
        <w:rPr>
          <w:rFonts w:ascii="Times New Roman" w:eastAsia="Times New Roman" w:hAnsi="Times New Roman" w:cs="Times New Roman"/>
          <w:color w:val="000000" w:themeColor="text1"/>
          <w:sz w:val="24"/>
          <w:szCs w:val="24"/>
          <w:lang w:eastAsia="en-GB"/>
        </w:rPr>
        <w:t>aCompCor</w:t>
      </w:r>
      <w:proofErr w:type="spellEnd"/>
      <w:r w:rsidRPr="002D1083">
        <w:rPr>
          <w:rFonts w:ascii="Times New Roman" w:eastAsia="Times New Roman" w:hAnsi="Times New Roman" w:cs="Times New Roman"/>
          <w:color w:val="000000" w:themeColor="text1"/>
          <w:sz w:val="24"/>
          <w:szCs w:val="24"/>
          <w:lang w:eastAsia="en-GB"/>
        </w:rPr>
        <w:t xml:space="preserve"> denoising method (which is among those recommended for investigations of dynamic connectivity</w:t>
      </w:r>
      <w:r w:rsidR="00646C11">
        <w:rPr>
          <w:rFonts w:ascii="Times New Roman" w:eastAsia="Times New Roman" w:hAnsi="Times New Roman" w:cs="Times New Roman"/>
          <w:color w:val="000000" w:themeColor="text1"/>
          <w:sz w:val="24"/>
          <w:szCs w:val="24"/>
          <w:lang w:eastAsia="en-GB"/>
        </w:rPr>
        <w:t xml:space="preserve"> </w:t>
      </w:r>
      <w:r w:rsidRPr="002D1083">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{"citationItems":[{"id":"ITEM-1","itemData":{"DOI":"10.1162/netn_a_00071","abstract":"Dynamic functional connectivity reflects the spatiotemporal organization of spontaneous brain activity in health and disease. Dynamic functional connectivity may be susceptible to artifacts induced by participant motion. This report provides a systematic evaluation of 12 commonly used participant-level confound regression strategies designed to mitigate the effects of micromovements in a sample of 393 youths (ages 8–22 years). Each strategy was evaluated according to a number of benchmarks, including (a) the residual association between participant motion and edge dispersion, (b) distance-dependent effects of motion on edge dispersion, (c) the degree to which functional subnetworks could be identified by multilayer modularity maximization, and (d) measures of module reconfiguration, including node flexibility and node promiscuity. Results indicate variability in the effectiveness of the evaluated pipelines across benchmarks. Methods that included global signal regression were the most consistently effective de-noising strategies.","author":[{"dropping-particle":"","family":"Lydon-Staley","given":"David M","non-dropping-particle":"","parse-names":false,"suffix":""},{"dropping-particle":"","family":"Ciric","given":"Rastko","non-dropping-particle":"","parse-names":false,"suffix":""},{"dropping-particle":"","family":"Satterthwaite","given":"Theodore D","non-dropping-particle":"","parse-names":false,"suffix":""},{"dropping-particle":"","family":"Bassett","given":"Danielle S","non-dropping-particle":"","parse-names":false,"suffix":""}],"container-title":"Network Neuroscience","id":"ITEM-1","issue":"2","issued":{"date-parts":[["2019"]]},"page":"427-454","title":"Evaluation of confound regression strategies for the mitigation of micromovement artifact in studies of dynamic resting-state functional connectivity and multilayer network modularity","type":"article-journal","volume":"3"},"uris":["http://www.mendeley.com/documents/?uuid=01846b53-f09a-30cc-8e07-142960aaf0aa"]}],"mendeley":{"formattedCitation":"(Lydon-Staley et al., 2019)","plainTextFormattedCitation":"(Lydon-Staley et al., 2019)","previouslyFormattedCitation":"(Lydon-Staley et al., 2019)"},"properties":{"noteIndex":0},"schema":"https://github.com/citation-style-language/schema/raw/master/csl-citation.json"}</w:instrText>
      </w:r>
      <w:r w:rsidRPr="002D1083">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(Lydon-Staley et al., 2019)</w:t>
      </w:r>
      <w:r w:rsidRPr="002D1083">
        <w:rPr>
          <w:rFonts w:ascii="Times New Roman" w:eastAsia="Times New Roman" w:hAnsi="Times New Roman" w:cs="Times New Roman"/>
          <w:color w:val="000000" w:themeColor="text1"/>
          <w:sz w:val="24"/>
          <w:szCs w:val="24"/>
          <w:lang w:eastAsia="en-GB"/>
        </w:rPr>
        <w:fldChar w:fldCharType="end"/>
      </w:r>
      <w:r w:rsidRPr="002D1083">
        <w:rPr>
          <w:rFonts w:ascii="Times New Roman" w:eastAsia="Times New Roman" w:hAnsi="Times New Roman" w:cs="Times New Roman"/>
          <w:color w:val="000000" w:themeColor="text1"/>
          <w:sz w:val="24"/>
          <w:szCs w:val="24"/>
          <w:lang w:eastAsia="en-GB"/>
        </w:rPr>
        <w:t>, and has been used before in the context of cartographic profile analysis</w:t>
      </w:r>
      <w:r w:rsidR="00646C11">
        <w:rPr>
          <w:rFonts w:ascii="Times New Roman" w:eastAsia="Times New Roman" w:hAnsi="Times New Roman" w:cs="Times New Roman"/>
          <w:color w:val="000000" w:themeColor="text1"/>
          <w:sz w:val="24"/>
          <w:szCs w:val="24"/>
          <w:lang w:eastAsia="en-GB"/>
        </w:rPr>
        <w:t xml:space="preserve"> </w:t>
      </w:r>
      <w:r w:rsidRPr="002D1083">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{"citationItems":[{"id":"ITEM-1","itemData":{"DOI":"10.1016/j.neuron.2016.09.018","ISBN":"0896-6273","ISSN":"10974199","PMID":"27693256","abstract":"Higher brain function relies upon the ability to flexibly integrate information across specialized communities of brain regions; however, it is unclear how this mechanism manifests over time. In this study, we used time-resolved network analysis of fMRI data to demonstrate that the human brain traverses between functional states that maximize either segregation into tight-knit communities or integration across otherwise disparate neural regions. Integrated states enable faster and more accurate performance on a cognitive task, and are associated with dilations in pupil diameter, suggesting that ascending neuromodulatory systems may govern the transition between these alternative modes of brain function. Together, our results confirm a direct link between cognitive performance and the dynamic reorganization of the network structure of the brain.","author":[{"dropping-particle":"","family":"Shine","given":"James M","non-dropping-particle":"","parse-names":false,"suffix":""},{"dropping-particle":"","family":"Bissett","given":"Patrick G","non-dropping-particle":"","parse-names":false,"suffix":""},{"dropping-particle":"","family":"Bell","given":"Peter T","non-dropping-particle":"","parse-names":false,"suffix":""},{"dropping-particle":"","family":"Koyejo","given":"Oluwasanmi","non-dropping-particle":"","parse-names":false,"suffix":""},{"dropping-particle":"","family":"Balsters","given":"Joshua H","non-dropping-particle":"","parse-names":false,"suffix":""},{"dropping-particle":"","family":"Gorgolewski","given":"Krzysztof J","non-dropping-particle":"","parse-names":false,"suffix":""},{"dropping-particle":"","family":"Moodie","given":"Craig A","non-dropping-particle":"","parse-names":false,"suffix":""},{"dropping-particle":"","family":"Poldrack","given":"Russell A","non-dropping-particle":"","parse-names":false,"suffix":""}],"container-title":"Neuron","id":"ITEM-1","issue":"2","issued":{"date-parts":[["2016"]]},"page":"544-554","title":"The Dynamics of Functional Brain Networks: Integrated Network States during Cognitive Task Performance","type":"article-journal","volume":"92"},"uris":["http://www.mendeley.com/documents/?uuid=859c1959-56cd-383a-9005-8a1a0e765344"]},{"id":"ITEM-2","itemData":{"DOI":"10.1038/s41467-019-12658-9","ISSN":"20411723","PMID":"31601811","abstract":"Prominent theories of consciousness emphasise different aspects of neurobiology, such as the integration and diversity of information processing within the brain. Here, we combine graph theory and dynamic functional connectivity to compare resting-state functional MRI data from awake volunteers, propofol-anaesthetised volunteers, and patients with disorders of consciousness, in order to identify consciousness-specific patterns of brain function. We demonstrate that cortical networks are especially affected by loss of consciousness during temporal states of high integration, exhibiting reduced functional diversity and compromised informational capacity, whereas thalamo-cortical functional disconnections emerge during states of higher segregation. Spatially, posterior regions of the brain’s default mode network exhibit reductions in both functional diversity and integration with the rest of the brain during unconsciousness. These results show that human consciousness relies on spatio-temporal interactions between brain integration and functional diversity, whose breakdown may represent a generalisable biomarker of loss of consciousness, with potential relevance for clinical practice.","author":[{"dropping-particle":"","family":"Luppi","given":"Andrea I","non-dropping-particle":"","parse-names":false,"suffix":""},{"dropping-particle":"","family":"Craig","given":"Michael M","non-dropping-particle":"","parse-names":false,"suffix":""},{"dropping-particle":"","family":"Pappas","given":"Ioannis","non-dropping-particle":"","parse-names":false,"suffix":""},{"dropping-particle":"","family":"Finoia","given":"Paola","non-dropping-particle":"","parse-names":false,"suffix":""},{"dropping-particle":"","family":"Williams","given":"Guy B","non-dropping-particle":"","parse-names":false,"suffix":""},{"dropping-particle":"","family":"Allanson","given":"Judith","non-dropping-particle":"","parse-names":false,"suffix":""},{"dropping-particle":"","family":"Pickard","given":"John D.","non-dropping-particle":"","parse-names":false,"suffix":""},{"dropping-particle":"","family":"Owen","given":"Adrian M.","non-dropping-particle":"","parse-names":false,"suffix":""},{"dropping-particle":"","family":"Naci","given":"Lorina","non-dropping-particle":"","parse-names":false,"suffix":""},{"dropping-particle":"","family":"Menon","given":"David K","non-dropping-particle":"","parse-names":false,"suffix":""},{"dropping-particle":"","family":"Stamatakis","given":"Emmanuel A.","non-dropping-particle":"","parse-names":false,"suffix":""}],"container-title":"Nature Communications","id":"ITEM-2","issue":"1","issued":{"date-parts":[["2019"]]},"title":"Consciousness-specific dynamic interactions of brain integration and functional diversity","type":"article-journal","volume":"10"},"uris":["http://www.mendeley.com/documents/?uuid=15c2c2c9-b4c7-4d63-a39a-5d9a698005e4"]}],"mendeley":{"formattedCitation":"(Luppi et al., 2019; Shine et al., 2016)","plainTextFormattedCitation":"(Luppi et al., 2019; Shine et al., 2016)","previouslyFormattedCitation":"(Luppi et al., 2019; Shine et al., 2016)"},"properties":{"noteIndex":0},"schema":"https://github.com/citation-style-language/schema/raw/master/csl-citation.json"}</w:instrText>
      </w:r>
      <w:r w:rsidRPr="002D1083">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(Luppi et al., 2019; Shine et al., 2016)</w:t>
      </w:r>
      <w:r w:rsidRPr="002D1083">
        <w:rPr>
          <w:rFonts w:ascii="Times New Roman" w:eastAsia="Times New Roman" w:hAnsi="Times New Roman" w:cs="Times New Roman"/>
          <w:color w:val="000000" w:themeColor="text1"/>
          <w:sz w:val="24"/>
          <w:szCs w:val="24"/>
          <w:lang w:eastAsia="en-GB"/>
        </w:rPr>
        <w:fldChar w:fldCharType="end"/>
      </w:r>
      <w:r w:rsidRPr="002D1083">
        <w:rPr>
          <w:rFonts w:ascii="Times New Roman" w:eastAsia="Times New Roman" w:hAnsi="Times New Roman" w:cs="Times New Roman"/>
          <w:color w:val="000000" w:themeColor="text1"/>
          <w:sz w:val="24"/>
          <w:szCs w:val="24"/>
          <w:lang w:eastAsia="en-GB"/>
        </w:rPr>
        <w:t xml:space="preserve">; the cartographic profile analysis has additionally been demonstrated to be robust to the use of GSR during </w:t>
      </w:r>
      <w:proofErr w:type="spellStart"/>
      <w:r w:rsidRPr="002D1083">
        <w:rPr>
          <w:rFonts w:ascii="Times New Roman" w:eastAsia="Times New Roman" w:hAnsi="Times New Roman" w:cs="Times New Roman"/>
          <w:color w:val="000000" w:themeColor="text1"/>
          <w:sz w:val="24"/>
          <w:szCs w:val="24"/>
          <w:lang w:eastAsia="en-GB"/>
        </w:rPr>
        <w:t>preprocessing</w:t>
      </w:r>
      <w:proofErr w:type="spellEnd"/>
      <w:r w:rsidR="00646C11">
        <w:rPr>
          <w:rFonts w:ascii="Times New Roman" w:eastAsia="Times New Roman" w:hAnsi="Times New Roman" w:cs="Times New Roman"/>
          <w:color w:val="000000" w:themeColor="text1"/>
          <w:sz w:val="24"/>
          <w:szCs w:val="24"/>
          <w:lang w:eastAsia="en-GB"/>
        </w:rPr>
        <w:t xml:space="preserve"> </w:t>
      </w:r>
      <w:r w:rsidRPr="002D1083">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{"citationItems":[{"id":"ITEM-1","itemData":{"DOI":"10.1016/j.neuron.2016.09.018","ISBN":"0896-6273","ISSN":"10974199","PMID":"27693256","abstract":"Higher brain function relies upon the ability to flexibly integrate information across specialized communities of brain regions; however, it is unclear how this mechanism manifests over time. In this study, we used time-resolved network analysis of fMRI data to demonstrate that the human brain traverses between functional states that maximize either segregation into tight-knit communities or integration across otherwise disparate neural regions. Integrated states enable faster and more accurate performance on a cognitive task, and are associated with dilations in pupil diameter, suggesting that ascending neuromodulatory systems may govern the transition between these alternative modes of brain function. Together, our results confirm a direct link between cognitive performance and the dynamic reorganization of the network structure of the brain.","author":[{"dropping-particle":"","family":"Shine","given":"James M","non-dropping-particle":"","parse-names":false,"suffix":""},{"dropping-particle":"","family":"Bissett","given":"Patrick G","non-dropping-particle":"","parse-names":false,"suffix":""},{"dropping-particle":"","family":"Bell","given":"Peter T","non-dropping-particle":"","parse-names":false,"suffix":""},{"dropping-particle":"","family":"Koyejo","given":"Oluwasanmi","non-dropping-particle":"","parse-names":false,"suffix":""},{"dropping-particle":"","family":"Balsters","given":"Joshua H","non-dropping-particle":"","parse-names":false,"suffix":""},{"dropping-particle":"","family":"Gorgolewski","given":"Krzysztof J","non-dropping-particle":"","parse-names":false,"suffix":""},{"dropping-particle":"","family":"Moodie","given":"Craig A","non-dropping-particle":"","parse-names":false,"suffix":""},{"dropping-particle":"","family":"Poldrack","given":"Russell A","non-dropping-particle":"","parse-names":false,"suffix":""}],"container-title":"Neuron","id":"ITEM-1","issue":"2","issued":{"date-parts":[["2016"]]},"page":"544-554","title":"The Dynamics of Functional Brain Networks: Integrated Network States during Cognitive Task Performance","type":"article-journal","volume":"92"},"uris":["http://www.mendeley.com/documents/?uuid=859c1959-56cd-383a-9005-8a1a0e765344"]}],"mendeley":{"formattedCitation":"(Shine et al., 2016)","plainTextFormattedCitation":"(Shine et al., 2016)","previouslyFormattedCitation":"(Shine et al., 2016)"},"properties":{"noteIndex":0},"schema":"https://github.com/citation-style-language/schema/raw/master/csl-citation.json"}</w:instrText>
      </w:r>
      <w:r w:rsidRPr="002D1083">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(Shine et al., 2016)</w:t>
      </w:r>
      <w:r w:rsidRPr="002D1083">
        <w:rPr>
          <w:rFonts w:ascii="Times New Roman" w:eastAsia="Times New Roman" w:hAnsi="Times New Roman" w:cs="Times New Roman"/>
          <w:color w:val="000000" w:themeColor="text1"/>
          <w:sz w:val="24"/>
          <w:szCs w:val="24"/>
          <w:lang w:eastAsia="en-GB"/>
        </w:rPr>
        <w:fldChar w:fldCharType="end"/>
      </w:r>
      <w:r w:rsidRPr="002D1083">
        <w:rPr>
          <w:rFonts w:ascii="Times New Roman" w:eastAsia="Times New Roman" w:hAnsi="Times New Roman" w:cs="Times New Roman"/>
          <w:color w:val="000000" w:themeColor="text1"/>
          <w:sz w:val="24"/>
          <w:szCs w:val="24"/>
          <w:lang w:eastAsia="en-GB"/>
        </w:rPr>
        <w:t xml:space="preserve">); by excluding participants with unacceptably high levels of motion from analyses (Materials and Methods); and by explicitly including mean framewise displacement as a covariate of no interest in our statistical analyses. Finally, we confirmed that our effects of interest did not correlate with mean frame-wise displacement. </w:t>
      </w:r>
    </w:p>
    <w:bookmarkEnd w:id="11"/>
    <w:p w14:paraId="32AF1BE7" w14:textId="3E3873D8" w:rsidR="00E913EA" w:rsidRDefault="00E913EA" w:rsidP="000B71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1FFD5B08" w14:textId="1D87F2C1" w:rsidR="007E4D04" w:rsidRDefault="00360C53" w:rsidP="00324AD1">
      <w:pPr>
        <w:spacing w:after="240" w:line="360" w:lineRule="auto"/>
        <w:jc w:val="both"/>
        <w:rPr>
          <w:rFonts w:ascii="Times New Roman" w:eastAsia="Times New Roman" w:hAnsi="Times New Roman" w:cs="Times New Roman"/>
          <w:color w:val="000000"/>
          <w:sz w:val="24"/>
          <w:szCs w:val="24"/>
          <w:lang w:eastAsia="en-GB"/>
        </w:rPr>
      </w:pPr>
      <w:r w:rsidRPr="003612BB">
        <w:rPr>
          <w:rFonts w:ascii="Times New Roman" w:eastAsia="Times New Roman" w:hAnsi="Times New Roman" w:cs="Times New Roman"/>
          <w:sz w:val="24"/>
          <w:szCs w:val="24"/>
          <w:lang w:eastAsia="en-GB"/>
        </w:rPr>
        <w:t xml:space="preserve">Another limitation of the present work, with respect to the relation between functional and structural connectivity, is that the latter was estimated from </w:t>
      </w:r>
      <w:r w:rsidR="00324AD1">
        <w:rPr>
          <w:rFonts w:ascii="Times New Roman" w:eastAsia="Times New Roman" w:hAnsi="Times New Roman" w:cs="Times New Roman"/>
          <w:sz w:val="24"/>
          <w:szCs w:val="24"/>
          <w:lang w:eastAsia="en-GB"/>
        </w:rPr>
        <w:t>population</w:t>
      </w:r>
      <w:r w:rsidRPr="003612BB">
        <w:rPr>
          <w:rFonts w:ascii="Times New Roman" w:eastAsia="Times New Roman" w:hAnsi="Times New Roman" w:cs="Times New Roman"/>
          <w:sz w:val="24"/>
          <w:szCs w:val="24"/>
          <w:lang w:eastAsia="en-GB"/>
        </w:rPr>
        <w:t xml:space="preserve">-average </w:t>
      </w:r>
      <w:r>
        <w:rPr>
          <w:rFonts w:ascii="Times New Roman" w:eastAsia="Times New Roman" w:hAnsi="Times New Roman" w:cs="Times New Roman"/>
          <w:sz w:val="24"/>
          <w:szCs w:val="24"/>
          <w:lang w:eastAsia="en-GB"/>
        </w:rPr>
        <w:t>diffusion imaging</w:t>
      </w:r>
      <w:r w:rsidRPr="003612BB">
        <w:rPr>
          <w:rFonts w:ascii="Times New Roman" w:eastAsia="Times New Roman" w:hAnsi="Times New Roman" w:cs="Times New Roman"/>
          <w:sz w:val="24"/>
          <w:szCs w:val="24"/>
          <w:lang w:eastAsia="en-GB"/>
        </w:rPr>
        <w:t xml:space="preserve"> templates of the Human Connectome Project</w:t>
      </w:r>
      <w:r w:rsidR="00646C11">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fldChar w:fldCharType="begin" w:fldLock="1"/>
      </w:r>
      <w:r w:rsidR="00AF7477">
        <w:rPr>
          <w:rFonts w:ascii="Times New Roman" w:eastAsia="Times New Roman" w:hAnsi="Times New Roman" w:cs="Times New Roman"/>
          <w:sz w:val="24"/>
          <w:szCs w:val="24"/>
          <w:lang w:eastAsia="en-GB"/>
        </w:rPr>
        <w:instrText>ADDIN CSL_CITATION {"citationItems":[{"id":"ITEM-1","itemData":{"DOI":"10.1016/j.neuroimage.2018.05.027","ISSN":"10959572","PMID":"29758339","abstract":"A comprehensive map of the structural connectome in the human brain has been a coveted resource for understanding macroscopic brain networks. Here we report an expert-vetted, population-averaged atlas of the structural connectome derived from diffusion MRI data (N = 842). This was achieved by creating a high-resolution template of diffusion patterns averaged across individual subjects and using tractography to generate 550,000 trajectories of representative white matter fascicles annotated by 80 anatomical labels. The trajectories were subsequently clustered and labeled by a team of experienced neuroanatomists in order to conform to prior neuroanatomical knowledge. A multi-level network topology was then described using whole-brain connectograms, with subdivisions of the association pathways showing small-worldness in intra-hemisphere connections, projection pathways showing hub structures at thalamus, putamen, and brainstem, and commissural pathways showing bridges connecting cerebral hemispheres to provide global efficiency. This atlas of the structural connectome provides representative organization of human brain white matter, complementary to traditional histologically-derived and voxel-based white matter atlases, allowing for better modeling and simulation of brain connectivity for future connectome studies.","author":[{"dropping-particle":"","family":"Yeh","given":"Fang-Cheng","non-dropping-particle":"","parse-names":false,"suffix":""},{"dropping-particle":"","family":"Panesar","given":"Sandip","non-dropping-particle":"","parse-names":false,"suffix":""},{"dropping-particle":"","family":"Fernandes","given":"David","non-dropping-particle":"","parse-names":false,"suffix":""},{"dropping-particle":"","family":"Meola","given":"Antonio","non-dropping-particle":"","parse-names":false,"suffix":""},{"dropping-particle":"","family":"Yoshino","given":"Masanori","non-dropping-particle":"","parse-names":false,"suffix":""},{"dropping-particle":"","family":"Fernandez-Miranda","given":"Juan C","non-dropping-particle":"","parse-names":false,"suffix":""},{"dropping-particle":"","family":"Vettel","given":"Jean M","non-dropping-particle":"","parse-names":false,"suffix":""},{"dropping-particle":"","family":"Verstynen","given":"Timothy","non-dropping-particle":"","parse-names":false,"suffix":""}],"container-title":"NeuroImage","id":"ITEM-1","issued":{"date-parts":[["2018"]]},"page":"57-68","title":"Population-averaged atlas of the macroscale human structural connectome and its network topology","type":"article-journal","volume":"178"},"uris":["http://www.mendeley.com/documents/?uuid=abeca730-135d-328b-b0ab-4666a49bea5d"]}],"mendeley":{"formattedCitation":"(Yeh et al., 2018)","plainTextFormattedCitation":"(Yeh et al., 2018)","previouslyFormattedCitation":"(Yeh et al., 2018)"},"properties":{"noteIndex":0},"schema":"https://github.com/citation-style-language/schema/raw/master/csl-citation.json"}</w:instrText>
      </w:r>
      <w:r>
        <w:rPr>
          <w:rFonts w:ascii="Times New Roman" w:eastAsia="Times New Roman" w:hAnsi="Times New Roman" w:cs="Times New Roman"/>
          <w:sz w:val="24"/>
          <w:szCs w:val="24"/>
          <w:lang w:eastAsia="en-GB"/>
        </w:rPr>
        <w:fldChar w:fldCharType="separate"/>
      </w:r>
      <w:r w:rsidR="00AF7477" w:rsidRPr="00AF7477">
        <w:rPr>
          <w:rFonts w:ascii="Times New Roman" w:eastAsia="Times New Roman" w:hAnsi="Times New Roman" w:cs="Times New Roman"/>
          <w:noProof/>
          <w:sz w:val="24"/>
          <w:szCs w:val="24"/>
          <w:lang w:eastAsia="en-GB"/>
        </w:rPr>
        <w:t>(Yeh et al., 2018)</w:t>
      </w:r>
      <w:r>
        <w:rPr>
          <w:rFonts w:ascii="Times New Roman" w:eastAsia="Times New Roman" w:hAnsi="Times New Roman" w:cs="Times New Roman"/>
          <w:sz w:val="24"/>
          <w:szCs w:val="24"/>
          <w:lang w:eastAsia="en-GB"/>
        </w:rPr>
        <w:fldChar w:fldCharType="end"/>
      </w:r>
      <w:r w:rsidRPr="003612BB">
        <w:rPr>
          <w:rFonts w:ascii="Times New Roman" w:eastAsia="Times New Roman" w:hAnsi="Times New Roman" w:cs="Times New Roman"/>
          <w:sz w:val="24"/>
          <w:szCs w:val="24"/>
          <w:lang w:eastAsia="en-GB"/>
        </w:rPr>
        <w:t>, rather than being specific for each individual subject</w:t>
      </w:r>
      <w:r>
        <w:rPr>
          <w:rFonts w:ascii="Times New Roman" w:eastAsia="Times New Roman" w:hAnsi="Times New Roman" w:cs="Times New Roman"/>
          <w:sz w:val="24"/>
          <w:szCs w:val="24"/>
          <w:lang w:eastAsia="en-GB"/>
        </w:rPr>
        <w:t>, so that the LSD-induced alterations in the correspondence between functional and structural connectivity that we reported here are to be interpreted as deviations from the population average, rather than from the specific individual’s anatomical connectome.</w:t>
      </w:r>
      <w:r w:rsidR="00324AD1">
        <w:rPr>
          <w:rFonts w:ascii="Times New Roman" w:eastAsia="Times New Roman" w:hAnsi="Times New Roman" w:cs="Times New Roman"/>
          <w:sz w:val="24"/>
          <w:szCs w:val="24"/>
          <w:lang w:eastAsia="en-GB"/>
        </w:rPr>
        <w:t xml:space="preserve"> </w:t>
      </w:r>
      <w:r w:rsidR="007E4D04" w:rsidRPr="003612BB">
        <w:rPr>
          <w:rFonts w:ascii="Times New Roman" w:eastAsia="Times New Roman" w:hAnsi="Times New Roman" w:cs="Times New Roman"/>
          <w:color w:val="000000"/>
          <w:sz w:val="24"/>
          <w:szCs w:val="24"/>
          <w:lang w:eastAsia="en-GB"/>
        </w:rPr>
        <w:t xml:space="preserve">It is </w:t>
      </w:r>
      <w:r w:rsidR="00324AD1">
        <w:rPr>
          <w:rFonts w:ascii="Times New Roman" w:eastAsia="Times New Roman" w:hAnsi="Times New Roman" w:cs="Times New Roman"/>
          <w:color w:val="000000"/>
          <w:sz w:val="24"/>
          <w:szCs w:val="24"/>
          <w:lang w:eastAsia="en-GB"/>
        </w:rPr>
        <w:t xml:space="preserve">also </w:t>
      </w:r>
      <w:r w:rsidR="007E4D04" w:rsidRPr="003612BB">
        <w:rPr>
          <w:rFonts w:ascii="Times New Roman" w:eastAsia="Times New Roman" w:hAnsi="Times New Roman" w:cs="Times New Roman"/>
          <w:color w:val="000000"/>
          <w:sz w:val="24"/>
          <w:szCs w:val="24"/>
          <w:lang w:eastAsia="en-GB"/>
        </w:rPr>
        <w:t xml:space="preserve">worth noting that reduced structural-functional similarity was also found during propofol anaesthesia by </w:t>
      </w:r>
      <w:r w:rsidR="007E4D04">
        <w:rPr>
          <w:rFonts w:ascii="Times New Roman" w:eastAsia="Times New Roman" w:hAnsi="Times New Roman" w:cs="Times New Roman"/>
          <w:color w:val="000000"/>
          <w:sz w:val="24"/>
          <w:szCs w:val="24"/>
          <w:lang w:eastAsia="en-GB"/>
        </w:rPr>
        <w:fldChar w:fldCharType="begin" w:fldLock="1"/>
      </w:r>
      <w:r w:rsidR="00AF7477">
        <w:rPr>
          <w:rFonts w:ascii="Times New Roman" w:eastAsia="Times New Roman" w:hAnsi="Times New Roman" w:cs="Times New Roman"/>
          <w:color w:val="000000"/>
          <w:sz w:val="24"/>
          <w:szCs w:val="24"/>
          <w:lang w:eastAsia="en-GB"/>
        </w:rPr>
        <w:instrText>ADDIN CSL_CITATION {"citationItems":[{"id":"ITEM-1","itemData":{"DOI":"10.1098/rsif.2015.1027","ISSN":"1742-5689","PMID":"26819336","abstract":"Loss of cortical integration and changes in the dynamics of electrophysiological brain signals characterize the transition from wakefulness towards unconsciousness. In this study, we arrive at a basic model explaining these observations based on the theory of phase transitions in complex systems. We studied the link between spatial and temporal correlations of large-scale brain activity recorded with functional magnetic resonance imaging during wakefulness, propofol-induced sedation and loss of consciousness and during the subsequent recovery. We observed that during unconsciousness activity in frontothalamic regions exhibited a reduction of long-range temporal correlations and a departure of functional connectivity from anatomical constraints. A model of a system exhibiting a phase transition reproduced our findings, as well as the diminished sensitivity of the cortex to external perturbations during unconsciousness. This framework unifies different observations about brain activity during unconsciousness and predicts that the principles we identified are universal and independent from its causes.","author":[{"dropping-particle":"","family":"Tagliazucchi","given":"Enzo","non-dropping-particle":"","parse-names":false,"suffix":""},{"dropping-particle":"","family":"Chialvo","given":"Dante R","non-dropping-particle":"","parse-names":false,"suffix":""},{"dropping-particle":"","family":"Siniatchkin","given":"Michael","non-dropping-particle":"","parse-names":false,"suffix":""},{"dropping-particle":"","family":"Amico","given":"Enrico","non-dropping-particle":"","parse-names":false,"suffix":""},{"dropping-particle":"","family":"Brichant","given":"Jean-Francois","non-dropping-particle":"","parse-names":false,"suffix":""},{"dropping-particle":"","family":"Bonhomme","given":"Vincent","non-dropping-particle":"","parse-names":false,"suffix":""},{"dropping-particle":"","family":"Noirhomme","given":"Quentin","non-dropping-particle":"","parse-names":false,"suffix":""},{"dropping-particle":"","family":"Laufs","given":"Helmut","non-dropping-particle":"","parse-names":false,"suffix":""},{"dropping-particle":"","family":"Laureys","given":"Steven","non-dropping-particle":"","parse-names":false,"suffix":""}],"container-title":"Journal of The Royal Society Interface","id":"ITEM-1","issue":"114","issued":{"date-parts":[["2016"]]},"page":"20151027","title":"Large-scale signatures of unconsciousness are consistent with a departure from critical dynamics","type":"article-journal","volume":"13"},"uris":["http://www.mendeley.com/documents/?uuid=64198888-81d0-3917-844c-71c7dbd50db2"]}],"mendeley":{"formattedCitation":"(Tagliazucchi et al., 2016a)","plainTextFormattedCitation":"(Tagliazucchi et al., 2016a)","previouslyFormattedCitation":"(Tagliazucchi et al., 2016a)"},"properties":{"noteIndex":0},"schema":"https://github.com/citation-style-language/schema/raw/master/csl-citation.json"}</w:instrText>
      </w:r>
      <w:r w:rsidR="007E4D04">
        <w:rPr>
          <w:rFonts w:ascii="Times New Roman" w:eastAsia="Times New Roman" w:hAnsi="Times New Roman" w:cs="Times New Roman"/>
          <w:color w:val="000000"/>
          <w:sz w:val="24"/>
          <w:szCs w:val="24"/>
          <w:lang w:eastAsia="en-GB"/>
        </w:rPr>
        <w:fldChar w:fldCharType="separate"/>
      </w:r>
      <w:r w:rsidR="00AF7477" w:rsidRPr="00AF7477">
        <w:rPr>
          <w:rFonts w:ascii="Times New Roman" w:eastAsia="Times New Roman" w:hAnsi="Times New Roman" w:cs="Times New Roman"/>
          <w:noProof/>
          <w:color w:val="000000"/>
          <w:sz w:val="24"/>
          <w:szCs w:val="24"/>
          <w:lang w:eastAsia="en-GB"/>
        </w:rPr>
        <w:t>(Tagliazucchi et al., 2016a)</w:t>
      </w:r>
      <w:r w:rsidR="007E4D04">
        <w:rPr>
          <w:rFonts w:ascii="Times New Roman" w:eastAsia="Times New Roman" w:hAnsi="Times New Roman" w:cs="Times New Roman"/>
          <w:color w:val="000000"/>
          <w:sz w:val="24"/>
          <w:szCs w:val="24"/>
          <w:lang w:eastAsia="en-GB"/>
        </w:rPr>
        <w:fldChar w:fldCharType="end"/>
      </w:r>
      <w:r w:rsidR="007E4D04" w:rsidRPr="003612BB">
        <w:rPr>
          <w:rFonts w:ascii="Times New Roman" w:eastAsia="Times New Roman" w:hAnsi="Times New Roman" w:cs="Times New Roman"/>
          <w:color w:val="000000"/>
          <w:sz w:val="24"/>
          <w:szCs w:val="24"/>
          <w:lang w:eastAsia="en-GB"/>
        </w:rPr>
        <w:t xml:space="preserve">. As those authors themselves remarked when relating their results to the opposite ones observed by </w:t>
      </w:r>
      <w:r w:rsidR="007E4D04">
        <w:rPr>
          <w:rFonts w:ascii="Times New Roman" w:eastAsia="Times New Roman" w:hAnsi="Times New Roman" w:cs="Times New Roman"/>
          <w:color w:val="000000"/>
          <w:sz w:val="24"/>
          <w:szCs w:val="24"/>
          <w:lang w:eastAsia="en-GB"/>
        </w:rPr>
        <w:fldChar w:fldCharType="begin" w:fldLock="1"/>
      </w:r>
      <w:r w:rsidR="00AF7477">
        <w:rPr>
          <w:rFonts w:ascii="Times New Roman" w:eastAsia="Times New Roman" w:hAnsi="Times New Roman" w:cs="Times New Roman"/>
          <w:color w:val="000000"/>
          <w:sz w:val="24"/>
          <w:szCs w:val="24"/>
          <w:lang w:eastAsia="en-GB"/>
        </w:rPr>
        <w:instrText>ADDIN CSL_CITATION {"citationItems":[{"id":"ITEM-1","itemData":{"DOI":"10.1073/pnas.1418031112","ISBN":"1091-6490 (Electronic)\\r0027-8424 (Linking)","ISSN":"0027-8424","PMID":"25561541","abstract":"At rest, the brain is traversed by spontaneous functional connectiv-ity patterns. Two hypotheses have been proposed for their origins: they may reflect a continuous stream of ongoing cognitive pro-cesses as well as random fluctuations shaped by a fixed anatomical connectivity matrix. Here we show that both sources contribute to the shaping of resting-state networks, yet with distinct contribu-tions during consciousness and anesthesia. We measured dynamical functional connectivity with functional MRI during the resting state in awake and anesthetized monkeys. Under anesthesia, the more frequent functional connectivity patterns inherit the structure of anatomical connectivity, exhibit fewer small-world properties, and lack negative correlations. Conversely, wakefulness is characterized by the sequential exploration of a richer repertoire of functional configurations, often dissimilar to anatomical structure, and com-prising positive and negative correlations among brain regions. These results reconcile theories of consciousness with observations of long-range correlation in the anesthetized brain and show that a rich functional dynamics might constitute a signature of con-sciousness, with potential clinical implications for the detection of awareness in anesthesia and brain-lesioned patients. consciousness | functional connectivity | structural connectivity | dynamics | anesthesia","author":[{"dropping-particle":"","family":"Barttfeld","given":"Pablo","non-dropping-particle":"","parse-names":false,"suffix":""},{"dropping-particle":"","family":"Uhrig","given":"Lynn","non-dropping-particle":"","parse-names":false,"suffix":""},{"dropping-particle":"","family":"Sitt","given":"Jacobo D","non-dropping-particle":"","parse-names":false,"suffix":""},{"dropping-particle":"","family":"Sigman","given":"Mariano","non-dropping-particle":"","parse-names":false,"suffix":""},{"dropping-particle":"","family":"Jarraya","given":"Béchir","non-dropping-particle":"","parse-names":false,"suffix":""},{"dropping-particle":"","family":"Dehaene","given":"Stanislas","non-dropping-particle":"","parse-names":false,"suffix":""}],"container-title":"Proceedings of the National Academy of Sciences","id":"ITEM-1","issue":"3","issued":{"date-parts":[["2015"]]},"note":"Very interesting for the methods! Used dynamic connectivity","page":"887-892","title":"Signature of consciousness in the dynamics of resting-state brain activity","type":"article-journal","volume":"112"},"uris":["http://www.mendeley.com/documents/?uuid=cf6fb1b6-a4b9-3a57-880a-1a1780765ace"]}],"mendeley":{"formattedCitation":"(Barttfeld et al., 2015)","plainTextFormattedCitation":"(Barttfeld et al., 2015)","previouslyFormattedCitation":"(Barttfeld et al., 2015)"},"properties":{"noteIndex":0},"schema":"https://github.com/citation-style-language/schema/raw/master/csl-citation.json"}</w:instrText>
      </w:r>
      <w:r w:rsidR="007E4D04">
        <w:rPr>
          <w:rFonts w:ascii="Times New Roman" w:eastAsia="Times New Roman" w:hAnsi="Times New Roman" w:cs="Times New Roman"/>
          <w:color w:val="000000"/>
          <w:sz w:val="24"/>
          <w:szCs w:val="24"/>
          <w:lang w:eastAsia="en-GB"/>
        </w:rPr>
        <w:fldChar w:fldCharType="separate"/>
      </w:r>
      <w:r w:rsidR="00AF7477" w:rsidRPr="00AF7477">
        <w:rPr>
          <w:rFonts w:ascii="Times New Roman" w:eastAsia="Times New Roman" w:hAnsi="Times New Roman" w:cs="Times New Roman"/>
          <w:noProof/>
          <w:color w:val="000000"/>
          <w:sz w:val="24"/>
          <w:szCs w:val="24"/>
          <w:lang w:eastAsia="en-GB"/>
        </w:rPr>
        <w:t>(Barttfeld et al., 2015)</w:t>
      </w:r>
      <w:r w:rsidR="007E4D04">
        <w:rPr>
          <w:rFonts w:ascii="Times New Roman" w:eastAsia="Times New Roman" w:hAnsi="Times New Roman" w:cs="Times New Roman"/>
          <w:color w:val="000000"/>
          <w:sz w:val="24"/>
          <w:szCs w:val="24"/>
          <w:lang w:eastAsia="en-GB"/>
        </w:rPr>
        <w:fldChar w:fldCharType="end"/>
      </w:r>
      <w:r w:rsidR="007E4D04" w:rsidRPr="003612BB">
        <w:rPr>
          <w:rFonts w:ascii="Times New Roman" w:eastAsia="Times New Roman" w:hAnsi="Times New Roman" w:cs="Times New Roman"/>
          <w:color w:val="000000"/>
          <w:sz w:val="24"/>
          <w:szCs w:val="24"/>
          <w:lang w:eastAsia="en-GB"/>
        </w:rPr>
        <w:t>, the effect they reported was specific to a set of frontal regions and the thalamus, in contrast with the global effect observed in other reports of structural-functional similarity in anaesthesia</w:t>
      </w:r>
      <w:r w:rsidR="007E4D04">
        <w:rPr>
          <w:rFonts w:ascii="Times New Roman" w:eastAsia="Times New Roman" w:hAnsi="Times New Roman" w:cs="Times New Roman"/>
          <w:color w:val="000000"/>
          <w:sz w:val="24"/>
          <w:szCs w:val="24"/>
          <w:lang w:eastAsia="en-GB"/>
        </w:rPr>
        <w:t xml:space="preserve">, </w:t>
      </w:r>
      <w:r w:rsidR="00324AD1">
        <w:rPr>
          <w:rFonts w:ascii="Times New Roman" w:eastAsia="Times New Roman" w:hAnsi="Times New Roman" w:cs="Times New Roman"/>
          <w:color w:val="000000"/>
          <w:sz w:val="24"/>
          <w:szCs w:val="24"/>
          <w:lang w:eastAsia="en-GB"/>
        </w:rPr>
        <w:t>as well as</w:t>
      </w:r>
      <w:r w:rsidR="007E4D04">
        <w:rPr>
          <w:rFonts w:ascii="Times New Roman" w:eastAsia="Times New Roman" w:hAnsi="Times New Roman" w:cs="Times New Roman"/>
          <w:color w:val="000000"/>
          <w:sz w:val="24"/>
          <w:szCs w:val="24"/>
          <w:lang w:eastAsia="en-GB"/>
        </w:rPr>
        <w:t xml:space="preserve"> </w:t>
      </w:r>
      <w:r w:rsidR="007E4D04" w:rsidRPr="003612BB">
        <w:rPr>
          <w:rFonts w:ascii="Times New Roman" w:eastAsia="Times New Roman" w:hAnsi="Times New Roman" w:cs="Times New Roman"/>
          <w:color w:val="000000"/>
          <w:sz w:val="24"/>
          <w:szCs w:val="24"/>
          <w:lang w:eastAsia="en-GB"/>
        </w:rPr>
        <w:t>the present study.</w:t>
      </w:r>
    </w:p>
    <w:p w14:paraId="26DA98A2" w14:textId="2B5D9880" w:rsidR="00FA738B" w:rsidRDefault="000A766A" w:rsidP="002E03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Our observation that the proportion of time spent in</w:t>
      </w:r>
      <w:r w:rsidRPr="00243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the</w:t>
      </w:r>
      <w:r w:rsidRPr="00243C11">
        <w:rPr>
          <w:rFonts w:ascii="Times New Roman" w:eastAsia="Times New Roman" w:hAnsi="Times New Roman" w:cs="Times New Roman"/>
          <w:color w:val="000000" w:themeColor="text1"/>
          <w:sz w:val="24"/>
          <w:szCs w:val="24"/>
          <w:lang w:eastAsia="en-GB"/>
        </w:rPr>
        <w:t xml:space="preserve"> primarily integrated sub-state</w:t>
      </w:r>
      <w:r>
        <w:rPr>
          <w:rFonts w:ascii="Times New Roman" w:eastAsia="Times New Roman" w:hAnsi="Times New Roman" w:cs="Times New Roman"/>
          <w:color w:val="000000" w:themeColor="text1"/>
          <w:sz w:val="24"/>
          <w:szCs w:val="24"/>
          <w:lang w:eastAsia="en-GB"/>
        </w:rPr>
        <w:t xml:space="preserve"> is preserved under LSD may appear to contrast with the recent evidence that a dynamic sub-state of high global synchrony is visited more frequently under the effects of psilocybin</w:t>
      </w:r>
      <w:r w:rsidR="00646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{"citationItems":[{"id":"ITEM-1","itemData":{"DOI":"10.1016/j.neuroimage.2019.05.060","ISSN":"10959572","abstract":"Growing evidence from the dynamical analysis of functional neuroimaging data suggests that brain function can be understood as the exploration of a repertoire of metastable connectivity patterns (‘functional brain networks’), which potentially underlie different mental processes. The present study characterizes how the brain's dynamical exploration of resting-state networks is rapidly modulated by intravenous infusion of psilocybin, a tryptamine psychedelic found in “magic mushrooms”. We employed a data-driven approach to characterize recurrent functional connectivity patterns by focusing on the leading eigenvector of BOLD phase coherence at single-TR resolution. Recurrent BOLD phase-locking patterns (PL states) were assessed and statistically compared pre- and post-infusion of psilocybin in terms of their probability of occurrence and transition profiles. Results were validated using a placebo session. Recurrent BOLD PL states revealed high spatial overlap with canonical resting-state networks. Notably, a PL state forming a frontoparietal subsystem was strongly destabilized after psilocybin injection, with a concomitant increase in the probability of occurrence of another PL state characterized by global BOLD phase coherence. These findings provide evidence of network-specific neuromodulation by psilocybin and represent one of the first attempts at bridging molecular pharmacodynamics and whole-brain network dynamics.","author":[{"dropping-particle":"","family":"Lord","given":"Louis David","non-dropping-particle":"","parse-names":false,"suffix":""},{"dropping-particle":"","family":"Expert","given":"Paul","non-dropping-particle":"","parse-names":false,"suffix":""},{"dropping-particle":"","family":"Atasoy","given":"Selen","non-dropping-particle":"","parse-names":false,"suffix":""},{"dropping-particle":"","family":"Roseman","given":"Leor","non-dropping-particle":"","parse-names":false,"suffix":""},{"dropping-particle":"","family":"Rapuano","given":"Kristina","non-dropping-particle":"","parse-names":false,"suffix":""},{"dropping-particle":"","family":"Lambiotte","given":"Renaud","non-dropping-particle":"","parse-names":false,"suffix":""},{"dropping-particle":"","family":"Nutt","given":"David J","non-dropping-particle":"","parse-names":false,"suffix":""},{"dropping-particle":"","family":"Deco","given":"Gustavo","non-dropping-particle":"","parse-names":false,"suffix":""},{"dropping-particle":"","family":"Carhart-Harris","given":"Robin L","non-dropping-particle":"","parse-names":false,"suffix":""},{"dropping-particle":"","family":"Kringelbach","given":"Morten L","non-dropping-particle":"","parse-names":false,"suffix":""},{"dropping-particle":"","family":"Cabral","given":"Joana","non-dropping-particle":"","parse-names":false,"suffix":""}],"container-title":"NeuroImage","id":"ITEM-1","issued":{"date-parts":[["2019"]]},"page":"127-142","title":"Dynamical exploration of the repertoire of brain networks at rest is modulated by psilocybin","type":"article-journal","volume":"199"},"uris":["http://www.mendeley.com/documents/?uuid=e7cb296a-d28a-348b-99a4-9591ae27f3d9"]}],"mendeley":{"formattedCitation":"(Lord et al., 2019)","plainTextFormattedCitation":"(Lord et al., 2019)","previouslyFormattedCitation":"(Lord et al., 2019)"},"properties":{"noteIndex":0},"schema":"https://github.com/citation-style-language/schema/raw/master/csl-citation.json"}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(Lord et al., 2019)</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However, the methodology employed by Lord and colleagues</w:t>
      </w:r>
      <w:r w:rsidR="00646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{"citationItems":[{"id":"ITEM-1","itemData":{"DOI":"10.1016/j.neuroimage.2019.05.060","ISSN":"10959572","abstract":"Growing evidence from the dynamical analysis of functional neuroimaging data suggests that brain function can be understood as the exploration of a repertoire of metastable connectivity patterns (‘functional brain networks’), which potentially underlie different mental processes. The present study characterizes how the brain's dynamical exploration of resting-state networks is rapidly modulated by intravenous infusion of psilocybin, a tryptamine psychedelic found in “magic mushrooms”. We employed a data-driven approach to characterize recurrent functional connectivity patterns by focusing on the leading eigenvector of BOLD phase coherence at single-TR resolution. Recurrent BOLD phase-locking patterns (PL states) were assessed and statistically compared pre- and post-infusion of psilocybin in terms of their probability of occurrence and transition profiles. Results were validated using a placebo session. Recurrent BOLD PL states revealed high spatial overlap with canonical resting-state networks. Notably, a PL state forming a frontoparietal subsystem was strongly destabilized after psilocybin injection, with a concomitant increase in the probability of occurrence of another PL state characterized by global BOLD phase coherence. These findings provide evidence of network-specific neuromodulation by psilocybin and represent one of the first attempts at bridging molecular pharmacodynamics and whole-brain network dynamics.","author":[{"dropping-particle":"","family":"Lord","given":"Louis David","non-dropping-particle":"","parse-names":false,"suffix":""},{"dropping-particle":"","family":"Expert","given":"Paul","non-dropping-particle":"","parse-names":false,"suffix":""},{"dropping-particle":"","family":"Atasoy","given":"Selen","non-dropping-particle":"","parse-names":false,"suffix":""},{"dropping-particle":"","family":"Roseman","given":"Leor","non-dropping-particle":"","parse-names":false,"suffix":""},{"dropping-particle":"","family":"Rapuano","given":"Kristina","non-dropping-particle":"","parse-names":false,"suffix":""},{"dropping-particle":"","family":"Lambiotte","given":"Renaud","non-dropping-particle":"","parse-names":false,"suffix":""},{"dropping-particle":"","family":"Nutt","given":"David J","non-dropping-particle":"","parse-names":false,"suffix":""},{"dropping-particle":"","family":"Deco","given":"Gustavo","non-dropping-particle":"","parse-names":false,"suffix":""},{"dropping-particle":"","family":"Carhart-Harris","given":"Robin L","non-dropping-particle":"","parse-names":false,"suffix":""},{"dropping-particle":"","family":"Kringelbach","given":"Morten L","non-dropping-particle":"","parse-names":false,"suffix":""},{"dropping-particle":"","family":"Cabral","given":"Joana","non-dropping-particle":"","parse-names":false,"suffix":""}],"container-title":"NeuroImage","id":"ITEM-1","issued":{"date-parts":[["2019"]]},"page":"127-142","title":"Dynamical exploration of the repertoire of brain networks at rest is modulated by psilocybin","type":"article-journal","volume":"199"},"uris":["http://www.mendeley.com/documents/?uuid=e7cb296a-d28a-348b-99a4-9591ae27f3d9"]}],"mendeley":{"formattedCitation":"(Lord et al., 2019)","plainTextFormattedCitation":"(Lord et al., 2019)","previouslyFormattedCitation":"(Lord et al., 2019)"},"properties":{"noteIndex":0},"schema":"https://github.com/citation-style-language/schema/raw/master/csl-citation.json"}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(Lord et al., 2019)</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 xml:space="preserve"> was substantially different from the one adopted here: instead of a sliding-windows-based functional connectivity approach, they applied a different technique known as </w:t>
      </w:r>
      <w:proofErr w:type="spellStart"/>
      <w:r>
        <w:rPr>
          <w:rFonts w:ascii="Times New Roman" w:eastAsia="Times New Roman" w:hAnsi="Times New Roman" w:cs="Times New Roman"/>
          <w:color w:val="000000" w:themeColor="text1"/>
          <w:sz w:val="24"/>
          <w:szCs w:val="24"/>
          <w:lang w:eastAsia="en-GB"/>
        </w:rPr>
        <w:t>LEiDA</w:t>
      </w:r>
      <w:proofErr w:type="spellEnd"/>
      <w:r>
        <w:rPr>
          <w:rFonts w:ascii="Times New Roman" w:eastAsia="Times New Roman" w:hAnsi="Times New Roman" w:cs="Times New Roman"/>
          <w:color w:val="000000" w:themeColor="text1"/>
          <w:sz w:val="24"/>
          <w:szCs w:val="24"/>
          <w:lang w:eastAsia="en-GB"/>
        </w:rPr>
        <w:t xml:space="preserve"> (</w:t>
      </w:r>
      <w:r w:rsidRPr="00B0356B">
        <w:rPr>
          <w:rFonts w:ascii="Times New Roman" w:eastAsia="Times New Roman" w:hAnsi="Times New Roman" w:cs="Times New Roman"/>
          <w:color w:val="000000" w:themeColor="text1"/>
          <w:sz w:val="24"/>
          <w:szCs w:val="24"/>
          <w:lang w:eastAsia="en-GB"/>
        </w:rPr>
        <w:t>Leading Eigenvector Dynamics Analysis), which captures instantaneous</w:t>
      </w:r>
      <w:r>
        <w:rPr>
          <w:rFonts w:ascii="Times New Roman" w:eastAsia="Times New Roman" w:hAnsi="Times New Roman" w:cs="Times New Roman"/>
          <w:color w:val="000000" w:themeColor="text1"/>
          <w:sz w:val="24"/>
          <w:szCs w:val="24"/>
          <w:lang w:eastAsia="en-GB"/>
        </w:rPr>
        <w:t xml:space="preserve"> low-dimensional</w:t>
      </w:r>
      <w:r w:rsidRPr="00B0356B">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t xml:space="preserve">patterns of relative BOLD signal </w:t>
      </w:r>
      <w:r w:rsidRPr="00B0356B">
        <w:rPr>
          <w:rFonts w:ascii="Times New Roman" w:eastAsia="Times New Roman" w:hAnsi="Times New Roman" w:cs="Times New Roman"/>
          <w:color w:val="000000" w:themeColor="text1"/>
          <w:sz w:val="24"/>
          <w:szCs w:val="24"/>
          <w:lang w:eastAsia="en-GB"/>
        </w:rPr>
        <w:t xml:space="preserve">phase-locking </w:t>
      </w:r>
      <w:r>
        <w:rPr>
          <w:rFonts w:ascii="Times New Roman" w:eastAsia="Times New Roman" w:hAnsi="Times New Roman" w:cs="Times New Roman"/>
          <w:color w:val="000000" w:themeColor="text1"/>
          <w:sz w:val="24"/>
          <w:szCs w:val="24"/>
          <w:lang w:eastAsia="en-GB"/>
        </w:rPr>
        <w:t>(rather than relying on the correlation between BOLD signals</w:t>
      </w:r>
      <w:r w:rsidR="003D7158">
        <w:rPr>
          <w:rFonts w:ascii="Times New Roman" w:eastAsia="Times New Roman" w:hAnsi="Times New Roman" w:cs="Times New Roman"/>
          <w:color w:val="000000" w:themeColor="text1"/>
          <w:sz w:val="24"/>
          <w:szCs w:val="24"/>
          <w:lang w:eastAsia="en-GB"/>
        </w:rPr>
        <w:t xml:space="preserve"> across several tens of seconds</w:t>
      </w:r>
      <w:r>
        <w:rPr>
          <w:rFonts w:ascii="Times New Roman" w:eastAsia="Times New Roman" w:hAnsi="Times New Roman" w:cs="Times New Roman"/>
          <w:color w:val="000000" w:themeColor="text1"/>
          <w:sz w:val="24"/>
          <w:szCs w:val="24"/>
          <w:lang w:eastAsia="en-GB"/>
        </w:rPr>
        <w:t xml:space="preserve">), subsequently deriving several possible brain sub-states. Because of these substantial methodological differences, it is not obvious how the 7 data-driven sub-states resembling canonical resting-state networks identified by Lord and colleagues would </w:t>
      </w:r>
      <w:r>
        <w:rPr>
          <w:rFonts w:ascii="Times New Roman" w:eastAsia="Times New Roman" w:hAnsi="Times New Roman" w:cs="Times New Roman"/>
          <w:color w:val="000000" w:themeColor="text1"/>
          <w:sz w:val="24"/>
          <w:szCs w:val="24"/>
          <w:lang w:eastAsia="en-GB"/>
        </w:rPr>
        <w:lastRenderedPageBreak/>
        <w:t xml:space="preserve">map onto the primarily integrated and segregated sub-states reported here, which were </w:t>
      </w:r>
      <w:r w:rsidR="003D7158">
        <w:rPr>
          <w:rFonts w:ascii="Times New Roman" w:eastAsia="Times New Roman" w:hAnsi="Times New Roman" w:cs="Times New Roman"/>
          <w:color w:val="000000" w:themeColor="text1"/>
          <w:sz w:val="24"/>
          <w:szCs w:val="24"/>
          <w:lang w:eastAsia="en-GB"/>
        </w:rPr>
        <w:t xml:space="preserve">instead </w:t>
      </w:r>
      <w:r>
        <w:rPr>
          <w:rFonts w:ascii="Times New Roman" w:eastAsia="Times New Roman" w:hAnsi="Times New Roman" w:cs="Times New Roman"/>
          <w:color w:val="000000" w:themeColor="text1"/>
          <w:sz w:val="24"/>
          <w:szCs w:val="24"/>
          <w:lang w:eastAsia="en-GB"/>
        </w:rPr>
        <w:t xml:space="preserve">identified based on a hypothesis-driven combination of their graph-theoretical properties. </w:t>
      </w:r>
      <w:r w:rsidR="003D7158">
        <w:rPr>
          <w:rFonts w:ascii="Times New Roman" w:eastAsia="Times New Roman" w:hAnsi="Times New Roman" w:cs="Times New Roman"/>
          <w:color w:val="000000" w:themeColor="text1"/>
          <w:sz w:val="24"/>
          <w:szCs w:val="24"/>
          <w:lang w:eastAsia="en-GB"/>
        </w:rPr>
        <w:t>Indeed, cartographic profile based on sliding-windows FC</w:t>
      </w:r>
      <w:r w:rsidR="002E0312">
        <w:rPr>
          <w:rFonts w:ascii="Times New Roman" w:eastAsia="Times New Roman" w:hAnsi="Times New Roman" w:cs="Times New Roman"/>
          <w:color w:val="000000" w:themeColor="text1"/>
          <w:sz w:val="24"/>
          <w:szCs w:val="24"/>
          <w:lang w:eastAsia="en-GB"/>
        </w:rPr>
        <w:t xml:space="preserve"> and </w:t>
      </w:r>
      <w:proofErr w:type="spellStart"/>
      <w:r w:rsidR="002E0312">
        <w:rPr>
          <w:rFonts w:ascii="Times New Roman" w:eastAsia="Times New Roman" w:hAnsi="Times New Roman" w:cs="Times New Roman"/>
          <w:color w:val="000000" w:themeColor="text1"/>
          <w:sz w:val="24"/>
          <w:szCs w:val="24"/>
          <w:lang w:eastAsia="en-GB"/>
        </w:rPr>
        <w:t>LEiDA</w:t>
      </w:r>
      <w:proofErr w:type="spellEnd"/>
      <w:r w:rsidR="002E0312">
        <w:rPr>
          <w:rFonts w:ascii="Times New Roman" w:eastAsia="Times New Roman" w:hAnsi="Times New Roman" w:cs="Times New Roman"/>
          <w:color w:val="000000" w:themeColor="text1"/>
          <w:sz w:val="24"/>
          <w:szCs w:val="24"/>
          <w:lang w:eastAsia="en-GB"/>
        </w:rPr>
        <w:t xml:space="preserve"> are only two among a rapidly expanding number of possible ways to investigate states of dynamic or “time-varying” brain connectivity</w:t>
      </w:r>
      <w:r w:rsidR="00646C11">
        <w:rPr>
          <w:rFonts w:ascii="Times New Roman" w:eastAsia="Times New Roman" w:hAnsi="Times New Roman" w:cs="Times New Roman"/>
          <w:color w:val="000000" w:themeColor="text1"/>
          <w:sz w:val="24"/>
          <w:szCs w:val="24"/>
          <w:lang w:eastAsia="en-GB"/>
        </w:rPr>
        <w:t xml:space="preserve"> </w:t>
      </w:r>
      <w:r w:rsidR="0012016E">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{"citationItems":[{"id":"ITEM-1","itemData":{"abstract":"The brain is a complex dynamical system composed of many interacting sub-regions. Knowledge of how these interactions reconfigure over time is critical to a full understanding of the brain’s functional architecture, the neural basis of flexible cognition and behavior, and how neural systems are disrupted in psychiatric and neurological illness. The idea that we might be able to study neural and cognitive dynamics through analysis of neuroimaging data has catalyzed substantial interest in methods which seek to estimate moment-to-moment fluctuations in functional connectivity (often referred to as “dynamic” or time-varying connectivity; TVC). At the same time, debates have emerged regarding the application of TVC analyses to resting fMRI data, and about the statistical validity, physiological origins, and cognitive relevance of resting TVC. These and other unresolved issues complicate the interpretation of resting TVC findings and limit the insights which can be gained from this otherwise promising research area. This article reviews the current resting TVC literature in light of these issues. We introduce core concepts, define key terms, summarize current controversies and open questions, and present a forward-looking perspective on how resting TVC analyses can be rigorously applied to investigate a wide range of questions in cognitive and systems neuroscience","author":[{"dropping-particle":"","family":"Lurie","given":"Daniel J","non-dropping-particle":"","parse-names":false,"suffix":""},{"dropping-particle":"","family":"Kessler","given":"Daniel","non-dropping-particle":"","parse-names":false,"suffix":""},{"dropping-particle":"","family":"Bassett","given":"Danielle S","non-dropping-particle":"","parse-names":false,"suffix":""},{"dropping-particle":"","family":"Betzel","given":"Richard F","non-dropping-particle":"","parse-names":false,"suffix":""},{"dropping-particle":"","family":"Breakspear","given":"Michael","non-dropping-particle":"","parse-names":false,"suffix":""},{"dropping-particle":"","family":"Keilholz","given":"Shella Dawn","non-dropping-particle":"","parse-names":false,"suffix":""}],"container-title":"PsyArXiv","id":"ITEM-1","issued":{"date-parts":[["2018"]]},"page":"1-34","title":"On the nature of time-varying functional connectivity in resting fMRI","type":"article-journal"},"uris":["http://www.mendeley.com/documents/?uuid=29a0af1a-c6b3-4183-b35e-f3c53d6b79a6"]}],"mendeley":{"formattedCitation":"(Lurie et al., 2018)","plainTextFormattedCitation":"(Lurie et al., 2018)","previouslyFormattedCitation":"(Lurie et al., 2018)"},"properties":{"noteIndex":0},"schema":"https://github.com/citation-style-language/schema/raw/master/csl-citation.json"}</w:instrText>
      </w:r>
      <w:r w:rsidR="0012016E">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(Lurie et al., 2018)</w:t>
      </w:r>
      <w:r w:rsidR="0012016E">
        <w:rPr>
          <w:rFonts w:ascii="Times New Roman" w:eastAsia="Times New Roman" w:hAnsi="Times New Roman" w:cs="Times New Roman"/>
          <w:color w:val="000000" w:themeColor="text1"/>
          <w:sz w:val="24"/>
          <w:szCs w:val="24"/>
          <w:lang w:eastAsia="en-GB"/>
        </w:rPr>
        <w:fldChar w:fldCharType="end"/>
      </w:r>
      <w:r w:rsidR="002E0312">
        <w:rPr>
          <w:rFonts w:ascii="Times New Roman" w:eastAsia="Times New Roman" w:hAnsi="Times New Roman" w:cs="Times New Roman"/>
          <w:color w:val="000000" w:themeColor="text1"/>
          <w:sz w:val="24"/>
          <w:szCs w:val="24"/>
          <w:lang w:eastAsia="en-GB"/>
        </w:rPr>
        <w:t>,</w:t>
      </w:r>
      <w:r w:rsidR="0012016E">
        <w:rPr>
          <w:rFonts w:ascii="Times New Roman" w:eastAsia="Times New Roman" w:hAnsi="Times New Roman" w:cs="Times New Roman"/>
          <w:color w:val="000000" w:themeColor="text1"/>
          <w:sz w:val="24"/>
          <w:szCs w:val="24"/>
          <w:lang w:eastAsia="en-GB"/>
        </w:rPr>
        <w:t xml:space="preserve"> </w:t>
      </w:r>
      <w:r w:rsidR="00B30C65">
        <w:rPr>
          <w:rFonts w:ascii="Times New Roman" w:eastAsia="Times New Roman" w:hAnsi="Times New Roman" w:cs="Times New Roman"/>
          <w:color w:val="000000" w:themeColor="text1"/>
          <w:sz w:val="24"/>
          <w:szCs w:val="24"/>
          <w:lang w:eastAsia="en-GB"/>
        </w:rPr>
        <w:t>as well as additional</w:t>
      </w:r>
      <w:r w:rsidR="0012016E">
        <w:rPr>
          <w:rFonts w:ascii="Times New Roman" w:eastAsia="Times New Roman" w:hAnsi="Times New Roman" w:cs="Times New Roman"/>
          <w:color w:val="000000" w:themeColor="text1"/>
          <w:sz w:val="24"/>
          <w:szCs w:val="24"/>
          <w:lang w:eastAsia="en-GB"/>
        </w:rPr>
        <w:t xml:space="preserve"> methods to study the dynamics of brain activity rather than connectivity, such as </w:t>
      </w:r>
      <w:r w:rsidR="00B30C65">
        <w:rPr>
          <w:rFonts w:ascii="Times New Roman" w:eastAsia="Times New Roman" w:hAnsi="Times New Roman" w:cs="Times New Roman"/>
          <w:color w:val="000000" w:themeColor="text1"/>
          <w:sz w:val="24"/>
          <w:szCs w:val="24"/>
          <w:lang w:eastAsia="en-GB"/>
        </w:rPr>
        <w:t>connectome harmonic decomposition</w:t>
      </w:r>
      <w:r w:rsidR="00646C11">
        <w:rPr>
          <w:rFonts w:ascii="Times New Roman" w:eastAsia="Times New Roman" w:hAnsi="Times New Roman" w:cs="Times New Roman"/>
          <w:color w:val="000000" w:themeColor="text1"/>
          <w:sz w:val="24"/>
          <w:szCs w:val="24"/>
          <w:lang w:eastAsia="en-GB"/>
        </w:rPr>
        <w:t xml:space="preserve"> </w:t>
      </w:r>
      <w:r w:rsidR="0012016E">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{"citationItems":[{"id":"ITEM-1","itemData":{"DOI":"10.1038/ncomms10340","ISSN":"20411723","abstract":"A key characteristic of human brain activity is coherent, spatially distributed oscillations forming behaviour-dependent brain networks. However, a fundamental principle underlying these networks remains unknown. Here we report that functional networks of the human brain are predicted by harmonic patterns, ubiquitous throughout nature, steered by the anatomy of the human cerebral cortex, the human connectome. We introduce a new technique extending the Fourier basis to the human connectome. In this new frequency-specific representation of cortical activity, that we call ' €' connectome harmonics' €', oscillatory networks of the human brain at rest match harmonic wave patterns of certain frequencies. We demonstrate a neural mechanism behind the self-organization of connectome harmonics with a continuous neural field model of excitatory-inhibitory interactions on the connectome. Remarkably, the critical relation between the neural field patterns and the delicate excitation-inhibition balance fits the neurophysiological changes observed during the loss and recovery of consciousness.","author":[{"dropping-particle":"","family":"Atasoy","given":"Selen","non-dropping-particle":"","parse-names":false,"suffix":""},{"dropping-particle":"","family":"Donnelly","given":"Isaac","non-dropping-particle":"","parse-names":false,"suffix":""},{"dropping-particle":"","family":"Pearson","given":"Joel","non-dropping-particle":"","parse-names":false,"suffix":""}],"container-title":"Nature Communications","id":"ITEM-1","issued":{"date-parts":[["2016"]]},"title":"Human brain networks function in connectome-specific harmonic waves","type":"article-journal","volume":"7"},"uris":["http://www.mendeley.com/documents/?uuid=7c6971b0-022e-3c49-b10a-dae9c8593bdd"]},{"id":"ITEM-2","itemData":{"DOI":"10.1038/s41598-017-17546-0","ISSN":"20452322","PMID":"29247209","abstract":"Recent studies have started to elucidate the effects of lysergic acid diethylamide (LSD) on the human brain but the underlying dynamics are not yet fully understood. Here we used ’connectome-harmonic decomposition’, a novel method to investigate the dynamical changes in brain states. We found that LSD alters the energy and the power of individual harmonic brain states in a frequency-selective manner. Remarkably, this leads to an expansion of the repertoire of active brain states, suggestive of a general re-organization of brain dynamics given the non-random increase in co-activation across frequencies. Interestingly, the frequency distribution of the active repertoire of brain states under LSD closely follows power-laws indicating a re-organization of the dynamics at the edge of criticality. Beyond the present findings, these methods open up for a better understanding of the complex brain dynamics in health and disease.","author":[{"dropping-particle":"","family":"Atasoy","given":"Selen","non-dropping-particle":"","parse-names":false,"suffix":""},{"dropping-particle":"","family":"Roseman","given":"Leor","non-dropping-particle":"","parse-names":false,"suffix":""},{"dropping-particle":"","family":"Kaelen","given":"Mendel","non-dropping-particle":"","parse-names":false,"suffix":""},{"dropping-particle":"","family":"Kringelbach","given":"Morten L.","non-dropping-particle":"","parse-names":false,"suffix":""},{"dropping-particle":"","family":"Deco","given":"Gustavo","non-dropping-particle":"","parse-names":false,"suffix":""},{"dropping-particle":"","family":"Carhart-Harris","given":"Robin L.","non-dropping-particle":"","parse-names":false,"suffix":""}],"container-title":"Scientific Reports","id":"ITEM-2","issue":"1","issued":{"date-parts":[["2017"]]},"page":"1-18","publisher":"Springer US","title":"Connectome-harmonic decomposition of human brain activity reveals dynamical repertoire re-organization under LSD","type":"article-journal","volume":"7"},"uris":["http://www.mendeley.com/documents/?uuid=0d473dde-aaea-4e6d-8910-ad8a70f24564"]},{"id":"ITEM-3","itemData":{"ISBN":"6129850298","author":[{"dropping-particle":"","family":"Atasoy","given":"Selen","non-dropping-particle":"","parse-names":false,"suffix":""},{"dropping-particle":"","family":"Vohryzek","given":"Jakub","non-dropping-particle":"","parse-names":false,"suffix":""},{"dropping-particle":"","family":"Deco","given":"Gustavo","non-dropping-particle":"","parse-names":false,"suffix":""},{"dropping-particle":"","family":"Carhart-harris","given":"Robin L","non-dropping-particle":"","parse-names":false,"suffix":""},{"dropping-particle":"","family":"Kringelbach","given":"Morten L","non-dropping-particle":"","parse-names":false,"suffix":""}],"container-title":"Progress in Brain Research","id":"ITEM-3","issued":{"date-parts":[["2018"]]},"title":"Common neural signatures of psychedelics: Frequency-specific energy changes and repertoire expansion revealed using connectome-harmonic decomposition","type":"article-journal","volume":"242"},"uris":["http://www.mendeley.com/documents/?uuid=70ebf8a9-f4e4-41e9-b3fe-886c99f2cb32"]}],"mendeley":{"formattedCitation":"(Atasoy et al., 2018, 2017, 2016)","plainTextFormattedCitation":"(Atasoy et al., 2018, 2017, 2016)","previouslyFormattedCitation":"(Atasoy et al., 2018, 2017, 2016)"},"properties":{"noteIndex":0},"schema":"https://github.com/citation-style-language/schema/raw/master/csl-citation.json"}</w:instrText>
      </w:r>
      <w:r w:rsidR="0012016E">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(Atasoy et al., 2018, 2017, 2016)</w:t>
      </w:r>
      <w:r w:rsidR="0012016E">
        <w:rPr>
          <w:rFonts w:ascii="Times New Roman" w:eastAsia="Times New Roman" w:hAnsi="Times New Roman" w:cs="Times New Roman"/>
          <w:color w:val="000000" w:themeColor="text1"/>
          <w:sz w:val="24"/>
          <w:szCs w:val="24"/>
          <w:lang w:eastAsia="en-GB"/>
        </w:rPr>
        <w:fldChar w:fldCharType="end"/>
      </w:r>
      <w:r w:rsidR="0012016E">
        <w:rPr>
          <w:rFonts w:ascii="Times New Roman" w:eastAsia="Times New Roman" w:hAnsi="Times New Roman" w:cs="Times New Roman"/>
          <w:color w:val="000000" w:themeColor="text1"/>
          <w:sz w:val="24"/>
          <w:szCs w:val="24"/>
          <w:lang w:eastAsia="en-GB"/>
        </w:rPr>
        <w:t>. Each of these ways of investigating brain dynamics inevitably comes with its own set of strengths and limitations,</w:t>
      </w:r>
      <w:r w:rsidR="00B30C65">
        <w:rPr>
          <w:rFonts w:ascii="Times New Roman" w:eastAsia="Times New Roman" w:hAnsi="Times New Roman" w:cs="Times New Roman"/>
          <w:color w:val="000000" w:themeColor="text1"/>
          <w:sz w:val="24"/>
          <w:szCs w:val="24"/>
          <w:lang w:eastAsia="en-GB"/>
        </w:rPr>
        <w:t xml:space="preserve"> but as mentioned above when discussing the present results in the context of CHD, </w:t>
      </w:r>
      <w:r w:rsidR="00FA738B">
        <w:rPr>
          <w:rFonts w:ascii="Times New Roman" w:eastAsia="Times New Roman" w:hAnsi="Times New Roman" w:cs="Times New Roman"/>
          <w:color w:val="000000" w:themeColor="text1"/>
          <w:sz w:val="24"/>
          <w:szCs w:val="24"/>
          <w:lang w:eastAsia="en-GB"/>
        </w:rPr>
        <w:t>converging evidence is already beginning to emerge across different methods.</w:t>
      </w:r>
    </w:p>
    <w:p w14:paraId="336D2046" w14:textId="77777777" w:rsidR="00FA738B" w:rsidRDefault="00FA738B" w:rsidP="00AE30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32F06EE5" w14:textId="7CB80469" w:rsidR="00AE3091" w:rsidRDefault="00324AD1" w:rsidP="00AE30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Finally, </w:t>
      </w:r>
      <w:r w:rsidRPr="00243C11">
        <w:rPr>
          <w:rFonts w:ascii="Times New Roman" w:eastAsia="Times New Roman" w:hAnsi="Times New Roman" w:cs="Times New Roman"/>
          <w:color w:val="000000" w:themeColor="text1"/>
          <w:sz w:val="24"/>
          <w:szCs w:val="24"/>
          <w:lang w:eastAsia="en-GB"/>
        </w:rPr>
        <w:t xml:space="preserve">studies of the dynamics of brain activity would benefit from a larger number of timepoints and higher temporal resolution, as afforded by EEG and MEG. </w:t>
      </w:r>
      <w:r>
        <w:rPr>
          <w:rFonts w:ascii="Times New Roman" w:eastAsia="Times New Roman" w:hAnsi="Times New Roman" w:cs="Times New Roman"/>
          <w:color w:val="000000" w:themeColor="text1"/>
          <w:sz w:val="24"/>
          <w:szCs w:val="24"/>
          <w:lang w:eastAsia="en-GB"/>
        </w:rPr>
        <w:t>Likewise</w:t>
      </w:r>
      <w:r w:rsidRPr="00243C11">
        <w:rPr>
          <w:rFonts w:ascii="Times New Roman" w:eastAsia="Times New Roman" w:hAnsi="Times New Roman" w:cs="Times New Roman"/>
          <w:color w:val="000000" w:themeColor="text1"/>
          <w:sz w:val="24"/>
          <w:szCs w:val="24"/>
          <w:lang w:eastAsia="en-GB"/>
        </w:rPr>
        <w:t>, efforts to improve the sampling of subjective experience should be carried out in future work</w:t>
      </w:r>
      <w:r w:rsidR="00646C11">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{"citationItems":[{"id":"ITEM-1","itemData":{"DOI":"10.3389/fnhum.2013.00617","ISSN":"16625161","abstract":"Neurophenomenology, as an attempt to combine and mutually enlighten neural and experiential descriptions of cognitive processes, has met practical difficulties which have limited its implementation into actual research projects. The main difficulty seems to be the disparity of the levels of description: while neurophenomenology strongly emphasizes the micro-dynamics of experience, at the level of brief mental events with very specific content, most neural measures have much coarser functional selectivity, because they mix functionally heterogeneous neural processes either in space or in time. We propose a new starting point for this neurophenomenology, based on (a) the recent development of human intra-cerebral EEG (iEEG) research to highlight the neural micro-dynamics of human cognition, with millimetric and millisecond precision and (b) a disciplined access to the experiential micro-dynamics, through specific elicitation techniques. This lays the foundation for a microcognitive science, the practical implementation of neurophenomenology to combine the neural and experiential investigations of human cognition at the subsecond level. © 2013 Petitmengin and Lachaux.","author":[{"dropping-particle":"","family":"Petitmengin","given":"Claire","non-dropping-particle":"","parse-names":false,"suffix":""},{"dropping-particle":"","family":"Lachaux","given":"Jean Philippe","non-dropping-particle":"","parse-names":false,"suffix":""}],"container-title":"Frontiers in Human Neuroscience","id":"ITEM-1","issue":"SEP","issued":{"date-parts":[["2013"]]},"title":"Microcognitive science: Bridging experiential and neuronal microdynamics","type":"article-journal"},"uris":["http://www.mendeley.com/documents/?uuid=c61b7dcc-55aa-322f-abcb-06923d68354a"]}],"mendeley":{"formattedCitation":"(Petitmengin and Lachaux, 2013)","plainTextFormattedCitation":"(Petitmengin and Lachaux, 2013)","previouslyFormattedCitation":"(Petitmengin and Lachaux, 2013)"},"properties":{"noteIndex":0},"schema":"https://github.com/citation-style-language/schema/raw/master/csl-citation.json"}</w:instrText>
      </w:r>
      <w:r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(Petitmengin and Lachaux, 2013)</w:t>
      </w:r>
      <w:r w:rsidRPr="00243C11">
        <w:rPr>
          <w:rFonts w:ascii="Times New Roman" w:eastAsia="Times New Roman" w:hAnsi="Times New Roman" w:cs="Times New Roman"/>
          <w:color w:val="000000" w:themeColor="text1"/>
          <w:sz w:val="24"/>
          <w:szCs w:val="24"/>
          <w:lang w:eastAsia="en-GB"/>
        </w:rPr>
        <w:fldChar w:fldCharType="end"/>
      </w:r>
      <w:r w:rsidRPr="00243C11">
        <w:rPr>
          <w:rFonts w:ascii="Times New Roman" w:eastAsia="Times New Roman" w:hAnsi="Times New Roman" w:cs="Times New Roman"/>
          <w:color w:val="000000" w:themeColor="text1"/>
          <w:sz w:val="24"/>
          <w:szCs w:val="24"/>
          <w:lang w:eastAsia="en-GB"/>
        </w:rPr>
        <w:t>, such as through techniques already applied in the study of mind wandering</w:t>
      </w:r>
      <w:r w:rsidR="00646C11">
        <w:rPr>
          <w:rFonts w:ascii="Times New Roman" w:eastAsia="Times New Roman" w:hAnsi="Times New Roman" w:cs="Times New Roman"/>
          <w:color w:val="000000" w:themeColor="text1"/>
          <w:sz w:val="24"/>
          <w:szCs w:val="24"/>
          <w:lang w:eastAsia="en-GB"/>
        </w:rPr>
        <w:t xml:space="preserve"> </w:t>
      </w:r>
      <w:r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{"citationItems":[{"id":"ITEM-1","itemData":{"abstract":"Although mind wandering occupies a large proportion of our waking life, its neural basis and relation to ongoing behavior remain controversial. We report an fMRI study that used experience sampling to provide an online measure of mind wandering during a concurrent task. Analyses focused on the interval of time immediately preceding experience sampling probes demonstrate activation of default network regions during mind wandering, a finding consistent with theoretical accounts of default network functions. Activation in medial prefrontal default network regions was observed both in association with subjective self-reports of mind wandering and an independent behavioral measure (perfor-mance errors on the concurrent task). In addition to default network activation, mind wandering was associated with executive network recruitment, a finding predicted by behavioral theories of off-task thought and its relation to executive resources. Finally, neural recruitment in both default and executive network regions was strongest when subjects were unaware of their own mind wandering, suggesting that mind wandering is most pronounced when it lacks meta-awareness. The observed parallel recruitment of executive and default network regions-two brain systems that so far have been assumed to work in opposition-suggests that mind wandering may evoke a unique mental state that may allow otherwise opposing networks to work in cooperation. The ability of this study to reveal a number of crucial aspects of the neural recruitment associated with mind wandering underscores the value of combining subjective self-reports with online measures of brain function for advancing our understanding of the neurophenomenology of subjective experience.","author":[{"dropping-particle":"","family":"Christoff","given":"Kalina","non-dropping-particle":"","parse-names":false,"suffix":""},{"dropping-particle":"","family":"Gordon","given":"Alan M","non-dropping-particle":"","parse-names":false,"suffix":""},{"dropping-particle":"","family":"Smallwood","given":"Jonathan","non-dropping-particle":"","parse-names":false,"suffix":""},{"dropping-particle":"","family":"Smith","given":"Rachelle","non-dropping-particle":"","parse-names":false,"suffix":""},{"dropping-particle":"","family":"Schooler","given":"Jonathan W","non-dropping-particle":"","parse-names":false,"suffix":""}],"container-title":"PNAS","id":"ITEM-1","issued":{"date-parts":[["2009"]]},"title":"Experience sampling during fMRI reveals default network and executive system contributions to mind wandering","type":"article-journal"},"uris":["http://www.mendeley.com/documents/?uuid=516b8d55-4a88-3c4c-928d-cb80683d7608"]}],"mendeley":{"formattedCitation":"(Christoff et al., 2009)","plainTextFormattedCitation":"(Christoff et al., 2009)","previouslyFormattedCitation":"(Christoff et al., 2009)"},"properties":{"noteIndex":0},"schema":"https://github.com/citation-style-language/schema/raw/master/csl-citation.json"}</w:instrText>
      </w:r>
      <w:r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(Christoff et al., 2009)</w:t>
      </w:r>
      <w:r w:rsidRPr="00243C11">
        <w:rPr>
          <w:rFonts w:ascii="Times New Roman" w:eastAsia="Times New Roman" w:hAnsi="Times New Roman" w:cs="Times New Roman"/>
          <w:color w:val="000000" w:themeColor="text1"/>
          <w:sz w:val="24"/>
          <w:szCs w:val="24"/>
          <w:lang w:eastAsia="en-GB"/>
        </w:rPr>
        <w:fldChar w:fldCharType="end"/>
      </w:r>
      <w:r w:rsidRPr="00243C11">
        <w:rPr>
          <w:rFonts w:ascii="Times New Roman" w:eastAsia="Times New Roman" w:hAnsi="Times New Roman" w:cs="Times New Roman"/>
          <w:color w:val="000000" w:themeColor="text1"/>
          <w:sz w:val="24"/>
          <w:szCs w:val="24"/>
          <w:lang w:eastAsia="en-GB"/>
        </w:rPr>
        <w:t>.</w:t>
      </w:r>
      <w:r>
        <w:rPr>
          <w:rFonts w:ascii="Times New Roman" w:eastAsia="Times New Roman" w:hAnsi="Times New Roman" w:cs="Times New Roman"/>
          <w:color w:val="000000" w:themeColor="text1"/>
          <w:sz w:val="24"/>
          <w:szCs w:val="24"/>
          <w:lang w:eastAsia="en-GB"/>
        </w:rPr>
        <w:t xml:space="preserve"> Efforts to more regularly sample subjective experience need to factor in how this will affect spontaneous cognition and brain function</w:t>
      </w:r>
      <w:r w:rsidRPr="00243C11">
        <w:rPr>
          <w:rFonts w:ascii="Times New Roman" w:eastAsia="Times New Roman" w:hAnsi="Times New Roman" w:cs="Times New Roman"/>
          <w:color w:val="000000" w:themeColor="text1"/>
          <w:sz w:val="24"/>
          <w:szCs w:val="24"/>
          <w:lang w:eastAsia="en-GB"/>
        </w:rPr>
        <w:t>.</w:t>
      </w:r>
      <w:r>
        <w:rPr>
          <w:rFonts w:ascii="Times New Roman" w:eastAsia="Times New Roman" w:hAnsi="Times New Roman" w:cs="Times New Roman"/>
          <w:color w:val="000000" w:themeColor="text1"/>
          <w:sz w:val="24"/>
          <w:szCs w:val="24"/>
          <w:lang w:eastAsia="en-GB"/>
        </w:rPr>
        <w:t xml:space="preserve"> Post-hoc ‘filling in’ of a scanning period based on timestamps and interviewing may provide a novel solution here, as might experience-sampling techniques - alluded to above</w:t>
      </w:r>
      <w:r w:rsidR="00646C11">
        <w:rPr>
          <w:rFonts w:ascii="Times New Roman" w:eastAsia="Times New Roman" w:hAnsi="Times New Roman" w:cs="Times New Roman"/>
          <w:color w:val="000000" w:themeColor="text1"/>
          <w:sz w:val="24"/>
          <w:szCs w:val="24"/>
          <w:lang w:eastAsia="en-GB"/>
        </w:rPr>
        <w:t xml:space="preserve"> </w:t>
      </w:r>
      <w:r>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{"citationItems":[{"id":"ITEM-1","itemData":{"DOI":"10.3389/fnhum.2013.00617","ISSN":"16625161","abstract":"Neurophenomenology, as an attempt to combine and mutually enlighten neural and experiential descriptions of cognitive processes, has met practical difficulties which have limited its implementation into actual research projects. The main difficulty seems to be the disparity of the levels of description: while neurophenomenology strongly emphasizes the micro-dynamics of experience, at the level of brief mental events with very specific content, most neural measures have much coarser functional selectivity, because they mix functionally heterogeneous neural processes either in space or in time. We propose a new starting point for this neurophenomenology, based on (a) the recent development of human intra-cerebral EEG (iEEG) research to highlight the neural micro-dynamics of human cognition, with millimetric and millisecond precision and (b) a disciplined access to the experiential micro-dynamics, through specific elicitation techniques. This lays the foundation for a microcognitive science, the practical implementation of neurophenomenology to combine the neural and experiential investigations of human cognition at the subsecond level. © 2013 Petitmengin and Lachaux.","author":[{"dropping-particle":"","family":"Petitmengin","given":"Claire","non-dropping-particle":"","parse-names":false,"suffix":""},{"dropping-particle":"","family":"Lachaux","given":"Jean Philippe","non-dropping-particle":"","parse-names":false,"suffix":""}],"container-title":"Frontiers in Human Neuroscience","id":"ITEM-1","issue":"SEP","issued":{"date-parts":[["2013"]]},"title":"Microcognitive science: Bridging experiential and neuronal microdynamics","type":"article-journal"},"uris":["http://www.mendeley.com/documents/?uuid=c61b7dcc-55aa-322f-abcb-06923d68354a"]}],"mendeley":{"formattedCitation":"(Petitmengin and Lachaux, 2013)","plainTextFormattedCitation":"(Petitmengin and Lachaux, 2013)","previouslyFormattedCitation":"(Petitmengin and Lachaux, 2013)"},"properties":{"noteIndex":0},"schema":"https://github.com/citation-style-language/schema/raw/master/csl-citation.json"}</w:instrText>
      </w:r>
      <w:r>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(Petitmengin and Lachaux, 2013)</w:t>
      </w:r>
      <w:r>
        <w:rPr>
          <w:rFonts w:ascii="Times New Roman" w:eastAsia="Times New Roman" w:hAnsi="Times New Roman" w:cs="Times New Roman"/>
          <w:color w:val="000000" w:themeColor="text1"/>
          <w:sz w:val="24"/>
          <w:szCs w:val="24"/>
          <w:lang w:eastAsia="en-GB"/>
        </w:rPr>
        <w:fldChar w:fldCharType="end"/>
      </w:r>
      <w:r>
        <w:rPr>
          <w:rFonts w:ascii="Times New Roman" w:eastAsia="Times New Roman" w:hAnsi="Times New Roman" w:cs="Times New Roman"/>
          <w:color w:val="000000" w:themeColor="text1"/>
          <w:sz w:val="24"/>
          <w:szCs w:val="24"/>
          <w:lang w:eastAsia="en-GB"/>
        </w:rPr>
        <w:t>.</w:t>
      </w:r>
      <w:r w:rsidRPr="00243C11">
        <w:rPr>
          <w:rFonts w:ascii="Times New Roman" w:eastAsia="Times New Roman" w:hAnsi="Times New Roman" w:cs="Times New Roman"/>
          <w:color w:val="000000" w:themeColor="text1"/>
          <w:sz w:val="24"/>
          <w:szCs w:val="24"/>
          <w:lang w:eastAsia="en-GB"/>
        </w:rPr>
        <w:t xml:space="preserve"> Further studies could extend the present results by exploiting these complementary methodologies</w:t>
      </w:r>
      <w:r>
        <w:rPr>
          <w:rFonts w:ascii="Times New Roman" w:eastAsia="Times New Roman" w:hAnsi="Times New Roman" w:cs="Times New Roman"/>
          <w:color w:val="000000" w:themeColor="text1"/>
          <w:sz w:val="24"/>
          <w:szCs w:val="24"/>
          <w:lang w:eastAsia="en-GB"/>
        </w:rPr>
        <w:t>, providing a more direct relation between brain states of predominant integration and segregation, and the subjective experiences induced by LSD and other psychedelics.</w:t>
      </w:r>
      <w:r w:rsidR="00AE3091">
        <w:rPr>
          <w:rFonts w:ascii="Times New Roman" w:eastAsia="Times New Roman" w:hAnsi="Times New Roman" w:cs="Times New Roman"/>
          <w:color w:val="000000" w:themeColor="text1"/>
          <w:sz w:val="24"/>
          <w:szCs w:val="24"/>
          <w:lang w:eastAsia="en-GB"/>
        </w:rPr>
        <w:t xml:space="preserve"> </w:t>
      </w:r>
      <w:r w:rsidR="00AE3091" w:rsidRPr="00243C11">
        <w:rPr>
          <w:rFonts w:ascii="Times New Roman" w:eastAsia="Times New Roman" w:hAnsi="Times New Roman" w:cs="Times New Roman"/>
          <w:color w:val="000000" w:themeColor="text1"/>
          <w:sz w:val="24"/>
          <w:szCs w:val="24"/>
          <w:lang w:eastAsia="en-GB"/>
        </w:rPr>
        <w:t>Higher resolution sampling of the subjective experience may enable us to draw more reliable mappings between epochs of particularly abnormal brain activity and parallel subjective experience</w:t>
      </w:r>
      <w:r w:rsidR="00AE3091">
        <w:rPr>
          <w:rFonts w:ascii="Times New Roman" w:eastAsia="Times New Roman" w:hAnsi="Times New Roman" w:cs="Times New Roman"/>
          <w:color w:val="000000" w:themeColor="text1"/>
          <w:sz w:val="24"/>
          <w:szCs w:val="24"/>
          <w:lang w:eastAsia="en-GB"/>
        </w:rPr>
        <w:t xml:space="preserve">. </w:t>
      </w:r>
      <w:r w:rsidR="00AE3091" w:rsidRPr="00243C11">
        <w:rPr>
          <w:rFonts w:ascii="Times New Roman" w:eastAsia="Times New Roman" w:hAnsi="Times New Roman" w:cs="Times New Roman"/>
          <w:color w:val="000000" w:themeColor="text1"/>
          <w:sz w:val="24"/>
          <w:szCs w:val="24"/>
          <w:lang w:eastAsia="en-GB"/>
        </w:rPr>
        <w:t xml:space="preserve">Interactions between brain </w:t>
      </w:r>
      <w:r w:rsidR="00AE3091">
        <w:rPr>
          <w:rFonts w:ascii="Times New Roman" w:eastAsia="Times New Roman" w:hAnsi="Times New Roman" w:cs="Times New Roman"/>
          <w:color w:val="000000" w:themeColor="text1"/>
          <w:sz w:val="24"/>
          <w:szCs w:val="24"/>
          <w:lang w:eastAsia="en-GB"/>
        </w:rPr>
        <w:t>integration and segregation, complexity,</w:t>
      </w:r>
      <w:r w:rsidR="00AE3091" w:rsidRPr="00243C11">
        <w:rPr>
          <w:rFonts w:ascii="Times New Roman" w:eastAsia="Times New Roman" w:hAnsi="Times New Roman" w:cs="Times New Roman"/>
          <w:color w:val="000000" w:themeColor="text1"/>
          <w:sz w:val="24"/>
          <w:szCs w:val="24"/>
          <w:lang w:eastAsia="en-GB"/>
        </w:rPr>
        <w:t xml:space="preserve"> and subjective experience are therefore a particularly appealing area for future research, which may have a bearing on our understanding of the therapeutic mechanisms of psychedelic therapy</w:t>
      </w:r>
      <w:r w:rsidR="00646C11">
        <w:rPr>
          <w:rFonts w:ascii="Times New Roman" w:eastAsia="Times New Roman" w:hAnsi="Times New Roman" w:cs="Times New Roman"/>
          <w:color w:val="000000" w:themeColor="text1"/>
          <w:sz w:val="24"/>
          <w:szCs w:val="24"/>
          <w:lang w:eastAsia="en-GB"/>
        </w:rPr>
        <w:t xml:space="preserve"> </w:t>
      </w:r>
      <w:r w:rsidR="00AE3091" w:rsidRPr="00243C11">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{"citationItems":[{"id":"ITEM-1","itemData":{"DOI":"10.1038/npp.2017.84","abstract":"Plant-based psychedelics, such as psilocybin, have an ancient history of medicinal use. After the first English language report on LSD in 1950, psychedelics enjoyed a short-lived relationship with psychology and psychiatry. Used most notably as aids to psychotherapy for the treatment of mood disorders and alcohol dependence, drugs such as LSD showed initial therapeutic promise before prohibitive legislature in the mid-1960s effectively ended all major psychedelic research programs. Since the early 1990s, there has been a steady revival of human psychedelic research: last year saw reports on the first modern brain imaging study with LSD and three separate clinical trials of psilocybin for depressive symptoms. In this circumspective piece, RLC-H and GMG share their opinions on the promises and pitfalls of renewed psychedelic research, with a focus on the development of psilocybin as a treatment for depression.","author":[{"dropping-particle":"","family":"Carhart-Harris","given":"Robin L","non-dropping-particle":"","parse-names":false,"suffix":""},{"dropping-particle":"","family":"Goodwin","given":"Guy M","non-dropping-particle":"","parse-names":false,"suffix":""}],"container-title":"Neuropsychopharmacology","id":"ITEM-1","issued":{"date-parts":[["2017"]]},"page":"2105-2113","title":"The Therapeutic Potential of Psychedelic Drugs: Past, Present, and Future","type":"article-journal","volume":"42"},"uris":["http://www.mendeley.com/documents/?uuid=c0adea4e-a98e-3968-92ca-f96c3a0e64be"]}],"mendeley":{"formattedCitation":"(Carhart-Harris and Goodwin, 2017)","plainTextFormattedCitation":"(Carhart-Harris and Goodwin, 2017)","previouslyFormattedCitation":"(Carhart-Harris and Goodwin, 2017)"},"properties":{"noteIndex":0},"schema":"https://github.com/citation-style-language/schema/raw/master/csl-citation.json"}</w:instrText>
      </w:r>
      <w:r w:rsidR="00AE3091" w:rsidRPr="00243C11">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(Carhart-Harris and Goodwin, 2017)</w:t>
      </w:r>
      <w:r w:rsidR="00AE3091" w:rsidRPr="00243C11">
        <w:rPr>
          <w:rFonts w:ascii="Times New Roman" w:eastAsia="Times New Roman" w:hAnsi="Times New Roman" w:cs="Times New Roman"/>
          <w:color w:val="000000" w:themeColor="text1"/>
          <w:sz w:val="24"/>
          <w:szCs w:val="24"/>
          <w:lang w:eastAsia="en-GB"/>
        </w:rPr>
        <w:fldChar w:fldCharType="end"/>
      </w:r>
      <w:r w:rsidR="00AE3091" w:rsidRPr="00243C11">
        <w:rPr>
          <w:rFonts w:ascii="Times New Roman" w:eastAsia="Times New Roman" w:hAnsi="Times New Roman" w:cs="Times New Roman"/>
          <w:color w:val="000000" w:themeColor="text1"/>
          <w:sz w:val="24"/>
          <w:szCs w:val="24"/>
          <w:lang w:eastAsia="en-GB"/>
        </w:rPr>
        <w:t xml:space="preserve">. </w:t>
      </w:r>
    </w:p>
    <w:p w14:paraId="44AF2AF5" w14:textId="4CDB1FC2" w:rsidR="00324AD1" w:rsidRPr="00243C11" w:rsidRDefault="00324AD1" w:rsidP="00324A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2AEE73FD" w14:textId="0F0FC37C" w:rsidR="00324AD1" w:rsidRDefault="00324AD1" w:rsidP="007E4D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77413915" w14:textId="77777777" w:rsidR="001A0738" w:rsidRDefault="001A0738"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7EBA1094" w14:textId="2176D93D" w:rsidR="001A0738" w:rsidRDefault="007B774F" w:rsidP="00360C53">
      <w:pPr>
        <w:pStyle w:val="Titolo2"/>
        <w:rPr>
          <w:rFonts w:eastAsia="Times New Roman"/>
          <w:lang w:eastAsia="en-GB"/>
        </w:rPr>
      </w:pPr>
      <w:r>
        <w:rPr>
          <w:rFonts w:eastAsia="Times New Roman"/>
          <w:lang w:eastAsia="en-GB"/>
        </w:rPr>
        <w:t xml:space="preserve">4.2. </w:t>
      </w:r>
      <w:r w:rsidR="002466BE">
        <w:rPr>
          <w:rFonts w:eastAsia="Times New Roman"/>
          <w:lang w:eastAsia="en-GB"/>
        </w:rPr>
        <w:t>Conclusion</w:t>
      </w:r>
    </w:p>
    <w:p w14:paraId="7C2E9C61" w14:textId="77777777" w:rsidR="002466BE" w:rsidRDefault="002466BE" w:rsidP="00010A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796C8D7B" w14:textId="0072F4F2" w:rsidR="00BF1359" w:rsidRDefault="00661C58" w:rsidP="00BF1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r w:rsidRPr="00243C11">
        <w:rPr>
          <w:rFonts w:ascii="Times New Roman" w:eastAsia="Times New Roman" w:hAnsi="Times New Roman" w:cs="Times New Roman"/>
          <w:color w:val="000000" w:themeColor="text1"/>
          <w:sz w:val="24"/>
          <w:szCs w:val="24"/>
          <w:lang w:eastAsia="en-GB"/>
        </w:rPr>
        <w:lastRenderedPageBreak/>
        <w:t xml:space="preserve">The main novel finding of the present analysis is that the effects of </w:t>
      </w:r>
      <w:r w:rsidR="00353B02">
        <w:rPr>
          <w:rFonts w:ascii="Times New Roman" w:eastAsia="Times New Roman" w:hAnsi="Times New Roman" w:cs="Times New Roman"/>
          <w:color w:val="000000" w:themeColor="text1"/>
          <w:sz w:val="24"/>
          <w:szCs w:val="24"/>
          <w:lang w:eastAsia="en-GB"/>
        </w:rPr>
        <w:t>LSD on brain function and subjective experience are non-uniform in time: rather, they depend on the  particular state of the brain at a given point in time.</w:t>
      </w:r>
      <w:r w:rsidRPr="00243C11">
        <w:rPr>
          <w:rFonts w:ascii="Times New Roman" w:eastAsia="Times New Roman" w:hAnsi="Times New Roman" w:cs="Times New Roman"/>
          <w:color w:val="000000" w:themeColor="text1"/>
          <w:sz w:val="24"/>
          <w:szCs w:val="24"/>
          <w:lang w:eastAsia="en-GB"/>
        </w:rPr>
        <w:t xml:space="preserve"> LSD makes </w:t>
      </w:r>
      <w:r w:rsidR="009546A1">
        <w:rPr>
          <w:rFonts w:ascii="Times New Roman" w:eastAsia="Times New Roman" w:hAnsi="Times New Roman" w:cs="Times New Roman"/>
          <w:color w:val="000000" w:themeColor="text1"/>
          <w:sz w:val="24"/>
          <w:szCs w:val="24"/>
          <w:lang w:eastAsia="en-GB"/>
        </w:rPr>
        <w:t xml:space="preserve">globally </w:t>
      </w:r>
      <w:r w:rsidR="002E0312">
        <w:rPr>
          <w:rFonts w:ascii="Times New Roman" w:eastAsia="Times New Roman" w:hAnsi="Times New Roman" w:cs="Times New Roman"/>
          <w:color w:val="000000" w:themeColor="text1"/>
          <w:sz w:val="24"/>
          <w:szCs w:val="24"/>
          <w:lang w:eastAsia="en-GB"/>
        </w:rPr>
        <w:t>segregated</w:t>
      </w:r>
      <w:r w:rsidRPr="00243C11">
        <w:rPr>
          <w:rFonts w:ascii="Times New Roman" w:eastAsia="Times New Roman" w:hAnsi="Times New Roman" w:cs="Times New Roman"/>
          <w:color w:val="000000" w:themeColor="text1"/>
          <w:sz w:val="24"/>
          <w:szCs w:val="24"/>
          <w:lang w:eastAsia="en-GB"/>
        </w:rPr>
        <w:t xml:space="preserve"> brain sub-states </w:t>
      </w:r>
      <w:r w:rsidR="002E0312">
        <w:rPr>
          <w:rFonts w:ascii="Times New Roman" w:eastAsia="Times New Roman" w:hAnsi="Times New Roman" w:cs="Times New Roman"/>
          <w:color w:val="000000" w:themeColor="text1"/>
          <w:sz w:val="24"/>
          <w:szCs w:val="24"/>
          <w:lang w:eastAsia="en-GB"/>
        </w:rPr>
        <w:t>more complex and more decoupled from structural constraints</w:t>
      </w:r>
      <w:r w:rsidR="00BF1359">
        <w:rPr>
          <w:rFonts w:ascii="Times New Roman" w:eastAsia="Times New Roman" w:hAnsi="Times New Roman" w:cs="Times New Roman"/>
          <w:color w:val="000000" w:themeColor="text1"/>
          <w:sz w:val="24"/>
          <w:szCs w:val="24"/>
          <w:lang w:eastAsia="en-GB"/>
        </w:rPr>
        <w:t>, as well as reducing functional connectivity of the anterior medial PFC, which is thought to subserve processes of reality monitoring. Thus, in line with the recent REBUS framework</w:t>
      </w:r>
      <w:r w:rsidR="00646C11">
        <w:rPr>
          <w:rFonts w:ascii="Times New Roman" w:eastAsia="Times New Roman" w:hAnsi="Times New Roman" w:cs="Times New Roman"/>
          <w:color w:val="000000" w:themeColor="text1"/>
          <w:sz w:val="24"/>
          <w:szCs w:val="24"/>
          <w:lang w:eastAsia="en-GB"/>
        </w:rPr>
        <w:t xml:space="preserve"> </w:t>
      </w:r>
      <w:r w:rsidR="00BF1359">
        <w:rPr>
          <w:rFonts w:ascii="Times New Roman" w:eastAsia="Times New Roman" w:hAnsi="Times New Roman" w:cs="Times New Roman"/>
          <w:color w:val="000000" w:themeColor="text1"/>
          <w:sz w:val="24"/>
          <w:szCs w:val="24"/>
          <w:lang w:eastAsia="en-GB"/>
        </w:rPr>
        <w:fldChar w:fldCharType="begin" w:fldLock="1"/>
      </w:r>
      <w:r w:rsidR="00AF7477">
        <w:rPr>
          <w:rFonts w:ascii="Times New Roman" w:eastAsia="Times New Roman" w:hAnsi="Times New Roman" w:cs="Times New Roman"/>
          <w:color w:val="000000" w:themeColor="text1"/>
          <w:sz w:val="24"/>
          <w:szCs w:val="24"/>
          <w:lang w:eastAsia="en-GB"/>
        </w:rPr>
        <w:instrText>ADDIN CSL_CITATION {"citationItems":[{"id":"ITEM-1","itemData":{"DOI":"10.1124/pr.118.017160","ISSN":"15210081","PMID":"31221820","abstract":"This paper formulates the action of psychedelics by integrating the free-energy principle and entropic brain hypothesis. We call this formulation relaxed beliefs under psychedelics (REBUS) and the anarchic brain, founded on the principle that—via their entropic effect on spontaneous cortical activity— psychedelics work to relax the precision of high-level priors or beliefs, thereby liberating bottom-up information flow, particularly via intrinsic sources such as the limbic system. We assemble evidence for this model and show how it can explain a broad range of phenomena associated with the psychedelic experience. With regard to their potential therapeutic use, we propose that psychedelics work to relax the precision weighting of pathologically overweighted priors underpinning various expressions of mental illness. We propose that this process entails an increased sensitization of high-level priors to bottom-up signaling (stemming from intrinsic sources), and that this heightened sensitivity enables the potential revision and deweighting of overweighted priors. We end by discussing further implications of the model, such as that psychedelics can bring about the revision of other heavily weighted high-level priors, not directly related to mental health, such as those underlying partisan and/or overly-confident political, religious, and/or philosophical perspectives. Significance Statement——Psychedelics are capturing interest, with efforts underwaytobringpsilocybintherapy to marketing authorisation and legal access within a decade, spearheaded by the findings of a series of phase 2 trials. In this climate, a compelling unified model of how psychedelics alter brain function to alter consciousness would have appeal. Towards this end, we have sought to integrate a leading model of global brain function, hierarchical predictive coding, withanoften-citedmodelofthe acute action of psychedelics, the entropic brain hypothesis. The resulting synthesis states that psychedelics work to relax high-level priors, sensitising them to liberated bottom-up information flow, which, with the right intention, care provision and context, can help guide and cultivate the revision of entrenched pathological priors.","author":[{"dropping-particle":"","family":"Carhart-Harris","given":"R L","non-dropping-particle":"","parse-names":false,"suffix":""},{"dropping-particle":"","family":"Friston","given":"K J","non-dropping-particle":"","parse-names":false,"suffix":""}],"container-title":"Pharmacological Reviews","id":"ITEM-1","issue":"3","issued":{"date-parts":[["2019"]]},"page":"316-344","title":"REBUS and the anarchic brain: Toward a unified model of the brain action of psychedelics","type":"article-journal","volume":"71"},"uris":["http://www.mendeley.com/documents/?uuid=c5785f7c-9a25-39cb-a4fe-ec4940fa1600"]}],"mendeley":{"formattedCitation":"(Carhart-Harris and Friston, 2019)","plainTextFormattedCitation":"(Carhart-Harris and Friston, 2019)","previouslyFormattedCitation":"(Carhart-Harris and Friston, 2019)"},"properties":{"noteIndex":0},"schema":"https://github.com/citation-style-language/schema/raw/master/csl-citation.json"}</w:instrText>
      </w:r>
      <w:r w:rsidR="00BF1359">
        <w:rPr>
          <w:rFonts w:ascii="Times New Roman" w:eastAsia="Times New Roman" w:hAnsi="Times New Roman" w:cs="Times New Roman"/>
          <w:color w:val="000000" w:themeColor="text1"/>
          <w:sz w:val="24"/>
          <w:szCs w:val="24"/>
          <w:lang w:eastAsia="en-GB"/>
        </w:rPr>
        <w:fldChar w:fldCharType="separate"/>
      </w:r>
      <w:r w:rsidR="00AF7477" w:rsidRPr="00AF7477">
        <w:rPr>
          <w:rFonts w:ascii="Times New Roman" w:eastAsia="Times New Roman" w:hAnsi="Times New Roman" w:cs="Times New Roman"/>
          <w:noProof/>
          <w:color w:val="000000" w:themeColor="text1"/>
          <w:sz w:val="24"/>
          <w:szCs w:val="24"/>
          <w:lang w:eastAsia="en-GB"/>
        </w:rPr>
        <w:t>(Carhart-Harris and Friston, 2019)</w:t>
      </w:r>
      <w:r w:rsidR="00BF1359">
        <w:rPr>
          <w:rFonts w:ascii="Times New Roman" w:eastAsia="Times New Roman" w:hAnsi="Times New Roman" w:cs="Times New Roman"/>
          <w:color w:val="000000" w:themeColor="text1"/>
          <w:sz w:val="24"/>
          <w:szCs w:val="24"/>
          <w:lang w:eastAsia="en-GB"/>
        </w:rPr>
        <w:fldChar w:fldCharType="end"/>
      </w:r>
      <w:r w:rsidR="00BF1359">
        <w:rPr>
          <w:rFonts w:ascii="Times New Roman" w:eastAsia="Times New Roman" w:hAnsi="Times New Roman" w:cs="Times New Roman"/>
          <w:color w:val="000000" w:themeColor="text1"/>
          <w:sz w:val="24"/>
          <w:szCs w:val="24"/>
          <w:lang w:eastAsia="en-GB"/>
        </w:rPr>
        <w:t>, LSD may facilitate the exploration of a more diverse repertoire of functional connectivity patterns, specifically by weakening the Bayesian prior on functional connectivity represented by anatomical connections, in concomitance with an attenuation of reality monitoring processes. The predominantly segregated sub-state may be particularly favourable for this effect to take place, in virtue of its enhanced decoupling from anatomical constraints.</w:t>
      </w:r>
    </w:p>
    <w:p w14:paraId="4E74F80F" w14:textId="77777777" w:rsidR="00BF1359" w:rsidRDefault="00BF1359" w:rsidP="00BF1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4"/>
          <w:szCs w:val="24"/>
          <w:lang w:eastAsia="en-GB"/>
        </w:rPr>
      </w:pPr>
    </w:p>
    <w:p w14:paraId="5F5985DC" w14:textId="5129ADA6" w:rsidR="00010AE4" w:rsidRDefault="00BF1359" w:rsidP="00205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4"/>
          <w:szCs w:val="24"/>
          <w:lang w:eastAsia="en-GB"/>
        </w:rPr>
        <w:t xml:space="preserve">Brain network characteristics pertaining to the integrated and segregated sub-states also correlated with different subjective experiences induced by LSD; in particular, ego dissolution was predicted by increased small-world propensity during the predominantly integrated dynamic sub-state. </w:t>
      </w:r>
      <w:r w:rsidR="00661C58" w:rsidRPr="00243C11">
        <w:rPr>
          <w:rFonts w:ascii="Times New Roman" w:eastAsia="Times New Roman" w:hAnsi="Times New Roman" w:cs="Times New Roman"/>
          <w:color w:val="000000" w:themeColor="text1"/>
          <w:sz w:val="24"/>
          <w:szCs w:val="24"/>
          <w:lang w:eastAsia="en-GB"/>
        </w:rPr>
        <w:t xml:space="preserve">In summary, we have shown </w:t>
      </w:r>
      <w:r>
        <w:rPr>
          <w:rFonts w:ascii="Times New Roman" w:eastAsia="Times New Roman" w:hAnsi="Times New Roman" w:cs="Times New Roman"/>
          <w:color w:val="000000" w:themeColor="text1"/>
          <w:sz w:val="24"/>
          <w:szCs w:val="24"/>
          <w:lang w:eastAsia="en-GB"/>
        </w:rPr>
        <w:t>that</w:t>
      </w:r>
      <w:r w:rsidR="00661C58" w:rsidRPr="00243C11">
        <w:rPr>
          <w:rFonts w:ascii="Times New Roman" w:eastAsia="Times New Roman" w:hAnsi="Times New Roman" w:cs="Times New Roman"/>
          <w:color w:val="000000" w:themeColor="text1"/>
          <w:sz w:val="24"/>
          <w:szCs w:val="24"/>
          <w:lang w:eastAsia="en-GB"/>
        </w:rPr>
        <w:t xml:space="preserve"> LSD has time-dependent effects on the dynamics of brain function</w:t>
      </w:r>
      <w:r>
        <w:rPr>
          <w:rFonts w:ascii="Times New Roman" w:eastAsia="Times New Roman" w:hAnsi="Times New Roman" w:cs="Times New Roman"/>
          <w:color w:val="000000" w:themeColor="text1"/>
          <w:sz w:val="24"/>
          <w:szCs w:val="24"/>
          <w:lang w:eastAsia="en-GB"/>
        </w:rPr>
        <w:t>, and may exert its psychedelic effects differently at different points in time, based on the brain’s state of integration or segregation.</w:t>
      </w:r>
    </w:p>
    <w:p w14:paraId="4D88B178" w14:textId="77777777" w:rsidR="00A963AD" w:rsidRPr="00243C11" w:rsidRDefault="00A963AD" w:rsidP="00A963AD">
      <w:pPr>
        <w:pStyle w:val="Titolo1"/>
        <w:spacing w:line="360" w:lineRule="auto"/>
        <w:rPr>
          <w:rFonts w:eastAsia="Times New Roman"/>
          <w:lang w:eastAsia="en-GB"/>
        </w:rPr>
      </w:pPr>
      <w:r>
        <w:rPr>
          <w:rFonts w:eastAsia="Times New Roman"/>
          <w:lang w:eastAsia="en-GB"/>
        </w:rPr>
        <w:t>Data and code availability statement</w:t>
      </w:r>
    </w:p>
    <w:p w14:paraId="100D39E3" w14:textId="253C6CBB" w:rsidR="00A963AD" w:rsidRDefault="00A963AD" w:rsidP="00A963AD">
      <w:pPr>
        <w:pStyle w:val="NormaleWeb"/>
        <w:spacing w:before="0" w:beforeAutospacing="0" w:after="0" w:afterAutospacing="0" w:line="360" w:lineRule="auto"/>
        <w:jc w:val="both"/>
        <w:rPr>
          <w:color w:val="000000" w:themeColor="text1"/>
        </w:rPr>
      </w:pPr>
      <w:r>
        <w:rPr>
          <w:color w:val="000000" w:themeColor="text1"/>
        </w:rPr>
        <w:t xml:space="preserve">Functional </w:t>
      </w:r>
      <w:r w:rsidRPr="00016CB1">
        <w:rPr>
          <w:color w:val="000000" w:themeColor="text1"/>
        </w:rPr>
        <w:t xml:space="preserve">MRI data from the </w:t>
      </w:r>
      <w:r>
        <w:rPr>
          <w:color w:val="000000" w:themeColor="text1"/>
        </w:rPr>
        <w:t>original study are available from</w:t>
      </w:r>
      <w:r w:rsidRPr="00016CB1">
        <w:rPr>
          <w:color w:val="000000" w:themeColor="text1"/>
        </w:rPr>
        <w:t xml:space="preserve"> </w:t>
      </w:r>
      <w:proofErr w:type="spellStart"/>
      <w:r>
        <w:rPr>
          <w:color w:val="000000" w:themeColor="text1"/>
        </w:rPr>
        <w:t>OpenNeuro</w:t>
      </w:r>
      <w:proofErr w:type="spellEnd"/>
      <w:r>
        <w:rPr>
          <w:color w:val="000000" w:themeColor="text1"/>
        </w:rPr>
        <w:t xml:space="preserve">: </w:t>
      </w:r>
      <w:hyperlink r:id="rId23" w:history="1">
        <w:r w:rsidRPr="00D85122">
          <w:rPr>
            <w:rStyle w:val="Collegamentoipertestuale"/>
          </w:rPr>
          <w:t>https://openneuro.org/datasets/ds003059/versions/1.0.0</w:t>
        </w:r>
      </w:hyperlink>
      <w:r>
        <w:rPr>
          <w:color w:val="000000" w:themeColor="text1"/>
        </w:rPr>
        <w:t xml:space="preserve">. </w:t>
      </w:r>
      <w:r w:rsidRPr="00016CB1">
        <w:rPr>
          <w:color w:val="000000" w:themeColor="text1"/>
        </w:rPr>
        <w:t>Code for the "cartographic profile" is freely available online</w:t>
      </w:r>
      <w:r>
        <w:rPr>
          <w:color w:val="000000" w:themeColor="text1"/>
        </w:rPr>
        <w:t xml:space="preserve"> </w:t>
      </w:r>
      <w:r w:rsidRPr="00016CB1">
        <w:rPr>
          <w:color w:val="000000" w:themeColor="text1"/>
        </w:rPr>
        <w:t>(</w:t>
      </w:r>
      <w:hyperlink r:id="rId24" w:history="1">
        <w:r w:rsidRPr="001965F1">
          <w:rPr>
            <w:rStyle w:val="Collegamentoipertestuale"/>
          </w:rPr>
          <w:t>https://github.com/macshine/integration/</w:t>
        </w:r>
      </w:hyperlink>
      <w:r w:rsidRPr="00016CB1">
        <w:rPr>
          <w:color w:val="000000" w:themeColor="text1"/>
        </w:rPr>
        <w:t>).</w:t>
      </w:r>
      <w:r>
        <w:rPr>
          <w:color w:val="000000" w:themeColor="text1"/>
        </w:rPr>
        <w:t xml:space="preserve"> Code for the computation of small-world propensity is freely available online (</w:t>
      </w:r>
      <w:hyperlink r:id="rId25" w:history="1">
        <w:r>
          <w:rPr>
            <w:rStyle w:val="Collegamentoipertestuale"/>
          </w:rPr>
          <w:t>http://www.seas.upenn.edu/~dsb/</w:t>
        </w:r>
      </w:hyperlink>
      <w:r>
        <w:rPr>
          <w:color w:val="000000" w:themeColor="text1"/>
        </w:rPr>
        <w:t xml:space="preserve">). </w:t>
      </w:r>
      <w:r w:rsidRPr="00016CB1">
        <w:rPr>
          <w:color w:val="000000" w:themeColor="text1"/>
        </w:rPr>
        <w:t>The Brain Connectivity Toolbox code used for graph-theoretical analyses is freely available online (</w:t>
      </w:r>
      <w:hyperlink r:id="rId26" w:history="1">
        <w:r w:rsidRPr="001965F1">
          <w:rPr>
            <w:rStyle w:val="Collegamentoipertestuale"/>
          </w:rPr>
          <w:t>https://sites.google.com/site/bctnet/</w:t>
        </w:r>
      </w:hyperlink>
      <w:r w:rsidRPr="00016CB1">
        <w:rPr>
          <w:color w:val="000000" w:themeColor="text1"/>
        </w:rPr>
        <w:t>).</w:t>
      </w:r>
      <w:r>
        <w:rPr>
          <w:color w:val="000000" w:themeColor="text1"/>
        </w:rPr>
        <w:t xml:space="preserve"> </w:t>
      </w:r>
      <w:r w:rsidRPr="00016CB1">
        <w:rPr>
          <w:color w:val="000000" w:themeColor="text1"/>
        </w:rPr>
        <w:t>The CONN toolbox is freely available online (</w:t>
      </w:r>
      <w:hyperlink r:id="rId27" w:history="1">
        <w:r w:rsidRPr="00DE19D9">
          <w:rPr>
            <w:rStyle w:val="Collegamentoipertestuale"/>
          </w:rPr>
          <w:t>http://www.nitrc.org/projects/conn</w:t>
        </w:r>
      </w:hyperlink>
      <w:r w:rsidRPr="00016CB1">
        <w:rPr>
          <w:color w:val="000000" w:themeColor="text1"/>
        </w:rPr>
        <w:t>).</w:t>
      </w:r>
    </w:p>
    <w:p w14:paraId="3A0C7452" w14:textId="77777777" w:rsidR="00A963AD" w:rsidRPr="00016CB1" w:rsidRDefault="00A963AD" w:rsidP="00A963AD">
      <w:pPr>
        <w:pStyle w:val="NormaleWeb"/>
        <w:spacing w:before="0" w:beforeAutospacing="0" w:after="0" w:afterAutospacing="0" w:line="360" w:lineRule="auto"/>
        <w:jc w:val="both"/>
        <w:rPr>
          <w:color w:val="000000" w:themeColor="text1"/>
        </w:rPr>
      </w:pPr>
    </w:p>
    <w:p w14:paraId="68727B96" w14:textId="098F9EB8" w:rsidR="00224D23" w:rsidRDefault="00224D23" w:rsidP="00016CB1">
      <w:pPr>
        <w:rPr>
          <w:lang w:eastAsia="en-GB"/>
        </w:rPr>
      </w:pPr>
    </w:p>
    <w:p w14:paraId="3BB1FB66" w14:textId="77777777" w:rsidR="00A963AD" w:rsidRPr="00243C11" w:rsidRDefault="00A963AD" w:rsidP="00A963AD">
      <w:pPr>
        <w:pStyle w:val="Titolo1"/>
        <w:spacing w:line="360" w:lineRule="auto"/>
        <w:rPr>
          <w:rFonts w:eastAsia="Times New Roman"/>
          <w:lang w:eastAsia="en-GB"/>
        </w:rPr>
      </w:pPr>
      <w:r>
        <w:rPr>
          <w:rFonts w:eastAsia="Times New Roman"/>
          <w:lang w:eastAsia="en-GB"/>
        </w:rPr>
        <w:t>Conflicts of Interest</w:t>
      </w:r>
    </w:p>
    <w:p w14:paraId="36063D84" w14:textId="77777777" w:rsidR="00A963AD" w:rsidRPr="007B774F" w:rsidRDefault="00A963AD" w:rsidP="00A963AD">
      <w:pPr>
        <w:spacing w:after="240" w:line="240" w:lineRule="auto"/>
        <w:rPr>
          <w:rFonts w:ascii="Times New Roman" w:hAnsi="Times New Roman" w:cs="Times New Roman"/>
          <w:color w:val="000000" w:themeColor="text1"/>
          <w:sz w:val="24"/>
          <w:szCs w:val="24"/>
        </w:rPr>
      </w:pPr>
      <w:r w:rsidRPr="007B774F">
        <w:rPr>
          <w:rFonts w:ascii="Times New Roman" w:hAnsi="Times New Roman" w:cs="Times New Roman"/>
          <w:color w:val="000000" w:themeColor="text1"/>
          <w:sz w:val="24"/>
          <w:szCs w:val="24"/>
        </w:rPr>
        <w:t>The authors declare no conflict of interest.</w:t>
      </w:r>
    </w:p>
    <w:p w14:paraId="65C8AD84" w14:textId="77777777" w:rsidR="00A963AD" w:rsidRDefault="00A963AD" w:rsidP="00016CB1">
      <w:pPr>
        <w:rPr>
          <w:lang w:eastAsia="en-GB"/>
        </w:rPr>
      </w:pPr>
    </w:p>
    <w:p w14:paraId="363A99A3" w14:textId="7D44F10F" w:rsidR="00016CB1" w:rsidRPr="00016CB1" w:rsidRDefault="00016CB1" w:rsidP="00016CB1">
      <w:pPr>
        <w:pStyle w:val="Titolo1"/>
        <w:rPr>
          <w:lang w:eastAsia="en-GB"/>
        </w:rPr>
      </w:pPr>
      <w:r>
        <w:rPr>
          <w:lang w:eastAsia="en-GB"/>
        </w:rPr>
        <w:lastRenderedPageBreak/>
        <w:t>Acknowledgements</w:t>
      </w:r>
    </w:p>
    <w:p w14:paraId="1A571205" w14:textId="7BA09022" w:rsidR="00F11065" w:rsidRPr="00AA0F51" w:rsidRDefault="00117732" w:rsidP="007B77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color w:val="000000" w:themeColor="text1"/>
          <w:sz w:val="24"/>
          <w:szCs w:val="24"/>
        </w:rPr>
      </w:pPr>
      <w:r w:rsidRPr="00243C11">
        <w:rPr>
          <w:rFonts w:ascii="Times New Roman" w:hAnsi="Times New Roman" w:cs="Times New Roman"/>
          <w:color w:val="000000" w:themeColor="text1"/>
          <w:sz w:val="24"/>
          <w:szCs w:val="24"/>
        </w:rPr>
        <w:t xml:space="preserve">This work was supported by </w:t>
      </w:r>
      <w:r w:rsidRPr="00243C11">
        <w:rPr>
          <w:rFonts w:ascii="Times New Roman" w:eastAsia="Times New Roman" w:hAnsi="Times New Roman" w:cs="Times New Roman"/>
          <w:color w:val="000000" w:themeColor="text1"/>
          <w:sz w:val="24"/>
          <w:szCs w:val="24"/>
          <w:lang w:eastAsia="en-GB"/>
        </w:rPr>
        <w:t>a</w:t>
      </w:r>
      <w:r w:rsidRPr="008C7C19">
        <w:rPr>
          <w:rFonts w:ascii="Times New Roman" w:eastAsia="Times New Roman" w:hAnsi="Times New Roman" w:cs="Times New Roman"/>
          <w:color w:val="000000" w:themeColor="text1"/>
          <w:sz w:val="24"/>
          <w:szCs w:val="24"/>
          <w:lang w:eastAsia="en-GB"/>
        </w:rPr>
        <w:t xml:space="preserve"> Gates Cambridge Trust</w:t>
      </w:r>
      <w:r w:rsidRPr="00243C11">
        <w:rPr>
          <w:rFonts w:ascii="Times New Roman" w:eastAsia="Times New Roman" w:hAnsi="Times New Roman" w:cs="Times New Roman"/>
          <w:color w:val="000000" w:themeColor="text1"/>
          <w:sz w:val="24"/>
          <w:szCs w:val="24"/>
          <w:lang w:eastAsia="en-GB"/>
        </w:rPr>
        <w:t xml:space="preserve"> Scholarship</w:t>
      </w:r>
      <w:r w:rsidR="00123145" w:rsidRPr="00243C11">
        <w:rPr>
          <w:rFonts w:ascii="Times New Roman" w:eastAsia="Times New Roman" w:hAnsi="Times New Roman" w:cs="Times New Roman"/>
          <w:color w:val="000000" w:themeColor="text1"/>
          <w:sz w:val="24"/>
          <w:szCs w:val="24"/>
          <w:lang w:eastAsia="en-GB"/>
        </w:rPr>
        <w:t xml:space="preserve"> </w:t>
      </w:r>
      <w:r w:rsidRPr="008C7C19">
        <w:rPr>
          <w:rFonts w:ascii="Times New Roman" w:eastAsia="Times New Roman" w:hAnsi="Times New Roman" w:cs="Times New Roman"/>
          <w:color w:val="000000" w:themeColor="text1"/>
          <w:sz w:val="24"/>
          <w:szCs w:val="24"/>
          <w:lang w:eastAsia="en-GB"/>
        </w:rPr>
        <w:t xml:space="preserve">[to AIL]; </w:t>
      </w:r>
      <w:r w:rsidR="002E5130">
        <w:rPr>
          <w:rFonts w:ascii="Times New Roman" w:eastAsia="Times New Roman" w:hAnsi="Times New Roman" w:cs="Times New Roman"/>
          <w:color w:val="000000" w:themeColor="text1"/>
          <w:sz w:val="24"/>
          <w:szCs w:val="24"/>
          <w:lang w:eastAsia="en-GB"/>
        </w:rPr>
        <w:t xml:space="preserve">the </w:t>
      </w:r>
      <w:r w:rsidR="002E5130" w:rsidRPr="002E5130">
        <w:rPr>
          <w:rFonts w:ascii="Times New Roman" w:eastAsia="Times New Roman" w:hAnsi="Times New Roman" w:cs="Times New Roman"/>
          <w:color w:val="000000" w:themeColor="text1"/>
          <w:sz w:val="24"/>
          <w:szCs w:val="24"/>
          <w:lang w:eastAsia="en-GB"/>
        </w:rPr>
        <w:t>Canadian Institute for Advanced Research (CIFAR)</w:t>
      </w:r>
      <w:r w:rsidR="002E5130">
        <w:rPr>
          <w:rFonts w:ascii="Times New Roman" w:eastAsia="Times New Roman" w:hAnsi="Times New Roman" w:cs="Times New Roman"/>
          <w:color w:val="000000" w:themeColor="text1"/>
          <w:sz w:val="24"/>
          <w:szCs w:val="24"/>
          <w:lang w:eastAsia="en-GB"/>
        </w:rPr>
        <w:t xml:space="preserve"> </w:t>
      </w:r>
      <w:r w:rsidR="002E5130" w:rsidRPr="002E5130">
        <w:rPr>
          <w:rFonts w:ascii="Times New Roman" w:eastAsia="Times New Roman" w:hAnsi="Times New Roman" w:cs="Times New Roman"/>
          <w:color w:val="000000" w:themeColor="text1"/>
          <w:sz w:val="24"/>
          <w:szCs w:val="24"/>
          <w:lang w:eastAsia="en-GB"/>
        </w:rPr>
        <w:t>[to D.K.M. and E.A.S.]</w:t>
      </w:r>
      <w:r w:rsidR="002E5130">
        <w:rPr>
          <w:rFonts w:ascii="Times New Roman" w:eastAsia="Times New Roman" w:hAnsi="Times New Roman" w:cs="Times New Roman"/>
          <w:color w:val="000000" w:themeColor="text1"/>
          <w:sz w:val="24"/>
          <w:szCs w:val="24"/>
          <w:lang w:eastAsia="en-GB"/>
        </w:rPr>
        <w:t xml:space="preserve">; </w:t>
      </w:r>
      <w:r w:rsidRPr="00243C11">
        <w:rPr>
          <w:rFonts w:ascii="Times New Roman" w:hAnsi="Times New Roman" w:cs="Times New Roman"/>
          <w:color w:val="000000" w:themeColor="text1"/>
          <w:sz w:val="24"/>
          <w:szCs w:val="24"/>
        </w:rPr>
        <w:t xml:space="preserve">the Cambridge Biomedical Research Centre and NIHR Senior Investigator Awards [to DKM], </w:t>
      </w:r>
      <w:r w:rsidRPr="00117732">
        <w:rPr>
          <w:rFonts w:ascii="Times New Roman" w:eastAsia="Times New Roman" w:hAnsi="Times New Roman" w:cs="Times New Roman"/>
          <w:color w:val="000000" w:themeColor="text1"/>
          <w:sz w:val="24"/>
          <w:szCs w:val="24"/>
          <w:lang w:eastAsia="en-GB"/>
        </w:rPr>
        <w:t>the Stephen Erskine Fellowship at Queens’ College, Cambridge [to</w:t>
      </w:r>
      <w:r w:rsidRPr="00243C11">
        <w:rPr>
          <w:rFonts w:ascii="Times New Roman" w:hAnsi="Times New Roman" w:cs="Times New Roman"/>
          <w:color w:val="000000" w:themeColor="text1"/>
          <w:sz w:val="24"/>
          <w:szCs w:val="24"/>
        </w:rPr>
        <w:t xml:space="preserve"> EAS],</w:t>
      </w:r>
      <w:r w:rsidR="008C7C19" w:rsidRPr="00243C11">
        <w:rPr>
          <w:rFonts w:ascii="Times New Roman" w:eastAsia="Times New Roman" w:hAnsi="Times New Roman" w:cs="Times New Roman"/>
          <w:color w:val="000000" w:themeColor="text1"/>
          <w:sz w:val="24"/>
          <w:szCs w:val="24"/>
          <w:lang w:eastAsia="en-GB"/>
        </w:rPr>
        <w:t xml:space="preserve"> </w:t>
      </w:r>
      <w:r w:rsidR="008C7C19" w:rsidRPr="00243C11">
        <w:rPr>
          <w:rFonts w:ascii="Times New Roman" w:hAnsi="Times New Roman" w:cs="Times New Roman"/>
          <w:color w:val="000000" w:themeColor="text1"/>
          <w:sz w:val="24"/>
          <w:szCs w:val="24"/>
        </w:rPr>
        <w:t>the British Oxygen Professorship of the Royal</w:t>
      </w:r>
      <w:r w:rsidR="00123145" w:rsidRPr="00243C11">
        <w:rPr>
          <w:rFonts w:ascii="Times New Roman" w:hAnsi="Times New Roman" w:cs="Times New Roman"/>
          <w:color w:val="000000" w:themeColor="text1"/>
          <w:sz w:val="24"/>
          <w:szCs w:val="24"/>
        </w:rPr>
        <w:t xml:space="preserve"> </w:t>
      </w:r>
      <w:r w:rsidR="008C7C19" w:rsidRPr="008C7C19">
        <w:rPr>
          <w:rFonts w:ascii="Times New Roman" w:eastAsia="Times New Roman" w:hAnsi="Times New Roman" w:cs="Times New Roman"/>
          <w:color w:val="000000" w:themeColor="text1"/>
          <w:sz w:val="24"/>
          <w:szCs w:val="24"/>
          <w:lang w:eastAsia="en-GB"/>
        </w:rPr>
        <w:t xml:space="preserve">College of Anaesthetists [to DKM]; </w:t>
      </w:r>
      <w:r w:rsidR="0052194D">
        <w:rPr>
          <w:rFonts w:ascii="Times New Roman" w:eastAsia="Times New Roman" w:hAnsi="Times New Roman" w:cs="Times New Roman"/>
          <w:color w:val="000000" w:themeColor="text1"/>
          <w:sz w:val="24"/>
          <w:szCs w:val="24"/>
          <w:lang w:eastAsia="en-GB"/>
        </w:rPr>
        <w:t xml:space="preserve">the Imperial College President’s Scholarship [to L.R.]; </w:t>
      </w:r>
      <w:r w:rsidRPr="00243C11">
        <w:rPr>
          <w:rFonts w:ascii="Times New Roman" w:eastAsia="Times New Roman" w:hAnsi="Times New Roman" w:cs="Times New Roman"/>
          <w:color w:val="000000" w:themeColor="text1"/>
          <w:sz w:val="24"/>
          <w:szCs w:val="24"/>
          <w:lang w:eastAsia="en-GB"/>
        </w:rPr>
        <w:t>t</w:t>
      </w:r>
      <w:r w:rsidR="008C7C19" w:rsidRPr="008C7C19">
        <w:rPr>
          <w:rFonts w:ascii="Times New Roman" w:eastAsia="Times New Roman" w:hAnsi="Times New Roman" w:cs="Times New Roman"/>
          <w:color w:val="000000" w:themeColor="text1"/>
          <w:sz w:val="24"/>
          <w:szCs w:val="24"/>
          <w:lang w:eastAsia="en-GB"/>
        </w:rPr>
        <w:t xml:space="preserve">he </w:t>
      </w:r>
      <w:proofErr w:type="spellStart"/>
      <w:r w:rsidR="008C7C19" w:rsidRPr="008C7C19">
        <w:rPr>
          <w:rFonts w:ascii="Times New Roman" w:eastAsia="Times New Roman" w:hAnsi="Times New Roman" w:cs="Times New Roman"/>
          <w:color w:val="000000" w:themeColor="text1"/>
          <w:sz w:val="24"/>
          <w:szCs w:val="24"/>
          <w:lang w:eastAsia="en-GB"/>
        </w:rPr>
        <w:t>Oon</w:t>
      </w:r>
      <w:proofErr w:type="spellEnd"/>
      <w:r w:rsidR="00123145" w:rsidRPr="00243C11">
        <w:rPr>
          <w:rFonts w:ascii="Times New Roman" w:eastAsia="Times New Roman" w:hAnsi="Times New Roman" w:cs="Times New Roman"/>
          <w:color w:val="000000" w:themeColor="text1"/>
          <w:sz w:val="24"/>
          <w:szCs w:val="24"/>
          <w:lang w:eastAsia="en-GB"/>
        </w:rPr>
        <w:t xml:space="preserve"> </w:t>
      </w:r>
      <w:proofErr w:type="spellStart"/>
      <w:r w:rsidR="008C7C19" w:rsidRPr="008C7C19">
        <w:rPr>
          <w:rFonts w:ascii="Times New Roman" w:eastAsia="Times New Roman" w:hAnsi="Times New Roman" w:cs="Times New Roman"/>
          <w:color w:val="000000" w:themeColor="text1"/>
          <w:sz w:val="24"/>
          <w:szCs w:val="24"/>
          <w:lang w:eastAsia="en-GB"/>
        </w:rPr>
        <w:t>Khye</w:t>
      </w:r>
      <w:proofErr w:type="spellEnd"/>
      <w:r w:rsidR="008C7C19" w:rsidRPr="008C7C19">
        <w:rPr>
          <w:rFonts w:ascii="Times New Roman" w:eastAsia="Times New Roman" w:hAnsi="Times New Roman" w:cs="Times New Roman"/>
          <w:color w:val="000000" w:themeColor="text1"/>
          <w:sz w:val="24"/>
          <w:szCs w:val="24"/>
          <w:lang w:eastAsia="en-GB"/>
        </w:rPr>
        <w:t xml:space="preserve"> </w:t>
      </w:r>
      <w:proofErr w:type="spellStart"/>
      <w:r w:rsidR="008C7C19" w:rsidRPr="008C7C19">
        <w:rPr>
          <w:rFonts w:ascii="Times New Roman" w:eastAsia="Times New Roman" w:hAnsi="Times New Roman" w:cs="Times New Roman"/>
          <w:color w:val="000000" w:themeColor="text1"/>
          <w:sz w:val="24"/>
          <w:szCs w:val="24"/>
          <w:lang w:eastAsia="en-GB"/>
        </w:rPr>
        <w:t>Beng</w:t>
      </w:r>
      <w:proofErr w:type="spellEnd"/>
      <w:r w:rsidR="008C7C19" w:rsidRPr="008C7C19">
        <w:rPr>
          <w:rFonts w:ascii="Times New Roman" w:eastAsia="Times New Roman" w:hAnsi="Times New Roman" w:cs="Times New Roman"/>
          <w:color w:val="000000" w:themeColor="text1"/>
          <w:sz w:val="24"/>
          <w:szCs w:val="24"/>
          <w:lang w:eastAsia="en-GB"/>
        </w:rPr>
        <w:t xml:space="preserve"> </w:t>
      </w:r>
      <w:proofErr w:type="spellStart"/>
      <w:r w:rsidR="008C7C19" w:rsidRPr="008C7C19">
        <w:rPr>
          <w:rFonts w:ascii="Times New Roman" w:eastAsia="Times New Roman" w:hAnsi="Times New Roman" w:cs="Times New Roman"/>
          <w:color w:val="000000" w:themeColor="text1"/>
          <w:sz w:val="24"/>
          <w:szCs w:val="24"/>
          <w:lang w:eastAsia="en-GB"/>
        </w:rPr>
        <w:t>Ch'Hia</w:t>
      </w:r>
      <w:proofErr w:type="spellEnd"/>
      <w:r w:rsidR="008C7C19" w:rsidRPr="008C7C19">
        <w:rPr>
          <w:rFonts w:ascii="Times New Roman" w:eastAsia="Times New Roman" w:hAnsi="Times New Roman" w:cs="Times New Roman"/>
          <w:color w:val="000000" w:themeColor="text1"/>
          <w:sz w:val="24"/>
          <w:szCs w:val="24"/>
          <w:lang w:eastAsia="en-GB"/>
        </w:rPr>
        <w:t xml:space="preserve"> </w:t>
      </w:r>
      <w:proofErr w:type="spellStart"/>
      <w:r w:rsidR="008C7C19" w:rsidRPr="008C7C19">
        <w:rPr>
          <w:rFonts w:ascii="Times New Roman" w:eastAsia="Times New Roman" w:hAnsi="Times New Roman" w:cs="Times New Roman"/>
          <w:color w:val="000000" w:themeColor="text1"/>
          <w:sz w:val="24"/>
          <w:szCs w:val="24"/>
          <w:lang w:eastAsia="en-GB"/>
        </w:rPr>
        <w:t>Tsio</w:t>
      </w:r>
      <w:proofErr w:type="spellEnd"/>
      <w:r w:rsidR="008C7C19" w:rsidRPr="008C7C19">
        <w:rPr>
          <w:rFonts w:ascii="Times New Roman" w:eastAsia="Times New Roman" w:hAnsi="Times New Roman" w:cs="Times New Roman"/>
          <w:color w:val="000000" w:themeColor="text1"/>
          <w:sz w:val="24"/>
          <w:szCs w:val="24"/>
          <w:lang w:eastAsia="en-GB"/>
        </w:rPr>
        <w:t xml:space="preserve"> Studentship for Research in Preventive Medicine,</w:t>
      </w:r>
      <w:r w:rsidR="00123145" w:rsidRPr="00243C11">
        <w:rPr>
          <w:rFonts w:ascii="Times New Roman" w:eastAsia="Times New Roman" w:hAnsi="Times New Roman" w:cs="Times New Roman"/>
          <w:color w:val="000000" w:themeColor="text1"/>
          <w:sz w:val="24"/>
          <w:szCs w:val="24"/>
          <w:lang w:eastAsia="en-GB"/>
        </w:rPr>
        <w:t xml:space="preserve"> </w:t>
      </w:r>
      <w:r w:rsidR="008C7C19" w:rsidRPr="00243C11">
        <w:rPr>
          <w:rFonts w:ascii="Times New Roman" w:eastAsia="Times New Roman" w:hAnsi="Times New Roman" w:cs="Times New Roman"/>
          <w:color w:val="000000" w:themeColor="text1"/>
          <w:sz w:val="24"/>
          <w:szCs w:val="24"/>
          <w:lang w:eastAsia="en-GB"/>
        </w:rPr>
        <w:t>administered via Downing College, University of Cambridge [to IP]</w:t>
      </w:r>
      <w:r w:rsidR="00123145" w:rsidRPr="00243C11">
        <w:rPr>
          <w:rFonts w:ascii="Times New Roman" w:eastAsia="Times New Roman" w:hAnsi="Times New Roman" w:cs="Times New Roman"/>
          <w:color w:val="000000" w:themeColor="text1"/>
          <w:sz w:val="24"/>
          <w:szCs w:val="24"/>
          <w:lang w:eastAsia="en-GB"/>
        </w:rPr>
        <w:t xml:space="preserve">. </w:t>
      </w:r>
      <w:r w:rsidR="003F232F" w:rsidRPr="00243C11">
        <w:rPr>
          <w:rFonts w:ascii="Times New Roman" w:hAnsi="Times New Roman" w:cs="Times New Roman"/>
          <w:color w:val="000000" w:themeColor="text1"/>
          <w:sz w:val="24"/>
          <w:szCs w:val="24"/>
        </w:rPr>
        <w:t>RLC-H is supported by the Alex Mosley Charitable Trust</w:t>
      </w:r>
      <w:r w:rsidR="00A405B6">
        <w:rPr>
          <w:rFonts w:ascii="Times New Roman" w:hAnsi="Times New Roman" w:cs="Times New Roman"/>
          <w:color w:val="000000" w:themeColor="text1"/>
          <w:sz w:val="24"/>
          <w:szCs w:val="24"/>
        </w:rPr>
        <w:t xml:space="preserve"> and supporters of the Centre for Psychedelic Research: </w:t>
      </w:r>
      <w:hyperlink r:id="rId28" w:history="1">
        <w:r w:rsidR="00A405B6" w:rsidRPr="00FD080B">
          <w:rPr>
            <w:rStyle w:val="Collegamentoipertestuale"/>
            <w:rFonts w:ascii="Times New Roman" w:hAnsi="Times New Roman" w:cs="Times New Roman"/>
            <w:sz w:val="24"/>
            <w:szCs w:val="24"/>
          </w:rPr>
          <w:t>https://www.imperial.ac.uk/psychedelic-research-centre</w:t>
        </w:r>
      </w:hyperlink>
      <w:r w:rsidR="00A66EC1">
        <w:rPr>
          <w:rFonts w:ascii="Times New Roman" w:hAnsi="Times New Roman" w:cs="Times New Roman"/>
          <w:color w:val="000000" w:themeColor="text1"/>
          <w:sz w:val="24"/>
          <w:szCs w:val="24"/>
        </w:rPr>
        <w:t xml:space="preserve">. </w:t>
      </w:r>
      <w:bookmarkStart w:id="12" w:name="_Hlk21436345"/>
      <w:r w:rsidR="00A66EC1">
        <w:rPr>
          <w:rFonts w:ascii="Times New Roman" w:hAnsi="Times New Roman" w:cs="Times New Roman"/>
          <w:color w:val="000000" w:themeColor="text1"/>
          <w:sz w:val="24"/>
          <w:szCs w:val="24"/>
        </w:rPr>
        <w:t xml:space="preserve">The original study </w:t>
      </w:r>
      <w:r w:rsidR="003F232F" w:rsidRPr="00243C11">
        <w:rPr>
          <w:rFonts w:ascii="Times New Roman" w:hAnsi="Times New Roman" w:cs="Times New Roman"/>
          <w:color w:val="000000" w:themeColor="text1"/>
          <w:sz w:val="24"/>
          <w:szCs w:val="24"/>
        </w:rPr>
        <w:t xml:space="preserve">received support from </w:t>
      </w:r>
      <w:r w:rsidR="00A66EC1">
        <w:rPr>
          <w:rFonts w:ascii="Times New Roman" w:hAnsi="Times New Roman" w:cs="Times New Roman"/>
          <w:color w:val="000000" w:themeColor="text1"/>
          <w:sz w:val="24"/>
          <w:szCs w:val="24"/>
        </w:rPr>
        <w:t xml:space="preserve">a Crowd Funding Campaign and </w:t>
      </w:r>
      <w:r w:rsidR="003F232F" w:rsidRPr="00243C11">
        <w:rPr>
          <w:rFonts w:ascii="Times New Roman" w:hAnsi="Times New Roman" w:cs="Times New Roman"/>
          <w:color w:val="000000" w:themeColor="text1"/>
          <w:sz w:val="24"/>
          <w:szCs w:val="24"/>
        </w:rPr>
        <w:t>the Beckley Foundation, as part of the Beckley-Imperial Research Programme</w:t>
      </w:r>
      <w:bookmarkEnd w:id="12"/>
      <w:r w:rsidR="00123145" w:rsidRPr="00243C11">
        <w:rPr>
          <w:rFonts w:ascii="Times New Roman" w:hAnsi="Times New Roman" w:cs="Times New Roman"/>
          <w:color w:val="000000" w:themeColor="text1"/>
          <w:sz w:val="24"/>
          <w:szCs w:val="24"/>
        </w:rPr>
        <w:t>.</w:t>
      </w:r>
      <w:r w:rsidR="00016CB1">
        <w:rPr>
          <w:rFonts w:ascii="Times New Roman" w:hAnsi="Times New Roman" w:cs="Times New Roman"/>
          <w:color w:val="000000" w:themeColor="text1"/>
          <w:sz w:val="24"/>
          <w:szCs w:val="24"/>
        </w:rPr>
        <w:t xml:space="preserve"> </w:t>
      </w:r>
      <w:r w:rsidR="00E24310" w:rsidRPr="00E24310">
        <w:rPr>
          <w:rFonts w:ascii="Times New Roman" w:hAnsi="Times New Roman" w:cs="Times New Roman"/>
          <w:color w:val="000000" w:themeColor="text1"/>
          <w:sz w:val="24"/>
          <w:szCs w:val="24"/>
        </w:rPr>
        <w:t>Computing infrastructure at the Wolfson Brain Imaging Centre (WBIC-HPHI) was funded by the MRC research infrastructure award (MR/M009041/1)</w:t>
      </w:r>
      <w:r w:rsidR="002E5130">
        <w:rPr>
          <w:rFonts w:ascii="Times New Roman" w:hAnsi="Times New Roman" w:cs="Times New Roman"/>
          <w:color w:val="000000" w:themeColor="text1"/>
          <w:sz w:val="24"/>
          <w:szCs w:val="24"/>
        </w:rPr>
        <w:t>.</w:t>
      </w:r>
      <w:r w:rsidR="007B774F">
        <w:rPr>
          <w:rFonts w:ascii="Times New Roman" w:hAnsi="Times New Roman" w:cs="Times New Roman"/>
          <w:color w:val="000000" w:themeColor="text1"/>
          <w:sz w:val="24"/>
          <w:szCs w:val="24"/>
        </w:rPr>
        <w:t xml:space="preserve"> </w:t>
      </w:r>
      <w:r w:rsidR="00F11065" w:rsidRPr="00AA0F51">
        <w:rPr>
          <w:rFonts w:ascii="Times New Roman" w:hAnsi="Times New Roman" w:cs="Times New Roman"/>
          <w:color w:val="000000" w:themeColor="text1"/>
          <w:sz w:val="24"/>
          <w:szCs w:val="24"/>
        </w:rPr>
        <w:t>Data were provided in part by the Human Connectome Project, WU-</w:t>
      </w:r>
      <w:proofErr w:type="spellStart"/>
      <w:r w:rsidR="00F11065" w:rsidRPr="00AA0F51">
        <w:rPr>
          <w:rFonts w:ascii="Times New Roman" w:hAnsi="Times New Roman" w:cs="Times New Roman"/>
          <w:color w:val="000000" w:themeColor="text1"/>
          <w:sz w:val="24"/>
          <w:szCs w:val="24"/>
        </w:rPr>
        <w:t>Minn</w:t>
      </w:r>
      <w:proofErr w:type="spellEnd"/>
      <w:r w:rsidR="00F11065" w:rsidRPr="00AA0F51">
        <w:rPr>
          <w:rFonts w:ascii="Times New Roman" w:hAnsi="Times New Roman" w:cs="Times New Roman"/>
          <w:color w:val="000000" w:themeColor="text1"/>
          <w:sz w:val="24"/>
          <w:szCs w:val="24"/>
        </w:rPr>
        <w:t xml:space="preserve"> Consortium (Principal Investigators: David Van Essen and Kamil </w:t>
      </w:r>
      <w:proofErr w:type="spellStart"/>
      <w:r w:rsidR="00F11065" w:rsidRPr="00AA0F51">
        <w:rPr>
          <w:rFonts w:ascii="Times New Roman" w:hAnsi="Times New Roman" w:cs="Times New Roman"/>
          <w:color w:val="000000" w:themeColor="text1"/>
          <w:sz w:val="24"/>
          <w:szCs w:val="24"/>
        </w:rPr>
        <w:t>Ugurbil</w:t>
      </w:r>
      <w:proofErr w:type="spellEnd"/>
      <w:r w:rsidR="00F11065" w:rsidRPr="00AA0F51">
        <w:rPr>
          <w:rFonts w:ascii="Times New Roman" w:hAnsi="Times New Roman" w:cs="Times New Roman"/>
          <w:color w:val="000000" w:themeColor="text1"/>
          <w:sz w:val="24"/>
          <w:szCs w:val="24"/>
        </w:rPr>
        <w:t xml:space="preserve">; 1U54MH091657) funded by the 16 NIH Institutes and </w:t>
      </w:r>
      <w:proofErr w:type="spellStart"/>
      <w:r w:rsidR="00F11065" w:rsidRPr="00AA0F51">
        <w:rPr>
          <w:rFonts w:ascii="Times New Roman" w:hAnsi="Times New Roman" w:cs="Times New Roman"/>
          <w:color w:val="000000" w:themeColor="text1"/>
          <w:sz w:val="24"/>
          <w:szCs w:val="24"/>
        </w:rPr>
        <w:t>Centers</w:t>
      </w:r>
      <w:proofErr w:type="spellEnd"/>
      <w:r w:rsidR="00F11065" w:rsidRPr="00AA0F51">
        <w:rPr>
          <w:rFonts w:ascii="Times New Roman" w:hAnsi="Times New Roman" w:cs="Times New Roman"/>
          <w:color w:val="000000" w:themeColor="text1"/>
          <w:sz w:val="24"/>
          <w:szCs w:val="24"/>
        </w:rPr>
        <w:t xml:space="preserve"> that support the NIH Blueprint for Neuroscience Research; and by the McDonnell </w:t>
      </w:r>
      <w:proofErr w:type="spellStart"/>
      <w:r w:rsidR="00F11065" w:rsidRPr="00AA0F51">
        <w:rPr>
          <w:rFonts w:ascii="Times New Roman" w:hAnsi="Times New Roman" w:cs="Times New Roman"/>
          <w:color w:val="000000" w:themeColor="text1"/>
          <w:sz w:val="24"/>
          <w:szCs w:val="24"/>
        </w:rPr>
        <w:t>Center</w:t>
      </w:r>
      <w:proofErr w:type="spellEnd"/>
      <w:r w:rsidR="00F11065" w:rsidRPr="00AA0F51">
        <w:rPr>
          <w:rFonts w:ascii="Times New Roman" w:hAnsi="Times New Roman" w:cs="Times New Roman"/>
          <w:color w:val="000000" w:themeColor="text1"/>
          <w:sz w:val="24"/>
          <w:szCs w:val="24"/>
        </w:rPr>
        <w:t xml:space="preserve"> for Systems Neuroscience at Washington University.</w:t>
      </w:r>
    </w:p>
    <w:p w14:paraId="60838BD7" w14:textId="77777777" w:rsidR="00F11065" w:rsidRDefault="00F11065" w:rsidP="00CE1C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000000" w:themeColor="text1"/>
          <w:sz w:val="24"/>
          <w:szCs w:val="24"/>
        </w:rPr>
      </w:pPr>
    </w:p>
    <w:p w14:paraId="17CF65D4" w14:textId="77777777" w:rsidR="004D752E" w:rsidRDefault="004D752E" w:rsidP="004D752E">
      <w:pPr>
        <w:rPr>
          <w:lang w:eastAsia="en-GB"/>
        </w:rPr>
      </w:pPr>
    </w:p>
    <w:p w14:paraId="02C6AD52" w14:textId="1AF3C2F0" w:rsidR="00010AE4" w:rsidRDefault="00010AE4" w:rsidP="00CE1C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000000" w:themeColor="text1"/>
          <w:sz w:val="24"/>
          <w:szCs w:val="24"/>
        </w:rPr>
      </w:pPr>
    </w:p>
    <w:p w14:paraId="387C78F6" w14:textId="1324BDED" w:rsidR="00010AE4" w:rsidRPr="00010AE4" w:rsidRDefault="00010AE4" w:rsidP="00010AE4">
      <w:pPr>
        <w:pStyle w:val="Titolo1"/>
      </w:pPr>
      <w:r>
        <w:t>References</w:t>
      </w:r>
    </w:p>
    <w:p w14:paraId="27FD987B" w14:textId="64F9F563" w:rsidR="00AF7477" w:rsidRPr="00AF7477" w:rsidRDefault="00010AE4" w:rsidP="00AF7477">
      <w:pPr>
        <w:widowControl w:val="0"/>
        <w:autoSpaceDE w:val="0"/>
        <w:autoSpaceDN w:val="0"/>
        <w:adjustRightInd w:val="0"/>
        <w:spacing w:line="240" w:lineRule="auto"/>
        <w:ind w:left="480" w:hanging="480"/>
        <w:rPr>
          <w:rFonts w:ascii="Calibri" w:hAnsi="Calibri" w:cs="Calibri"/>
          <w:noProof/>
          <w:szCs w:val="24"/>
        </w:rPr>
      </w:pPr>
      <w:r>
        <w:fldChar w:fldCharType="begin" w:fldLock="1"/>
      </w:r>
      <w:r>
        <w:instrText xml:space="preserve">ADDIN Mendeley Bibliography CSL_BIBLIOGRAPHY </w:instrText>
      </w:r>
      <w:r>
        <w:fldChar w:fldCharType="separate"/>
      </w:r>
      <w:r w:rsidR="00AF7477" w:rsidRPr="00AF7477">
        <w:rPr>
          <w:rFonts w:ascii="Calibri" w:hAnsi="Calibri" w:cs="Calibri"/>
          <w:noProof/>
          <w:szCs w:val="24"/>
        </w:rPr>
        <w:t>Achard, S., Bullmore, E., 2007. Efficiency and cost of economical brain functional networks. PLoS Comput. Biol. 3, 0174–0183. https://doi.org/10.1371/journal.pcbi.0030017</w:t>
      </w:r>
    </w:p>
    <w:p w14:paraId="46CF65A0" w14:textId="77777777" w:rsidR="00AF7477" w:rsidRPr="00B80277" w:rsidRDefault="00AF7477" w:rsidP="00AF7477">
      <w:pPr>
        <w:widowControl w:val="0"/>
        <w:autoSpaceDE w:val="0"/>
        <w:autoSpaceDN w:val="0"/>
        <w:adjustRightInd w:val="0"/>
        <w:spacing w:line="240" w:lineRule="auto"/>
        <w:ind w:left="480" w:hanging="480"/>
        <w:rPr>
          <w:rFonts w:ascii="Calibri" w:hAnsi="Calibri" w:cs="Calibri"/>
          <w:noProof/>
          <w:szCs w:val="24"/>
          <w:lang w:val="it-IT"/>
        </w:rPr>
      </w:pPr>
      <w:r w:rsidRPr="00AF7477">
        <w:rPr>
          <w:rFonts w:ascii="Calibri" w:hAnsi="Calibri" w:cs="Calibri"/>
          <w:noProof/>
          <w:szCs w:val="24"/>
        </w:rPr>
        <w:t xml:space="preserve">Allen, E.A., Damaraju, E., Plis, S.M., Erhardt, E.B., Eichele, T., Calhoun, V.D., 2014. Tracking whole-brain connectivity dynamics in the resting state. Cereb. </w:t>
      </w:r>
      <w:r w:rsidRPr="00B80277">
        <w:rPr>
          <w:rFonts w:ascii="Calibri" w:hAnsi="Calibri" w:cs="Calibri"/>
          <w:noProof/>
          <w:szCs w:val="24"/>
          <w:lang w:val="it-IT"/>
        </w:rPr>
        <w:t>Cortex 24, 663–676. https://doi.org/10.1093/cercor/bhs352</w:t>
      </w:r>
    </w:p>
    <w:p w14:paraId="1D7A74C8"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B80277">
        <w:rPr>
          <w:rFonts w:ascii="Calibri" w:hAnsi="Calibri" w:cs="Calibri"/>
          <w:noProof/>
          <w:szCs w:val="24"/>
          <w:lang w:val="it-IT"/>
        </w:rPr>
        <w:t xml:space="preserve">Amico, E., Marinazzo, D., Di Perri, C., Heine, L., Annen, J., Martial, C., Dzemidzic, M., Kirsch, M., Bonhomme, V., Laureys, S., Goñi, J., 2017. </w:t>
      </w:r>
      <w:r w:rsidRPr="00AF7477">
        <w:rPr>
          <w:rFonts w:ascii="Calibri" w:hAnsi="Calibri" w:cs="Calibri"/>
          <w:noProof/>
          <w:szCs w:val="24"/>
        </w:rPr>
        <w:t>Mapping the functional connectome traits of levels of consciousness. Neuroimage 148, 201–211. https://doi.org/10.1016/j.neuroimage.2017.01.020</w:t>
      </w:r>
    </w:p>
    <w:p w14:paraId="7DDEE555"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B80277">
        <w:rPr>
          <w:rFonts w:ascii="Calibri" w:hAnsi="Calibri" w:cs="Calibri"/>
          <w:noProof/>
          <w:szCs w:val="24"/>
          <w:lang w:val="it-IT"/>
        </w:rPr>
        <w:t xml:space="preserve">Andellini, M., Cannatà, V., Gazzellini, S., Bernardi, B., Napolitano, A., 2015. </w:t>
      </w:r>
      <w:r w:rsidRPr="00AF7477">
        <w:rPr>
          <w:rFonts w:ascii="Calibri" w:hAnsi="Calibri" w:cs="Calibri"/>
          <w:noProof/>
          <w:szCs w:val="24"/>
        </w:rPr>
        <w:t>Test-retest reliability of graph metrics of resting state MRI functional brain networks: A review. J. Neurosci. Methods 253, 183–192. https://doi.org/10.1016/j.jneumeth.2015.05.020</w:t>
      </w:r>
    </w:p>
    <w:p w14:paraId="6B10F56C"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Atasoy, S., Donnelly, I., Pearson, J., 2016. Human brain networks function in connectome-specific harmonic waves. Nat. Commun. 7. https://doi.org/10.1038/ncomms10340</w:t>
      </w:r>
    </w:p>
    <w:p w14:paraId="04A420B5"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Atasoy, S., Roseman, L., Kaelen, M., Kringelbach, M.L., Deco, G., Carhart-Harris, R.L., 2017. Connectome-harmonic decomposition of human brain activity reveals dynamical repertoire re-</w:t>
      </w:r>
      <w:r w:rsidRPr="00AF7477">
        <w:rPr>
          <w:rFonts w:ascii="Calibri" w:hAnsi="Calibri" w:cs="Calibri"/>
          <w:noProof/>
          <w:szCs w:val="24"/>
        </w:rPr>
        <w:lastRenderedPageBreak/>
        <w:t>organization under LSD. Sci. Rep. 7, 1–18. https://doi.org/10.1038/s41598-017-17546-0</w:t>
      </w:r>
    </w:p>
    <w:p w14:paraId="27876598"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Atasoy, S., Vohryzek, J., Deco, G., Carhart-harris, R.L., Kringelbach, M.L., 2018. Common neural signatures of psychedelics: Frequency-specific energy changes and repertoire expansion revealed using connectome-harmonic decomposition. Prog. Brain Res. 242.</w:t>
      </w:r>
    </w:p>
    <w:p w14:paraId="105147A5"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Barttfeld, P., Uhrig, L., Sitt, J.D., Sigman, M., Jarraya, B., Dehaene, S., 2015. Signature of consciousness in the dynamics of resting-state brain activity. Proc. Natl. Acad. Sci. 112, 887–892. https://doi.org/10.1073/pnas.1418031112</w:t>
      </w:r>
    </w:p>
    <w:p w14:paraId="19364D1A"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Bassett, D.S., Bullmore, E.T., 2017. Small-World Brain Networks Revisited. Neuroscientist. https://doi.org/10.1177/1073858416667720</w:t>
      </w:r>
    </w:p>
    <w:p w14:paraId="53388ED9"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Behzadi Y, Restom K, Liau J, Liu TT, 2007. A component based noise correction method (CompCor) for BOLD and perfusion based fMRI. Neuroimage 37, 90–101.</w:t>
      </w:r>
    </w:p>
    <w:p w14:paraId="3BCD01B6"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Boveroux, P., Vanhaudenhuyse, A., Phillips, C., 2010. Breakdown of within- and between-network Resting State during Propofol-induced Loss of Consciousness. Anesthesiology 113, 1038–1053.</w:t>
      </w:r>
    </w:p>
    <w:p w14:paraId="42C765A7"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Braun, U., Plichta, M.M., Esslinger, C., Sauer, C., Haddad, L., Grimm, O., Mier, D., Mohnke, S., Heinz, A., Erk, S., Walter, H., Seiferth, N., Kirsch, P., Meyer-Lindenberg, A., 2012. Test-retest reliability of resting-state connectivity network characteristics using fMRI and graph theoretical measures. Neuroimage 59, 1404–1412. https://doi.org/10.1016/j.neuroimage.2011.08.044</w:t>
      </w:r>
    </w:p>
    <w:p w14:paraId="76939CE5"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Bullmore, E., Sporns, O., 2009. Complex brain networks: graph theoretical analysis of structural and functional systems. Nat. Rev. Neurosci. 10, 312–312. https://doi.org/10.1038/nrn2618</w:t>
      </w:r>
    </w:p>
    <w:p w14:paraId="17F6E63E"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Burioka, N., Miyata, M., Cornélissen, G., Halberg, F., Takeshima, T., Kaplan, D.T., Suyama, H., Endo, M., Maegaki, Y., Nomura, T., Tomita, Y., Nakashima, K., Shimizu, E., 2005. Approximate Entropy in the Electroencephalogram during Wake and Sleep. Clin. EEG Neurosci. 36, 21–24. https://doi.org/10.1177/155005940503600106</w:t>
      </w:r>
    </w:p>
    <w:p w14:paraId="75EBA579"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Carhart-Harris, R.L., 2018. The entropic brain - revisited. Neuropharmacology. https://doi.org/10.1016/j.neuropharm.2018.03.010</w:t>
      </w:r>
    </w:p>
    <w:p w14:paraId="6C3801B3"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Carhart-Harris, R.L., Erritzoe, D., Williams, T., Stone, J.M., Reed, L.J., Colasanti, A., Tyacke, R.J., Leech, R., Malizia, A.L., Murphy, K., Hobden, P., Evans, J., Feilding, A., Wise, R.G., Nutt, D.J., 2012. Neural correlates of the psychedelic state as determined by fMRI studies with psilocybin. Proc. Natl. Acad. Sci. 109, 2138–2143. https://doi.org/10.1073/pnas.1119598109</w:t>
      </w:r>
    </w:p>
    <w:p w14:paraId="3BA61BDA"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Carhart-Harris, R.L., Friston, K.J., 2019. REBUS and the anarchic brain: Toward a unified model of the brain action of psychedelics. Pharmacol. Rev. 71, 316–344. https://doi.org/10.1124/pr.118.017160</w:t>
      </w:r>
    </w:p>
    <w:p w14:paraId="6E873C5B"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Carhart-Harris, R.L., Goodwin, G.M., 2017. The Therapeutic Potential of Psychedelic Drugs: Past, Present, and Future. Neuropsychopharmacology 42, 2105–2113. https://doi.org/10.1038/npp.2017.84</w:t>
      </w:r>
    </w:p>
    <w:p w14:paraId="552357CF"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Carhart-Harris, R.L., Leech, R., Hellyer, P.J., Shanahan, M., Feilding, A., Tagliazucchi, E., Chialvo, D.R., Nutt, D., 2014. The entropic brain: a theory of conscious states informed by neuroimaging research with psychedelic drugs. Front. Hum. Neurosci. 8, 20. https://doi.org/10.3389/fnhum.2014.00020</w:t>
      </w:r>
    </w:p>
    <w:p w14:paraId="47EC77A4"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 xml:space="preserve">Carhart-Harris, R.L., Muthukumaraswamy, S., Roseman, L., Kaelen, M., Droog, W., Murphy, K., Tagliazucchi, E., Schenberg, E.E., Nest, T., Orban, C., Leech, R., Williams, L.T., Williams, T.M., Bolstridge, M., Sessa, B., McGonigle, J., Sereno, M.I., Nichols, D., Hellyer, P.J., Hobden, P., Evans, J., Singh, K.D., Wise, R.G., Curran, H.V., Feilding, A., Nutt, D.J., 2016. Neural correlates of </w:t>
      </w:r>
      <w:r w:rsidRPr="00AF7477">
        <w:rPr>
          <w:rFonts w:ascii="Calibri" w:hAnsi="Calibri" w:cs="Calibri"/>
          <w:noProof/>
          <w:szCs w:val="24"/>
        </w:rPr>
        <w:lastRenderedPageBreak/>
        <w:t>the LSD experience revealed by multimodal neuroimaging. Proc. Natl. Acad. Sci. 113, 201518377. https://doi.org/10.1073/pnas.1518377113</w:t>
      </w:r>
    </w:p>
    <w:p w14:paraId="55B6A771"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Christoff, K., Gordon, A.M., Smallwood, J., Smith, R., Schooler, J.W., 2009. Experience sampling during fMRI reveals default network and executive system contributions to mind wandering. PNAS.</w:t>
      </w:r>
    </w:p>
    <w:p w14:paraId="5B428439"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Cohen, J.R., D’Esposito, M., 2016. The Segregation and Integration of Distinct Brain Networks and Their Relationship to Cognition. J. Neurosci. 36, 12083–12094. https://doi.org/10.1523/JNEUROSCI.2965-15.2016</w:t>
      </w:r>
    </w:p>
    <w:p w14:paraId="21D7674F"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Deco, G., Cruzat, J., Cabral, J., Whybrow, P.C., Logothetis, N.K., Kringelbach Correspondence, M.L., 2018. Whole-Brain Multimodal Neuroimaging Model Using Serotonin Receptor Maps Explains Non-linear Functional Effects of LSD. Curr. Biol. 28, 3065–3074. https://doi.org/10.1016/j.cub.2018.07.083</w:t>
      </w:r>
    </w:p>
    <w:p w14:paraId="5FA30B0D" w14:textId="77777777" w:rsidR="00AF7477" w:rsidRPr="00B80277" w:rsidRDefault="00AF7477" w:rsidP="00AF7477">
      <w:pPr>
        <w:widowControl w:val="0"/>
        <w:autoSpaceDE w:val="0"/>
        <w:autoSpaceDN w:val="0"/>
        <w:adjustRightInd w:val="0"/>
        <w:spacing w:line="240" w:lineRule="auto"/>
        <w:ind w:left="480" w:hanging="480"/>
        <w:rPr>
          <w:rFonts w:ascii="Calibri" w:hAnsi="Calibri" w:cs="Calibri"/>
          <w:noProof/>
          <w:szCs w:val="24"/>
          <w:lang w:val="it-IT"/>
        </w:rPr>
      </w:pPr>
      <w:r w:rsidRPr="00AF7477">
        <w:rPr>
          <w:rFonts w:ascii="Calibri" w:hAnsi="Calibri" w:cs="Calibri"/>
          <w:noProof/>
          <w:szCs w:val="24"/>
        </w:rPr>
        <w:t xml:space="preserve">Dehaene, S., Changeux, J.-P., 2011. Experimental and Theoretical Approaches to Conscious Processing. </w:t>
      </w:r>
      <w:r w:rsidRPr="00B80277">
        <w:rPr>
          <w:rFonts w:ascii="Calibri" w:hAnsi="Calibri" w:cs="Calibri"/>
          <w:noProof/>
          <w:szCs w:val="24"/>
          <w:lang w:val="it-IT"/>
        </w:rPr>
        <w:t>Neuron 70, 200–227. https://doi.org/10.1016/j.neuron.2011.03.018</w:t>
      </w:r>
    </w:p>
    <w:p w14:paraId="0CEBEB43"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B80277">
        <w:rPr>
          <w:rFonts w:ascii="Calibri" w:hAnsi="Calibri" w:cs="Calibri"/>
          <w:noProof/>
          <w:szCs w:val="24"/>
          <w:lang w:val="it-IT"/>
        </w:rPr>
        <w:t xml:space="preserve">Dehaene, S., Changeux, J.P., Naccache, L., 2011. </w:t>
      </w:r>
      <w:r w:rsidRPr="00AF7477">
        <w:rPr>
          <w:rFonts w:ascii="Calibri" w:hAnsi="Calibri" w:cs="Calibri"/>
          <w:noProof/>
          <w:szCs w:val="24"/>
        </w:rPr>
        <w:t>The global neuronal workspace model of conscious access: From neuronal architectures to clinical applications. Res. Perspect. Neurosci. 18, 55–84. https://doi.org/10.1007/978-3-642-18015-6_4</w:t>
      </w:r>
    </w:p>
    <w:p w14:paraId="51AD0E47" w14:textId="77777777" w:rsidR="00AF7477" w:rsidRPr="00B80277" w:rsidRDefault="00AF7477" w:rsidP="00AF7477">
      <w:pPr>
        <w:widowControl w:val="0"/>
        <w:autoSpaceDE w:val="0"/>
        <w:autoSpaceDN w:val="0"/>
        <w:adjustRightInd w:val="0"/>
        <w:spacing w:line="240" w:lineRule="auto"/>
        <w:ind w:left="480" w:hanging="480"/>
        <w:rPr>
          <w:rFonts w:ascii="Calibri" w:hAnsi="Calibri" w:cs="Calibri"/>
          <w:noProof/>
          <w:szCs w:val="24"/>
          <w:lang w:val="it-IT"/>
        </w:rPr>
      </w:pPr>
      <w:r w:rsidRPr="00AF7477">
        <w:rPr>
          <w:rFonts w:ascii="Calibri" w:hAnsi="Calibri" w:cs="Calibri"/>
          <w:noProof/>
          <w:szCs w:val="24"/>
        </w:rPr>
        <w:t xml:space="preserve">Demertzi, Athena, Martial, Charlotte, Demertzi, A, Tagliazucchi, E., Dehaene, S., Deco, G., Barttfeld, P., Raimondo, F., Martial, C, Fernández-Espejo, D., Rohaut, B., Voss, H.U., Schiff, N.D., Owen, A.M., Laureys, S., Naccache, L., Sitt, J.D., 2019. Human consciousness is supported by dynamic complex patterns of brain signal coordination. </w:t>
      </w:r>
      <w:r w:rsidRPr="00B80277">
        <w:rPr>
          <w:rFonts w:ascii="Calibri" w:hAnsi="Calibri" w:cs="Calibri"/>
          <w:noProof/>
          <w:szCs w:val="24"/>
          <w:lang w:val="it-IT"/>
        </w:rPr>
        <w:t>Sci. Adv. 5, 1–12. https://doi.org/10.1126/sciadv.aat7603</w:t>
      </w:r>
    </w:p>
    <w:p w14:paraId="7709A8AF"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B80277">
        <w:rPr>
          <w:rFonts w:ascii="Calibri" w:hAnsi="Calibri" w:cs="Calibri"/>
          <w:noProof/>
          <w:szCs w:val="24"/>
          <w:lang w:val="it-IT"/>
        </w:rPr>
        <w:t xml:space="preserve">Di Perri, C., Amico, E., Heine, L., Annen, J., Martial, C., Larroque, S.K., Soddu, A., Marinazzo, D., Laureys, S., 2018. </w:t>
      </w:r>
      <w:r w:rsidRPr="00AF7477">
        <w:rPr>
          <w:rFonts w:ascii="Calibri" w:hAnsi="Calibri" w:cs="Calibri"/>
          <w:noProof/>
          <w:szCs w:val="24"/>
        </w:rPr>
        <w:t>Multifaceted brain networks reconfiguration in disorders of consciousness uncovered by co-activation patterns. Hum. Brain Mapp. 39, 89–103. https://doi.org/10.1002/hbm.23826</w:t>
      </w:r>
    </w:p>
    <w:p w14:paraId="48993B2F"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Di Perri, C., Bahri, M.A., Amico, E., Thibaut, A., Heine, L., Antonopoulos, G., Charland-Verville, V., Wannez, S., Gomez, F., Hustinx, R., Tshibanda, L., Demertzi, A., Soddu, A., Laureys, S., 2016. Neural correlates of consciousness in patients who have emerged from a minimally conscious state: A cross-sectional multimodal imaging study. Lancet Neurol. 15, 830–842. https://doi.org/10.1016/S1474-4422(16)00111-3</w:t>
      </w:r>
    </w:p>
    <w:p w14:paraId="39804C6C"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dos Santos, R.G., Osório, F.L., Alexandre Crippa, J.S., Hallak, J.E., 2016. Classical hallucinogens and neuroimaging: A systematic review of human studies: Hallucinogens and neuroimaging. Neurosci. Biobehav. Rev. 71, 715–728. https://doi.org/10.1016/j.neubiorev.2016.10.026</w:t>
      </w:r>
    </w:p>
    <w:p w14:paraId="0A00969E"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Fan, L., Li, H., Zhuo, J., Zhang, Y., Wang, J., Chen, L., Yang, Z., Chu, C., Xie, S., Laird, A.R., Fox, P.T., Eickhoff, S.B., Yu, C., Jiang, T., 2016. The Human Brainnetome Atlas: A New Brain Atlas Based on Connectional Architecture. Cereb. Cortex 26, 3508–3526. https://doi.org/10.1093/cercor/bhw157</w:t>
      </w:r>
    </w:p>
    <w:p w14:paraId="539ED489"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Fukushima, M., Betzel, R.F., He, Y., van den Heuvel, M.P., Zuo, X.N., Sporns, O., 2018. Structure–function relationships during segregated and integrated network states of human brain functional connectivity. Brain Struct. Funct. 223, 1091–1106. https://doi.org/10.1007/s00429-017-1539-3</w:t>
      </w:r>
    </w:p>
    <w:p w14:paraId="0F4C5AE6"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 xml:space="preserve">Gallos, L.K., Makse, H.A., Sigman, M., 2012. A small world of weak ties provides optimal global integration of self-similar modules in functional brain networks. Proc. Nati. Acad. Sci. USA 109, </w:t>
      </w:r>
      <w:r w:rsidRPr="00AF7477">
        <w:rPr>
          <w:rFonts w:ascii="Calibri" w:hAnsi="Calibri" w:cs="Calibri"/>
          <w:noProof/>
          <w:szCs w:val="24"/>
        </w:rPr>
        <w:lastRenderedPageBreak/>
        <w:t>2825–2830. https://doi.org/10.1073/pnas.1106612109/-/DCSupplemental</w:t>
      </w:r>
    </w:p>
    <w:p w14:paraId="7F47D5D5"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Griffiths, R.R., Johnson, M.W., Carducci, M.A., Umbricht, A., Richards, W.A., Richards, B.D., Cosimano, M.P., Klinedinst, M.A., 2016. Psilocybin produces substantial and sustained decreases in depression and anxiety in patients with life-threatening cancer: A randomized double-blind trial. J. Psychopharmacol. 30, 1181–1197. https://doi.org/10.1177/0269881116675513</w:t>
      </w:r>
    </w:p>
    <w:p w14:paraId="01E359FF"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Guldenmund, P., Demertzi, A., Boveroux, P., Boly, M., Vanhaudenhuyse, A., Bruno, M.-A., Gosseries, O., Noirhomme, Q., Brichant, J.-F., Bonhomme, V., Laureys, S., Soddu, A., 2013. Thalamus, Brainstem and Salience Network Connectivity Changes During Propofol-Induced Sedation and Unconsciousness. Brain Connect. 3, 273–285. https://doi.org/10.1089/brain.2012.0117</w:t>
      </w:r>
    </w:p>
    <w:p w14:paraId="0A004ACE"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Humphries, M.D., Gurney, K., 2008. Network “small-world-ness”: a quantitative method for determining canonical network equivalence. PLoS One 3, e0002051. https://doi.org/10.1371/journal.pone.0002051</w:t>
      </w:r>
    </w:p>
    <w:p w14:paraId="48427909"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Hutchison, R.M., Hutchison, M., Manning, K.Y., Menon, R.S., Everling, S., 2014. Isoflurane induces dose-dependent alterations in the cortical connectivity profiles and dynamic properties of the brain’s functional architecture. Hum. Brain Mapp. 35, 5754–5775. https://doi.org/10.1002/hbm.22583</w:t>
      </w:r>
    </w:p>
    <w:p w14:paraId="392A2195"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Johnson, M.W., Hendricks, P.S., Barrett, F.S., Griffiths, R.R., 2019. Classic psychedelics: An integrative review of epidemiology, therapeutics, mystical experience, and brain network function. Pharmacol. Ther. https://doi.org/10.1016/j.pharmthera.2018.11.010</w:t>
      </w:r>
    </w:p>
    <w:p w14:paraId="20571B16"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Kringelbach, M.L., Cruzat, J., Cabral, J., Knudsen, G.M., Carhart-Harris, R., Whybrow, P.C., Logothetis, N.K., Deco, G., 2020. Dynamic coupling of whole-brain neuronal and neurotransmitter systems. Proc. Natl. Acad. Sci. U. S. A. 117, 9566–9576. https://doi.org/10.1073/pnas.1921475117</w:t>
      </w:r>
    </w:p>
    <w:p w14:paraId="48B6D92F"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Latora, V., Marchiori, M., 2001. Efficient behavior of small-world networks. Phys. Rev. Lett. 87, 198701-1-198701–4. https://doi.org/10.1103/PhysRevLett.87.198701</w:t>
      </w:r>
    </w:p>
    <w:p w14:paraId="29B6B0C6"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Laumann, T.O., Snyder, A.Z., Mitra, A., Gordon, E.M., Gratton, C., Adeyemo, B., Gilmore, A.W., Nelson, S.M., Berg, J.J., Greene, D.J., Mccarthy, J.E., Tagliazucchi, E., Laufs, H., Schlaggar, B.L., Dosenbach, N.U.F., Petersen, S.E., 2017. On the Stability of BOLD fMRI Correlations. Cereb. Cortex 27, 4719–4732. https://doi.org/10.1093/cercor/bhw265</w:t>
      </w:r>
    </w:p>
    <w:p w14:paraId="60A86775"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Lebedev, A. V, Kaelen, M., Lövdén, M., Nilsson, J., Feilding, A., Nutt, D.J., Carhart-Harris, R.L., 2016. LSD-induced entropic brain activity predicts subsequent personality change. Hum. Brain Mapp. 37, 3203–3213. https://doi.org/10.1002/hbm.23234</w:t>
      </w:r>
    </w:p>
    <w:p w14:paraId="3795D0F1"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Lee, H., Golkowski, D., Jordan, D., Berger, S., Ilg, R., Lee, J., Mashour, G.A., Lee, U.C., Avidan, M.S., Blain-Moraes, S., Golmirzaie, G., Hardie, R., Hogg, R., Janke, E., Kelz, M.B., Maier, K., Maybrier, H., McKinstry-Wu, A., Muench, M., Ochroch, A., Palanca, B.J.A., Picton, P., Schwarz, E.M., Tarnal, V., Vanini, G., Vlisides, P.E., 2019. Relationship of critical dynamics, functional connectivity, and states of consciousness in large-scale human brain networks. Neuroimage 188, 228–238. https://doi.org/10.1016/j.neuroimage.2018.12.011</w:t>
      </w:r>
    </w:p>
    <w:p w14:paraId="097D7470"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Li, J., Bolt, T., Bzdok, D., Nomi, J.S., Yeo, B.T.T., Spreng, R.N., Uddin, L.Q., 2019. Topography and behavioral relevance of the global signal in the human brain. Sci. Rep. 9, 1–10. https://doi.org/10.1038/s41598-019-50750-8</w:t>
      </w:r>
    </w:p>
    <w:p w14:paraId="2CE899B9"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Liechti, M.E., 2017. Modern Clinical Research on LSD. Neuropsychopharmacology 42, 2114–2127. https://doi.org/10.1038/npp.2017.86</w:t>
      </w:r>
    </w:p>
    <w:p w14:paraId="725E080D"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 xml:space="preserve">Liu, X., Lauer, K.K., Ward, B.D., Roberts, C.J., Liu, S., Gollapudy, S., Rohloff, R., Gross, W., Xu, Z., Chen, </w:t>
      </w:r>
      <w:r w:rsidRPr="00AF7477">
        <w:rPr>
          <w:rFonts w:ascii="Calibri" w:hAnsi="Calibri" w:cs="Calibri"/>
          <w:noProof/>
          <w:szCs w:val="24"/>
        </w:rPr>
        <w:lastRenderedPageBreak/>
        <w:t>S., Wang, L., Yang, Z., Li, S.J., Binder, J.R., Hudetz, A.G., 2019. Regional entropy of functional imaging signals varies differently in sensory and cognitive systems during propofol-modulated loss and return of behavioral responsiveness. Brain Imaging Behav. 13, 514–525. https://doi.org/10.1007/s11682-018-9886-0</w:t>
      </w:r>
    </w:p>
    <w:p w14:paraId="1C67BD42"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Lord, L.D., Expert, P., Atasoy, S., Roseman, L., Rapuano, K., Lambiotte, R., Nutt, D.J., Deco, G., Carhart-Harris, R.L., Kringelbach, M.L., Cabral, J., 2019. Dynamical exploration of the repertoire of brain networks at rest is modulated by psilocybin. Neuroimage 199, 127–142. https://doi.org/10.1016/j.neuroimage.2019.05.060</w:t>
      </w:r>
    </w:p>
    <w:p w14:paraId="52D43B0F"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Luppi, A.I., Craig, M.M., Pappas, I., Finoia, P., Williams, G.B., Allanson, J., Pickard, J.D., Owen, A.M., Naci, L., Menon, D.K., Stamatakis, E.A., 2019. Consciousness-specific dynamic interactions of brain integration and functional diversity. Nat. Commun. 10. https://doi.org/10.1038/s41467-019-12658-9</w:t>
      </w:r>
    </w:p>
    <w:p w14:paraId="32EA7D20"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Luppi, A.I., Stamatakis, E.A., 2020. Combining network topology and information theory to construct representative brain networks. Netw. Neurosci. 1–46. https://doi.org/10.1162/netn_a_00170</w:t>
      </w:r>
    </w:p>
    <w:p w14:paraId="68CF03D2"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Luppi, A.I., Vohryzek, Jakub, Kringelbach, M.L., Mediano, P.A., Craig, M.M., Adapa, R., Carhart-Harris, R.L., Roseman, L., Pappas, I., Finoia, P., Williams, G.B., Allanosn, J., Pickard, J.D., Menon, D.K., Atasoy, S., Stamatakis, E.A., 2020. Connectome Harmonic Decomposition of Human Brain Dynamics Reveals a Landscape of Consciousness. bioRxiv. https://doi.org/10.1101/2020.08.10.244459</w:t>
      </w:r>
    </w:p>
    <w:p w14:paraId="68D28F44"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Lurie, D.J., Kessler, D., Bassett, D.S., Betzel, R.F., Breakspear, M., Keilholz, S.D., 2018. On the nature of time-varying functional connectivity in resting fMRI. PsyArXiv 1–34.</w:t>
      </w:r>
    </w:p>
    <w:p w14:paraId="70CF06D5"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Lydon-Staley, D.M., Ciric, R., Satterthwaite, T.D., Bassett, D.S., 2019. Evaluation of confound regression strategies for the mitigation of micromovement artifact in studies of dynamic resting-state functional connectivity and multilayer network modularity. Netw. Neurosci. 3, 427–454. https://doi.org/10.1162/netn_a_00071</w:t>
      </w:r>
    </w:p>
    <w:p w14:paraId="5145FF21"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Ma, Y., Hamilton, C., Zhang, N., 2017. Dynamic Connectivity Patterns in Conscious and Unconscious Brain. Brain Connect. 7, 1–12. https://doi.org/10.1089/brain.2016.0464</w:t>
      </w:r>
    </w:p>
    <w:p w14:paraId="0559889B"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Majić, T., Schmidt, T.T., Gallinat, J., 2015. Peak experiences and the afterglow phenomenon: When and how do therapeutic effects of hallucinogens depend on psychedelic experiences? J. Psychopharmacol. 29, 241–253. https://doi.org/10.1177/0269881114568040</w:t>
      </w:r>
    </w:p>
    <w:p w14:paraId="56DA6033"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Mechelli, A., Allen, P., Amaro, E., Fu, C.H.Y., Williams, S.C.R., Brammer, M.J., Johns, L.C., McGuire, P.K., 2007. Misattribution of speech and impaired connectivity in patients with auditory verbal hallucinations. Hum. Brain Mapp. 28, 1213–1222. https://doi.org/10.1002/hbm.20341</w:t>
      </w:r>
    </w:p>
    <w:p w14:paraId="12A95FB8"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Muldoon, S.F., Bridgeford, E.W., Bassett, D.S., 2016. Small-world propensity and weighted brain networks. Sci. Rep. 6. https://doi.org/10.1038/srep22057</w:t>
      </w:r>
    </w:p>
    <w:p w14:paraId="06C9CB7F"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Müller, F., Dolder, P.C., Schmidt, A., Liechti, M.E., Borgwardt, S., 2018. Altered network hub connectivity after acute LSD administration. NeuroImage Clin. 18, 694–701. https://doi.org/10.1016/j.nicl.2018.03.005</w:t>
      </w:r>
    </w:p>
    <w:p w14:paraId="06907CB7"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Ní Mhuircheartaigh, R., Warnaby, C., Rogers, R., Jbabdi, S., Tracey, I., 2013. Slow-wave activity saturation and thalamocortical isolation during propofol anesthesia in humans. Sci. Transl. Med. 5, 208ra148. https://doi.org/10.1126/scitranslmed.3006007</w:t>
      </w:r>
    </w:p>
    <w:p w14:paraId="700D2715"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Nichols, D.E., 2016. Psychedelics. Pharmacol. Rev. 68, 264–355. https://doi.org/10.1124/pr.115.011478</w:t>
      </w:r>
    </w:p>
    <w:p w14:paraId="43A15015"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lastRenderedPageBreak/>
        <w:t>Northoff, G., Wainio-Theberge, S., Evers, K., 2019. Is temporo-spatial dynamics the common currency of brain and mind? In Quest of Spatiotemporal Neuroscience. https://doi.org/10.1016/j.plrev.2019.05.002</w:t>
      </w:r>
    </w:p>
    <w:p w14:paraId="1E8A0E6C"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Olofsen, E., Sleigh, J.W., Dahan, A., 2008. Permutation entropy of the electroencephalogram: A measure of anaesthetic drug effect. Br. J. Anaesth. 101, 810–821. https://doi.org/10.1093/bja/aen290</w:t>
      </w:r>
    </w:p>
    <w:p w14:paraId="31580214"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Petitmengin, C., Lachaux, J.P., 2013. Microcognitive science: Bridging experiential and neuronal microdynamics. Front. Hum. Neurosci. https://doi.org/10.3389/fnhum.2013.00617</w:t>
      </w:r>
    </w:p>
    <w:p w14:paraId="18547FA0"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Power, J.D., Barnes, K.A., Snyder, A.Z., Schlaggar, B.L., Petersen, S.E., 2012. Spurious but systematic correlations in functional connectivity MRI networks arise from subject motion. Neuroimage 59, 2142–2154. https://doi.org/10.1016/j.neuroimage.2011.10.018</w:t>
      </w:r>
    </w:p>
    <w:p w14:paraId="7CB0E61A"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Power, J.D., Mitra, A., Laumann, T.O., Snyder, A.Z., Schlaggar, B.L., Petersen, S.E., 2014. Methods to detect, characterize, and remove motion artifact in resting state fMRI. Neuroimage 84, 320–341. https://doi.org/10.1016/j.neuroimage.2013.08.048</w:t>
      </w:r>
    </w:p>
    <w:p w14:paraId="29787081"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Preti, M.G., Bolton, T.A., Van De Ville, D., 2017. The dynamic functional connectome: State-of-the-art and perspectives. Neuroimage 160, 41–54. https://doi.org/10.1016/j.neuroimage.2016.12.061</w:t>
      </w:r>
    </w:p>
    <w:p w14:paraId="0C80BE7D"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Preti, M.G., Van De Ville, D., 2019. Decoupling of brain function from structure reveals regional behavioral specialization in humans. Nat. Commun. 10. https://doi.org/10.1038/s41467-019-12765-7</w:t>
      </w:r>
    </w:p>
    <w:p w14:paraId="421868AC"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Roseman, L., Leech, R., Feilding, A., Nutt, D.J., Carhart-Harris, R.L., 2014. The effects of psilocybin and MDMA on between-network resting state functional connectivity in healthy volunteers. Front. Hum. Neurosci. 8, 204. https://doi.org/10.3389/fnhum.2014.00204</w:t>
      </w:r>
    </w:p>
    <w:p w14:paraId="3D746F38"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Roseman, L., Nutt, D.J., Carhart-Harris, R.L., 2018. Quality of acute psychedelic experience predicts therapeutic efficacy of psilocybin for treatment-resistant depression. Front. Pharmacol. 8, 974. https://doi.org/10.3389/fphar.2017.00974</w:t>
      </w:r>
    </w:p>
    <w:p w14:paraId="36DB7DED"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Ross, S., Bossis, A., Guss, J., Agin-Liebes, G., Malone, T., Cohen, B., Mennenga, S.E., Belser, A., Kalliontzi, K., Babb, J., Su, Z., Corby, P., Schmidt, B.L., 2016. Rapid and sustained symptom reduction following psilocybin treatment for anxiety and depression in patients with life-threatening cancer: a randomized controlled trial. J. Psychopharmacol. 30, 1165–1180. https://doi.org/10.1177/0269881116675512</w:t>
      </w:r>
    </w:p>
    <w:p w14:paraId="1D7ACAFC"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Rubinov, M., Sporns, O., 2011. Weight-conserving characterization of complex functional brain networks. Neuroimage 56, 2068–2079. https://doi.org/10.1016/j.neuroimage.2011.03.069</w:t>
      </w:r>
    </w:p>
    <w:p w14:paraId="0AC9EFE1"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Rubinov, M., Sporns, O., 2010. Complex network measures of brain connectivity: Uses and interpretations. Neuroimage 52, 1059–1069. https://doi.org/10.1016/j.neuroimage.2009.10.003</w:t>
      </w:r>
    </w:p>
    <w:p w14:paraId="00044569"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Schaefer, A., Kong, R., Gordon, E.M., Laumann, T.O., Zuo, X.-N., Holmes, A.J., Eickhoff, S.B., Yeo, B.T.T., 2018. Local-Global Parcellation of the Human Cerebral Cortex from Intrinsic Functional Connectivity MRI. Cereb. Cortex 28, 3095–3114. https://doi.org/10.1093/cercor/bhx179</w:t>
      </w:r>
    </w:p>
    <w:p w14:paraId="3EE7893D"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Schartner, M., Seth, A., Noirhomme, Q., Boly, M., Bruno, M.A., Laureys, S., Barrett, A., 2015. Complexity of multi-dimensional spontaneous EEG decreases during propofol induced general anaesthesia. PLoS One 10. https://doi.org/10.1371/journal.pone.0133532</w:t>
      </w:r>
    </w:p>
    <w:p w14:paraId="5388B690"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 xml:space="preserve">Shine, J.M., Bissett, P.G., Bell, P.T., Koyejo, O., Balsters, J.H., Gorgolewski, K.J., Moodie, C.A., Poldrack, R.A., 2016. The Dynamics of Functional Brain Networks: Integrated Network States </w:t>
      </w:r>
      <w:r w:rsidRPr="00AF7477">
        <w:rPr>
          <w:rFonts w:ascii="Calibri" w:hAnsi="Calibri" w:cs="Calibri"/>
          <w:noProof/>
          <w:szCs w:val="24"/>
        </w:rPr>
        <w:lastRenderedPageBreak/>
        <w:t>during Cognitive Task Performance. Neuron 92, 544–554. https://doi.org/10.1016/j.neuron.2016.09.018</w:t>
      </w:r>
    </w:p>
    <w:p w14:paraId="3ED08C01"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Simons, J.S., Garrison, J.R., Johnson, M.K., 2017. Brain Mechanisms of Reality Monitoring. Trends Cogn. Sci. https://doi.org/10.1016/j.tics.2017.03.012</w:t>
      </w:r>
    </w:p>
    <w:p w14:paraId="6197C619"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Smith, D.M., Zhao, Y., Keilholz, S.D., Schumacher, E.H., 2018. Investigating the intersession reliability of dynamic brain-state properties. Brain Connect. 8, 255–267. https://doi.org/10.1089/brain.2017.0571</w:t>
      </w:r>
    </w:p>
    <w:p w14:paraId="16978EB7"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Sporns, O., 2011. Networks of the brain. MIT Press.</w:t>
      </w:r>
    </w:p>
    <w:p w14:paraId="4F4ACFF5" w14:textId="77777777" w:rsidR="00AF7477" w:rsidRPr="00B80277" w:rsidRDefault="00AF7477" w:rsidP="00AF7477">
      <w:pPr>
        <w:widowControl w:val="0"/>
        <w:autoSpaceDE w:val="0"/>
        <w:autoSpaceDN w:val="0"/>
        <w:adjustRightInd w:val="0"/>
        <w:spacing w:line="240" w:lineRule="auto"/>
        <w:ind w:left="480" w:hanging="480"/>
        <w:rPr>
          <w:rFonts w:ascii="Calibri" w:hAnsi="Calibri" w:cs="Calibri"/>
          <w:noProof/>
          <w:szCs w:val="24"/>
          <w:lang w:val="it-IT"/>
        </w:rPr>
      </w:pPr>
      <w:r w:rsidRPr="00AF7477">
        <w:rPr>
          <w:rFonts w:ascii="Calibri" w:hAnsi="Calibri" w:cs="Calibri"/>
          <w:noProof/>
          <w:szCs w:val="24"/>
        </w:rPr>
        <w:t xml:space="preserve">Sporns, O., Betzel, R.F., 2016. Modular Brain Networks. Annu. Rev. Psychol. </w:t>
      </w:r>
      <w:r w:rsidRPr="00B80277">
        <w:rPr>
          <w:rFonts w:ascii="Calibri" w:hAnsi="Calibri" w:cs="Calibri"/>
          <w:noProof/>
          <w:szCs w:val="24"/>
          <w:lang w:val="it-IT"/>
        </w:rPr>
        <w:t>67, 613–640. https://doi.org/10.1146/annurev-psych-122414-033634</w:t>
      </w:r>
    </w:p>
    <w:p w14:paraId="0418BCCE"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B80277">
        <w:rPr>
          <w:rFonts w:ascii="Calibri" w:hAnsi="Calibri" w:cs="Calibri"/>
          <w:noProof/>
          <w:szCs w:val="24"/>
          <w:lang w:val="it-IT"/>
        </w:rPr>
        <w:t xml:space="preserve">Studerus, E., Gamma, A., Vollenweider, F.X., 2010. </w:t>
      </w:r>
      <w:r w:rsidRPr="00AF7477">
        <w:rPr>
          <w:rFonts w:ascii="Calibri" w:hAnsi="Calibri" w:cs="Calibri"/>
          <w:noProof/>
          <w:szCs w:val="24"/>
        </w:rPr>
        <w:t>Psychometric evaluation of the altered states of consciousness rating scale (OAV). PLoS One 5. https://doi.org/10.1371/journal.pone.0012412</w:t>
      </w:r>
    </w:p>
    <w:p w14:paraId="440FD34C"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Swanson, L.R., 2018. Unifying theories of psychedelic drug effects. Front. Pharmacol. https://doi.org/10.3389/fphar.2018.00172</w:t>
      </w:r>
    </w:p>
    <w:p w14:paraId="2E29E7BF"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Tagliazucchi, E., Carhart-Harris, R., Leech, R., Nutt, D., Chialvo, D.R., 2014. Enhanced repertoire of brain dynamical states during the psychedelic experience. Hum. Brain Mapp. 35, 5442–5456. https://doi.org/10.1002/hbm.22562</w:t>
      </w:r>
    </w:p>
    <w:p w14:paraId="18AC5BC3"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Tagliazucchi, E., Chialvo, D.R., Siniatchkin, M., Amico, E., Brichant, J.-F., Bonhomme, V., Noirhomme, Q., Laufs, H., Laureys, S., 2016a. Large-scale signatures of unconsciousness are consistent with a departure from critical dynamics. J. R. Soc. Interface 13, 20151027. https://doi.org/10.1098/rsif.2015.1027</w:t>
      </w:r>
    </w:p>
    <w:p w14:paraId="2749055C"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Tagliazucchi, E., Roseman, L., Kaelen, M., Orban, C., Muthukumaraswamy, S.D., Murphy, K., Laufs, H., Leech, R., McGonigle, J., Crossley, N., Bullmore, E., Williams, T., Bolstridge, M., Feilding, A., Nutt, D.J., Carhart-Harris, R., 2016b. Increased Global Functional Connectivity Correlates with LSD-Induced Ego Dissolution. Curr. Biol. 26, 1043–1050. https://doi.org/10.1016/j.cub.2016.02.010</w:t>
      </w:r>
    </w:p>
    <w:p w14:paraId="375F52C5"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Tian, Y., Margulies, D., Breakspear, M., Zalesky, A., 2020. Topographic organization of the human subcortex unveiled with functional connectivity gradients. Nat. Neurosci. 23, 1421–1432. https://doi.org/10.1101/2020.01.13.903542</w:t>
      </w:r>
    </w:p>
    <w:p w14:paraId="5EF719D2"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Tononi, G., 2004. An information integration theory of consciousness An information integration theory of consciousness. BMC Neurosci. 5, 42–64. https://doi.org/10.1186/1471-2202-5-42</w:t>
      </w:r>
    </w:p>
    <w:p w14:paraId="48A6675A"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Uhrig, L., Sitt, J.D., Jacob, A., Tasserie, J., Barttfeld, P., Dupont, M., Dehaene, S., Jarraya, B., 2018. Resting-state Dynamics as a Cortical Signature of Anesthesia in Monkeys. Anesthesiology 129, 942–958. https://doi.org/10.1097/ALN.0000000000002336</w:t>
      </w:r>
    </w:p>
    <w:p w14:paraId="32D7CE46"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van Dijk, K.R.A., Sabuncu, M.R., Buckner, R.L., 2012. The influence of head motion on intrinsic functional connectivity MRI. Neuroimage 59, 431–438. https://doi.org/10.1016/j.neuroimage.2011.07.044</w:t>
      </w:r>
    </w:p>
    <w:p w14:paraId="1C112075"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Viol, A., Palhano-Fontes, F., Onias, H., De Araujo, D.B., Viswanathan, G.M., 2017. Shannon entropy of brain functional complex networks under the influence of the psychedelic Ayahuasca. Sci. Rep. 7. https://doi.org/10.1038/s41598-017-06854-0</w:t>
      </w:r>
    </w:p>
    <w:p w14:paraId="5816F7DA" w14:textId="77777777" w:rsidR="00AF7477" w:rsidRPr="00B80277" w:rsidRDefault="00AF7477" w:rsidP="00AF7477">
      <w:pPr>
        <w:widowControl w:val="0"/>
        <w:autoSpaceDE w:val="0"/>
        <w:autoSpaceDN w:val="0"/>
        <w:adjustRightInd w:val="0"/>
        <w:spacing w:line="240" w:lineRule="auto"/>
        <w:ind w:left="480" w:hanging="480"/>
        <w:rPr>
          <w:rFonts w:ascii="Calibri" w:hAnsi="Calibri" w:cs="Calibri"/>
          <w:noProof/>
          <w:szCs w:val="24"/>
          <w:lang w:val="it-IT"/>
        </w:rPr>
      </w:pPr>
      <w:r w:rsidRPr="00AF7477">
        <w:rPr>
          <w:rFonts w:ascii="Calibri" w:hAnsi="Calibri" w:cs="Calibri"/>
          <w:noProof/>
          <w:szCs w:val="24"/>
        </w:rPr>
        <w:t xml:space="preserve">Wang, L., Metzak, P.D., Woodward, T.S., 2011. Aberrant connectivity during self-other source monitoring in schizophrenia. </w:t>
      </w:r>
      <w:r w:rsidRPr="00B80277">
        <w:rPr>
          <w:rFonts w:ascii="Calibri" w:hAnsi="Calibri" w:cs="Calibri"/>
          <w:noProof/>
          <w:szCs w:val="24"/>
          <w:lang w:val="it-IT"/>
        </w:rPr>
        <w:t>Schizophr. Res. 125, 136–142. https://doi.org/10.1016/j.schres.2010.11.012</w:t>
      </w:r>
    </w:p>
    <w:p w14:paraId="042F4DC0"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B80277">
        <w:rPr>
          <w:rFonts w:ascii="Calibri" w:hAnsi="Calibri" w:cs="Calibri"/>
          <w:noProof/>
          <w:szCs w:val="24"/>
          <w:lang w:val="it-IT"/>
        </w:rPr>
        <w:lastRenderedPageBreak/>
        <w:t xml:space="preserve">Whitfield-Gabrieli, S., Nieto-Castanon, A., 2012. </w:t>
      </w:r>
      <w:r w:rsidRPr="00AF7477">
        <w:rPr>
          <w:rFonts w:ascii="Calibri" w:hAnsi="Calibri" w:cs="Calibri"/>
          <w:noProof/>
          <w:szCs w:val="24"/>
        </w:rPr>
        <w:t>Conn: A Functional Connectivity Toolbox for Correlated and Anticorrelated Brain Networks. Brain Connect. 2, 125–141. https://doi.org/10.1089/brain.2012.0073</w:t>
      </w:r>
    </w:p>
    <w:p w14:paraId="25C67347"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Yeh, F.-C., Panesar, S., Fernandes, D., Meola, A., Yoshino, M., Fernandez-Miranda, J.C., Vettel, J.M., Verstynen, T., 2018. Population-averaged atlas of the macroscale human structural connectome and its network topology. Neuroimage 178, 57–68. https://doi.org/10.1016/j.neuroimage.2018.05.027</w:t>
      </w:r>
    </w:p>
    <w:p w14:paraId="49412AEE"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Zalesky, A., Fornito, A., Bullmore, E.T., 2010. Network-based statistic: Identifying differences in brain networks. Neuroimage 53, 1197–1207. https://doi.org/10.1016/j.neuroimage.2010.06.041</w:t>
      </w:r>
    </w:p>
    <w:p w14:paraId="6418D8E1"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szCs w:val="24"/>
        </w:rPr>
      </w:pPr>
      <w:r w:rsidRPr="00AF7477">
        <w:rPr>
          <w:rFonts w:ascii="Calibri" w:hAnsi="Calibri" w:cs="Calibri"/>
          <w:noProof/>
          <w:szCs w:val="24"/>
        </w:rPr>
        <w:t>Zalesky, A., Fornito, A., Cocchi, L., Gollo, L.L., Breakspear, M., 2014. Time-resolved resting-state brain networks. Proc. Natl. Acad. Sci. U. S. A. 111, 10341–10346. https://doi.org/10.1073/pnas.1400181111</w:t>
      </w:r>
    </w:p>
    <w:p w14:paraId="28452993" w14:textId="77777777" w:rsidR="00AF7477" w:rsidRPr="00AF7477" w:rsidRDefault="00AF7477" w:rsidP="00AF7477">
      <w:pPr>
        <w:widowControl w:val="0"/>
        <w:autoSpaceDE w:val="0"/>
        <w:autoSpaceDN w:val="0"/>
        <w:adjustRightInd w:val="0"/>
        <w:spacing w:line="240" w:lineRule="auto"/>
        <w:ind w:left="480" w:hanging="480"/>
        <w:rPr>
          <w:rFonts w:ascii="Calibri" w:hAnsi="Calibri" w:cs="Calibri"/>
          <w:noProof/>
        </w:rPr>
      </w:pPr>
      <w:r w:rsidRPr="00AF7477">
        <w:rPr>
          <w:rFonts w:ascii="Calibri" w:hAnsi="Calibri" w:cs="Calibri"/>
          <w:noProof/>
          <w:szCs w:val="24"/>
        </w:rPr>
        <w:t>Zamora-López, G., Chen, Y., Deco, G., Kringelbach, M.L., Zhou, C., 2016. Functional complexity emerging from anatomical constraints in the brain: The significance of network modularity and rich-clubs. Sci. Rep. 6, 1–18. https://doi.org/10.1038/srep38424</w:t>
      </w:r>
    </w:p>
    <w:p w14:paraId="0CBB8A6A" w14:textId="649F3A97" w:rsidR="00510FC7" w:rsidRDefault="00010AE4">
      <w:r>
        <w:fldChar w:fldCharType="end"/>
      </w:r>
      <w:bookmarkEnd w:id="0"/>
    </w:p>
    <w:sectPr w:rsidR="00510FC7" w:rsidSect="00246ED7">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219085B" w14:textId="77777777" w:rsidR="006E1E2D" w:rsidRDefault="006E1E2D" w:rsidP="00622A4A">
      <w:pPr>
        <w:spacing w:after="0" w:line="240" w:lineRule="auto"/>
      </w:pPr>
      <w:r>
        <w:separator/>
      </w:r>
    </w:p>
  </w:endnote>
  <w:endnote w:type="continuationSeparator" w:id="0">
    <w:p w14:paraId="5C946867" w14:textId="77777777" w:rsidR="006E1E2D" w:rsidRDefault="006E1E2D" w:rsidP="00622A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00CEF06" w14:textId="77777777" w:rsidR="006E1E2D" w:rsidRDefault="006E1E2D" w:rsidP="00622A4A">
      <w:pPr>
        <w:spacing w:after="0" w:line="240" w:lineRule="auto"/>
      </w:pPr>
      <w:r>
        <w:separator/>
      </w:r>
    </w:p>
  </w:footnote>
  <w:footnote w:type="continuationSeparator" w:id="0">
    <w:p w14:paraId="30945F16" w14:textId="77777777" w:rsidR="006E1E2D" w:rsidRDefault="006E1E2D" w:rsidP="00622A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DB77A4"/>
    <w:multiLevelType w:val="hybridMultilevel"/>
    <w:tmpl w:val="5148AC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30ED"/>
    <w:rsid w:val="00001FCC"/>
    <w:rsid w:val="00010AE4"/>
    <w:rsid w:val="00013D9B"/>
    <w:rsid w:val="000157F4"/>
    <w:rsid w:val="000166DD"/>
    <w:rsid w:val="00016CB1"/>
    <w:rsid w:val="00020AE8"/>
    <w:rsid w:val="000241D3"/>
    <w:rsid w:val="0002618A"/>
    <w:rsid w:val="00032C0E"/>
    <w:rsid w:val="0003616F"/>
    <w:rsid w:val="00045C47"/>
    <w:rsid w:val="000502F6"/>
    <w:rsid w:val="00051936"/>
    <w:rsid w:val="000542CE"/>
    <w:rsid w:val="00056593"/>
    <w:rsid w:val="000612FE"/>
    <w:rsid w:val="0006155A"/>
    <w:rsid w:val="0006584D"/>
    <w:rsid w:val="00070CDC"/>
    <w:rsid w:val="00073A15"/>
    <w:rsid w:val="000820F0"/>
    <w:rsid w:val="000833D0"/>
    <w:rsid w:val="00090D6C"/>
    <w:rsid w:val="000915BD"/>
    <w:rsid w:val="000917AB"/>
    <w:rsid w:val="00091C7E"/>
    <w:rsid w:val="000930ED"/>
    <w:rsid w:val="00097BB3"/>
    <w:rsid w:val="000A0432"/>
    <w:rsid w:val="000A1950"/>
    <w:rsid w:val="000A279E"/>
    <w:rsid w:val="000A6F3B"/>
    <w:rsid w:val="000A766A"/>
    <w:rsid w:val="000B2079"/>
    <w:rsid w:val="000B228B"/>
    <w:rsid w:val="000B4281"/>
    <w:rsid w:val="000B5121"/>
    <w:rsid w:val="000B7111"/>
    <w:rsid w:val="000C07B0"/>
    <w:rsid w:val="000C19CD"/>
    <w:rsid w:val="000C29A8"/>
    <w:rsid w:val="000D0092"/>
    <w:rsid w:val="000D13E3"/>
    <w:rsid w:val="000D1FEB"/>
    <w:rsid w:val="000E1697"/>
    <w:rsid w:val="000E52C8"/>
    <w:rsid w:val="000F04FF"/>
    <w:rsid w:val="000F2A37"/>
    <w:rsid w:val="000F35EB"/>
    <w:rsid w:val="00101866"/>
    <w:rsid w:val="00101AC5"/>
    <w:rsid w:val="00101C07"/>
    <w:rsid w:val="00101C1A"/>
    <w:rsid w:val="001059A1"/>
    <w:rsid w:val="001074E9"/>
    <w:rsid w:val="00115772"/>
    <w:rsid w:val="001160E6"/>
    <w:rsid w:val="00116D1E"/>
    <w:rsid w:val="00117732"/>
    <w:rsid w:val="001177CD"/>
    <w:rsid w:val="0012016E"/>
    <w:rsid w:val="00123145"/>
    <w:rsid w:val="00127574"/>
    <w:rsid w:val="0013279B"/>
    <w:rsid w:val="00133162"/>
    <w:rsid w:val="00133EAC"/>
    <w:rsid w:val="00134208"/>
    <w:rsid w:val="00140430"/>
    <w:rsid w:val="001446BD"/>
    <w:rsid w:val="00144829"/>
    <w:rsid w:val="0014752D"/>
    <w:rsid w:val="00153375"/>
    <w:rsid w:val="00156FF0"/>
    <w:rsid w:val="00157812"/>
    <w:rsid w:val="00162D41"/>
    <w:rsid w:val="0016656C"/>
    <w:rsid w:val="0017049E"/>
    <w:rsid w:val="00172F09"/>
    <w:rsid w:val="0017322A"/>
    <w:rsid w:val="0017340D"/>
    <w:rsid w:val="00175A55"/>
    <w:rsid w:val="0017724F"/>
    <w:rsid w:val="00190EF2"/>
    <w:rsid w:val="001A0738"/>
    <w:rsid w:val="001A0EAA"/>
    <w:rsid w:val="001A1CBE"/>
    <w:rsid w:val="001A3043"/>
    <w:rsid w:val="001A4B81"/>
    <w:rsid w:val="001A704C"/>
    <w:rsid w:val="001B3153"/>
    <w:rsid w:val="001B3490"/>
    <w:rsid w:val="001B5430"/>
    <w:rsid w:val="001C1C43"/>
    <w:rsid w:val="001C1D84"/>
    <w:rsid w:val="001C3868"/>
    <w:rsid w:val="001C64B5"/>
    <w:rsid w:val="001E43D9"/>
    <w:rsid w:val="001E49CA"/>
    <w:rsid w:val="001E5A1B"/>
    <w:rsid w:val="001E7941"/>
    <w:rsid w:val="001F1781"/>
    <w:rsid w:val="001F39E6"/>
    <w:rsid w:val="00200233"/>
    <w:rsid w:val="002014B2"/>
    <w:rsid w:val="002055F2"/>
    <w:rsid w:val="002065A4"/>
    <w:rsid w:val="00210233"/>
    <w:rsid w:val="00211AB3"/>
    <w:rsid w:val="00212579"/>
    <w:rsid w:val="00214B8C"/>
    <w:rsid w:val="00217B7D"/>
    <w:rsid w:val="0022421B"/>
    <w:rsid w:val="00224D23"/>
    <w:rsid w:val="0022576D"/>
    <w:rsid w:val="00226243"/>
    <w:rsid w:val="00232B17"/>
    <w:rsid w:val="00234AE6"/>
    <w:rsid w:val="00243C11"/>
    <w:rsid w:val="002466BE"/>
    <w:rsid w:val="00246ED7"/>
    <w:rsid w:val="00251398"/>
    <w:rsid w:val="00254526"/>
    <w:rsid w:val="00254CEA"/>
    <w:rsid w:val="00255089"/>
    <w:rsid w:val="00255819"/>
    <w:rsid w:val="00264ACA"/>
    <w:rsid w:val="002656BE"/>
    <w:rsid w:val="0026642F"/>
    <w:rsid w:val="00274E34"/>
    <w:rsid w:val="00280B3E"/>
    <w:rsid w:val="002813DA"/>
    <w:rsid w:val="00283082"/>
    <w:rsid w:val="00283E82"/>
    <w:rsid w:val="0028561A"/>
    <w:rsid w:val="002873C4"/>
    <w:rsid w:val="002876A0"/>
    <w:rsid w:val="00287F95"/>
    <w:rsid w:val="00295607"/>
    <w:rsid w:val="00296914"/>
    <w:rsid w:val="00296EC9"/>
    <w:rsid w:val="00297102"/>
    <w:rsid w:val="002A2C52"/>
    <w:rsid w:val="002A2F85"/>
    <w:rsid w:val="002A4B51"/>
    <w:rsid w:val="002A7FB2"/>
    <w:rsid w:val="002B0CAC"/>
    <w:rsid w:val="002B0E13"/>
    <w:rsid w:val="002B676A"/>
    <w:rsid w:val="002B7C0D"/>
    <w:rsid w:val="002C4F28"/>
    <w:rsid w:val="002D1083"/>
    <w:rsid w:val="002D196F"/>
    <w:rsid w:val="002D32A4"/>
    <w:rsid w:val="002D35FB"/>
    <w:rsid w:val="002D3DC2"/>
    <w:rsid w:val="002E0312"/>
    <w:rsid w:val="002E5130"/>
    <w:rsid w:val="002F057D"/>
    <w:rsid w:val="002F3FE0"/>
    <w:rsid w:val="002F4248"/>
    <w:rsid w:val="00300BDE"/>
    <w:rsid w:val="00304939"/>
    <w:rsid w:val="003176BB"/>
    <w:rsid w:val="00321D84"/>
    <w:rsid w:val="00321E1E"/>
    <w:rsid w:val="00322438"/>
    <w:rsid w:val="00323394"/>
    <w:rsid w:val="00324AD1"/>
    <w:rsid w:val="00332F7C"/>
    <w:rsid w:val="0033751B"/>
    <w:rsid w:val="00337A08"/>
    <w:rsid w:val="0035272A"/>
    <w:rsid w:val="00353B02"/>
    <w:rsid w:val="00354BA9"/>
    <w:rsid w:val="00354DCB"/>
    <w:rsid w:val="00355ABA"/>
    <w:rsid w:val="0035625E"/>
    <w:rsid w:val="003569FE"/>
    <w:rsid w:val="00356ABD"/>
    <w:rsid w:val="003573F7"/>
    <w:rsid w:val="00357A6A"/>
    <w:rsid w:val="00357C75"/>
    <w:rsid w:val="00360C53"/>
    <w:rsid w:val="003636BD"/>
    <w:rsid w:val="003640CC"/>
    <w:rsid w:val="00364288"/>
    <w:rsid w:val="003805AC"/>
    <w:rsid w:val="00380919"/>
    <w:rsid w:val="003834DA"/>
    <w:rsid w:val="00390576"/>
    <w:rsid w:val="003A585F"/>
    <w:rsid w:val="003A695E"/>
    <w:rsid w:val="003A70D2"/>
    <w:rsid w:val="003B1F70"/>
    <w:rsid w:val="003B205E"/>
    <w:rsid w:val="003B2669"/>
    <w:rsid w:val="003C0D09"/>
    <w:rsid w:val="003C402E"/>
    <w:rsid w:val="003C5B0E"/>
    <w:rsid w:val="003C5C93"/>
    <w:rsid w:val="003D2B1B"/>
    <w:rsid w:val="003D5BFD"/>
    <w:rsid w:val="003D7158"/>
    <w:rsid w:val="003E2D57"/>
    <w:rsid w:val="003E7BB4"/>
    <w:rsid w:val="003E7D7A"/>
    <w:rsid w:val="003F232F"/>
    <w:rsid w:val="003F735E"/>
    <w:rsid w:val="00400371"/>
    <w:rsid w:val="0040398A"/>
    <w:rsid w:val="00405CD0"/>
    <w:rsid w:val="00412FA4"/>
    <w:rsid w:val="00413AB1"/>
    <w:rsid w:val="004148C3"/>
    <w:rsid w:val="004177AD"/>
    <w:rsid w:val="00420239"/>
    <w:rsid w:val="00421716"/>
    <w:rsid w:val="004236D8"/>
    <w:rsid w:val="00423F2B"/>
    <w:rsid w:val="004257E5"/>
    <w:rsid w:val="00425FF5"/>
    <w:rsid w:val="004265D3"/>
    <w:rsid w:val="00426BAB"/>
    <w:rsid w:val="00430523"/>
    <w:rsid w:val="00432079"/>
    <w:rsid w:val="0043364C"/>
    <w:rsid w:val="0044033A"/>
    <w:rsid w:val="0044076B"/>
    <w:rsid w:val="00441050"/>
    <w:rsid w:val="004447C9"/>
    <w:rsid w:val="004468FA"/>
    <w:rsid w:val="00447241"/>
    <w:rsid w:val="00450994"/>
    <w:rsid w:val="00451E59"/>
    <w:rsid w:val="004532FB"/>
    <w:rsid w:val="004564A2"/>
    <w:rsid w:val="004570D3"/>
    <w:rsid w:val="004647A6"/>
    <w:rsid w:val="0046695D"/>
    <w:rsid w:val="00467F36"/>
    <w:rsid w:val="00471C08"/>
    <w:rsid w:val="00472623"/>
    <w:rsid w:val="004761EE"/>
    <w:rsid w:val="00477382"/>
    <w:rsid w:val="00477A88"/>
    <w:rsid w:val="00480221"/>
    <w:rsid w:val="004812B5"/>
    <w:rsid w:val="004813A9"/>
    <w:rsid w:val="00481643"/>
    <w:rsid w:val="0048616D"/>
    <w:rsid w:val="00494DA8"/>
    <w:rsid w:val="0049708C"/>
    <w:rsid w:val="004A3F5E"/>
    <w:rsid w:val="004A552C"/>
    <w:rsid w:val="004B2646"/>
    <w:rsid w:val="004B35C4"/>
    <w:rsid w:val="004B7DD5"/>
    <w:rsid w:val="004C04F0"/>
    <w:rsid w:val="004C4754"/>
    <w:rsid w:val="004C48C0"/>
    <w:rsid w:val="004D13BF"/>
    <w:rsid w:val="004D5774"/>
    <w:rsid w:val="004D70FA"/>
    <w:rsid w:val="004D752E"/>
    <w:rsid w:val="004D7D99"/>
    <w:rsid w:val="004E1BA2"/>
    <w:rsid w:val="004E2381"/>
    <w:rsid w:val="004E4422"/>
    <w:rsid w:val="004E4856"/>
    <w:rsid w:val="004F07B1"/>
    <w:rsid w:val="004F682C"/>
    <w:rsid w:val="004F6B09"/>
    <w:rsid w:val="004F7186"/>
    <w:rsid w:val="00503464"/>
    <w:rsid w:val="00510FC7"/>
    <w:rsid w:val="0052194D"/>
    <w:rsid w:val="00523431"/>
    <w:rsid w:val="00531E46"/>
    <w:rsid w:val="00531EE9"/>
    <w:rsid w:val="005332CC"/>
    <w:rsid w:val="00533FA6"/>
    <w:rsid w:val="00533FE3"/>
    <w:rsid w:val="0054777B"/>
    <w:rsid w:val="00552095"/>
    <w:rsid w:val="00553EAC"/>
    <w:rsid w:val="00554097"/>
    <w:rsid w:val="00557678"/>
    <w:rsid w:val="00563977"/>
    <w:rsid w:val="00571AB4"/>
    <w:rsid w:val="00572131"/>
    <w:rsid w:val="00573982"/>
    <w:rsid w:val="00576B71"/>
    <w:rsid w:val="00586CD6"/>
    <w:rsid w:val="00591134"/>
    <w:rsid w:val="00592C5B"/>
    <w:rsid w:val="00595145"/>
    <w:rsid w:val="0059670D"/>
    <w:rsid w:val="005A0C47"/>
    <w:rsid w:val="005A1B8D"/>
    <w:rsid w:val="005A2F2F"/>
    <w:rsid w:val="005A33B2"/>
    <w:rsid w:val="005A779C"/>
    <w:rsid w:val="005A7D12"/>
    <w:rsid w:val="005B6A9E"/>
    <w:rsid w:val="005D3A35"/>
    <w:rsid w:val="005D7529"/>
    <w:rsid w:val="005E1AFA"/>
    <w:rsid w:val="005F41AF"/>
    <w:rsid w:val="005F5D4F"/>
    <w:rsid w:val="005F6867"/>
    <w:rsid w:val="00600AC7"/>
    <w:rsid w:val="00602010"/>
    <w:rsid w:val="00605BA6"/>
    <w:rsid w:val="00611A0C"/>
    <w:rsid w:val="00614331"/>
    <w:rsid w:val="006157FB"/>
    <w:rsid w:val="0061645C"/>
    <w:rsid w:val="00621A69"/>
    <w:rsid w:val="00622A4A"/>
    <w:rsid w:val="006417ED"/>
    <w:rsid w:val="00643216"/>
    <w:rsid w:val="00646C11"/>
    <w:rsid w:val="00651DFC"/>
    <w:rsid w:val="00656642"/>
    <w:rsid w:val="00657BDC"/>
    <w:rsid w:val="00661C58"/>
    <w:rsid w:val="0066298F"/>
    <w:rsid w:val="00665C0B"/>
    <w:rsid w:val="0066717B"/>
    <w:rsid w:val="00671D1A"/>
    <w:rsid w:val="00672F42"/>
    <w:rsid w:val="0067384F"/>
    <w:rsid w:val="00674095"/>
    <w:rsid w:val="00674340"/>
    <w:rsid w:val="006764D5"/>
    <w:rsid w:val="00681BB0"/>
    <w:rsid w:val="00682328"/>
    <w:rsid w:val="00682EE5"/>
    <w:rsid w:val="00686E6D"/>
    <w:rsid w:val="00694659"/>
    <w:rsid w:val="0069775A"/>
    <w:rsid w:val="006A0CEC"/>
    <w:rsid w:val="006A1962"/>
    <w:rsid w:val="006A2FC3"/>
    <w:rsid w:val="006A3B93"/>
    <w:rsid w:val="006A449D"/>
    <w:rsid w:val="006D071D"/>
    <w:rsid w:val="006D33D9"/>
    <w:rsid w:val="006D5AF0"/>
    <w:rsid w:val="006D5E21"/>
    <w:rsid w:val="006D6C51"/>
    <w:rsid w:val="006E0652"/>
    <w:rsid w:val="006E1E2D"/>
    <w:rsid w:val="006E2332"/>
    <w:rsid w:val="006E34C4"/>
    <w:rsid w:val="006F0F7C"/>
    <w:rsid w:val="006F2FD0"/>
    <w:rsid w:val="006F33BA"/>
    <w:rsid w:val="006F3441"/>
    <w:rsid w:val="006F47B6"/>
    <w:rsid w:val="006F4888"/>
    <w:rsid w:val="006F516A"/>
    <w:rsid w:val="006F55FA"/>
    <w:rsid w:val="006F5BA1"/>
    <w:rsid w:val="006F63EA"/>
    <w:rsid w:val="00700EEE"/>
    <w:rsid w:val="007018F5"/>
    <w:rsid w:val="00705E71"/>
    <w:rsid w:val="00710460"/>
    <w:rsid w:val="00711EEA"/>
    <w:rsid w:val="00712AD2"/>
    <w:rsid w:val="0071655A"/>
    <w:rsid w:val="007216D3"/>
    <w:rsid w:val="00723F85"/>
    <w:rsid w:val="00730952"/>
    <w:rsid w:val="00734DD6"/>
    <w:rsid w:val="0073685A"/>
    <w:rsid w:val="00751A1D"/>
    <w:rsid w:val="00754DC6"/>
    <w:rsid w:val="007552C0"/>
    <w:rsid w:val="00761A27"/>
    <w:rsid w:val="007662AA"/>
    <w:rsid w:val="00766F5A"/>
    <w:rsid w:val="0077108B"/>
    <w:rsid w:val="007713FF"/>
    <w:rsid w:val="00773943"/>
    <w:rsid w:val="00774E5C"/>
    <w:rsid w:val="00777690"/>
    <w:rsid w:val="007802A5"/>
    <w:rsid w:val="007803E8"/>
    <w:rsid w:val="00781A2D"/>
    <w:rsid w:val="00783234"/>
    <w:rsid w:val="00786189"/>
    <w:rsid w:val="00787817"/>
    <w:rsid w:val="00790038"/>
    <w:rsid w:val="00792B7E"/>
    <w:rsid w:val="0079426D"/>
    <w:rsid w:val="0079681E"/>
    <w:rsid w:val="007972D5"/>
    <w:rsid w:val="007A6673"/>
    <w:rsid w:val="007B0E7A"/>
    <w:rsid w:val="007B14BA"/>
    <w:rsid w:val="007B2E61"/>
    <w:rsid w:val="007B774F"/>
    <w:rsid w:val="007C2A0F"/>
    <w:rsid w:val="007C350D"/>
    <w:rsid w:val="007D0CC8"/>
    <w:rsid w:val="007D1807"/>
    <w:rsid w:val="007D3E11"/>
    <w:rsid w:val="007D5CF6"/>
    <w:rsid w:val="007D5D03"/>
    <w:rsid w:val="007E11FF"/>
    <w:rsid w:val="007E4451"/>
    <w:rsid w:val="007E4D04"/>
    <w:rsid w:val="007E5204"/>
    <w:rsid w:val="007E720E"/>
    <w:rsid w:val="007F7371"/>
    <w:rsid w:val="008012C2"/>
    <w:rsid w:val="0080186E"/>
    <w:rsid w:val="00804C30"/>
    <w:rsid w:val="0081099D"/>
    <w:rsid w:val="0081404D"/>
    <w:rsid w:val="008157AD"/>
    <w:rsid w:val="008162C7"/>
    <w:rsid w:val="008208C2"/>
    <w:rsid w:val="00820CD5"/>
    <w:rsid w:val="0082262D"/>
    <w:rsid w:val="00824154"/>
    <w:rsid w:val="00826282"/>
    <w:rsid w:val="0083635F"/>
    <w:rsid w:val="00843DBC"/>
    <w:rsid w:val="0084640A"/>
    <w:rsid w:val="00853B08"/>
    <w:rsid w:val="00854720"/>
    <w:rsid w:val="0086155A"/>
    <w:rsid w:val="00866982"/>
    <w:rsid w:val="00866A51"/>
    <w:rsid w:val="0087484F"/>
    <w:rsid w:val="00876996"/>
    <w:rsid w:val="00881EDB"/>
    <w:rsid w:val="00882CF2"/>
    <w:rsid w:val="00883347"/>
    <w:rsid w:val="008843FB"/>
    <w:rsid w:val="0088484D"/>
    <w:rsid w:val="008866FF"/>
    <w:rsid w:val="008965E3"/>
    <w:rsid w:val="00897813"/>
    <w:rsid w:val="00897D2A"/>
    <w:rsid w:val="008A08F8"/>
    <w:rsid w:val="008A2A95"/>
    <w:rsid w:val="008A45EB"/>
    <w:rsid w:val="008B6E18"/>
    <w:rsid w:val="008B7037"/>
    <w:rsid w:val="008C1707"/>
    <w:rsid w:val="008C1EF7"/>
    <w:rsid w:val="008C1FCC"/>
    <w:rsid w:val="008C2135"/>
    <w:rsid w:val="008C41A7"/>
    <w:rsid w:val="008C47A6"/>
    <w:rsid w:val="008C5039"/>
    <w:rsid w:val="008C5813"/>
    <w:rsid w:val="008C768D"/>
    <w:rsid w:val="008C7C19"/>
    <w:rsid w:val="008D2CFE"/>
    <w:rsid w:val="008D3D18"/>
    <w:rsid w:val="008D431E"/>
    <w:rsid w:val="008D4632"/>
    <w:rsid w:val="008D7402"/>
    <w:rsid w:val="008D7CC1"/>
    <w:rsid w:val="008E12E1"/>
    <w:rsid w:val="008E3ED2"/>
    <w:rsid w:val="008E6DA4"/>
    <w:rsid w:val="008F1508"/>
    <w:rsid w:val="008F15EA"/>
    <w:rsid w:val="008F438B"/>
    <w:rsid w:val="008F523F"/>
    <w:rsid w:val="0090213D"/>
    <w:rsid w:val="00902A2D"/>
    <w:rsid w:val="009038EB"/>
    <w:rsid w:val="00904EA1"/>
    <w:rsid w:val="00906330"/>
    <w:rsid w:val="00906EB0"/>
    <w:rsid w:val="00914DAF"/>
    <w:rsid w:val="00923EE9"/>
    <w:rsid w:val="0093438C"/>
    <w:rsid w:val="00940A99"/>
    <w:rsid w:val="00940B21"/>
    <w:rsid w:val="00940C7D"/>
    <w:rsid w:val="00947736"/>
    <w:rsid w:val="00950474"/>
    <w:rsid w:val="00950C04"/>
    <w:rsid w:val="00952E27"/>
    <w:rsid w:val="009546A1"/>
    <w:rsid w:val="00954CD1"/>
    <w:rsid w:val="0096113D"/>
    <w:rsid w:val="00963E0B"/>
    <w:rsid w:val="009654F8"/>
    <w:rsid w:val="00965579"/>
    <w:rsid w:val="00973074"/>
    <w:rsid w:val="00976F93"/>
    <w:rsid w:val="009773D3"/>
    <w:rsid w:val="00985CFE"/>
    <w:rsid w:val="00986791"/>
    <w:rsid w:val="009901EE"/>
    <w:rsid w:val="0099077C"/>
    <w:rsid w:val="009925E8"/>
    <w:rsid w:val="0099292E"/>
    <w:rsid w:val="00993E58"/>
    <w:rsid w:val="00995395"/>
    <w:rsid w:val="00996E94"/>
    <w:rsid w:val="009A2884"/>
    <w:rsid w:val="009A29C5"/>
    <w:rsid w:val="009A3A85"/>
    <w:rsid w:val="009A4791"/>
    <w:rsid w:val="009A5DEE"/>
    <w:rsid w:val="009B0A76"/>
    <w:rsid w:val="009B2499"/>
    <w:rsid w:val="009C0B63"/>
    <w:rsid w:val="009C5BD1"/>
    <w:rsid w:val="009D212C"/>
    <w:rsid w:val="009D2883"/>
    <w:rsid w:val="009D58E5"/>
    <w:rsid w:val="009E0111"/>
    <w:rsid w:val="009E7D28"/>
    <w:rsid w:val="009F4C58"/>
    <w:rsid w:val="009F54E6"/>
    <w:rsid w:val="009F5715"/>
    <w:rsid w:val="00A033C8"/>
    <w:rsid w:val="00A05A17"/>
    <w:rsid w:val="00A06908"/>
    <w:rsid w:val="00A11BF6"/>
    <w:rsid w:val="00A13E0F"/>
    <w:rsid w:val="00A211D7"/>
    <w:rsid w:val="00A215F3"/>
    <w:rsid w:val="00A30625"/>
    <w:rsid w:val="00A31E42"/>
    <w:rsid w:val="00A31EE6"/>
    <w:rsid w:val="00A33FDD"/>
    <w:rsid w:val="00A3472C"/>
    <w:rsid w:val="00A40098"/>
    <w:rsid w:val="00A405B6"/>
    <w:rsid w:val="00A4163B"/>
    <w:rsid w:val="00A42B78"/>
    <w:rsid w:val="00A43BF7"/>
    <w:rsid w:val="00A44325"/>
    <w:rsid w:val="00A51939"/>
    <w:rsid w:val="00A5406F"/>
    <w:rsid w:val="00A61BE9"/>
    <w:rsid w:val="00A659B0"/>
    <w:rsid w:val="00A65DE5"/>
    <w:rsid w:val="00A66EC1"/>
    <w:rsid w:val="00A70F4E"/>
    <w:rsid w:val="00A710A3"/>
    <w:rsid w:val="00A71C3A"/>
    <w:rsid w:val="00A72B38"/>
    <w:rsid w:val="00A76C67"/>
    <w:rsid w:val="00A77409"/>
    <w:rsid w:val="00A84723"/>
    <w:rsid w:val="00A8572C"/>
    <w:rsid w:val="00A90B81"/>
    <w:rsid w:val="00A90FA5"/>
    <w:rsid w:val="00A9545D"/>
    <w:rsid w:val="00A963AD"/>
    <w:rsid w:val="00AA0255"/>
    <w:rsid w:val="00AA0F51"/>
    <w:rsid w:val="00AA1E09"/>
    <w:rsid w:val="00AA6558"/>
    <w:rsid w:val="00AA7383"/>
    <w:rsid w:val="00AB0269"/>
    <w:rsid w:val="00AB1BF4"/>
    <w:rsid w:val="00AB728A"/>
    <w:rsid w:val="00AC0CDD"/>
    <w:rsid w:val="00AC292D"/>
    <w:rsid w:val="00AC3194"/>
    <w:rsid w:val="00AC6E9C"/>
    <w:rsid w:val="00AD4698"/>
    <w:rsid w:val="00AD5DC2"/>
    <w:rsid w:val="00AD6D9B"/>
    <w:rsid w:val="00AE3091"/>
    <w:rsid w:val="00AE48BD"/>
    <w:rsid w:val="00AE5C6E"/>
    <w:rsid w:val="00AE5C74"/>
    <w:rsid w:val="00AE787D"/>
    <w:rsid w:val="00AF7477"/>
    <w:rsid w:val="00B0119F"/>
    <w:rsid w:val="00B0356B"/>
    <w:rsid w:val="00B05C2B"/>
    <w:rsid w:val="00B10F8B"/>
    <w:rsid w:val="00B140B3"/>
    <w:rsid w:val="00B16F64"/>
    <w:rsid w:val="00B20B1D"/>
    <w:rsid w:val="00B21031"/>
    <w:rsid w:val="00B2225C"/>
    <w:rsid w:val="00B23912"/>
    <w:rsid w:val="00B250D8"/>
    <w:rsid w:val="00B2533E"/>
    <w:rsid w:val="00B2576D"/>
    <w:rsid w:val="00B30C65"/>
    <w:rsid w:val="00B32307"/>
    <w:rsid w:val="00B33E1A"/>
    <w:rsid w:val="00B37D72"/>
    <w:rsid w:val="00B40188"/>
    <w:rsid w:val="00B405D2"/>
    <w:rsid w:val="00B43B3E"/>
    <w:rsid w:val="00B46729"/>
    <w:rsid w:val="00B52274"/>
    <w:rsid w:val="00B679C7"/>
    <w:rsid w:val="00B716CA"/>
    <w:rsid w:val="00B77989"/>
    <w:rsid w:val="00B80277"/>
    <w:rsid w:val="00B82792"/>
    <w:rsid w:val="00B96D38"/>
    <w:rsid w:val="00BA60D8"/>
    <w:rsid w:val="00BB2D74"/>
    <w:rsid w:val="00BB4D12"/>
    <w:rsid w:val="00BC0D09"/>
    <w:rsid w:val="00BC43C9"/>
    <w:rsid w:val="00BC6044"/>
    <w:rsid w:val="00BC75FD"/>
    <w:rsid w:val="00BD3071"/>
    <w:rsid w:val="00BD4503"/>
    <w:rsid w:val="00BD68C5"/>
    <w:rsid w:val="00BD6F71"/>
    <w:rsid w:val="00BE50C1"/>
    <w:rsid w:val="00BE58CC"/>
    <w:rsid w:val="00BF035B"/>
    <w:rsid w:val="00BF1359"/>
    <w:rsid w:val="00BF4F84"/>
    <w:rsid w:val="00BF6786"/>
    <w:rsid w:val="00BF6EBE"/>
    <w:rsid w:val="00BF7737"/>
    <w:rsid w:val="00C052FA"/>
    <w:rsid w:val="00C11CDA"/>
    <w:rsid w:val="00C127A8"/>
    <w:rsid w:val="00C214C6"/>
    <w:rsid w:val="00C226BB"/>
    <w:rsid w:val="00C339C1"/>
    <w:rsid w:val="00C35130"/>
    <w:rsid w:val="00C35D8A"/>
    <w:rsid w:val="00C36AE7"/>
    <w:rsid w:val="00C41B12"/>
    <w:rsid w:val="00C44B9E"/>
    <w:rsid w:val="00C452E2"/>
    <w:rsid w:val="00C470F4"/>
    <w:rsid w:val="00C473C0"/>
    <w:rsid w:val="00C517D3"/>
    <w:rsid w:val="00C52F8F"/>
    <w:rsid w:val="00C530BC"/>
    <w:rsid w:val="00C5342E"/>
    <w:rsid w:val="00C552BF"/>
    <w:rsid w:val="00C5531E"/>
    <w:rsid w:val="00C5544B"/>
    <w:rsid w:val="00C57E94"/>
    <w:rsid w:val="00C61366"/>
    <w:rsid w:val="00C65350"/>
    <w:rsid w:val="00C6637C"/>
    <w:rsid w:val="00C71D06"/>
    <w:rsid w:val="00C73DCA"/>
    <w:rsid w:val="00C74804"/>
    <w:rsid w:val="00C752A4"/>
    <w:rsid w:val="00C75ECF"/>
    <w:rsid w:val="00C765F8"/>
    <w:rsid w:val="00C877E5"/>
    <w:rsid w:val="00C96908"/>
    <w:rsid w:val="00C973A3"/>
    <w:rsid w:val="00CA1F47"/>
    <w:rsid w:val="00CA4C74"/>
    <w:rsid w:val="00CA6486"/>
    <w:rsid w:val="00CA6532"/>
    <w:rsid w:val="00CA7106"/>
    <w:rsid w:val="00CA736D"/>
    <w:rsid w:val="00CB2F03"/>
    <w:rsid w:val="00CB364C"/>
    <w:rsid w:val="00CB72B4"/>
    <w:rsid w:val="00CC00C5"/>
    <w:rsid w:val="00CC22AE"/>
    <w:rsid w:val="00CC2EC9"/>
    <w:rsid w:val="00CC5129"/>
    <w:rsid w:val="00CC571A"/>
    <w:rsid w:val="00CD05C7"/>
    <w:rsid w:val="00CD370D"/>
    <w:rsid w:val="00CE1CDA"/>
    <w:rsid w:val="00CE3249"/>
    <w:rsid w:val="00CE4890"/>
    <w:rsid w:val="00CE4CBC"/>
    <w:rsid w:val="00CE4E84"/>
    <w:rsid w:val="00CE587B"/>
    <w:rsid w:val="00CF1316"/>
    <w:rsid w:val="00CF5729"/>
    <w:rsid w:val="00CF5811"/>
    <w:rsid w:val="00CF6DD1"/>
    <w:rsid w:val="00D03EE2"/>
    <w:rsid w:val="00D03F02"/>
    <w:rsid w:val="00D06D9D"/>
    <w:rsid w:val="00D133E6"/>
    <w:rsid w:val="00D16D16"/>
    <w:rsid w:val="00D178A6"/>
    <w:rsid w:val="00D21517"/>
    <w:rsid w:val="00D256C7"/>
    <w:rsid w:val="00D25D49"/>
    <w:rsid w:val="00D26207"/>
    <w:rsid w:val="00D35AD4"/>
    <w:rsid w:val="00D37197"/>
    <w:rsid w:val="00D371B6"/>
    <w:rsid w:val="00D40674"/>
    <w:rsid w:val="00D431A3"/>
    <w:rsid w:val="00D468D5"/>
    <w:rsid w:val="00D47630"/>
    <w:rsid w:val="00D53A7D"/>
    <w:rsid w:val="00D560EC"/>
    <w:rsid w:val="00D5674A"/>
    <w:rsid w:val="00D57C84"/>
    <w:rsid w:val="00D611DA"/>
    <w:rsid w:val="00D721C5"/>
    <w:rsid w:val="00D750E6"/>
    <w:rsid w:val="00D7574A"/>
    <w:rsid w:val="00D83D8D"/>
    <w:rsid w:val="00D843E2"/>
    <w:rsid w:val="00D8519A"/>
    <w:rsid w:val="00D96BDD"/>
    <w:rsid w:val="00D97814"/>
    <w:rsid w:val="00DA10FC"/>
    <w:rsid w:val="00DA3DC2"/>
    <w:rsid w:val="00DA55FC"/>
    <w:rsid w:val="00DB167C"/>
    <w:rsid w:val="00DB743D"/>
    <w:rsid w:val="00DC3453"/>
    <w:rsid w:val="00DD3B6A"/>
    <w:rsid w:val="00DD44CC"/>
    <w:rsid w:val="00DD4996"/>
    <w:rsid w:val="00DD7ED0"/>
    <w:rsid w:val="00DE267E"/>
    <w:rsid w:val="00DE287E"/>
    <w:rsid w:val="00DE78D5"/>
    <w:rsid w:val="00DE7D55"/>
    <w:rsid w:val="00DF1B9D"/>
    <w:rsid w:val="00DF308E"/>
    <w:rsid w:val="00DF4FF7"/>
    <w:rsid w:val="00DF7768"/>
    <w:rsid w:val="00E012AB"/>
    <w:rsid w:val="00E03D35"/>
    <w:rsid w:val="00E06934"/>
    <w:rsid w:val="00E06ED5"/>
    <w:rsid w:val="00E1123C"/>
    <w:rsid w:val="00E12B43"/>
    <w:rsid w:val="00E13EF2"/>
    <w:rsid w:val="00E177FF"/>
    <w:rsid w:val="00E20954"/>
    <w:rsid w:val="00E233DE"/>
    <w:rsid w:val="00E24310"/>
    <w:rsid w:val="00E24F2A"/>
    <w:rsid w:val="00E26BAC"/>
    <w:rsid w:val="00E26D71"/>
    <w:rsid w:val="00E33006"/>
    <w:rsid w:val="00E3455A"/>
    <w:rsid w:val="00E357A1"/>
    <w:rsid w:val="00E43BCD"/>
    <w:rsid w:val="00E44470"/>
    <w:rsid w:val="00E47E8B"/>
    <w:rsid w:val="00E54724"/>
    <w:rsid w:val="00E61A0D"/>
    <w:rsid w:val="00E63884"/>
    <w:rsid w:val="00E70F87"/>
    <w:rsid w:val="00E7622E"/>
    <w:rsid w:val="00E80B81"/>
    <w:rsid w:val="00E812F9"/>
    <w:rsid w:val="00E8344C"/>
    <w:rsid w:val="00E83810"/>
    <w:rsid w:val="00E857FC"/>
    <w:rsid w:val="00E867F0"/>
    <w:rsid w:val="00E86F46"/>
    <w:rsid w:val="00E8700B"/>
    <w:rsid w:val="00E913EA"/>
    <w:rsid w:val="00E94AE4"/>
    <w:rsid w:val="00EA02A9"/>
    <w:rsid w:val="00EA15D1"/>
    <w:rsid w:val="00EB0B90"/>
    <w:rsid w:val="00EB0BEE"/>
    <w:rsid w:val="00EB1233"/>
    <w:rsid w:val="00EB21A0"/>
    <w:rsid w:val="00EB7DD8"/>
    <w:rsid w:val="00EC3B47"/>
    <w:rsid w:val="00EC5172"/>
    <w:rsid w:val="00EC5C6B"/>
    <w:rsid w:val="00EC70CA"/>
    <w:rsid w:val="00ED0C79"/>
    <w:rsid w:val="00ED0D58"/>
    <w:rsid w:val="00ED59AA"/>
    <w:rsid w:val="00ED6129"/>
    <w:rsid w:val="00EE19AD"/>
    <w:rsid w:val="00EE3C6F"/>
    <w:rsid w:val="00EE730B"/>
    <w:rsid w:val="00EF1348"/>
    <w:rsid w:val="00EF285B"/>
    <w:rsid w:val="00EF37C8"/>
    <w:rsid w:val="00EF4041"/>
    <w:rsid w:val="00EF4371"/>
    <w:rsid w:val="00EF4E48"/>
    <w:rsid w:val="00EF5450"/>
    <w:rsid w:val="00EF5D50"/>
    <w:rsid w:val="00F04664"/>
    <w:rsid w:val="00F10462"/>
    <w:rsid w:val="00F11065"/>
    <w:rsid w:val="00F1199D"/>
    <w:rsid w:val="00F1376E"/>
    <w:rsid w:val="00F17015"/>
    <w:rsid w:val="00F176CA"/>
    <w:rsid w:val="00F2063C"/>
    <w:rsid w:val="00F21412"/>
    <w:rsid w:val="00F27497"/>
    <w:rsid w:val="00F32AE1"/>
    <w:rsid w:val="00F37073"/>
    <w:rsid w:val="00F37A1E"/>
    <w:rsid w:val="00F37FA4"/>
    <w:rsid w:val="00F40CD3"/>
    <w:rsid w:val="00F4592C"/>
    <w:rsid w:val="00F46813"/>
    <w:rsid w:val="00F52B66"/>
    <w:rsid w:val="00F558F2"/>
    <w:rsid w:val="00F56C6E"/>
    <w:rsid w:val="00F606E2"/>
    <w:rsid w:val="00F60C01"/>
    <w:rsid w:val="00F61002"/>
    <w:rsid w:val="00F620FB"/>
    <w:rsid w:val="00F62217"/>
    <w:rsid w:val="00F71450"/>
    <w:rsid w:val="00F71607"/>
    <w:rsid w:val="00F73E23"/>
    <w:rsid w:val="00F806B0"/>
    <w:rsid w:val="00F80DB5"/>
    <w:rsid w:val="00F81829"/>
    <w:rsid w:val="00F837E0"/>
    <w:rsid w:val="00F9084F"/>
    <w:rsid w:val="00F90AED"/>
    <w:rsid w:val="00F917EB"/>
    <w:rsid w:val="00F95F75"/>
    <w:rsid w:val="00F97979"/>
    <w:rsid w:val="00FA4DB3"/>
    <w:rsid w:val="00FA738B"/>
    <w:rsid w:val="00FB054A"/>
    <w:rsid w:val="00FB4D57"/>
    <w:rsid w:val="00FB63CC"/>
    <w:rsid w:val="00FB6EA7"/>
    <w:rsid w:val="00FC1C88"/>
    <w:rsid w:val="00FD0C01"/>
    <w:rsid w:val="00FD1124"/>
    <w:rsid w:val="00FD2630"/>
    <w:rsid w:val="00FE0020"/>
    <w:rsid w:val="00FE0141"/>
    <w:rsid w:val="00FE1CD9"/>
    <w:rsid w:val="00FF06D3"/>
    <w:rsid w:val="00FF434E"/>
    <w:rsid w:val="00FF54B6"/>
    <w:rsid w:val="00FF66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839072"/>
  <w15:chartTrackingRefBased/>
  <w15:docId w15:val="{1C069418-36BF-4547-8F7A-CC8EAC9EB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CA710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0915B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rsid w:val="007018F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A7106"/>
    <w:rPr>
      <w:rFonts w:asciiTheme="majorHAnsi" w:eastAsiaTheme="majorEastAsia" w:hAnsiTheme="majorHAnsi" w:cstheme="majorBidi"/>
      <w:color w:val="2F5496" w:themeColor="accent1" w:themeShade="BF"/>
      <w:sz w:val="32"/>
      <w:szCs w:val="32"/>
    </w:rPr>
  </w:style>
  <w:style w:type="paragraph" w:styleId="Paragrafoelenco">
    <w:name w:val="List Paragraph"/>
    <w:basedOn w:val="Normale"/>
    <w:uiPriority w:val="34"/>
    <w:qFormat/>
    <w:rsid w:val="00AA6558"/>
    <w:pPr>
      <w:ind w:left="720"/>
      <w:contextualSpacing/>
    </w:pPr>
  </w:style>
  <w:style w:type="character" w:customStyle="1" w:styleId="Titolo2Carattere">
    <w:name w:val="Titolo 2 Carattere"/>
    <w:basedOn w:val="Carpredefinitoparagrafo"/>
    <w:link w:val="Titolo2"/>
    <w:uiPriority w:val="9"/>
    <w:rsid w:val="000915BD"/>
    <w:rPr>
      <w:rFonts w:asciiTheme="majorHAnsi" w:eastAsiaTheme="majorEastAsia" w:hAnsiTheme="majorHAnsi" w:cstheme="majorBidi"/>
      <w:color w:val="2F5496" w:themeColor="accent1" w:themeShade="BF"/>
      <w:sz w:val="26"/>
      <w:szCs w:val="26"/>
    </w:rPr>
  </w:style>
  <w:style w:type="paragraph" w:customStyle="1" w:styleId="msonormal0">
    <w:name w:val="msonormal"/>
    <w:basedOn w:val="Normale"/>
    <w:rsid w:val="00661C5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eWeb">
    <w:name w:val="Normal (Web)"/>
    <w:basedOn w:val="Normale"/>
    <w:uiPriority w:val="99"/>
    <w:semiHidden/>
    <w:unhideWhenUsed/>
    <w:rsid w:val="00661C5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PreformattatoHTML">
    <w:name w:val="HTML Preformatted"/>
    <w:basedOn w:val="Normale"/>
    <w:link w:val="PreformattatoHTMLCarattere"/>
    <w:uiPriority w:val="99"/>
    <w:unhideWhenUsed/>
    <w:rsid w:val="00661C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PreformattatoHTMLCarattere">
    <w:name w:val="Preformattato HTML Carattere"/>
    <w:basedOn w:val="Carpredefinitoparagrafo"/>
    <w:link w:val="PreformattatoHTML"/>
    <w:uiPriority w:val="99"/>
    <w:rsid w:val="00661C58"/>
    <w:rPr>
      <w:rFonts w:ascii="Courier New" w:eastAsia="Times New Roman" w:hAnsi="Courier New" w:cs="Courier New"/>
      <w:sz w:val="20"/>
      <w:szCs w:val="20"/>
      <w:lang w:eastAsia="en-GB"/>
    </w:rPr>
  </w:style>
  <w:style w:type="character" w:customStyle="1" w:styleId="Titolo3Carattere">
    <w:name w:val="Titolo 3 Carattere"/>
    <w:basedOn w:val="Carpredefinitoparagrafo"/>
    <w:link w:val="Titolo3"/>
    <w:uiPriority w:val="9"/>
    <w:rsid w:val="007018F5"/>
    <w:rPr>
      <w:rFonts w:asciiTheme="majorHAnsi" w:eastAsiaTheme="majorEastAsia" w:hAnsiTheme="majorHAnsi" w:cstheme="majorBidi"/>
      <w:color w:val="1F3763" w:themeColor="accent1" w:themeShade="7F"/>
      <w:sz w:val="24"/>
      <w:szCs w:val="24"/>
    </w:rPr>
  </w:style>
  <w:style w:type="paragraph" w:styleId="Intestazione">
    <w:name w:val="header"/>
    <w:basedOn w:val="Normale"/>
    <w:link w:val="IntestazioneCarattere"/>
    <w:uiPriority w:val="99"/>
    <w:unhideWhenUsed/>
    <w:rsid w:val="00622A4A"/>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622A4A"/>
  </w:style>
  <w:style w:type="paragraph" w:styleId="Pidipagina">
    <w:name w:val="footer"/>
    <w:basedOn w:val="Normale"/>
    <w:link w:val="PidipaginaCarattere"/>
    <w:uiPriority w:val="99"/>
    <w:unhideWhenUsed/>
    <w:rsid w:val="00622A4A"/>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622A4A"/>
  </w:style>
  <w:style w:type="character" w:styleId="Testosegnaposto">
    <w:name w:val="Placeholder Text"/>
    <w:basedOn w:val="Carpredefinitoparagrafo"/>
    <w:uiPriority w:val="99"/>
    <w:semiHidden/>
    <w:rsid w:val="00622A4A"/>
    <w:rPr>
      <w:color w:val="808080"/>
    </w:rPr>
  </w:style>
  <w:style w:type="character" w:styleId="Rimandocommento">
    <w:name w:val="annotation reference"/>
    <w:basedOn w:val="Carpredefinitoparagrafo"/>
    <w:uiPriority w:val="99"/>
    <w:semiHidden/>
    <w:unhideWhenUsed/>
    <w:rsid w:val="000157F4"/>
    <w:rPr>
      <w:sz w:val="16"/>
      <w:szCs w:val="16"/>
    </w:rPr>
  </w:style>
  <w:style w:type="paragraph" w:styleId="Testocommento">
    <w:name w:val="annotation text"/>
    <w:basedOn w:val="Normale"/>
    <w:link w:val="TestocommentoCarattere"/>
    <w:uiPriority w:val="99"/>
    <w:semiHidden/>
    <w:unhideWhenUsed/>
    <w:rsid w:val="000157F4"/>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0157F4"/>
    <w:rPr>
      <w:sz w:val="20"/>
      <w:szCs w:val="20"/>
    </w:rPr>
  </w:style>
  <w:style w:type="paragraph" w:styleId="Soggettocommento">
    <w:name w:val="annotation subject"/>
    <w:basedOn w:val="Testocommento"/>
    <w:next w:val="Testocommento"/>
    <w:link w:val="SoggettocommentoCarattere"/>
    <w:uiPriority w:val="99"/>
    <w:semiHidden/>
    <w:unhideWhenUsed/>
    <w:rsid w:val="000157F4"/>
    <w:rPr>
      <w:b/>
      <w:bCs/>
    </w:rPr>
  </w:style>
  <w:style w:type="character" w:customStyle="1" w:styleId="SoggettocommentoCarattere">
    <w:name w:val="Soggetto commento Carattere"/>
    <w:basedOn w:val="TestocommentoCarattere"/>
    <w:link w:val="Soggettocommento"/>
    <w:uiPriority w:val="99"/>
    <w:semiHidden/>
    <w:rsid w:val="000157F4"/>
    <w:rPr>
      <w:b/>
      <w:bCs/>
      <w:sz w:val="20"/>
      <w:szCs w:val="20"/>
    </w:rPr>
  </w:style>
  <w:style w:type="paragraph" w:styleId="Testofumetto">
    <w:name w:val="Balloon Text"/>
    <w:basedOn w:val="Normale"/>
    <w:link w:val="TestofumettoCarattere"/>
    <w:uiPriority w:val="99"/>
    <w:semiHidden/>
    <w:unhideWhenUsed/>
    <w:rsid w:val="000157F4"/>
    <w:pPr>
      <w:spacing w:after="0" w:line="240" w:lineRule="auto"/>
    </w:pPr>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0157F4"/>
    <w:rPr>
      <w:rFonts w:ascii="Times New Roman" w:hAnsi="Times New Roman" w:cs="Times New Roman"/>
      <w:sz w:val="18"/>
      <w:szCs w:val="18"/>
    </w:rPr>
  </w:style>
  <w:style w:type="paragraph" w:styleId="Revisione">
    <w:name w:val="Revision"/>
    <w:hidden/>
    <w:uiPriority w:val="99"/>
    <w:semiHidden/>
    <w:rsid w:val="00091C7E"/>
    <w:pPr>
      <w:spacing w:after="0" w:line="240" w:lineRule="auto"/>
    </w:pPr>
  </w:style>
  <w:style w:type="character" w:styleId="Collegamentoipertestuale">
    <w:name w:val="Hyperlink"/>
    <w:basedOn w:val="Carpredefinitoparagrafo"/>
    <w:uiPriority w:val="99"/>
    <w:unhideWhenUsed/>
    <w:rsid w:val="005F41AF"/>
    <w:rPr>
      <w:color w:val="0563C1" w:themeColor="hyperlink"/>
      <w:u w:val="single"/>
    </w:rPr>
  </w:style>
  <w:style w:type="character" w:customStyle="1" w:styleId="Menzionenonrisolta1">
    <w:name w:val="Menzione non risolta1"/>
    <w:basedOn w:val="Carpredefinitoparagrafo"/>
    <w:uiPriority w:val="99"/>
    <w:semiHidden/>
    <w:unhideWhenUsed/>
    <w:rsid w:val="005F41AF"/>
    <w:rPr>
      <w:color w:val="605E5C"/>
      <w:shd w:val="clear" w:color="auto" w:fill="E1DFDD"/>
    </w:rPr>
  </w:style>
  <w:style w:type="character" w:customStyle="1" w:styleId="Menzionenonrisolta2">
    <w:name w:val="Menzione non risolta2"/>
    <w:basedOn w:val="Carpredefinitoparagrafo"/>
    <w:uiPriority w:val="99"/>
    <w:semiHidden/>
    <w:unhideWhenUsed/>
    <w:rsid w:val="00F90AED"/>
    <w:rPr>
      <w:color w:val="605E5C"/>
      <w:shd w:val="clear" w:color="auto" w:fill="E1DFDD"/>
    </w:rPr>
  </w:style>
  <w:style w:type="character" w:styleId="Numeroriga">
    <w:name w:val="line number"/>
    <w:basedOn w:val="Carpredefinitoparagrafo"/>
    <w:uiPriority w:val="99"/>
    <w:semiHidden/>
    <w:unhideWhenUsed/>
    <w:rsid w:val="00246ED7"/>
  </w:style>
  <w:style w:type="table" w:styleId="Grigliatabella">
    <w:name w:val="Table Grid"/>
    <w:basedOn w:val="Tabellanormale"/>
    <w:uiPriority w:val="39"/>
    <w:rsid w:val="00AE5C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semplice-1">
    <w:name w:val="Plain Table 1"/>
    <w:basedOn w:val="Tabellanormale"/>
    <w:uiPriority w:val="41"/>
    <w:rsid w:val="00AE5C6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llegamentovisitato">
    <w:name w:val="FollowedHyperlink"/>
    <w:basedOn w:val="Carpredefinitoparagrafo"/>
    <w:uiPriority w:val="99"/>
    <w:semiHidden/>
    <w:unhideWhenUsed/>
    <w:rsid w:val="0079681E"/>
    <w:rPr>
      <w:color w:val="954F72" w:themeColor="followedHyperlink"/>
      <w:u w:val="single"/>
    </w:rPr>
  </w:style>
  <w:style w:type="table" w:styleId="Tabellagriglia5scura-colore5">
    <w:name w:val="Grid Table 5 Dark Accent 5"/>
    <w:basedOn w:val="Tabellanormale"/>
    <w:uiPriority w:val="50"/>
    <w:rsid w:val="008843F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Tabellagriglia4-colore5">
    <w:name w:val="Grid Table 4 Accent 5"/>
    <w:basedOn w:val="Tabellanormale"/>
    <w:uiPriority w:val="49"/>
    <w:rsid w:val="00657BDC"/>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styleId="Menzionenonrisolta">
    <w:name w:val="Unresolved Mention"/>
    <w:basedOn w:val="Carpredefinitoparagrafo"/>
    <w:uiPriority w:val="99"/>
    <w:semiHidden/>
    <w:unhideWhenUsed/>
    <w:rsid w:val="00A405B6"/>
    <w:rPr>
      <w:color w:val="605E5C"/>
      <w:shd w:val="clear" w:color="auto" w:fill="E1DFDD"/>
    </w:rPr>
  </w:style>
  <w:style w:type="paragraph" w:customStyle="1" w:styleId="Paragraph">
    <w:name w:val="Paragraph"/>
    <w:basedOn w:val="Normale"/>
    <w:rsid w:val="00E812F9"/>
    <w:pPr>
      <w:spacing w:before="120" w:after="0" w:line="240" w:lineRule="auto"/>
      <w:ind w:firstLine="720"/>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570768">
      <w:bodyDiv w:val="1"/>
      <w:marLeft w:val="0"/>
      <w:marRight w:val="0"/>
      <w:marTop w:val="0"/>
      <w:marBottom w:val="0"/>
      <w:divBdr>
        <w:top w:val="none" w:sz="0" w:space="0" w:color="auto"/>
        <w:left w:val="none" w:sz="0" w:space="0" w:color="auto"/>
        <w:bottom w:val="none" w:sz="0" w:space="0" w:color="auto"/>
        <w:right w:val="none" w:sz="0" w:space="0" w:color="auto"/>
      </w:divBdr>
    </w:div>
    <w:div w:id="194736937">
      <w:bodyDiv w:val="1"/>
      <w:marLeft w:val="0"/>
      <w:marRight w:val="0"/>
      <w:marTop w:val="0"/>
      <w:marBottom w:val="0"/>
      <w:divBdr>
        <w:top w:val="none" w:sz="0" w:space="0" w:color="auto"/>
        <w:left w:val="none" w:sz="0" w:space="0" w:color="auto"/>
        <w:bottom w:val="none" w:sz="0" w:space="0" w:color="auto"/>
        <w:right w:val="none" w:sz="0" w:space="0" w:color="auto"/>
      </w:divBdr>
    </w:div>
    <w:div w:id="228196705">
      <w:bodyDiv w:val="1"/>
      <w:marLeft w:val="0"/>
      <w:marRight w:val="0"/>
      <w:marTop w:val="0"/>
      <w:marBottom w:val="0"/>
      <w:divBdr>
        <w:top w:val="none" w:sz="0" w:space="0" w:color="auto"/>
        <w:left w:val="none" w:sz="0" w:space="0" w:color="auto"/>
        <w:bottom w:val="none" w:sz="0" w:space="0" w:color="auto"/>
        <w:right w:val="none" w:sz="0" w:space="0" w:color="auto"/>
      </w:divBdr>
    </w:div>
    <w:div w:id="233667573">
      <w:bodyDiv w:val="1"/>
      <w:marLeft w:val="0"/>
      <w:marRight w:val="0"/>
      <w:marTop w:val="0"/>
      <w:marBottom w:val="0"/>
      <w:divBdr>
        <w:top w:val="none" w:sz="0" w:space="0" w:color="auto"/>
        <w:left w:val="none" w:sz="0" w:space="0" w:color="auto"/>
        <w:bottom w:val="none" w:sz="0" w:space="0" w:color="auto"/>
        <w:right w:val="none" w:sz="0" w:space="0" w:color="auto"/>
      </w:divBdr>
    </w:div>
    <w:div w:id="354843076">
      <w:bodyDiv w:val="1"/>
      <w:marLeft w:val="0"/>
      <w:marRight w:val="0"/>
      <w:marTop w:val="0"/>
      <w:marBottom w:val="0"/>
      <w:divBdr>
        <w:top w:val="none" w:sz="0" w:space="0" w:color="auto"/>
        <w:left w:val="none" w:sz="0" w:space="0" w:color="auto"/>
        <w:bottom w:val="none" w:sz="0" w:space="0" w:color="auto"/>
        <w:right w:val="none" w:sz="0" w:space="0" w:color="auto"/>
      </w:divBdr>
    </w:div>
    <w:div w:id="504783051">
      <w:bodyDiv w:val="1"/>
      <w:marLeft w:val="0"/>
      <w:marRight w:val="0"/>
      <w:marTop w:val="0"/>
      <w:marBottom w:val="0"/>
      <w:divBdr>
        <w:top w:val="none" w:sz="0" w:space="0" w:color="auto"/>
        <w:left w:val="none" w:sz="0" w:space="0" w:color="auto"/>
        <w:bottom w:val="none" w:sz="0" w:space="0" w:color="auto"/>
        <w:right w:val="none" w:sz="0" w:space="0" w:color="auto"/>
      </w:divBdr>
    </w:div>
    <w:div w:id="734281511">
      <w:bodyDiv w:val="1"/>
      <w:marLeft w:val="0"/>
      <w:marRight w:val="0"/>
      <w:marTop w:val="0"/>
      <w:marBottom w:val="0"/>
      <w:divBdr>
        <w:top w:val="none" w:sz="0" w:space="0" w:color="auto"/>
        <w:left w:val="none" w:sz="0" w:space="0" w:color="auto"/>
        <w:bottom w:val="none" w:sz="0" w:space="0" w:color="auto"/>
        <w:right w:val="none" w:sz="0" w:space="0" w:color="auto"/>
      </w:divBdr>
    </w:div>
    <w:div w:id="965279807">
      <w:bodyDiv w:val="1"/>
      <w:marLeft w:val="0"/>
      <w:marRight w:val="0"/>
      <w:marTop w:val="0"/>
      <w:marBottom w:val="0"/>
      <w:divBdr>
        <w:top w:val="none" w:sz="0" w:space="0" w:color="auto"/>
        <w:left w:val="none" w:sz="0" w:space="0" w:color="auto"/>
        <w:bottom w:val="none" w:sz="0" w:space="0" w:color="auto"/>
        <w:right w:val="none" w:sz="0" w:space="0" w:color="auto"/>
      </w:divBdr>
    </w:div>
    <w:div w:id="975449569">
      <w:bodyDiv w:val="1"/>
      <w:marLeft w:val="0"/>
      <w:marRight w:val="0"/>
      <w:marTop w:val="0"/>
      <w:marBottom w:val="0"/>
      <w:divBdr>
        <w:top w:val="none" w:sz="0" w:space="0" w:color="auto"/>
        <w:left w:val="none" w:sz="0" w:space="0" w:color="auto"/>
        <w:bottom w:val="none" w:sz="0" w:space="0" w:color="auto"/>
        <w:right w:val="none" w:sz="0" w:space="0" w:color="auto"/>
      </w:divBdr>
    </w:div>
    <w:div w:id="1173377941">
      <w:bodyDiv w:val="1"/>
      <w:marLeft w:val="0"/>
      <w:marRight w:val="0"/>
      <w:marTop w:val="0"/>
      <w:marBottom w:val="0"/>
      <w:divBdr>
        <w:top w:val="none" w:sz="0" w:space="0" w:color="auto"/>
        <w:left w:val="none" w:sz="0" w:space="0" w:color="auto"/>
        <w:bottom w:val="none" w:sz="0" w:space="0" w:color="auto"/>
        <w:right w:val="none" w:sz="0" w:space="0" w:color="auto"/>
      </w:divBdr>
    </w:div>
    <w:div w:id="1267269708">
      <w:bodyDiv w:val="1"/>
      <w:marLeft w:val="0"/>
      <w:marRight w:val="0"/>
      <w:marTop w:val="0"/>
      <w:marBottom w:val="0"/>
      <w:divBdr>
        <w:top w:val="none" w:sz="0" w:space="0" w:color="auto"/>
        <w:left w:val="none" w:sz="0" w:space="0" w:color="auto"/>
        <w:bottom w:val="none" w:sz="0" w:space="0" w:color="auto"/>
        <w:right w:val="none" w:sz="0" w:space="0" w:color="auto"/>
      </w:divBdr>
      <w:divsChild>
        <w:div w:id="1868519142">
          <w:marLeft w:val="0"/>
          <w:marRight w:val="0"/>
          <w:marTop w:val="0"/>
          <w:marBottom w:val="0"/>
          <w:divBdr>
            <w:top w:val="none" w:sz="0" w:space="0" w:color="auto"/>
            <w:left w:val="none" w:sz="0" w:space="0" w:color="auto"/>
            <w:bottom w:val="none" w:sz="0" w:space="0" w:color="auto"/>
            <w:right w:val="none" w:sz="0" w:space="0" w:color="auto"/>
          </w:divBdr>
        </w:div>
      </w:divsChild>
    </w:div>
    <w:div w:id="1287152616">
      <w:bodyDiv w:val="1"/>
      <w:marLeft w:val="0"/>
      <w:marRight w:val="0"/>
      <w:marTop w:val="0"/>
      <w:marBottom w:val="0"/>
      <w:divBdr>
        <w:top w:val="none" w:sz="0" w:space="0" w:color="auto"/>
        <w:left w:val="none" w:sz="0" w:space="0" w:color="auto"/>
        <w:bottom w:val="none" w:sz="0" w:space="0" w:color="auto"/>
        <w:right w:val="none" w:sz="0" w:space="0" w:color="auto"/>
      </w:divBdr>
    </w:div>
    <w:div w:id="1661152597">
      <w:bodyDiv w:val="1"/>
      <w:marLeft w:val="0"/>
      <w:marRight w:val="0"/>
      <w:marTop w:val="0"/>
      <w:marBottom w:val="0"/>
      <w:divBdr>
        <w:top w:val="none" w:sz="0" w:space="0" w:color="auto"/>
        <w:left w:val="none" w:sz="0" w:space="0" w:color="auto"/>
        <w:bottom w:val="none" w:sz="0" w:space="0" w:color="auto"/>
        <w:right w:val="none" w:sz="0" w:space="0" w:color="auto"/>
      </w:divBdr>
    </w:div>
    <w:div w:id="1759204710">
      <w:bodyDiv w:val="1"/>
      <w:marLeft w:val="0"/>
      <w:marRight w:val="0"/>
      <w:marTop w:val="0"/>
      <w:marBottom w:val="0"/>
      <w:divBdr>
        <w:top w:val="none" w:sz="0" w:space="0" w:color="auto"/>
        <w:left w:val="none" w:sz="0" w:space="0" w:color="auto"/>
        <w:bottom w:val="none" w:sz="0" w:space="0" w:color="auto"/>
        <w:right w:val="none" w:sz="0" w:space="0" w:color="auto"/>
      </w:divBdr>
    </w:div>
    <w:div w:id="1942952508">
      <w:bodyDiv w:val="1"/>
      <w:marLeft w:val="0"/>
      <w:marRight w:val="0"/>
      <w:marTop w:val="0"/>
      <w:marBottom w:val="0"/>
      <w:divBdr>
        <w:top w:val="none" w:sz="0" w:space="0" w:color="auto"/>
        <w:left w:val="none" w:sz="0" w:space="0" w:color="auto"/>
        <w:bottom w:val="none" w:sz="0" w:space="0" w:color="auto"/>
        <w:right w:val="none" w:sz="0" w:space="0" w:color="auto"/>
      </w:divBdr>
    </w:div>
    <w:div w:id="2015257084">
      <w:bodyDiv w:val="1"/>
      <w:marLeft w:val="0"/>
      <w:marRight w:val="0"/>
      <w:marTop w:val="0"/>
      <w:marBottom w:val="0"/>
      <w:divBdr>
        <w:top w:val="none" w:sz="0" w:space="0" w:color="auto"/>
        <w:left w:val="none" w:sz="0" w:space="0" w:color="auto"/>
        <w:bottom w:val="none" w:sz="0" w:space="0" w:color="auto"/>
        <w:right w:val="none" w:sz="0" w:space="0" w:color="auto"/>
      </w:divBdr>
    </w:div>
    <w:div w:id="2115401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itrc.org/projects/conn" TargetMode="External"/><Relationship Id="rId13" Type="http://schemas.openxmlformats.org/officeDocument/2006/relationships/image" Target="media/image3.svg"/><Relationship Id="rId18" Type="http://schemas.openxmlformats.org/officeDocument/2006/relationships/image" Target="media/image8.png"/><Relationship Id="rId26" Type="http://schemas.openxmlformats.org/officeDocument/2006/relationships/hyperlink" Target="https://sites.google.com/site/bctnet/" TargetMode="External"/><Relationship Id="rId3" Type="http://schemas.openxmlformats.org/officeDocument/2006/relationships/styles" Target="styles.xml"/><Relationship Id="rId21" Type="http://schemas.openxmlformats.org/officeDocument/2006/relationships/image" Target="media/image11.sv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svg"/><Relationship Id="rId25" Type="http://schemas.openxmlformats.org/officeDocument/2006/relationships/hyperlink" Target="http://www.seas.upenn.edu/~dsb/"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https://github.com/macshine/integration/"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openneuro.org/datasets/ds003059/versions/1.0.0" TargetMode="External"/><Relationship Id="rId28" Type="http://schemas.openxmlformats.org/officeDocument/2006/relationships/hyperlink" Target="https://www.imperial.ac.uk/psychedelic-research-centre" TargetMode="External"/><Relationship Id="rId10" Type="http://schemas.openxmlformats.org/officeDocument/2006/relationships/hyperlink" Target="http://www.mathworks.co.uk/products/matlab/" TargetMode="External"/><Relationship Id="rId19" Type="http://schemas.openxmlformats.org/officeDocument/2006/relationships/image" Target="media/image9.svg"/><Relationship Id="rId4" Type="http://schemas.openxmlformats.org/officeDocument/2006/relationships/settings" Target="settings.xml"/><Relationship Id="rId9" Type="http://schemas.openxmlformats.org/officeDocument/2006/relationships/hyperlink" Target="http://www.nitrc.org/projects/artifact_detect" TargetMode="Externa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hyperlink" Target="http://www.nitrc.org/projects/conn" TargetMode="External"/><Relationship Id="rId30"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33C027-7B34-405D-B1F2-4EE54B093C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152</TotalTime>
  <Pages>50</Pages>
  <Words>131191</Words>
  <Characters>747794</Characters>
  <Application>Microsoft Office Word</Application>
  <DocSecurity>0</DocSecurity>
  <Lines>6231</Lines>
  <Paragraphs>1754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877231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Luppi</dc:creator>
  <cp:keywords/>
  <dc:description/>
  <cp:lastModifiedBy>Andrea Luppi</cp:lastModifiedBy>
  <cp:revision>25</cp:revision>
  <dcterms:created xsi:type="dcterms:W3CDTF">2020-11-02T18:22:00Z</dcterms:created>
  <dcterms:modified xsi:type="dcterms:W3CDTF">2020-11-26T13:44:00Z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http://csl.mendeley.com/styles/445202581/apa-2-no-etal</vt:lpwstr>
  </property>
  <property fmtid="{D5CDD505-2E9C-101B-9397-08002B2CF9AE}" pid="3" name="Mendeley Recent Style Name 0_1">
    <vt:lpwstr>American Psychological Association 6th edition - Andrea Luppi</vt:lpwstr>
  </property>
  <property fmtid="{D5CDD505-2E9C-101B-9397-08002B2CF9AE}" pid="4" name="Mendeley Recent Style Id 1_1">
    <vt:lpwstr>http://www.zotero.org/styles/anesthesiology</vt:lpwstr>
  </property>
  <property fmtid="{D5CDD505-2E9C-101B-9397-08002B2CF9AE}" pid="5" name="Mendeley Recent Style Name 1_1">
    <vt:lpwstr>Anesthesiology</vt:lpwstr>
  </property>
  <property fmtid="{D5CDD505-2E9C-101B-9397-08002B2CF9AE}" pid="6" name="Mendeley Recent Style Id 2_1">
    <vt:lpwstr>http://www.zotero.org/styles/harvard-cite-them-right</vt:lpwstr>
  </property>
  <property fmtid="{D5CDD505-2E9C-101B-9397-08002B2CF9AE}" pid="7" name="Mendeley Recent Style Name 2_1">
    <vt:lpwstr>Cite Them Right 10th edition - Harvard</vt:lpwstr>
  </property>
  <property fmtid="{D5CDD505-2E9C-101B-9397-08002B2CF9AE}" pid="8" name="Mendeley Recent Style Id 3_1">
    <vt:lpwstr>http://www.zotero.org/styles/modern-language-association</vt:lpwstr>
  </property>
  <property fmtid="{D5CDD505-2E9C-101B-9397-08002B2CF9AE}" pid="9" name="Mendeley Recent Style Name 3_1">
    <vt:lpwstr>Modern Language Association 8th edition</vt:lpwstr>
  </property>
  <property fmtid="{D5CDD505-2E9C-101B-9397-08002B2CF9AE}" pid="10" name="Mendeley Recent Style Id 4_1">
    <vt:lpwstr>http://csl.mendeley.com/styles/445202581/nature-2-full-authors</vt:lpwstr>
  </property>
  <property fmtid="{D5CDD505-2E9C-101B-9397-08002B2CF9AE}" pid="11" name="Mendeley Recent Style Name 4_1">
    <vt:lpwstr>Nature - Andrea Luppi</vt:lpwstr>
  </property>
  <property fmtid="{D5CDD505-2E9C-101B-9397-08002B2CF9AE}" pid="12" name="Mendeley Recent Style Id 5_1">
    <vt:lpwstr>http://www.zotero.org/styles/nature-communications</vt:lpwstr>
  </property>
  <property fmtid="{D5CDD505-2E9C-101B-9397-08002B2CF9AE}" pid="13" name="Mendeley Recent Style Name 5_1">
    <vt:lpwstr>Nature Communications</vt:lpwstr>
  </property>
  <property fmtid="{D5CDD505-2E9C-101B-9397-08002B2CF9AE}" pid="14" name="Mendeley Recent Style Id 6_1">
    <vt:lpwstr>http://www.zotero.org/styles/neuroimage</vt:lpwstr>
  </property>
  <property fmtid="{D5CDD505-2E9C-101B-9397-08002B2CF9AE}" pid="15" name="Mendeley Recent Style Name 6_1">
    <vt:lpwstr>NeuroImage</vt:lpwstr>
  </property>
  <property fmtid="{D5CDD505-2E9C-101B-9397-08002B2CF9AE}" pid="16" name="Mendeley Recent Style Id 7_1">
    <vt:lpwstr>http://www.zotero.org/styles/neuron</vt:lpwstr>
  </property>
  <property fmtid="{D5CDD505-2E9C-101B-9397-08002B2CF9AE}" pid="17" name="Mendeley Recent Style Name 7_1">
    <vt:lpwstr>Neuron</vt:lpwstr>
  </property>
  <property fmtid="{D5CDD505-2E9C-101B-9397-08002B2CF9AE}" pid="18" name="Mendeley Recent Style Id 8_1">
    <vt:lpwstr>http://www.zotero.org/styles/pnas</vt:lpwstr>
  </property>
  <property fmtid="{D5CDD505-2E9C-101B-9397-08002B2CF9AE}" pid="19" name="Mendeley Recent Style Name 8_1">
    <vt:lpwstr>Proceedings of the National Academy of Sciences of the United States of America</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Citation Style_1">
    <vt:lpwstr>http://www.zotero.org/styles/neuroimage</vt:lpwstr>
  </property>
  <property fmtid="{D5CDD505-2E9C-101B-9397-08002B2CF9AE}" pid="24" name="Mendeley Unique User Id_1">
    <vt:lpwstr>27560464-d897-32b2-889f-610996a432b3</vt:lpwstr>
  </property>
</Properties>
</file>