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D400B5" w14:textId="6806197B" w:rsidR="005A0C47" w:rsidRDefault="001074E9" w:rsidP="00CE1CDA">
      <w:pPr>
        <w:autoSpaceDE w:val="0"/>
        <w:autoSpaceDN w:val="0"/>
        <w:adjustRightInd w:val="0"/>
        <w:spacing w:after="0" w:line="240" w:lineRule="auto"/>
        <w:jc w:val="center"/>
        <w:rPr>
          <w:rFonts w:ascii="Times New Roman" w:hAnsi="Times New Roman" w:cs="Times New Roman"/>
          <w:color w:val="000000" w:themeColor="text1"/>
          <w:sz w:val="29"/>
          <w:szCs w:val="29"/>
        </w:rPr>
      </w:pPr>
      <w:bookmarkStart w:id="0" w:name="_Hlk26189081"/>
      <w:r>
        <w:rPr>
          <w:rFonts w:ascii="Times New Roman" w:hAnsi="Times New Roman" w:cs="Times New Roman"/>
          <w:color w:val="000000" w:themeColor="text1"/>
          <w:sz w:val="29"/>
          <w:szCs w:val="29"/>
        </w:rPr>
        <w:t xml:space="preserve">LSD alters dynamic integration and segregation in the </w:t>
      </w:r>
      <w:r w:rsidR="00EB0B90">
        <w:rPr>
          <w:rFonts w:ascii="Times New Roman" w:hAnsi="Times New Roman" w:cs="Times New Roman"/>
          <w:color w:val="000000" w:themeColor="text1"/>
          <w:sz w:val="29"/>
          <w:szCs w:val="29"/>
        </w:rPr>
        <w:t xml:space="preserve">human </w:t>
      </w:r>
      <w:r>
        <w:rPr>
          <w:rFonts w:ascii="Times New Roman" w:hAnsi="Times New Roman" w:cs="Times New Roman"/>
          <w:color w:val="000000" w:themeColor="text1"/>
          <w:sz w:val="29"/>
          <w:szCs w:val="29"/>
        </w:rPr>
        <w:t xml:space="preserve">brain </w:t>
      </w:r>
    </w:p>
    <w:p w14:paraId="678B93EC" w14:textId="77777777" w:rsidR="00477382" w:rsidRPr="00243C11" w:rsidRDefault="00477382" w:rsidP="00CE1CDA">
      <w:pPr>
        <w:autoSpaceDE w:val="0"/>
        <w:autoSpaceDN w:val="0"/>
        <w:adjustRightInd w:val="0"/>
        <w:spacing w:after="0" w:line="240" w:lineRule="auto"/>
        <w:jc w:val="center"/>
        <w:rPr>
          <w:rFonts w:ascii="Times New Roman" w:hAnsi="Times New Roman" w:cs="Times New Roman"/>
          <w:color w:val="000000" w:themeColor="text1"/>
          <w:sz w:val="29"/>
          <w:szCs w:val="29"/>
        </w:rPr>
      </w:pPr>
    </w:p>
    <w:p w14:paraId="3E709ECD" w14:textId="58AFBB09" w:rsidR="002B0CAC" w:rsidRPr="00243C11" w:rsidRDefault="002B0CAC" w:rsidP="00CE1CDA">
      <w:pPr>
        <w:autoSpaceDE w:val="0"/>
        <w:autoSpaceDN w:val="0"/>
        <w:adjustRightInd w:val="0"/>
        <w:spacing w:after="0" w:line="240" w:lineRule="auto"/>
        <w:jc w:val="center"/>
        <w:rPr>
          <w:rFonts w:ascii="Times New Roman" w:hAnsi="Times New Roman" w:cs="Times New Roman"/>
          <w:color w:val="000000" w:themeColor="text1"/>
        </w:rPr>
      </w:pPr>
      <w:r w:rsidRPr="00243C11">
        <w:rPr>
          <w:rFonts w:ascii="Times New Roman" w:hAnsi="Times New Roman" w:cs="Times New Roman"/>
          <w:color w:val="000000" w:themeColor="text1"/>
        </w:rPr>
        <w:t xml:space="preserve">Andrea I. </w:t>
      </w:r>
      <w:proofErr w:type="spellStart"/>
      <w:proofErr w:type="gramStart"/>
      <w:r w:rsidRPr="00243C11">
        <w:rPr>
          <w:rFonts w:ascii="Times New Roman" w:hAnsi="Times New Roman" w:cs="Times New Roman"/>
          <w:color w:val="000000" w:themeColor="text1"/>
        </w:rPr>
        <w:t>Luppi</w:t>
      </w:r>
      <w:r w:rsidRPr="00243C11">
        <w:rPr>
          <w:rFonts w:ascii="Times New Roman" w:hAnsi="Times New Roman" w:cs="Times New Roman"/>
          <w:color w:val="000000" w:themeColor="text1"/>
          <w:vertAlign w:val="superscript"/>
        </w:rPr>
        <w:t>a,b</w:t>
      </w:r>
      <w:proofErr w:type="spellEnd"/>
      <w:proofErr w:type="gramEnd"/>
      <w:r w:rsidR="0052194D" w:rsidRPr="0052194D">
        <w:rPr>
          <w:rFonts w:ascii="Times New Roman" w:hAnsi="Times New Roman" w:cs="Times New Roman"/>
          <w:color w:val="000000" w:themeColor="text1"/>
        </w:rPr>
        <w:t>*</w:t>
      </w:r>
      <w:r w:rsidRPr="00243C11">
        <w:rPr>
          <w:rFonts w:ascii="Times New Roman" w:hAnsi="Times New Roman" w:cs="Times New Roman"/>
          <w:color w:val="000000" w:themeColor="text1"/>
        </w:rPr>
        <w:t xml:space="preserve">, Robin </w:t>
      </w:r>
      <w:r w:rsidR="0077108B" w:rsidRPr="00243C11">
        <w:rPr>
          <w:rFonts w:ascii="Times New Roman" w:hAnsi="Times New Roman" w:cs="Times New Roman"/>
          <w:color w:val="000000" w:themeColor="text1"/>
        </w:rPr>
        <w:t xml:space="preserve">L. </w:t>
      </w:r>
      <w:r w:rsidRPr="00243C11">
        <w:rPr>
          <w:rFonts w:ascii="Times New Roman" w:hAnsi="Times New Roman" w:cs="Times New Roman"/>
          <w:color w:val="000000" w:themeColor="text1"/>
        </w:rPr>
        <w:t>Carhart-</w:t>
      </w:r>
      <w:proofErr w:type="spellStart"/>
      <w:r w:rsidRPr="00243C11">
        <w:rPr>
          <w:rFonts w:ascii="Times New Roman" w:hAnsi="Times New Roman" w:cs="Times New Roman"/>
          <w:color w:val="000000" w:themeColor="text1"/>
        </w:rPr>
        <w:t>Harris</w:t>
      </w:r>
      <w:r w:rsidRPr="00243C11">
        <w:rPr>
          <w:rFonts w:ascii="Times New Roman" w:hAnsi="Times New Roman" w:cs="Times New Roman"/>
          <w:color w:val="000000" w:themeColor="text1"/>
          <w:vertAlign w:val="superscript"/>
        </w:rPr>
        <w:t>c</w:t>
      </w:r>
      <w:proofErr w:type="spellEnd"/>
      <w:r w:rsidRPr="00243C11">
        <w:rPr>
          <w:rFonts w:ascii="Times New Roman" w:hAnsi="Times New Roman" w:cs="Times New Roman"/>
          <w:color w:val="000000" w:themeColor="text1"/>
        </w:rPr>
        <w:t xml:space="preserve">, Leor </w:t>
      </w:r>
      <w:proofErr w:type="spellStart"/>
      <w:r w:rsidRPr="00243C11">
        <w:rPr>
          <w:rFonts w:ascii="Times New Roman" w:hAnsi="Times New Roman" w:cs="Times New Roman"/>
          <w:color w:val="000000" w:themeColor="text1"/>
        </w:rPr>
        <w:t>Roseman</w:t>
      </w:r>
      <w:r w:rsidRPr="00243C11">
        <w:rPr>
          <w:rFonts w:ascii="Times New Roman" w:hAnsi="Times New Roman" w:cs="Times New Roman"/>
          <w:color w:val="000000" w:themeColor="text1"/>
          <w:vertAlign w:val="superscript"/>
        </w:rPr>
        <w:t>c</w:t>
      </w:r>
      <w:proofErr w:type="spellEnd"/>
      <w:r w:rsidRPr="00243C11">
        <w:rPr>
          <w:rFonts w:ascii="Times New Roman" w:hAnsi="Times New Roman" w:cs="Times New Roman"/>
          <w:color w:val="000000" w:themeColor="text1"/>
        </w:rPr>
        <w:t xml:space="preserve">, </w:t>
      </w:r>
      <w:proofErr w:type="spellStart"/>
      <w:r w:rsidRPr="00243C11">
        <w:rPr>
          <w:rFonts w:ascii="Times New Roman" w:hAnsi="Times New Roman" w:cs="Times New Roman"/>
          <w:color w:val="000000" w:themeColor="text1"/>
        </w:rPr>
        <w:t>Ioannis</w:t>
      </w:r>
      <w:proofErr w:type="spellEnd"/>
      <w:r w:rsidRPr="00243C11">
        <w:rPr>
          <w:rFonts w:ascii="Times New Roman" w:hAnsi="Times New Roman" w:cs="Times New Roman"/>
          <w:color w:val="000000" w:themeColor="text1"/>
        </w:rPr>
        <w:t xml:space="preserve"> Pappas</w:t>
      </w:r>
      <w:r w:rsidRPr="00243C11">
        <w:rPr>
          <w:rFonts w:ascii="Times New Roman" w:hAnsi="Times New Roman" w:cs="Times New Roman"/>
          <w:color w:val="000000" w:themeColor="text1"/>
          <w:vertAlign w:val="superscript"/>
        </w:rPr>
        <w:t>a,b</w:t>
      </w:r>
      <w:r w:rsidR="003C0D09" w:rsidRPr="00243C11">
        <w:rPr>
          <w:rFonts w:ascii="Times New Roman" w:hAnsi="Times New Roman" w:cs="Times New Roman"/>
          <w:color w:val="000000" w:themeColor="text1"/>
          <w:vertAlign w:val="superscript"/>
        </w:rPr>
        <w:t>,</w:t>
      </w:r>
      <w:r w:rsidR="00E812F9">
        <w:rPr>
          <w:rFonts w:ascii="Times New Roman" w:hAnsi="Times New Roman" w:cs="Times New Roman"/>
          <w:color w:val="000000" w:themeColor="text1"/>
          <w:vertAlign w:val="superscript"/>
        </w:rPr>
        <w:t>1</w:t>
      </w:r>
      <w:r w:rsidRPr="00243C11">
        <w:rPr>
          <w:rFonts w:ascii="Times New Roman" w:hAnsi="Times New Roman" w:cs="Times New Roman"/>
          <w:color w:val="000000" w:themeColor="text1"/>
        </w:rPr>
        <w:t>,</w:t>
      </w:r>
    </w:p>
    <w:p w14:paraId="0188F53E" w14:textId="4DB5B67D" w:rsidR="002B0CAC" w:rsidRPr="00243C11" w:rsidRDefault="002B0CAC" w:rsidP="00CE1CDA">
      <w:pPr>
        <w:autoSpaceDE w:val="0"/>
        <w:autoSpaceDN w:val="0"/>
        <w:adjustRightInd w:val="0"/>
        <w:spacing w:after="0" w:line="240" w:lineRule="auto"/>
        <w:jc w:val="center"/>
        <w:rPr>
          <w:rFonts w:ascii="Times New Roman" w:hAnsi="Times New Roman" w:cs="Times New Roman"/>
          <w:color w:val="000000" w:themeColor="text1"/>
          <w:lang w:val="it-IT"/>
        </w:rPr>
      </w:pPr>
      <w:r w:rsidRPr="00243C11">
        <w:rPr>
          <w:rFonts w:ascii="Times New Roman" w:hAnsi="Times New Roman" w:cs="Times New Roman"/>
          <w:color w:val="000000" w:themeColor="text1"/>
          <w:lang w:val="it-IT"/>
        </w:rPr>
        <w:t xml:space="preserve">David K. </w:t>
      </w:r>
      <w:proofErr w:type="spellStart"/>
      <w:proofErr w:type="gramStart"/>
      <w:r w:rsidRPr="00243C11">
        <w:rPr>
          <w:rFonts w:ascii="Times New Roman" w:hAnsi="Times New Roman" w:cs="Times New Roman"/>
          <w:color w:val="000000" w:themeColor="text1"/>
          <w:lang w:val="it-IT"/>
        </w:rPr>
        <w:t>Menon</w:t>
      </w:r>
      <w:r w:rsidRPr="00243C11">
        <w:rPr>
          <w:rFonts w:ascii="Times New Roman" w:hAnsi="Times New Roman" w:cs="Times New Roman"/>
          <w:color w:val="000000" w:themeColor="text1"/>
          <w:vertAlign w:val="superscript"/>
          <w:lang w:val="it-IT"/>
        </w:rPr>
        <w:t>a</w:t>
      </w:r>
      <w:r w:rsidR="00973074" w:rsidRPr="00243C11">
        <w:rPr>
          <w:rFonts w:ascii="Times New Roman" w:hAnsi="Times New Roman" w:cs="Times New Roman"/>
          <w:color w:val="000000" w:themeColor="text1"/>
          <w:vertAlign w:val="superscript"/>
          <w:lang w:val="it-IT"/>
        </w:rPr>
        <w:t>,</w:t>
      </w:r>
      <w:r w:rsidR="00E812F9">
        <w:rPr>
          <w:rFonts w:ascii="Times New Roman" w:hAnsi="Times New Roman" w:cs="Times New Roman"/>
          <w:color w:val="000000" w:themeColor="text1"/>
          <w:vertAlign w:val="superscript"/>
          <w:lang w:val="it-IT"/>
        </w:rPr>
        <w:t>d</w:t>
      </w:r>
      <w:proofErr w:type="spellEnd"/>
      <w:proofErr w:type="gramEnd"/>
      <w:r w:rsidRPr="00243C11">
        <w:rPr>
          <w:rFonts w:ascii="Times New Roman" w:hAnsi="Times New Roman" w:cs="Times New Roman"/>
          <w:color w:val="000000" w:themeColor="text1"/>
          <w:lang w:val="it-IT"/>
        </w:rPr>
        <w:t xml:space="preserve">, Emmanuel A. </w:t>
      </w:r>
      <w:proofErr w:type="spellStart"/>
      <w:r w:rsidRPr="00243C11">
        <w:rPr>
          <w:rFonts w:ascii="Times New Roman" w:hAnsi="Times New Roman" w:cs="Times New Roman"/>
          <w:color w:val="000000" w:themeColor="text1"/>
          <w:lang w:val="it-IT"/>
        </w:rPr>
        <w:t>Stamatakis</w:t>
      </w:r>
      <w:r w:rsidRPr="00243C11">
        <w:rPr>
          <w:rFonts w:ascii="Times New Roman" w:hAnsi="Times New Roman" w:cs="Times New Roman"/>
          <w:color w:val="000000" w:themeColor="text1"/>
          <w:vertAlign w:val="superscript"/>
          <w:lang w:val="it-IT"/>
        </w:rPr>
        <w:t>a</w:t>
      </w:r>
      <w:proofErr w:type="spellEnd"/>
    </w:p>
    <w:p w14:paraId="7AA1CAB3" w14:textId="77777777" w:rsidR="00405CD0" w:rsidRPr="00243C11" w:rsidRDefault="00405CD0" w:rsidP="00CE1CDA">
      <w:pPr>
        <w:autoSpaceDE w:val="0"/>
        <w:autoSpaceDN w:val="0"/>
        <w:adjustRightInd w:val="0"/>
        <w:spacing w:after="0" w:line="240" w:lineRule="auto"/>
        <w:jc w:val="center"/>
        <w:rPr>
          <w:rFonts w:ascii="Times New Roman" w:hAnsi="Times New Roman" w:cs="Times New Roman"/>
          <w:color w:val="000000" w:themeColor="text1"/>
          <w:sz w:val="20"/>
          <w:szCs w:val="20"/>
          <w:lang w:val="it-IT"/>
        </w:rPr>
      </w:pPr>
    </w:p>
    <w:p w14:paraId="7E350C09" w14:textId="60FE19E9" w:rsidR="002B0CAC" w:rsidRPr="00E812F9" w:rsidRDefault="002B0CAC" w:rsidP="00E812F9">
      <w:pPr>
        <w:pStyle w:val="Paragraph"/>
        <w:ind w:firstLine="0"/>
        <w:jc w:val="center"/>
        <w:rPr>
          <w:lang w:val="en-GB"/>
        </w:rPr>
      </w:pPr>
      <w:r w:rsidRPr="00E812F9">
        <w:rPr>
          <w:color w:val="000000" w:themeColor="text1"/>
          <w:vertAlign w:val="superscript"/>
        </w:rPr>
        <w:t>a</w:t>
      </w:r>
      <w:r w:rsidR="00E812F9" w:rsidRPr="00E812F9">
        <w:t xml:space="preserve"> </w:t>
      </w:r>
      <w:r w:rsidR="00E812F9" w:rsidRPr="001E3F20">
        <w:rPr>
          <w:lang w:val="en-GB"/>
        </w:rPr>
        <w:t>University Division of Anaesthesia, School of Clinical Medicine, University of Cambridge, Cambridge, CB2 0QQ, United Kingdom.</w:t>
      </w:r>
    </w:p>
    <w:p w14:paraId="290D1E11" w14:textId="02DAA28C" w:rsidR="00E812F9" w:rsidRPr="001E3F20" w:rsidRDefault="002B0CAC" w:rsidP="00E812F9">
      <w:pPr>
        <w:pStyle w:val="Paragraph"/>
        <w:ind w:firstLine="0"/>
        <w:jc w:val="center"/>
        <w:rPr>
          <w:lang w:val="en-GB"/>
        </w:rPr>
      </w:pPr>
      <w:r w:rsidRPr="00E812F9">
        <w:rPr>
          <w:color w:val="000000" w:themeColor="text1"/>
          <w:vertAlign w:val="superscript"/>
        </w:rPr>
        <w:t>b</w:t>
      </w:r>
      <w:r w:rsidR="00E812F9" w:rsidRPr="00E812F9">
        <w:t xml:space="preserve"> </w:t>
      </w:r>
      <w:r w:rsidR="00E812F9" w:rsidRPr="001E3F20">
        <w:rPr>
          <w:lang w:val="en-GB"/>
        </w:rPr>
        <w:t>Department of Clinical Neurosciences, University of Cambridge, Cambridge, CB2 0QQ, United Kingdom.</w:t>
      </w:r>
    </w:p>
    <w:p w14:paraId="3FE24164" w14:textId="73CF6A8A" w:rsidR="00E812F9" w:rsidRPr="00E812F9" w:rsidRDefault="002B0CAC" w:rsidP="00E812F9">
      <w:pPr>
        <w:pStyle w:val="Paragraph"/>
        <w:ind w:firstLine="0"/>
        <w:jc w:val="center"/>
        <w:rPr>
          <w:lang w:val="en-GB"/>
        </w:rPr>
      </w:pPr>
      <w:r w:rsidRPr="00E812F9">
        <w:rPr>
          <w:color w:val="000000" w:themeColor="text1"/>
          <w:vertAlign w:val="superscript"/>
        </w:rPr>
        <w:t>c</w:t>
      </w:r>
      <w:r w:rsidR="00E812F9" w:rsidRPr="00E812F9">
        <w:t xml:space="preserve"> </w:t>
      </w:r>
      <w:proofErr w:type="spellStart"/>
      <w:r w:rsidR="00E812F9" w:rsidRPr="001E3F20">
        <w:rPr>
          <w:lang w:val="en-GB"/>
        </w:rPr>
        <w:t>Center</w:t>
      </w:r>
      <w:proofErr w:type="spellEnd"/>
      <w:r w:rsidR="00E812F9" w:rsidRPr="001E3F20">
        <w:rPr>
          <w:lang w:val="en-GB"/>
        </w:rPr>
        <w:t xml:space="preserve"> for Psychedelic Research, Department of Brain Science, Imperial College London, London W12 0NN, United Kingdom.</w:t>
      </w:r>
    </w:p>
    <w:p w14:paraId="13D41EC9" w14:textId="7ADA589E" w:rsidR="00E812F9" w:rsidRDefault="00E812F9" w:rsidP="00E812F9">
      <w:pPr>
        <w:pStyle w:val="Paragraph"/>
        <w:ind w:firstLine="0"/>
        <w:jc w:val="center"/>
        <w:rPr>
          <w:lang w:val="en-GB"/>
        </w:rPr>
      </w:pPr>
      <w:r>
        <w:rPr>
          <w:color w:val="000000" w:themeColor="text1"/>
          <w:vertAlign w:val="superscript"/>
        </w:rPr>
        <w:t xml:space="preserve">d </w:t>
      </w:r>
      <w:r w:rsidR="002B0CAC" w:rsidRPr="00E812F9">
        <w:rPr>
          <w:color w:val="000000" w:themeColor="text1"/>
        </w:rPr>
        <w:t>W</w:t>
      </w:r>
      <w:proofErr w:type="spellStart"/>
      <w:r w:rsidRPr="001E3F20">
        <w:rPr>
          <w:lang w:val="en-GB"/>
        </w:rPr>
        <w:t>olfson</w:t>
      </w:r>
      <w:proofErr w:type="spellEnd"/>
      <w:r w:rsidRPr="001E3F20">
        <w:rPr>
          <w:lang w:val="en-GB"/>
        </w:rPr>
        <w:t xml:space="preserve"> Brain Imaging Centre, University of Cambridge, Cambridge, CB2 0QQ, United Kingdom.</w:t>
      </w:r>
    </w:p>
    <w:p w14:paraId="60FC3E38" w14:textId="77777777" w:rsidR="00E812F9" w:rsidRDefault="00E812F9" w:rsidP="00E812F9">
      <w:pPr>
        <w:autoSpaceDE w:val="0"/>
        <w:autoSpaceDN w:val="0"/>
        <w:adjustRightInd w:val="0"/>
        <w:spacing w:after="0" w:line="240" w:lineRule="auto"/>
        <w:jc w:val="center"/>
        <w:rPr>
          <w:rFonts w:ascii="Times New Roman" w:hAnsi="Times New Roman" w:cs="Times New Roman"/>
          <w:color w:val="000000" w:themeColor="text1"/>
          <w:sz w:val="24"/>
          <w:szCs w:val="24"/>
          <w:vertAlign w:val="superscript"/>
        </w:rPr>
      </w:pPr>
    </w:p>
    <w:p w14:paraId="69BBCE20" w14:textId="49DD1F62" w:rsidR="00E812F9" w:rsidRPr="00E812F9" w:rsidRDefault="00E812F9" w:rsidP="00E812F9">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 xml:space="preserve">1 </w:t>
      </w:r>
      <w:r>
        <w:rPr>
          <w:rFonts w:ascii="Times New Roman" w:hAnsi="Times New Roman" w:cs="Times New Roman"/>
          <w:color w:val="000000" w:themeColor="text1"/>
          <w:sz w:val="24"/>
          <w:szCs w:val="24"/>
        </w:rPr>
        <w:t>Present address: D</w:t>
      </w:r>
      <w:r w:rsidRPr="00E812F9">
        <w:rPr>
          <w:rFonts w:ascii="Times New Roman" w:hAnsi="Times New Roman" w:cs="Times New Roman"/>
          <w:color w:val="000000" w:themeColor="text1"/>
          <w:sz w:val="24"/>
          <w:szCs w:val="24"/>
        </w:rPr>
        <w:t>epartment of Psychology</w:t>
      </w:r>
      <w:r>
        <w:rPr>
          <w:rFonts w:ascii="Times New Roman" w:hAnsi="Times New Roman" w:cs="Times New Roman"/>
          <w:color w:val="000000" w:themeColor="text1"/>
          <w:sz w:val="24"/>
          <w:szCs w:val="24"/>
        </w:rPr>
        <w:t xml:space="preserve"> and Helen Wills Neuroscience Institute</w:t>
      </w:r>
      <w:r w:rsidRPr="00E812F9">
        <w:rPr>
          <w:rFonts w:ascii="Times New Roman" w:hAnsi="Times New Roman" w:cs="Times New Roman"/>
          <w:color w:val="000000" w:themeColor="text1"/>
          <w:sz w:val="24"/>
          <w:szCs w:val="24"/>
        </w:rPr>
        <w:t>, University of California - Berkeley, Berkeley, CA, USA</w:t>
      </w:r>
    </w:p>
    <w:p w14:paraId="0D0E2D6A" w14:textId="77777777" w:rsidR="00E812F9" w:rsidRDefault="00E812F9" w:rsidP="00E812F9">
      <w:pPr>
        <w:pStyle w:val="Paragraph"/>
        <w:ind w:firstLine="0"/>
        <w:jc w:val="center"/>
        <w:rPr>
          <w:lang w:val="en-GB"/>
        </w:rPr>
      </w:pPr>
    </w:p>
    <w:p w14:paraId="3213906A" w14:textId="43D4EF10" w:rsidR="00254526" w:rsidRDefault="00405CD0" w:rsidP="00E812F9">
      <w:pPr>
        <w:jc w:val="center"/>
        <w:rPr>
          <w:rFonts w:ascii="Times New Roman" w:hAnsi="Times New Roman" w:cs="Times New Roman"/>
          <w:color w:val="000000" w:themeColor="text1"/>
          <w:sz w:val="24"/>
          <w:szCs w:val="24"/>
        </w:rPr>
      </w:pPr>
      <w:r w:rsidRPr="00E812F9">
        <w:rPr>
          <w:rFonts w:ascii="Times New Roman" w:hAnsi="Times New Roman" w:cs="Times New Roman"/>
          <w:color w:val="000000" w:themeColor="text1"/>
          <w:sz w:val="24"/>
          <w:szCs w:val="24"/>
        </w:rPr>
        <w:t>*</w:t>
      </w:r>
      <w:r w:rsidR="00254526" w:rsidRPr="00E812F9">
        <w:rPr>
          <w:rFonts w:ascii="Times New Roman" w:hAnsi="Times New Roman" w:cs="Times New Roman"/>
          <w:color w:val="000000" w:themeColor="text1"/>
          <w:sz w:val="24"/>
          <w:szCs w:val="24"/>
        </w:rPr>
        <w:t>Corresponding author</w:t>
      </w:r>
      <w:r w:rsidR="00E812F9">
        <w:rPr>
          <w:rFonts w:ascii="Times New Roman" w:hAnsi="Times New Roman" w:cs="Times New Roman"/>
          <w:color w:val="000000" w:themeColor="text1"/>
          <w:sz w:val="24"/>
          <w:szCs w:val="24"/>
        </w:rPr>
        <w:t xml:space="preserve">. </w:t>
      </w:r>
      <w:r w:rsidR="00254526" w:rsidRPr="00E812F9">
        <w:rPr>
          <w:rFonts w:ascii="Times New Roman" w:hAnsi="Times New Roman" w:cs="Times New Roman"/>
          <w:color w:val="000000" w:themeColor="text1"/>
          <w:sz w:val="24"/>
          <w:szCs w:val="24"/>
        </w:rPr>
        <w:t xml:space="preserve">Email address: </w:t>
      </w:r>
      <w:r w:rsidR="0052194D" w:rsidRPr="00E812F9">
        <w:rPr>
          <w:rFonts w:ascii="Times New Roman" w:hAnsi="Times New Roman" w:cs="Times New Roman"/>
          <w:color w:val="000000" w:themeColor="text1"/>
          <w:sz w:val="24"/>
          <w:szCs w:val="24"/>
        </w:rPr>
        <w:t>al857</w:t>
      </w:r>
      <w:r w:rsidR="00254526" w:rsidRPr="00E812F9">
        <w:rPr>
          <w:rFonts w:ascii="Times New Roman" w:hAnsi="Times New Roman" w:cs="Times New Roman"/>
          <w:color w:val="000000" w:themeColor="text1"/>
          <w:sz w:val="24"/>
          <w:szCs w:val="24"/>
        </w:rPr>
        <w:t xml:space="preserve">@cam.ac.uk </w:t>
      </w:r>
    </w:p>
    <w:p w14:paraId="5AE406BD" w14:textId="77777777" w:rsidR="00B80277" w:rsidRPr="00E812F9" w:rsidRDefault="00B80277" w:rsidP="00E812F9">
      <w:pPr>
        <w:jc w:val="center"/>
        <w:rPr>
          <w:rFonts w:ascii="Times New Roman" w:hAnsi="Times New Roman" w:cs="Times New Roman"/>
          <w:color w:val="000000" w:themeColor="text1"/>
          <w:sz w:val="24"/>
          <w:szCs w:val="24"/>
        </w:rPr>
      </w:pPr>
    </w:p>
    <w:p w14:paraId="3492A88D" w14:textId="77777777" w:rsidR="00254526" w:rsidRPr="008C2135" w:rsidRDefault="00254526" w:rsidP="008C2135">
      <w:pPr>
        <w:pStyle w:val="Titolo1"/>
        <w:jc w:val="center"/>
      </w:pPr>
      <w:r w:rsidRPr="008C2135">
        <w:t>Abstract</w:t>
      </w:r>
    </w:p>
    <w:p w14:paraId="4DA2A9C8" w14:textId="77777777" w:rsidR="00A42B78" w:rsidRDefault="00A42B78" w:rsidP="00786189">
      <w:pPr>
        <w:autoSpaceDE w:val="0"/>
        <w:autoSpaceDN w:val="0"/>
        <w:adjustRightInd w:val="0"/>
        <w:spacing w:after="0" w:line="360" w:lineRule="auto"/>
        <w:jc w:val="both"/>
        <w:rPr>
          <w:rFonts w:ascii="Times New Roman" w:hAnsi="Times New Roman" w:cs="Times New Roman"/>
          <w:color w:val="000000" w:themeColor="text1"/>
          <w:sz w:val="24"/>
          <w:szCs w:val="24"/>
        </w:rPr>
      </w:pPr>
    </w:p>
    <w:p w14:paraId="45C2430C" w14:textId="3B58F2AF" w:rsidR="00EE730B" w:rsidRDefault="00A42B78" w:rsidP="00E86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0" w:themeColor="text1"/>
          <w:sz w:val="24"/>
          <w:szCs w:val="24"/>
        </w:rPr>
      </w:pPr>
      <w:r w:rsidRPr="00243C11">
        <w:rPr>
          <w:rFonts w:ascii="Times New Roman" w:eastAsia="Times New Roman" w:hAnsi="Times New Roman" w:cs="Times New Roman"/>
          <w:color w:val="000000" w:themeColor="text1"/>
          <w:sz w:val="24"/>
          <w:szCs w:val="24"/>
          <w:lang w:eastAsia="en-GB"/>
        </w:rPr>
        <w:t xml:space="preserve">Investigating changes in brain function induced by mind-altering substances </w:t>
      </w:r>
      <w:r>
        <w:rPr>
          <w:rFonts w:ascii="Times New Roman" w:eastAsia="Times New Roman" w:hAnsi="Times New Roman" w:cs="Times New Roman"/>
          <w:color w:val="000000" w:themeColor="text1"/>
          <w:sz w:val="24"/>
          <w:szCs w:val="24"/>
          <w:lang w:eastAsia="en-GB"/>
        </w:rPr>
        <w:t xml:space="preserve">such as LSD </w:t>
      </w:r>
      <w:r w:rsidRPr="00243C11">
        <w:rPr>
          <w:rFonts w:ascii="Times New Roman" w:eastAsia="Times New Roman" w:hAnsi="Times New Roman" w:cs="Times New Roman"/>
          <w:color w:val="000000" w:themeColor="text1"/>
          <w:sz w:val="24"/>
          <w:szCs w:val="24"/>
          <w:lang w:eastAsia="en-GB"/>
        </w:rPr>
        <w:t xml:space="preserve">is a powerful method for interrogating and understanding how mind </w:t>
      </w:r>
      <w:r w:rsidR="006E34C4">
        <w:rPr>
          <w:rFonts w:ascii="Times New Roman" w:eastAsia="Times New Roman" w:hAnsi="Times New Roman" w:cs="Times New Roman"/>
          <w:color w:val="000000" w:themeColor="text1"/>
          <w:sz w:val="24"/>
          <w:szCs w:val="24"/>
          <w:lang w:eastAsia="en-GB"/>
        </w:rPr>
        <w:t>interfaces with</w:t>
      </w:r>
      <w:r w:rsidRPr="00243C11">
        <w:rPr>
          <w:rFonts w:ascii="Times New Roman" w:eastAsia="Times New Roman" w:hAnsi="Times New Roman" w:cs="Times New Roman"/>
          <w:color w:val="000000" w:themeColor="text1"/>
          <w:sz w:val="24"/>
          <w:szCs w:val="24"/>
          <w:lang w:eastAsia="en-GB"/>
        </w:rPr>
        <w:t xml:space="preserve"> brain, by connecting </w:t>
      </w:r>
      <w:r w:rsidR="006E34C4">
        <w:rPr>
          <w:rFonts w:ascii="Times New Roman" w:eastAsia="Times New Roman" w:hAnsi="Times New Roman" w:cs="Times New Roman"/>
          <w:color w:val="000000" w:themeColor="text1"/>
          <w:sz w:val="24"/>
          <w:szCs w:val="24"/>
          <w:lang w:eastAsia="en-GB"/>
        </w:rPr>
        <w:t xml:space="preserve">novel </w:t>
      </w:r>
      <w:r w:rsidRPr="00243C11">
        <w:rPr>
          <w:rFonts w:ascii="Times New Roman" w:eastAsia="Times New Roman" w:hAnsi="Times New Roman" w:cs="Times New Roman"/>
          <w:color w:val="000000" w:themeColor="text1"/>
          <w:sz w:val="24"/>
          <w:szCs w:val="24"/>
          <w:lang w:eastAsia="en-GB"/>
        </w:rPr>
        <w:t xml:space="preserve">psychological phenomena </w:t>
      </w:r>
      <w:r w:rsidR="006E34C4">
        <w:rPr>
          <w:rFonts w:ascii="Times New Roman" w:eastAsia="Times New Roman" w:hAnsi="Times New Roman" w:cs="Times New Roman"/>
          <w:color w:val="000000" w:themeColor="text1"/>
          <w:sz w:val="24"/>
          <w:szCs w:val="24"/>
          <w:lang w:eastAsia="en-GB"/>
        </w:rPr>
        <w:t>with</w:t>
      </w:r>
      <w:r w:rsidR="006E34C4"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their neurobiological correlates. </w:t>
      </w:r>
      <w:r w:rsidR="00254526" w:rsidRPr="00243C11">
        <w:rPr>
          <w:rFonts w:ascii="Times New Roman" w:hAnsi="Times New Roman" w:cs="Times New Roman"/>
          <w:color w:val="000000" w:themeColor="text1"/>
          <w:sz w:val="24"/>
          <w:szCs w:val="24"/>
        </w:rPr>
        <w:t>LSD is known to</w:t>
      </w:r>
      <w:r w:rsidR="00CA7106" w:rsidRPr="00243C11">
        <w:rPr>
          <w:rFonts w:ascii="Times New Roman" w:hAnsi="Times New Roman" w:cs="Times New Roman"/>
          <w:color w:val="000000" w:themeColor="text1"/>
          <w:sz w:val="24"/>
          <w:szCs w:val="24"/>
        </w:rPr>
        <w:t xml:space="preserve"> </w:t>
      </w:r>
      <w:r w:rsidR="00254526" w:rsidRPr="00243C11">
        <w:rPr>
          <w:rFonts w:ascii="Times New Roman" w:hAnsi="Times New Roman" w:cs="Times New Roman"/>
          <w:color w:val="000000" w:themeColor="text1"/>
          <w:sz w:val="24"/>
          <w:szCs w:val="24"/>
        </w:rPr>
        <w:t xml:space="preserve">increase measures of brain </w:t>
      </w:r>
      <w:r w:rsidR="008C2135">
        <w:rPr>
          <w:rFonts w:ascii="Times New Roman" w:hAnsi="Times New Roman" w:cs="Times New Roman"/>
          <w:color w:val="000000" w:themeColor="text1"/>
          <w:sz w:val="24"/>
          <w:szCs w:val="24"/>
        </w:rPr>
        <w:t>complexity</w:t>
      </w:r>
      <w:r w:rsidR="00254526" w:rsidRPr="00243C11">
        <w:rPr>
          <w:rFonts w:ascii="Times New Roman" w:hAnsi="Times New Roman" w:cs="Times New Roman"/>
          <w:color w:val="000000" w:themeColor="text1"/>
          <w:sz w:val="24"/>
          <w:szCs w:val="24"/>
        </w:rPr>
        <w:t xml:space="preserve">, potentially </w:t>
      </w:r>
      <w:r w:rsidR="006E34C4">
        <w:rPr>
          <w:rFonts w:ascii="Times New Roman" w:hAnsi="Times New Roman" w:cs="Times New Roman"/>
          <w:color w:val="000000" w:themeColor="text1"/>
          <w:sz w:val="24"/>
          <w:szCs w:val="24"/>
        </w:rPr>
        <w:t>reflecting</w:t>
      </w:r>
      <w:r w:rsidR="006E34C4" w:rsidRPr="00243C11">
        <w:rPr>
          <w:rFonts w:ascii="Times New Roman" w:hAnsi="Times New Roman" w:cs="Times New Roman"/>
          <w:color w:val="000000" w:themeColor="text1"/>
          <w:sz w:val="24"/>
          <w:szCs w:val="24"/>
        </w:rPr>
        <w:t xml:space="preserve"> </w:t>
      </w:r>
      <w:r w:rsidR="00254526" w:rsidRPr="00243C11">
        <w:rPr>
          <w:rFonts w:ascii="Times New Roman" w:hAnsi="Times New Roman" w:cs="Times New Roman"/>
          <w:color w:val="000000" w:themeColor="text1"/>
          <w:sz w:val="24"/>
          <w:szCs w:val="24"/>
        </w:rPr>
        <w:t xml:space="preserve">a neurobiological </w:t>
      </w:r>
      <w:r w:rsidR="006E34C4">
        <w:rPr>
          <w:rFonts w:ascii="Times New Roman" w:hAnsi="Times New Roman" w:cs="Times New Roman"/>
          <w:color w:val="000000" w:themeColor="text1"/>
          <w:sz w:val="24"/>
          <w:szCs w:val="24"/>
        </w:rPr>
        <w:t>correlate</w:t>
      </w:r>
      <w:r w:rsidR="006E34C4" w:rsidRPr="00243C11">
        <w:rPr>
          <w:rFonts w:ascii="Times New Roman" w:hAnsi="Times New Roman" w:cs="Times New Roman"/>
          <w:color w:val="000000" w:themeColor="text1"/>
          <w:sz w:val="24"/>
          <w:szCs w:val="24"/>
        </w:rPr>
        <w:t xml:space="preserve"> </w:t>
      </w:r>
      <w:r w:rsidR="006E34C4">
        <w:rPr>
          <w:rFonts w:ascii="Times New Roman" w:hAnsi="Times New Roman" w:cs="Times New Roman"/>
          <w:color w:val="000000" w:themeColor="text1"/>
          <w:sz w:val="24"/>
          <w:szCs w:val="24"/>
        </w:rPr>
        <w:t>of</w:t>
      </w:r>
      <w:r w:rsidR="006E34C4" w:rsidRPr="00243C11">
        <w:rPr>
          <w:rFonts w:ascii="Times New Roman" w:hAnsi="Times New Roman" w:cs="Times New Roman"/>
          <w:color w:val="000000" w:themeColor="text1"/>
          <w:sz w:val="24"/>
          <w:szCs w:val="24"/>
        </w:rPr>
        <w:t xml:space="preserve"> </w:t>
      </w:r>
      <w:r w:rsidR="00254526" w:rsidRPr="00243C11">
        <w:rPr>
          <w:rFonts w:ascii="Times New Roman" w:hAnsi="Times New Roman" w:cs="Times New Roman"/>
          <w:color w:val="000000" w:themeColor="text1"/>
          <w:sz w:val="24"/>
          <w:szCs w:val="24"/>
        </w:rPr>
        <w:t>the</w:t>
      </w:r>
      <w:r w:rsidR="00321E1E">
        <w:rPr>
          <w:rFonts w:ascii="Times New Roman" w:hAnsi="Times New Roman" w:cs="Times New Roman"/>
          <w:color w:val="000000" w:themeColor="text1"/>
          <w:sz w:val="24"/>
          <w:szCs w:val="24"/>
        </w:rPr>
        <w:t xml:space="preserve"> especially</w:t>
      </w:r>
      <w:r w:rsidR="00254526" w:rsidRPr="00243C11">
        <w:rPr>
          <w:rFonts w:ascii="Times New Roman" w:hAnsi="Times New Roman" w:cs="Times New Roman"/>
          <w:color w:val="000000" w:themeColor="text1"/>
          <w:sz w:val="24"/>
          <w:szCs w:val="24"/>
        </w:rPr>
        <w:t xml:space="preserve"> rich </w:t>
      </w:r>
      <w:r w:rsidR="00321E1E">
        <w:rPr>
          <w:rFonts w:ascii="Times New Roman" w:hAnsi="Times New Roman" w:cs="Times New Roman"/>
          <w:color w:val="000000" w:themeColor="text1"/>
          <w:sz w:val="24"/>
          <w:szCs w:val="24"/>
        </w:rPr>
        <w:t xml:space="preserve">phenomenological </w:t>
      </w:r>
      <w:r w:rsidR="0017340D">
        <w:rPr>
          <w:rFonts w:ascii="Times New Roman" w:hAnsi="Times New Roman" w:cs="Times New Roman"/>
          <w:color w:val="000000" w:themeColor="text1"/>
          <w:sz w:val="24"/>
          <w:szCs w:val="24"/>
        </w:rPr>
        <w:t>content</w:t>
      </w:r>
      <w:r w:rsidR="0017340D" w:rsidRPr="00243C11">
        <w:rPr>
          <w:rFonts w:ascii="Times New Roman" w:hAnsi="Times New Roman" w:cs="Times New Roman"/>
          <w:color w:val="000000" w:themeColor="text1"/>
          <w:sz w:val="24"/>
          <w:szCs w:val="24"/>
        </w:rPr>
        <w:t xml:space="preserve"> </w:t>
      </w:r>
      <w:r w:rsidR="00254526" w:rsidRPr="00243C11">
        <w:rPr>
          <w:rFonts w:ascii="Times New Roman" w:hAnsi="Times New Roman" w:cs="Times New Roman"/>
          <w:color w:val="000000" w:themeColor="text1"/>
          <w:sz w:val="24"/>
          <w:szCs w:val="24"/>
        </w:rPr>
        <w:t>of psychedelic-induced experiences.</w:t>
      </w:r>
      <w:r w:rsidR="00E86F46">
        <w:rPr>
          <w:rFonts w:ascii="Times New Roman" w:hAnsi="Times New Roman" w:cs="Times New Roman"/>
          <w:color w:val="000000" w:themeColor="text1"/>
          <w:sz w:val="24"/>
          <w:szCs w:val="24"/>
        </w:rPr>
        <w:t xml:space="preserve"> Yet although the subjective stream of consciousness is a constant ebb and flow, no studies to date have investigated how LSD influences the dynamics of functional connectivity in the human brain. Focusing on the </w:t>
      </w:r>
      <w:r w:rsidR="00425FF5">
        <w:rPr>
          <w:rFonts w:ascii="Times New Roman" w:hAnsi="Times New Roman" w:cs="Times New Roman"/>
          <w:color w:val="000000" w:themeColor="text1"/>
          <w:sz w:val="24"/>
          <w:szCs w:val="24"/>
        </w:rPr>
        <w:t xml:space="preserve">two </w:t>
      </w:r>
      <w:r w:rsidR="00E86F46">
        <w:rPr>
          <w:rFonts w:ascii="Times New Roman" w:hAnsi="Times New Roman" w:cs="Times New Roman"/>
          <w:color w:val="000000" w:themeColor="text1"/>
          <w:sz w:val="24"/>
          <w:szCs w:val="24"/>
        </w:rPr>
        <w:t xml:space="preserve">fundamental network properties of integration and segregation, here </w:t>
      </w:r>
      <w:r w:rsidR="00254526" w:rsidRPr="00243C11">
        <w:rPr>
          <w:rFonts w:ascii="Times New Roman" w:hAnsi="Times New Roman" w:cs="Times New Roman"/>
          <w:color w:val="000000" w:themeColor="text1"/>
          <w:sz w:val="24"/>
          <w:szCs w:val="24"/>
        </w:rPr>
        <w:t>we combined</w:t>
      </w:r>
      <w:r w:rsidR="00AA6558" w:rsidRPr="00243C11">
        <w:rPr>
          <w:rFonts w:ascii="Times New Roman" w:hAnsi="Times New Roman" w:cs="Times New Roman"/>
          <w:color w:val="000000" w:themeColor="text1"/>
          <w:sz w:val="24"/>
          <w:szCs w:val="24"/>
        </w:rPr>
        <w:t xml:space="preserve"> </w:t>
      </w:r>
      <w:r w:rsidR="00254526" w:rsidRPr="00243C11">
        <w:rPr>
          <w:rFonts w:ascii="Times New Roman" w:hAnsi="Times New Roman" w:cs="Times New Roman"/>
          <w:color w:val="000000" w:themeColor="text1"/>
          <w:sz w:val="24"/>
          <w:szCs w:val="24"/>
        </w:rPr>
        <w:t>graph theory and dynamic functional connectivity</w:t>
      </w:r>
      <w:r w:rsidR="00A5406F">
        <w:rPr>
          <w:rFonts w:ascii="Times New Roman" w:hAnsi="Times New Roman" w:cs="Times New Roman"/>
          <w:color w:val="000000" w:themeColor="text1"/>
          <w:sz w:val="24"/>
          <w:szCs w:val="24"/>
        </w:rPr>
        <w:t xml:space="preserve"> from resting-state functional MRI</w:t>
      </w:r>
      <w:r w:rsidR="00254526" w:rsidRPr="00243C11">
        <w:rPr>
          <w:rFonts w:ascii="Times New Roman" w:hAnsi="Times New Roman" w:cs="Times New Roman"/>
          <w:color w:val="000000" w:themeColor="text1"/>
          <w:sz w:val="24"/>
          <w:szCs w:val="24"/>
        </w:rPr>
        <w:t xml:space="preserve"> to examine time-resolved effects</w:t>
      </w:r>
      <w:r w:rsidR="00622A4A" w:rsidRPr="00243C11">
        <w:rPr>
          <w:rFonts w:ascii="Times New Roman" w:hAnsi="Times New Roman" w:cs="Times New Roman"/>
          <w:color w:val="000000" w:themeColor="text1"/>
          <w:sz w:val="24"/>
          <w:szCs w:val="24"/>
        </w:rPr>
        <w:t xml:space="preserve"> </w:t>
      </w:r>
      <w:r w:rsidR="00254526" w:rsidRPr="00243C11">
        <w:rPr>
          <w:rFonts w:ascii="Times New Roman" w:hAnsi="Times New Roman" w:cs="Times New Roman"/>
          <w:color w:val="000000" w:themeColor="text1"/>
          <w:sz w:val="24"/>
          <w:szCs w:val="24"/>
        </w:rPr>
        <w:t xml:space="preserve">of LSD on </w:t>
      </w:r>
      <w:r w:rsidR="008C2135">
        <w:rPr>
          <w:rFonts w:ascii="Times New Roman" w:hAnsi="Times New Roman" w:cs="Times New Roman"/>
          <w:color w:val="000000" w:themeColor="text1"/>
          <w:sz w:val="24"/>
          <w:szCs w:val="24"/>
        </w:rPr>
        <w:t>brain network</w:t>
      </w:r>
      <w:r w:rsidR="00E86F46">
        <w:rPr>
          <w:rFonts w:ascii="Times New Roman" w:hAnsi="Times New Roman" w:cs="Times New Roman"/>
          <w:color w:val="000000" w:themeColor="text1"/>
          <w:sz w:val="24"/>
          <w:szCs w:val="24"/>
        </w:rPr>
        <w:t>s</w:t>
      </w:r>
      <w:r w:rsidR="008C2135">
        <w:rPr>
          <w:rFonts w:ascii="Times New Roman" w:hAnsi="Times New Roman" w:cs="Times New Roman"/>
          <w:color w:val="000000" w:themeColor="text1"/>
          <w:sz w:val="24"/>
          <w:szCs w:val="24"/>
        </w:rPr>
        <w:t xml:space="preserve"> properties </w:t>
      </w:r>
      <w:r w:rsidR="00C530BC">
        <w:rPr>
          <w:rFonts w:ascii="Times New Roman" w:hAnsi="Times New Roman" w:cs="Times New Roman"/>
          <w:color w:val="000000" w:themeColor="text1"/>
          <w:sz w:val="24"/>
          <w:szCs w:val="24"/>
        </w:rPr>
        <w:t xml:space="preserve">and subjective experiences. </w:t>
      </w:r>
      <w:r w:rsidR="00EB0B90">
        <w:rPr>
          <w:rFonts w:ascii="Times New Roman" w:eastAsia="Times New Roman" w:hAnsi="Times New Roman" w:cs="Times New Roman"/>
          <w:color w:val="000000" w:themeColor="text1"/>
          <w:sz w:val="24"/>
          <w:szCs w:val="24"/>
          <w:lang w:eastAsia="en-GB"/>
        </w:rPr>
        <w:t>Our</w:t>
      </w:r>
      <w:r w:rsidR="008C2135" w:rsidRPr="00243C11">
        <w:rPr>
          <w:rFonts w:ascii="Times New Roman" w:eastAsia="Times New Roman" w:hAnsi="Times New Roman" w:cs="Times New Roman"/>
          <w:color w:val="000000" w:themeColor="text1"/>
          <w:sz w:val="24"/>
          <w:szCs w:val="24"/>
          <w:lang w:eastAsia="en-GB"/>
        </w:rPr>
        <w:t xml:space="preserve"> main finding is that the effects of </w:t>
      </w:r>
      <w:r w:rsidR="008C2135">
        <w:rPr>
          <w:rFonts w:ascii="Times New Roman" w:eastAsia="Times New Roman" w:hAnsi="Times New Roman" w:cs="Times New Roman"/>
          <w:color w:val="000000" w:themeColor="text1"/>
          <w:sz w:val="24"/>
          <w:szCs w:val="24"/>
          <w:lang w:eastAsia="en-GB"/>
        </w:rPr>
        <w:t xml:space="preserve">LSD on brain function and subjective experience are non-uniform in time: </w:t>
      </w:r>
      <w:bookmarkStart w:id="1" w:name="_Hlk55298416"/>
      <w:r w:rsidR="008C2135" w:rsidRPr="00243C11">
        <w:rPr>
          <w:rFonts w:ascii="Times New Roman" w:eastAsia="Times New Roman" w:hAnsi="Times New Roman" w:cs="Times New Roman"/>
          <w:color w:val="000000" w:themeColor="text1"/>
          <w:sz w:val="24"/>
          <w:szCs w:val="24"/>
          <w:lang w:eastAsia="en-GB"/>
        </w:rPr>
        <w:t xml:space="preserve">LSD makes </w:t>
      </w:r>
      <w:r w:rsidR="008C2135">
        <w:rPr>
          <w:rFonts w:ascii="Times New Roman" w:eastAsia="Times New Roman" w:hAnsi="Times New Roman" w:cs="Times New Roman"/>
          <w:color w:val="000000" w:themeColor="text1"/>
          <w:sz w:val="24"/>
          <w:szCs w:val="24"/>
          <w:lang w:eastAsia="en-GB"/>
        </w:rPr>
        <w:t>globally segregated</w:t>
      </w:r>
      <w:r w:rsidR="00C52F8F">
        <w:rPr>
          <w:rFonts w:ascii="Times New Roman" w:eastAsia="Times New Roman" w:hAnsi="Times New Roman" w:cs="Times New Roman"/>
          <w:color w:val="000000" w:themeColor="text1"/>
          <w:sz w:val="24"/>
          <w:szCs w:val="24"/>
          <w:lang w:eastAsia="en-GB"/>
        </w:rPr>
        <w:t xml:space="preserve"> </w:t>
      </w:r>
      <w:r w:rsidR="008C2135" w:rsidRPr="00243C11">
        <w:rPr>
          <w:rFonts w:ascii="Times New Roman" w:eastAsia="Times New Roman" w:hAnsi="Times New Roman" w:cs="Times New Roman"/>
          <w:color w:val="000000" w:themeColor="text1"/>
          <w:sz w:val="24"/>
          <w:szCs w:val="24"/>
          <w:lang w:eastAsia="en-GB"/>
        </w:rPr>
        <w:t xml:space="preserve">sub-states </w:t>
      </w:r>
      <w:r w:rsidR="006F47B6">
        <w:rPr>
          <w:rFonts w:ascii="Times New Roman" w:eastAsia="Times New Roman" w:hAnsi="Times New Roman" w:cs="Times New Roman"/>
          <w:color w:val="000000" w:themeColor="text1"/>
          <w:sz w:val="24"/>
          <w:szCs w:val="24"/>
          <w:lang w:eastAsia="en-GB"/>
        </w:rPr>
        <w:t xml:space="preserve">of dynamic functional connectivity </w:t>
      </w:r>
      <w:r w:rsidR="008C2135">
        <w:rPr>
          <w:rFonts w:ascii="Times New Roman" w:eastAsia="Times New Roman" w:hAnsi="Times New Roman" w:cs="Times New Roman"/>
          <w:color w:val="000000" w:themeColor="text1"/>
          <w:sz w:val="24"/>
          <w:szCs w:val="24"/>
          <w:lang w:eastAsia="en-GB"/>
        </w:rPr>
        <w:t xml:space="preserve">more </w:t>
      </w:r>
      <w:proofErr w:type="gramStart"/>
      <w:r w:rsidR="008C2135">
        <w:rPr>
          <w:rFonts w:ascii="Times New Roman" w:eastAsia="Times New Roman" w:hAnsi="Times New Roman" w:cs="Times New Roman"/>
          <w:color w:val="000000" w:themeColor="text1"/>
          <w:sz w:val="24"/>
          <w:szCs w:val="24"/>
          <w:lang w:eastAsia="en-GB"/>
        </w:rPr>
        <w:t>complex</w:t>
      </w:r>
      <w:r w:rsidR="006F47B6">
        <w:rPr>
          <w:rFonts w:ascii="Times New Roman" w:eastAsia="Times New Roman" w:hAnsi="Times New Roman" w:cs="Times New Roman"/>
          <w:color w:val="000000" w:themeColor="text1"/>
          <w:sz w:val="24"/>
          <w:szCs w:val="24"/>
          <w:lang w:eastAsia="en-GB"/>
        </w:rPr>
        <w:t xml:space="preserve">, </w:t>
      </w:r>
      <w:r w:rsidR="006E34C4">
        <w:rPr>
          <w:rFonts w:ascii="Times New Roman" w:eastAsia="Times New Roman" w:hAnsi="Times New Roman" w:cs="Times New Roman"/>
          <w:color w:val="000000" w:themeColor="text1"/>
          <w:sz w:val="24"/>
          <w:szCs w:val="24"/>
          <w:lang w:eastAsia="en-GB"/>
        </w:rPr>
        <w:t>and</w:t>
      </w:r>
      <w:proofErr w:type="gramEnd"/>
      <w:r w:rsidR="006F47B6">
        <w:rPr>
          <w:rFonts w:ascii="Times New Roman" w:eastAsia="Times New Roman" w:hAnsi="Times New Roman" w:cs="Times New Roman"/>
          <w:color w:val="000000" w:themeColor="text1"/>
          <w:sz w:val="24"/>
          <w:szCs w:val="24"/>
          <w:lang w:eastAsia="en-GB"/>
        </w:rPr>
        <w:t xml:space="preserve"> weaken</w:t>
      </w:r>
      <w:r w:rsidR="006E34C4">
        <w:rPr>
          <w:rFonts w:ascii="Times New Roman" w:eastAsia="Times New Roman" w:hAnsi="Times New Roman" w:cs="Times New Roman"/>
          <w:color w:val="000000" w:themeColor="text1"/>
          <w:sz w:val="24"/>
          <w:szCs w:val="24"/>
          <w:lang w:eastAsia="en-GB"/>
        </w:rPr>
        <w:t>s</w:t>
      </w:r>
      <w:r w:rsidR="006F47B6">
        <w:rPr>
          <w:rFonts w:ascii="Times New Roman" w:eastAsia="Times New Roman" w:hAnsi="Times New Roman" w:cs="Times New Roman"/>
          <w:color w:val="000000" w:themeColor="text1"/>
          <w:sz w:val="24"/>
          <w:szCs w:val="24"/>
          <w:lang w:eastAsia="en-GB"/>
        </w:rPr>
        <w:t xml:space="preserve"> </w:t>
      </w:r>
      <w:r w:rsidR="006E34C4">
        <w:rPr>
          <w:rFonts w:ascii="Times New Roman" w:eastAsia="Times New Roman" w:hAnsi="Times New Roman" w:cs="Times New Roman"/>
          <w:color w:val="000000" w:themeColor="text1"/>
          <w:sz w:val="24"/>
          <w:szCs w:val="24"/>
          <w:lang w:eastAsia="en-GB"/>
        </w:rPr>
        <w:t>the relationship between</w:t>
      </w:r>
      <w:r w:rsidR="006F47B6">
        <w:rPr>
          <w:rFonts w:ascii="Times New Roman" w:eastAsia="Times New Roman" w:hAnsi="Times New Roman" w:cs="Times New Roman"/>
          <w:color w:val="000000" w:themeColor="text1"/>
          <w:sz w:val="24"/>
          <w:szCs w:val="24"/>
          <w:lang w:eastAsia="en-GB"/>
        </w:rPr>
        <w:t xml:space="preserve"> functional </w:t>
      </w:r>
      <w:r w:rsidR="006E34C4">
        <w:rPr>
          <w:rFonts w:ascii="Times New Roman" w:eastAsia="Times New Roman" w:hAnsi="Times New Roman" w:cs="Times New Roman"/>
          <w:color w:val="000000" w:themeColor="text1"/>
          <w:sz w:val="24"/>
          <w:szCs w:val="24"/>
          <w:lang w:eastAsia="en-GB"/>
        </w:rPr>
        <w:t xml:space="preserve">and anatomical </w:t>
      </w:r>
      <w:r w:rsidR="006F47B6">
        <w:rPr>
          <w:rFonts w:ascii="Times New Roman" w:eastAsia="Times New Roman" w:hAnsi="Times New Roman" w:cs="Times New Roman"/>
          <w:color w:val="000000" w:themeColor="text1"/>
          <w:sz w:val="24"/>
          <w:szCs w:val="24"/>
          <w:lang w:eastAsia="en-GB"/>
        </w:rPr>
        <w:t xml:space="preserve">connectivity. </w:t>
      </w:r>
      <w:r w:rsidR="00280B3E">
        <w:rPr>
          <w:rFonts w:ascii="Times New Roman" w:eastAsia="Times New Roman" w:hAnsi="Times New Roman" w:cs="Times New Roman"/>
          <w:color w:val="000000" w:themeColor="text1"/>
          <w:sz w:val="24"/>
          <w:szCs w:val="24"/>
          <w:lang w:eastAsia="en-GB"/>
        </w:rPr>
        <w:t>On a regional level</w:t>
      </w:r>
      <w:r w:rsidR="006E34C4">
        <w:rPr>
          <w:rFonts w:ascii="Times New Roman" w:eastAsia="Times New Roman" w:hAnsi="Times New Roman" w:cs="Times New Roman"/>
          <w:color w:val="000000" w:themeColor="text1"/>
          <w:sz w:val="24"/>
          <w:szCs w:val="24"/>
          <w:lang w:eastAsia="en-GB"/>
        </w:rPr>
        <w:t>,</w:t>
      </w:r>
      <w:r w:rsidR="00280B3E">
        <w:rPr>
          <w:rFonts w:ascii="Times New Roman" w:eastAsia="Times New Roman" w:hAnsi="Times New Roman" w:cs="Times New Roman"/>
          <w:color w:val="000000" w:themeColor="text1"/>
          <w:sz w:val="24"/>
          <w:szCs w:val="24"/>
          <w:lang w:eastAsia="en-GB"/>
        </w:rPr>
        <w:t xml:space="preserve"> LSD </w:t>
      </w:r>
      <w:r w:rsidR="008C2135">
        <w:rPr>
          <w:rFonts w:ascii="Times New Roman" w:eastAsia="Times New Roman" w:hAnsi="Times New Roman" w:cs="Times New Roman"/>
          <w:color w:val="000000" w:themeColor="text1"/>
          <w:sz w:val="24"/>
          <w:szCs w:val="24"/>
          <w:lang w:eastAsia="en-GB"/>
        </w:rPr>
        <w:t>reduc</w:t>
      </w:r>
      <w:r w:rsidR="00280B3E">
        <w:rPr>
          <w:rFonts w:ascii="Times New Roman" w:eastAsia="Times New Roman" w:hAnsi="Times New Roman" w:cs="Times New Roman"/>
          <w:color w:val="000000" w:themeColor="text1"/>
          <w:sz w:val="24"/>
          <w:szCs w:val="24"/>
          <w:lang w:eastAsia="en-GB"/>
        </w:rPr>
        <w:t>es</w:t>
      </w:r>
      <w:r w:rsidR="008C2135">
        <w:rPr>
          <w:rFonts w:ascii="Times New Roman" w:eastAsia="Times New Roman" w:hAnsi="Times New Roman" w:cs="Times New Roman"/>
          <w:color w:val="000000" w:themeColor="text1"/>
          <w:sz w:val="24"/>
          <w:szCs w:val="24"/>
          <w:lang w:eastAsia="en-GB"/>
        </w:rPr>
        <w:t xml:space="preserve"> functional connectivity of the anterior medial </w:t>
      </w:r>
      <w:r w:rsidR="00A5406F">
        <w:rPr>
          <w:rFonts w:ascii="Times New Roman" w:eastAsia="Times New Roman" w:hAnsi="Times New Roman" w:cs="Times New Roman"/>
          <w:color w:val="000000" w:themeColor="text1"/>
          <w:sz w:val="24"/>
          <w:szCs w:val="24"/>
          <w:lang w:eastAsia="en-GB"/>
        </w:rPr>
        <w:t>prefrontal cortex</w:t>
      </w:r>
      <w:r w:rsidR="00E86F46">
        <w:rPr>
          <w:rFonts w:ascii="Times New Roman" w:eastAsia="Times New Roman" w:hAnsi="Times New Roman" w:cs="Times New Roman"/>
          <w:color w:val="000000" w:themeColor="text1"/>
          <w:sz w:val="24"/>
          <w:szCs w:val="24"/>
          <w:lang w:eastAsia="en-GB"/>
        </w:rPr>
        <w:t>, specifically</w:t>
      </w:r>
      <w:r w:rsidR="006F47B6">
        <w:rPr>
          <w:rFonts w:ascii="Times New Roman" w:eastAsia="Times New Roman" w:hAnsi="Times New Roman" w:cs="Times New Roman"/>
          <w:color w:val="000000" w:themeColor="text1"/>
          <w:sz w:val="24"/>
          <w:szCs w:val="24"/>
          <w:lang w:eastAsia="en-GB"/>
        </w:rPr>
        <w:t xml:space="preserve"> during states of high segregation</w:t>
      </w:r>
      <w:r w:rsidR="00A31EE6">
        <w:rPr>
          <w:rFonts w:ascii="Times New Roman" w:eastAsia="Times New Roman" w:hAnsi="Times New Roman" w:cs="Times New Roman"/>
          <w:color w:val="000000" w:themeColor="text1"/>
          <w:sz w:val="24"/>
          <w:szCs w:val="24"/>
          <w:lang w:eastAsia="en-GB"/>
        </w:rPr>
        <w:t xml:space="preserve">. </w:t>
      </w:r>
      <w:r w:rsidR="00E86F46">
        <w:rPr>
          <w:rFonts w:ascii="Times New Roman" w:eastAsia="Times New Roman" w:hAnsi="Times New Roman" w:cs="Times New Roman"/>
          <w:color w:val="000000" w:themeColor="text1"/>
          <w:sz w:val="24"/>
          <w:szCs w:val="24"/>
          <w:lang w:eastAsia="en-GB"/>
        </w:rPr>
        <w:t xml:space="preserve">Time-specific effects </w:t>
      </w:r>
      <w:r w:rsidR="00EB0B90">
        <w:rPr>
          <w:rFonts w:ascii="Times New Roman" w:eastAsia="Times New Roman" w:hAnsi="Times New Roman" w:cs="Times New Roman"/>
          <w:color w:val="000000" w:themeColor="text1"/>
          <w:sz w:val="24"/>
          <w:szCs w:val="24"/>
          <w:lang w:eastAsia="en-GB"/>
        </w:rPr>
        <w:t xml:space="preserve">were </w:t>
      </w:r>
      <w:r w:rsidR="00A31EE6">
        <w:rPr>
          <w:rFonts w:ascii="Times New Roman" w:eastAsia="Times New Roman" w:hAnsi="Times New Roman" w:cs="Times New Roman"/>
          <w:color w:val="000000" w:themeColor="text1"/>
          <w:sz w:val="24"/>
          <w:szCs w:val="24"/>
          <w:lang w:eastAsia="en-GB"/>
        </w:rPr>
        <w:t>correlate</w:t>
      </w:r>
      <w:r w:rsidR="00EB0B90">
        <w:rPr>
          <w:rFonts w:ascii="Times New Roman" w:eastAsia="Times New Roman" w:hAnsi="Times New Roman" w:cs="Times New Roman"/>
          <w:color w:val="000000" w:themeColor="text1"/>
          <w:sz w:val="24"/>
          <w:szCs w:val="24"/>
          <w:lang w:eastAsia="en-GB"/>
        </w:rPr>
        <w:t>d</w:t>
      </w:r>
      <w:r w:rsidR="00A31EE6">
        <w:rPr>
          <w:rFonts w:ascii="Times New Roman" w:eastAsia="Times New Roman" w:hAnsi="Times New Roman" w:cs="Times New Roman"/>
          <w:color w:val="000000" w:themeColor="text1"/>
          <w:sz w:val="24"/>
          <w:szCs w:val="24"/>
          <w:lang w:eastAsia="en-GB"/>
        </w:rPr>
        <w:t xml:space="preserve"> with different </w:t>
      </w:r>
      <w:r w:rsidR="006E34C4">
        <w:rPr>
          <w:rFonts w:ascii="Times New Roman" w:eastAsia="Times New Roman" w:hAnsi="Times New Roman" w:cs="Times New Roman"/>
          <w:color w:val="000000" w:themeColor="text1"/>
          <w:sz w:val="24"/>
          <w:szCs w:val="24"/>
          <w:lang w:eastAsia="en-GB"/>
        </w:rPr>
        <w:t xml:space="preserve">aspects of </w:t>
      </w:r>
      <w:r w:rsidR="00A31EE6">
        <w:rPr>
          <w:rFonts w:ascii="Times New Roman" w:eastAsia="Times New Roman" w:hAnsi="Times New Roman" w:cs="Times New Roman"/>
          <w:color w:val="000000" w:themeColor="text1"/>
          <w:sz w:val="24"/>
          <w:szCs w:val="24"/>
          <w:lang w:eastAsia="en-GB"/>
        </w:rPr>
        <w:t xml:space="preserve">subjective </w:t>
      </w:r>
      <w:r w:rsidR="00A31EE6">
        <w:rPr>
          <w:rFonts w:ascii="Times New Roman" w:eastAsia="Times New Roman" w:hAnsi="Times New Roman" w:cs="Times New Roman"/>
          <w:color w:val="000000" w:themeColor="text1"/>
          <w:sz w:val="24"/>
          <w:szCs w:val="24"/>
          <w:lang w:eastAsia="en-GB"/>
        </w:rPr>
        <w:lastRenderedPageBreak/>
        <w:t>experiences; in particular, ego dissolution was predicted by increased small-world organisation during a state of high global integration</w:t>
      </w:r>
      <w:bookmarkEnd w:id="1"/>
      <w:r w:rsidR="00A31EE6">
        <w:rPr>
          <w:rFonts w:ascii="Times New Roman" w:eastAsia="Times New Roman" w:hAnsi="Times New Roman" w:cs="Times New Roman"/>
          <w:color w:val="000000" w:themeColor="text1"/>
          <w:sz w:val="24"/>
          <w:szCs w:val="24"/>
          <w:lang w:eastAsia="en-GB"/>
        </w:rPr>
        <w:t xml:space="preserve">. </w:t>
      </w:r>
      <w:r w:rsidR="00EE730B" w:rsidRPr="00243C11">
        <w:rPr>
          <w:rFonts w:ascii="Times New Roman" w:hAnsi="Times New Roman" w:cs="Times New Roman"/>
          <w:color w:val="000000" w:themeColor="text1"/>
          <w:sz w:val="24"/>
          <w:szCs w:val="24"/>
        </w:rPr>
        <w:t xml:space="preserve">These results </w:t>
      </w:r>
      <w:r w:rsidR="00D5674A">
        <w:rPr>
          <w:rFonts w:ascii="Times New Roman" w:hAnsi="Times New Roman" w:cs="Times New Roman"/>
          <w:color w:val="000000" w:themeColor="text1"/>
          <w:sz w:val="24"/>
          <w:szCs w:val="24"/>
        </w:rPr>
        <w:t xml:space="preserve">reveal a more nuanced, temporally-specific picture of </w:t>
      </w:r>
      <w:r w:rsidR="006E34C4">
        <w:rPr>
          <w:rFonts w:ascii="Times New Roman" w:hAnsi="Times New Roman" w:cs="Times New Roman"/>
          <w:color w:val="000000" w:themeColor="text1"/>
          <w:sz w:val="24"/>
          <w:szCs w:val="24"/>
        </w:rPr>
        <w:t xml:space="preserve">altered </w:t>
      </w:r>
      <w:r w:rsidR="008965E3">
        <w:rPr>
          <w:rFonts w:ascii="Times New Roman" w:hAnsi="Times New Roman" w:cs="Times New Roman"/>
          <w:color w:val="000000" w:themeColor="text1"/>
          <w:sz w:val="24"/>
          <w:szCs w:val="24"/>
        </w:rPr>
        <w:t>brain</w:t>
      </w:r>
      <w:r w:rsidR="003805AC">
        <w:rPr>
          <w:rFonts w:ascii="Times New Roman" w:hAnsi="Times New Roman" w:cs="Times New Roman"/>
          <w:color w:val="000000" w:themeColor="text1"/>
          <w:sz w:val="24"/>
          <w:szCs w:val="24"/>
        </w:rPr>
        <w:t xml:space="preserve"> </w:t>
      </w:r>
      <w:r w:rsidR="006E34C4">
        <w:rPr>
          <w:rFonts w:ascii="Times New Roman" w:hAnsi="Times New Roman" w:cs="Times New Roman"/>
          <w:color w:val="000000" w:themeColor="text1"/>
          <w:sz w:val="24"/>
          <w:szCs w:val="24"/>
        </w:rPr>
        <w:t xml:space="preserve">connectivity and </w:t>
      </w:r>
      <w:r w:rsidR="00A31EE6">
        <w:rPr>
          <w:rFonts w:ascii="Times New Roman" w:hAnsi="Times New Roman" w:cs="Times New Roman"/>
          <w:color w:val="000000" w:themeColor="text1"/>
          <w:sz w:val="24"/>
          <w:szCs w:val="24"/>
        </w:rPr>
        <w:t>complexity</w:t>
      </w:r>
      <w:r w:rsidR="00F27497">
        <w:rPr>
          <w:rFonts w:ascii="Times New Roman" w:hAnsi="Times New Roman" w:cs="Times New Roman"/>
          <w:color w:val="000000" w:themeColor="text1"/>
          <w:sz w:val="24"/>
          <w:szCs w:val="24"/>
        </w:rPr>
        <w:t xml:space="preserve"> </w:t>
      </w:r>
      <w:r w:rsidR="008965E3">
        <w:rPr>
          <w:rFonts w:ascii="Times New Roman" w:hAnsi="Times New Roman" w:cs="Times New Roman"/>
          <w:color w:val="000000" w:themeColor="text1"/>
          <w:sz w:val="24"/>
          <w:szCs w:val="24"/>
        </w:rPr>
        <w:t>under psychedelics</w:t>
      </w:r>
      <w:r w:rsidR="00D5674A">
        <w:rPr>
          <w:rFonts w:ascii="Times New Roman" w:hAnsi="Times New Roman" w:cs="Times New Roman"/>
          <w:color w:val="000000" w:themeColor="text1"/>
          <w:sz w:val="24"/>
          <w:szCs w:val="24"/>
        </w:rPr>
        <w:t xml:space="preserve"> than </w:t>
      </w:r>
      <w:r w:rsidR="00B716CA">
        <w:rPr>
          <w:rFonts w:ascii="Times New Roman" w:hAnsi="Times New Roman" w:cs="Times New Roman"/>
          <w:color w:val="000000" w:themeColor="text1"/>
          <w:sz w:val="24"/>
          <w:szCs w:val="24"/>
        </w:rPr>
        <w:t xml:space="preserve">has </w:t>
      </w:r>
      <w:r w:rsidR="00D5674A">
        <w:rPr>
          <w:rFonts w:ascii="Times New Roman" w:hAnsi="Times New Roman" w:cs="Times New Roman"/>
          <w:color w:val="000000" w:themeColor="text1"/>
          <w:sz w:val="24"/>
          <w:szCs w:val="24"/>
        </w:rPr>
        <w:t xml:space="preserve">previously </w:t>
      </w:r>
      <w:r w:rsidR="00B716CA">
        <w:rPr>
          <w:rFonts w:ascii="Times New Roman" w:hAnsi="Times New Roman" w:cs="Times New Roman"/>
          <w:color w:val="000000" w:themeColor="text1"/>
          <w:sz w:val="24"/>
          <w:szCs w:val="24"/>
        </w:rPr>
        <w:t xml:space="preserve">been </w:t>
      </w:r>
      <w:r w:rsidR="00D5674A">
        <w:rPr>
          <w:rFonts w:ascii="Times New Roman" w:hAnsi="Times New Roman" w:cs="Times New Roman"/>
          <w:color w:val="000000" w:themeColor="text1"/>
          <w:sz w:val="24"/>
          <w:szCs w:val="24"/>
        </w:rPr>
        <w:t>reported.</w:t>
      </w:r>
      <w:r w:rsidR="008C1FCC">
        <w:rPr>
          <w:rFonts w:ascii="Times New Roman" w:hAnsi="Times New Roman" w:cs="Times New Roman"/>
          <w:color w:val="000000" w:themeColor="text1"/>
          <w:sz w:val="24"/>
          <w:szCs w:val="24"/>
        </w:rPr>
        <w:t xml:space="preserve"> </w:t>
      </w:r>
    </w:p>
    <w:p w14:paraId="25EED0B8" w14:textId="77777777" w:rsidR="00786189" w:rsidRPr="00243C11" w:rsidRDefault="00786189" w:rsidP="00246ED7">
      <w:pPr>
        <w:autoSpaceDE w:val="0"/>
        <w:autoSpaceDN w:val="0"/>
        <w:adjustRightInd w:val="0"/>
        <w:spacing w:after="0" w:line="360" w:lineRule="auto"/>
        <w:jc w:val="both"/>
        <w:rPr>
          <w:rFonts w:ascii="Times New Roman" w:hAnsi="Times New Roman" w:cs="Times New Roman"/>
          <w:color w:val="000000" w:themeColor="text1"/>
          <w:sz w:val="24"/>
          <w:szCs w:val="24"/>
        </w:rPr>
      </w:pPr>
    </w:p>
    <w:p w14:paraId="270E7D71" w14:textId="771B0A6C" w:rsidR="00622A4A" w:rsidRPr="00243C11" w:rsidRDefault="00EE730B" w:rsidP="00010AE4">
      <w:pPr>
        <w:spacing w:line="360" w:lineRule="auto"/>
        <w:rPr>
          <w:rFonts w:ascii="Times New Roman" w:hAnsi="Times New Roman" w:cs="Times New Roman"/>
          <w:color w:val="000000" w:themeColor="text1"/>
          <w:sz w:val="24"/>
          <w:szCs w:val="24"/>
        </w:rPr>
      </w:pPr>
      <w:r w:rsidRPr="00E812F9">
        <w:rPr>
          <w:rFonts w:ascii="Times New Roman" w:hAnsi="Times New Roman" w:cs="Times New Roman"/>
          <w:b/>
          <w:bCs/>
          <w:color w:val="000000" w:themeColor="text1"/>
          <w:sz w:val="24"/>
          <w:szCs w:val="24"/>
        </w:rPr>
        <w:t>Keywords</w:t>
      </w:r>
      <w:r w:rsidRPr="00243C11">
        <w:rPr>
          <w:rFonts w:ascii="Times New Roman" w:hAnsi="Times New Roman" w:cs="Times New Roman"/>
          <w:color w:val="000000" w:themeColor="text1"/>
          <w:sz w:val="24"/>
          <w:szCs w:val="24"/>
        </w:rPr>
        <w:t>: LSD</w:t>
      </w:r>
      <w:r w:rsidR="00E812F9">
        <w:rPr>
          <w:rFonts w:ascii="Times New Roman" w:hAnsi="Times New Roman" w:cs="Times New Roman"/>
          <w:color w:val="000000" w:themeColor="text1"/>
          <w:sz w:val="24"/>
          <w:szCs w:val="24"/>
        </w:rPr>
        <w:t xml:space="preserve">; </w:t>
      </w:r>
      <w:r w:rsidRPr="00243C11">
        <w:rPr>
          <w:rFonts w:ascii="Times New Roman" w:hAnsi="Times New Roman" w:cs="Times New Roman"/>
          <w:color w:val="000000" w:themeColor="text1"/>
          <w:sz w:val="24"/>
          <w:szCs w:val="24"/>
        </w:rPr>
        <w:t>integration</w:t>
      </w:r>
      <w:r w:rsidR="00E812F9">
        <w:rPr>
          <w:rFonts w:ascii="Times New Roman" w:hAnsi="Times New Roman" w:cs="Times New Roman"/>
          <w:color w:val="000000" w:themeColor="text1"/>
          <w:sz w:val="24"/>
          <w:szCs w:val="24"/>
        </w:rPr>
        <w:t>-</w:t>
      </w:r>
      <w:r w:rsidR="00A9545D">
        <w:rPr>
          <w:rFonts w:ascii="Times New Roman" w:hAnsi="Times New Roman" w:cs="Times New Roman"/>
          <w:color w:val="000000" w:themeColor="text1"/>
          <w:sz w:val="24"/>
          <w:szCs w:val="24"/>
        </w:rPr>
        <w:t>segregation</w:t>
      </w:r>
      <w:r w:rsidR="00E812F9">
        <w:rPr>
          <w:rFonts w:ascii="Times New Roman" w:hAnsi="Times New Roman" w:cs="Times New Roman"/>
          <w:color w:val="000000" w:themeColor="text1"/>
          <w:sz w:val="24"/>
          <w:szCs w:val="24"/>
        </w:rPr>
        <w:t xml:space="preserve">; FMRI </w:t>
      </w:r>
      <w:r w:rsidRPr="00243C11">
        <w:rPr>
          <w:rFonts w:ascii="Times New Roman" w:hAnsi="Times New Roman" w:cs="Times New Roman"/>
          <w:color w:val="000000" w:themeColor="text1"/>
          <w:sz w:val="24"/>
          <w:szCs w:val="24"/>
        </w:rPr>
        <w:t>dynamic</w:t>
      </w:r>
      <w:r w:rsidR="00E812F9">
        <w:rPr>
          <w:rFonts w:ascii="Times New Roman" w:hAnsi="Times New Roman" w:cs="Times New Roman"/>
          <w:color w:val="000000" w:themeColor="text1"/>
          <w:sz w:val="24"/>
          <w:szCs w:val="24"/>
        </w:rPr>
        <w:t xml:space="preserve">s; </w:t>
      </w:r>
      <w:r w:rsidR="008C2135">
        <w:rPr>
          <w:rFonts w:ascii="Times New Roman" w:hAnsi="Times New Roman" w:cs="Times New Roman"/>
          <w:color w:val="000000" w:themeColor="text1"/>
          <w:sz w:val="24"/>
          <w:szCs w:val="24"/>
        </w:rPr>
        <w:t>complexity</w:t>
      </w:r>
      <w:r w:rsidR="00E812F9">
        <w:rPr>
          <w:rFonts w:ascii="Times New Roman" w:hAnsi="Times New Roman" w:cs="Times New Roman"/>
          <w:color w:val="000000" w:themeColor="text1"/>
          <w:sz w:val="24"/>
          <w:szCs w:val="24"/>
        </w:rPr>
        <w:t>; structure-function; small-world network</w:t>
      </w:r>
      <w:r w:rsidR="00E812F9" w:rsidRPr="00243C11">
        <w:rPr>
          <w:rFonts w:ascii="Times New Roman" w:hAnsi="Times New Roman" w:cs="Times New Roman"/>
          <w:color w:val="000000" w:themeColor="text1"/>
          <w:sz w:val="24"/>
          <w:szCs w:val="24"/>
        </w:rPr>
        <w:t xml:space="preserve"> </w:t>
      </w:r>
      <w:r w:rsidR="00622A4A" w:rsidRPr="00243C11">
        <w:rPr>
          <w:rFonts w:ascii="Times New Roman" w:hAnsi="Times New Roman" w:cs="Times New Roman"/>
          <w:color w:val="000000" w:themeColor="text1"/>
          <w:sz w:val="24"/>
          <w:szCs w:val="24"/>
        </w:rPr>
        <w:br w:type="page"/>
      </w:r>
    </w:p>
    <w:p w14:paraId="2CA0EF2A" w14:textId="6F44E935" w:rsidR="00661C58" w:rsidRPr="00B82792" w:rsidRDefault="00B43B3E" w:rsidP="00010AE4">
      <w:pPr>
        <w:pStyle w:val="Titolo1"/>
        <w:spacing w:line="360" w:lineRule="auto"/>
      </w:pPr>
      <w:r>
        <w:lastRenderedPageBreak/>
        <w:t xml:space="preserve">1. </w:t>
      </w:r>
      <w:r w:rsidR="00661C58" w:rsidRPr="00B82792">
        <w:t>Introduction</w:t>
      </w:r>
    </w:p>
    <w:p w14:paraId="4CA195B8" w14:textId="2EA95A07" w:rsidR="00661C58" w:rsidRDefault="00A42B7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hAnsi="Times New Roman" w:cs="Times New Roman"/>
          <w:color w:val="000000" w:themeColor="text1"/>
          <w:sz w:val="24"/>
          <w:szCs w:val="24"/>
        </w:rPr>
        <w:t xml:space="preserve">The classic serotonergic psychedelic, </w:t>
      </w:r>
      <w:r w:rsidRPr="00243C11">
        <w:rPr>
          <w:rFonts w:ascii="Times New Roman" w:hAnsi="Times New Roman" w:cs="Times New Roman"/>
          <w:color w:val="000000" w:themeColor="text1"/>
          <w:sz w:val="24"/>
          <w:szCs w:val="24"/>
        </w:rPr>
        <w:t>LSD</w:t>
      </w:r>
      <w:r>
        <w:rPr>
          <w:rFonts w:ascii="Times New Roman" w:hAnsi="Times New Roman" w:cs="Times New Roman"/>
          <w:color w:val="000000" w:themeColor="text1"/>
          <w:sz w:val="24"/>
          <w:szCs w:val="24"/>
        </w:rPr>
        <w:t>,</w:t>
      </w:r>
      <w:r w:rsidRPr="00243C11">
        <w:rPr>
          <w:rFonts w:ascii="Times New Roman" w:hAnsi="Times New Roman" w:cs="Times New Roman"/>
          <w:color w:val="000000" w:themeColor="text1"/>
          <w:sz w:val="24"/>
          <w:szCs w:val="24"/>
        </w:rPr>
        <w:t xml:space="preserve"> induces a profoundly altered state of consciousness, the neural correlates of which are just beginning to be unravelled</w:t>
      </w:r>
      <w:r w:rsidR="00AF7477">
        <w:rPr>
          <w:rFonts w:ascii="Times New Roman" w:hAnsi="Times New Roman" w:cs="Times New Roman"/>
          <w:color w:val="000000" w:themeColor="text1"/>
          <w:sz w:val="24"/>
          <w:szCs w:val="24"/>
        </w:rPr>
        <w:t xml:space="preserve"> </w:t>
      </w:r>
      <w:r w:rsidR="00425FF5">
        <w:rPr>
          <w:rFonts w:ascii="Times New Roman" w:hAnsi="Times New Roman" w:cs="Times New Roman"/>
          <w:color w:val="000000" w:themeColor="text1"/>
          <w:sz w:val="24"/>
          <w:szCs w:val="24"/>
        </w:rPr>
        <w:fldChar w:fldCharType="begin" w:fldLock="1"/>
      </w:r>
      <w:r w:rsidR="00AF7477">
        <w:rPr>
          <w:rFonts w:ascii="Times New Roman" w:hAnsi="Times New Roman" w:cs="Times New Roman"/>
          <w:color w:val="000000" w:themeColor="text1"/>
          <w:sz w:val="24"/>
          <w:szCs w:val="24"/>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neuroimaging","type":"article-journal","volume":"113"},"uris":["http://www.mendeley.com/documents/?uuid=00136487-df00-463e-888b-e10f20027fdf"]}],"mendeley":{"formattedCitation":"(Carhart-Harris et al., 2016)","plainTextFormattedCitation":"(Carhart-Harris et al., 2016)","previouslyFormattedCitation":"(Carhart-Harris et al., 2016)"},"properties":{"noteIndex":0},"schema":"https://github.com/citation-style-language/schema/raw/master/csl-citation.json"}</w:instrText>
      </w:r>
      <w:r w:rsidR="00425FF5">
        <w:rPr>
          <w:rFonts w:ascii="Times New Roman" w:hAnsi="Times New Roman" w:cs="Times New Roman"/>
          <w:color w:val="000000" w:themeColor="text1"/>
          <w:sz w:val="24"/>
          <w:szCs w:val="24"/>
        </w:rPr>
        <w:fldChar w:fldCharType="separate"/>
      </w:r>
      <w:r w:rsidR="00AF7477" w:rsidRPr="00AF7477">
        <w:rPr>
          <w:rFonts w:ascii="Times New Roman" w:hAnsi="Times New Roman" w:cs="Times New Roman"/>
          <w:noProof/>
          <w:color w:val="000000" w:themeColor="text1"/>
          <w:sz w:val="24"/>
          <w:szCs w:val="24"/>
        </w:rPr>
        <w:t>(Carhart-Harris et al., 2016)</w:t>
      </w:r>
      <w:r w:rsidR="00425FF5">
        <w:rPr>
          <w:rFonts w:ascii="Times New Roman" w:hAnsi="Times New Roman" w:cs="Times New Roman"/>
          <w:color w:val="000000" w:themeColor="text1"/>
          <w:sz w:val="24"/>
          <w:szCs w:val="24"/>
        </w:rPr>
        <w:fldChar w:fldCharType="end"/>
      </w:r>
      <w:r w:rsidRPr="00243C11">
        <w:rPr>
          <w:rFonts w:ascii="Times New Roman" w:hAnsi="Times New Roman" w:cs="Times New Roman"/>
          <w:color w:val="000000" w:themeColor="text1"/>
          <w:sz w:val="24"/>
          <w:szCs w:val="24"/>
        </w:rPr>
        <w:t>.</w:t>
      </w:r>
      <w:r w:rsidR="00C530BC">
        <w:rPr>
          <w:rFonts w:ascii="Times New Roman" w:eastAsia="Times New Roman" w:hAnsi="Times New Roman" w:cs="Times New Roman"/>
          <w:color w:val="000000" w:themeColor="text1"/>
          <w:sz w:val="24"/>
          <w:szCs w:val="24"/>
          <w:lang w:eastAsia="en-GB"/>
        </w:rPr>
        <w:t xml:space="preserve"> </w:t>
      </w:r>
      <w:r w:rsidR="00661C58" w:rsidRPr="00243C11">
        <w:rPr>
          <w:rFonts w:ascii="Times New Roman" w:eastAsia="Times New Roman" w:hAnsi="Times New Roman" w:cs="Times New Roman"/>
          <w:color w:val="000000" w:themeColor="text1"/>
          <w:sz w:val="24"/>
          <w:szCs w:val="24"/>
          <w:lang w:eastAsia="en-GB"/>
        </w:rPr>
        <w:t>Combining pharmacological interventions with non</w:t>
      </w:r>
      <w:r w:rsidR="00EC3B47">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 xml:space="preserve">invasive brain imaging techniques such as functional MRI, </w:t>
      </w:r>
      <w:r w:rsidR="00C530BC">
        <w:rPr>
          <w:rFonts w:ascii="Times New Roman" w:eastAsia="Times New Roman" w:hAnsi="Times New Roman" w:cs="Times New Roman"/>
          <w:color w:val="000000" w:themeColor="text1"/>
          <w:sz w:val="24"/>
          <w:szCs w:val="24"/>
          <w:lang w:eastAsia="en-GB"/>
        </w:rPr>
        <w:t>affords</w:t>
      </w:r>
      <w:r w:rsidR="00661C58" w:rsidRPr="00243C11">
        <w:rPr>
          <w:rFonts w:ascii="Times New Roman" w:eastAsia="Times New Roman" w:hAnsi="Times New Roman" w:cs="Times New Roman"/>
          <w:color w:val="000000" w:themeColor="text1"/>
          <w:sz w:val="24"/>
          <w:szCs w:val="24"/>
          <w:lang w:eastAsia="en-GB"/>
        </w:rPr>
        <w:t xml:space="preserve"> the dual advantage of improving our understanding of a potent psychoactive drug's effects, while providing insight into normal and abnormal brain function. In recent years, relevant studies have been carried out with </w:t>
      </w:r>
      <w:r w:rsidR="0002618A">
        <w:rPr>
          <w:rFonts w:ascii="Times New Roman" w:eastAsia="Times New Roman" w:hAnsi="Times New Roman" w:cs="Times New Roman"/>
          <w:color w:val="000000" w:themeColor="text1"/>
          <w:sz w:val="24"/>
          <w:szCs w:val="24"/>
          <w:lang w:eastAsia="en-GB"/>
        </w:rPr>
        <w:t xml:space="preserve">classic </w:t>
      </w:r>
      <w:r w:rsidR="00661C58" w:rsidRPr="00243C11">
        <w:rPr>
          <w:rFonts w:ascii="Times New Roman" w:eastAsia="Times New Roman" w:hAnsi="Times New Roman" w:cs="Times New Roman"/>
          <w:color w:val="000000" w:themeColor="text1"/>
          <w:sz w:val="24"/>
          <w:szCs w:val="24"/>
          <w:lang w:eastAsia="en-GB"/>
        </w:rPr>
        <w:t>'psychedelic' (</w:t>
      </w:r>
      <w:r w:rsidR="006F47B6">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mind-manifesting</w:t>
      </w:r>
      <w:r w:rsidR="006F47B6">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 xml:space="preserve">) </w:t>
      </w:r>
      <w:r w:rsidR="00E3455A">
        <w:rPr>
          <w:rFonts w:ascii="Times New Roman" w:eastAsia="Times New Roman" w:hAnsi="Times New Roman" w:cs="Times New Roman"/>
          <w:color w:val="000000" w:themeColor="text1"/>
          <w:sz w:val="24"/>
          <w:szCs w:val="24"/>
          <w:lang w:eastAsia="en-GB"/>
        </w:rPr>
        <w:t xml:space="preserve">drugs, which all share </w:t>
      </w:r>
      <w:r w:rsidR="00661C58" w:rsidRPr="00243C11">
        <w:rPr>
          <w:rFonts w:ascii="Times New Roman" w:eastAsia="Times New Roman" w:hAnsi="Times New Roman" w:cs="Times New Roman"/>
          <w:color w:val="000000" w:themeColor="text1"/>
          <w:sz w:val="24"/>
          <w:szCs w:val="24"/>
          <w:lang w:eastAsia="en-GB"/>
        </w:rPr>
        <w:t>agonist</w:t>
      </w:r>
      <w:r w:rsidR="00E3455A">
        <w:rPr>
          <w:rFonts w:ascii="Times New Roman" w:eastAsia="Times New Roman" w:hAnsi="Times New Roman" w:cs="Times New Roman"/>
          <w:color w:val="000000" w:themeColor="text1"/>
          <w:sz w:val="24"/>
          <w:szCs w:val="24"/>
          <w:lang w:eastAsia="en-GB"/>
        </w:rPr>
        <w:t xml:space="preserve"> properties at</w:t>
      </w:r>
      <w:r w:rsidR="00661C58" w:rsidRPr="00243C11">
        <w:rPr>
          <w:rFonts w:ascii="Times New Roman" w:eastAsia="Times New Roman" w:hAnsi="Times New Roman" w:cs="Times New Roman"/>
          <w:color w:val="000000" w:themeColor="text1"/>
          <w:sz w:val="24"/>
          <w:szCs w:val="24"/>
          <w:lang w:eastAsia="en-GB"/>
        </w:rPr>
        <w:t xml:space="preserve"> the serotonin</w:t>
      </w:r>
      <w:r w:rsidR="00622A4A" w:rsidRPr="00243C11">
        <w:rPr>
          <w:rFonts w:ascii="Times New Roman" w:eastAsia="Times New Roman" w:hAnsi="Times New Roman" w:cs="Times New Roman"/>
          <w:color w:val="000000" w:themeColor="text1"/>
          <w:sz w:val="24"/>
          <w:szCs w:val="24"/>
          <w:lang w:eastAsia="en-GB"/>
        </w:rPr>
        <w:t xml:space="preserve"> </w:t>
      </w:r>
      <w:r w:rsidR="00661C58" w:rsidRPr="00243C11">
        <w:rPr>
          <w:rFonts w:ascii="Times New Roman" w:eastAsia="Times New Roman" w:hAnsi="Times New Roman" w:cs="Times New Roman"/>
          <w:color w:val="000000" w:themeColor="text1"/>
          <w:sz w:val="24"/>
          <w:szCs w:val="24"/>
          <w:lang w:eastAsia="en-GB"/>
        </w:rPr>
        <w:t>5</w:t>
      </w:r>
      <w:r w:rsidR="00E3455A">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HT</w:t>
      </w:r>
      <w:r w:rsidR="00661C58" w:rsidRPr="00243C11">
        <w:rPr>
          <w:rFonts w:ascii="Times New Roman" w:eastAsia="Times New Roman" w:hAnsi="Times New Roman" w:cs="Times New Roman"/>
          <w:color w:val="000000" w:themeColor="text1"/>
          <w:sz w:val="24"/>
          <w:szCs w:val="24"/>
          <w:vertAlign w:val="subscript"/>
          <w:lang w:eastAsia="en-GB"/>
        </w:rPr>
        <w:t>2A</w:t>
      </w:r>
      <w:r w:rsidR="00661C58" w:rsidRPr="00243C11">
        <w:rPr>
          <w:rFonts w:ascii="Times New Roman" w:eastAsia="Times New Roman" w:hAnsi="Times New Roman" w:cs="Times New Roman"/>
          <w:color w:val="000000" w:themeColor="text1"/>
          <w:sz w:val="24"/>
          <w:szCs w:val="24"/>
          <w:lang w:eastAsia="en-GB"/>
        </w:rPr>
        <w:t xml:space="preserve"> receptor</w:t>
      </w:r>
      <w:r w:rsidR="00E3455A">
        <w:rPr>
          <w:rFonts w:ascii="Times New Roman" w:eastAsia="Times New Roman" w:hAnsi="Times New Roman" w:cs="Times New Roman"/>
          <w:color w:val="000000" w:themeColor="text1"/>
          <w:sz w:val="24"/>
          <w:szCs w:val="24"/>
          <w:lang w:eastAsia="en-GB"/>
        </w:rPr>
        <w:t>. Examples of classic 5-HT2A receptor agonist psychedelic</w:t>
      </w:r>
      <w:r w:rsidR="0002618A">
        <w:rPr>
          <w:rFonts w:ascii="Times New Roman" w:eastAsia="Times New Roman" w:hAnsi="Times New Roman" w:cs="Times New Roman"/>
          <w:color w:val="000000" w:themeColor="text1"/>
          <w:sz w:val="24"/>
          <w:szCs w:val="24"/>
          <w:lang w:eastAsia="en-GB"/>
        </w:rPr>
        <w:t>s</w:t>
      </w:r>
      <w:r w:rsidR="00E3455A">
        <w:rPr>
          <w:rFonts w:ascii="Times New Roman" w:eastAsia="Times New Roman" w:hAnsi="Times New Roman" w:cs="Times New Roman"/>
          <w:color w:val="000000" w:themeColor="text1"/>
          <w:sz w:val="24"/>
          <w:szCs w:val="24"/>
          <w:lang w:eastAsia="en-GB"/>
        </w:rPr>
        <w:t xml:space="preserve"> include </w:t>
      </w:r>
      <w:r w:rsidR="00661C58" w:rsidRPr="00243C11">
        <w:rPr>
          <w:rFonts w:ascii="Times New Roman" w:eastAsia="Times New Roman" w:hAnsi="Times New Roman" w:cs="Times New Roman"/>
          <w:color w:val="000000" w:themeColor="text1"/>
          <w:sz w:val="24"/>
          <w:szCs w:val="24"/>
          <w:lang w:eastAsia="en-GB"/>
        </w:rPr>
        <w:t xml:space="preserve">the synthetic compound lysergic acid diethylamide (LSD), the </w:t>
      </w:r>
      <w:proofErr w:type="spellStart"/>
      <w:r w:rsidR="00661C58" w:rsidRPr="00243C11">
        <w:rPr>
          <w:rFonts w:ascii="Times New Roman" w:eastAsia="Times New Roman" w:hAnsi="Times New Roman" w:cs="Times New Roman"/>
          <w:color w:val="000000" w:themeColor="text1"/>
          <w:sz w:val="24"/>
          <w:szCs w:val="24"/>
          <w:lang w:eastAsia="en-GB"/>
        </w:rPr>
        <w:t>Psilocybe</w:t>
      </w:r>
      <w:proofErr w:type="spellEnd"/>
      <w:r w:rsidR="00661C58" w:rsidRPr="00243C11">
        <w:rPr>
          <w:rFonts w:ascii="Times New Roman" w:eastAsia="Times New Roman" w:hAnsi="Times New Roman" w:cs="Times New Roman"/>
          <w:color w:val="000000" w:themeColor="text1"/>
          <w:sz w:val="24"/>
          <w:szCs w:val="24"/>
          <w:lang w:eastAsia="en-GB"/>
        </w:rPr>
        <w:t xml:space="preserve"> mushroom constituent psilocybin, and dimethyltryptamine (DMT), an ingredient of the ritual beverage ayahuasca</w:t>
      </w:r>
      <w:r w:rsidR="00AF7477">
        <w:rPr>
          <w:rFonts w:ascii="Times New Roman" w:eastAsia="Times New Roman" w:hAnsi="Times New Roman" w:cs="Times New Roman"/>
          <w:color w:val="000000" w:themeColor="text1"/>
          <w:sz w:val="24"/>
          <w:szCs w:val="24"/>
          <w:lang w:eastAsia="en-GB"/>
        </w:rPr>
        <w:t xml:space="preserve"> </w:t>
      </w:r>
      <w:r w:rsidR="008C41A7"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{"citationItems":[{"id":"ITEM-1","itemData":{"DOI":"10.1016/j.neubiorev.2016.10.026","abstract":"Keywords: Hallucinogens Ayahuasca DMT Psilocybin Mescaline LSD Neuroimaging SPECT PET fMRI Default mode network a b s t r a c t Serotonergic hallucinogens produce alterations of perceptions, mood, and cognition, and have anxiolytic, antidepressant, and antiaddictive properties. These drugs act as agonists of frontocortical 5-HT 2A receptors , but the neural basis of their effects are not well understood. Thus, we conducted a systematic review of neuroimaging studies analyzing the effects of serotonergic hallucinogens in man. Studies published in the PubMed, Lilacs, and SciELO databases until 12 April 2016 were included using the following keywords: \"ayahuasca\", \"DMT\", \"psilocybin\", \"LSD\", \"mescaline\" crossed one by one with the terms \"mri\", \"fmri\", \"pet\", \"spect\", \"imaging\" and \"neuroimaging\". Of 279 studies identified, 25 were included. Acute effects included excitation of frontolateral/frontomedial cortex, medial temporal lobe, and occipital cortex , and inhibition of the default mode network. Long-term use was associated with thinning of the posterior cingulate cortex, thickening of the anterior cingulate cortex, and decreased neocortical 5-HT 2A receptor binding. Despite the high methodological heterogeneity and the small sample sizes, the results suggest that hallucinogens increase introspection and positive mood by modulating brain activity in the fronto-temporo-parieto-occipital cortex.","author":[{"dropping-particle":"","family":"Santos","given":"Rafael G","non-dropping-particle":"dos","parse-names":false,"suffix":""},{"dropping-particle":"","family":"Osório","given":"Flávia L","non-dropping-particle":"","parse-names":false,"suffix":""},{"dropping-particle":"","family":"Alexandre Crippa","given":"José S","non-dropping-particle":"","parse-names":false,"suffix":""},{"dropping-particle":"","family":"Hallak","given":"Jaime EC","non-dropping-particle":"","parse-names":false,"suffix":""}],"container-title":"Neuroscience and Biobehavioral Reviews","id":"ITEM-1","issued":{"date-parts":[["2016"]]},"page":"715-728","title":"Classical hallucinogens and neuroimaging: A systematic review of human studies: Hallucinogens and neuroimaging","type":"article-journal","volume":"71"},"uris":["http://www.mendeley.com/documents/?uuid=5304efb4-706d-3903-86a8-8e1a9d32b257"]}],"mendeley":{"formattedCitation":"(dos Santos et al., 2016)","plainTextFormattedCitation":"(dos Santos et al., 2016)","previouslyFormattedCitation":"(dos Santos et al., 2016)"},"properties":{"noteIndex":0},"schema":"https://github.com/citation-style-language/schema/raw/master/csl-citation.json"}</w:instrText>
      </w:r>
      <w:r w:rsidR="008C41A7"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(dos Santos et al., 2016)</w:t>
      </w:r>
      <w:r w:rsidR="008C41A7" w:rsidRPr="00243C11">
        <w:rPr>
          <w:rFonts w:ascii="Times New Roman" w:eastAsia="Times New Roman" w:hAnsi="Times New Roman" w:cs="Times New Roman"/>
          <w:color w:val="000000" w:themeColor="text1"/>
          <w:sz w:val="24"/>
          <w:szCs w:val="24"/>
          <w:lang w:eastAsia="en-GB"/>
        </w:rPr>
        <w:fldChar w:fldCharType="end"/>
      </w:r>
      <w:r w:rsidR="008C41A7" w:rsidRPr="00243C11">
        <w:rPr>
          <w:rFonts w:ascii="Times New Roman" w:eastAsia="Times New Roman" w:hAnsi="Times New Roman" w:cs="Times New Roman"/>
          <w:color w:val="000000" w:themeColor="text1"/>
          <w:sz w:val="24"/>
          <w:szCs w:val="24"/>
          <w:lang w:eastAsia="en-GB"/>
        </w:rPr>
        <w:t>.</w:t>
      </w:r>
    </w:p>
    <w:p w14:paraId="04059CDB" w14:textId="77777777" w:rsidR="00425FF5" w:rsidRDefault="00425FF5"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1E2FBBB" w14:textId="6C53FD63" w:rsidR="00425FF5" w:rsidRPr="00243C11" w:rsidRDefault="00425FF5" w:rsidP="00425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Moreover, evidence has been accumulating </w:t>
      </w:r>
      <w:r w:rsidR="0002618A">
        <w:rPr>
          <w:rFonts w:ascii="Times New Roman" w:eastAsia="Times New Roman" w:hAnsi="Times New Roman" w:cs="Times New Roman"/>
          <w:color w:val="000000" w:themeColor="text1"/>
          <w:sz w:val="24"/>
          <w:szCs w:val="24"/>
          <w:lang w:eastAsia="en-GB"/>
        </w:rPr>
        <w:t>for</w:t>
      </w:r>
      <w:r w:rsidR="0002618A"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the </w:t>
      </w:r>
      <w:r>
        <w:rPr>
          <w:rFonts w:ascii="Times New Roman" w:eastAsia="Times New Roman" w:hAnsi="Times New Roman" w:cs="Times New Roman"/>
          <w:color w:val="000000" w:themeColor="text1"/>
          <w:sz w:val="24"/>
          <w:szCs w:val="24"/>
          <w:lang w:eastAsia="en-GB"/>
        </w:rPr>
        <w:t>therapeutic potential of</w:t>
      </w:r>
      <w:r w:rsidRPr="00243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carefully administered </w:t>
      </w:r>
      <w:r w:rsidRPr="00243C11">
        <w:rPr>
          <w:rFonts w:ascii="Times New Roman" w:eastAsia="Times New Roman" w:hAnsi="Times New Roman" w:cs="Times New Roman"/>
          <w:color w:val="000000" w:themeColor="text1"/>
          <w:sz w:val="24"/>
          <w:szCs w:val="24"/>
          <w:lang w:eastAsia="en-GB"/>
        </w:rPr>
        <w:t xml:space="preserve">psychedelics </w:t>
      </w:r>
      <w:r w:rsidR="0002618A">
        <w:rPr>
          <w:rFonts w:ascii="Times New Roman" w:eastAsia="Times New Roman" w:hAnsi="Times New Roman" w:cs="Times New Roman"/>
          <w:color w:val="000000" w:themeColor="text1"/>
          <w:sz w:val="24"/>
          <w:szCs w:val="24"/>
          <w:lang w:eastAsia="en-GB"/>
        </w:rPr>
        <w:t>for improving</w:t>
      </w:r>
      <w:r w:rsidR="0002618A"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mental health</w:t>
      </w:r>
      <w:r w:rsidR="0002618A">
        <w:rPr>
          <w:rFonts w:ascii="Times New Roman" w:eastAsia="Times New Roman" w:hAnsi="Times New Roman" w:cs="Times New Roman"/>
          <w:color w:val="000000" w:themeColor="text1"/>
          <w:sz w:val="24"/>
          <w:szCs w:val="24"/>
          <w:lang w:eastAsia="en-GB"/>
        </w:rPr>
        <w:t xml:space="preserve"> outcomes</w:t>
      </w:r>
      <w:r w:rsidR="00AF7477">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{"citationItems":[{"id":"ITEM-1","itemData":{"DOI":"10.1124/pr.115.011478","ISSN":"15210081","abstract":"Psychedelics (serotonergic hallucinogens) are powerful psychoactive substances that alter perception and mood and affect numerous cognitive processes. They are generally considered physiologically safe and do not lead to dependence or addiction. Their origin predates written history, and they were employed by early cultures in many sociocultural and ritual contexts. After the virtually contemporaneous discovery of (5R,8R)-(+)-lysergic acid-N,N-diethylamide (LSD)-25 and the identification of serotonin in the brain, early research focused intensively on the possibility that LSD and other psychedelics had a serotonergic basis for their action. Today there is a consensus that psychedelics are agonists or partial agonists at brain serotonin 5-hydroxytryptamine 2A receptors, with particular importance on those expressed on apical dendrites of neocortical pyramidal cells in layer V. Several useful rodent models have been developed over the years to help unravel the neurochemical correlates of serotonin 5-hydroxytryptamine 2A receptor activation in the brain, and a variety of imaging techniques have been employed to identify key brain areas that are directly affected by psychedelics. Recent and exciting developments in the field have occurred in clinical research, where several double-blind placebo-controlled phase 2 studies of psilocybin-assisted psychotherapy in patients with cancer-related psychosocial distress have demonstrated unprecedented positive relief of anxiety and depression. Two small pilot studies of psilocybinassisted psychotherapy also have shown positive benefit in treating both alcohol and nicotine addiction. Recently, blood oxygen level–dependent functional magnetic resonance imaging and magnetoencephalography have been employed for in vivo brain imaging in humans after administration of a psychedelic, and results indicate that intravenously administered psilocybin and LSD produce decreases in oscillatory power in areas of the brain’s default mode network.","author":[{"dropping-particle":"","family":"Nichols","given":"David E","non-dropping-particle":"","parse-names":false,"suffix":""}],"container-title":"Pharmacological Reviews","id":"ITEM-1","issue":"2","issued":{"date-parts":[["2016"]]},"page":"264-355","title":"Psychedelics","type":"article-journal","volume":"68"},"uris":["http://www.mendeley.com/documents/?uuid=345a83c4-df33-34e7-935b-657ce9565eb9"]},{"id":"ITEM-2","itemData":{"DOI":"10.1038/npp.2017.86","abstract":"All modern clinical studies using the classic hallucinogen lysergic acid diethylamide (LSD) in healthy subjects or patients in the last 25 years are reviewed herein. There were five recent studies in healthy participants and one in patients. In a controlled setting, LSD acutely induced bliss, audiovisual synesthesia, altered meaning of perceptions, derealization, depersonalization, and mystical experiences. These subjective effects of LSD were mediated by the 5-HT 2A receptor. LSD increased feelings of closeness to others, openness, trust, and suggestibility. LSD impaired the recognition of sad and fearful faces, reduced left amygdala reactivity to fearful faces, and enhanced emotional empathy. LSD increased the emotional response to music and the meaning of music. LSD acutely produced deficits in sensorimotor gating, similar to observations in schizophrenia. LSD had weak autonomic stimulant effects and elevated plasma cortisol, prolactin, and oxytocin levels. Resting-state functional magnetic resonance studies showed that LSD acutely reduced the integrity of functional brain networks and increased connectivity between networks that normally are more dissociated. LSD increased functional thalamocortical connectivity and functional connectivity of the primary visual cortex with other brain areas. The latter effect was correlated with subjective hallucinations. LSD acutely induced global increases in brain entropy that were associated with greater trait openness 14 days later. In patients with anxiety associated with life-threatening disease, anxiety was reduced for 2 months after two doses of LSD. In medical settings, no complications of LSD administration were observed. These data should contribute to further investigations of the therapeutic potential of LSD in psychiatry.","author":[{"dropping-particle":"","family":"Liechti","given":"Matthias E","non-dropping-particle":"","parse-names":false,"suffix":""}],"container-title":"Neuropsychopharmacology","id":"ITEM-2","issued":{"date-parts":[["2017"]]},"page":"2114-2127","title":"Modern Clinical Research on LSD","type":"article-journal","volume":"42"},"uris":["http://www.mendeley.com/documents/?uuid=8be952af-d023-3f39-99dc-22699318ebc9"]},{"id":"ITEM-3","itemData":{"DOI":"10.1016/j.pharmthera.2018.11.010","ISSN":"1879016X","abstract":"The purpose of this paper is to provide an integrative review and offer novel insights regarding human research with classic psychedelics (classic hallucinogens), which are serotonin 2A receptor (5-HT2AR)agonists such as lysergic acid diethylamide (LSD), mescaline, and psilocybin. Classic psychedelics have been administered as sacraments since ancient times. They were of prominent interest within psychiatry and neuroscience in the 1950s to 1960s, and during this time contributed to the emergence of the field of molecular neuroscience. Promising results were reported for treatment of both end-of-life psychological distress and addiction, and classic psychedelics served as tools for studying the neurobiological bases of psychological disorders. Moreover, classic psychedelics were shown to occasion mystical experiences, which are subjective experiences reported throughout different cultures and religions involving a strong sense of unity, among other characteristics. However, the recreational use of classic psychedelics and their association with the counterculture prompted an end to human research with classic psychedelics in the early 1970s. We provide the most comprehensive review of epidemiological studies of classic psychedelics to date. Notable among these are a number of studies that have suggested the possibility that nonmedical naturalistic (non-laboratory)use of classic psychedelics is associated with positive mental health and prosocial outcomes, although it is clear that some individuals are harmed by classic psychedelics in non-supervised settings. We then review recent therapeutic studies suggesting efficacy in treating psychological distress associated with life-threatening diseases, treating depression, and treating nicotine and alcohol addictions. We also describe the construct of mystical experience, and provide a comprehensive review of modern studies investigating classic psychedelic-occasioned mystical experiences and their consequences. These studies have shown classic psychedelics to fairly reliably occasion mystical experiences. Moreover, classic-psychedelic-occasioned mystical experiences are associated with improved psychological outcomes in both healthy volunteer and patient populations. Finally, we review neuroimaging studies that suggest neurobiological mechanisms of classic psychedelics. These studies have also broadened our understanding of the brain, the serotonin system, and the neurobiological basis of consciousness. Overa…","author":[{"dropping-particle":"","family":"Johnson","given":"Matthew W","non-dropping-particle":"","parse-names":false,"suffix":""},{"dropping-particle":"","family":"Hendricks","given":"Peter S","non-dropping-particle":"","parse-names":false,"suffix":""},{"dropping-particle":"","family":"Barrett","given":"Frederick S","non-dropping-particle":"","parse-names":false,"suffix":""},{"dropping-particle":"","family":"Griffiths","given":"Roland R","non-dropping-particle":"","parse-names":false,"suffix":""}],"container-title":"Pharmacology and Therapeutics","id":"ITEM-3","issued":{"date-parts":[["2019"]]},"page":"83-102","title":"Classic psychedelics: An integrative review of epidemiology, therapeutics, mystical experience, and brain network function","type":"article","volume":"197"},"uris":["http://www.mendeley.com/documents/?uuid=c18074a7-47d8-305a-9ccd-3b62bf4a5ca9"]}],"mendeley":{"formattedCitation":"(Johnson et al., 2019; Liechti, 2017; Nichols, 2016)","plainTextFormattedCitation":"(Johnson et al., 2019; Liechti, 2017; Nichols, 2016)","previouslyFormattedCitation":"(Johnson et al., 2019; Liechti, 2017; Nichols, 2016)"},"properties":{"noteIndex":0},"schema":"https://github.com/citation-style-language/schema/raw/master/csl-citation.json"}</w:instrText>
      </w:r>
      <w:r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(Johnson et al., 2019; Liechti, 2017; Nichols, 2016)</w:t>
      </w:r>
      <w:r w:rsidRPr="00243C11">
        <w:rPr>
          <w:rFonts w:ascii="Times New Roman" w:eastAsia="Times New Roman" w:hAnsi="Times New Roman" w:cs="Times New Roman"/>
          <w:color w:val="000000" w:themeColor="text1"/>
          <w:sz w:val="24"/>
          <w:szCs w:val="24"/>
          <w:lang w:eastAsia="en-GB"/>
        </w:rPr>
        <w:fldChar w:fldCharType="end"/>
      </w:r>
      <w:r w:rsidR="0002618A">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 xml:space="preserve"> </w:t>
      </w:r>
      <w:r w:rsidR="0002618A">
        <w:rPr>
          <w:rFonts w:ascii="Times New Roman" w:eastAsia="Times New Roman" w:hAnsi="Times New Roman" w:cs="Times New Roman"/>
          <w:color w:val="000000" w:themeColor="text1"/>
          <w:sz w:val="24"/>
          <w:szCs w:val="24"/>
          <w:lang w:eastAsia="en-GB"/>
        </w:rPr>
        <w:t>highlight</w:t>
      </w:r>
      <w:r w:rsidR="00EB0B90">
        <w:rPr>
          <w:rFonts w:ascii="Times New Roman" w:eastAsia="Times New Roman" w:hAnsi="Times New Roman" w:cs="Times New Roman"/>
          <w:color w:val="000000" w:themeColor="text1"/>
          <w:sz w:val="24"/>
          <w:szCs w:val="24"/>
          <w:lang w:eastAsia="en-GB"/>
        </w:rPr>
        <w:t>ing</w:t>
      </w:r>
      <w:r w:rsidR="0002618A">
        <w:rPr>
          <w:rFonts w:ascii="Times New Roman" w:eastAsia="Times New Roman" w:hAnsi="Times New Roman" w:cs="Times New Roman"/>
          <w:color w:val="000000" w:themeColor="text1"/>
          <w:sz w:val="24"/>
          <w:szCs w:val="24"/>
          <w:lang w:eastAsia="en-GB"/>
        </w:rPr>
        <w:t xml:space="preserve"> the need for </w:t>
      </w:r>
      <w:r w:rsidRPr="00243C11">
        <w:rPr>
          <w:rFonts w:ascii="Times New Roman" w:eastAsia="Times New Roman" w:hAnsi="Times New Roman" w:cs="Times New Roman"/>
          <w:color w:val="000000" w:themeColor="text1"/>
          <w:sz w:val="24"/>
          <w:szCs w:val="24"/>
          <w:lang w:eastAsia="en-GB"/>
        </w:rPr>
        <w:t>further research in</w:t>
      </w:r>
      <w:r>
        <w:rPr>
          <w:rFonts w:ascii="Times New Roman" w:eastAsia="Times New Roman" w:hAnsi="Times New Roman" w:cs="Times New Roman"/>
          <w:color w:val="000000" w:themeColor="text1"/>
          <w:sz w:val="24"/>
          <w:szCs w:val="24"/>
          <w:lang w:eastAsia="en-GB"/>
        </w:rPr>
        <w:t>to</w:t>
      </w:r>
      <w:r w:rsidRPr="00243C11">
        <w:rPr>
          <w:rFonts w:ascii="Times New Roman" w:eastAsia="Times New Roman" w:hAnsi="Times New Roman" w:cs="Times New Roman"/>
          <w:color w:val="000000" w:themeColor="text1"/>
          <w:sz w:val="24"/>
          <w:szCs w:val="24"/>
          <w:lang w:eastAsia="en-GB"/>
        </w:rPr>
        <w:t xml:space="preserve"> the</w:t>
      </w:r>
      <w:r>
        <w:rPr>
          <w:rFonts w:ascii="Times New Roman" w:eastAsia="Times New Roman" w:hAnsi="Times New Roman" w:cs="Times New Roman"/>
          <w:color w:val="000000" w:themeColor="text1"/>
          <w:sz w:val="24"/>
          <w:szCs w:val="24"/>
          <w:lang w:eastAsia="en-GB"/>
        </w:rPr>
        <w:t>ir</w:t>
      </w:r>
      <w:r w:rsidRPr="00243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brain effects</w:t>
      </w:r>
      <w:r w:rsidRPr="00243C11">
        <w:rPr>
          <w:rFonts w:ascii="Times New Roman" w:eastAsia="Times New Roman" w:hAnsi="Times New Roman" w:cs="Times New Roman"/>
          <w:color w:val="000000" w:themeColor="text1"/>
          <w:sz w:val="24"/>
          <w:szCs w:val="24"/>
          <w:lang w:eastAsia="en-GB"/>
        </w:rPr>
        <w:t xml:space="preserve">. Especially intriguing is the observation of increased brain </w:t>
      </w:r>
      <w:r>
        <w:rPr>
          <w:rFonts w:ascii="Times New Roman" w:eastAsia="Times New Roman" w:hAnsi="Times New Roman" w:cs="Times New Roman"/>
          <w:color w:val="000000" w:themeColor="text1"/>
          <w:sz w:val="24"/>
          <w:szCs w:val="24"/>
          <w:lang w:eastAsia="en-GB"/>
        </w:rPr>
        <w:t>complexity</w:t>
      </w:r>
      <w:r w:rsidRPr="00243C11">
        <w:rPr>
          <w:rFonts w:ascii="Times New Roman" w:eastAsia="Times New Roman" w:hAnsi="Times New Roman" w:cs="Times New Roman"/>
          <w:color w:val="000000" w:themeColor="text1"/>
          <w:sz w:val="24"/>
          <w:szCs w:val="24"/>
          <w:lang w:eastAsia="en-GB"/>
        </w:rPr>
        <w:t xml:space="preserve"> during the psychedelic experience induced by psilocybin, LSD and DMT</w:t>
      </w:r>
      <w:r w:rsidR="00AF7477">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{"citationItems":[{"id":"ITEM-1","itemData":{"DOI":"10.1002/hbm.22562","ISBN":"1097-0193 (Electronic)\\r1065-9471 (Linking)","ISSN":"10970193","PMID":"24989126","abstract":"The study of rapid changes in brain dynamics and functional connectivity (FC) is of increasing interest in neuroimaging. Brain states departing from normal waking consciousness are expected to be accompanied by alterations in the aforementioned dynamics. In particular, the psychedelic experience produced by psilocybin (a substance found in `magic mushrooms`) is characterized by unconstrained cognition and profound alterations in the perception of time, space and selfhood. Considering the spontaneous and subjective manifestation of these effects, we hypothesize that neural correlates of the psychedelic experience can be found in the dynamics and variability of spontaneous brain activity fluctuations and connectivity, measurable with functional Magnetic Resonance Imaging (fMRI). Fifteen healthy subjects were scanned before, during and after intravenous infusion of psilocybin and an inert placebo. Blood-Oxygen Level Dependent (BOLD) temporal variability was assessed computing the variance and total spectral power, resulting in increased signal variability bilaterally in the hippocampi and anterior cingulate cortex. Changes in BOLD signal spectral behavior (including spectral scaling exponents) affected exclusively higher brain systems such as the default mode, executive control and dorsal attention networks. A novel framework enabled us to track different connectivity states explored by the brain during rest. This approach revealed a wider repertoire of connectivity states post-psilocybin than during control conditions. Together, the present results provide a comprehensive account of the effects of psilocybin on dynamical behaviour in the human brain at a macroscopic level and may have implications for our understanding of the unconstrained, hyper-associative quality of consciousness in the psychedelic state.","author":[{"dropping-particle":"","family":"Tagliazucchi","given":"Enzo","non-dropping-particle":"","parse-names":false,"suffix":""},{"dropping-particle":"","family":"Carhart-Harris","given":"Robin","non-dropping-particle":"","parse-names":false,"suffix":""},{"dropping-particle":"","family":"Leech","given":"Robert","non-dropping-particle":"","parse-names":false,"suffix":""},{"dropping-particle":"","family":"Nutt","given":"David","non-dropping-particle":"","parse-names":false,"suffix":""},{"dropping-particle":"","family":"Chialvo","given":"Dante R.","non-dropping-particle":"","parse-names":false,"suffix":""}],"container-title":"Human Brain Mapping","id":"ITEM-1","issue":"11","issued":{"date-parts":[["2014"]]},"page":"5442-5456","title":"Enhanced repertoire of brain dynamical states during the psychedelic experience","type":"article-journal","volume":"35"},"uris":["http://www.mendeley.com/documents/?uuid=09aa67d5-2a7f-4b83-bf75-1fc702dbdf92"]},{"id":"ITEM-2","itemData":{"DOI":"10.1002/hbm.23234","ISBN":"1097-0193","ISSN":"10970193","PMID":"27151536","abstract":"Personality is known to be relatively stable throughout adulthood. Nevertheless, it has been shown that major life events with high personal significance, including experiences engendered by psychedelic drugs, can have an enduring impact on some core facets of personality. In the present, balanced-order, placebo-controlled study, we investigated biological predictors of post-lysergic acid diethylamide (LSD) changes in personality. Nineteen healthy adults underwent resting state functional MRI scans under LSD (75µg, I.V.) and placebo (saline I.V.). The Revised NEO Personality Inventory (NEO-PI-R) was completed at screening and 2 weeks after LSD/placebo. Scanning sessions consisted of three 7.5-min eyes-closed resting-state scans, one of which involved music listening. A standardized preprocessing pipeline was used to extract measures of sample entropy, which characterizes the predictability of an fMRI time-series. Mixed-effects models were used to evaluate drug-induced shifts in brain entropy and their relationship with the observed increases in the personality trait openness at the 2-week follow-up. Overall, LSD had a pronounced global effect on brain entropy, increasing it in both sensory and hierarchically higher networks across multiple time scales. These shifts predicted enduring increases in trait openness. Moreover, the predictive power of the entropy increases was greatest for the music-listening scans and when \"ego-dissolution\" was reported during the acute experience. These results shed new light on how LSD-induced shifts in brain dynamics and concomitant subjective experience can be predictive of lasting changes in personality. Hum Brain Mapp, 2016. © 2016 Wiley Periodicals, Inc.","author":[{"dropping-particle":"V","family":"Lebedev","given":"Alexander","non-dropping-particle":"","parse-names":false,"suffix":""},{"dropping-particle":"","family":"Kaelen","given":"M","non-dropping-particle":"","parse-names":false,"suffix":""},{"dropping-particle":"","family":"Lövdén","given":"M.","non-dropping-particle":"","parse-names":false,"suffix":""},{"dropping-particle":"","family":"Nilsson","given":"J","non-dropping-particle":"","parse-names":false,"suffix":""},{"dropping-particle":"","family":"Feilding","given":"A","non-dropping-particle":"","parse-names":false,"suffix":""},{"dropping-particle":"","family":"Nutt","given":"D J","non-dropping-particle":"","parse-names":false,"suffix":""},{"dropping-particle":"","family":"Carhart-Harris","given":"R L","non-dropping-particle":"","parse-names":false,"suffix":""}],"container-title":"Human Brain Mapping","id":"ITEM-2","issue":"9","issued":{"date-parts":[["2016"]]},"page":"3203-3213","title":"LSD-induced entropic brain activity predicts subsequent personality change","type":"article-journal","volume":"37"},"uris":["http://www.mendeley.com/documents/?uuid=1229d3ec-ac6a-389e-93b2-a4f1fb8a63b9"]},{"id":"ITEM-3","itemData":{"DOI":"10.1038/s41598-017-06854-0","ISBN":"4159801706","ISSN":"20452322","PMID":"28785066","abstract":"The entropic brain hypothesis holds that the key facts concerning psychedelics are partially explained in terms of increased entropy of the brain's functional connectivity. Ayahuasca is a psychedelic beverage of Amazonian indigenous origin with legal status in Brazil in religious and scientific settings. In this context, we use tools and concepts from the theory of complex networks to analyze resting state fMRI data of the brains of human subjects under two distinct conditions: (i) under ordinary waking state and (ii) in an altered state of consciousness induced by ingestion of Ayahuasca. We report an increase in the Shannon entropy of the degree distribution of the networks subsequent to Ayahuasca ingestion. We also find increased local and decreased global network integration. Our results are broadly consistent with the entropic brain hypothesis. Finally, we discuss our findings in the context of descriptions of \"mind-expansion\" frequently seen in self-reports of users of psychedelic drugs.","author":[{"dropping-particle":"","family":"Viol","given":"A","non-dropping-particle":"","parse-names":false,"suffix":""},{"dropping-particle":"","family":"Palhano-Fontes","given":"Fernanda","non-dropping-particle":"","parse-names":false,"suffix":""},{"dropping-particle":"","family":"Onias","given":"Heloisa","non-dropping-particle":"","parse-names":false,"suffix":""},{"dropping-particle":"","family":"Araujo","given":"Draulio B","non-dropping-particle":"De","parse-names":false,"suffix":""},{"dropping-particle":"","family":"Viswanathan","given":"G M","non-dropping-particle":"","parse-names":false,"suffix":""}],"container-title":"Scientific Reports","id":"ITEM-3","issue":"1","issued":{"date-parts":[["2017"]]},"title":"Shannon entropy of brain functional complex networks under the influence of the psychedelic Ayahuasca","type":"article-journal","volume":"7"},"uris":["http://www.mendeley.com/documents/?uuid=35c253b5-57ac-3bc7-809e-4656db9b8bfe"]}],"mendeley":{"formattedCitation":"(Lebedev et al., 2016; Tagliazucchi et al., 2014; Viol et al., 2017)","plainTextFormattedCitation":"(Lebedev et al., 2016; Tagliazucchi et al., 2014; Viol et al., 2017)","previouslyFormattedCitation":"(Lebedev et al., 2016; Tagliazucchi et al., 2014; Viol et al., 2017)"},"properties":{"noteIndex":0},"schema":"https://github.com/citation-style-language/schema/raw/master/csl-citation.json"}</w:instrText>
      </w:r>
      <w:r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(Lebedev et al., 2016; Tagliazucchi et al., 2014; Viol et al., 2017)</w:t>
      </w:r>
      <w:r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which has motivated the</w:t>
      </w:r>
      <w:r w:rsidR="0002618A">
        <w:rPr>
          <w:rFonts w:ascii="Times New Roman" w:eastAsia="Times New Roman" w:hAnsi="Times New Roman" w:cs="Times New Roman"/>
          <w:color w:val="000000" w:themeColor="text1"/>
          <w:sz w:val="24"/>
          <w:szCs w:val="24"/>
          <w:lang w:eastAsia="en-GB"/>
        </w:rPr>
        <w:t xml:space="preserve"> so-called</w:t>
      </w:r>
      <w:r w:rsidRPr="00243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Entropic Brain</w:t>
      </w:r>
      <w:r>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and more recent ‘Anarchic Brain’ </w:t>
      </w:r>
      <w:r w:rsidRPr="00243C11">
        <w:rPr>
          <w:rFonts w:ascii="Times New Roman" w:eastAsia="Times New Roman" w:hAnsi="Times New Roman" w:cs="Times New Roman"/>
          <w:color w:val="000000" w:themeColor="text1"/>
          <w:sz w:val="24"/>
          <w:szCs w:val="24"/>
          <w:lang w:eastAsia="en-GB"/>
        </w:rPr>
        <w:t>Hypothes</w:t>
      </w:r>
      <w:r>
        <w:rPr>
          <w:rFonts w:ascii="Times New Roman" w:eastAsia="Times New Roman" w:hAnsi="Times New Roman" w:cs="Times New Roman"/>
          <w:color w:val="000000" w:themeColor="text1"/>
          <w:sz w:val="24"/>
          <w:szCs w:val="24"/>
          <w:lang w:eastAsia="en-GB"/>
        </w:rPr>
        <w:t>e</w:t>
      </w:r>
      <w:r w:rsidRPr="00243C11">
        <w:rPr>
          <w:rFonts w:ascii="Times New Roman" w:eastAsia="Times New Roman" w:hAnsi="Times New Roman" w:cs="Times New Roman"/>
          <w:color w:val="000000" w:themeColor="text1"/>
          <w:sz w:val="24"/>
          <w:szCs w:val="24"/>
          <w:lang w:eastAsia="en-GB"/>
        </w:rPr>
        <w:t>s</w:t>
      </w:r>
      <w:r w:rsidR="00AF7477">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{"citationItems":[{"id":"ITEM-1","itemData":{"DOI":"10.3389/fnhum.2014.00020","ISBN":"1662-5161","ISSN":"1662-5161","PMID":"24550805","abstract":"Entropy is a dimensionless quantity that is used for measuring uncertainty about the state of a system but it can also imply physical qualities, where high entropy is synonymous with high disorder. Entropy is applied here in the context of states of consciousness and their associated neurodynamics, with a particular focus on the psychedelic state. The psychedelic state is considered an exemplar of a primitive or primary state of consciousness that preceded the development of modern, adult, human, normal waking consciousness. Based on neuroimaging data with psilocybin, a classic psychedelic drug, it is argued that the defining feature of \"primary states\" is elevated entropy in certain aspects of brain function, such as the repertoire of functional connectivity motifs that form and fragment across time. Indeed, since there is a greater repertoire of connectivity motifs in the psychedelic state than in normal waking consciousness, this implies that primary states may exhibit \"criticality,\" i.e., the property of being poised at a \"critical\" point in a transition zone between order and disorder where certain phenomena such as power-law scaling appear. Moreover, if primary states are critical, then this suggests that entropy is suppressed in normal waking consciousness, meaning that the brain operates just below criticality. It is argued that this entropy suppression furnishes normal waking consciousness with a constrained quality and associated metacognitive functions, including reality-testing and self-awareness. It is also proposed that entry into primary states depends on a collapse of the normally highly organized activity within the default-mode network (DMN) and a decoupling between the DMN and the medial temporal lobes (which are normally significantly coupled). These hypotheses can be tested by examining brain activity and associated cognition in other candidate primary states such as rapid eye movement (REM) sleep and early psychosis and comparing these with non-primary states such as normal waking consciousness and the anaesthetized state.","author":[{"dropping-particle":"","family":"Carhart-Harris","given":"Robin L","non-dropping-particle":"","parse-names":false,"suffix":""},{"dropping-particle":"","family":"Leech","given":"Robert","non-dropping-particle":"","parse-names":false,"suffix":""},{"dropping-particle":"","family":"Hellyer","given":"Peter J","non-dropping-particle":"","parse-names":false,"suffix":""},{"dropping-particle":"","family":"Shanahan","given":"Murray","non-dropping-particle":"","parse-names":false,"suffix":""},{"dropping-particle":"","family":"Feilding","given":"Amanda","non-dropping-particle":"","parse-names":false,"suffix":""},{"dropping-particle":"","family":"Tagliazucchi","given":"Enzo","non-dropping-particle":"","parse-names":false,"suffix":""},{"dropping-particle":"","family":"Chialvo","given":"Dante R","non-dropping-particle":"","parse-names":false,"suffix":""},{"dropping-particle":"","family":"Nutt","given":"David","non-dropping-particle":"","parse-names":false,"suffix":""}],"container-title":"Frontiers in human neuroscience","id":"ITEM-1","issue":"February","issued":{"date-parts":[["2014"]]},"page":"20","title":"The entropic brain: a theory of conscious states informed by neuroimaging research with psychedelic drugs.","type":"article-journal","volume":"8"},"uris":["http://www.mendeley.com/documents/?uuid=e733d663-7dc1-455e-b570-fd01863957c0"]},{"id":"ITEM-2","itemData":{"DOI":"10.1016/j.neuropharm.2018.03.010","ISSN":"18737064","PMID":"29548884","abstract":"The entropic brain hypothesis proposes that within upper and lower limits, after which consciousness may be lost, the entropy of spontaneous brain activity indexes the informational richness of conscious states. Here the hypothesis is revisited four years on from its original publication. It is shown that the principle that the entropy of brain activity is elevated in the psychedelic state is increasingly well supported by separate and independent studies and analyses, and evidence for greater brain criticality under psychedelics is also highlighted. It is argued that heightened brain criticality enables the brain to be more sensitive to intrinsic and extrinsic perturbations which may translate as a heightened susceptibility to “set” and “setting”. This updated version of the original entropic brain hypothesis now offers more concrete information on specific measures of brain entropy and suggests new studies to scrutinise it further, as well as examine its utility for describing and informing the treatment of psychiatric and neurological conditions such as depression and disorders of consciousness. This article is part of the Special Issue entitled ‘Psychedelics: New Doors, Altered Perceptions’.","author":[{"dropping-particle":"","family":"Carhart-Harris","given":"Robin L.","non-dropping-particle":"","parse-names":false,"suffix":""}],"container-title":"Neuropharmacology","id":"ITEM-2","issued":{"date-parts":[["2018"]]},"page":"167-178","title":"The entropic brain - revisited","type":"article","volume":"142"},"uris":["http://www.mendeley.com/documents/?uuid=e1ea5b33-8755-39f4-b3d2-64d6da2feddc"]},{"id":"ITEM-3","itemData":{"DOI":"10.1124/pr.118.017160","ISSN":"15210081","PMID":"31221820","abstract":"This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 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Statement——Psychedelics are capturing interest, with efforts underwaytobringpsilocybintherapy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withanoften-citedmodelofthe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priors.","author":[{"dropping-particle":"","family":"Carhart-Harris","given":"R L","non-dropping-particle":"","parse-names":false,"suffix":""},{"dropping-particle":"","family":"Friston","given":"K J","non-dropping-particle":"","parse-names":false,"suffix":""}],"container-title":"Pharmacological Reviews","id":"ITEM-3","issue":"3","issued":{"date-parts":[["2019"]]},"page":"316-344","title":"REBUS and the anarchic brain: Toward a unified model of the brain action of psychedelics","type":"article-journal","volume":"71"},"uris":["http://www.mendeley.com/documents/?uuid=c5785f7c-9a25-39cb-a4fe-ec4940fa1600"]}],"mendeley":{"formattedCitation":"(Carhart-Harris, 2018; Carhart-Harris et al., 2014; Carhart-Harris and Friston, 2019)","plainTextFormattedCitation":"(Carhart-Harris, 2018; Carhart-Harris et al., 2014; Carhart-Harris and Friston, 2019)","previouslyFormattedCitation":"(Carhart-Harris, 2018; Carhart-Harris et al., 2014; Carhart-Harris and Friston, 2019)"},"properties":{"noteIndex":0},"schema":"https://github.com/citation-style-language/schema/raw/master/csl-citation.json"}</w:instrText>
      </w:r>
      <w:r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2018; Carhart-Harris et al., 2014; Carhart-Harris and Friston, 2019)</w:t>
      </w:r>
      <w:r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xml:space="preserve">, according to which measures of brain </w:t>
      </w:r>
      <w:r>
        <w:rPr>
          <w:rFonts w:ascii="Times New Roman" w:eastAsia="Times New Roman" w:hAnsi="Times New Roman" w:cs="Times New Roman"/>
          <w:color w:val="000000" w:themeColor="text1"/>
          <w:sz w:val="24"/>
          <w:szCs w:val="24"/>
          <w:lang w:eastAsia="en-GB"/>
        </w:rPr>
        <w:t>complexity (such as entropy and Lempel-Ziv compressibility)</w:t>
      </w:r>
      <w:r w:rsidRPr="00243C11">
        <w:rPr>
          <w:rFonts w:ascii="Times New Roman" w:eastAsia="Times New Roman" w:hAnsi="Times New Roman" w:cs="Times New Roman"/>
          <w:color w:val="000000" w:themeColor="text1"/>
          <w:sz w:val="24"/>
          <w:szCs w:val="24"/>
          <w:lang w:eastAsia="en-GB"/>
        </w:rPr>
        <w:t xml:space="preserve"> are said to reflect the diversity or 'richness' of one's subjective experiences or content of consciousness.  Evidence of decreased </w:t>
      </w:r>
      <w:r>
        <w:rPr>
          <w:rFonts w:ascii="Times New Roman" w:eastAsia="Times New Roman" w:hAnsi="Times New Roman" w:cs="Times New Roman"/>
          <w:color w:val="000000" w:themeColor="text1"/>
          <w:sz w:val="24"/>
          <w:szCs w:val="24"/>
          <w:lang w:eastAsia="en-GB"/>
        </w:rPr>
        <w:t>brain</w:t>
      </w:r>
      <w:r w:rsidRPr="00243C11">
        <w:rPr>
          <w:rFonts w:ascii="Times New Roman" w:eastAsia="Times New Roman" w:hAnsi="Times New Roman" w:cs="Times New Roman"/>
          <w:color w:val="000000" w:themeColor="text1"/>
          <w:sz w:val="24"/>
          <w:szCs w:val="24"/>
          <w:lang w:eastAsia="en-GB"/>
        </w:rPr>
        <w:t xml:space="preserve"> complexity</w:t>
      </w:r>
      <w:r>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when consciousness is diminished or lost, for instance during </w:t>
      </w:r>
      <w:r>
        <w:rPr>
          <w:rFonts w:ascii="Times New Roman" w:eastAsia="Times New Roman" w:hAnsi="Times New Roman" w:cs="Times New Roman"/>
          <w:color w:val="000000" w:themeColor="text1"/>
          <w:sz w:val="24"/>
          <w:szCs w:val="24"/>
          <w:lang w:eastAsia="en-GB"/>
        </w:rPr>
        <w:t xml:space="preserve">deep </w:t>
      </w:r>
      <w:r w:rsidRPr="00243C11">
        <w:rPr>
          <w:rFonts w:ascii="Times New Roman" w:eastAsia="Times New Roman" w:hAnsi="Times New Roman" w:cs="Times New Roman"/>
          <w:color w:val="000000" w:themeColor="text1"/>
          <w:sz w:val="24"/>
          <w:szCs w:val="24"/>
          <w:lang w:eastAsia="en-GB"/>
        </w:rPr>
        <w:t>sleep or anaesthesia</w:t>
      </w:r>
      <w:r w:rsidR="00AF7477">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{"citationItems":[{"id":"ITEM-1","itemData":{"DOI":"10.1007/s11682-018-9886-0","ISSN":"19317565","abstract":"© 2018 Springer Science+Business Media, LLC, part of Springer Nature The level and richness of consciousness depend on information integration in the brain. Altered interregional functional interactions may indicate disrupted information integration during anesthetic-induced unconsciousness. How anesthetics modulate the amount of information in various brain regions has received less attention. Here, we propose a novel approach to quantify regional information content in the brain by the entropy of the principal components of regional blood oxygen-dependent imaging signals during graded propofol sedation. Fifteen healthy individuals underwent resting-state scans in wakeful baseline, light sedation (conscious), deep sedation (unconscious), and recovery (conscious). Light sedation characterized by lethargic behavioral responses was associated with global reduction of entropy in the brain. Deep sedation with completely suppressed overt responsiveness was associated with further reductions of entropy in sensory (primary and higher sensory plus orbital prefrontal cortices) but not high-order cognitive (dorsal and medial prefrontal, cingulate, parietotemporal cortices and hippocampal areas) systems. Upon recovery of responsiveness, entropy was restored in the sensory but not in high-order cognitive systems. These findings provide novel evidence for a reduction of information content of the brain as a potential systems-level mechanism of reduced consciousness during propofol anesthesia. The differential changes of entropy in the sensory and high-order cognitive systems associated with losing and regaining overt responsiveness are consistent with the notion of “disconnected consciousness”, in which a complete sensory-motor disconnection from the environment occurs with preserved internal mentation.","author":[{"dropping-particle":"","family":"Liu","given":"Xiaolin","non-dropping-particle":"","parse-names":false,"suffix":""},{"dropping-particle":"","family":"Lauer","given":"Kathryn K","non-dropping-particle":"","parse-names":false,"suffix":""},{"dropping-particle":"","family":"Ward","given":"B Douglas","non-dropping-particle":"","parse-names":false,"suffix":""},{"dropping-particle":"","family":"Roberts","given":"Christopher J","non-dropping-particle":"","parse-names":false,"suffix":""},{"dropping-particle":"","family":"Liu","given":"Suyan","non-dropping-particle":"","parse-names":false,"suffix":""},{"dropping-particle":"","family":"Gollapudy","given":"Suneeta","non-dropping-particle":"","parse-names":false,"suffix":""},{"dropping-particle":"","family":"Rohloff","given":"Robert","non-dropping-particle":"","parse-names":false,"suffix":""},{"dropping-particle":"","family":"Gross","given":"William","non-dropping-particle":"","parse-names":false,"suffix":""},{"dropping-particle":"","family":"Xu","given":"Zhan","non-dropping-particle":"","parse-names":false,"suffix":""},{"dropping-particle":"","family":"Chen","given":"Shanshan","non-dropping-particle":"","parse-names":false,"suffix":""},{"dropping-particle":"","family":"Wang","given":"Lubin","non-dropping-particle":"","parse-names":false,"suffix":""},{"dropping-particle":"","family":"Yang","given":"Zheng","non-dropping-particle":"","parse-names":false,"suffix":""},{"dropping-particle":"","family":"Li","given":"Shi Jiang","non-dropping-particle":"","parse-names":false,"suffix":""},{"dropping-particle":"","family":"Binder","given":"Jeffrey R","non-dropping-particle":"","parse-names":false,"suffix":""},{"dropping-particle":"","family":"Hudetz","given":"Anthony G","non-dropping-particle":"","parse-names":false,"suffix":""}],"container-title":"Brain Imaging and Behavior","id":"ITEM-1","issue":"2","issued":{"date-parts":[["2019"]]},"page":"514-525","title":"Regional entropy of functional imaging signals varies differently in sensory and cognitive systems during propofol-modulated loss and return of behavioral responsiveness","type":"article-journal","volume":"13"},"uris":["http://www.mendeley.com/documents/?uuid=2961bbd1-165f-3fdd-9ccb-72efcf889f99"]},{"id":"ITEM-2","itemData":{"DOI":"10.1371/journal.pone.0133532","ISBN":"0000000000000","ISSN":"19326203","PMID":"26252378","abstract":"Emerging neural theories of consciousness suggest a correlation between a specific type of neural dynamical complexity and the level of consciousness: When awake and aware, causal interactions between brain regions are both integrated (all regions are to a certain extent connected) and differentiated (there is inhomogeneity and variety in the interactions). In support of this, recent work by Casali et al (2013) has shown that Lempel-Ziv complexity correlates strongly with conscious level, when computed on the EEG response to transcranial magnetic stimulation. Here we investigated complexity of spontaneous high-density EEG data during propofol-induced general anaesthesia. We consider three distinct measures: (i) Lempel-Ziv complexity, which is derived from how compressible the data are; (ii) amplitude coalition entropy, which measures the variability in the constitution of the set of active channels; and (iii) the novel synchrony coalition entropy (SCE), which measures the variability in the constitution of the set of synchronous channels. After some simulations on Kuramoto oscillator models which demonstrate that these measures capture distinct 'flavours' of complexity, we show that there is a robustly measurable decrease in the complexity of spontaneous EEG during general anaesthesia.","author":[{"dropping-particle":"","family":"Schartner","given":"Michael","non-dropping-particle":"","parse-names":false,"suffix":""},{"dropping-particle":"","family":"Seth","given":"Anil","non-dropping-particle":"","parse-names":false,"suffix":""},{"dropping-particle":"","family":"Noirhomme","given":"Quentin","non-dropping-particle":"","parse-names":false,"suffix":""},{"dropping-particle":"","family":"Boly","given":"Melanie","non-dropping-particle":"","parse-names":false,"suffix":""},{"dropping-particle":"","family":"Bruno","given":"Marie Aurelie","non-dropping-particle":"","parse-names":false,"suffix":""},{"dropping-particle":"","family":"Laureys","given":"Steven","non-dropping-particle":"","parse-names":false,"suffix":""},{"dropping-particle":"","family":"Barrett","given":"Adam","non-dropping-particle":"","parse-names":false,"suffix":""}],"container-title":"PLoS ONE","id":"ITEM-2","issue":"8","issued":{"date-parts":[["2015"]]},"title":"Complexity of multi-dimensional spontaneous EEG decreases during propofol induced general anaesthesia","type":"article-journal","volume":"10"},"uris":["http://www.mendeley.com/documents/?uuid=9a37a8aa-3079-37f5-a0ec-1af52fd73358"]},{"id":"ITEM-3","itemData":{"DOI":"10.1093/bja/aen290","ISSN":"14716771","abstract":"BACKGROUND: It would be useful to have an open-source electroencephalographic (EEG) index of gamma-amino-butyric acid (GABA)-ergic anaesthetic drug effect that is resistant to eye-blink artifact, responds rapidly to changes in EEG pattern, and can be linked to underlying neurophysiological and neuropharmacological mechanisms that control the conscious state. METHODS: The EEG waveform can be described as a sequence of ordinal patterns. The permutation entropy (PE) describes the relative occurrence of each of these patterns. It is high ( approximately 1.0) when the signal has predominantly high frequencies and low ( approximately 0.4) when the signal consists of only low frequencies. The response of the PE to various computer-generated EEG-like waveforms was assessed. A composite PE index (CPEI) was developed, which was the sum of two simple PEs and included a small measurement-noise threshold (0.5 microV). We also applied the CPEI to two small pilot EEG data sets from patients receiving sevoflurane (n=21) or propofol (n=9) anaesthesia. RESULTS: With minimal pre-processing or artifact rejection, the CPEI reliably tracked the anaesthetic-related EEG changes, namely loss of high frequencies, spindle-like waves, and delta waves. Using NONMEM, it was possible to construct adequate pharmacokinetic-pharmacodynamic models from the data. The CPEI was comparable with models derived using the bispectral index [BIS R(2)=0.88 (0.08) vs CPEI R(2)=0.91 (0.06) for the propofol data] and M-entropy indices [M-entropy R(2)=0.91 (0.06) vs CPEI R(2)=0.87 (0.09) for the sevoflurane data]. CONCLUSIONS: PE of the EEG shows promise as a simple measure of GABAergic anaesthetic drug effect.","author":[{"dropping-particle":"","family":"Olofsen","given":"E","non-dropping-particle":"","parse-names":false,"suffix":""},{"dropping-particle":"","family":"Sleigh","given":"J W","non-dropping-particle":"","parse-names":false,"suffix":""},{"dropping-particle":"","family":"Dahan","given":"A","non-dropping-particle":"","parse-names":false,"suffix":""}],"container-title":"British Journal of Anaesthesia","id":"ITEM-3","issue":"6","issued":{"date-parts":[["2008"]]},"page":"810-821","title":"Permutation entropy of the electroencephalogram: A measure of anaesthetic drug effect","type":"article-journal","volume":"101"},"uris":["http://www.mendeley.com/documents/?uuid=09a49652-93dc-3c3e-b8f5-cf30384d28c1"]},{"id":"ITEM-4","itemData":{"DOI":"10.1177/155005940503600106","ISSN":"1550-0594","abstract":"Entropy measurement can discriminate among complex systems, including deterministic, stochastic and composite systems. We evaluated the changes of approximate entropy (ApEn) in signals of the elect...","author":[{"dropping-particle":"","family":"Burioka","given":"Naoto","non-dropping-particle":"","parse-names":false,"suffix":""},{"dropping-particle":"","family":"Miyata","given":"Masanori","non-dropping-particle":"","parse-names":false,"suffix":""},{"dropping-particle":"","family":"Cornélissen","given":"Germaine","non-dropping-particle":"","parse-names":false,"suffix":""},{"dropping-particle":"","family":"Halberg","given":"Franz","non-dropping-particle":"","parse-names":false,"suffix":""},{"dropping-particle":"","family":"Takeshima","given":"Takao","non-dropping-particle":"","parse-names":false,"suffix":""},{"dropping-particle":"","family":"Kaplan","given":"Daniel T.","non-dropping-particle":"","parse-names":false,"suffix":""},{"dropping-particle":"","family":"Suyama","given":"Hisashi","non-dropping-particle":"","parse-names":false,"suffix":""},{"dropping-particle":"","family":"Endo","given":"Masanori","non-dropping-particle":"","parse-names":false,"suffix":""},{"dropping-particle":"","family":"Maegaki","given":"Yoshihiro","non-dropping-particle":"","parse-names":false,"suffix":""},{"dropping-particle":"","family":"Nomura","given":"Takashi","non-dropping-particle":"","parse-names":false,"suffix":""},{"dropping-particle":"","family":"Tomita","given":"Yutaka","non-dropping-particle":"","parse-names":false,"suffix":""},{"dropping-particle":"","family":"Nakashima","given":"Kenji","non-dropping-particle":"","parse-names":false,"suffix":""},{"dropping-particle":"","family":"Shimizu","given":"Eiji","non-dropping-particle":"","parse-names":false,"suffix":""}],"container-title":"Clinical EEG and Neuroscience","id":"ITEM-4","issue":"1","issued":{"date-parts":[["2005","1","25"]]},"page":"21-24","publisher":"SAGE PublicationsSage CA: Los Angeles, CA","title":"Approximate Entropy in the Electroencephalogram during Wake and Sleep","type":"article-journal","volume":"36"},"uris":["http://www.mendeley.com/documents/?uuid=58f25c54-68a6-387e-86db-896744678b04"]}],"mendeley":{"formattedCitation":"(Burioka et al., 2005; Liu et al., 2019; Olofsen et al., 2008; Schartner et al., 2015)","plainTextFormattedCitation":"(Burioka et al., 2005; Liu et al., 2019; Olofsen et al., 2008; Schartner et al., 2015)","previouslyFormattedCitation":"(Burioka et al., 2005; Liu et al., 2019; Olofsen et al., 2008; Schartner et al., 2015)"},"properties":{"noteIndex":0},"schema":"https://github.com/citation-style-language/schema/raw/master/csl-citation.json"}</w:instrText>
      </w:r>
      <w:r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(Burioka et al., 2005; Liu et al., 2019; Olofsen et al., 2008; Schartner et al., 2015)</w:t>
      </w:r>
      <w:r w:rsidRPr="00243C11">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 xml:space="preserve"> further supports </w:t>
      </w:r>
      <w:r>
        <w:rPr>
          <w:rFonts w:ascii="Times New Roman" w:eastAsia="Times New Roman" w:hAnsi="Times New Roman" w:cs="Times New Roman"/>
          <w:color w:val="000000" w:themeColor="text1"/>
          <w:sz w:val="24"/>
          <w:szCs w:val="24"/>
          <w:lang w:eastAsia="en-GB"/>
        </w:rPr>
        <w:t>the entropic brain principle</w:t>
      </w:r>
      <w:r w:rsidRPr="00243C11">
        <w:rPr>
          <w:rFonts w:ascii="Times New Roman" w:eastAsia="Times New Roman" w:hAnsi="Times New Roman" w:cs="Times New Roman"/>
          <w:color w:val="000000" w:themeColor="text1"/>
          <w:sz w:val="24"/>
          <w:szCs w:val="24"/>
          <w:lang w:eastAsia="en-GB"/>
        </w:rPr>
        <w:t xml:space="preserve">. Thus, </w:t>
      </w:r>
      <w:r>
        <w:rPr>
          <w:rFonts w:ascii="Times New Roman" w:eastAsia="Times New Roman" w:hAnsi="Times New Roman" w:cs="Times New Roman"/>
          <w:color w:val="000000" w:themeColor="text1"/>
          <w:sz w:val="24"/>
          <w:szCs w:val="24"/>
          <w:lang w:eastAsia="en-GB"/>
        </w:rPr>
        <w:t>brain complexity</w:t>
      </w:r>
      <w:r w:rsidRPr="00243C11">
        <w:rPr>
          <w:rFonts w:ascii="Times New Roman" w:eastAsia="Times New Roman" w:hAnsi="Times New Roman" w:cs="Times New Roman"/>
          <w:color w:val="000000" w:themeColor="text1"/>
          <w:sz w:val="24"/>
          <w:szCs w:val="24"/>
          <w:lang w:eastAsia="en-GB"/>
        </w:rPr>
        <w:t xml:space="preserve"> may </w:t>
      </w:r>
      <w:r w:rsidR="00FE1CD9">
        <w:rPr>
          <w:rFonts w:ascii="Times New Roman" w:eastAsia="Times New Roman" w:hAnsi="Times New Roman" w:cs="Times New Roman"/>
          <w:color w:val="000000" w:themeColor="text1"/>
          <w:sz w:val="24"/>
          <w:szCs w:val="24"/>
          <w:lang w:eastAsia="en-GB"/>
        </w:rPr>
        <w:t>offer</w:t>
      </w:r>
      <w:r w:rsidR="00FE1CD9"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a </w:t>
      </w:r>
      <w:proofErr w:type="spellStart"/>
      <w:r w:rsidRPr="00243C11">
        <w:rPr>
          <w:rFonts w:ascii="Times New Roman" w:eastAsia="Times New Roman" w:hAnsi="Times New Roman" w:cs="Times New Roman"/>
          <w:color w:val="000000" w:themeColor="text1"/>
          <w:sz w:val="24"/>
          <w:szCs w:val="24"/>
          <w:lang w:eastAsia="en-GB"/>
        </w:rPr>
        <w:t>proficuous</w:t>
      </w:r>
      <w:proofErr w:type="spellEnd"/>
      <w:r w:rsidRPr="00243C11">
        <w:rPr>
          <w:rFonts w:ascii="Times New Roman" w:eastAsia="Times New Roman" w:hAnsi="Times New Roman" w:cs="Times New Roman"/>
          <w:color w:val="000000" w:themeColor="text1"/>
          <w:sz w:val="24"/>
          <w:szCs w:val="24"/>
          <w:lang w:eastAsia="en-GB"/>
        </w:rPr>
        <w:t xml:space="preserve"> </w:t>
      </w:r>
      <w:r w:rsidR="00FE1CD9">
        <w:rPr>
          <w:rFonts w:ascii="Times New Roman" w:eastAsia="Times New Roman" w:hAnsi="Times New Roman" w:cs="Times New Roman"/>
          <w:color w:val="000000" w:themeColor="text1"/>
          <w:sz w:val="24"/>
          <w:szCs w:val="24"/>
          <w:lang w:eastAsia="en-GB"/>
        </w:rPr>
        <w:t>way of</w:t>
      </w:r>
      <w:r w:rsidR="00FE1CD9" w:rsidRPr="00243C11">
        <w:rPr>
          <w:rFonts w:ascii="Times New Roman" w:eastAsia="Times New Roman" w:hAnsi="Times New Roman" w:cs="Times New Roman"/>
          <w:color w:val="000000" w:themeColor="text1"/>
          <w:sz w:val="24"/>
          <w:szCs w:val="24"/>
          <w:lang w:eastAsia="en-GB"/>
        </w:rPr>
        <w:t xml:space="preserve"> </w:t>
      </w:r>
      <w:r w:rsidR="0002618A">
        <w:rPr>
          <w:rFonts w:ascii="Times New Roman" w:eastAsia="Times New Roman" w:hAnsi="Times New Roman" w:cs="Times New Roman"/>
          <w:color w:val="000000" w:themeColor="text1"/>
          <w:sz w:val="24"/>
          <w:szCs w:val="24"/>
          <w:lang w:eastAsia="en-GB"/>
        </w:rPr>
        <w:t>indexing</w:t>
      </w:r>
      <w:r w:rsidR="0002618A"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the psychological effects of mind-altering substances </w:t>
      </w:r>
      <w:r w:rsidR="0002618A">
        <w:rPr>
          <w:rFonts w:ascii="Times New Roman" w:eastAsia="Times New Roman" w:hAnsi="Times New Roman" w:cs="Times New Roman"/>
          <w:color w:val="000000" w:themeColor="text1"/>
          <w:sz w:val="24"/>
          <w:szCs w:val="24"/>
          <w:lang w:eastAsia="en-GB"/>
        </w:rPr>
        <w:t>via</w:t>
      </w:r>
      <w:r w:rsidRPr="00243C11">
        <w:rPr>
          <w:rFonts w:ascii="Times New Roman" w:eastAsia="Times New Roman" w:hAnsi="Times New Roman" w:cs="Times New Roman"/>
          <w:color w:val="000000" w:themeColor="text1"/>
          <w:sz w:val="24"/>
          <w:szCs w:val="24"/>
          <w:lang w:eastAsia="en-GB"/>
        </w:rPr>
        <w:t xml:space="preserve"> their neurobiological effects.</w:t>
      </w:r>
    </w:p>
    <w:p w14:paraId="64494391" w14:textId="695F5E02" w:rsidR="00E8700B" w:rsidRDefault="00E8700B"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61C5A1A" w14:textId="6466C76A" w:rsidR="0048616D" w:rsidRDefault="00E8700B" w:rsidP="00780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Never</w:t>
      </w:r>
      <w:r w:rsidR="008C1EF7">
        <w:rPr>
          <w:rFonts w:ascii="Times New Roman" w:eastAsia="Times New Roman" w:hAnsi="Times New Roman" w:cs="Times New Roman"/>
          <w:color w:val="000000" w:themeColor="text1"/>
          <w:sz w:val="24"/>
          <w:szCs w:val="24"/>
          <w:lang w:eastAsia="en-GB"/>
        </w:rPr>
        <w:t>theless</w:t>
      </w:r>
      <w:r>
        <w:rPr>
          <w:rFonts w:ascii="Times New Roman" w:eastAsia="Times New Roman" w:hAnsi="Times New Roman" w:cs="Times New Roman"/>
          <w:color w:val="000000" w:themeColor="text1"/>
          <w:sz w:val="24"/>
          <w:szCs w:val="24"/>
          <w:lang w:eastAsia="en-GB"/>
        </w:rPr>
        <w:t>, the</w:t>
      </w:r>
      <w:r w:rsidR="00554097">
        <w:rPr>
          <w:rFonts w:ascii="Times New Roman" w:eastAsia="Times New Roman" w:hAnsi="Times New Roman" w:cs="Times New Roman"/>
          <w:color w:val="000000" w:themeColor="text1"/>
          <w:sz w:val="24"/>
          <w:szCs w:val="24"/>
          <w:lang w:eastAsia="en-GB"/>
        </w:rPr>
        <w:t xml:space="preserve"> subjective</w:t>
      </w:r>
      <w:r>
        <w:rPr>
          <w:rFonts w:ascii="Times New Roman" w:eastAsia="Times New Roman" w:hAnsi="Times New Roman" w:cs="Times New Roman"/>
          <w:color w:val="000000" w:themeColor="text1"/>
          <w:sz w:val="24"/>
          <w:szCs w:val="24"/>
          <w:lang w:eastAsia="en-GB"/>
        </w:rPr>
        <w:t xml:space="preserve"> stream of consciousness is a constant ebb and flow – yet only recently have investigations of altered states of consciousness begun to take brain dynamics into account</w:t>
      </w:r>
      <w:r w:rsidR="00AF747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{"citationItems":[{"id":"ITEM-1","itemData":{"DOI":"10.1038/s41598-017-17546-0","ISSN":"20452322","PMID":"29247209","abstract":"Recent studies have started to elucidate the effects of lysergic acid diethylamide (LSD) on the human brain but the underlying dynamics are not yet fully understood. Here we used ’connectome-harmonic decomposition’, a novel method to investigate the dynamical changes in brain states. We found that LSD alters the energy and the power of individual harmonic brain states in a frequency-selective manner. Remarkably, this leads to an expansion of the repertoire of active brain states, suggestive of a general re-organization of brain dynamics given the non-random increase in co-activation across frequencies. Interestingly, the frequency distribution of the active repertoire of brain states under LSD closely follows power-laws indicating a re-organization of the dynamics at the edge of criticality. Beyond the present findings, these methods open up for a better understanding of the complex brain dynamics in health and disease.","author":[{"dropping-particle":"","family":"Atasoy","given":"Selen","non-dropping-particle":"","parse-names":false,"suffix":""},{"dropping-particle":"","family":"Roseman","given":"Leor","non-dropping-particle":"","parse-names":false,"suffix":""},{"dropping-particle":"","family":"Kaelen","given":"Mendel","non-dropping-particle":"","parse-names":false,"suffix":""},{"dropping-particle":"","family":"Kringelbach","given":"Morten L.","non-dropping-particle":"","parse-names":false,"suffix":""},{"dropping-particle":"","family":"Deco","given":"Gustavo","non-dropping-particle":"","parse-names":false,"suffix":""},{"dropping-particle":"","family":"Carhart-Harris","given":"Robin L.","non-dropping-particle":"","parse-names":false,"suffix":""}],"container-title":"Scientific Reports","id":"ITEM-1","issue":"1","issued":{"date-parts":[["2017"]]},"page":"1-18","publisher":"Springer US","title":"Connectome-harmonic decomposition of human brain activity reveals dynamical repertoire re-organization under LSD","type":"article-journal","volume":"7"},"uris":["http://www.mendeley.com/documents/?uuid=0d473dde-aaea-4e6d-8910-ad8a70f24564"]},{"id":"ITEM-2","itemData":{"ISBN":"6129850298","author":[{"dropping-particle":"","family":"Atasoy","given":"Selen","non-dropping-particle":"","parse-names":false,"suffix":""},{"dropping-particle":"","family":"Vohryzek","given":"Jakub","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L","non-dropping-particle":"","parse-names":false,"suffix":""}],"container-title":"Progress in Brain Research","id":"ITEM-2","issued":{"date-parts":[["2018"]]},"title":"Common neural signatures of psychedelics: Frequency-specific energy changes and repertoire expansion revealed using connectome-harmonic decomposition","type":"article-journal","volume":"242"},"uris":["http://www.mendeley.com/documents/?uuid=70ebf8a9-f4e4-41e9-b3fe-886c99f2cb32"]},{"id":"ITEM-3","itemData":{"DOI":"10.1016/j.cub.2018.07.083","abstract":"In Brief Deco et al. combined multimodal imaging (dMRI, fMRI, and PET) in a causal whole-brain model to explain the functional effects of 5-HT 2A R with LSD in healthy humans. The model identifies the mechanisms for non-linear interactions between the neuronal and neurotransmitter systems and could be used for drug discovery in neuropsychiatric disorders.","author":[{"dropping-particle":"","family":"Deco","given":"Gustavo","non-dropping-particle":"","parse-names":false,"suffix":""},{"dropping-particle":"","family":"Cruzat","given":"Josephine","non-dropping-particle":"","parse-names":false,"suffix":""},{"dropping-particle":"","family":"Cabral","given":"Joana","non-dropping-particle":"","parse-names":false,"suffix":""},{"dropping-particle":"","family":"Whybrow","given":"Peter C","non-dropping-particle":"","parse-names":false,"suffix":""},{"dropping-particle":"","family":"Logothetis","given":"Nikos K","non-dropping-particle":"","parse-names":false,"suffix":""},{"dropping-particle":"","family":"Kringelbach Correspondence","given":"Morten L","non-dropping-particle":"","parse-names":false,"suffix":""}],"container-title":"Current Biology","id":"ITEM-3","issued":{"date-parts":[["2018"]]},"page":"3065-3074","title":"Whole-Brain Multimodal Neuroimaging Model Using Serotonin Receptor Maps Explains Non-linear Functional Effects of LSD","type":"article-journal","volume":"28"},"uris":["http://www.mendeley.com/documents/?uuid=bbaf89a4-d29b-379a-b41b-ed7a64d275b7"]},{"id":"ITEM-4","itemData":{"DOI":"10.1073/pnas.1921475117","ISSN":"10916490","PMID":"32284420","abstract":"Remarkable progress has come from whole-brain models linking anatomy and function. Paradoxically, it is not clear how a neuronal dynamical system running in the fixed human anatomical connectome can give rise to the rich changes in the functional repertoire associated with human brain function, which is impossible to explain through long-term plasticity. Neuromodulation evolved to allow for such flexibility by dynamically updating the effectivity of the fixed anatomical connectivity. Here, we introduce a theoretical framework modeling the dynamical mutual coupling between the neuronal and neurotransmitter systems. We demonstrate that this framework is crucial to advance our understanding of whole-brain dynamics by bidirectional coupling of the two systems through combining multimodal neuroimaging data (diffusion magnetic resonance imaging [dMRI], functional magnetic resonance imaging [fMRI], and positron electron tomography [PET]) to explain the functional effects of specific serotoninergic receptor (5-HT2AR) stimulation with psilocybin in healthy humans. This advance provides an understanding of why psilocybin is showing considerable promise as a therapeutic intervention for neuropsychiatric disorders including depression, anxiety, and addiction. Overall, these insights demonstrate that the whole-brain mutual coupling between the neuronal and the neurotransmission systems is essential for understanding the remarkable flexibility of human brain function despite having to rely on fixed anatomical connectivity.","author":[{"dropping-particle":"","family":"Kringelbach","given":"Morten L","non-dropping-particle":"","parse-names":false,"suffix":""},{"dropping-particle":"","family":"Cruzat","given":"Josephine","non-dropping-particle":"","parse-names":false,"suffix":""},{"dropping-particle":"","family":"Cabral","given":"Joana","non-dropping-particle":"","parse-names":false,"suffix":""},{"dropping-particle":"","family":"Knudsen","given":"Gitte Moos","non-dropping-particle":"","parse-names":false,"suffix":""},{"dropping-particle":"","family":"Carhart-Harris","given":"Robin","non-dropping-particle":"","parse-names":false,"suffix":""},{"dropping-particle":"","family":"Whybrow","given":"Peter C","non-dropping-particle":"","parse-names":false,"suffix":""},{"dropping-particle":"","family":"Logothetis","given":"Nikos K","non-dropping-particle":"","parse-names":false,"suffix":""},{"dropping-particle":"","family":"Deco","given":"Gustavo","non-dropping-particle":"","parse-names":false,"suffix":""}],"container-title":"Proceedings of the National Academy of Sciences of the United States of America","id":"ITEM-4","issue":"17","issued":{"date-parts":[["2020"]]},"page":"9566-9576","title":"Dynamic coupling of whole-brain neuronal and neurotransmitter systems","type":"article-journal","volume":"117"},"uris":["http://www.mendeley.com/documents/?uuid=8175125f-1d21-3a1c-93d8-954150f0e76f"]},{"id":"ITEM-5","itemData":{"DOI":"10.1016/j.neuroimage.2019.05.060","ISSN":"10959572","abstract":"Growing evidence from the dynamical analysis of functional neuroimaging data suggests that brain function can be understood as the exploration of a repertoire of metastable connectivity patterns (‘functional brain networks’), which potentially underlie different mental processes. The present study characterizes how the brain's dynamical exploration of resting-state networks is rapidly modulated by intravenous infusion of psilocybin, a tryptamine psychedelic found in “magic mushrooms”. We employed a data-driven approach to characterize recurrent functional connectivity patterns by focusing on the leading eigenvector of BOLD phase coherence at single-TR resolution. Recurrent BOLD phase-locking patterns (PL states) were assessed and statistically compared pre- and post-infusion of psilocybin in terms of their probability of occurrence and transition profiles. Results were validated using a placebo session. Recurrent BOLD PL states revealed high spatial overlap with canonical resting-state networks. Notably, a PL state forming a frontoparietal subsystem was strongly destabilized after psilocybin injection, with a concomitant increase in the probability of occurrence of another PL state characterized by global BOLD phase coherence. These findings provide evidence of network-specific neuromodulation by psilocybin and represent one of the first attempts at bridging molecular pharmacodynamics and whole-brain network dynamics.","author":[{"dropping-particle":"","family":"Lord","given":"Louis David","non-dropping-particle":"","parse-names":false,"suffix":""},{"dropping-particle":"","family":"Expert","given":"Paul","non-dropping-particle":"","parse-names":false,"suffix":""},{"dropping-particle":"","family":"Atasoy","given":"Selen","non-dropping-particle":"","parse-names":false,"suffix":""},{"dropping-particle":"","family":"Roseman","given":"Leor","non-dropping-particle":"","parse-names":false,"suffix":""},{"dropping-particle":"","family":"Rapuano","given":"Kristina","non-dropping-particle":"","parse-names":false,"suffix":""},{"dropping-particle":"","family":"Lambiotte","given":"Renaud","non-dropping-particle":"","parse-names":false,"suffix":""},{"dropping-particle":"","family":"Nutt","given":"David J","non-dropping-particle":"","parse-names":false,"suffix":""},{"dropping-particle":"","family":"Deco","given":"Gustavo","non-dropping-particle":"","parse-names":false,"suffix":""},{"dropping-particle":"","family":"Carhart-Harris","given":"Robin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dropping-particle":"","family":"Cabral","given":"Joana","non-dropping-particle":"","parse-names":false,"suffix":""}],"container-title":"NeuroImage","id":"ITEM-5","issued":{"date-parts":[["2019"]]},"page":"127-142","title":"Dynamical exploration of the repertoire of brain networks at rest is modulated by psilocybin","type":"article-journal","volume":"199"},"uris":["http://www.mendeley.com/documents/?uuid=e7cb296a-d28a-348b-99a4-9591ae27f3d9"]}],"mendeley":{"formattedCitation":"(Atasoy et al., 2018, 2017; Deco et al., 2018; Kringelbach et al., 2020; Lord et al., 2019)","plainTextFormattedCitation":"(Atasoy et al., 2018, 2017; Deco et al., 2018; Kringelbach et al., 2020; Lord et al., 2019)","previouslyFormattedCitation":"(Atasoy et al., 2018, 2017; Deco et al., 2018; Kringelbach et al., 2020; Lord et al., 2019)"},"properties":{"noteIndex":0},"schema":"https://github.com/citation-style-language/schema/raw/master/csl-citation.json"}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(Atasoy et al., 2018, 2017; Deco et al., 2018; Kringelbach et al., 2020; Lord et al., 2019)</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grounded in the emerging understanding that </w:t>
      </w:r>
      <w:proofErr w:type="spellStart"/>
      <w:r>
        <w:rPr>
          <w:rFonts w:ascii="Times New Roman" w:eastAsia="Times New Roman" w:hAnsi="Times New Roman" w:cs="Times New Roman"/>
          <w:color w:val="000000" w:themeColor="text1"/>
          <w:sz w:val="24"/>
          <w:szCs w:val="24"/>
          <w:lang w:eastAsia="en-GB"/>
        </w:rPr>
        <w:t>spatio</w:t>
      </w:r>
      <w:proofErr w:type="spellEnd"/>
      <w:r>
        <w:rPr>
          <w:rFonts w:ascii="Times New Roman" w:eastAsia="Times New Roman" w:hAnsi="Times New Roman" w:cs="Times New Roman"/>
          <w:color w:val="000000" w:themeColor="text1"/>
          <w:sz w:val="24"/>
          <w:szCs w:val="24"/>
          <w:lang w:eastAsia="en-GB"/>
        </w:rPr>
        <w:t xml:space="preserve">-temporal dynamics may represent the “common currency” between the mind (subjective phenomenology) and the underlying </w:t>
      </w:r>
      <w:r>
        <w:rPr>
          <w:rFonts w:ascii="Times New Roman" w:eastAsia="Times New Roman" w:hAnsi="Times New Roman" w:cs="Times New Roman"/>
          <w:color w:val="000000" w:themeColor="text1"/>
          <w:sz w:val="24"/>
          <w:szCs w:val="24"/>
          <w:lang w:eastAsia="en-GB"/>
        </w:rPr>
        <w:lastRenderedPageBreak/>
        <w:t>neurobiology</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{"citationItems":[{"id":"ITEM-1","itemData":{"DOI":"10.1016/j.plrev.2019.05.002","abstract":"Neuroscience has made considerable progress in unraveling the neural correlates of mental phenomena like self, consciousness, and perception. However, the \"common currency\" shared between neuronal and mental activity, brain and mind, remains yet unclear. In this article, we propose that the dynamics of time and space provides a \"common currency\" that connects neuronal and mental features. Time and space are here understood in a dynamic context (as in contemporary physics): that is, in terms of the way the brain's spontaneous activity constructs its spatial and temporal relationships, for instance in terms of functional connec-tivity and different frequencies of fluctuations. Recruiting recent empirical evidence, we show that the different ways in which the spontaneous activity constructs its \"inner time and space\" are manifested in distinct mental features. Specifically, we demonstrate how spatiotemporal mechanisms like spatiotemporal repertoire, integration, and speed yield mental features like consciousness, self, and time speed perception. The focus on the brain's spatiotemporal mechanisms entails what we describe as \"Spatiotem-poral Neuroscience\". Spatiotemporal Neuroscience conceives neuronal activity in terms of its temporo-spatial dynamics rather than its various functions (e.g., cognitive, affective, social, etc.) as in other branches of neuroscience (as distinguished from Cog-nitive, Affective, Cultural, Social, etc. Neuroscience). That allows Spatiotemporal Neuroscience to take into view the so-called 'spatio-temporality' of mental features including their non-causal, intrinsic and transformative relationship with neuronal features. In conclusion, Spatiotemporal Neuroscience opens the door to investigate and ultimately reveal the brain's own temporo-spatial dynamics as the hitherto missing \"common currency\" of neuronal and mental features. Fig. 1a. Missing \"common currency\" of neuronal and mental features. The figure highlights that we are currently missing those features that are shared and thus provide the \"common currency\" between neuronal and mental features.","author":[{"dropping-particle":"","family":"Northoff","given":"Georg","non-dropping-particle":"","parse-names":false,"suffix":""},{"dropping-particle":"","family":"Wainio-Theberge","given":"Soren","non-dropping-particle":"","parse-names":false,"suffix":""},{"dropping-particle":"","family":"Evers","given":"Kathinka","non-dropping-particle":"","parse-names":false,"suffix":""}],"id":"ITEM-1","issued":{"date-parts":[["2019"]]},"title":"Is temporo-spatial dynamics the common currency of brain and mind? In Quest of Spatiotemporal Neuroscience","type":"article-journal"},"uris":["http://www.mendeley.com/documents/?uuid=d8031f36-99d7-3bd4-bfeb-dd556d412f81"]},{"id":"ITEM-2","itemData":{"DOI":"10.3389/fnhum.2014.00020","ISBN":"1662-5161","ISSN":"1662-5161","PMID":"24550805","abstract":"Entropy is a dimensionless quantity that is used for measuring uncertainty about the state of a system but it can also imply physical qualities, where high entropy is synonymous with high disorder. Entropy is applied here in the context of states of consciousness and their associated neurodynamics, with a particular focus on the psychedelic state. The psychedelic state is considered an exemplar of a primitive or primary state of consciousness that preceded the development of modern, adult, human, normal waking consciousness. Based on neuroimaging data with psilocybin, a classic psychedelic drug, it is argued that the defining feature of \"primary states\" is elevated entropy in certain aspects of brain function, such as the repertoire of functional connectivity motifs that form and fragment across time. Indeed, since there is a greater repertoire of connectivity motifs in the psychedelic state than in normal waking consciousness, this implies that primary states may exhibit \"criticality,\" i.e., the property of being poised at a \"critical\" point in a transition zone between order and disorder where certain phenomena such as power-law scaling appear. Moreover, if primary states are critical, then this suggests that entropy is suppressed in normal waking consciousness, meaning that the brain operates just below criticality. It is argued that this entropy suppression furnishes normal waking consciousness with a constrained quality and associated metacognitive functions, including reality-testing and self-awareness. It is also proposed that entry into primary states depends on a collapse of the normally highly organized activity within the default-mode network (DMN) and a decoupling between the DMN and the medial temporal lobes (which are normally significantly coupled). These hypotheses can be tested by examining brain activity and associated cognition in other candidate primary states such as rapid eye movement (REM) sleep and early psychosis and comparing these with non-primary states such as normal waking consciousness and the anaesthetized state.","author":[{"dropping-particle":"","family":"Carhart-Harris","given":"Robin L","non-dropping-particle":"","parse-names":false,"suffix":""},{"dropping-particle":"","family":"Leech","given":"Robert","non-dropping-particle":"","parse-names":false,"suffix":""},{"dropping-particle":"","family":"Hellyer","given":"Peter J","non-dropping-particle":"","parse-names":false,"suffix":""},{"dropping-particle":"","family":"Shanahan","given":"Murray","non-dropping-particle":"","parse-names":false,"suffix":""},{"dropping-particle":"","family":"Feilding","given":"Amanda","non-dropping-particle":"","parse-names":false,"suffix":""},{"dropping-particle":"","family":"Tagliazucchi","given":"Enzo","non-dropping-particle":"","parse-names":false,"suffix":""},{"dropping-particle":"","family":"Chialvo","given":"Dante R","non-dropping-particle":"","parse-names":false,"suffix":""},{"dropping-particle":"","family":"Nutt","given":"David","non-dropping-particle":"","parse-names":false,"suffix":""}],"container-title":"Frontiers in human neuroscience","id":"ITEM-2","issue":"February","issued":{"date-parts":[["2014"]]},"page":"20","title":"The entropic brain: a theory of conscious states informed by neuroimaging research with psychedelic drugs.","type":"article-journal","volume":"8"},"uris":["http://www.mendeley.com/documents/?uuid=e733d663-7dc1-455e-b570-fd01863957c0"]}],"mendeley":{"formattedCitation":"(Carhart-Harris et al., 2014; Northoff et al., 2019)","plainTextFormattedCitation":"(Carhart-Harris et al., 2014; Northoff et al., 2019)","previouslyFormattedCitation":"(Carhart-Harris et al., 2014; Northoff et al., 2019)"},"properties":{"noteIndex":0},"schema":"https://github.com/citation-style-language/schema/raw/master/csl-citation.json"}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2014; Northoff et al., 2019)</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t>
      </w:r>
      <w:r w:rsidR="00554097">
        <w:rPr>
          <w:rFonts w:ascii="Times New Roman" w:eastAsia="Times New Roman" w:hAnsi="Times New Roman" w:cs="Times New Roman"/>
          <w:color w:val="000000" w:themeColor="text1"/>
          <w:sz w:val="24"/>
          <w:szCs w:val="24"/>
          <w:lang w:eastAsia="en-GB"/>
        </w:rPr>
        <w:t>Indeed, r</w:t>
      </w:r>
      <w:r w:rsidR="00554097" w:rsidRPr="00243C11">
        <w:rPr>
          <w:rFonts w:ascii="Times New Roman" w:eastAsia="Times New Roman" w:hAnsi="Times New Roman" w:cs="Times New Roman"/>
          <w:color w:val="000000" w:themeColor="text1"/>
          <w:sz w:val="24"/>
          <w:szCs w:val="24"/>
          <w:lang w:eastAsia="en-GB"/>
        </w:rPr>
        <w:t>ecent studies using dynamic functional connectivity (</w:t>
      </w:r>
      <w:proofErr w:type="spellStart"/>
      <w:r w:rsidR="00554097" w:rsidRPr="00243C11">
        <w:rPr>
          <w:rFonts w:ascii="Times New Roman" w:eastAsia="Times New Roman" w:hAnsi="Times New Roman" w:cs="Times New Roman"/>
          <w:color w:val="000000" w:themeColor="text1"/>
          <w:sz w:val="24"/>
          <w:szCs w:val="24"/>
          <w:lang w:eastAsia="en-GB"/>
        </w:rPr>
        <w:t>dFC</w:t>
      </w:r>
      <w:proofErr w:type="spellEnd"/>
      <w:r w:rsidR="00554097" w:rsidRPr="00243C11">
        <w:rPr>
          <w:rFonts w:ascii="Times New Roman" w:eastAsia="Times New Roman" w:hAnsi="Times New Roman" w:cs="Times New Roman"/>
          <w:color w:val="000000" w:themeColor="text1"/>
          <w:sz w:val="24"/>
          <w:szCs w:val="24"/>
          <w:lang w:eastAsia="en-GB"/>
        </w:rPr>
        <w:t xml:space="preserve">) in the healthy brain have demonstrated that patterns of brain connectivity are not stationary, but rather </w:t>
      </w:r>
      <w:r w:rsidR="00554097">
        <w:rPr>
          <w:rFonts w:ascii="Times New Roman" w:eastAsia="Times New Roman" w:hAnsi="Times New Roman" w:cs="Times New Roman"/>
          <w:color w:val="000000" w:themeColor="text1"/>
          <w:sz w:val="24"/>
          <w:szCs w:val="24"/>
          <w:lang w:eastAsia="en-GB"/>
        </w:rPr>
        <w:t>vary</w:t>
      </w:r>
      <w:r w:rsidR="00554097" w:rsidRPr="00243C11">
        <w:rPr>
          <w:rFonts w:ascii="Times New Roman" w:eastAsia="Times New Roman" w:hAnsi="Times New Roman" w:cs="Times New Roman"/>
          <w:color w:val="000000" w:themeColor="text1"/>
          <w:sz w:val="24"/>
          <w:szCs w:val="24"/>
          <w:lang w:eastAsia="en-GB"/>
        </w:rPr>
        <w:t xml:space="preserve"> over time, switching between </w:t>
      </w:r>
      <w:r w:rsidR="00554097">
        <w:rPr>
          <w:rFonts w:ascii="Times New Roman" w:eastAsia="Times New Roman" w:hAnsi="Times New Roman" w:cs="Times New Roman"/>
          <w:color w:val="000000" w:themeColor="text1"/>
          <w:sz w:val="24"/>
          <w:szCs w:val="24"/>
          <w:lang w:eastAsia="en-GB"/>
        </w:rPr>
        <w:t xml:space="preserve">different dynamic </w:t>
      </w:r>
      <w:r w:rsidR="00554097" w:rsidRPr="00243C11">
        <w:rPr>
          <w:rFonts w:ascii="Times New Roman" w:eastAsia="Times New Roman" w:hAnsi="Times New Roman" w:cs="Times New Roman"/>
          <w:color w:val="000000" w:themeColor="text1"/>
          <w:sz w:val="24"/>
          <w:szCs w:val="24"/>
          <w:lang w:eastAsia="en-GB"/>
        </w:rPr>
        <w:t>sub-states</w:t>
      </w:r>
      <w:r w:rsidR="00EE19AD">
        <w:rPr>
          <w:rFonts w:ascii="Times New Roman" w:eastAsia="Times New Roman" w:hAnsi="Times New Roman" w:cs="Times New Roman"/>
          <w:color w:val="000000" w:themeColor="text1"/>
          <w:sz w:val="24"/>
          <w:szCs w:val="24"/>
          <w:lang w:eastAsia="en-GB"/>
        </w:rPr>
        <w:t xml:space="preserve"> with different relevance for cognition</w:t>
      </w:r>
      <w:r w:rsidR="00AF7477">
        <w:rPr>
          <w:rFonts w:ascii="Times New Roman" w:eastAsia="Times New Roman" w:hAnsi="Times New Roman" w:cs="Times New Roman"/>
          <w:color w:val="000000" w:themeColor="text1"/>
          <w:sz w:val="24"/>
          <w:szCs w:val="24"/>
          <w:lang w:eastAsia="en-GB"/>
        </w:rPr>
        <w:t xml:space="preserve"> </w:t>
      </w:r>
      <w:r w:rsidR="00554097"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{"citationItems":[{"id":"ITEM-1","itemData":{"DOI":"10.1093/cercor/bhs352","ISBN":"1460-2199","ISSN":"10473211","PMID":"23146964","abstract":"Spontaneous fluctuations are a hallmark of recordings of neural signals, emergent over time scales spanning milliseconds and tens of minutes. However, investigations of intrinsic brain organization based on resting-state functional magnetic resonance imaging have largely not taken into account the presence and potential of temporal variability, as most current approaches to examine functional connectivity (FC) implicitly assume that relationships are constant throughout the length of the recording. In this work, we describe an approach to assess whole-brain FC dynamics based on spatial independent component analysis, sliding time window correlation, and k-means clustering of windowed correlation matrices. The method is applied to resting-state data from a large sample (n = 405) of young adults. Our analysis of FC variability highlights particularly flexible connections between regions in lateral parietal and cingulate cortex, and argues against a labeling scheme where such regions are treated as separate and antagonistic entities. Additionally, clustering analysis reveals unanticipated FC states that in part diverge strongly from stationary connectivity patterns and challenge current descriptions of interactions between large-scale networks. Temporal trends in the occurrence of different FC states motivate theories regarding their functional roles and relationships with vigilance/arousal. Overall, we suggest that the study of time-varying aspects of FC can unveil flexibility in the functional coordination between different neural systems, and that the exploitation of these dynamics in further investigations may improve our understanding of behavioral shifts and adaptive processes.","author":[{"dropping-particle":"","family":"Allen","given":"Elena A","non-dropping-particle":"","parse-names":false,"suffix":""},{"dropping-particle":"","family":"Damaraju","given":"Eswar","non-dropping-particle":"","parse-names":false,"suffix":""},{"dropping-particle":"","family":"Plis","given":"Sergey M","non-dropping-particle":"","parse-names":false,"suffix":""},{"dropping-particle":"","family":"Erhardt","given":"Erik B","non-dropping-particle":"","parse-names":false,"suffix":""},{"dropping-particle":"","family":"Eichele","given":"Tom","non-dropping-particle":"","parse-names":false,"suffix":""},{"dropping-particle":"","family":"Calhoun","given":"Vince D","non-dropping-particle":"","parse-names":false,"suffix":""}],"container-title":"Cerebral Cortex","id":"ITEM-1","issue":"3","issued":{"date-parts":[["2014"]]},"note":"SUPER INTERESTING!\nMany graph-theoretic measures designed specifically for DYNAMIC functional connectivity graphs","page":"663-676","title":"Tracking whole-brain connectivity dynamics in the resting state","type":"article-journal","volume":"24"},"uris":["http://www.mendeley.com/documents/?uuid=5f6102d4-101a-3f38-9ac1-5c2b1140beae"]},{"id":"ITEM-2","itemData":{"DOI":"10.1016/j.neuroimage.2016.12.061","ISBN":"0896-6273","ISSN":"10959572","PMID":"27693256","abstract":"Resting-state functional magnetic resonance imaging (fMRI) has highlighted the rich structure of brain activity in absence of a task or stimulus. A great effort has been dedicated in the last two decades to investigate functional connectivity (FC), i.e. the functional interplay between different regions of the brain, which was for a long time assumed to have stationary nature. Only recently was the dynamic behaviour of FC revealed, showing that on top of correlational patterns of spontaneous fMRI signal fluctuations, connectivity between different brain regions exhibits meaningful variations within a typical resting-state fMRI experiment. As a consequence, a considerable amount of work has been directed to assessing and characterising dynamic FC (dFC), and several different approaches were explored to identify relevant FC fluctuations. At the same time, several questions were raised about the nature of dFC, which would be of interest only if brought back to a neural origin. In support of this, correlations with electroencephalography (EEG) recordings, demographic and behavioural data were established, and various clinical applications were explored, where the potential of dFC could be preliminarily demonstrated. In this review, we aim to provide a comprehensive description of the dFC approaches proposed so far, and point at the directions that we see as most promising for the future developments of the field. Advantages and pitfalls of dFC analyses are addressed, helping the readers to orient themselves through the complex web of available methodologies and tools.","author":[{"dropping-particle":"","family":"Preti","given":"Maria Giulia","non-dropping-particle":"","parse-names":false,"suffix":""},{"dropping-particle":"","family":"Bolton","given":"Thomas Aw","non-dropping-particle":"","parse-names":false,"suffix":""},{"dropping-particle":"","family":"Ville","given":"Dimitri","non-dropping-particle":"Van De","parse-names":false,"suffix":""}],"container-title":"NeuroImage","id":"ITEM-2","issued":{"date-parts":[["2017"]]},"page":"41-54","title":"The dynamic functional connectome: State-of-the-art and perspectives","type":"article-journal","volume":"160"},"uris":["http://www.mendeley.com/documents/?uuid=dfe7cd75-91ef-32c6-9103-617117ed4dac"]},{"id":"ITEM-3","itemData":{"DOI":"10.1126/sciadv.aat7603","author":[{"dropping-particle":"","family":"Demertzi","given":"Athena","non-dropping-particle":"","parse-names":false,"suffix":""},{"dropping-particle":"","family":"Martial","given":"Charlotte","non-dropping-particle":"","parse-names":false,"suffix":""},{"dropping-particle":"","family":"Demertzi","given":"A","non-dropping-particle":"","parse-names":false,"suffix":""},{"dropping-particle":"","family":"Tagliazucchi","given":"E","non-dropping-particle":"","parse-names":false,"suffix":""},{"dropping-particle":"","family":"Dehaene","given":"S","non-dropping-particle":"","parse-names":false,"suffix":""},{"dropping-particle":"","family":"Deco","given":"G","non-dropping-particle":"","parse-names":false,"suffix":""},{"dropping-particle":"","family":"Barttfeld","given":"P","non-dropping-particle":"","parse-names":false,"suffix":""},{"dropping-particle":"","family":"Raimondo","given":"F","non-dropping-particle":"","parse-names":false,"suffix":""},{"dropping-particle":"","family":"Martial","given":"C","non-dropping-particle":"","parse-names":false,"suffix":""},{"dropping-particle":"","family":"Fernández-Espejo","given":"D","non-dropping-particle":"","parse-names":false,"suffix":""},{"dropping-particle":"","family":"Rohaut","given":"B","non-dropping-particle":"","parse-names":false,"suffix":""},{"dropping-particle":"","family":"Voss","given":"H U","non-dropping-particle":"","parse-names":false,"suffix":""},{"dropping-particle":"","family":"Schiff","given":"N D","non-dropping-particle":"","parse-names":false,"suffix":""},{"dropping-particle":"","family":"Owen","given":"A M","non-dropping-particle":"","parse-names":false,"suffix":""},{"dropping-particle":"","family":"Laureys","given":"S","non-dropping-particle":"","parse-names":false,"suffix":""},{"dropping-particle":"","family":"Naccache","given":"L","non-dropping-particle":"","parse-names":false,"suffix":""},{"dropping-particle":"","family":"Sitt","given":"J D","non-dropping-particle":"","parse-names":false,"suffix":""}],"container-title":"Science Advances","id":"ITEM-3","issue":"February","issued":{"date-parts":[["2019"]]},"page":"1-12","title":"Human consciousness is supported by dynamic complex patterns of brain signal coordination","type":"article-journal","volume":"5"},"uris":["http://www.mendeley.com/documents/?uuid=145e7344-48de-3255-b837-d388a3c7d991"]},{"id":"ITEM-4","itemData":{"abstract":"The brain is a complex dynamical system composed of many interacting sub-regions. Knowledge of how these interactions reconfigure over time is critical to a full understanding of the brain’s functional architecture, the neural basis of flexible cognition and behavior, and how neural systems are disrupted in psychiatric and neurological illness. The idea that we might be able to study neural and cognitive dynamics through analysis of neuroimaging data has catalyzed substantial interest in methods which seek to estimate moment-to-moment fluctuations in functional connectivity (often referred to as “dynamic” or time-varying connectivity; TVC). At the same time, debates have emerged regarding the application of TVC analyses to resting fMRI data, and about the statistical validity, physiological origins, and cognitive relevance of resting TVC. These and other unresolved issues complicate the interpretation of resting TVC findings and limit the insights which can be gained from this otherwise promising research area. This article reviews the current resting TVC literature in light of these issues. We introduce core concepts, define key terms, summarize current controversies and open questions, and present a forward-looking perspective on how resting TVC analyses can be rigorously applied to investigate a wide range of questions in cognitive and systems neuroscience","author":[{"dropping-particle":"","family":"Lurie","given":"Daniel J","non-dropping-particle":"","parse-names":false,"suffix":""},{"dropping-particle":"","family":"Kessler","given":"Daniel","non-dropping-particle":"","parse-names":false,"suffix":""},{"dropping-particle":"","family":"Bassett","given":"Danielle S","non-dropping-particle":"","parse-names":false,"suffix":""},{"dropping-particle":"","family":"Betzel","given":"Richard F","non-dropping-particle":"","parse-names":false,"suffix":""},{"dropping-particle":"","family":"Breakspear","given":"Michael","non-dropping-particle":"","parse-names":false,"suffix":""},{"dropping-particle":"","family":"Keilholz","given":"Shella Dawn","non-dropping-particle":"","parse-names":false,"suffix":""}],"container-title":"PsyArXiv","id":"ITEM-4","issued":{"date-parts":[["2018"]]},"page":"1-34","title":"On the nature of time-varying functional connectivity in resting fMRI","type":"article-journal"},"uris":["http://www.mendeley.com/documents/?uuid=29a0af1a-c6b3-4183-b35e-f3c53d6b79a6"]},{"id":"ITEM-5","itemData":{"DOI":"10.1007/s00429-017-1539-3","ISBN":"0042901715393","ISSN":"18632661","PMID":"29090337","abstract":"© 2017 Springer-Verlag GmbH Germany Structural white matter connections are thought to facilitate integration of neural information across functionally segregated systems. Recent studies have demonstrated that changes in the balance between segregation and integration in brain networks can be tracked by time-resolved functional connectivity derived from resting-state functional magnetic resonance imaging (rs-fMRI) data and that fluctuations between segregated and integrated network states are related to human behavior. However, how these network states relate to structural connectivity is largely unknown. To obtain a better understanding of structural substrates for these network states, we investigated how the relationship between structural connectivity, derived from diffusion tractography, and functional connectivity, as measured by rs-fMRI, changes with fluctuations between segregated and integrated states in the human brain. We found that the similarity of edge weights between structural and functional connectivity was greater in the integrated state, especially at edges connecting the default mode and the dorsal attention networks. We also demonstrated that the similarity of network partitions, evaluated between structural and functional connectivity, increased and the density of direct structural connections within modules in functional networks was elevated during the integrated state. These results suggest that, when functional connectivity exhibited an integrated network topology, structural connectivity and functional connectivity were more closely linked to each other and direct structural connections mediated a larger proportion of neural communication within functional modules. Our findings point out the possibility of significant contributions of structural connections to integrative neural processes underlying human behavior.","author":[{"dropping-particle":"","family":"Fukushima","given":"Makoto","non-dropping-particle":"","parse-names":false,"suffix":""},{"dropping-particle":"","family":"Betzel","given":"Richard F.","non-dropping-particle":"","parse-names":false,"suffix":""},{"dropping-particle":"","family":"He","given":"Ye","non-dropping-particle":"","parse-names":false,"suffix":""},{"dropping-particle":"","family":"Heuvel","given":"Martijn P.","non-dropping-particle":"van den","parse-names":false,"suffix":""},{"dropping-particle":"","family":"Zuo","given":"Xi Nian","non-dropping-particle":"","parse-names":false,"suffix":""},{"dropping-particle":"","family":"Sporns","given":"Olaf","non-dropping-particle":"","parse-names":false,"suffix":""}],"container-title":"Brain Structure and Function","id":"ITEM-5","issue":"3","issued":{"date-parts":[["2018"]]},"page":"1091-1106","title":"Structure–function relationships during segregated and integrated network states of human brain functional connectivity","type":"article-journal","volume":"223"},"uris":["http://www.mendeley.com/documents/?uuid=457981f1-e083-3394-82c8-00b92fd7d29e"]},{"id":"ITEM-6","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w:instrText>
      </w:r>
      <w:r w:rsidR="00AF7477" w:rsidRPr="00B80277">
        <w:rPr>
          <w:rFonts w:ascii="Times New Roman" w:eastAsia="Times New Roman" w:hAnsi="Times New Roman" w:cs="Times New Roman"/>
          <w:color w:val="000000" w:themeColor="text1"/>
          <w:sz w:val="24"/>
          <w:szCs w:val="24"/>
          <w:lang w:eastAsia="en-GB"/>
        </w:rPr>
        <w:instrText>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A","non-dropping-particle":"","parse-names":false,"suffix":""}],"container-title":"Neuron","id":"ITEM-6","issue":"2","issued":{"date-parts":[["2016"]]},"page":"544-554","title":"The Dynamics of Functional Brain Networks: Integrated Network States during Cognitive Task Performance","type":"article-journal","volume":"92"},"uris":["http://www.mendeley.com/documents/?uuid=859c1959-56cd-383a-9005-8a1a0e765344"]}],"mendeley":{"formattedCitation":"(Allen et al., 2014; Demertzi et al., 2019; Fukushima et al., 2018; Lurie et al., 2018; Preti et al., 2017; Shine et al., 2016)","plainTextFormattedCitation":"(Allen et al., 2014; Demertzi et al., 2019; Fukushima et al., 2018; Lurie et al., 2018; Preti et al., 2017; Shine et al., 2016)","previouslyFormattedCitation":"(Allen et al., 2014; Demertzi et al., 2019; Lurie et al., 2018; Preti et al., 2017)"},"properties":{"noteIndex":0},"schema":"https://github.com/citation-style-language/schema/raw/master/csl-citation.json"}</w:instrText>
      </w:r>
      <w:r w:rsidR="00554097" w:rsidRPr="00243C11">
        <w:rPr>
          <w:rFonts w:ascii="Times New Roman" w:eastAsia="Times New Roman" w:hAnsi="Times New Roman" w:cs="Times New Roman"/>
          <w:color w:val="000000" w:themeColor="text1"/>
          <w:sz w:val="24"/>
          <w:szCs w:val="24"/>
          <w:lang w:eastAsia="en-GB"/>
        </w:rPr>
        <w:fldChar w:fldCharType="separate"/>
      </w:r>
      <w:r w:rsidR="00AF7477" w:rsidRPr="00B80277">
        <w:rPr>
          <w:rFonts w:ascii="Times New Roman" w:eastAsia="Times New Roman" w:hAnsi="Times New Roman" w:cs="Times New Roman"/>
          <w:noProof/>
          <w:color w:val="000000" w:themeColor="text1"/>
          <w:sz w:val="24"/>
          <w:szCs w:val="24"/>
          <w:lang w:eastAsia="en-GB"/>
        </w:rPr>
        <w:t>(Allen et al., 2014; Demertzi et al., 2019; Fukushima et al., 2018; Lurie et al., 2018; Preti et al., 2017; Shine et al., 2016)</w:t>
      </w:r>
      <w:r w:rsidR="00554097" w:rsidRPr="00243C11">
        <w:rPr>
          <w:rFonts w:ascii="Times New Roman" w:eastAsia="Times New Roman" w:hAnsi="Times New Roman" w:cs="Times New Roman"/>
          <w:color w:val="000000" w:themeColor="text1"/>
          <w:sz w:val="24"/>
          <w:szCs w:val="24"/>
          <w:lang w:eastAsia="en-GB"/>
        </w:rPr>
        <w:fldChar w:fldCharType="end"/>
      </w:r>
      <w:r w:rsidR="007803E8" w:rsidRPr="00B80277">
        <w:rPr>
          <w:rFonts w:ascii="Times New Roman" w:eastAsia="Times New Roman" w:hAnsi="Times New Roman" w:cs="Times New Roman"/>
          <w:color w:val="000000" w:themeColor="text1"/>
          <w:sz w:val="24"/>
          <w:szCs w:val="24"/>
          <w:vertAlign w:val="superscript"/>
          <w:lang w:eastAsia="en-GB"/>
        </w:rPr>
        <w:t>,</w:t>
      </w:r>
      <w:r w:rsidR="00554097" w:rsidRPr="00243C11">
        <w:rPr>
          <w:rFonts w:ascii="Times New Roman" w:eastAsia="Times New Roman" w:hAnsi="Times New Roman" w:cs="Times New Roman"/>
          <w:color w:val="000000" w:themeColor="text1"/>
          <w:sz w:val="24"/>
          <w:szCs w:val="24"/>
          <w:lang w:eastAsia="en-GB"/>
        </w:rPr>
        <w:t xml:space="preserve"> </w:t>
      </w:r>
    </w:p>
    <w:p w14:paraId="77FBF2AF" w14:textId="77777777" w:rsidR="0048616D" w:rsidRDefault="0048616D" w:rsidP="00780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A4CB17E" w14:textId="181F4DAE" w:rsidR="00EE19AD" w:rsidRDefault="00E8700B" w:rsidP="00780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0241D3">
        <w:rPr>
          <w:rFonts w:ascii="Times New Roman" w:eastAsia="Times New Roman" w:hAnsi="Times New Roman" w:cs="Times New Roman"/>
          <w:color w:val="000000" w:themeColor="text1"/>
          <w:sz w:val="24"/>
          <w:szCs w:val="24"/>
          <w:lang w:eastAsia="en-GB"/>
        </w:rPr>
        <w:t>In particular</w:t>
      </w:r>
      <w:r>
        <w:rPr>
          <w:rFonts w:ascii="Times New Roman" w:eastAsia="Times New Roman" w:hAnsi="Times New Roman" w:cs="Times New Roman"/>
          <w:color w:val="000000" w:themeColor="text1"/>
          <w:sz w:val="24"/>
          <w:szCs w:val="24"/>
          <w:lang w:eastAsia="en-GB"/>
        </w:rPr>
        <w:t xml:space="preserve">, the dynamics of brain integration and segregation </w:t>
      </w:r>
      <w:r w:rsidR="00D256C7">
        <w:rPr>
          <w:rFonts w:ascii="Times New Roman" w:eastAsia="Times New Roman" w:hAnsi="Times New Roman" w:cs="Times New Roman"/>
          <w:color w:val="000000" w:themeColor="text1"/>
          <w:sz w:val="24"/>
          <w:szCs w:val="24"/>
          <w:lang w:eastAsia="en-GB"/>
        </w:rPr>
        <w:t>recognised to be important properties of the mind and brain, relevant to</w:t>
      </w:r>
      <w:r>
        <w:rPr>
          <w:rFonts w:ascii="Times New Roman" w:eastAsia="Times New Roman" w:hAnsi="Times New Roman" w:cs="Times New Roman"/>
          <w:color w:val="000000" w:themeColor="text1"/>
          <w:sz w:val="24"/>
          <w:szCs w:val="24"/>
          <w:lang w:eastAsia="en-GB"/>
        </w:rPr>
        <w:t xml:space="preserve"> our understanding of conscious</w:t>
      </w:r>
      <w:r w:rsidR="001A3043">
        <w:rPr>
          <w:rFonts w:ascii="Times New Roman" w:eastAsia="Times New Roman" w:hAnsi="Times New Roman" w:cs="Times New Roman"/>
          <w:color w:val="000000" w:themeColor="text1"/>
          <w:sz w:val="24"/>
          <w:szCs w:val="24"/>
          <w:lang w:eastAsia="en-GB"/>
        </w:rPr>
        <w:t xml:space="preserve"> experience</w:t>
      </w:r>
      <w:r w:rsidR="00A5406F">
        <w:rPr>
          <w:rFonts w:ascii="Times New Roman" w:eastAsia="Times New Roman" w:hAnsi="Times New Roman" w:cs="Times New Roman"/>
          <w:color w:val="000000" w:themeColor="text1"/>
          <w:sz w:val="24"/>
          <w:szCs w:val="24"/>
          <w:lang w:eastAsia="en-GB"/>
        </w:rPr>
        <w:t xml:space="preserve">. Subjectively, </w:t>
      </w:r>
      <w:r w:rsidR="007803E8">
        <w:rPr>
          <w:rFonts w:ascii="Times New Roman" w:eastAsia="Times New Roman" w:hAnsi="Times New Roman" w:cs="Times New Roman"/>
          <w:color w:val="000000" w:themeColor="text1"/>
          <w:sz w:val="24"/>
          <w:szCs w:val="24"/>
          <w:lang w:eastAsia="en-GB"/>
        </w:rPr>
        <w:t>humans</w:t>
      </w:r>
      <w:r w:rsidR="00A5406F">
        <w:rPr>
          <w:rFonts w:ascii="Times New Roman" w:eastAsia="Times New Roman" w:hAnsi="Times New Roman" w:cs="Times New Roman"/>
          <w:color w:val="000000" w:themeColor="text1"/>
          <w:sz w:val="24"/>
          <w:szCs w:val="24"/>
          <w:lang w:eastAsia="en-GB"/>
        </w:rPr>
        <w:t xml:space="preserve"> experience the world as a</w:t>
      </w:r>
      <w:r w:rsidR="00AA1E09">
        <w:rPr>
          <w:rFonts w:ascii="Times New Roman" w:eastAsia="Times New Roman" w:hAnsi="Times New Roman" w:cs="Times New Roman"/>
          <w:color w:val="000000" w:themeColor="text1"/>
          <w:sz w:val="24"/>
          <w:szCs w:val="24"/>
          <w:lang w:eastAsia="en-GB"/>
        </w:rPr>
        <w:t xml:space="preserve">n amalgamation </w:t>
      </w:r>
      <w:r w:rsidR="00A5406F">
        <w:rPr>
          <w:rFonts w:ascii="Times New Roman" w:eastAsia="Times New Roman" w:hAnsi="Times New Roman" w:cs="Times New Roman"/>
          <w:color w:val="000000" w:themeColor="text1"/>
          <w:sz w:val="24"/>
          <w:szCs w:val="24"/>
          <w:lang w:eastAsia="en-GB"/>
        </w:rPr>
        <w:t xml:space="preserve">(integration) </w:t>
      </w:r>
      <w:r w:rsidR="007803E8">
        <w:rPr>
          <w:rFonts w:ascii="Times New Roman" w:eastAsia="Times New Roman" w:hAnsi="Times New Roman" w:cs="Times New Roman"/>
          <w:color w:val="000000" w:themeColor="text1"/>
          <w:sz w:val="24"/>
          <w:szCs w:val="24"/>
          <w:lang w:eastAsia="en-GB"/>
        </w:rPr>
        <w:t>of</w:t>
      </w:r>
      <w:r w:rsidR="00A5406F">
        <w:rPr>
          <w:rFonts w:ascii="Times New Roman" w:eastAsia="Times New Roman" w:hAnsi="Times New Roman" w:cs="Times New Roman"/>
          <w:color w:val="000000" w:themeColor="text1"/>
          <w:sz w:val="24"/>
          <w:szCs w:val="24"/>
          <w:lang w:eastAsia="en-GB"/>
        </w:rPr>
        <w:t xml:space="preserve"> distinct sensory streams (segregation)</w:t>
      </w:r>
      <w:r w:rsidR="00AF7477">
        <w:rPr>
          <w:rFonts w:ascii="Times New Roman" w:eastAsia="Times New Roman" w:hAnsi="Times New Roman" w:cs="Times New Roman"/>
          <w:color w:val="000000" w:themeColor="text1"/>
          <w:sz w:val="24"/>
          <w:szCs w:val="24"/>
          <w:lang w:eastAsia="en-GB"/>
        </w:rPr>
        <w:t xml:space="preserve"> </w:t>
      </w:r>
      <w:r w:rsidR="00A5406F">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{"citationItems":[{"id":"ITEM-1","itemData":{"DOI":"10.1186/1471-2202-5-42","abstract":"Background Consciousness poses two main problems. The first is understanding the conditions that determine to what extent a system has conscious experience. For instance, why is our consciousness generated by certain parts of our brain, such as the thalamocortical system, and not by other parts, such as the cerebellum? And why are we conscious during wakefulness and much less so during dreamless sleep? The second problem is understanding the conditions that determine what kind of consciousness a system has. For example, why do specific parts of the brain contribute specific qualities to our conscious experience, such as vision and audition? Presentation of the hypothesis This paper presents a theory about what consciousness is and how it can be measured. According to the theory, consciousness corresponds to the capacity of a system to integrate information. This claim is motivated by two key phenomenological properties of consciousness: differentiation – the availability of a very large number of conscious experiences; and integration – the unity of each such experience. The theory states that the quantity of consciousness available to a system can be measured as the Φ value of a complex of elements. Φ is the amount of causally effective information that can be integrated across the informational weakest link of a subset of elements. A complex is a subset of elements with Φ&gt;0 that is not part of a subset of higher Φ. The theory also claims that the quality of consciousness is determined by the informational relationships among the elements of a complex, which are specified by the values of effective information among them. Finally, each particular conscious experience is specified by the value, at any given time, of the variables mediating informational interactions among the elements of a complex. Testing the hypothesis The information integration theory accounts, in a principled manner, for several neurobiological observations concerning consciousness. As shown here, these include the association of consciousness with certain neural systems rather than with others; the fact that neural processes underlying consciousness can influence or be influenced by neural processes that remain unconscious; the reduction of consciousness during dreamless sleep and generalized seizures; and the time requirements on neural interactions that support consciousness. Implications of the hypothesis The theory entails that consciousness is a fundamental quantity, that it …","author":[{"dropping-particle":"","family":"Tononi","given":"Giulio","non-dropping-particle":"","parse-names":false,"suffix":""}],"container-title":"BMC Neuroscience","id":"ITEM-1","issued":{"date-parts":[["2004"]]},"page":"42-64","title":"An information integration theory of consciousness An information integration theory of consciousness","type":"article-journal","volume":"5"},"uris":["http://www.mendeley.com/documents/?uuid=8f6df6e6-a408-31f9-8674-868e958bfe0a"]}],"mendeley":{"formattedCitation":"(Tononi, 2004)","plainTextFormattedCitation":"(Tononi, 2004)","previouslyFormattedCitation":"(Tononi, 2004)"},"properties":{"noteIndex":0},"schema":"https://github.com/citation-style-language/schema/raw/master/csl-citation.json"}</w:instrText>
      </w:r>
      <w:r w:rsidR="00A5406F">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(Tononi, 2004)</w:t>
      </w:r>
      <w:r w:rsidR="00A5406F">
        <w:rPr>
          <w:rFonts w:ascii="Times New Roman" w:eastAsia="Times New Roman" w:hAnsi="Times New Roman" w:cs="Times New Roman"/>
          <w:color w:val="000000" w:themeColor="text1"/>
          <w:sz w:val="24"/>
          <w:szCs w:val="24"/>
          <w:lang w:eastAsia="en-GB"/>
        </w:rPr>
        <w:fldChar w:fldCharType="end"/>
      </w:r>
      <w:r w:rsidR="00A5406F">
        <w:rPr>
          <w:rFonts w:ascii="Times New Roman" w:eastAsia="Times New Roman" w:hAnsi="Times New Roman" w:cs="Times New Roman"/>
          <w:color w:val="000000" w:themeColor="text1"/>
          <w:sz w:val="24"/>
          <w:szCs w:val="24"/>
          <w:lang w:eastAsia="en-GB"/>
        </w:rPr>
        <w:t xml:space="preserve">. Neurobiologically, </w:t>
      </w:r>
      <w:r w:rsidR="00A5406F" w:rsidRPr="00C752A4">
        <w:rPr>
          <w:rFonts w:ascii="Times New Roman" w:eastAsia="Times New Roman" w:hAnsi="Times New Roman" w:cs="Times New Roman"/>
          <w:color w:val="000000" w:themeColor="text1"/>
          <w:sz w:val="24"/>
          <w:szCs w:val="24"/>
          <w:lang w:eastAsia="en-GB"/>
        </w:rPr>
        <w:t>information processed in parallel by domain-specific systems must be brought together and integrated, in order to guide adaptive behaviour</w:t>
      </w:r>
      <w:r w:rsidR="00AF7477">
        <w:rPr>
          <w:rFonts w:ascii="Times New Roman" w:eastAsia="Times New Roman" w:hAnsi="Times New Roman" w:cs="Times New Roman"/>
          <w:color w:val="000000" w:themeColor="text1"/>
          <w:sz w:val="24"/>
          <w:szCs w:val="24"/>
          <w:lang w:eastAsia="en-GB"/>
        </w:rPr>
        <w:t xml:space="preserve"> </w:t>
      </w:r>
      <w:r w:rsidR="00A5406F" w:rsidRPr="00AF7477">
        <w:rPr>
          <w:rFonts w:ascii="Times New Roman" w:eastAsia="Times New Roman" w:hAnsi="Times New Roman" w:cs="Times New Roman"/>
          <w:color w:val="000000" w:themeColor="text1"/>
          <w:sz w:val="24"/>
          <w:szCs w:val="24"/>
          <w:lang w:eastAsia="en-GB"/>
        </w:rPr>
        <w:fldChar w:fldCharType="begin" w:fldLock="1"/>
      </w:r>
      <w:r w:rsidR="00AF7477" w:rsidRPr="00AF7477">
        <w:rPr>
          <w:rFonts w:ascii="Times New Roman" w:eastAsia="Times New Roman" w:hAnsi="Times New Roman" w:cs="Times New Roman"/>
          <w:color w:val="000000" w:themeColor="text1"/>
          <w:sz w:val="24"/>
          <w:szCs w:val="24"/>
          <w:lang w:eastAsia="en-GB"/>
        </w:rPr>
        <w:instrText>ADDIN CSL_CITATION {"citationItems":[{"id":"ITEM-1","itemData":{"DOI":"10.1016/j.neuron.2011.03.018","author":[{"dropping-particle":"","family":"Dehaene","given":"Stanislas","non-dropping-particle":"","parse-names":false,"suffix":""},{"dropping-particle":"","family":"Changeux","given":"Jean-Pierre","non-dropping-particle":"","parse-names":false,"suffix":""}],"container-title":"Neuron","id":"ITEM-1","issued":{"date-parts":[["2011"]]},"page":"200-227","title":"Experimental and Theoretical Approaches to Conscious Processing","type":"article-journal","volume":"70"},"uris":["http://www.mendeley.com/documents/?uuid=4e80d7a6-275f-33cb-9f1a-b5e1f7319248"]},{"id":"ITEM-2","itemData":{"DOI":"10.1007/978-3-642-18015-6_4","ISBN":"9783642180149","ISSN":"09456082","abstract":"While a considerable body of experimental data has been accumulated on the differences between conscious and non-conscious processing, a theory is needed to bridge the neuro-psychological gap and establish a causal relationship between objective neurophysiological data and subjective reports. In the present review, we first briefly outline the detailed postulates and predictions of our working hypothesis, referred to as the global neuronal workspace (GNW) model. We then compare these predictions to experimental studies that have attempted to delineate the physiological signatures of conscious sensory perception by contrasting it with subliminal processing, using a variety of methods: behavioral, PET and fMRI imaging, time-resolved imaging with ERP and MEG, and finally single-cell electrophysiology. In a final section, we examine the relevance of these findings for pathologies of consciousness in coma and vegetative states.","author":[{"dropping-particle":"","family":"Dehaene","given":"Stanislas","non-dropping-particle":"","parse-names":false,"suffix":""},{"dropping-particle":"","family":"Changeux","given":"Jean Pierre","non-dropping-particle":"","parse-names":false,"suffix":""},{"dropping-particle":"","family":"Naccache","given":"Lionel","non-dropping-particle":"","parse-names":false,"suffix":""}],"container-title":"Research and Perspectives in Neurosciences","id":"ITEM-2","issued":{"date-parts":[["2011"]]},"page":"55-84","title":"The global neuronal workspace model of conscious access: From neuronal architectures to clinical applications","type":"article-journal","volume":"18"},"uris":["http://www.mendeley.com/documents/?uuid=1a56a2fa-1902-309d-b321-c3db213e8306"]}],"mendeley":{"formattedCitation":"(Dehaene et al., 2011; Dehaene and Changeux, 2011)","plainTextFormattedCitation":"(Dehaene et al., 2011; Dehaene and Changeux, 2011)","previouslyFormattedCitation":"(Dehaene et al., 2011; Dehaene and Changeux, 2011)"},"properties":{"noteIndex":0},"schema":"https://github.com/citation-style-language/schema/raw/master/csl-citation.json"}</w:instrText>
      </w:r>
      <w:r w:rsidR="00A5406F" w:rsidRPr="00AF7477">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color w:val="000000" w:themeColor="text1"/>
          <w:sz w:val="24"/>
          <w:szCs w:val="24"/>
          <w:lang w:eastAsia="en-GB"/>
        </w:rPr>
        <w:t>(Dehaene et al., 2011; Dehaene and Changeux, 2011)</w:t>
      </w:r>
      <w:r w:rsidR="00A5406F" w:rsidRPr="00AF7477">
        <w:rPr>
          <w:rFonts w:ascii="Times New Roman" w:eastAsia="Times New Roman" w:hAnsi="Times New Roman" w:cs="Times New Roman"/>
          <w:color w:val="000000" w:themeColor="text1"/>
          <w:sz w:val="24"/>
          <w:szCs w:val="24"/>
          <w:lang w:eastAsia="en-GB"/>
        </w:rPr>
        <w:fldChar w:fldCharType="end"/>
      </w:r>
      <w:r w:rsidR="00A5406F" w:rsidRPr="00AF7477">
        <w:rPr>
          <w:rFonts w:ascii="Times New Roman" w:eastAsia="Times New Roman" w:hAnsi="Times New Roman" w:cs="Times New Roman"/>
          <w:color w:val="000000" w:themeColor="text1"/>
          <w:sz w:val="24"/>
          <w:szCs w:val="24"/>
          <w:lang w:eastAsia="en-GB"/>
        </w:rPr>
        <w:t>.</w:t>
      </w:r>
      <w:r w:rsidR="00A5406F">
        <w:rPr>
          <w:rFonts w:ascii="Times New Roman" w:eastAsia="Times New Roman" w:hAnsi="Times New Roman" w:cs="Times New Roman"/>
          <w:color w:val="000000" w:themeColor="text1"/>
          <w:sz w:val="24"/>
          <w:szCs w:val="24"/>
          <w:lang w:eastAsia="en-GB"/>
        </w:rPr>
        <w:t xml:space="preserve"> </w:t>
      </w:r>
      <w:r w:rsidR="00EE19AD">
        <w:rPr>
          <w:rFonts w:ascii="Times New Roman" w:eastAsia="Times New Roman" w:hAnsi="Times New Roman" w:cs="Times New Roman"/>
          <w:color w:val="000000" w:themeColor="text1"/>
          <w:sz w:val="24"/>
          <w:szCs w:val="24"/>
          <w:lang w:eastAsia="en-GB"/>
        </w:rPr>
        <w:t>E</w:t>
      </w:r>
      <w:r w:rsidR="00EE19AD" w:rsidRPr="00243C11">
        <w:rPr>
          <w:rFonts w:ascii="Times New Roman" w:eastAsia="Times New Roman" w:hAnsi="Times New Roman" w:cs="Times New Roman"/>
          <w:color w:val="000000" w:themeColor="text1"/>
          <w:sz w:val="24"/>
          <w:szCs w:val="24"/>
          <w:lang w:eastAsia="en-GB"/>
        </w:rPr>
        <w:t>vidence from previous neuroimaging studies indicates that LSD and other psychedelics, such as psilocybin, decreas</w:t>
      </w:r>
      <w:r w:rsidR="00EE19AD">
        <w:rPr>
          <w:rFonts w:ascii="Times New Roman" w:eastAsia="Times New Roman" w:hAnsi="Times New Roman" w:cs="Times New Roman"/>
          <w:color w:val="000000" w:themeColor="text1"/>
          <w:sz w:val="24"/>
          <w:szCs w:val="24"/>
          <w:lang w:eastAsia="en-GB"/>
        </w:rPr>
        <w:t>e</w:t>
      </w:r>
      <w:r w:rsidR="00EE19AD" w:rsidRPr="00243C11">
        <w:rPr>
          <w:rFonts w:ascii="Times New Roman" w:eastAsia="Times New Roman" w:hAnsi="Times New Roman" w:cs="Times New Roman"/>
          <w:color w:val="000000" w:themeColor="text1"/>
          <w:sz w:val="24"/>
          <w:szCs w:val="24"/>
          <w:lang w:eastAsia="en-GB"/>
        </w:rPr>
        <w:t xml:space="preserve"> the integrity of </w:t>
      </w:r>
      <w:r w:rsidR="00EE19AD">
        <w:rPr>
          <w:rFonts w:ascii="Times New Roman" w:eastAsia="Times New Roman" w:hAnsi="Times New Roman" w:cs="Times New Roman"/>
          <w:color w:val="000000" w:themeColor="text1"/>
          <w:sz w:val="24"/>
          <w:szCs w:val="24"/>
          <w:lang w:eastAsia="en-GB"/>
        </w:rPr>
        <w:t>functional connectivity (FC)</w:t>
      </w:r>
      <w:r w:rsidR="00EE19AD" w:rsidRPr="00243C11">
        <w:rPr>
          <w:rFonts w:ascii="Times New Roman" w:eastAsia="Times New Roman" w:hAnsi="Times New Roman" w:cs="Times New Roman"/>
          <w:color w:val="000000" w:themeColor="text1"/>
          <w:sz w:val="24"/>
          <w:szCs w:val="24"/>
          <w:lang w:eastAsia="en-GB"/>
        </w:rPr>
        <w:t xml:space="preserve"> within resting-state networks</w:t>
      </w:r>
      <w:r w:rsidR="00EE19AD">
        <w:rPr>
          <w:rFonts w:ascii="Times New Roman" w:eastAsia="Times New Roman" w:hAnsi="Times New Roman" w:cs="Times New Roman"/>
          <w:color w:val="000000" w:themeColor="text1"/>
          <w:sz w:val="24"/>
          <w:szCs w:val="24"/>
          <w:lang w:eastAsia="en-GB"/>
        </w:rPr>
        <w:t xml:space="preserve"> (RSNs)</w:t>
      </w:r>
      <w:r w:rsidR="00EE19AD" w:rsidRPr="00243C11">
        <w:rPr>
          <w:rFonts w:ascii="Times New Roman" w:eastAsia="Times New Roman" w:hAnsi="Times New Roman" w:cs="Times New Roman"/>
          <w:color w:val="000000" w:themeColor="text1"/>
          <w:sz w:val="24"/>
          <w:szCs w:val="24"/>
          <w:lang w:eastAsia="en-GB"/>
        </w:rPr>
        <w:t>, but increas</w:t>
      </w:r>
      <w:r w:rsidR="00EE19AD">
        <w:rPr>
          <w:rFonts w:ascii="Times New Roman" w:eastAsia="Times New Roman" w:hAnsi="Times New Roman" w:cs="Times New Roman"/>
          <w:color w:val="000000" w:themeColor="text1"/>
          <w:sz w:val="24"/>
          <w:szCs w:val="24"/>
          <w:lang w:eastAsia="en-GB"/>
        </w:rPr>
        <w:t>e</w:t>
      </w:r>
      <w:r w:rsidR="00EE19AD" w:rsidRPr="00243C11">
        <w:rPr>
          <w:rFonts w:ascii="Times New Roman" w:eastAsia="Times New Roman" w:hAnsi="Times New Roman" w:cs="Times New Roman"/>
          <w:color w:val="000000" w:themeColor="text1"/>
          <w:sz w:val="24"/>
          <w:szCs w:val="24"/>
          <w:lang w:eastAsia="en-GB"/>
        </w:rPr>
        <w:t xml:space="preserve"> FC between normally distinct RSNs</w:t>
      </w:r>
      <w:r w:rsidR="00AF7477">
        <w:rPr>
          <w:rFonts w:ascii="Times New Roman" w:eastAsia="Times New Roman" w:hAnsi="Times New Roman" w:cs="Times New Roman"/>
          <w:color w:val="000000" w:themeColor="text1"/>
          <w:sz w:val="24"/>
          <w:szCs w:val="24"/>
          <w:lang w:eastAsia="en-GB"/>
        </w:rPr>
        <w:t xml:space="preserve"> </w:t>
      </w:r>
      <w:r w:rsidR="00EE19AD"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neuroimaging","type":"article-journal","volume":"113"},"uris":["http://www.mendeley.com/documents/?uuid=00136487-df00-463e-888b-e10f20027fdf"]},{"id":"ITEM-2","itemData":{"DOI":"10.3389/fnhum.2014.00204","ISBN":"1662-5161 (Electronic)\\r1662-5161 (Linking)","ISSN":"1662-5161","PMID":"24904346","abstract":"Perturbing a system and observing the consequences is a classic scientific strategy for understanding a phenomenon. Psychedelic drugs perturb consciousness in a marked and novel way and thus are powerful tools for studying its mechanisms. In the present analysis, we measured changes in resting-state functional connectivity (RSFC) between a standard template of different independent components analysis (ICA)-derived resting state networks (RSNs) under the influence of two different psychoactive drugs, the stimulant/psychedelic hybrid, MDMA, and the classic psychedelic, psilocybin. Both were given in placebo-controlled designs and produced marked subjective effects, although reports of more profound changes in consciousness were given after psilocybin. Between-network RSFC was generally increased under psilocybin, implying that networks become less differentiated from each other in the psychedelic state. Decreased RSFC between visual and sensorimotor RSNs was also observed. MDMA had a notably less marked effect on between-network RSFC, implying that the extensive changes observed under psilocybin may be exclusive to classic psychedelic drugs and related to their especially profound effects on consciousness. The novel analytical approach applied here may be applied to other altered states of consciousness to improve our characterization of different conscious states and ultimately advance our understanding of the brain mechanisms underlying them.","author":[{"dropping-particle":"","family":"Roseman","given":"Leor","non-dropping-particle":"","parse-names":false,"suffix":""},{"dropping-particle":"","family":"Leech","given":"Robert","non-dropping-particle":"","parse-names":false,"suffix":""},{"dropping-particle":"","family":"Feilding","given":"Amanda","non-dropping-particle":"","parse-names":false,"suffix":""},{"dropping-particle":"","family":"Nutt","given":"David J","non-dropping-particle":"","parse-names":false,"suffix":""},{"dropping-particle":"","family":"Carhart-Harris","given":"Robin L","non-dropping-particle":"","parse-names":false,"suffix":""}],"container-title":"Frontiers in human neuroscience","id":"ITEM-2","issue":"May","issued":{"date-parts":[["2014"]]},"page":"204","title":"The effects of psilocybin and MDMA on between-network resting state functional connectivity in healthy volunteers.","type":"article-journal","volume":"8"},"uris":["http://www.mendeley.com/documents/?uuid=4bbd2a05-afb5-4de7-81ba-2a964e84f425"]},{"id":"ITEM-3","itemData":{"DOI":"10.1016/j.nicl.2018.03.005","ISSN":"22131582","PMID":"29560311","abstract":"LSD is an ambiguous substance, said to mimic psychosis and to improve mental health in people suffering from anxiety and depression. Little is known about the neuronal correlates of altered states of consciousness induced by this substance. Limited previous studies indicated profound changes in functional connectivity of resting state networks after the administration of LSD. The current investigation attempts to replicate and extend those findings in an independent sample. In a double-blind, randomized, cross-over study, 100 μg LSD and placebo were orally administered to 20 healthy participants. Resting state brain activity was assessed by functional magnetic resonance imaging. Within-network and between-network connectivity measures of ten established resting state networks were compared between drug conditions. Complementary analysis were conducted using resting state networks as sources in seed-to-voxel analyses. Acute LSD administration significantly decreased functional connectivity within visual, sensorimotor and auditory networks and the default mode network. While between-network connectivity was widely increased and all investigated networks were affected to some extent, seed-to-voxel analyses consistently indicated increased connectivity between networks and subcortical (thalamus, striatum) and cortical (precuneus, anterior cingulate cortex) hub structures. These latter observations are consistent with findings on the importance of hubs in psychopathological states, especially in psychosis, and could underlay therapeutic effects of hallucinogens as proposed by a recent model.","author":[{"dropping-particle":"","family":"Müller","given":"Felix","non-dropping-particle":"","parse-names":false,"suffix":""},{"dropping-particle":"","family":"Dolder","given":"Patrick C.","non-dropping-particle":"","parse-names":false,"suffix":""},{"dropping-particle":"","family":"Schmidt","given":"André","non-dropping-particle":"","parse-names":false,"suffix":""},{"dropping-particle":"","family":"Liechti","given":"Matthias E.","non-dropping-particle":"","parse-names":false,"suffix":""},{"dropping-particle":"","family":"Borgwardt","given":"Stefan","non-dropping-particle":"","parse-names":false,"suffix":""}],"container-title":"NeuroImage: Clinical","id":"ITEM-3","issue":"August 2017","issued":{"date-parts":[["2018"]]},"page":"694-701","publisher":"Elsevier","title":"Altered network hub connectivity after acute LSD administration","type":"article-journal","volume":"18"},"uris":["http://www.mendeley.com/documents/?uuid=440c42c9-c397-4c63-b949-5f3ad3d5c804"]},{"id":"ITEM-4","itemData":{"DOI":"10.1016/j.pharmthera.2018.11.010","ISSN":"1879016X","abstract":"The purpose of this paper is to provide an integrative review and offer novel insights regarding human research with classic psychedelics (classic hallucinogens), which are serotonin 2A receptor (5-HT2AR)agonists such as lysergic acid diethylamide (LSD), mescaline, and psilocybin. Classic psychedelics have been administered as sacraments since ancient times. They were of prominent interest within psychiatry and neuroscience in the 1950s to 1960s, and during this time contributed to the emergence of the field of molecular neuroscience. Promising results were reported for treatment of both end-of-life psychological distress and addiction, and classic psychedelics served as tools for studying the neurobiological bases of psychological disorders. Moreover, classic psychedelics were shown to occasion mystical experiences, which are subjective experiences reported throughout different cultures and religions involving a strong sense of unity, among other characteristics. However, the recreational use of classic psychedelics and their association with the counterculture prompted an end to human research with classic psychedelics in the early 1970s. We provide the most comprehensive review of epidemiological studies of classic psychedelics to date. Notable among these are a number of studies that have suggested the possibility that nonmedical naturalistic (non-laboratory)use of classic psychedelics is associated with positive mental health and prosocial outcomes, although it is clear that some individuals are harmed by classic psychedelics in non-supervised settings. We then review recent therapeutic studies suggesting efficacy in treating psychological distress associated with life-threatening diseases, treating depression, and treating nicotine and alcohol addictions. We also describe the construct of mystical experience, and provide a comprehensive review of modern studies investigating classic psychedelic-occasioned mystical experiences and their consequences. These studies have shown classic psychedelics to fairly reliably occasion mystical experiences. Moreover, classic-psychedelic-occasioned mystical experiences are associated with improved psychological outcomes in both healthy volunteer and patient populations. Finally, we review neuroimaging studies that suggest neurobiological mechanisms of classic psychedelics. These studies have also broadened our understanding of the brain, the serotonin system, and the neurobiological basis of consciousness. Overa…","author":[{"dropping-particle":"","family":"Johnson","given":"Matthew W","non-dropping-particle":"","parse-names":false,"suffix":""},{"dropping-particle":"","family":"Hendricks","given":"Peter S","non-dropping-particle":"","parse-names":false,"suffix":""},{"dropping-particle":"","family":"Barrett","given":"Frederick S","non-dropping-particle":"","parse-names":false,"suffix":""},{"dropping-particle":"","family":"Griffiths","given":"Roland R","non-dropping-particle":"","parse-names":false,"suffix":""}],"container-title":"Pharmacology and Therapeutics","id":"ITEM-4","issued":{"date-parts":[["2019"]]},"page":"83-102","title":"Classic psychedelics: An integrative review of epidemiology, therapeutics, mystical experience, and brain network function","type":"article","volume":"197"},"uris":["http://www.mendeley.com/documents/?uuid=c18074a7-47d8-305a-9ccd-3b62bf4a5ca9"]}],"mendeley":{"formattedCitation":"(Carhart-Harris et al., 2016; Johnson et al., 2019; Müller et al., 2018; Roseman et al., 2014)","plainTextFormattedCitation":"(Carhart-Harris et al., 2016; Johnson et al., 2019; Müller et al., 2018; Roseman et al., 2014)","previouslyFormattedCitation":"(Carhart-Harris et al., 2016; Johnson et al., 2019; Müller et al., 2018; Roseman et al., 2014)"},"properties":{"noteIndex":0},"schema":"https://github.com/citation-style-language/schema/raw/master/csl-citation.json"}</w:instrText>
      </w:r>
      <w:r w:rsidR="00EE19AD"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 Johnson et al., 2019; Müller et al., 2018; Roseman et al., 2014)</w:t>
      </w:r>
      <w:r w:rsidR="00EE19AD" w:rsidRPr="00243C11">
        <w:rPr>
          <w:rFonts w:ascii="Times New Roman" w:eastAsia="Times New Roman" w:hAnsi="Times New Roman" w:cs="Times New Roman"/>
          <w:color w:val="000000" w:themeColor="text1"/>
          <w:sz w:val="24"/>
          <w:szCs w:val="24"/>
          <w:lang w:eastAsia="en-GB"/>
        </w:rPr>
        <w:fldChar w:fldCharType="end"/>
      </w:r>
      <w:r w:rsidR="00EE19AD" w:rsidRPr="00243C11">
        <w:rPr>
          <w:rFonts w:ascii="Times New Roman" w:eastAsia="Times New Roman" w:hAnsi="Times New Roman" w:cs="Times New Roman"/>
          <w:color w:val="000000" w:themeColor="text1"/>
          <w:sz w:val="24"/>
          <w:szCs w:val="24"/>
          <w:lang w:eastAsia="en-GB"/>
        </w:rPr>
        <w:t xml:space="preserve">. Such effects are typically interpreted as representing increased </w:t>
      </w:r>
      <w:r w:rsidR="00AA1E09">
        <w:rPr>
          <w:rFonts w:ascii="Times New Roman" w:eastAsia="Times New Roman" w:hAnsi="Times New Roman" w:cs="Times New Roman"/>
          <w:color w:val="000000" w:themeColor="text1"/>
          <w:sz w:val="24"/>
          <w:szCs w:val="24"/>
          <w:lang w:eastAsia="en-GB"/>
        </w:rPr>
        <w:t>global-</w:t>
      </w:r>
      <w:r w:rsidR="00EE19AD" w:rsidRPr="00243C11">
        <w:rPr>
          <w:rFonts w:ascii="Times New Roman" w:eastAsia="Times New Roman" w:hAnsi="Times New Roman" w:cs="Times New Roman"/>
          <w:color w:val="000000" w:themeColor="text1"/>
          <w:sz w:val="24"/>
          <w:szCs w:val="24"/>
          <w:lang w:eastAsia="en-GB"/>
        </w:rPr>
        <w:t xml:space="preserve">integration and decreased </w:t>
      </w:r>
      <w:r w:rsidR="00AA1E09">
        <w:rPr>
          <w:rFonts w:ascii="Times New Roman" w:eastAsia="Times New Roman" w:hAnsi="Times New Roman" w:cs="Times New Roman"/>
          <w:color w:val="000000" w:themeColor="text1"/>
          <w:sz w:val="24"/>
          <w:szCs w:val="24"/>
          <w:lang w:eastAsia="en-GB"/>
        </w:rPr>
        <w:t>global-</w:t>
      </w:r>
      <w:r w:rsidR="00EE19AD" w:rsidRPr="00243C11">
        <w:rPr>
          <w:rFonts w:ascii="Times New Roman" w:eastAsia="Times New Roman" w:hAnsi="Times New Roman" w:cs="Times New Roman"/>
          <w:color w:val="000000" w:themeColor="text1"/>
          <w:sz w:val="24"/>
          <w:szCs w:val="24"/>
          <w:lang w:eastAsia="en-GB"/>
        </w:rPr>
        <w:t>segregation in the brain</w:t>
      </w:r>
      <w:r w:rsidR="00AF7477">
        <w:rPr>
          <w:rFonts w:ascii="Times New Roman" w:eastAsia="Times New Roman" w:hAnsi="Times New Roman" w:cs="Times New Roman"/>
          <w:color w:val="000000" w:themeColor="text1"/>
          <w:sz w:val="24"/>
          <w:szCs w:val="24"/>
          <w:lang w:eastAsia="en-GB"/>
        </w:rPr>
        <w:t xml:space="preserve"> </w:t>
      </w:r>
      <w:r w:rsidR="00EE19AD"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{"citationItems":[{"id":"ITEM-1","itemData":{"DOI":"10.1016/j.neubiorev.2016.10.026","abstract":"Keywords: Hallucinogens Ayahuasca DMT Psilocybin Mescaline LSD Neuroimaging SPECT PET fMRI Default mode network a b s t r a c t Serotonergic hallucinogens produce alterations of perceptions, mood, and cognition, and have anxiolytic, antidepressant, and antiaddictive properties. These drugs act as agonists of frontocortical 5-HT 2A receptors , but the neural basis of their effects are not well understood. Thus, we conducted a systematic review of neuroimaging studies analyzing the effects of serotonergic hallucinogens in man. Studies published in the PubMed, Lilacs, and SciELO databases until 12 April 2016 were included using the following keywords: \"ayahuasca\", \"DMT\", \"psilocybin\", \"LSD\", \"mescaline\" crossed one by one with the terms \"mri\", \"fmri\", \"pet\", \"spect\", \"imaging\" and \"neuroimaging\". Of 279 studies identified, 25 were included. Acute effects included excitation of frontolateral/frontomedial cortex, medial temporal lobe, and occipital cortex , and inhibition of the default mode network. Long-term use was associated with thinning of the posterior cingulate cortex, thickening of the anterior cingulate cortex, and decreased neocortical 5-HT 2A receptor binding. Despite the high methodological heterogeneity and the small sample sizes, the results suggest that hallucinogens increase introspection and positive mood by modulating brain activity in the fronto-temporo-parieto-occipital cortex.","author":[{"dropping-particle":"","family":"Santos","given":"Rafael G","non-dropping-particle":"dos","parse-names":false,"suffix":""},{"dropping-particle":"","family":"Osório","given":"Flávia L","non-dropping-particle":"","parse-names":false,"suffix":""},{"dropping-particle":"","family":"Alexandre Crippa","given":"José S","non-dropping-particle":"","parse-names":false,"suffix":""},{"dropping-particle":"","family":"Hallak","given":"Jaime EC","non-dropping-particle":"","parse-names":false,"suffix":""}],"container-title":"Neuroscience and Biobehavioral Reviews","id":"ITEM-1","issued":{"date-parts":[["2016"]]},"page":"715-728","title":"Classical hallucinogens and neuroimaging: A systematic review of human studies: Hallucinogens and neuroimaging","type":"article-journal","volume":"71"},"uris":["http://www.mendeley.com/documents/?uuid=5304efb4-706d-3903-86a8-8e1a9d32b257"]}],"mendeley":{"formattedCitation":"(dos Santos et al., 2016)","plainTextFormattedCitation":"(dos Santos et al., 2016)","previouslyFormattedCitation":"(dos Santos et al., 2016)"},"properties":{"noteIndex":0},"schema":"https://github.com/citation-style-language/schema/raw/master/csl-citation.json"}</w:instrText>
      </w:r>
      <w:r w:rsidR="00EE19AD"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(dos Santos et al., 2016)</w:t>
      </w:r>
      <w:r w:rsidR="00EE19AD" w:rsidRPr="00243C11">
        <w:rPr>
          <w:rFonts w:ascii="Times New Roman" w:eastAsia="Times New Roman" w:hAnsi="Times New Roman" w:cs="Times New Roman"/>
          <w:color w:val="000000" w:themeColor="text1"/>
          <w:sz w:val="24"/>
          <w:szCs w:val="24"/>
          <w:lang w:eastAsia="en-GB"/>
        </w:rPr>
        <w:fldChar w:fldCharType="end"/>
      </w:r>
      <w:r w:rsidR="00EE19AD" w:rsidRPr="00243C11">
        <w:rPr>
          <w:rFonts w:ascii="Times New Roman" w:eastAsia="Times New Roman" w:hAnsi="Times New Roman" w:cs="Times New Roman"/>
          <w:color w:val="000000" w:themeColor="text1"/>
          <w:sz w:val="24"/>
          <w:szCs w:val="24"/>
          <w:lang w:eastAsia="en-GB"/>
        </w:rPr>
        <w:t>.</w:t>
      </w:r>
      <w:r w:rsidR="00EE19AD">
        <w:rPr>
          <w:rFonts w:ascii="Times New Roman" w:eastAsia="Times New Roman" w:hAnsi="Times New Roman" w:cs="Times New Roman"/>
          <w:color w:val="000000" w:themeColor="text1"/>
          <w:sz w:val="24"/>
          <w:szCs w:val="24"/>
          <w:lang w:eastAsia="en-GB"/>
        </w:rPr>
        <w:t xml:space="preserve"> However, a formal characterisation of their dynamics</w:t>
      </w:r>
      <w:r w:rsidR="00AA1E09">
        <w:rPr>
          <w:rFonts w:ascii="Times New Roman" w:eastAsia="Times New Roman" w:hAnsi="Times New Roman" w:cs="Times New Roman"/>
          <w:color w:val="000000" w:themeColor="text1"/>
          <w:sz w:val="24"/>
          <w:szCs w:val="24"/>
          <w:lang w:eastAsia="en-GB"/>
        </w:rPr>
        <w:t xml:space="preserve"> across time</w:t>
      </w:r>
      <w:r w:rsidR="00EE19AD">
        <w:rPr>
          <w:rFonts w:ascii="Times New Roman" w:eastAsia="Times New Roman" w:hAnsi="Times New Roman" w:cs="Times New Roman"/>
          <w:color w:val="000000" w:themeColor="text1"/>
          <w:sz w:val="24"/>
          <w:szCs w:val="24"/>
          <w:lang w:eastAsia="en-GB"/>
        </w:rPr>
        <w:t xml:space="preserve"> is still missing.  Additionally</w:t>
      </w:r>
      <w:r w:rsidR="00426BAB">
        <w:rPr>
          <w:rFonts w:ascii="Times New Roman" w:eastAsia="Times New Roman" w:hAnsi="Times New Roman" w:cs="Times New Roman"/>
          <w:color w:val="000000" w:themeColor="text1"/>
          <w:sz w:val="24"/>
          <w:szCs w:val="24"/>
          <w:lang w:eastAsia="en-GB"/>
        </w:rPr>
        <w:t xml:space="preserve">, </w:t>
      </w:r>
      <w:r w:rsidR="007803E8">
        <w:rPr>
          <w:rFonts w:ascii="Times New Roman" w:eastAsia="Times New Roman" w:hAnsi="Times New Roman" w:cs="Times New Roman"/>
          <w:color w:val="000000" w:themeColor="text1"/>
          <w:sz w:val="24"/>
          <w:szCs w:val="24"/>
          <w:lang w:eastAsia="en-GB"/>
        </w:rPr>
        <w:t>dynamic</w:t>
      </w:r>
      <w:r w:rsidR="00426BAB">
        <w:rPr>
          <w:rFonts w:ascii="Times New Roman" w:eastAsia="Times New Roman" w:hAnsi="Times New Roman" w:cs="Times New Roman"/>
          <w:color w:val="000000" w:themeColor="text1"/>
          <w:sz w:val="24"/>
          <w:szCs w:val="24"/>
          <w:lang w:eastAsia="en-GB"/>
        </w:rPr>
        <w:t xml:space="preserve"> </w:t>
      </w:r>
      <w:r w:rsidR="00426BAB" w:rsidRPr="00243C11">
        <w:rPr>
          <w:rFonts w:ascii="Times New Roman" w:eastAsia="Times New Roman" w:hAnsi="Times New Roman" w:cs="Times New Roman"/>
          <w:color w:val="000000" w:themeColor="text1"/>
          <w:sz w:val="24"/>
          <w:szCs w:val="24"/>
          <w:lang w:eastAsia="en-GB"/>
        </w:rPr>
        <w:t xml:space="preserve">sub-states </w:t>
      </w:r>
      <w:r w:rsidR="00426BAB">
        <w:rPr>
          <w:rFonts w:ascii="Times New Roman" w:eastAsia="Times New Roman" w:hAnsi="Times New Roman" w:cs="Times New Roman"/>
          <w:color w:val="000000" w:themeColor="text1"/>
          <w:sz w:val="24"/>
          <w:szCs w:val="24"/>
          <w:lang w:eastAsia="en-GB"/>
        </w:rPr>
        <w:t xml:space="preserve">dominated by integration </w:t>
      </w:r>
      <w:r w:rsidR="007803E8">
        <w:rPr>
          <w:rFonts w:ascii="Times New Roman" w:eastAsia="Times New Roman" w:hAnsi="Times New Roman" w:cs="Times New Roman"/>
          <w:color w:val="000000" w:themeColor="text1"/>
          <w:sz w:val="24"/>
          <w:szCs w:val="24"/>
          <w:lang w:eastAsia="en-GB"/>
        </w:rPr>
        <w:t>or</w:t>
      </w:r>
      <w:r w:rsidR="00426BAB">
        <w:rPr>
          <w:rFonts w:ascii="Times New Roman" w:eastAsia="Times New Roman" w:hAnsi="Times New Roman" w:cs="Times New Roman"/>
          <w:color w:val="000000" w:themeColor="text1"/>
          <w:sz w:val="24"/>
          <w:szCs w:val="24"/>
          <w:lang w:eastAsia="en-GB"/>
        </w:rPr>
        <w:t xml:space="preserve"> segregation have recently been found to have different relevance for consciousness,</w:t>
      </w:r>
      <w:r w:rsidR="00AA1E09">
        <w:rPr>
          <w:rFonts w:ascii="Times New Roman" w:eastAsia="Times New Roman" w:hAnsi="Times New Roman" w:cs="Times New Roman"/>
          <w:color w:val="000000" w:themeColor="text1"/>
          <w:sz w:val="24"/>
          <w:szCs w:val="24"/>
          <w:lang w:eastAsia="en-GB"/>
        </w:rPr>
        <w:t xml:space="preserve"> e.g.</w:t>
      </w:r>
      <w:r w:rsidR="00426BAB">
        <w:rPr>
          <w:rFonts w:ascii="Times New Roman" w:eastAsia="Times New Roman" w:hAnsi="Times New Roman" w:cs="Times New Roman"/>
          <w:color w:val="000000" w:themeColor="text1"/>
          <w:sz w:val="24"/>
          <w:szCs w:val="24"/>
          <w:lang w:eastAsia="en-GB"/>
        </w:rPr>
        <w:t xml:space="preserve"> in patients with disorders of consciousness and propofol anaesthesia, with the predominantly integrated state showing </w:t>
      </w:r>
      <w:r w:rsidR="00321E1E">
        <w:rPr>
          <w:rFonts w:ascii="Times New Roman" w:eastAsia="Times New Roman" w:hAnsi="Times New Roman" w:cs="Times New Roman"/>
          <w:color w:val="000000" w:themeColor="text1"/>
          <w:sz w:val="24"/>
          <w:szCs w:val="24"/>
          <w:lang w:eastAsia="en-GB"/>
        </w:rPr>
        <w:t xml:space="preserve">shared </w:t>
      </w:r>
      <w:r w:rsidR="00426BAB">
        <w:rPr>
          <w:rFonts w:ascii="Times New Roman" w:eastAsia="Times New Roman" w:hAnsi="Times New Roman" w:cs="Times New Roman"/>
          <w:color w:val="000000" w:themeColor="text1"/>
          <w:sz w:val="24"/>
          <w:szCs w:val="24"/>
          <w:lang w:eastAsia="en-GB"/>
        </w:rPr>
        <w:t xml:space="preserve">reductions in </w:t>
      </w:r>
      <w:r w:rsidR="007803E8">
        <w:rPr>
          <w:rFonts w:ascii="Times New Roman" w:eastAsia="Times New Roman" w:hAnsi="Times New Roman" w:cs="Times New Roman"/>
          <w:color w:val="000000" w:themeColor="text1"/>
          <w:sz w:val="24"/>
          <w:szCs w:val="24"/>
          <w:lang w:eastAsia="en-GB"/>
        </w:rPr>
        <w:t>complexity</w:t>
      </w:r>
      <w:r w:rsidR="00426BAB">
        <w:rPr>
          <w:rFonts w:ascii="Times New Roman" w:eastAsia="Times New Roman" w:hAnsi="Times New Roman" w:cs="Times New Roman"/>
          <w:color w:val="000000" w:themeColor="text1"/>
          <w:sz w:val="24"/>
          <w:szCs w:val="24"/>
          <w:lang w:eastAsia="en-GB"/>
        </w:rPr>
        <w:t xml:space="preserve"> when consciousness is lost</w:t>
      </w:r>
      <w:r w:rsidR="00AF7477">
        <w:rPr>
          <w:rFonts w:ascii="Times New Roman" w:eastAsia="Times New Roman" w:hAnsi="Times New Roman" w:cs="Times New Roman"/>
          <w:color w:val="000000" w:themeColor="text1"/>
          <w:sz w:val="24"/>
          <w:szCs w:val="24"/>
          <w:lang w:eastAsia="en-GB"/>
        </w:rPr>
        <w:t xml:space="preserve"> </w:t>
      </w:r>
      <w:r w:rsidR="00426BAB">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426BAB">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sidR="00426BAB">
        <w:rPr>
          <w:rFonts w:ascii="Times New Roman" w:eastAsia="Times New Roman" w:hAnsi="Times New Roman" w:cs="Times New Roman"/>
          <w:color w:val="000000" w:themeColor="text1"/>
          <w:sz w:val="24"/>
          <w:szCs w:val="24"/>
          <w:lang w:eastAsia="en-GB"/>
        </w:rPr>
        <w:fldChar w:fldCharType="end"/>
      </w:r>
      <w:r w:rsidR="007803E8">
        <w:rPr>
          <w:rFonts w:ascii="Times New Roman" w:eastAsia="Times New Roman" w:hAnsi="Times New Roman" w:cs="Times New Roman"/>
          <w:color w:val="000000" w:themeColor="text1"/>
          <w:sz w:val="24"/>
          <w:szCs w:val="24"/>
          <w:lang w:eastAsia="en-GB"/>
        </w:rPr>
        <w:t>.</w:t>
      </w:r>
    </w:p>
    <w:p w14:paraId="1626F4BE" w14:textId="77777777" w:rsidR="00EE19AD" w:rsidRDefault="00EE19AD" w:rsidP="00780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3B9142A5" w14:textId="28AA0AC2" w:rsidR="00554097" w:rsidRDefault="00EE19AD" w:rsidP="00E87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These observations raise the intriguing possibility that </w:t>
      </w:r>
      <w:r>
        <w:rPr>
          <w:rFonts w:ascii="Times New Roman" w:hAnsi="Times New Roman" w:cs="Times New Roman"/>
          <w:color w:val="000000" w:themeColor="text1"/>
          <w:sz w:val="24"/>
          <w:szCs w:val="24"/>
        </w:rPr>
        <w:t xml:space="preserve">the </w:t>
      </w:r>
      <w:r w:rsidR="007803E8">
        <w:rPr>
          <w:rFonts w:ascii="Times New Roman" w:hAnsi="Times New Roman" w:cs="Times New Roman"/>
          <w:color w:val="000000" w:themeColor="text1"/>
          <w:sz w:val="24"/>
          <w:szCs w:val="24"/>
        </w:rPr>
        <w:t xml:space="preserve">potent </w:t>
      </w:r>
      <w:r w:rsidR="007803E8" w:rsidRPr="00243C11">
        <w:rPr>
          <w:rFonts w:ascii="Times New Roman" w:hAnsi="Times New Roman" w:cs="Times New Roman"/>
          <w:color w:val="000000" w:themeColor="text1"/>
          <w:sz w:val="24"/>
          <w:szCs w:val="24"/>
        </w:rPr>
        <w:t>effect</w:t>
      </w:r>
      <w:r w:rsidR="007803E8">
        <w:rPr>
          <w:rFonts w:ascii="Times New Roman" w:hAnsi="Times New Roman" w:cs="Times New Roman"/>
          <w:color w:val="000000" w:themeColor="text1"/>
          <w:sz w:val="24"/>
          <w:szCs w:val="24"/>
        </w:rPr>
        <w:t>s</w:t>
      </w:r>
      <w:r w:rsidR="007803E8" w:rsidRPr="00243C11">
        <w:rPr>
          <w:rFonts w:ascii="Times New Roman" w:hAnsi="Times New Roman" w:cs="Times New Roman"/>
          <w:color w:val="000000" w:themeColor="text1"/>
          <w:sz w:val="24"/>
          <w:szCs w:val="24"/>
        </w:rPr>
        <w:t xml:space="preserve"> of LSD on the </w:t>
      </w:r>
      <w:r w:rsidR="007803E8">
        <w:rPr>
          <w:rFonts w:ascii="Times New Roman" w:hAnsi="Times New Roman" w:cs="Times New Roman"/>
          <w:color w:val="000000" w:themeColor="text1"/>
          <w:sz w:val="24"/>
          <w:szCs w:val="24"/>
        </w:rPr>
        <w:t xml:space="preserve">human </w:t>
      </w:r>
      <w:r w:rsidR="007803E8" w:rsidRPr="00243C11">
        <w:rPr>
          <w:rFonts w:ascii="Times New Roman" w:hAnsi="Times New Roman" w:cs="Times New Roman"/>
          <w:color w:val="000000" w:themeColor="text1"/>
          <w:sz w:val="24"/>
          <w:szCs w:val="24"/>
        </w:rPr>
        <w:t xml:space="preserve">brain </w:t>
      </w:r>
      <w:r w:rsidR="007803E8">
        <w:rPr>
          <w:rFonts w:ascii="Times New Roman" w:hAnsi="Times New Roman" w:cs="Times New Roman"/>
          <w:color w:val="000000" w:themeColor="text1"/>
          <w:sz w:val="24"/>
          <w:szCs w:val="24"/>
        </w:rPr>
        <w:t xml:space="preserve">and </w:t>
      </w:r>
      <w:r w:rsidR="00AA1E09">
        <w:rPr>
          <w:rFonts w:ascii="Times New Roman" w:hAnsi="Times New Roman" w:cs="Times New Roman"/>
          <w:color w:val="000000" w:themeColor="text1"/>
          <w:sz w:val="24"/>
          <w:szCs w:val="24"/>
        </w:rPr>
        <w:t>mind</w:t>
      </w:r>
      <w:r w:rsidR="008C1707">
        <w:rPr>
          <w:rFonts w:ascii="Times New Roman" w:hAnsi="Times New Roman" w:cs="Times New Roman"/>
          <w:color w:val="000000" w:themeColor="text1"/>
          <w:sz w:val="24"/>
          <w:szCs w:val="24"/>
        </w:rPr>
        <w:t>,</w:t>
      </w:r>
      <w:r w:rsidR="007803E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may </w:t>
      </w:r>
      <w:r w:rsidR="007803E8">
        <w:rPr>
          <w:rFonts w:ascii="Times New Roman" w:hAnsi="Times New Roman" w:cs="Times New Roman"/>
          <w:color w:val="000000" w:themeColor="text1"/>
          <w:sz w:val="24"/>
          <w:szCs w:val="24"/>
        </w:rPr>
        <w:t>also have</w:t>
      </w:r>
      <w:r w:rsidR="007803E8" w:rsidRPr="00243C11">
        <w:rPr>
          <w:rFonts w:ascii="Times New Roman" w:hAnsi="Times New Roman" w:cs="Times New Roman"/>
          <w:color w:val="000000" w:themeColor="text1"/>
          <w:sz w:val="24"/>
          <w:szCs w:val="24"/>
        </w:rPr>
        <w:t xml:space="preserve"> a</w:t>
      </w:r>
      <w:r w:rsidR="007803E8">
        <w:rPr>
          <w:rFonts w:ascii="Times New Roman" w:hAnsi="Times New Roman" w:cs="Times New Roman"/>
          <w:color w:val="000000" w:themeColor="text1"/>
          <w:sz w:val="24"/>
          <w:szCs w:val="24"/>
        </w:rPr>
        <w:t xml:space="preserve"> </w:t>
      </w:r>
      <w:r w:rsidR="007803E8" w:rsidRPr="00243C11">
        <w:rPr>
          <w:rFonts w:ascii="Times New Roman" w:hAnsi="Times New Roman" w:cs="Times New Roman"/>
          <w:color w:val="000000" w:themeColor="text1"/>
          <w:sz w:val="24"/>
          <w:szCs w:val="24"/>
        </w:rPr>
        <w:t>hitherto unexplored finer-grained temporal dimension</w:t>
      </w:r>
      <w:r w:rsidR="007803E8">
        <w:rPr>
          <w:rFonts w:ascii="Times New Roman" w:hAnsi="Times New Roman" w:cs="Times New Roman"/>
          <w:color w:val="000000" w:themeColor="text1"/>
          <w:sz w:val="24"/>
          <w:szCs w:val="24"/>
        </w:rPr>
        <w:t xml:space="preserve">, in terms of </w:t>
      </w:r>
      <w:r w:rsidR="008C1707">
        <w:rPr>
          <w:rFonts w:ascii="Times New Roman" w:hAnsi="Times New Roman" w:cs="Times New Roman"/>
          <w:color w:val="000000" w:themeColor="text1"/>
          <w:sz w:val="24"/>
          <w:szCs w:val="24"/>
        </w:rPr>
        <w:t xml:space="preserve">brain </w:t>
      </w:r>
      <w:r w:rsidR="007803E8">
        <w:rPr>
          <w:rFonts w:ascii="Times New Roman" w:hAnsi="Times New Roman" w:cs="Times New Roman"/>
          <w:color w:val="000000" w:themeColor="text1"/>
          <w:sz w:val="24"/>
          <w:szCs w:val="24"/>
        </w:rPr>
        <w:t>integration and segregation</w:t>
      </w:r>
      <w:r w:rsidR="00AA1E09">
        <w:rPr>
          <w:rFonts w:ascii="Times New Roman" w:hAnsi="Times New Roman" w:cs="Times New Roman"/>
          <w:color w:val="000000" w:themeColor="text1"/>
          <w:sz w:val="24"/>
          <w:szCs w:val="24"/>
        </w:rPr>
        <w:t>, and thus neglecting this</w:t>
      </w:r>
      <w:r w:rsidR="008C1707">
        <w:rPr>
          <w:rFonts w:ascii="Times New Roman" w:hAnsi="Times New Roman" w:cs="Times New Roman"/>
          <w:color w:val="000000" w:themeColor="text1"/>
          <w:sz w:val="24"/>
          <w:szCs w:val="24"/>
        </w:rPr>
        <w:t xml:space="preserve"> </w:t>
      </w:r>
      <w:r w:rsidR="00AA1E09">
        <w:rPr>
          <w:rFonts w:ascii="Times New Roman" w:hAnsi="Times New Roman" w:cs="Times New Roman"/>
          <w:color w:val="000000" w:themeColor="text1"/>
          <w:sz w:val="24"/>
          <w:szCs w:val="24"/>
        </w:rPr>
        <w:t>would represent a scientific oversight and underutilisation</w:t>
      </w:r>
      <w:r w:rsidR="008C1707">
        <w:rPr>
          <w:rFonts w:ascii="Times New Roman" w:hAnsi="Times New Roman" w:cs="Times New Roman"/>
          <w:color w:val="000000" w:themeColor="text1"/>
          <w:sz w:val="24"/>
          <w:szCs w:val="24"/>
        </w:rPr>
        <w:t xml:space="preserve">. Here, we </w:t>
      </w:r>
      <w:r w:rsidR="00AA1E09">
        <w:rPr>
          <w:rFonts w:ascii="Times New Roman" w:hAnsi="Times New Roman" w:cs="Times New Roman"/>
          <w:color w:val="000000" w:themeColor="text1"/>
          <w:sz w:val="24"/>
          <w:szCs w:val="24"/>
        </w:rPr>
        <w:t xml:space="preserve">endeavour to address this. </w:t>
      </w:r>
      <w:r w:rsidR="008C1707">
        <w:rPr>
          <w:rFonts w:ascii="Times New Roman" w:hAnsi="Times New Roman" w:cs="Times New Roman"/>
          <w:color w:val="000000" w:themeColor="text1"/>
          <w:sz w:val="24"/>
          <w:szCs w:val="24"/>
        </w:rPr>
        <w:t xml:space="preserve"> </w:t>
      </w:r>
    </w:p>
    <w:p w14:paraId="38651F76" w14:textId="1A74CCFC" w:rsidR="00B37D72" w:rsidRDefault="00B37D72"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0EEADBDB" w14:textId="7C72168F" w:rsidR="0048616D" w:rsidRDefault="00661C58" w:rsidP="00C75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D35AD4">
        <w:rPr>
          <w:rFonts w:ascii="Times New Roman" w:eastAsia="Times New Roman" w:hAnsi="Times New Roman" w:cs="Times New Roman"/>
          <w:color w:val="000000" w:themeColor="text1"/>
          <w:sz w:val="24"/>
          <w:szCs w:val="24"/>
          <w:lang w:eastAsia="en-GB"/>
        </w:rPr>
        <w:t>By representing</w:t>
      </w:r>
      <w:r w:rsidRPr="00243C11">
        <w:rPr>
          <w:rFonts w:ascii="Times New Roman" w:eastAsia="Times New Roman" w:hAnsi="Times New Roman" w:cs="Times New Roman"/>
          <w:color w:val="000000" w:themeColor="text1"/>
          <w:sz w:val="24"/>
          <w:szCs w:val="24"/>
          <w:lang w:eastAsia="en-GB"/>
        </w:rPr>
        <w:t xml:space="preserve"> the brain as a network of nodes (brain regions) connected by edges (estimated by the strength of functional connectivity between regions), graph theory provides a formal way to precisely quantify integration</w:t>
      </w:r>
      <w:r w:rsidR="00426BAB">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segregation</w:t>
      </w:r>
      <w:r w:rsidR="00426BAB">
        <w:rPr>
          <w:rFonts w:ascii="Times New Roman" w:eastAsia="Times New Roman" w:hAnsi="Times New Roman" w:cs="Times New Roman"/>
          <w:color w:val="000000" w:themeColor="text1"/>
          <w:sz w:val="24"/>
          <w:szCs w:val="24"/>
          <w:lang w:eastAsia="en-GB"/>
        </w:rPr>
        <w:t xml:space="preserve"> and their dynamics</w:t>
      </w:r>
      <w:r w:rsidRPr="00243C11">
        <w:rPr>
          <w:rFonts w:ascii="Times New Roman" w:eastAsia="Times New Roman" w:hAnsi="Times New Roman" w:cs="Times New Roman"/>
          <w:color w:val="000000" w:themeColor="text1"/>
          <w:sz w:val="24"/>
          <w:szCs w:val="24"/>
          <w:lang w:eastAsia="en-GB"/>
        </w:rPr>
        <w:t xml:space="preserve"> in the brain</w:t>
      </w:r>
      <w:r w:rsidR="008C1707">
        <w:rPr>
          <w:rFonts w:ascii="Times New Roman" w:eastAsia="Times New Roman" w:hAnsi="Times New Roman" w:cs="Times New Roman"/>
          <w:color w:val="000000" w:themeColor="text1"/>
          <w:sz w:val="24"/>
          <w:szCs w:val="24"/>
          <w:lang w:eastAsia="en-GB"/>
        </w:rPr>
        <w:t xml:space="preserve">. </w:t>
      </w:r>
      <w:r w:rsidR="0048616D">
        <w:rPr>
          <w:rFonts w:ascii="Times New Roman" w:eastAsia="Times New Roman" w:hAnsi="Times New Roman" w:cs="Times New Roman"/>
          <w:color w:val="000000" w:themeColor="text1"/>
          <w:sz w:val="24"/>
          <w:szCs w:val="24"/>
          <w:lang w:eastAsia="en-GB"/>
        </w:rPr>
        <w:t>Substantial recent progress in our understanding of human brain function has derived from studying the brain as a complex network</w:t>
      </w:r>
      <w:r w:rsidR="00AF7477">
        <w:rPr>
          <w:rFonts w:ascii="Times New Roman" w:eastAsia="Times New Roman" w:hAnsi="Times New Roman" w:cs="Times New Roman"/>
          <w:color w:val="000000" w:themeColor="text1"/>
          <w:sz w:val="24"/>
          <w:szCs w:val="24"/>
          <w:lang w:eastAsia="en-GB"/>
        </w:rPr>
        <w:t xml:space="preserve"> </w:t>
      </w:r>
      <w:r w:rsidR="0048616D">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{"citationItems":[{"id":"ITEM-1","itemData":{"DOI":"10.1038/nrn2618","ISBN":"1471-003X","ISSN":"1471-003X","PMID":"19190637","abstract":"Recent developments in the quantitative analysis of complex networks, based largely on graph theory, have been rapidly translated to studies of brain network organization. The brain's structural and functional systems have features of complex networks--such as small-world topology, highly connected hubs and modularity--both at the whole-brain scale of human neuroimaging and at a cellular scale in non-human animals. In this article, we review studies investigating complex brain networks in diverse experimental modalities (including structural and functional MRI, diffusion tensor imaging, magnetoencephalography and electroencephalography in humans) and provide an accessible introduction to the basic principles of graph theory. We also highlight some of the technical challenges and key questions to be addressed by future developments in this rapidly moving field.","author":[{"dropping-particle":"","family":"Bullmore","given":"Ed","non-dropping-particle":"","parse-names":false,"suffix":""},{"dropping-particle":"","family":"Sporns","given":"Olaf","non-dropping-particle":"","parse-names":false,"suffix":""}],"container-title":"Nature Reviews Neuroscience","id":"ITEM-1","issue":"4","issued":{"date-parts":[["2009"]]},"page":"312-312","title":"Complex brain networks: graph theoretical analysis of structural and functional systems","type":"article-journal","volume":"10"},"uris":["http://www.mendeley.com/documents/?uuid=aa2c55fa-dba7-49cb-9ec9-2404a683624f"]},{"id":"ITEM-2","itemData":{"ISBN":"9780262014694","abstract":"An integrative overview of network approaches to neuroscience explores the origins of brain complexity and the link between brain structure and function. Introduction: why networks? -- Network measures and architectures -- Brain networks : structure and dynamics -- A network perspective on neuroanatomy -- Mapping cells, circuits, and systems -- The brain's small world : motifs, modules, and hubs -- Economy, efficiency, and evolution -- Dynamic patterns in spontaneous neural activity -- Networks for cognition -- Brain network disease -- Network growth and development -- Dynamics : stability and diversity -- Neural complexity -- Brain and body.","author":[{"dropping-particle":"","family":"Sporns","given":"Olaf.","non-dropping-particle":"","parse-names":false,"suffix":""}],"id":"ITEM-2","issued":{"date-parts":[["2011"]]},"number-of-pages":"412","publisher":"MIT Press","title":"Networks of the brain","type":"book"},"uris":["http://www.mendeley.com/documents/?uuid=ad66e794-02a1-366f-8567-2ca7f4fe0be6"]}],"mendeley":{"formattedCitation":"(Bullmore and Sporns, 2009; Sporns, 2011)","plainTextFormattedCitation":"(Bullmore and Sporns, 2009; Sporns, 2011)","previouslyFormattedCitation":"(Bullmore and Sporns, 2009; Sporns, 2011)"},"properties":{"noteIndex":0},"schema":"https://github.com/citation-style-language/schema/raw/master/csl-citation.json"}</w:instrText>
      </w:r>
      <w:r w:rsidR="0048616D">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(Bullmore and Sporns, 2009; Sporns, 2011)</w:t>
      </w:r>
      <w:r w:rsidR="0048616D">
        <w:rPr>
          <w:rFonts w:ascii="Times New Roman" w:eastAsia="Times New Roman" w:hAnsi="Times New Roman" w:cs="Times New Roman"/>
          <w:color w:val="000000" w:themeColor="text1"/>
          <w:sz w:val="24"/>
          <w:szCs w:val="24"/>
          <w:lang w:eastAsia="en-GB"/>
        </w:rPr>
        <w:fldChar w:fldCharType="end"/>
      </w:r>
      <w:r w:rsidR="0048616D">
        <w:rPr>
          <w:rFonts w:ascii="Times New Roman" w:eastAsia="Times New Roman" w:hAnsi="Times New Roman" w:cs="Times New Roman"/>
          <w:color w:val="000000" w:themeColor="text1"/>
          <w:sz w:val="24"/>
          <w:szCs w:val="24"/>
          <w:lang w:eastAsia="en-GB"/>
        </w:rPr>
        <w:t xml:space="preserve">. </w:t>
      </w:r>
      <w:r w:rsidR="0048616D" w:rsidRPr="00CE3249">
        <w:rPr>
          <w:rFonts w:ascii="Times New Roman" w:eastAsia="Times New Roman" w:hAnsi="Times New Roman" w:cs="Times New Roman"/>
          <w:color w:val="000000" w:themeColor="text1"/>
          <w:sz w:val="24"/>
          <w:szCs w:val="24"/>
          <w:lang w:eastAsia="en-GB"/>
        </w:rPr>
        <w:t xml:space="preserve">A </w:t>
      </w:r>
      <w:r w:rsidR="00876996">
        <w:rPr>
          <w:rFonts w:ascii="Times New Roman" w:eastAsia="Times New Roman" w:hAnsi="Times New Roman" w:cs="Times New Roman"/>
          <w:color w:val="000000" w:themeColor="text1"/>
          <w:sz w:val="24"/>
          <w:szCs w:val="24"/>
          <w:lang w:eastAsia="en-GB"/>
        </w:rPr>
        <w:t>crucial</w:t>
      </w:r>
      <w:r w:rsidR="0048616D">
        <w:rPr>
          <w:rFonts w:ascii="Times New Roman" w:eastAsia="Times New Roman" w:hAnsi="Times New Roman" w:cs="Times New Roman"/>
          <w:color w:val="000000" w:themeColor="text1"/>
          <w:sz w:val="24"/>
          <w:szCs w:val="24"/>
          <w:lang w:eastAsia="en-GB"/>
        </w:rPr>
        <w:t xml:space="preserve"> property of many natural and artificial networks, including the human brain, is the so-called ‘small-world’ </w:t>
      </w:r>
      <w:r w:rsidR="0048616D">
        <w:rPr>
          <w:rFonts w:ascii="Times New Roman" w:eastAsia="Times New Roman" w:hAnsi="Times New Roman" w:cs="Times New Roman"/>
          <w:color w:val="000000" w:themeColor="text1"/>
          <w:sz w:val="24"/>
          <w:szCs w:val="24"/>
          <w:lang w:eastAsia="en-GB"/>
        </w:rPr>
        <w:lastRenderedPageBreak/>
        <w:t>organisation</w:t>
      </w:r>
      <w:r w:rsidR="00AF7477">
        <w:rPr>
          <w:rFonts w:ascii="Times New Roman" w:eastAsia="Times New Roman" w:hAnsi="Times New Roman" w:cs="Times New Roman"/>
          <w:color w:val="000000" w:themeColor="text1"/>
          <w:sz w:val="24"/>
          <w:szCs w:val="24"/>
          <w:lang w:eastAsia="en-GB"/>
        </w:rPr>
        <w:t xml:space="preserve"> </w:t>
      </w:r>
      <w:r w:rsidR="0048616D">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{"citationItems":[{"id":"ITEM-1","itemData":{"DOI":"10.1177/1073858416667720","ISBN":"1073858406293","ISSN":"10894098","PMID":"27655008","abstract":"It is nearly 20 years since the concept of a small-world network was first quantitatively defined, by a combination of high clustering and short path length; and about 10 years since this metric of complex network topology began to be widely applied to analysis of neuroimaging and other neuroscience data as part of the rapid growth of the new field of connectomics. Here we review briefly the foundational concepts of graph theoretical estimation and generation of small-world networks. We take stock of some of the key developments in the field in the past decade and we consider in some detail the implications of recent studies using high-resolution tract-tracing methods to map the anatomical networks of the macaque and the mouse. In doing so, we draw attention to the important methodological distinction between topological analysis of binary or unweighted graphs, which have provided a popular but simple approach to brain network analysis in the past, and the topology of weighted graphs, which retain more biologically relevant information and are more appropriate to the increasingly sophisticated data on brain connectivity emerging from contemporary tract-tracing and other imaging studies. We conclude by highlighting some possible future trends in the further development of weighted small-worldness as part of a deeper and broader understanding of the topology and the functional value of the strong and weak links between areas of mammalian cortex.","author":[{"dropping-particle":"","family":"Bassett","given":"Danielle S.","non-dropping-particle":"","parse-names":false,"suffix":""},{"dropping-particle":"","family":"Bullmore","given":"Edward T.","non-dropping-particle":"","parse-names":false,"suffix":""}],"container-title":"Neuroscientist","id":"ITEM-1","issue":"5","issued":{"date-parts":[["2017"]]},"page":"499-516","title":"Small-World Brain Networks Revisited","type":"article","volume":"23"},"uris":["http://www.mendeley.com/documents/?uuid=26e25a98-0a58-3f74-a921-bc63dfb11117"]}],"mendeley":{"formattedCitation":"(Bassett and Bullmore, 2017)","plainTextFormattedCitation":"(Bassett and Bullmore, 2017)","previouslyFormattedCitation":"(Bassett and Bullmore, 2017)"},"properties":{"noteIndex":0},"schema":"https://github.com/citation-style-language/schema/raw/master/csl-citation.json"}</w:instrText>
      </w:r>
      <w:r w:rsidR="0048616D">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(Bassett and Bullmore, 2017)</w:t>
      </w:r>
      <w:r w:rsidR="0048616D">
        <w:rPr>
          <w:rFonts w:ascii="Times New Roman" w:eastAsia="Times New Roman" w:hAnsi="Times New Roman" w:cs="Times New Roman"/>
          <w:color w:val="000000" w:themeColor="text1"/>
          <w:sz w:val="24"/>
          <w:szCs w:val="24"/>
          <w:lang w:eastAsia="en-GB"/>
        </w:rPr>
        <w:fldChar w:fldCharType="end"/>
      </w:r>
      <w:r w:rsidR="0048616D">
        <w:rPr>
          <w:rFonts w:ascii="Times New Roman" w:eastAsia="Times New Roman" w:hAnsi="Times New Roman" w:cs="Times New Roman"/>
          <w:color w:val="000000" w:themeColor="text1"/>
          <w:sz w:val="24"/>
          <w:szCs w:val="24"/>
          <w:lang w:eastAsia="en-GB"/>
        </w:rPr>
        <w:t xml:space="preserve">. A </w:t>
      </w:r>
      <w:r w:rsidR="0048616D" w:rsidRPr="00CE3249">
        <w:rPr>
          <w:rFonts w:ascii="Times New Roman" w:eastAsia="Times New Roman" w:hAnsi="Times New Roman" w:cs="Times New Roman"/>
          <w:color w:val="000000" w:themeColor="text1"/>
          <w:sz w:val="24"/>
          <w:szCs w:val="24"/>
          <w:lang w:eastAsia="en-GB"/>
        </w:rPr>
        <w:t xml:space="preserve">small-world network combines the </w:t>
      </w:r>
      <w:r w:rsidR="0048616D">
        <w:rPr>
          <w:rFonts w:ascii="Times New Roman" w:eastAsia="Times New Roman" w:hAnsi="Times New Roman" w:cs="Times New Roman"/>
          <w:color w:val="000000" w:themeColor="text1"/>
          <w:sz w:val="24"/>
          <w:szCs w:val="24"/>
          <w:lang w:eastAsia="en-GB"/>
        </w:rPr>
        <w:t>elevated clustering coefficient typical of lattice networks</w:t>
      </w:r>
      <w:r w:rsidR="0048616D" w:rsidRPr="00CE3249">
        <w:rPr>
          <w:rFonts w:ascii="Times New Roman" w:eastAsia="Times New Roman" w:hAnsi="Times New Roman" w:cs="Times New Roman"/>
          <w:color w:val="000000" w:themeColor="text1"/>
          <w:sz w:val="24"/>
          <w:szCs w:val="24"/>
          <w:lang w:eastAsia="en-GB"/>
        </w:rPr>
        <w:t xml:space="preserve"> (theorised to support specialised processing) with </w:t>
      </w:r>
      <w:r w:rsidR="0048616D">
        <w:rPr>
          <w:rFonts w:ascii="Times New Roman" w:eastAsia="Times New Roman" w:hAnsi="Times New Roman" w:cs="Times New Roman"/>
          <w:color w:val="000000" w:themeColor="text1"/>
          <w:sz w:val="24"/>
          <w:szCs w:val="24"/>
          <w:lang w:eastAsia="en-GB"/>
        </w:rPr>
        <w:t>the</w:t>
      </w:r>
      <w:r w:rsidR="0048616D" w:rsidRPr="00CE3249">
        <w:rPr>
          <w:rFonts w:ascii="Times New Roman" w:eastAsia="Times New Roman" w:hAnsi="Times New Roman" w:cs="Times New Roman"/>
          <w:color w:val="000000" w:themeColor="text1"/>
          <w:sz w:val="24"/>
          <w:szCs w:val="24"/>
          <w:lang w:eastAsia="en-GB"/>
        </w:rPr>
        <w:t xml:space="preserve"> short </w:t>
      </w:r>
      <w:r w:rsidR="0048616D">
        <w:rPr>
          <w:rFonts w:ascii="Times New Roman" w:eastAsia="Times New Roman" w:hAnsi="Times New Roman" w:cs="Times New Roman"/>
          <w:color w:val="000000" w:themeColor="text1"/>
          <w:sz w:val="24"/>
          <w:szCs w:val="24"/>
          <w:lang w:eastAsia="en-GB"/>
        </w:rPr>
        <w:t xml:space="preserve">characteristic </w:t>
      </w:r>
      <w:r w:rsidR="0048616D" w:rsidRPr="00CE3249">
        <w:rPr>
          <w:rFonts w:ascii="Times New Roman" w:eastAsia="Times New Roman" w:hAnsi="Times New Roman" w:cs="Times New Roman"/>
          <w:color w:val="000000" w:themeColor="text1"/>
          <w:sz w:val="24"/>
          <w:szCs w:val="24"/>
          <w:lang w:eastAsia="en-GB"/>
        </w:rPr>
        <w:t xml:space="preserve">path length </w:t>
      </w:r>
      <w:r w:rsidR="0048616D">
        <w:rPr>
          <w:rFonts w:ascii="Times New Roman" w:eastAsia="Times New Roman" w:hAnsi="Times New Roman" w:cs="Times New Roman"/>
          <w:color w:val="000000" w:themeColor="text1"/>
          <w:sz w:val="24"/>
          <w:szCs w:val="24"/>
          <w:lang w:eastAsia="en-GB"/>
        </w:rPr>
        <w:t>typica of random networks (facilitating</w:t>
      </w:r>
      <w:r w:rsidR="0048616D" w:rsidRPr="00CE3249">
        <w:rPr>
          <w:rFonts w:ascii="Times New Roman" w:eastAsia="Times New Roman" w:hAnsi="Times New Roman" w:cs="Times New Roman"/>
          <w:color w:val="000000" w:themeColor="text1"/>
          <w:sz w:val="24"/>
          <w:szCs w:val="24"/>
          <w:lang w:eastAsia="en-GB"/>
        </w:rPr>
        <w:t xml:space="preserve"> integration between different clusters). Thus, small-world</w:t>
      </w:r>
      <w:r w:rsidR="0048616D">
        <w:rPr>
          <w:rFonts w:ascii="Times New Roman" w:eastAsia="Times New Roman" w:hAnsi="Times New Roman" w:cs="Times New Roman"/>
          <w:color w:val="000000" w:themeColor="text1"/>
          <w:sz w:val="24"/>
          <w:szCs w:val="24"/>
          <w:lang w:eastAsia="en-GB"/>
        </w:rPr>
        <w:t xml:space="preserve"> organisation</w:t>
      </w:r>
      <w:r w:rsidR="0048616D" w:rsidRPr="00CE3249">
        <w:rPr>
          <w:rFonts w:ascii="Times New Roman" w:eastAsia="Times New Roman" w:hAnsi="Times New Roman" w:cs="Times New Roman"/>
          <w:color w:val="000000" w:themeColor="text1"/>
          <w:sz w:val="24"/>
          <w:szCs w:val="24"/>
          <w:lang w:eastAsia="en-GB"/>
        </w:rPr>
        <w:t xml:space="preserve"> </w:t>
      </w:r>
      <w:r w:rsidR="0048616D">
        <w:rPr>
          <w:rFonts w:ascii="Times New Roman" w:eastAsia="Times New Roman" w:hAnsi="Times New Roman" w:cs="Times New Roman"/>
          <w:color w:val="000000" w:themeColor="text1"/>
          <w:sz w:val="24"/>
          <w:szCs w:val="24"/>
          <w:lang w:eastAsia="en-GB"/>
        </w:rPr>
        <w:t xml:space="preserve">may </w:t>
      </w:r>
      <w:r w:rsidR="0048616D" w:rsidRPr="00CE3249">
        <w:rPr>
          <w:rFonts w:ascii="Times New Roman" w:eastAsia="Times New Roman" w:hAnsi="Times New Roman" w:cs="Times New Roman"/>
          <w:color w:val="000000" w:themeColor="text1"/>
          <w:sz w:val="24"/>
          <w:szCs w:val="24"/>
          <w:lang w:eastAsia="en-GB"/>
        </w:rPr>
        <w:t>represent a mark of optimal balance between global and local processing</w:t>
      </w:r>
      <w:r w:rsidR="00AF7477">
        <w:rPr>
          <w:rFonts w:ascii="Times New Roman" w:eastAsia="Times New Roman" w:hAnsi="Times New Roman" w:cs="Times New Roman"/>
          <w:color w:val="000000" w:themeColor="text1"/>
          <w:sz w:val="24"/>
          <w:szCs w:val="24"/>
          <w:lang w:eastAsia="en-GB"/>
        </w:rPr>
        <w:t xml:space="preserve"> </w:t>
      </w:r>
      <w:r w:rsidR="0048616D">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{"citationItems":[{"id":"ITEM-1","itemData":{"DOI":"10.1177/1073858416667720","ISBN":"1073858406293","ISSN":"10894098","PMID":"27655008","abstract":"It is nearly 20 years since the concept of a small-world network was first quantitatively defined, by a combination of high clustering and short path length; and about 10 years since this metric of complex network topology began to be widely applied to analysis of neuroimaging and other neuroscience data as part of the rapid growth of the new field of connectomics. Here we review briefly the foundational concepts of graph theoretical estimation and generation of small-world networks. We take stock of some of the key developments in the field in the past decade and we consider in some detail the implications of recent studies using high-resolution tract-tracing methods to map the anatomical networks of the macaque and the mouse. In doing so, we draw attention to the important methodological distinction between topological analysis of binary or unweighted graphs, which have provided a popular but simple approach to brain network analysis in the past, and the topology of weighted graphs, which retain more biologically relevant information and are more appropriate to the increasingly sophisticated data on brain connectivity emerging from contemporary tract-tracing and other imaging studies. We conclude by highlighting some possible future trends in the further development of weighted small-worldness as part of a deeper and broader understanding of the topology and the functional value of the strong and weak links between areas of mammalian cortex.","author":[{"dropping-particle":"","family":"Bassett","given":"Danielle S.","non-dropping-particle":"","parse-names":false,"suffix":""},{"dropping-particle":"","family":"Bullmore","given":"Edward T.","non-dropping-particle":"","parse-names":false,"suffix":""}],"container-title":"Neuroscientist","id":"ITEM-1","issue":"5","issued":{"date-parts":[["2017"]]},"page":"499-516","title":"Small-World Brain Networks Revisited","type":"article","volume":"23"},"uris":["http://www.mendeley.com/documents/?uuid=26e25a98-0a58-3f74-a921-bc63dfb11117"]}],"mendeley":{"formattedCitation":"(Bassett and Bullmore, 2017)","plainTextFormattedCitation":"(Bassett and Bullmore, 2017)","previouslyFormattedCitation":"(Bassett and Bullmore, 2017)"},"properties":{"noteIndex":0},"schema":"https://github.com/citation-style-language/schema/raw/master/csl-citation.json"}</w:instrText>
      </w:r>
      <w:r w:rsidR="0048616D">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(Bassett and Bullmore, 2017)</w:t>
      </w:r>
      <w:r w:rsidR="0048616D">
        <w:rPr>
          <w:rFonts w:ascii="Times New Roman" w:eastAsia="Times New Roman" w:hAnsi="Times New Roman" w:cs="Times New Roman"/>
          <w:color w:val="000000" w:themeColor="text1"/>
          <w:sz w:val="24"/>
          <w:szCs w:val="24"/>
          <w:lang w:eastAsia="en-GB"/>
        </w:rPr>
        <w:fldChar w:fldCharType="end"/>
      </w:r>
      <w:r w:rsidR="0048616D">
        <w:rPr>
          <w:rFonts w:ascii="Times New Roman" w:eastAsia="Times New Roman" w:hAnsi="Times New Roman" w:cs="Times New Roman"/>
          <w:color w:val="000000" w:themeColor="text1"/>
          <w:sz w:val="24"/>
          <w:szCs w:val="24"/>
          <w:lang w:eastAsia="en-GB"/>
        </w:rPr>
        <w:t xml:space="preserve"> – and indeed, previous research indicates that small-world character is diminished in a dynamic fashion during loss of consciousness induced by anaesthesia or brain injury</w:t>
      </w:r>
      <w:r w:rsidR="00AF7477">
        <w:rPr>
          <w:rFonts w:ascii="Times New Roman" w:eastAsia="Times New Roman" w:hAnsi="Times New Roman" w:cs="Times New Roman"/>
          <w:color w:val="000000" w:themeColor="text1"/>
          <w:sz w:val="24"/>
          <w:szCs w:val="24"/>
          <w:lang w:eastAsia="en-GB"/>
        </w:rPr>
        <w:t xml:space="preserve"> </w:t>
      </w:r>
      <w:r w:rsidR="00876996">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Sciences","id":"ITEM-2","issue":"3","issued":{"date-parts":[["2015"]]},"note":"Very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 Luppi et al., 2019)","plainTextFormattedCitation":"(Barttfeld et al., 2015; Luppi et al., 2019)","previouslyFormattedCitation":"(Barttfeld et al., 2015; Luppi et al., 2019)"},"properties":{"noteIndex":0},"schema":"https://github.com/citation-style-language/schema/raw/master/csl-citation.json"}</w:instrText>
      </w:r>
      <w:r w:rsidR="00876996">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(Barttfeld et al., 2015; Luppi et al., 2019)</w:t>
      </w:r>
      <w:r w:rsidR="00876996">
        <w:rPr>
          <w:rFonts w:ascii="Times New Roman" w:eastAsia="Times New Roman" w:hAnsi="Times New Roman" w:cs="Times New Roman"/>
          <w:color w:val="000000" w:themeColor="text1"/>
          <w:sz w:val="24"/>
          <w:szCs w:val="24"/>
          <w:lang w:eastAsia="en-GB"/>
        </w:rPr>
        <w:fldChar w:fldCharType="end"/>
      </w:r>
      <w:r w:rsidR="00876996">
        <w:rPr>
          <w:rFonts w:ascii="Times New Roman" w:eastAsia="Times New Roman" w:hAnsi="Times New Roman" w:cs="Times New Roman"/>
          <w:color w:val="000000" w:themeColor="text1"/>
          <w:sz w:val="24"/>
          <w:szCs w:val="24"/>
          <w:lang w:eastAsia="en-GB"/>
        </w:rPr>
        <w:t>.</w:t>
      </w:r>
      <w:r w:rsidR="0048616D">
        <w:rPr>
          <w:rFonts w:ascii="Times New Roman" w:eastAsia="Times New Roman" w:hAnsi="Times New Roman" w:cs="Times New Roman"/>
          <w:color w:val="000000" w:themeColor="text1"/>
          <w:sz w:val="24"/>
          <w:szCs w:val="24"/>
          <w:lang w:eastAsia="en-GB"/>
        </w:rPr>
        <w:t xml:space="preserve"> </w:t>
      </w:r>
    </w:p>
    <w:p w14:paraId="39774580" w14:textId="77777777" w:rsidR="0048616D" w:rsidRDefault="0048616D" w:rsidP="00C75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A849B26" w14:textId="730A4503" w:rsidR="00010AE4" w:rsidRDefault="008C1707" w:rsidP="00C75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We</w:t>
      </w:r>
      <w:r w:rsidR="0048616D">
        <w:rPr>
          <w:rFonts w:ascii="Times New Roman" w:eastAsia="Times New Roman" w:hAnsi="Times New Roman" w:cs="Times New Roman"/>
          <w:color w:val="000000" w:themeColor="text1"/>
          <w:sz w:val="24"/>
          <w:szCs w:val="24"/>
          <w:lang w:eastAsia="en-GB"/>
        </w:rPr>
        <w:t xml:space="preserve"> therefore</w:t>
      </w:r>
      <w:r>
        <w:rPr>
          <w:rFonts w:ascii="Times New Roman" w:eastAsia="Times New Roman" w:hAnsi="Times New Roman" w:cs="Times New Roman"/>
          <w:color w:val="000000" w:themeColor="text1"/>
          <w:sz w:val="24"/>
          <w:szCs w:val="24"/>
          <w:lang w:eastAsia="en-GB"/>
        </w:rPr>
        <w:t xml:space="preserve"> combined graph theory with</w:t>
      </w:r>
      <w:r w:rsidR="00661C58" w:rsidRPr="00243C11">
        <w:rPr>
          <w:rFonts w:ascii="Times New Roman" w:eastAsia="Times New Roman" w:hAnsi="Times New Roman" w:cs="Times New Roman"/>
          <w:color w:val="000000" w:themeColor="text1"/>
          <w:sz w:val="24"/>
          <w:szCs w:val="24"/>
          <w:lang w:eastAsia="en-GB"/>
        </w:rPr>
        <w:t xml:space="preserve"> dynamic functional MRI connectivity to explore the time-resolved effects of LSD on brain </w:t>
      </w:r>
      <w:r w:rsidR="00876996">
        <w:rPr>
          <w:rFonts w:ascii="Times New Roman" w:eastAsia="Times New Roman" w:hAnsi="Times New Roman" w:cs="Times New Roman"/>
          <w:color w:val="000000" w:themeColor="text1"/>
          <w:sz w:val="24"/>
          <w:szCs w:val="24"/>
          <w:lang w:eastAsia="en-GB"/>
        </w:rPr>
        <w:t>network organisation and function</w:t>
      </w:r>
      <w:r w:rsidR="00661C58" w:rsidRPr="00243C11">
        <w:rPr>
          <w:rFonts w:ascii="Times New Roman" w:eastAsia="Times New Roman" w:hAnsi="Times New Roman" w:cs="Times New Roman"/>
          <w:color w:val="000000" w:themeColor="text1"/>
          <w:sz w:val="24"/>
          <w:szCs w:val="24"/>
          <w:lang w:eastAsia="en-GB"/>
        </w:rPr>
        <w:t>, in a placebo-controlled study with 15 healthy volunteers with previous psychedelic experience.</w:t>
      </w:r>
      <w:r w:rsidR="00940A99">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Our main objective was to </w:t>
      </w:r>
      <w:r w:rsidR="00C752A4">
        <w:rPr>
          <w:rFonts w:ascii="Times New Roman" w:eastAsia="Times New Roman" w:hAnsi="Times New Roman" w:cs="Times New Roman"/>
          <w:color w:val="000000" w:themeColor="text1"/>
          <w:sz w:val="24"/>
          <w:szCs w:val="24"/>
          <w:lang w:eastAsia="en-GB"/>
        </w:rPr>
        <w:t xml:space="preserve">establish </w:t>
      </w:r>
      <w:r w:rsidR="00C752A4" w:rsidRPr="00243C11">
        <w:rPr>
          <w:rFonts w:ascii="Times New Roman" w:eastAsia="Times New Roman" w:hAnsi="Times New Roman" w:cs="Times New Roman"/>
          <w:color w:val="000000" w:themeColor="text1"/>
          <w:sz w:val="24"/>
          <w:szCs w:val="24"/>
          <w:lang w:eastAsia="en-GB"/>
        </w:rPr>
        <w:t xml:space="preserve">whether the effects of LSD on brain </w:t>
      </w:r>
      <w:r w:rsidR="00C752A4">
        <w:rPr>
          <w:rFonts w:ascii="Times New Roman" w:eastAsia="Times New Roman" w:hAnsi="Times New Roman" w:cs="Times New Roman"/>
          <w:color w:val="000000" w:themeColor="text1"/>
          <w:sz w:val="24"/>
          <w:szCs w:val="24"/>
          <w:lang w:eastAsia="en-GB"/>
        </w:rPr>
        <w:t xml:space="preserve">function and the ensuing subjective alterations of consciousness </w:t>
      </w:r>
      <w:r w:rsidR="00C752A4" w:rsidRPr="00243C11">
        <w:rPr>
          <w:rFonts w:ascii="Times New Roman" w:eastAsia="Times New Roman" w:hAnsi="Times New Roman" w:cs="Times New Roman"/>
          <w:color w:val="000000" w:themeColor="text1"/>
          <w:sz w:val="24"/>
          <w:szCs w:val="24"/>
          <w:lang w:eastAsia="en-GB"/>
        </w:rPr>
        <w:t>are temporally diverse or uniform.</w:t>
      </w:r>
      <w:r w:rsidR="00C752A4">
        <w:rPr>
          <w:rFonts w:ascii="Times New Roman" w:eastAsia="Times New Roman" w:hAnsi="Times New Roman" w:cs="Times New Roman"/>
          <w:color w:val="000000" w:themeColor="text1"/>
          <w:sz w:val="24"/>
          <w:szCs w:val="24"/>
          <w:lang w:eastAsia="en-GB"/>
        </w:rPr>
        <w:t xml:space="preserve"> </w:t>
      </w:r>
      <w:r w:rsidR="00940A99">
        <w:rPr>
          <w:rFonts w:ascii="Times New Roman" w:eastAsia="Times New Roman" w:hAnsi="Times New Roman" w:cs="Times New Roman"/>
          <w:color w:val="000000" w:themeColor="text1"/>
          <w:sz w:val="24"/>
          <w:szCs w:val="24"/>
          <w:lang w:eastAsia="en-GB"/>
        </w:rPr>
        <w:t xml:space="preserve">Following the Entropic/Anarchic brain framework, we </w:t>
      </w:r>
      <w:r w:rsidR="00C752A4">
        <w:rPr>
          <w:rFonts w:ascii="Times New Roman" w:eastAsia="Times New Roman" w:hAnsi="Times New Roman" w:cs="Times New Roman"/>
          <w:color w:val="000000" w:themeColor="text1"/>
          <w:sz w:val="24"/>
          <w:szCs w:val="24"/>
          <w:lang w:eastAsia="en-GB"/>
        </w:rPr>
        <w:t xml:space="preserve">further </w:t>
      </w:r>
      <w:r w:rsidR="00940A99">
        <w:rPr>
          <w:rFonts w:ascii="Times New Roman" w:eastAsia="Times New Roman" w:hAnsi="Times New Roman" w:cs="Times New Roman"/>
          <w:color w:val="000000" w:themeColor="text1"/>
          <w:sz w:val="24"/>
          <w:szCs w:val="24"/>
          <w:lang w:eastAsia="en-GB"/>
        </w:rPr>
        <w:t xml:space="preserve">hypothesised that the effects of LSD on dynamic brain states </w:t>
      </w:r>
      <w:r w:rsidR="00C752A4">
        <w:rPr>
          <w:rFonts w:ascii="Times New Roman" w:eastAsia="Times New Roman" w:hAnsi="Times New Roman" w:cs="Times New Roman"/>
          <w:color w:val="000000" w:themeColor="text1"/>
          <w:sz w:val="24"/>
          <w:szCs w:val="24"/>
          <w:lang w:eastAsia="en-GB"/>
        </w:rPr>
        <w:t>should</w:t>
      </w:r>
      <w:r w:rsidR="00940A99">
        <w:rPr>
          <w:rFonts w:ascii="Times New Roman" w:eastAsia="Times New Roman" w:hAnsi="Times New Roman" w:cs="Times New Roman"/>
          <w:color w:val="000000" w:themeColor="text1"/>
          <w:sz w:val="24"/>
          <w:szCs w:val="24"/>
          <w:lang w:eastAsia="en-GB"/>
        </w:rPr>
        <w:t xml:space="preserve"> be broadly opposite </w:t>
      </w:r>
      <w:r w:rsidR="00D35AD4">
        <w:rPr>
          <w:rFonts w:ascii="Times New Roman" w:eastAsia="Times New Roman" w:hAnsi="Times New Roman" w:cs="Times New Roman"/>
          <w:color w:val="000000" w:themeColor="text1"/>
          <w:sz w:val="24"/>
          <w:szCs w:val="24"/>
          <w:lang w:eastAsia="en-GB"/>
        </w:rPr>
        <w:t xml:space="preserve">to </w:t>
      </w:r>
      <w:r w:rsidR="00940A99">
        <w:rPr>
          <w:rFonts w:ascii="Times New Roman" w:eastAsia="Times New Roman" w:hAnsi="Times New Roman" w:cs="Times New Roman"/>
          <w:color w:val="000000" w:themeColor="text1"/>
          <w:sz w:val="24"/>
          <w:szCs w:val="24"/>
          <w:lang w:eastAsia="en-GB"/>
        </w:rPr>
        <w:t>those observed during loss of consciousness</w:t>
      </w:r>
      <w:r w:rsidR="00AF7477">
        <w:rPr>
          <w:rFonts w:ascii="Times New Roman" w:eastAsia="Times New Roman" w:hAnsi="Times New Roman" w:cs="Times New Roman"/>
          <w:color w:val="000000" w:themeColor="text1"/>
          <w:sz w:val="24"/>
          <w:szCs w:val="24"/>
          <w:lang w:eastAsia="en-GB"/>
        </w:rPr>
        <w:t xml:space="preserve">  </w:t>
      </w:r>
      <w:r w:rsidR="00940A99">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Sciences","id":"ITEM-2","issue":"3","issued":{"date-parts":[["2015"]]},"note":"Very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 Luppi et al., 2019)","plainTextFormattedCitation":"(Barttfeld et al., 2015; Luppi et al., 2019)","previouslyFormattedCitation":"(Barttfeld et al., 2015; Luppi et al., 2019)"},"properties":{"noteIndex":0},"schema":"https://github.com/citation-style-language/schema/raw/master/csl-citation.json"}</w:instrText>
      </w:r>
      <w:r w:rsidR="00940A99">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(Barttfeld et al., 2015; Luppi et al., 2019)</w:t>
      </w:r>
      <w:r w:rsidR="00940A99">
        <w:rPr>
          <w:rFonts w:ascii="Times New Roman" w:eastAsia="Times New Roman" w:hAnsi="Times New Roman" w:cs="Times New Roman"/>
          <w:color w:val="000000" w:themeColor="text1"/>
          <w:sz w:val="24"/>
          <w:szCs w:val="24"/>
          <w:lang w:eastAsia="en-GB"/>
        </w:rPr>
        <w:fldChar w:fldCharType="end"/>
      </w:r>
      <w:r w:rsidR="00940A99">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 xml:space="preserve"> </w:t>
      </w:r>
      <w:r w:rsidR="00010AE4">
        <w:rPr>
          <w:rFonts w:ascii="Times New Roman" w:eastAsia="Times New Roman" w:hAnsi="Times New Roman" w:cs="Times New Roman"/>
          <w:color w:val="000000" w:themeColor="text1"/>
          <w:sz w:val="24"/>
          <w:szCs w:val="24"/>
          <w:lang w:eastAsia="en-GB"/>
        </w:rPr>
        <w:br w:type="page"/>
      </w:r>
    </w:p>
    <w:p w14:paraId="32C6C39D" w14:textId="614EE46E" w:rsidR="00661C58" w:rsidRPr="00B82792" w:rsidRDefault="00B43B3E" w:rsidP="00010AE4">
      <w:pPr>
        <w:pStyle w:val="Titolo1"/>
        <w:spacing w:line="360" w:lineRule="auto"/>
      </w:pPr>
      <w:r>
        <w:lastRenderedPageBreak/>
        <w:t xml:space="preserve">2. </w:t>
      </w:r>
      <w:r w:rsidR="00661C58" w:rsidRPr="00B82792">
        <w:t>Materials and Methods</w:t>
      </w:r>
    </w:p>
    <w:p w14:paraId="0E4B24C5" w14:textId="11CC2D88" w:rsidR="00661C58"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7E25AB9D" w14:textId="7810D05B" w:rsidR="00B43B3E" w:rsidRDefault="00B43B3E" w:rsidP="00B43B3E">
      <w:pPr>
        <w:pStyle w:val="Titolo2"/>
        <w:rPr>
          <w:rFonts w:eastAsia="Times New Roman"/>
          <w:lang w:eastAsia="en-GB"/>
        </w:rPr>
      </w:pPr>
      <w:r>
        <w:rPr>
          <w:rFonts w:eastAsia="Times New Roman"/>
          <w:lang w:eastAsia="en-GB"/>
        </w:rPr>
        <w:t>2.1.</w:t>
      </w:r>
      <w:r w:rsidR="007B774F">
        <w:rPr>
          <w:rFonts w:eastAsia="Times New Roman"/>
          <w:lang w:eastAsia="en-GB"/>
        </w:rPr>
        <w:t xml:space="preserve">1. </w:t>
      </w:r>
      <w:r>
        <w:rPr>
          <w:rFonts w:eastAsia="Times New Roman"/>
          <w:lang w:eastAsia="en-GB"/>
        </w:rPr>
        <w:t>Ethics Statement</w:t>
      </w:r>
    </w:p>
    <w:p w14:paraId="0635ADA9" w14:textId="77777777" w:rsidR="00B43B3E" w:rsidRPr="00243C11" w:rsidRDefault="00B43B3E" w:rsidP="00B43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This study was approved by the National Research Ethics Service Committee London–West London and was conducted in accordance with the revised declaration of Helsinki (2000), the International Committee on Harmonization Good Clinical Practice guidelines and National Health Service Research Governance Framework. Imperial College London sponsored the research, which was conducted under a Home Office license for research with schedule 1 drugs.</w:t>
      </w:r>
    </w:p>
    <w:p w14:paraId="60FB6BA2" w14:textId="77777777" w:rsidR="00B43B3E" w:rsidRPr="00243C11" w:rsidRDefault="00B43B3E"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73CE5F06" w14:textId="59DA2D9A" w:rsidR="00661C58" w:rsidRPr="00B82792" w:rsidRDefault="00B43B3E" w:rsidP="00010AE4">
      <w:pPr>
        <w:pStyle w:val="Titolo2"/>
        <w:spacing w:line="360" w:lineRule="auto"/>
      </w:pPr>
      <w:r>
        <w:t>2.</w:t>
      </w:r>
      <w:r w:rsidR="007B774F">
        <w:t>1.</w:t>
      </w:r>
      <w:r>
        <w:t xml:space="preserve">2. </w:t>
      </w:r>
      <w:r w:rsidR="00661C58" w:rsidRPr="00B82792">
        <w:t>Recruitment</w:t>
      </w:r>
    </w:p>
    <w:p w14:paraId="39DDC5F3" w14:textId="70ED7A19" w:rsidR="00622A4A"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The data acquisition protocols were described in detail in a previous</w:t>
      </w:r>
      <w:r w:rsidR="008A2A95"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paper</w:t>
      </w:r>
      <w:r w:rsidR="008A2A95"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neuroimaging","type":"article-journal","volume":"113"},"uris":["http://www.mendeley.com/documents/?uuid=00136487-df00-463e-888b-e10f20027fdf"]}],"mendeley":{"formattedCitation":"(Carhart-Harris et al., 2016)","plainTextFormattedCitation":"(Carhart-Harris et al., 2016)","previouslyFormattedCitation":"(Carhart-Harris et al., 2016)"},"properties":{"noteIndex":0},"schema":"https://github.com/citation-style-language/schema/raw/master/csl-citation.json"}</w:instrText>
      </w:r>
      <w:r w:rsidR="008A2A95"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w:t>
      </w:r>
      <w:r w:rsidR="008A2A95"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xml:space="preserve">, so we will describe them in brief here. Twenty healthy volunteers with a previous experience using psychedelic drugs were scanned. Patients underwent two scans, 14 days apart. On one day they were given a placebo (10-mL saline) and the other they were given an active dose of LSD (75 </w:t>
      </w:r>
      <w:proofErr w:type="spellStart"/>
      <w:r w:rsidR="00622A4A" w:rsidRPr="00243C11">
        <w:rPr>
          <w:rFonts w:ascii="Times New Roman" w:eastAsia="Times New Roman" w:hAnsi="Times New Roman" w:cs="Times New Roman"/>
          <w:color w:val="000000" w:themeColor="text1"/>
          <w:sz w:val="24"/>
          <w:szCs w:val="24"/>
          <w:lang w:eastAsia="en-GB"/>
        </w:rPr>
        <w:t>μ</w:t>
      </w:r>
      <w:r w:rsidRPr="00243C11">
        <w:rPr>
          <w:rFonts w:ascii="Times New Roman" w:eastAsia="Times New Roman" w:hAnsi="Times New Roman" w:cs="Times New Roman"/>
          <w:color w:val="000000" w:themeColor="text1"/>
          <w:sz w:val="24"/>
          <w:szCs w:val="24"/>
          <w:lang w:eastAsia="en-GB"/>
        </w:rPr>
        <w:t>g</w:t>
      </w:r>
      <w:proofErr w:type="spellEnd"/>
      <w:r w:rsidRPr="00243C11">
        <w:rPr>
          <w:rFonts w:ascii="Times New Roman" w:eastAsia="Times New Roman" w:hAnsi="Times New Roman" w:cs="Times New Roman"/>
          <w:color w:val="000000" w:themeColor="text1"/>
          <w:sz w:val="24"/>
          <w:szCs w:val="24"/>
          <w:lang w:eastAsia="en-GB"/>
        </w:rPr>
        <w:t xml:space="preserve"> of LSD in 10-mL saline). The infusion (drug/placebo) was administered over 2 min</w:t>
      </w:r>
      <w:r w:rsidR="00283082">
        <w:rPr>
          <w:rFonts w:ascii="Times New Roman" w:eastAsia="Times New Roman" w:hAnsi="Times New Roman" w:cs="Times New Roman"/>
          <w:color w:val="000000" w:themeColor="text1"/>
          <w:sz w:val="24"/>
          <w:szCs w:val="24"/>
          <w:lang w:eastAsia="en-GB"/>
        </w:rPr>
        <w:t>utes</w:t>
      </w:r>
      <w:r w:rsidRPr="00243C11">
        <w:rPr>
          <w:rFonts w:ascii="Times New Roman" w:eastAsia="Times New Roman" w:hAnsi="Times New Roman" w:cs="Times New Roman"/>
          <w:color w:val="000000" w:themeColor="text1"/>
          <w:sz w:val="24"/>
          <w:szCs w:val="24"/>
          <w:lang w:eastAsia="en-GB"/>
        </w:rPr>
        <w:t xml:space="preserve"> and occurred 115min before the resting-state scans were initiated. After infusion, subjects had a</w:t>
      </w:r>
      <w:r w:rsidR="00622A4A"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brief acclimation period in a mock MRI scanner to prepare them for the experience of being in the real machine. ASL and BOLD scanning consisted of three seven-minute eyes closed resting state scans. </w:t>
      </w:r>
    </w:p>
    <w:p w14:paraId="6CD9DD05" w14:textId="77777777" w:rsidR="00622A4A" w:rsidRPr="00243C11" w:rsidRDefault="00622A4A"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3EDE7021" w14:textId="1836E932" w:rsidR="00661C58" w:rsidRPr="00243C11" w:rsidRDefault="00661C58" w:rsidP="00F37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The first and third scans were eyes-closed, resting state without stimulation, while the</w:t>
      </w:r>
    </w:p>
    <w:p w14:paraId="0E716BDC" w14:textId="14735391" w:rsidR="00D16D16" w:rsidRDefault="00661C58" w:rsidP="00F37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second scan involved listening to music; however, this scan was not used in this analysis</w:t>
      </w:r>
      <w:r w:rsidR="00A72B38">
        <w:rPr>
          <w:rFonts w:ascii="Times New Roman" w:eastAsia="Times New Roman" w:hAnsi="Times New Roman" w:cs="Times New Roman"/>
          <w:color w:val="000000" w:themeColor="text1"/>
          <w:sz w:val="24"/>
          <w:szCs w:val="24"/>
          <w:lang w:eastAsia="en-GB"/>
        </w:rPr>
        <w:t>, as the focus was on the dynamics of resting-state functional connectivity in the absence of exogenous stimulation</w:t>
      </w:r>
      <w:r w:rsidRPr="00243C11">
        <w:rPr>
          <w:rFonts w:ascii="Times New Roman" w:eastAsia="Times New Roman" w:hAnsi="Times New Roman" w:cs="Times New Roman"/>
          <w:color w:val="000000" w:themeColor="text1"/>
          <w:sz w:val="24"/>
          <w:szCs w:val="24"/>
          <w:lang w:eastAsia="en-GB"/>
        </w:rPr>
        <w:t xml:space="preserve">. </w:t>
      </w:r>
      <w:r w:rsidR="00D16D16" w:rsidRPr="00D16D16">
        <w:rPr>
          <w:rFonts w:ascii="Times New Roman" w:eastAsia="Times New Roman" w:hAnsi="Times New Roman" w:cs="Times New Roman"/>
          <w:color w:val="000000" w:themeColor="text1"/>
          <w:sz w:val="24"/>
          <w:szCs w:val="24"/>
          <w:lang w:eastAsia="en-GB"/>
        </w:rPr>
        <w:t xml:space="preserve">After each </w:t>
      </w:r>
      <w:r w:rsidR="00D35AD4" w:rsidRPr="00D16D16">
        <w:rPr>
          <w:rFonts w:ascii="Times New Roman" w:eastAsia="Times New Roman" w:hAnsi="Times New Roman" w:cs="Times New Roman"/>
          <w:color w:val="000000" w:themeColor="text1"/>
          <w:sz w:val="24"/>
          <w:szCs w:val="24"/>
          <w:lang w:eastAsia="en-GB"/>
        </w:rPr>
        <w:t>seven-minute</w:t>
      </w:r>
      <w:r w:rsidR="00D16D16" w:rsidRPr="00D16D16">
        <w:rPr>
          <w:rFonts w:ascii="Times New Roman" w:eastAsia="Times New Roman" w:hAnsi="Times New Roman" w:cs="Times New Roman"/>
          <w:color w:val="000000" w:themeColor="text1"/>
          <w:sz w:val="24"/>
          <w:szCs w:val="24"/>
          <w:lang w:eastAsia="en-GB"/>
        </w:rPr>
        <w:t xml:space="preserve"> scan, VAS</w:t>
      </w:r>
      <w:r w:rsidR="005D7529">
        <w:rPr>
          <w:rFonts w:ascii="Times New Roman" w:eastAsia="Times New Roman" w:hAnsi="Times New Roman" w:cs="Times New Roman"/>
          <w:color w:val="000000" w:themeColor="text1"/>
          <w:sz w:val="24"/>
          <w:szCs w:val="24"/>
          <w:lang w:eastAsia="en-GB"/>
        </w:rPr>
        <w:t xml:space="preserve"> (visual </w:t>
      </w:r>
      <w:proofErr w:type="spellStart"/>
      <w:r w:rsidR="005D7529">
        <w:rPr>
          <w:rFonts w:ascii="Times New Roman" w:eastAsia="Times New Roman" w:hAnsi="Times New Roman" w:cs="Times New Roman"/>
          <w:color w:val="000000" w:themeColor="text1"/>
          <w:sz w:val="24"/>
          <w:szCs w:val="24"/>
          <w:lang w:eastAsia="en-GB"/>
        </w:rPr>
        <w:t>analog</w:t>
      </w:r>
      <w:proofErr w:type="spellEnd"/>
      <w:r w:rsidR="005D7529">
        <w:rPr>
          <w:rFonts w:ascii="Times New Roman" w:eastAsia="Times New Roman" w:hAnsi="Times New Roman" w:cs="Times New Roman"/>
          <w:color w:val="000000" w:themeColor="text1"/>
          <w:sz w:val="24"/>
          <w:szCs w:val="24"/>
          <w:lang w:eastAsia="en-GB"/>
        </w:rPr>
        <w:t xml:space="preserve"> scale)</w:t>
      </w:r>
      <w:r w:rsidR="00D16D16" w:rsidRPr="00D16D16">
        <w:rPr>
          <w:rFonts w:ascii="Times New Roman" w:eastAsia="Times New Roman" w:hAnsi="Times New Roman" w:cs="Times New Roman"/>
          <w:color w:val="000000" w:themeColor="text1"/>
          <w:sz w:val="24"/>
          <w:szCs w:val="24"/>
          <w:lang w:eastAsia="en-GB"/>
        </w:rPr>
        <w:t xml:space="preserve"> ratings were performed in the scanner via a response-box</w:t>
      </w:r>
      <w:r w:rsidR="00D16D16">
        <w:rPr>
          <w:rFonts w:ascii="Times New Roman" w:eastAsia="Times New Roman" w:hAnsi="Times New Roman" w:cs="Times New Roman"/>
          <w:color w:val="000000" w:themeColor="text1"/>
          <w:sz w:val="24"/>
          <w:szCs w:val="24"/>
          <w:lang w:eastAsia="en-GB"/>
        </w:rPr>
        <w:t xml:space="preserve"> (Supplementary Materials and Methods). At the end of scanning days, </w:t>
      </w:r>
      <w:r w:rsidR="00056593">
        <w:rPr>
          <w:rFonts w:ascii="Times New Roman" w:eastAsia="Times New Roman" w:hAnsi="Times New Roman" w:cs="Times New Roman"/>
          <w:color w:val="000000" w:themeColor="text1"/>
          <w:sz w:val="24"/>
          <w:szCs w:val="24"/>
          <w:lang w:eastAsia="en-GB"/>
        </w:rPr>
        <w:t>participants also completed the 11-item Altered States of Consciousness</w:t>
      </w:r>
      <w:r w:rsidR="00F37FA4">
        <w:rPr>
          <w:rFonts w:ascii="Times New Roman" w:eastAsia="Times New Roman" w:hAnsi="Times New Roman" w:cs="Times New Roman"/>
          <w:color w:val="000000" w:themeColor="text1"/>
          <w:sz w:val="24"/>
          <w:szCs w:val="24"/>
          <w:lang w:eastAsia="en-GB"/>
        </w:rPr>
        <w:t xml:space="preserve"> (ASC)</w:t>
      </w:r>
      <w:r w:rsidR="00056593">
        <w:rPr>
          <w:rFonts w:ascii="Times New Roman" w:eastAsia="Times New Roman" w:hAnsi="Times New Roman" w:cs="Times New Roman"/>
          <w:color w:val="000000" w:themeColor="text1"/>
          <w:sz w:val="24"/>
          <w:szCs w:val="24"/>
          <w:lang w:eastAsia="en-GB"/>
        </w:rPr>
        <w:t xml:space="preserve"> scale</w:t>
      </w:r>
      <w:r w:rsidR="00AF7477">
        <w:rPr>
          <w:rFonts w:ascii="Times New Roman" w:eastAsia="Times New Roman" w:hAnsi="Times New Roman" w:cs="Times New Roman"/>
          <w:color w:val="000000" w:themeColor="text1"/>
          <w:sz w:val="24"/>
          <w:szCs w:val="24"/>
          <w:lang w:eastAsia="en-GB"/>
        </w:rPr>
        <w:t xml:space="preserve"> </w:t>
      </w:r>
      <w:r w:rsidR="00F37FA4">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{"citationItems":[{"id":"ITEM-1","itemData":{"DOI":"10.1371/journal.pone.0012412","ISSN":"19326203","PMID":"20824211","abstract":"Background: The OAV questionnaire has been developed to integrate research on altered states of consciousness (ASC). It measures three primary and one secondary dimensions of ASC that are hypothesized to be invariant across ASC induction methods. The OAV rating scale has been in use for more than 20 years and applied internationally in a broad range of research fields, yet its factorial structure has never been tested by structural equation modeling techniques and its psychometric properties have never been examined in large samples of experimentally induced ASC. Methodology/Principal Findings: The present study conducted a psychometric evaluation of the OAV in a sample of psilocybin (n = 327), ketamine (n = 162), and MDMA (n = 102) induced ASC that was obtained by pooling data from 43 experimental studies. The factorial structure was examined by confirmatory factor analysis, exploratory structural equation modeling, hierarchical item clustering (ICLUST), and multiple indicators multiple causes (MIMIC) modeling. The originally proposed model did not fit the data well even if zero-constraints on non-target factor loadings and residual correlations were relaxed. Furthermore, ICLUST suggested that the \"oceanic boundlessness\" and \"visionary restructuralization\" factors could be combined on a high level of the construct hierarchy. However, because these factors were multidimensional, we extracted and examined 11 new lower order factors. MIMIC modeling indicated that these factors were highly measurement invariant across drugs, settings, questionnaire versions, and sexes. The new factors were also demonstrated to have improved homogeneities, satisfactory reliabilities, discriminant and convergent validities, and to differentiate well among the three drug groups. Conclusions/Significance: The original scales of the OAV were shown to be multidimensional constructs. Eleven new lower order scales were constructed and demonstrated to have desirable psychometric properties. The new lower order scales are most likely better suited to assess drug induced ASC. © 2010 Studerus et al.","author":[{"dropping-particle":"","family":"Studerus","given":"Erich","non-dropping-particle":"","parse-names":false,"suffix":""},{"dropping-particle":"","family":"Gamma","given":"Alex","non-dropping-particle":"","parse-names":false,"suffix":""},{"dropping-particle":"","family":"Vollenweider","given":"Franz X","non-dropping-particle":"","parse-names":false,"suffix":""}],"container-title":"PLoS ONE","id":"ITEM-1","issue":"8","issued":{"date-parts":[["2010"]]},"title":"Psychometric evaluation of the altered states of consciousness rating scale (OAV)","type":"article-journal","volume":"5"},"uris":["http://www.mendeley.com/documents/?uuid=4db32a0a-fd6a-349a-8e58-2e847ad2d6a3"]}],"mendeley":{"formattedCitation":"(Studerus et al., 2010)","plainTextFormattedCitation":"(Studerus et al., 2010)","previouslyFormattedCitation":"(Studerus et al., 2010)"},"properties":{"noteIndex":0},"schema":"https://github.com/citation-style-language/schema/raw/master/csl-citation.json"}</w:instrText>
      </w:r>
      <w:r w:rsidR="00F37FA4">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(Studerus et al., 2010)</w:t>
      </w:r>
      <w:r w:rsidR="00F37FA4">
        <w:rPr>
          <w:rFonts w:ascii="Times New Roman" w:eastAsia="Times New Roman" w:hAnsi="Times New Roman" w:cs="Times New Roman"/>
          <w:color w:val="000000" w:themeColor="text1"/>
          <w:sz w:val="24"/>
          <w:szCs w:val="24"/>
          <w:lang w:eastAsia="en-GB"/>
        </w:rPr>
        <w:fldChar w:fldCharType="end"/>
      </w:r>
      <w:r w:rsidR="00056593">
        <w:rPr>
          <w:rFonts w:ascii="Times New Roman" w:eastAsia="Times New Roman" w:hAnsi="Times New Roman" w:cs="Times New Roman"/>
          <w:color w:val="000000" w:themeColor="text1"/>
          <w:sz w:val="24"/>
          <w:szCs w:val="24"/>
          <w:lang w:eastAsia="en-GB"/>
        </w:rPr>
        <w:t xml:space="preserve">, providing retrospective </w:t>
      </w:r>
      <w:r w:rsidR="00D16D16">
        <w:rPr>
          <w:rFonts w:ascii="Times New Roman" w:eastAsia="Times New Roman" w:hAnsi="Times New Roman" w:cs="Times New Roman"/>
          <w:color w:val="000000" w:themeColor="text1"/>
          <w:sz w:val="24"/>
          <w:szCs w:val="24"/>
          <w:lang w:eastAsia="en-GB"/>
        </w:rPr>
        <w:t xml:space="preserve">subjective </w:t>
      </w:r>
      <w:r w:rsidR="00056593">
        <w:rPr>
          <w:rFonts w:ascii="Times New Roman" w:eastAsia="Times New Roman" w:hAnsi="Times New Roman" w:cs="Times New Roman"/>
          <w:color w:val="000000" w:themeColor="text1"/>
          <w:sz w:val="24"/>
          <w:szCs w:val="24"/>
          <w:lang w:eastAsia="en-GB"/>
        </w:rPr>
        <w:t>evaluations</w:t>
      </w:r>
      <w:r w:rsidR="00D16D16">
        <w:rPr>
          <w:rFonts w:ascii="Times New Roman" w:eastAsia="Times New Roman" w:hAnsi="Times New Roman" w:cs="Times New Roman"/>
          <w:color w:val="000000" w:themeColor="text1"/>
          <w:sz w:val="24"/>
          <w:szCs w:val="24"/>
          <w:lang w:eastAsia="en-GB"/>
        </w:rPr>
        <w:t xml:space="preserve"> pertaining to the peak of the experience </w:t>
      </w:r>
      <w:r w:rsidR="00056593">
        <w:rPr>
          <w:rFonts w:ascii="Times New Roman" w:eastAsia="Times New Roman" w:hAnsi="Times New Roman" w:cs="Times New Roman"/>
          <w:color w:val="000000" w:themeColor="text1"/>
          <w:sz w:val="24"/>
          <w:szCs w:val="24"/>
          <w:lang w:eastAsia="en-GB"/>
        </w:rPr>
        <w:t>(i.e. during fMRI scanning)</w:t>
      </w:r>
      <w:r w:rsidR="00AF7477">
        <w:rPr>
          <w:rFonts w:ascii="Times New Roman" w:eastAsia="Times New Roman" w:hAnsi="Times New Roman" w:cs="Times New Roman"/>
          <w:color w:val="000000" w:themeColor="text1"/>
          <w:sz w:val="24"/>
          <w:szCs w:val="24"/>
          <w:lang w:eastAsia="en-GB"/>
        </w:rPr>
        <w:t xml:space="preserve"> </w:t>
      </w:r>
      <w:r w:rsidR="00F37FA4">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neuroimaging","type":"article-journal","volume":"113"},"uris":["http://www.mendeley.com/documents/?uuid=00136487-df00-463e-888b-e10f20027fdf"]}],"mendeley":{"formattedCitation":"(Carhart-Harris et al., 2016)","plainTextFormattedCitation":"(Carhart-Harris et al., 2016)","previouslyFormattedCitation":"(Carhart-Harris et al., 2016)"},"properties":{"noteIndex":0},"schema":"https://github.com/citation-style-language/schema/raw/master/csl-citation.json"}</w:instrText>
      </w:r>
      <w:r w:rsidR="00F37FA4">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w:t>
      </w:r>
      <w:r w:rsidR="00F37FA4">
        <w:rPr>
          <w:rFonts w:ascii="Times New Roman" w:eastAsia="Times New Roman" w:hAnsi="Times New Roman" w:cs="Times New Roman"/>
          <w:color w:val="000000" w:themeColor="text1"/>
          <w:sz w:val="24"/>
          <w:szCs w:val="24"/>
          <w:lang w:eastAsia="en-GB"/>
        </w:rPr>
        <w:fldChar w:fldCharType="end"/>
      </w:r>
      <w:r w:rsidR="00056593">
        <w:rPr>
          <w:rFonts w:ascii="Times New Roman" w:eastAsia="Times New Roman" w:hAnsi="Times New Roman" w:cs="Times New Roman"/>
          <w:color w:val="000000" w:themeColor="text1"/>
          <w:sz w:val="24"/>
          <w:szCs w:val="24"/>
          <w:lang w:eastAsia="en-GB"/>
        </w:rPr>
        <w:t>.</w:t>
      </w:r>
    </w:p>
    <w:p w14:paraId="3290066A" w14:textId="77777777" w:rsidR="00D16D16" w:rsidRDefault="00D16D16"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68086FD" w14:textId="603D8123"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The precise length of each of the two BOLD scans included here was 7:20 minutes. Imaging was performed on a 3T GE </w:t>
      </w:r>
      <w:proofErr w:type="spellStart"/>
      <w:r w:rsidRPr="00243C11">
        <w:rPr>
          <w:rFonts w:ascii="Times New Roman" w:eastAsia="Times New Roman" w:hAnsi="Times New Roman" w:cs="Times New Roman"/>
          <w:color w:val="000000" w:themeColor="text1"/>
          <w:sz w:val="24"/>
          <w:szCs w:val="24"/>
          <w:lang w:eastAsia="en-GB"/>
        </w:rPr>
        <w:t>HDx</w:t>
      </w:r>
      <w:proofErr w:type="spellEnd"/>
      <w:r w:rsidRPr="00243C11">
        <w:rPr>
          <w:rFonts w:ascii="Times New Roman" w:eastAsia="Times New Roman" w:hAnsi="Times New Roman" w:cs="Times New Roman"/>
          <w:color w:val="000000" w:themeColor="text1"/>
          <w:sz w:val="24"/>
          <w:szCs w:val="24"/>
          <w:lang w:eastAsia="en-GB"/>
        </w:rPr>
        <w:t xml:space="preserve"> system. High-resolution anatomical images were acquired with 3D fast spoiled gradient echo scans in an axial orientation, with field of view = 256 256 </w:t>
      </w:r>
      <w:r w:rsidRPr="00243C11">
        <w:rPr>
          <w:rFonts w:ascii="Times New Roman" w:eastAsia="Times New Roman" w:hAnsi="Times New Roman" w:cs="Times New Roman"/>
          <w:color w:val="000000" w:themeColor="text1"/>
          <w:sz w:val="24"/>
          <w:szCs w:val="24"/>
          <w:lang w:eastAsia="en-GB"/>
        </w:rPr>
        <w:lastRenderedPageBreak/>
        <w:t>192 and matrix = 256x256x129 to yield 1mm isotropic voxel resolution. TR/TE = 7.9/3.0ms; inversion time = 450ms; flip angle = 20.</w:t>
      </w:r>
    </w:p>
    <w:p w14:paraId="244F2D9A" w14:textId="77777777" w:rsidR="00CE1CDA" w:rsidRPr="00243C11" w:rsidRDefault="00CE1CDA"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4236138" w14:textId="74C04269" w:rsidR="00D16D16"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BOLD-weighted fMRI data were acquired using a gradient echo planer imaging sequence, TR/TE = 2000/35ms, </w:t>
      </w:r>
      <w:proofErr w:type="spellStart"/>
      <w:r w:rsidRPr="00243C11">
        <w:rPr>
          <w:rFonts w:ascii="Times New Roman" w:eastAsia="Times New Roman" w:hAnsi="Times New Roman" w:cs="Times New Roman"/>
          <w:color w:val="000000" w:themeColor="text1"/>
          <w:sz w:val="24"/>
          <w:szCs w:val="24"/>
          <w:lang w:eastAsia="en-GB"/>
        </w:rPr>
        <w:t>FoV</w:t>
      </w:r>
      <w:proofErr w:type="spellEnd"/>
      <w:r w:rsidRPr="00243C11">
        <w:rPr>
          <w:rFonts w:ascii="Times New Roman" w:eastAsia="Times New Roman" w:hAnsi="Times New Roman" w:cs="Times New Roman"/>
          <w:color w:val="000000" w:themeColor="text1"/>
          <w:sz w:val="24"/>
          <w:szCs w:val="24"/>
          <w:lang w:eastAsia="en-GB"/>
        </w:rPr>
        <w:t xml:space="preserve"> = 220mm, 64</w:t>
      </w:r>
      <w:r w:rsidR="00E20954">
        <w:rPr>
          <w:rFonts w:ascii="Times New Roman" w:eastAsia="Times New Roman" w:hAnsi="Times New Roman" w:cs="Times New Roman"/>
          <w:color w:val="000000" w:themeColor="text1"/>
          <w:sz w:val="24"/>
          <w:szCs w:val="24"/>
          <w:lang w:eastAsia="en-GB"/>
        </w:rPr>
        <w:t>x</w:t>
      </w:r>
      <w:r w:rsidRPr="00243C11">
        <w:rPr>
          <w:rFonts w:ascii="Times New Roman" w:eastAsia="Times New Roman" w:hAnsi="Times New Roman" w:cs="Times New Roman"/>
          <w:color w:val="000000" w:themeColor="text1"/>
          <w:sz w:val="24"/>
          <w:szCs w:val="24"/>
          <w:lang w:eastAsia="en-GB"/>
        </w:rPr>
        <w:t>64 acquisition matrix, parallel acceleration factor = 2, 90 flip angle. Thirty</w:t>
      </w:r>
      <w:r w:rsidR="00E20954">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five oblique axial slices were acquired in an interleaved fashion, each 3.4mm thick</w:t>
      </w:r>
      <w:r w:rsidR="008A2A95"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with zero slice gap (3.4mm isotropic voxels). One subject aborted the experiment due to anxiety and </w:t>
      </w:r>
      <w:r w:rsidRPr="0044076B">
        <w:rPr>
          <w:rFonts w:ascii="Times New Roman" w:eastAsia="Times New Roman" w:hAnsi="Times New Roman" w:cs="Times New Roman"/>
          <w:color w:val="000000" w:themeColor="text1"/>
          <w:sz w:val="24"/>
          <w:szCs w:val="24"/>
          <w:lang w:eastAsia="en-GB"/>
        </w:rPr>
        <w:t xml:space="preserve">four others we excluded for excessive </w:t>
      </w:r>
      <w:r w:rsidR="00A13E0F">
        <w:rPr>
          <w:rFonts w:ascii="Times New Roman" w:eastAsia="Times New Roman" w:hAnsi="Times New Roman" w:cs="Times New Roman"/>
          <w:color w:val="000000" w:themeColor="text1"/>
          <w:sz w:val="24"/>
          <w:szCs w:val="24"/>
          <w:lang w:eastAsia="en-GB"/>
        </w:rPr>
        <w:t xml:space="preserve">head </w:t>
      </w:r>
      <w:r w:rsidRPr="0044076B">
        <w:rPr>
          <w:rFonts w:ascii="Times New Roman" w:eastAsia="Times New Roman" w:hAnsi="Times New Roman" w:cs="Times New Roman"/>
          <w:color w:val="000000" w:themeColor="text1"/>
          <w:sz w:val="24"/>
          <w:szCs w:val="24"/>
          <w:lang w:eastAsia="en-GB"/>
        </w:rPr>
        <w:t>motion</w:t>
      </w:r>
      <w:r w:rsidRPr="00243C11">
        <w:rPr>
          <w:rFonts w:ascii="Times New Roman" w:eastAsia="Times New Roman" w:hAnsi="Times New Roman" w:cs="Times New Roman"/>
          <w:color w:val="000000" w:themeColor="text1"/>
          <w:sz w:val="24"/>
          <w:szCs w:val="24"/>
          <w:lang w:eastAsia="en-GB"/>
        </w:rPr>
        <w:t xml:space="preserve"> </w:t>
      </w:r>
      <w:r w:rsidR="00A13E0F">
        <w:rPr>
          <w:rFonts w:ascii="Times New Roman" w:eastAsia="Times New Roman" w:hAnsi="Times New Roman" w:cs="Times New Roman"/>
          <w:color w:val="000000" w:themeColor="text1"/>
          <w:sz w:val="24"/>
          <w:szCs w:val="24"/>
          <w:lang w:eastAsia="en-GB"/>
        </w:rPr>
        <w:t xml:space="preserve">in the scanner </w:t>
      </w:r>
      <w:r w:rsidRPr="00243C11">
        <w:rPr>
          <w:rFonts w:ascii="Times New Roman" w:eastAsia="Times New Roman" w:hAnsi="Times New Roman" w:cs="Times New Roman"/>
          <w:color w:val="000000" w:themeColor="text1"/>
          <w:sz w:val="24"/>
          <w:szCs w:val="24"/>
          <w:lang w:eastAsia="en-GB"/>
        </w:rPr>
        <w:t>(</w:t>
      </w:r>
      <w:r w:rsidR="00A13E0F">
        <w:rPr>
          <w:rFonts w:ascii="Times New Roman" w:eastAsia="Times New Roman" w:hAnsi="Times New Roman" w:cs="Times New Roman"/>
          <w:color w:val="000000" w:themeColor="text1"/>
          <w:sz w:val="24"/>
          <w:szCs w:val="24"/>
          <w:lang w:eastAsia="en-GB"/>
        </w:rPr>
        <w:t xml:space="preserve">defined as &gt; 15% of volumes with mean </w:t>
      </w:r>
      <w:r w:rsidRPr="00243C11">
        <w:rPr>
          <w:rFonts w:ascii="Times New Roman" w:eastAsia="Times New Roman" w:hAnsi="Times New Roman" w:cs="Times New Roman"/>
          <w:color w:val="000000" w:themeColor="text1"/>
          <w:sz w:val="24"/>
          <w:szCs w:val="24"/>
          <w:lang w:eastAsia="en-GB"/>
        </w:rPr>
        <w:t>frame-wise displacement</w:t>
      </w:r>
      <w:r w:rsidR="00A13E0F">
        <w:rPr>
          <w:rFonts w:ascii="Times New Roman" w:eastAsia="Times New Roman" w:hAnsi="Times New Roman" w:cs="Times New Roman"/>
          <w:color w:val="000000" w:themeColor="text1"/>
          <w:sz w:val="24"/>
          <w:szCs w:val="24"/>
          <w:lang w:eastAsia="en-GB"/>
        </w:rPr>
        <w:t xml:space="preserve"> &gt; 0.5</w:t>
      </w:r>
      <w:r w:rsidR="00AF7477">
        <w:rPr>
          <w:rFonts w:ascii="Times New Roman" w:eastAsia="Times New Roman" w:hAnsi="Times New Roman" w:cs="Times New Roman"/>
          <w:color w:val="000000" w:themeColor="text1"/>
          <w:sz w:val="24"/>
          <w:szCs w:val="24"/>
          <w:lang w:eastAsia="en-GB"/>
        </w:rPr>
        <w:t xml:space="preserve"> </w:t>
      </w:r>
      <w:r w:rsidR="00A13E0F">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neuroimaging","type":"article-journal","volume":"113"},"uris":["http://www.mendeley.com/documents/?uuid=00136487-df00-463e-888b-e10f20027fdf"]}],"mendeley":{"formattedCitation":"(Carhart-Harris et al., 2016)","plainTextFormattedCitation":"(Carhart-Harris et al., 2016)","previouslyFormattedCitation":"(Carhart-Harris et al., 2016)"},"properties":{"noteIndex":0},"schema":"https://github.com/citation-style-language/schema/raw/master/csl-citation.json"}</w:instrText>
      </w:r>
      <w:r w:rsidR="00A13E0F">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w:t>
      </w:r>
      <w:r w:rsidR="00A13E0F">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leaving 15 subjects for analysis.</w:t>
      </w:r>
      <w:r w:rsidR="00AF7477">
        <w:rPr>
          <w:rFonts w:ascii="Times New Roman" w:eastAsia="Times New Roman" w:hAnsi="Times New Roman" w:cs="Times New Roman"/>
          <w:color w:val="000000" w:themeColor="text1"/>
          <w:sz w:val="24"/>
          <w:szCs w:val="24"/>
          <w:lang w:eastAsia="en-GB"/>
        </w:rPr>
        <w:t xml:space="preserve"> </w:t>
      </w:r>
      <w:r w:rsidR="00D16D16">
        <w:rPr>
          <w:rFonts w:ascii="Times New Roman" w:eastAsia="Times New Roman" w:hAnsi="Times New Roman" w:cs="Times New Roman"/>
          <w:color w:val="000000" w:themeColor="text1"/>
          <w:sz w:val="24"/>
          <w:szCs w:val="24"/>
          <w:lang w:eastAsia="en-GB"/>
        </w:rPr>
        <w:t xml:space="preserve">Subjective ratings were also obtained from each participant </w:t>
      </w:r>
      <w:r w:rsidR="00CA6532">
        <w:rPr>
          <w:rFonts w:ascii="Times New Roman" w:eastAsia="Times New Roman" w:hAnsi="Times New Roman" w:cs="Times New Roman"/>
          <w:color w:val="000000" w:themeColor="text1"/>
          <w:sz w:val="24"/>
          <w:szCs w:val="24"/>
          <w:lang w:eastAsia="en-GB"/>
        </w:rPr>
        <w:t xml:space="preserve">(Supplementary </w:t>
      </w:r>
      <w:proofErr w:type="spellStart"/>
      <w:r w:rsidR="00CA6532">
        <w:rPr>
          <w:rFonts w:ascii="Times New Roman" w:eastAsia="Times New Roman" w:hAnsi="Times New Roman" w:cs="Times New Roman"/>
          <w:color w:val="000000" w:themeColor="text1"/>
          <w:sz w:val="24"/>
          <w:szCs w:val="24"/>
          <w:lang w:eastAsia="en-GB"/>
        </w:rPr>
        <w:t>Metarials</w:t>
      </w:r>
      <w:proofErr w:type="spellEnd"/>
      <w:r w:rsidR="00CA6532">
        <w:rPr>
          <w:rFonts w:ascii="Times New Roman" w:eastAsia="Times New Roman" w:hAnsi="Times New Roman" w:cs="Times New Roman"/>
          <w:color w:val="000000" w:themeColor="text1"/>
          <w:sz w:val="24"/>
          <w:szCs w:val="24"/>
          <w:lang w:eastAsia="en-GB"/>
        </w:rPr>
        <w:t xml:space="preserve"> and Methods).</w:t>
      </w:r>
    </w:p>
    <w:p w14:paraId="7296D4D2"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1F6F76CD" w14:textId="2F253172" w:rsidR="00661C58" w:rsidRPr="00B82792" w:rsidRDefault="00B43B3E" w:rsidP="00010AE4">
      <w:pPr>
        <w:pStyle w:val="Titolo2"/>
        <w:spacing w:line="360" w:lineRule="auto"/>
      </w:pPr>
      <w:r>
        <w:t>2.</w:t>
      </w:r>
      <w:r w:rsidR="007B774F">
        <w:t>2</w:t>
      </w:r>
      <w:r>
        <w:t xml:space="preserve"> </w:t>
      </w:r>
      <w:r w:rsidR="00661C58" w:rsidRPr="00B82792">
        <w:t>Preprocessing</w:t>
      </w:r>
    </w:p>
    <w:p w14:paraId="6E63C1FB" w14:textId="15FD3E4C" w:rsidR="00661C58" w:rsidRDefault="003640CC"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We followed the same </w:t>
      </w:r>
      <w:proofErr w:type="spellStart"/>
      <w:r>
        <w:rPr>
          <w:rFonts w:ascii="Times New Roman" w:eastAsia="Times New Roman" w:hAnsi="Times New Roman" w:cs="Times New Roman"/>
          <w:color w:val="000000" w:themeColor="text1"/>
          <w:sz w:val="24"/>
          <w:szCs w:val="24"/>
          <w:lang w:eastAsia="en-GB"/>
        </w:rPr>
        <w:t>preprocessing</w:t>
      </w:r>
      <w:proofErr w:type="spellEnd"/>
      <w:r>
        <w:rPr>
          <w:rFonts w:ascii="Times New Roman" w:eastAsia="Times New Roman" w:hAnsi="Times New Roman" w:cs="Times New Roman"/>
          <w:color w:val="000000" w:themeColor="text1"/>
          <w:sz w:val="24"/>
          <w:szCs w:val="24"/>
          <w:lang w:eastAsia="en-GB"/>
        </w:rPr>
        <w:t xml:space="preserve">  pipeline described in our previous publications</w:t>
      </w:r>
      <w:r w:rsidR="00AF747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diversity","type":"article-journal","volume":"10"},"uris":["http://www.mendeley.com/documents/?uuid=15c2c2c9-b4c7-4d63-a39a-5d9a698005e4"]},{"id":"ITEM-2","itemData":{"DOI":"10.1101/2020.08.10.244459","author":[{"dropping-particle":"","family":"Luppi","given":"Andrea I","non-dropping-particle":"","parse-names":false,"suffix":""},{"dropping-particle":"","family":"Vohryzek, Jakub, Kringelbach","given":"Morten L","non-dropping-particle":"","parse-names":false,"suffix":""},{"dropping-particle":"","family":"Mediano","given":"Pedro AM","non-dropping-particle":"","parse-names":false,"suffix":""},{"dropping-particle":"","family":"Craig","given":"Michael M","non-dropping-particle":"","parse-names":false,"suffix":""},{"dropping-particle":"","family":"Adapa","given":"Ram","non-dropping-particle":"","parse-names":false,"suffix":""},{"dropping-particle":"","family":"Carhart-Harris","given":"Robin L","non-dropping-particle":"","parse-names":false,"suffix":""},{"dropping-particle":"","family":"Roseman","given":"Leor","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B","non-dropping-particle":"","parse-names":false,"suffix":""},{"dropping-particle":"","family":"Allanosn","given":"Judith","non-dropping-particle":"","parse-names":false,"suffix":""},{"dropping-particle":"","family":"Pickard","given":"John D","non-dropping-particle":"","parse-names":false,"suffix":""},{"dropping-particle":"","family":"Menon","given":"David K","non-dropping-particle":"","parse-names":false,"suffix":""},{"dropping-particle":"","family":"Atasoy","given":"Selen","non-dropping-particle":"","parse-names":false,"suffix":""},{"dropping-particle":"","family":"Stamatakis","given":"Emmanuel A","non-dropping-particle":"","parse-names":false,"suffix":""}],"container-title":"bioRxiv","id":"ITEM-2","issued":{"date-parts":[["2020"]]},"title":"Connectome Harmonic Decomposition of Human Brain Dynamics Reveals a Landscape of Consciousness","type":"article-journal"},"uris":["http://www.mendeley.com/documents/?uuid=373a37c8-20b0-3bda-bc5e-5f14b1fdc469"]}],"mendeley":{"formattedCitation":"(Luppi et al., 2020, 2019)","plainTextFormattedCitation":"(Luppi et al., 2020, 2019)","previouslyFormattedCitation":"(Luppi et al., 2020, 2019)"},"properties":{"noteIndex":0},"schema":"https://github.com/citation-style-language/schema/raw/master/csl-citation.json"}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2020, 2019)</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t</w:t>
      </w:r>
      <w:r w:rsidR="00661C58" w:rsidRPr="00243C11">
        <w:rPr>
          <w:rFonts w:ascii="Times New Roman" w:eastAsia="Times New Roman" w:hAnsi="Times New Roman" w:cs="Times New Roman"/>
          <w:color w:val="000000" w:themeColor="text1"/>
          <w:sz w:val="24"/>
          <w:szCs w:val="24"/>
          <w:lang w:eastAsia="en-GB"/>
        </w:rPr>
        <w:t xml:space="preserve">he </w:t>
      </w:r>
      <w:proofErr w:type="spellStart"/>
      <w:r w:rsidR="00661C58" w:rsidRPr="00243C11">
        <w:rPr>
          <w:rFonts w:ascii="Times New Roman" w:eastAsia="Times New Roman" w:hAnsi="Times New Roman" w:cs="Times New Roman"/>
          <w:color w:val="000000" w:themeColor="text1"/>
          <w:sz w:val="24"/>
          <w:szCs w:val="24"/>
          <w:lang w:eastAsia="en-GB"/>
        </w:rPr>
        <w:t>preprocessing</w:t>
      </w:r>
      <w:proofErr w:type="spellEnd"/>
      <w:r w:rsidR="00661C58" w:rsidRPr="00243C11">
        <w:rPr>
          <w:rFonts w:ascii="Times New Roman" w:eastAsia="Times New Roman" w:hAnsi="Times New Roman" w:cs="Times New Roman"/>
          <w:color w:val="000000" w:themeColor="text1"/>
          <w:sz w:val="24"/>
          <w:szCs w:val="24"/>
          <w:lang w:eastAsia="en-GB"/>
        </w:rPr>
        <w:t xml:space="preserve"> and image analysis were performed using the CONN toolbox, version 17f </w:t>
      </w:r>
      <w:r w:rsidR="00622A4A" w:rsidRPr="00243C11">
        <w:rPr>
          <w:rFonts w:ascii="Times New Roman" w:eastAsia="Times New Roman" w:hAnsi="Times New Roman" w:cs="Times New Roman"/>
          <w:color w:val="000000" w:themeColor="text1"/>
          <w:sz w:val="24"/>
          <w:szCs w:val="24"/>
          <w:lang w:eastAsia="en-GB"/>
        </w:rPr>
        <w:t>(CONN</w:t>
      </w:r>
      <w:r w:rsidR="00661C58" w:rsidRPr="00243C11">
        <w:rPr>
          <w:rFonts w:ascii="Times New Roman" w:eastAsia="Times New Roman" w:hAnsi="Times New Roman" w:cs="Times New Roman"/>
          <w:color w:val="000000" w:themeColor="text1"/>
          <w:sz w:val="24"/>
          <w:szCs w:val="24"/>
          <w:lang w:eastAsia="en-GB"/>
        </w:rPr>
        <w:t xml:space="preserve">; </w:t>
      </w:r>
      <w:hyperlink r:id="rId8" w:history="1">
        <w:r w:rsidR="00C73DCA" w:rsidRPr="00AD6BCF">
          <w:rPr>
            <w:rStyle w:val="Collegamentoipertestuale"/>
            <w:rFonts w:ascii="Times New Roman" w:eastAsia="Times New Roman" w:hAnsi="Times New Roman" w:cs="Times New Roman"/>
            <w:sz w:val="24"/>
            <w:szCs w:val="24"/>
            <w:lang w:eastAsia="en-GB"/>
          </w:rPr>
          <w:t>http://www.nitrc.org/projects/conn</w:t>
        </w:r>
      </w:hyperlink>
      <w:r w:rsidR="00622A4A" w:rsidRPr="00243C11">
        <w:rPr>
          <w:rFonts w:ascii="Times New Roman" w:eastAsia="Times New Roman" w:hAnsi="Times New Roman" w:cs="Times New Roman"/>
          <w:color w:val="000000" w:themeColor="text1"/>
          <w:sz w:val="24"/>
          <w:szCs w:val="24"/>
          <w:lang w:eastAsia="en-GB"/>
        </w:rPr>
        <w:t>)</w:t>
      </w:r>
      <w:r w:rsidR="00AF7477">
        <w:rPr>
          <w:rFonts w:ascii="Times New Roman" w:eastAsia="Times New Roman" w:hAnsi="Times New Roman" w:cs="Times New Roman"/>
          <w:color w:val="000000" w:themeColor="text1"/>
          <w:sz w:val="24"/>
          <w:szCs w:val="24"/>
          <w:lang w:eastAsia="en-GB"/>
        </w:rPr>
        <w:t xml:space="preserve"> </w:t>
      </w:r>
      <w:r w:rsidR="008A2A95"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{"citationItems":[{"id":"ITEM-1","itemData":{"DOI":"10.1089/brain.2012.0073","ISSN":"21580022","abstract":"Resting state functional connectivity reveals intrinsic, spontaneous networks that elucidate the functional archi-tecture of the human brain. However, valid statistical analysis used to identify such networks must address sour-ces of noise in order to avoid possible confounds such as spurious correlations based on non-neuronal sources. We have developed a functional connectivity toolbox Conn (www.nitrc.org/projects/conn) that implements the component-based noise correction method (CompCor) strategy for physiological and other noise source re-duction, additional removal of movement, and temporal covariates, temporal filtering and windowing of the re-sidual blood oxygen level-dependent (BOLD) contrast signal, first-level estimation of multiple standard functional connectivity magnetic resonance imaging (fcMRI) measures, and second-level random-effect analysis for resting state as well as task-related data. Compared to methods that rely on global signal regression, the CompCor noise reduction method allows for interpretation of anticorrelations as there is no regression of the global signal. The toolbox implements fcMRI measures, such as estimation of seed-to-voxel and region of interest (ROI)-to-ROI functional correlations, as well as semipartial correlation and bivariate/multivariate regression analysis for multiple ROI sources, graph theoretical analysis, and novel voxel-to-voxel analysis of functional con-nectivity. We describe the methods implemented in the Conn toolbox for the analysis of fcMRI data, together with examples of use and interscan reliability estimates of all the implemented fcMRI measures. The results indicate that the CompCor method increases the sensitivity and selectivity of fcMRI analysis, and show a high degree of interscan reliability for many fcMRI measures.","author":[{"dropping-particle":"","family":"Whitfield-Gabrieli","given":"Susan","non-dropping-particle":"","parse-names":false,"suffix":""},{"dropping-particle":"","family":"Nieto-Castanon","given":"Alfonso","non-dropping-particle":"","parse-names":false,"suffix":""}],"container-title":"Brain Connectivity","id":"ITEM-1","issue":"3","issued":{"date-parts":[["2012"]]},"page":"125-141","title":"Conn: A Functional Connectivity Toolbox for Correlated and Anticorrelated Brain Networks","type":"article-journal","volume":"2"},"uris":["http://www.mendeley.com/documents/?uuid=38e895ac-ce09-32c9-a6b7-afcddd5b052c"]}],"mendeley":{"formattedCitation":"(Whitfield-Gabrieli and Nieto-Castanon, 2012)","plainTextFormattedCitation":"(Whitfield-Gabrieli and Nieto-Castanon, 2012)","previouslyFormattedCitation":"(Whitfield-Gabrieli and Nieto-Castanon, 2012)"},"properties":{"noteIndex":0},"schema":"https://github.com/citation-style-language/schema/raw/master/csl-citation.json"}</w:instrText>
      </w:r>
      <w:r w:rsidR="008A2A95"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(Whitfield-Gabrieli and Nieto-Castanon, 2012)</w:t>
      </w:r>
      <w:r w:rsidR="008A2A95" w:rsidRPr="00243C11">
        <w:rPr>
          <w:rFonts w:ascii="Times New Roman" w:eastAsia="Times New Roman" w:hAnsi="Times New Roman" w:cs="Times New Roman"/>
          <w:color w:val="000000" w:themeColor="text1"/>
          <w:sz w:val="24"/>
          <w:szCs w:val="24"/>
          <w:lang w:eastAsia="en-GB"/>
        </w:rPr>
        <w:fldChar w:fldCharType="end"/>
      </w:r>
      <w:r w:rsidR="00661C58" w:rsidRPr="00243C11">
        <w:rPr>
          <w:rFonts w:ascii="Times New Roman" w:eastAsia="Times New Roman" w:hAnsi="Times New Roman" w:cs="Times New Roman"/>
          <w:color w:val="000000" w:themeColor="text1"/>
          <w:sz w:val="24"/>
          <w:szCs w:val="24"/>
          <w:lang w:eastAsia="en-GB"/>
        </w:rPr>
        <w:t xml:space="preserve"> based on Statistical Parametric Mapping 12  </w:t>
      </w:r>
      <w:r w:rsidR="00622A4A" w:rsidRPr="00243C11">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http://www.fil.ion.ucl.ac.uk/spm</w:t>
      </w:r>
      <w:r w:rsidR="00622A4A" w:rsidRPr="00243C11">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 xml:space="preserve">, implemented in MATLAB. </w:t>
      </w:r>
      <w:r w:rsidR="00705E71">
        <w:rPr>
          <w:rFonts w:ascii="Times New Roman" w:eastAsia="Times New Roman" w:hAnsi="Times New Roman" w:cs="Times New Roman"/>
          <w:color w:val="000000" w:themeColor="text1"/>
          <w:sz w:val="24"/>
          <w:szCs w:val="24"/>
          <w:lang w:eastAsia="en-GB"/>
        </w:rPr>
        <w:t>For each condition (placebo and LSD) w</w:t>
      </w:r>
      <w:r w:rsidR="00661C58" w:rsidRPr="00243C11">
        <w:rPr>
          <w:rFonts w:ascii="Times New Roman" w:eastAsia="Times New Roman" w:hAnsi="Times New Roman" w:cs="Times New Roman"/>
          <w:color w:val="000000" w:themeColor="text1"/>
          <w:sz w:val="24"/>
          <w:szCs w:val="24"/>
          <w:lang w:eastAsia="en-GB"/>
        </w:rPr>
        <w:t xml:space="preserve">e applied a standard </w:t>
      </w:r>
      <w:proofErr w:type="spellStart"/>
      <w:r w:rsidR="00661C58" w:rsidRPr="00243C11">
        <w:rPr>
          <w:rFonts w:ascii="Times New Roman" w:eastAsia="Times New Roman" w:hAnsi="Times New Roman" w:cs="Times New Roman"/>
          <w:color w:val="000000" w:themeColor="text1"/>
          <w:sz w:val="24"/>
          <w:szCs w:val="24"/>
          <w:lang w:eastAsia="en-GB"/>
        </w:rPr>
        <w:t>preprocessing</w:t>
      </w:r>
      <w:proofErr w:type="spellEnd"/>
      <w:r w:rsidR="00661C58" w:rsidRPr="00243C11">
        <w:rPr>
          <w:rFonts w:ascii="Times New Roman" w:eastAsia="Times New Roman" w:hAnsi="Times New Roman" w:cs="Times New Roman"/>
          <w:color w:val="000000" w:themeColor="text1"/>
          <w:sz w:val="24"/>
          <w:szCs w:val="24"/>
          <w:lang w:eastAsia="en-GB"/>
        </w:rPr>
        <w:t xml:space="preserve"> pipeline comprising the following steps: removal of the first </w:t>
      </w:r>
      <w:r w:rsidR="00101AC5">
        <w:rPr>
          <w:rFonts w:ascii="Times New Roman" w:eastAsia="Times New Roman" w:hAnsi="Times New Roman" w:cs="Times New Roman"/>
          <w:color w:val="000000" w:themeColor="text1"/>
          <w:sz w:val="24"/>
          <w:szCs w:val="24"/>
          <w:lang w:eastAsia="en-GB"/>
        </w:rPr>
        <w:t>three volumes</w:t>
      </w:r>
      <w:r w:rsidR="00661C58" w:rsidRPr="00243C11">
        <w:rPr>
          <w:rFonts w:ascii="Times New Roman" w:eastAsia="Times New Roman" w:hAnsi="Times New Roman" w:cs="Times New Roman"/>
          <w:color w:val="000000" w:themeColor="text1"/>
          <w:sz w:val="24"/>
          <w:szCs w:val="24"/>
          <w:lang w:eastAsia="en-GB"/>
        </w:rPr>
        <w:t>, to eliminate saturation effects and achieve steady-state magnetization; functional realignment</w:t>
      </w:r>
      <w:r w:rsidR="00710460">
        <w:rPr>
          <w:rFonts w:ascii="Times New Roman" w:eastAsia="Times New Roman" w:hAnsi="Times New Roman" w:cs="Times New Roman"/>
          <w:color w:val="000000" w:themeColor="text1"/>
          <w:sz w:val="24"/>
          <w:szCs w:val="24"/>
          <w:lang w:eastAsia="en-GB"/>
        </w:rPr>
        <w:t xml:space="preserve"> to correct for movement</w:t>
      </w:r>
      <w:r w:rsidR="00661C58" w:rsidRPr="00243C11">
        <w:rPr>
          <w:rFonts w:ascii="Times New Roman" w:eastAsia="Times New Roman" w:hAnsi="Times New Roman" w:cs="Times New Roman"/>
          <w:color w:val="000000" w:themeColor="text1"/>
          <w:sz w:val="24"/>
          <w:szCs w:val="24"/>
          <w:lang w:eastAsia="en-GB"/>
        </w:rPr>
        <w:t xml:space="preserve">; slice-timing correction to account for differences in time of acquisition between slices; identification of outlier scans for subsequent scrubbing by means of the quality assurance/artifact rejection software </w:t>
      </w:r>
      <w:r w:rsidR="00622A4A" w:rsidRPr="00243C11">
        <w:rPr>
          <w:rFonts w:ascii="Times New Roman" w:eastAsia="Times New Roman" w:hAnsi="Times New Roman" w:cs="Times New Roman"/>
          <w:i/>
          <w:iCs/>
          <w:color w:val="000000" w:themeColor="text1"/>
          <w:sz w:val="24"/>
          <w:szCs w:val="24"/>
          <w:lang w:eastAsia="en-GB"/>
        </w:rPr>
        <w:t>art</w:t>
      </w:r>
      <w:r w:rsidR="00661C58" w:rsidRPr="00243C11">
        <w:rPr>
          <w:rFonts w:ascii="Times New Roman" w:eastAsia="Times New Roman" w:hAnsi="Times New Roman" w:cs="Times New Roman"/>
          <w:color w:val="000000" w:themeColor="text1"/>
          <w:sz w:val="24"/>
          <w:szCs w:val="24"/>
          <w:lang w:eastAsia="en-GB"/>
        </w:rPr>
        <w:t xml:space="preserve"> </w:t>
      </w:r>
      <w:r w:rsidR="00622A4A" w:rsidRPr="00243C11">
        <w:rPr>
          <w:rFonts w:ascii="Times New Roman" w:eastAsia="Times New Roman" w:hAnsi="Times New Roman" w:cs="Times New Roman"/>
          <w:color w:val="000000" w:themeColor="text1"/>
          <w:sz w:val="24"/>
          <w:szCs w:val="24"/>
          <w:lang w:eastAsia="en-GB"/>
        </w:rPr>
        <w:t xml:space="preserve"> (</w:t>
      </w:r>
      <w:hyperlink r:id="rId9" w:history="1">
        <w:r w:rsidR="00A13E0F" w:rsidRPr="00AD6BCF">
          <w:rPr>
            <w:rStyle w:val="Collegamentoipertestuale"/>
            <w:rFonts w:ascii="Times New Roman" w:eastAsia="Times New Roman" w:hAnsi="Times New Roman" w:cs="Times New Roman"/>
            <w:sz w:val="24"/>
            <w:szCs w:val="24"/>
            <w:lang w:eastAsia="en-GB"/>
          </w:rPr>
          <w:t>http://www.nitrc.org/projects/artifact_detect</w:t>
        </w:r>
      </w:hyperlink>
      <w:r w:rsidR="00622A4A" w:rsidRPr="00243C11">
        <w:rPr>
          <w:rFonts w:ascii="Times New Roman" w:eastAsia="Times New Roman" w:hAnsi="Times New Roman" w:cs="Times New Roman"/>
          <w:color w:val="000000" w:themeColor="text1"/>
          <w:sz w:val="24"/>
          <w:szCs w:val="24"/>
          <w:lang w:eastAsia="en-GB"/>
        </w:rPr>
        <w:t>)</w:t>
      </w:r>
      <w:r w:rsidR="00A13E0F">
        <w:rPr>
          <w:rFonts w:ascii="Times New Roman" w:eastAsia="Times New Roman" w:hAnsi="Times New Roman" w:cs="Times New Roman"/>
          <w:color w:val="000000" w:themeColor="text1"/>
          <w:sz w:val="24"/>
          <w:szCs w:val="24"/>
          <w:lang w:eastAsia="en-GB"/>
        </w:rPr>
        <w:t>, adopting the</w:t>
      </w:r>
      <w:r w:rsidR="00A13E0F" w:rsidRPr="00A13E0F">
        <w:rPr>
          <w:rFonts w:ascii="Times New Roman" w:eastAsia="Times New Roman" w:hAnsi="Times New Roman" w:cs="Times New Roman"/>
          <w:color w:val="000000" w:themeColor="text1"/>
          <w:sz w:val="24"/>
          <w:szCs w:val="24"/>
          <w:lang w:eastAsia="en-GB"/>
        </w:rPr>
        <w:t xml:space="preserve"> default CONN settings of 5 global signal </w:t>
      </w:r>
      <w:r w:rsidR="00A13E0F">
        <w:rPr>
          <w:rFonts w:ascii="Times New Roman" w:eastAsia="Times New Roman" w:hAnsi="Times New Roman" w:cs="Times New Roman"/>
          <w:color w:val="000000" w:themeColor="text1"/>
          <w:sz w:val="24"/>
          <w:szCs w:val="24"/>
          <w:lang w:eastAsia="en-GB"/>
        </w:rPr>
        <w:t>Z</w:t>
      </w:r>
      <w:r w:rsidR="00A13E0F" w:rsidRPr="00A13E0F">
        <w:rPr>
          <w:rFonts w:ascii="Times New Roman" w:eastAsia="Times New Roman" w:hAnsi="Times New Roman" w:cs="Times New Roman"/>
          <w:color w:val="000000" w:themeColor="text1"/>
          <w:sz w:val="24"/>
          <w:szCs w:val="24"/>
          <w:lang w:eastAsia="en-GB"/>
        </w:rPr>
        <w:t>-values and 0.9mm</w:t>
      </w:r>
      <w:r w:rsidR="00940A99">
        <w:rPr>
          <w:rFonts w:ascii="Times New Roman" w:eastAsia="Times New Roman" w:hAnsi="Times New Roman" w:cs="Times New Roman"/>
          <w:color w:val="000000" w:themeColor="text1"/>
          <w:sz w:val="24"/>
          <w:szCs w:val="24"/>
          <w:lang w:eastAsia="en-GB"/>
        </w:rPr>
        <w:t xml:space="preserve"> for the identification of outlier volumes</w:t>
      </w:r>
      <w:r w:rsidR="00661C58" w:rsidRPr="00243C11">
        <w:rPr>
          <w:rFonts w:ascii="Times New Roman" w:eastAsia="Times New Roman" w:hAnsi="Times New Roman" w:cs="Times New Roman"/>
          <w:color w:val="000000" w:themeColor="text1"/>
          <w:sz w:val="24"/>
          <w:szCs w:val="24"/>
          <w:lang w:eastAsia="en-GB"/>
        </w:rPr>
        <w:t xml:space="preserve">; normalisation to Montreal Neurological Institute (MNI-152) standard space with 2mm isotropic resampling resolution, using the segmented grey matter image from each volunteer's high-resolution T1-weighted image, together with an </w:t>
      </w:r>
      <w:r w:rsidR="00661C58" w:rsidRPr="00243C11">
        <w:rPr>
          <w:rFonts w:ascii="Times New Roman" w:eastAsia="Times New Roman" w:hAnsi="Times New Roman" w:cs="Times New Roman"/>
          <w:i/>
          <w:iCs/>
          <w:color w:val="000000" w:themeColor="text1"/>
          <w:sz w:val="24"/>
          <w:szCs w:val="24"/>
          <w:lang w:eastAsia="en-GB"/>
        </w:rPr>
        <w:t>a priori</w:t>
      </w:r>
      <w:r w:rsidR="00661C58" w:rsidRPr="00243C11">
        <w:rPr>
          <w:rFonts w:ascii="Times New Roman" w:eastAsia="Times New Roman" w:hAnsi="Times New Roman" w:cs="Times New Roman"/>
          <w:color w:val="000000" w:themeColor="text1"/>
          <w:sz w:val="24"/>
          <w:szCs w:val="24"/>
          <w:lang w:eastAsia="en-GB"/>
        </w:rPr>
        <w:t xml:space="preserve"> grey matter template; spatial smoothing with a Gaussian kernel of 6mm full width at half-maximum (FWHM). </w:t>
      </w:r>
    </w:p>
    <w:p w14:paraId="0415B48C"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4FBC03CC"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AEA9800" w14:textId="174FE4ED" w:rsidR="00661C58" w:rsidRPr="00243C11" w:rsidRDefault="00B43B3E" w:rsidP="00010AE4">
      <w:pPr>
        <w:pStyle w:val="Titolo2"/>
        <w:spacing w:line="360" w:lineRule="auto"/>
        <w:rPr>
          <w:rFonts w:eastAsia="Times New Roman"/>
          <w:lang w:eastAsia="en-GB"/>
        </w:rPr>
      </w:pPr>
      <w:r>
        <w:rPr>
          <w:rFonts w:eastAsia="Times New Roman"/>
          <w:lang w:eastAsia="en-GB"/>
        </w:rPr>
        <w:lastRenderedPageBreak/>
        <w:t>2.</w:t>
      </w:r>
      <w:r w:rsidR="007B774F">
        <w:rPr>
          <w:rFonts w:eastAsia="Times New Roman"/>
          <w:lang w:eastAsia="en-GB"/>
        </w:rPr>
        <w:t>3</w:t>
      </w:r>
      <w:r>
        <w:rPr>
          <w:rFonts w:eastAsia="Times New Roman"/>
          <w:lang w:eastAsia="en-GB"/>
        </w:rPr>
        <w:t xml:space="preserve">. </w:t>
      </w:r>
      <w:r w:rsidR="00661C58" w:rsidRPr="00243C11">
        <w:rPr>
          <w:rFonts w:eastAsia="Times New Roman"/>
          <w:lang w:eastAsia="en-GB"/>
        </w:rPr>
        <w:t>Denoising</w:t>
      </w:r>
    </w:p>
    <w:p w14:paraId="5AEFCC5E" w14:textId="0D3BA322" w:rsidR="000B4281" w:rsidRPr="000B4281" w:rsidRDefault="00661C58" w:rsidP="000B4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243C11">
        <w:rPr>
          <w:rFonts w:ascii="Times New Roman" w:eastAsia="Times New Roman" w:hAnsi="Times New Roman" w:cs="Times New Roman"/>
          <w:color w:val="000000" w:themeColor="text1"/>
          <w:sz w:val="24"/>
          <w:szCs w:val="24"/>
          <w:lang w:eastAsia="en-GB"/>
        </w:rPr>
        <w:t xml:space="preserve">Denoising was performed using the CONN toolbox. </w:t>
      </w:r>
      <w:r w:rsidR="003640CC">
        <w:rPr>
          <w:rFonts w:ascii="Times New Roman" w:eastAsia="Times New Roman" w:hAnsi="Times New Roman" w:cs="Times New Roman"/>
          <w:color w:val="000000" w:themeColor="text1"/>
          <w:sz w:val="24"/>
          <w:szCs w:val="24"/>
          <w:lang w:eastAsia="en-GB"/>
        </w:rPr>
        <w:t xml:space="preserve">As for </w:t>
      </w:r>
      <w:proofErr w:type="spellStart"/>
      <w:r w:rsidR="003640CC">
        <w:rPr>
          <w:rFonts w:ascii="Times New Roman" w:eastAsia="Times New Roman" w:hAnsi="Times New Roman" w:cs="Times New Roman"/>
          <w:color w:val="000000" w:themeColor="text1"/>
          <w:sz w:val="24"/>
          <w:szCs w:val="24"/>
          <w:lang w:eastAsia="en-GB"/>
        </w:rPr>
        <w:t>preprocessing</w:t>
      </w:r>
      <w:proofErr w:type="spellEnd"/>
      <w:r w:rsidR="003640CC">
        <w:rPr>
          <w:rFonts w:ascii="Times New Roman" w:eastAsia="Times New Roman" w:hAnsi="Times New Roman" w:cs="Times New Roman"/>
          <w:color w:val="000000" w:themeColor="text1"/>
          <w:sz w:val="24"/>
          <w:szCs w:val="24"/>
          <w:lang w:eastAsia="en-GB"/>
        </w:rPr>
        <w:t>, we followed the same denoising described in our previous publications</w:t>
      </w:r>
      <w:r w:rsidR="00AF7477">
        <w:rPr>
          <w:rFonts w:ascii="Times New Roman" w:eastAsia="Times New Roman" w:hAnsi="Times New Roman" w:cs="Times New Roman"/>
          <w:color w:val="000000" w:themeColor="text1"/>
          <w:sz w:val="24"/>
          <w:szCs w:val="24"/>
          <w:lang w:eastAsia="en-GB"/>
        </w:rPr>
        <w:t xml:space="preserve">  </w:t>
      </w:r>
      <w:r w:rsidR="003640CC">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diversity","type":"article-journal","volume":"10"},"uris":["http://www.mendeley.com/documents/?uuid=15c2c2c9-b4c7-4d63-a39a-5d9a698005e4"]},{"id":"ITEM-2","itemData":{"DOI":"10.1101/2020.08.10.244459","author":[{"dropping-particle":"","family":"Luppi","given":"Andrea I","non-dropping-particle":"","parse-names":false,"suffix":""},{"dropping-particle":"","family":"Vohryzek, Jakub, Kringelbach","given":"Morten L","non-dropping-particle":"","parse-names":false,"suffix":""},{"dropping-particle":"","family":"Mediano","given":"Pedro AM","non-dropping-particle":"","parse-names":false,"suffix":""},{"dropping-particle":"","family":"Craig","given":"Michael M","non-dropping-particle":"","parse-names":false,"suffix":""},{"dropping-particle":"","family":"Adapa","given":"Ram","non-dropping-particle":"","parse-names":false,"suffix":""},{"dropping-particle":"","family":"Carhart-Harris","given":"Robin L","non-dropping-particle":"","parse-names":false,"suffix":""},{"dropping-particle":"","family":"Roseman","given":"Leor","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B","non-dropping-particle":"","parse-names":false,"suffix":""},{"dropping-particle":"","family":"Allanosn","given":"Judith","non-dropping-particle":"","parse-names":false,"suffix":""},{"dropping-particle":"","family":"Pickard","given":"John D","non-dropping-particle":"","parse-names":false,"suffix":""},{"dropping-particle":"","family":"Menon","given":"David K","non-dropping-particle":"","parse-names":false,"suffix":""},{"dropping-particle":"","family":"Atasoy","given":"Selen","non-dropping-particle":"","parse-names":false,"suffix":""},{"dropping-particle":"","family":"Stamatakis","given":"Emmanuel A","non-dropping-particle":"","parse-names":false,"suffix":""}],"container-title":"bioRxiv","id":"ITEM-2","issued":{"date-parts":[["2020"]]},"title":"Connectome Harmonic Decomposition of Human Brain Dynamics Reveals a Landscape of Consciousness","type":"article-journal"},"uris":["http://www.mendeley.com/documents/?uuid=373a37c8-20b0-3bda-bc5e-5f14b1fdc469"]}],"mendeley":{"formattedCitation":"(Luppi et al., 2020, 2019)","plainTextFormattedCitation":"(Luppi et al., 2020, 2019)","previouslyFormattedCitation":"(Luppi et al., 2020, 2019)"},"properties":{"noteIndex":0},"schema":"https://github.com/citation-style-language/schema/raw/master/csl-citation.json"}</w:instrText>
      </w:r>
      <w:r w:rsidR="003640CC">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2020, 2019)</w:t>
      </w:r>
      <w:r w:rsidR="003640CC">
        <w:rPr>
          <w:rFonts w:ascii="Times New Roman" w:eastAsia="Times New Roman" w:hAnsi="Times New Roman" w:cs="Times New Roman"/>
          <w:color w:val="000000" w:themeColor="text1"/>
          <w:sz w:val="24"/>
          <w:szCs w:val="24"/>
          <w:lang w:eastAsia="en-GB"/>
        </w:rPr>
        <w:fldChar w:fldCharType="end"/>
      </w:r>
      <w:r w:rsidR="003640CC">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To reduce noise due to cardiac and motion artifacts, which are known to impact functional connectivity and network analyses</w:t>
      </w:r>
      <w:r w:rsidR="00AF7477">
        <w:rPr>
          <w:rFonts w:ascii="Times New Roman" w:eastAsia="Times New Roman" w:hAnsi="Times New Roman" w:cs="Times New Roman"/>
          <w:color w:val="000000" w:themeColor="text1"/>
          <w:sz w:val="24"/>
          <w:szCs w:val="24"/>
          <w:lang w:eastAsia="en-GB"/>
        </w:rPr>
        <w:t xml:space="preserve"> </w:t>
      </w:r>
      <w:r w:rsidR="00140430"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{"citationItems":[{"id":"ITEM-1","itemData":{"DOI":"10.1016/j.neuroimage.2011.07.044","ISBN":"1095-9572 (Electronic)\\r1053-8119 (Linking)","ISSN":"10538119","PMID":"21810475","abstract":"Functional connectivity MRI (fcMRI) has been widely applied to explore group and individual differences. A confounding factor is head motion. Children move more than adults, older adults more than younger adults, and patients more than controls. Head motion varies considerably among individuals within the same population. Here we explored the influence of head motion on fcMRI estimates. Mean head displacement, maximum head displacement, the number of micro movements (&gt; 0.1 mm), and head rotation were estimated in 1000 healthy, young adult subjects each scanned for two resting-state runs on matched 3T scanners. The majority of fcMRI variation across subjects was not linked to head motion. However, head motion had significant, systematic effects on fcMRI network measures. Head motion was associated with decreased functional coupling in the default and frontoparietal control networks - two networks characterized by coupling among distributed regions of association cortex. Other network measures increased with motion including estimates of local functional coupling and coupling between left and right motor regions - a region pair sometimes used as a control in studies to establish specificity. Comparisons between groups of individuals with subtly different levels of head motion yielded difference maps that could be mistaken for neuronal effects in other contexts. These effects are important to consider when interpreting variation between groups and across individuals. © 2011 Elsevier Inc.","author":[{"dropping-particle":"","family":"Dijk","given":"Koene R.A.","non-dropping-particle":"van","parse-names":false,"suffix":""},{"dropping-particle":"","family":"Sabuncu","given":"Mert R","non-dropping-particle":"","parse-names":false,"suffix":""},{"dropping-particle":"","family":"Buckner","given":"Randy L","non-dropping-particle":"","parse-names":false,"suffix":""}],"container-title":"NeuroImage","id":"ITEM-1","issue":"1","issued":{"date-parts":[["2012"]]},"page":"431-438","title":"The influence of head motion on intrinsic functional connectivity MRI","type":"article-journal","volume":"59"},"uris":["http://www.mendeley.com/documents/?uuid=bf139e2f-040f-369a-934f-c7c7d34b1cd5"]},{"id":"ITEM-2","itemData":{"DOI":"10.1016/j.neuroimage.2011.10.018","ISBN":"1095-9572 (Electronic)\\r1053-8119 (Linking)","ISSN":"10538119","PMID":"22019881","abstract":"Here, we demonstrate that subject motion produces substantial changes in the timecourses of resting state functional connectivity MRI (rs-fcMRI) data despite compensatory spatial registration and regression of motion estimates from the data. These changes cause systematic but spurious correlation structures throughout the brain. Specifically, many long-distance correlations are decreased by subject motion, whereas many short-distance correlations are increased. These changes in rs-fcMRI correlations do not arise from, nor are they adequately countered by, some common functional connectivity processing steps. Two indices of data quality are proposed, and a simple method to reduce motion-related effects in rs-fcMRI analyses is demonstrated that should be flexibly implementable across a variety of software platforms. We demonstrate how application of this technique impacts our own data, modifying previous conclusions about brain development. These results suggest the need for greater care in dealing with subject motion, and the need to critically revisit previous rs-fcMRI work that may not have adequately controlled for effects of transient subject movements. © 2011 Elsevier Inc.","author":[{"dropping-particle":"","family":"Power","given":"Jonathan D","non-dropping-particle":"","parse-names":false,"suffix":""},{"dropping-particle":"","family":"Barnes","given":"Kelly A","non-dropping-particle":"","parse-names":false,"suffix":""},{"dropping-particle":"","family":"Snyder","given":"Abraham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E","non-dropping-particle":"","parse-names":false,"suffix":""}],"container-title":"NeuroImage","id":"ITEM-2","issue":"3","issued":{"date-parts":[["2012"]]},"page":"2142-2154","title":"Spurious but systematic correlations in functional connectivity MRI networks arise from subject motion","type":"article-journal","volume":"59"},"uris":["http://www.mendeley.com/documents/?uuid=d747361b-e137-363a-b1e6-5e43d7c8ae6d"]}],"mendeley":{"formattedCitation":"(Power et al., 2012; van Dijk et al., 2012)","plainTextFormattedCitation":"(Power et al., 2012; van Dijk et al., 2012)","previouslyFormattedCitation":"(Power et al., 2012; van Dijk et al., 2012)"},"properties":{"noteIndex":0},"schema":"https://github.com/citation-style-language/schema/raw/master/csl-citation.json"}</w:instrText>
      </w:r>
      <w:r w:rsidR="00140430"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(Power et al., 2012; van Dijk et al., 2012)</w:t>
      </w:r>
      <w:r w:rsidR="00140430"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xml:space="preserve">, we applied the anatomical </w:t>
      </w:r>
      <w:proofErr w:type="spellStart"/>
      <w:r w:rsidRPr="00243C11">
        <w:rPr>
          <w:rFonts w:ascii="Times New Roman" w:eastAsia="Times New Roman" w:hAnsi="Times New Roman" w:cs="Times New Roman"/>
          <w:color w:val="000000" w:themeColor="text1"/>
          <w:sz w:val="24"/>
          <w:szCs w:val="24"/>
          <w:lang w:eastAsia="en-GB"/>
        </w:rPr>
        <w:t>CompCor</w:t>
      </w:r>
      <w:proofErr w:type="spellEnd"/>
      <w:r w:rsidRPr="00243C11">
        <w:rPr>
          <w:rFonts w:ascii="Times New Roman" w:eastAsia="Times New Roman" w:hAnsi="Times New Roman" w:cs="Times New Roman"/>
          <w:color w:val="000000" w:themeColor="text1"/>
          <w:sz w:val="24"/>
          <w:szCs w:val="24"/>
          <w:lang w:eastAsia="en-GB"/>
        </w:rPr>
        <w:t xml:space="preserve"> method of denoising the functional data</w:t>
      </w:r>
      <w:r w:rsidR="00AF7477">
        <w:rPr>
          <w:rFonts w:ascii="Times New Roman" w:eastAsia="Times New Roman" w:hAnsi="Times New Roman" w:cs="Times New Roman"/>
          <w:color w:val="000000" w:themeColor="text1"/>
          <w:sz w:val="24"/>
          <w:szCs w:val="24"/>
          <w:lang w:eastAsia="en-GB"/>
        </w:rPr>
        <w:t xml:space="preserve"> </w:t>
      </w:r>
      <w:r w:rsidR="0046695D"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{"citationItems":[{"id":"ITEM-1","itemData":{"abstract":"A component based method (CompCor) for the reduction of noise in both blood oxygenation level dependent (BOLD) and perfusion-based functional magnetic resonance imaging (fMRI) data is presented. In the proposed method, significant principal components are derived from noise regions-of-interest (ROI) in which the time series data are unlikely to be modulated by neural activity. These components are then included as nuisance parameters within general linear models for BOLD and perfusion-based fMRI time-series data. Two approaches for the determination of the noise ROI are considered. The first method uses high-resolution anatomical data to define a region of interest composed primarily of white matter and cerebrospinal fluid, while the second method defines a region based upon the temporal standard deviation of the time series data. With the application of CompCor, the temporal standard deviation of resting state perfusion and BOLD data in gray matter regions was significantly reduced as compared to either no correction or the application of a previously described retrospective image based correction scheme (RETROICOR). For both functional perfusion and BOLD data, the application of CompCor significantly increased the number of activated voxels as compared to no correction. In addition, for functional BOLD data, there were significantly more activated voxels detected with CompCor as compared to RETROICOR. In comparison to RETROICOR, CompCor has the advantage of not requiring external monitoring of physiological fluctuations.","author":[{"dropping-particle":"","family":"Behzadi Y","given":"","non-dropping-particle":"","parse-names":false,"suffix":""},{"dropping-particle":"","family":"Restom K","given":"","non-dropping-particle":"","parse-names":false,"suffix":""},{"dropping-particle":"","family":"Liau J","given":"","non-dropping-particle":"","parse-names":false,"suffix":""},{"dropping-particle":"","family":"Liu TT","given":"","non-dropping-particle":"","parse-names":false,"suffix":""}],"container-title":"NeuroImage","id":"ITEM-1","issued":{"date-parts":[["2007"]]},"page":"90-101","title":"A component based noise correction method (CompCor) for BOLD and perfusion based fMRI.","type":"article-journal","volume":"37"},"uris":["http://www.mendeley.com/documents/?uuid=9f29c8ee-3f9e-3cb4-a2f8-691ae3bf07f5"]}],"mendeley":{"formattedCitation":"(Behzadi Y et al., 2007)","plainTextFormattedCitation":"(Behzadi Y et al., 2007)","previouslyFormattedCitation":"(Behzadi Y et al., 2007)"},"properties":{"noteIndex":0},"schema":"https://github.com/citation-style-language/schema/raw/master/csl-citation.json"}</w:instrText>
      </w:r>
      <w:r w:rsidR="0046695D"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(Behzadi Y et al., 2007)</w:t>
      </w:r>
      <w:r w:rsidR="0046695D"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xml:space="preserve">, also implemented within the CONN toolbox. </w:t>
      </w:r>
      <w:r w:rsidR="000B4281" w:rsidRPr="000B4281">
        <w:rPr>
          <w:rFonts w:ascii="Times New Roman" w:hAnsi="Times New Roman" w:cs="Times New Roman"/>
          <w:sz w:val="24"/>
          <w:szCs w:val="24"/>
        </w:rPr>
        <w:t>The step of global signal regression (GSR) has received substantial attention in the literature</w:t>
      </w:r>
      <w:r w:rsidR="00AF7477">
        <w:rPr>
          <w:rFonts w:ascii="Times New Roman" w:hAnsi="Times New Roman" w:cs="Times New Roman"/>
          <w:sz w:val="24"/>
          <w:szCs w:val="24"/>
        </w:rPr>
        <w:t xml:space="preserve"> </w:t>
      </w:r>
      <w:r w:rsidR="00A70F4E">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{"citationItems":[{"id":"ITEM-1","itemData":{"DOI":"10.1016/j.neuroimage.2013.08.048","ISSN":"10538119","PMID":"23994314","abstract":"Head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 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 © 2013 Elsevier Inc.","author":[{"dropping-particle":"","family":"Power","given":"Jonathan D","non-dropping-particle":"","parse-names":false,"suffix":""},{"dropping-particle":"","family":"Mitra","given":"Anish","non-dropping-particle":"","parse-names":false,"suffix":""},{"dropping-particle":"","family":"Laumann","given":"Timothy O","non-dropping-particle":"","parse-names":false,"suffix":""},{"dropping-particle":"","family":"Snyder","given":"Abraham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E","non-dropping-particle":"","parse-names":false,"suffix":""}],"container-title":"NeuroImage","id":"ITEM-1","issued":{"date-parts":[["2014"]]},"page":"320-341","title":"Methods to detect, characterize, and remove motion artifact in resting state fMRI","type":"article-journal","volume":"84"},"uris":["http://www.mendeley.com/documents/?uuid=33db7bb7-834d-39cc-ad68-c7c70f4a50e2"]},{"id":"ITEM-2","itemData":{"DOI":"10.1162/netn_a_00071","abstract":"Dynamic functional connectivity reflects the spatiotemporal organization of spontaneous brain activity in health and disease. Dynamic functional connectivity may be susceptible to artifacts induced by participant motion. This report provides a systematic evaluation of 12 commonly used participant-level confound regression strategies designed to mitigate the effects of micromovements in a sample of 393 youths (ages 8–22 years). Each strategy was evaluated according to a number of benchmarks, including (a) the residual association between participant motion and edge dispersion, (b) distance-dependent effects of motion on edge dispersion, (c) the degree to which functional subnetworks could be identified by multilayer modularity maximization, and (d) measures of module reconfiguration, including node flexibility and node promiscuity. Results indicate variability in the effectiveness of the evaluated pipelines across benchmarks. Methods that included global signal regression were the most consistently effective de-noising strategies.","author":[{"dropping-particle":"","family":"Lydon-Staley","given":"David M","non-dropping-particle":"","parse-names":false,"suffix":""},{"dropping-particle":"","family":"Ciric","given":"Rastko","non-dropping-particle":"","parse-names":false,"suffix":""},{"dropping-particle":"","family":"Satterthwaite","given":"Theodore D","non-dropping-particle":"","parse-names":false,"suffix":""},{"dropping-particle":"","family":"Bassett","given":"Danielle S","non-dropping-particle":"","parse-names":false,"suffix":""}],"container-title":"Network Neuroscience","id":"ITEM-2","issue":"2","issued":{"date-parts":[["2019"]]},"page":"427-454","title":"Evaluation of confound regression strategies for the mitigation of micromovement artifact in studies of dynamic resting-state functional connectivity and multilayer network modularity","type":"article-journal","volume":"3"},"uris":["http://www.mendeley.com/documents/?uuid=01846b53-f09a-30cc-8e07-142960aaf0aa"]},{"id":"ITEM-3","itemData":{"DOI":"10.1016/j.jneumeth.2015.05.020","abstract":"h i g h l i g h t s • Review of recent studies in network reliability of resting-state fMRI data. • Meta-summary TRT reliability analysis of graph metrics of resting state fMRI brain networks. • Comparison of ICC values with different preprocessing steps. a b s t r a c t The employment of graph theory to analyze spontaneous fluctuations in resting state BOLD fMRI data has become a dominant theme in brain imaging studies and neuroscience. Analysis of resting state functional brain networks based on graph theory has proven to be a powerful tool to quantitatively characterize functional architecture of the brain and it has provided a new platform to explore the overall structure of local and global functional connectivity in the brain. Due to its increased use and possible expansion to clinical use, it is essential that the reliability of such a technique is very strongly assessed. In this review, we explore the outcome of recent studies in network reliability which apply graph theory to analyze connectome resting state networks. Therefore, we investigate which preprocessing steps may affect reproducibility the most. In order to investigate network reliability, we compared the test-retest (TRT) reliability of functional data of published neuroimaging studies with different preprocessing steps. In particular we tested influence of global signal regression, correlation metric choice, binary versus weighted link definition, frequency band selection and length of time-series. Statistical analysis shows that only frequency band selection and length of time-series seem to affect TRT reliability. Our results highlight the importance</w:instrText>
      </w:r>
      <w:r w:rsidR="00AF7477" w:rsidRPr="00B80277">
        <w:rPr>
          <w:rFonts w:ascii="Times New Roman" w:hAnsi="Times New Roman" w:cs="Times New Roman"/>
          <w:sz w:val="24"/>
          <w:szCs w:val="24"/>
          <w:lang w:val="it-IT"/>
        </w:rPr>
        <w:instrText xml:space="preserve"> of the choice of the preprocessing steps to achieve more reproducible measurements.","author":[{"dropping-particle":"","family":"Andellini","given":"Martina","non-dropping-particle":"","parse-names":false,"suffix":""},{"dropping-particle":"","family":"Cannatà","given":"Vittorio","non-dropping-particle":"","parse-names":false,"suffix":""},{"dropping-particle":"","family":"Gazzellini","given":"Simone","non-dropping-particle":"","parse-names":false,"suffix":""},{"dropping-particle":"","family":"Bernardi","given":"Bruno","non-dropping-particle":"","parse-names":false,"suffix":""},{"dropping-particle":"","family":"Napolitano","given":"Antonio","non-dropping-particle":"","parse-names":false,"suffix":""}],"container-title":"Journal of Neuroscience Methods","id":"ITEM-3","issued":{"date-parts":[["2015"]]},"page":"183-192","title":"Test-retest reliability of graph metrics of resting state MRI functional brain networks: A review","type":"article-journal","volume":"253"},"uris":["http://www.mendeley.com/documents/?uuid=de0a9b1d-02ec-37ac-bfe4-c48ed4e1f497"]}],"mendeley":{"formattedCitation":"(Andellini et al., 2015; Lydon-Staley et al., 2019; Power et al., 2014)","plainTextFormattedCitation":"(Andellini et al., 2015; Lydon-Staley et al., 2019; Power et al., 2014)","previouslyFormattedCitation":"(Andellini et al., 2015; Lydon-Staley et al., 2019; Power et al., 2014)"},"properties":{"noteIndex":0},"schema":"https://github.com/citation-style-language/schema/raw/master/csl-citation.json"}</w:instrText>
      </w:r>
      <w:r w:rsidR="00A70F4E">
        <w:rPr>
          <w:rFonts w:ascii="Times New Roman" w:hAnsi="Times New Roman" w:cs="Times New Roman"/>
          <w:sz w:val="24"/>
          <w:szCs w:val="24"/>
        </w:rPr>
        <w:fldChar w:fldCharType="separate"/>
      </w:r>
      <w:r w:rsidR="00AF7477" w:rsidRPr="00B80277">
        <w:rPr>
          <w:rFonts w:ascii="Times New Roman" w:hAnsi="Times New Roman" w:cs="Times New Roman"/>
          <w:noProof/>
          <w:sz w:val="24"/>
          <w:szCs w:val="24"/>
          <w:lang w:val="it-IT"/>
        </w:rPr>
        <w:t>(Andellini et al., 2015; Lydon-Staley et al., 2019; Power et al., 2014)</w:t>
      </w:r>
      <w:r w:rsidR="00A70F4E">
        <w:rPr>
          <w:rFonts w:ascii="Times New Roman" w:hAnsi="Times New Roman" w:cs="Times New Roman"/>
          <w:sz w:val="24"/>
          <w:szCs w:val="24"/>
        </w:rPr>
        <w:fldChar w:fldCharType="end"/>
      </w:r>
      <w:r w:rsidR="000B4281" w:rsidRPr="00B80277">
        <w:rPr>
          <w:rFonts w:ascii="Times New Roman" w:hAnsi="Times New Roman" w:cs="Times New Roman"/>
          <w:sz w:val="24"/>
          <w:szCs w:val="24"/>
          <w:lang w:val="it-IT"/>
        </w:rPr>
        <w:t xml:space="preserve">. </w:t>
      </w:r>
      <w:r w:rsidR="000B4281" w:rsidRPr="000B4281">
        <w:rPr>
          <w:rFonts w:ascii="Times New Roman" w:hAnsi="Times New Roman" w:cs="Times New Roman"/>
          <w:sz w:val="24"/>
          <w:szCs w:val="24"/>
        </w:rPr>
        <w:t xml:space="preserve">Here, we chose to avoid GSR in favour of the </w:t>
      </w:r>
      <w:proofErr w:type="spellStart"/>
      <w:r w:rsidR="000B4281" w:rsidRPr="000B4281">
        <w:rPr>
          <w:rFonts w:ascii="Times New Roman" w:hAnsi="Times New Roman" w:cs="Times New Roman"/>
          <w:sz w:val="24"/>
          <w:szCs w:val="24"/>
        </w:rPr>
        <w:t>aCompCor</w:t>
      </w:r>
      <w:proofErr w:type="spellEnd"/>
      <w:r w:rsidR="000B4281" w:rsidRPr="000B4281">
        <w:rPr>
          <w:rFonts w:ascii="Times New Roman" w:hAnsi="Times New Roman" w:cs="Times New Roman"/>
          <w:sz w:val="24"/>
          <w:szCs w:val="24"/>
        </w:rPr>
        <w:t xml:space="preserve"> denoising procedure, </w:t>
      </w:r>
      <w:r w:rsidR="00A70F4E">
        <w:rPr>
          <w:rFonts w:ascii="Times New Roman" w:hAnsi="Times New Roman" w:cs="Times New Roman"/>
          <w:sz w:val="24"/>
          <w:szCs w:val="24"/>
        </w:rPr>
        <w:t>in line with previous studies</w:t>
      </w:r>
      <w:r w:rsidR="00AF7477">
        <w:rPr>
          <w:rFonts w:ascii="Times New Roman" w:hAnsi="Times New Roman" w:cs="Times New Roman"/>
          <w:sz w:val="24"/>
          <w:szCs w:val="24"/>
        </w:rPr>
        <w:t xml:space="preserve"> </w:t>
      </w:r>
      <w:r w:rsidR="00A70F4E">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neuroimaging","type":"article-journal","volume":"113"},"uris":["http://www.mendeley.com/documents/?uuid=00136487-df00-463e-888b-e10f20027fdf"]},{"id":"ITEM-2","itemData":{"DOI":"10.1038/s41467-019-12658-9","ISSN":"20411723","PMID":"31601811","abstract":"Prominent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Communications","id":"ITEM-2","issue":"1","issued":{"date-parts":[["2019"]]},"title":"Consciousness-specific dynamic interactions of brain integration and functional diversity","type":"article-journal","volume":"10"},"uris":["http://www.mendeley.com/documents/?uuid=15c2c2c9-b4c7-4d63-a39a-5d9a698005e4"]}],"mendeley":{"formattedCitation":"(Carhart-Harris et al., 2016; Luppi et al., 2019)","plainTextFormattedCitation":"(Carhart-Harris et al., 2016; Luppi et al., 2019)","previouslyFormattedCitation":"(Carhart-Harris et al., 2016; Luppi et al., 2019)"},"properties":{"noteIndex":0},"schema":"https://github.com/citation-style-language/schema/raw/master/csl-citation.json"}</w:instrText>
      </w:r>
      <w:r w:rsidR="00A70F4E">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(Carhart-Harris et al., 2016; Luppi et al., 2019)</w:t>
      </w:r>
      <w:r w:rsidR="00A70F4E">
        <w:rPr>
          <w:rFonts w:ascii="Times New Roman" w:hAnsi="Times New Roman" w:cs="Times New Roman"/>
          <w:sz w:val="24"/>
          <w:szCs w:val="24"/>
        </w:rPr>
        <w:fldChar w:fldCharType="end"/>
      </w:r>
      <w:r w:rsidR="00DA3DC2">
        <w:rPr>
          <w:rFonts w:ascii="Times New Roman" w:hAnsi="Times New Roman" w:cs="Times New Roman"/>
          <w:sz w:val="24"/>
          <w:szCs w:val="24"/>
        </w:rPr>
        <w:t>. Additionally, here</w:t>
      </w:r>
      <w:r w:rsidR="000B4281" w:rsidRPr="000B4281">
        <w:rPr>
          <w:rFonts w:ascii="Times New Roman" w:hAnsi="Times New Roman" w:cs="Times New Roman"/>
          <w:sz w:val="24"/>
          <w:szCs w:val="24"/>
        </w:rPr>
        <w:t xml:space="preserve"> </w:t>
      </w:r>
      <w:r w:rsidR="000B4281">
        <w:rPr>
          <w:rFonts w:ascii="Times New Roman" w:hAnsi="Times New Roman" w:cs="Times New Roman"/>
          <w:sz w:val="24"/>
          <w:szCs w:val="24"/>
        </w:rPr>
        <w:t>one of our variables of interest is the proportion of anticorrelations between brain regions across different states</w:t>
      </w:r>
      <w:r w:rsidR="00DA3DC2">
        <w:rPr>
          <w:rFonts w:ascii="Times New Roman" w:hAnsi="Times New Roman" w:cs="Times New Roman"/>
          <w:sz w:val="24"/>
          <w:szCs w:val="24"/>
        </w:rPr>
        <w:t>; however,</w:t>
      </w:r>
      <w:r w:rsidR="000B4281">
        <w:rPr>
          <w:rFonts w:ascii="Times New Roman" w:hAnsi="Times New Roman" w:cs="Times New Roman"/>
          <w:sz w:val="24"/>
          <w:szCs w:val="24"/>
        </w:rPr>
        <w:t xml:space="preserve"> </w:t>
      </w:r>
      <w:r w:rsidR="000B4281" w:rsidRPr="000B4281">
        <w:rPr>
          <w:rFonts w:ascii="Times New Roman" w:hAnsi="Times New Roman" w:cs="Times New Roman"/>
          <w:sz w:val="24"/>
          <w:szCs w:val="24"/>
        </w:rPr>
        <w:t>GSR mathematically mandates that approximately 50% of correlations between regions will be negative</w:t>
      </w:r>
      <w:r w:rsidR="00AF7477">
        <w:rPr>
          <w:rFonts w:ascii="Times New Roman" w:hAnsi="Times New Roman" w:cs="Times New Roman"/>
          <w:sz w:val="24"/>
          <w:szCs w:val="24"/>
        </w:rPr>
        <w:t xml:space="preserve">  </w:t>
      </w:r>
      <w:r w:rsidR="000B4281" w:rsidRPr="000B4281">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{"citationItems":[{"id":"ITEM-1","itemData":{"DOI":"10.1016/j.neuroimage.2011.08.044","ISBN":"4962117032915","ISSN":"10538119","abstract":"Characterizing the brain connectome using neuroimaging data and measures derived from graph theory emerged as a new approach that has been applied to brain maturation, cognitive function and neuropsychiatric disorders. For a broad application of this method especially for clinical populations and longitudinal studies, the reliability of this approach and its robustness to confounding factors need to be explored. Here we investigated test-retest reliability of graph metrics of functional networks derived from functional magnetic resonance imaging (fMRI) recorded in 33 healthy subjects during rest. We constructed undirected networks based on the Anatomic-Automatic-Labeling (AAL) atlas template and calculated several commonly used measures from the field of graph theory, focusing on the influence of different strategies for confound correction. For each subject, method and session we computed the following graph metrics: clustering coefficient, characteristic path length, local and global efficiency, assortativity, modularity, hierarchy and the small-worldness scalar. Reliability of each graph metric was assessed using the intraclass correlation coefficient (ICC).Overall ICCs ranged from low to high (0 to 0.763) depending on the method and metric. Methodologically, the use of a broader frequency band (0.008-0.15. Hz) yielded highest reliability indices (mean ICC = 0.484), followed by the use of global regression (mean ICC = 0.399). In general, the second order metrics (small-worldness, hierarchy, assortativity) studied here, tended to be more robust than first order metrics. In conclusion, our study provides methodological recommendations which allow the computation of sufficiently robust markers of network organization using graph metrics derived from fMRI data at rest. © 2011 Elsevier Inc.","author":[{"dropping-particle":"","family":"Braun","given":"Urs","non-dropping-particle":"","parse-names":false,"suffix":""},{"dropping-particle":"","family":"Plichta","given":"Michael M","non-dropping-particle":"","parse-names":false,"suffix":""},{"dropping-particle":"","family":"Esslinger","given":"Christine","non-dropping-particle":"","parse-names":false,"suffix":""},{"dropping-particle":"","family":"Sauer","given":"Carina","non-dropping-particle":"","parse-names":false,"suffix":""},{"dropping-particle":"","family":"Haddad","given":"Leila","non-dropping-particle":"","parse-names":false,"suffix":""},{"dropping-particle":"","family":"Grimm","given":"Oliver","non-dropping-particle":"","parse-names":false,"suffix":""},{"dropping-particle":"","family":"Mier","given":"Daniela","non-dropping-particle":"","parse-names":false,"suffix":""},{"dropping-particle":"","family":"Mohnke","given":"Sebastian","non-dropping-particle":"","parse-names":false,"suffix":""},{"dropping-particle":"","family":"Heinz","given":"Andreas","non-dropping-particle":"","parse-names":false,"suffix":""},{"dropping-particle":"","family":"Erk","given":"Susanne","non-dropping-particle":"","parse-names":false,"suffix":""},{"dropping-particle":"","family":"Walter","given":"Henrik","non-dropping-particle":"","parse-names":false,"suffix":""},{"dropping-particle":"","family":"Seiferth","given":"Nina","non-dropping-particle":"","parse-names":false,"suffix":""},{"dropping-particle":"","family":"Kirsch","given":"Peter","non-dropping-particle":"","parse-names":false,"suffix":""},{"dropping-particle":"","family":"Meyer-Lindenberg","given":"Andreas","non-dropping-particle":"","parse-names":false,"suffix":""}],"container-title":"NeuroImage","id":"ITEM-1","issue":"2","issued":{"date-parts":[["2012"]]},"page":"1404-1412","title":"Test-retest reliability of resting-state connectivity network characteristics using fMRI and graph theoretical measures","type":"article-journal","volume":"59"},"uris":["http://www.mendeley.com/documents/?uuid=c9f29ee6-6595-3fc7-ac6c-c873bc420231"]}],"mendeley":{"formattedCitation":"(Braun et al., 2012)","plainTextFormattedCitation":"(Braun et al., 2012)","previouslyFormattedCitation":"(Braun et al., 2012)"},"properties":{"noteIndex":0},"schema":"https://github.com/citation-style-language/schema/raw/master/csl-citation.json"}</w:instrText>
      </w:r>
      <w:r w:rsidR="000B4281" w:rsidRPr="000B4281">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(Braun et al., 2012)</w:t>
      </w:r>
      <w:r w:rsidR="000B4281" w:rsidRPr="000B4281">
        <w:rPr>
          <w:rFonts w:ascii="Times New Roman" w:hAnsi="Times New Roman" w:cs="Times New Roman"/>
          <w:sz w:val="24"/>
          <w:szCs w:val="24"/>
        </w:rPr>
        <w:fldChar w:fldCharType="end"/>
      </w:r>
      <w:r w:rsidR="00DA3DC2">
        <w:rPr>
          <w:rFonts w:ascii="Times New Roman" w:hAnsi="Times New Roman" w:cs="Times New Roman"/>
          <w:sz w:val="24"/>
          <w:szCs w:val="24"/>
        </w:rPr>
        <w:t>, thereby removing any potentially meaningful differences</w:t>
      </w:r>
      <w:r w:rsidR="000B4281">
        <w:rPr>
          <w:rFonts w:ascii="Times New Roman" w:hAnsi="Times New Roman" w:cs="Times New Roman"/>
          <w:sz w:val="24"/>
          <w:szCs w:val="24"/>
        </w:rPr>
        <w:t>.</w:t>
      </w:r>
      <w:r w:rsidR="00EF5D50">
        <w:rPr>
          <w:rFonts w:ascii="Times New Roman" w:hAnsi="Times New Roman" w:cs="Times New Roman"/>
          <w:sz w:val="24"/>
          <w:szCs w:val="24"/>
        </w:rPr>
        <w:t xml:space="preserve"> The cartographic profile method employed here to identify integrated and segregated sub-states of dynamic functional connectivity (see below) has also been shown to be robust to the use of GSR</w:t>
      </w:r>
      <w:r w:rsidR="00AF7477">
        <w:rPr>
          <w:rFonts w:ascii="Times New Roman" w:hAnsi="Times New Roman" w:cs="Times New Roman"/>
          <w:sz w:val="24"/>
          <w:szCs w:val="24"/>
        </w:rPr>
        <w:t xml:space="preserve">  </w:t>
      </w:r>
      <w:r w:rsidR="00EF5D50">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sidR="00EF5D50">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(Shine et al., 2016)</w:t>
      </w:r>
      <w:r w:rsidR="00EF5D50">
        <w:rPr>
          <w:rFonts w:ascii="Times New Roman" w:hAnsi="Times New Roman" w:cs="Times New Roman"/>
          <w:sz w:val="24"/>
          <w:szCs w:val="24"/>
        </w:rPr>
        <w:fldChar w:fldCharType="end"/>
      </w:r>
      <w:r w:rsidR="00EF5D50">
        <w:rPr>
          <w:rFonts w:ascii="Times New Roman" w:hAnsi="Times New Roman" w:cs="Times New Roman"/>
          <w:sz w:val="24"/>
          <w:szCs w:val="24"/>
        </w:rPr>
        <w:t>.</w:t>
      </w:r>
    </w:p>
    <w:p w14:paraId="4928CFD2" w14:textId="77777777" w:rsidR="000B4281" w:rsidRDefault="000B4281"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41F8B31" w14:textId="1C498B51" w:rsidR="00661C58"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The </w:t>
      </w:r>
      <w:proofErr w:type="spellStart"/>
      <w:r w:rsidRPr="00243C11">
        <w:rPr>
          <w:rFonts w:ascii="Times New Roman" w:eastAsia="Times New Roman" w:hAnsi="Times New Roman" w:cs="Times New Roman"/>
          <w:color w:val="000000" w:themeColor="text1"/>
          <w:sz w:val="24"/>
          <w:szCs w:val="24"/>
          <w:lang w:eastAsia="en-GB"/>
        </w:rPr>
        <w:t>aCompCor</w:t>
      </w:r>
      <w:proofErr w:type="spellEnd"/>
      <w:r w:rsidRPr="00243C11">
        <w:rPr>
          <w:rFonts w:ascii="Times New Roman" w:eastAsia="Times New Roman" w:hAnsi="Times New Roman" w:cs="Times New Roman"/>
          <w:color w:val="000000" w:themeColor="text1"/>
          <w:sz w:val="24"/>
          <w:szCs w:val="24"/>
          <w:lang w:eastAsia="en-GB"/>
        </w:rPr>
        <w:t xml:space="preserve"> method involves regressing out of the functional data the following confounding effects: the first five principal components attributable to each individual's white matter signal, and the first five components attributable to individual cerebrospinal fluid (CSF) signal</w:t>
      </w:r>
      <w:r w:rsidR="00A13E0F">
        <w:rPr>
          <w:rFonts w:ascii="Times New Roman" w:eastAsia="Times New Roman" w:hAnsi="Times New Roman" w:cs="Times New Roman"/>
          <w:color w:val="000000" w:themeColor="text1"/>
          <w:sz w:val="24"/>
          <w:szCs w:val="24"/>
          <w:lang w:eastAsia="en-GB"/>
        </w:rPr>
        <w:t xml:space="preserve"> </w:t>
      </w:r>
      <w:r w:rsidR="00A13E0F" w:rsidRPr="00C73DCA">
        <w:rPr>
          <w:rFonts w:ascii="Times New Roman" w:eastAsia="Times New Roman" w:hAnsi="Times New Roman" w:cs="Times New Roman"/>
          <w:color w:val="000000" w:themeColor="text1"/>
          <w:sz w:val="24"/>
          <w:szCs w:val="24"/>
          <w:lang w:eastAsia="en-GB"/>
        </w:rPr>
        <w:t>(both computed by applying a one-voxel binary erosion step to the masks of voxels with values above 50% in the corresponding posterior probability maps</w:t>
      </w:r>
      <w:r w:rsidR="00C73DCA"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{"citationItems":[{"id":"ITEM-1","itemData":{"DOI":"10.1089/brain.2012.0073","ISSN":"21580022","abstract":"Resting state functional connectivity reveals intrinsic, spontaneous networks that elucidate the functional archi-tecture of the human brain. However, valid statistical analysis used to identify such networks must address sour-ces of noise in order to avoid possible confounds such as spurious correlations based on non-neuronal sources. We have developed a functional connectivity toolbox Conn (www.nitrc.org/projects/conn) that implements the component-based noise correction method (CompCor) strategy for physiological and other noise source re-duction, additional removal of movement, and temporal covariates, temporal filtering and windowing of the re-sidual blood oxygen level-dependent (BOLD) contrast signal, first-level estimation of multiple standard functional connectivity magnetic resonance imaging (fcMRI) measures, and second-level random-effect analysis for resting state as well as task-related data. Compared to methods that rely on global signal regression, the CompCor noise reduction method allows for interpretation of anticorrelations as there is no regression of the global signal. The toolbox implements fcMRI measures, such as estimation of seed-to-voxel and region of interest (ROI)-to-ROI functional correlations, as well as semipartial correlation and bivariate/multivariate regression analysis for multiple ROI sources, graph theoretical analysis, and novel voxel-to-voxel analysis of functional con-nectivity. We describe the methods implemented in the Conn toolbox for the analysis of fcMRI data, together with examples of use and interscan reliability estimates of all the implemented fcMRI measures. The results indicate that the CompCor method increases the sensitivity and selectivity of fcMRI analysis, and show a high degree of interscan reliability for many fcMRI measures.","author":[{"dropping-particle":"","family":"Whitfield-Gabrieli","given":"Susan","non-dropping-particle":"","parse-names":false,"suffix":""},{"dropping-particle":"","family":"Nieto-Castanon","given":"Alfonso","non-dropping-particle":"","parse-names":false,"suffix":""}],"container-title":"Brain Connectivity","id":"ITEM-1","issue":"3","issued":{"date-parts":[["2012"]]},"page":"125-141","title":"Conn: A Functional Connectivity Toolbox for Correlated and Anticorrelated Brain Networks","type":"article-journal","volume":"2"},"uris":["http://www.mendeley.com/documents/?uuid=38e895ac-ce09-32c9-a6b7-afcddd5b052c"]}],"mendeley":{"formattedCitation":"(Whitfield-Gabrieli and Nieto-Castanon, 2012)","plainTextFormattedCitation":"(Whitfield-Gabrieli and Nieto-Castanon, 2012)","previouslyFormattedCitation":"(Whitfield-Gabrieli and Nieto-Castanon, 2012)"},"properties":{"noteIndex":0},"schema":"https://github.com/citation-style-language/schema/raw/master/csl-citation.json"}</w:instrText>
      </w:r>
      <w:r w:rsidR="00C73DCA"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(Whitfield-Gabrieli and Nieto-Castanon, 2012)</w:t>
      </w:r>
      <w:r w:rsidR="00C73DCA" w:rsidRPr="00243C11">
        <w:rPr>
          <w:rFonts w:ascii="Times New Roman" w:eastAsia="Times New Roman" w:hAnsi="Times New Roman" w:cs="Times New Roman"/>
          <w:color w:val="000000" w:themeColor="text1"/>
          <w:sz w:val="24"/>
          <w:szCs w:val="24"/>
          <w:lang w:eastAsia="en-GB"/>
        </w:rPr>
        <w:fldChar w:fldCharType="end"/>
      </w:r>
      <w:r w:rsidR="00A13E0F" w:rsidRPr="00C73DCA">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 xml:space="preserve">;  six subject-specific realignment parameters (three translations and three rotations) as well as their first-order temporal derivatives; scrubbing of the outlying scans previously identified by </w:t>
      </w:r>
      <w:r w:rsidR="00622A4A" w:rsidRPr="00C73DCA">
        <w:rPr>
          <w:rFonts w:ascii="Times New Roman" w:eastAsia="Times New Roman" w:hAnsi="Times New Roman" w:cs="Times New Roman"/>
          <w:i/>
          <w:iCs/>
          <w:color w:val="000000" w:themeColor="text1"/>
          <w:sz w:val="24"/>
          <w:szCs w:val="24"/>
          <w:lang w:eastAsia="en-GB"/>
        </w:rPr>
        <w:t>art</w:t>
      </w:r>
      <w:r w:rsidR="00622A4A" w:rsidRPr="00243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during </w:t>
      </w:r>
      <w:proofErr w:type="spellStart"/>
      <w:r w:rsidRPr="00243C11">
        <w:rPr>
          <w:rFonts w:ascii="Times New Roman" w:eastAsia="Times New Roman" w:hAnsi="Times New Roman" w:cs="Times New Roman"/>
          <w:color w:val="000000" w:themeColor="text1"/>
          <w:sz w:val="24"/>
          <w:szCs w:val="24"/>
          <w:lang w:eastAsia="en-GB"/>
        </w:rPr>
        <w:t>preprocessing</w:t>
      </w:r>
      <w:proofErr w:type="spellEnd"/>
      <w:r w:rsidR="00A13E0F">
        <w:rPr>
          <w:rFonts w:ascii="Times New Roman" w:eastAsia="Times New Roman" w:hAnsi="Times New Roman" w:cs="Times New Roman"/>
          <w:color w:val="000000" w:themeColor="text1"/>
          <w:sz w:val="24"/>
          <w:szCs w:val="24"/>
          <w:lang w:eastAsia="en-GB"/>
        </w:rPr>
        <w:t xml:space="preserve"> (Placebo: mean = 1.16</w:t>
      </w:r>
      <w:r w:rsidR="00C73DCA">
        <w:rPr>
          <w:rFonts w:ascii="Times New Roman" w:eastAsia="Times New Roman" w:hAnsi="Times New Roman" w:cs="Times New Roman"/>
          <w:color w:val="000000" w:themeColor="text1"/>
          <w:sz w:val="24"/>
          <w:szCs w:val="24"/>
          <w:lang w:eastAsia="en-GB"/>
        </w:rPr>
        <w:t xml:space="preserve"> </w:t>
      </w:r>
      <m:oMath>
        <m:r>
          <m:rPr>
            <m:sty m:val="p"/>
          </m:rPr>
          <w:rPr>
            <w:rFonts w:ascii="Cambria Math" w:eastAsia="Times New Roman" w:hAnsi="Cambria Math" w:cs="Times New Roman"/>
            <w:color w:val="000000" w:themeColor="text1"/>
            <w:sz w:val="24"/>
            <w:szCs w:val="24"/>
            <w:lang w:eastAsia="en-GB"/>
          </w:rPr>
          <m:t>±</m:t>
        </m:r>
      </m:oMath>
      <w:r w:rsidR="00A13E0F">
        <w:rPr>
          <w:rFonts w:ascii="Times New Roman" w:eastAsia="Times New Roman" w:hAnsi="Times New Roman" w:cs="Times New Roman"/>
          <w:color w:val="000000" w:themeColor="text1"/>
          <w:sz w:val="24"/>
          <w:szCs w:val="24"/>
          <w:lang w:eastAsia="en-GB"/>
        </w:rPr>
        <w:t xml:space="preserve"> </w:t>
      </w:r>
      <w:r w:rsidR="00C73DCA">
        <w:rPr>
          <w:rFonts w:ascii="Times New Roman" w:eastAsia="Times New Roman" w:hAnsi="Times New Roman" w:cs="Times New Roman"/>
          <w:color w:val="000000" w:themeColor="text1"/>
          <w:sz w:val="24"/>
          <w:szCs w:val="24"/>
          <w:lang w:eastAsia="en-GB"/>
        </w:rPr>
        <w:t xml:space="preserve">1.48% </w:t>
      </w:r>
      <w:r w:rsidR="00A13E0F">
        <w:rPr>
          <w:rFonts w:ascii="Times New Roman" w:eastAsia="Times New Roman" w:hAnsi="Times New Roman" w:cs="Times New Roman"/>
          <w:color w:val="000000" w:themeColor="text1"/>
          <w:sz w:val="24"/>
          <w:szCs w:val="24"/>
          <w:lang w:eastAsia="en-GB"/>
        </w:rPr>
        <w:t xml:space="preserve">of volumes; </w:t>
      </w:r>
      <w:r w:rsidR="00C73DCA">
        <w:rPr>
          <w:rFonts w:ascii="Times New Roman" w:eastAsia="Times New Roman" w:hAnsi="Times New Roman" w:cs="Times New Roman"/>
          <w:color w:val="000000" w:themeColor="text1"/>
          <w:sz w:val="24"/>
          <w:szCs w:val="24"/>
          <w:lang w:eastAsia="en-GB"/>
        </w:rPr>
        <w:t xml:space="preserve">LSD: mean = 1.63 </w:t>
      </w:r>
      <m:oMath>
        <m:r>
          <m:rPr>
            <m:sty m:val="p"/>
          </m:rPr>
          <w:rPr>
            <w:rFonts w:ascii="Cambria Math" w:eastAsia="Times New Roman" w:hAnsi="Cambria Math" w:cs="Times New Roman"/>
            <w:color w:val="000000" w:themeColor="text1"/>
            <w:sz w:val="24"/>
            <w:szCs w:val="24"/>
            <w:lang w:eastAsia="en-GB"/>
          </w:rPr>
          <m:t>±</m:t>
        </m:r>
      </m:oMath>
      <w:r w:rsidR="00C73DCA">
        <w:rPr>
          <w:rFonts w:ascii="Times New Roman" w:eastAsia="Times New Roman" w:hAnsi="Times New Roman" w:cs="Times New Roman"/>
          <w:color w:val="000000" w:themeColor="text1"/>
          <w:sz w:val="24"/>
          <w:szCs w:val="24"/>
          <w:lang w:eastAsia="en-GB"/>
        </w:rPr>
        <w:t xml:space="preserve"> 2.45% of volumes; max number of scrubbed volumes per scan: 7.4%</w:t>
      </w:r>
      <w:r w:rsidR="00A13E0F">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 xml:space="preserve">; and main effect of scanning session. </w:t>
      </w:r>
      <w:r w:rsidR="00C73DCA" w:rsidRPr="00C73DCA">
        <w:rPr>
          <w:rFonts w:ascii="Times New Roman" w:eastAsia="Times New Roman" w:hAnsi="Times New Roman" w:cs="Times New Roman"/>
          <w:color w:val="000000" w:themeColor="text1"/>
          <w:sz w:val="24"/>
          <w:szCs w:val="24"/>
          <w:lang w:eastAsia="en-GB"/>
        </w:rPr>
        <w:t>In CONN, confounding factors are</w:t>
      </w:r>
      <w:r w:rsidR="00A13E0F" w:rsidRPr="00C73DCA">
        <w:rPr>
          <w:rFonts w:ascii="Times New Roman" w:eastAsia="Times New Roman" w:hAnsi="Times New Roman" w:cs="Times New Roman"/>
          <w:color w:val="000000" w:themeColor="text1"/>
          <w:sz w:val="24"/>
          <w:szCs w:val="24"/>
          <w:lang w:eastAsia="en-GB"/>
        </w:rPr>
        <w:t xml:space="preserve"> removed separately for each voxel and for each subject and session, using Ordinary Least Squares (OLS) regression to project each BOLD signal timeseries to the sub-space orthogonal to all potential confounding effects</w:t>
      </w:r>
      <w:r w:rsidR="00AF7477">
        <w:rPr>
          <w:rFonts w:ascii="Times New Roman" w:eastAsia="Times New Roman" w:hAnsi="Times New Roman" w:cs="Times New Roman"/>
          <w:color w:val="000000" w:themeColor="text1"/>
          <w:sz w:val="24"/>
          <w:szCs w:val="24"/>
          <w:lang w:eastAsia="en-GB"/>
        </w:rPr>
        <w:t xml:space="preserve"> </w:t>
      </w:r>
      <w:r w:rsidR="00C73DCA"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{"citationItems":[{"id":"ITEM-1","itemData":{"DOI":"10.1089/brain.2012.0073","ISSN":"21580022","abstract":"Resting state functional connectivity reveals intrinsic, spontaneous networks that elucidate the functional archi-tecture of the human brain. However, valid statistical analysis used to identify such networks must address sour-ces of noise in order to avoid possible confounds such as spurious correlations based on non-neuronal sources. We have developed a functional connectivity toolbox Conn (www.nitrc.org/projects/conn) that implements the component-based noise correction method (CompCor) strategy for physiological and other noise source re-duction, additional removal of movement, and temporal covariates, temporal filtering and windowing of the re-sidual blood oxygen level-dependent (BOLD) contrast signal, first-level estimation of multiple standard functional connectivity magnetic resonance imaging (fcMRI) measures, and second-level random-effect analysis for resting state as well as task-related data. Compared to methods that rely on global signal regression, the CompCor noise reduction method allows for interpretation of anticorrelations as there is no regression of the global signal. The toolbox implements fcMRI measures, such as estimation of seed-to-voxel and region of interest (ROI)-to-ROI functional correlations, as well as semipartial correlation and bivariate/multivariate regression analysis for multiple ROI sources, graph theoretical analysis, and novel voxel-to-voxel analysis of functional con-nectivity. We describe the methods implemented in the Conn toolbox for the analysis of fcMRI data, together with examples of use and interscan reliability estimates of all the implemented fcMRI measures. The results indicate that the CompCor method increases the sensitivity and selectivity of fcMRI analysis, and show a high degree of interscan reliability for many fcMRI measures.","author":[{"dropping-particle":"","family":"Whitfield-Gabrieli","given":"Susan","non-dropping-particle":"","parse-names":false,"suffix":""},{"dropping-particle":"","family":"Nieto-Castanon","given":"Alfonso","non-dropping-particle":"","parse-names":false,"suffix":""}],"container-title":"Brain Connectivity","id":"ITEM-1","issue":"3","issued":{"date-parts":[["2012"]]},"page":"125-141","title":"Conn: A Functional Connectivity Toolbox for Correlated and Anticorrelated Brain Networks","type":"article-journal","volume":"2"},"uris":["http://www.mendeley.com/documents/?uuid=38e895ac-ce09-32c9-a6b7-afcddd5b052c"]}],"mendeley":{"formattedCitation":"(Whitfield-Gabrieli and Nieto-Castanon, 2012)","plainTextFormattedCitation":"(Whitfield-Gabrieli and Nieto-Castanon, 2012)","previouslyFormattedCitation":"(Whitfield-Gabrieli and Nieto-Castanon, 2012)"},"properties":{"noteIndex":0},"schema":"https://github.com/citation-style-language/schema/raw/master/csl-citation.json"}</w:instrText>
      </w:r>
      <w:r w:rsidR="00C73DCA"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(Whitfield-Gabrieli and Nieto-Castanon, 2012)</w:t>
      </w:r>
      <w:r w:rsidR="00C73DCA" w:rsidRPr="00243C11">
        <w:rPr>
          <w:rFonts w:ascii="Times New Roman" w:eastAsia="Times New Roman" w:hAnsi="Times New Roman" w:cs="Times New Roman"/>
          <w:color w:val="000000" w:themeColor="text1"/>
          <w:sz w:val="24"/>
          <w:szCs w:val="24"/>
          <w:lang w:eastAsia="en-GB"/>
        </w:rPr>
        <w:fldChar w:fldCharType="end"/>
      </w:r>
      <w:r w:rsidR="00A13E0F" w:rsidRPr="00C73DCA">
        <w:rPr>
          <w:rFonts w:ascii="Times New Roman" w:eastAsia="Times New Roman" w:hAnsi="Times New Roman" w:cs="Times New Roman"/>
          <w:color w:val="000000" w:themeColor="text1"/>
          <w:sz w:val="24"/>
          <w:szCs w:val="24"/>
          <w:lang w:eastAsia="en-GB"/>
        </w:rPr>
        <w:t>.</w:t>
      </w:r>
      <w:r w:rsidR="00C73DCA">
        <w:rPr>
          <w:rFonts w:ascii="Times New Roman" w:eastAsia="Times New Roman" w:hAnsi="Times New Roman" w:cs="Times New Roman"/>
          <w:color w:val="000000" w:themeColor="text1"/>
          <w:sz w:val="24"/>
          <w:szCs w:val="24"/>
          <w:lang w:eastAsia="en-GB"/>
        </w:rPr>
        <w:t xml:space="preserve"> </w:t>
      </w:r>
      <w:r w:rsidR="00A13E0F">
        <w:rPr>
          <w:rFonts w:ascii="Times New Roman" w:eastAsia="Times New Roman" w:hAnsi="Times New Roman" w:cs="Times New Roman"/>
          <w:color w:val="000000" w:themeColor="text1"/>
          <w:sz w:val="24"/>
          <w:szCs w:val="24"/>
          <w:lang w:eastAsia="en-GB"/>
        </w:rPr>
        <w:t>Finally, l</w:t>
      </w:r>
      <w:r w:rsidRPr="00243C11">
        <w:rPr>
          <w:rFonts w:ascii="Times New Roman" w:eastAsia="Times New Roman" w:hAnsi="Times New Roman" w:cs="Times New Roman"/>
          <w:color w:val="000000" w:themeColor="text1"/>
          <w:sz w:val="24"/>
          <w:szCs w:val="24"/>
          <w:lang w:eastAsia="en-GB"/>
        </w:rPr>
        <w:t xml:space="preserve">inear detrending was also applied, and the subject-specific denoised BOLD signal timeseries were band-pass filtered to eliminate both low-frequency drift effects and high-frequency noise, thus retaining frequencies between 0.008 and 0.09 Hz. </w:t>
      </w:r>
    </w:p>
    <w:p w14:paraId="08A00E6E" w14:textId="77777777" w:rsidR="00792B7E" w:rsidRPr="00243C11" w:rsidRDefault="00792B7E"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3CDD354"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2A008FE4" w14:textId="4FBCC0FA" w:rsidR="007B774F" w:rsidRDefault="00B43B3E" w:rsidP="00010AE4">
      <w:pPr>
        <w:pStyle w:val="Titolo2"/>
        <w:spacing w:line="360" w:lineRule="auto"/>
        <w:rPr>
          <w:rFonts w:eastAsia="Times New Roman"/>
          <w:lang w:eastAsia="en-GB"/>
        </w:rPr>
      </w:pPr>
      <w:r>
        <w:rPr>
          <w:rFonts w:eastAsia="Times New Roman"/>
          <w:lang w:eastAsia="en-GB"/>
        </w:rPr>
        <w:t>2.</w:t>
      </w:r>
      <w:r w:rsidR="007B774F">
        <w:rPr>
          <w:rFonts w:eastAsia="Times New Roman"/>
          <w:lang w:eastAsia="en-GB"/>
        </w:rPr>
        <w:t>4</w:t>
      </w:r>
      <w:r>
        <w:rPr>
          <w:rFonts w:eastAsia="Times New Roman"/>
          <w:lang w:eastAsia="en-GB"/>
        </w:rPr>
        <w:t xml:space="preserve">. </w:t>
      </w:r>
      <w:r w:rsidR="007B774F">
        <w:rPr>
          <w:rFonts w:eastAsia="Times New Roman"/>
          <w:lang w:eastAsia="en-GB"/>
        </w:rPr>
        <w:t>Functional connectivity analysis</w:t>
      </w:r>
    </w:p>
    <w:p w14:paraId="6C4AC256" w14:textId="0D5327AC" w:rsidR="00661C58" w:rsidRPr="00243C11" w:rsidRDefault="007B774F" w:rsidP="007B774F">
      <w:pPr>
        <w:pStyle w:val="Titolo2"/>
        <w:spacing w:line="360" w:lineRule="auto"/>
        <w:rPr>
          <w:rFonts w:ascii="Times New Roman" w:eastAsia="Times New Roman" w:hAnsi="Times New Roman" w:cs="Times New Roman"/>
          <w:color w:val="000000" w:themeColor="text1"/>
          <w:sz w:val="24"/>
          <w:szCs w:val="24"/>
          <w:lang w:eastAsia="en-GB"/>
        </w:rPr>
      </w:pPr>
      <w:r>
        <w:rPr>
          <w:rFonts w:eastAsia="Times New Roman"/>
          <w:lang w:eastAsia="en-GB"/>
        </w:rPr>
        <w:t xml:space="preserve">2.4.1. </w:t>
      </w:r>
      <w:r w:rsidR="00A05A17">
        <w:rPr>
          <w:rFonts w:eastAsia="Times New Roman"/>
          <w:lang w:eastAsia="en-GB"/>
        </w:rPr>
        <w:t>Definition on Regions of Interest</w:t>
      </w:r>
    </w:p>
    <w:p w14:paraId="44508664" w14:textId="520E3B4A" w:rsidR="00C44B9E" w:rsidRDefault="00661C58" w:rsidP="00C44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sidRPr="00243C11">
        <w:rPr>
          <w:rFonts w:ascii="Times New Roman" w:eastAsia="Times New Roman" w:hAnsi="Times New Roman" w:cs="Times New Roman"/>
          <w:color w:val="000000" w:themeColor="text1"/>
          <w:sz w:val="24"/>
          <w:szCs w:val="24"/>
          <w:lang w:eastAsia="en-GB"/>
        </w:rPr>
        <w:t xml:space="preserve">To construct matrices of functional connectivity, </w:t>
      </w:r>
      <w:r w:rsidR="00CE4E84">
        <w:rPr>
          <w:rFonts w:ascii="Times New Roman" w:eastAsia="Times New Roman" w:hAnsi="Times New Roman" w:cs="Times New Roman"/>
          <w:color w:val="000000" w:themeColor="text1"/>
          <w:sz w:val="24"/>
          <w:szCs w:val="24"/>
          <w:lang w:eastAsia="en-GB"/>
        </w:rPr>
        <w:t xml:space="preserve">spatially </w:t>
      </w:r>
      <w:r w:rsidRPr="00243C11">
        <w:rPr>
          <w:rFonts w:ascii="Times New Roman" w:eastAsia="Times New Roman" w:hAnsi="Times New Roman" w:cs="Times New Roman"/>
          <w:color w:val="000000" w:themeColor="text1"/>
          <w:sz w:val="24"/>
          <w:szCs w:val="24"/>
          <w:lang w:eastAsia="en-GB"/>
        </w:rPr>
        <w:t xml:space="preserve">normalised brains were parcellated into </w:t>
      </w:r>
      <w:r w:rsidR="00C44B9E">
        <w:rPr>
          <w:rFonts w:ascii="Times New Roman" w:eastAsia="Times New Roman" w:hAnsi="Times New Roman" w:cs="Times New Roman"/>
          <w:color w:val="000000" w:themeColor="text1"/>
          <w:sz w:val="24"/>
          <w:szCs w:val="24"/>
          <w:lang w:eastAsia="en-GB"/>
        </w:rPr>
        <w:t xml:space="preserve">200 cortical regions of interest (ROIs), obtained from the </w:t>
      </w:r>
      <w:r w:rsidR="00C44B9E">
        <w:rPr>
          <w:rFonts w:ascii="Times New Roman" w:eastAsia="Times New Roman" w:hAnsi="Times New Roman" w:cs="Times New Roman"/>
          <w:sz w:val="24"/>
          <w:szCs w:val="24"/>
        </w:rPr>
        <w:t xml:space="preserve">scale-200 version of the recent </w:t>
      </w:r>
      <w:r w:rsidR="0044076B">
        <w:rPr>
          <w:rFonts w:ascii="Times New Roman" w:eastAsia="Times New Roman" w:hAnsi="Times New Roman" w:cs="Times New Roman"/>
          <w:sz w:val="24"/>
          <w:szCs w:val="24"/>
        </w:rPr>
        <w:t xml:space="preserve">multi-scale </w:t>
      </w:r>
      <w:r w:rsidR="00C44B9E">
        <w:rPr>
          <w:rFonts w:ascii="Times New Roman" w:eastAsia="Times New Roman" w:hAnsi="Times New Roman" w:cs="Times New Roman"/>
          <w:sz w:val="24"/>
          <w:szCs w:val="24"/>
        </w:rPr>
        <w:t xml:space="preserve">local-global functional parcellation of </w:t>
      </w:r>
      <w:r w:rsidR="00C44B9E">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{"citationItems":[{"id":"ITEM-1","itemData":{"DOI":"10.1093/cercor/bhx179","abstract":"A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author":[{"dropping-particle":"","family":"Schaefer","given":"Alexander","non-dropping-particle":"","parse-names":false,"suffix":""},{"dropping-particle":"","family":"Kong","given":"Ru","non-dropping-particle":"","parse-names":false,"suffix":""},{"dropping-particle":"","family":"Gordon","given":"Evan M","non-dropping-particle":"","parse-names":false,"suffix":""},{"dropping-particle":"","family":"Laumann","given":"Timothy O","non-dropping-particle":"","parse-names":false,"suffix":""},{"dropping-particle":"","family":"Zuo","given":"Xi-Nian","non-dropping-particle":"","parse-names":false,"suffix":""},{"dropping-particle":"","family":"Holmes","given":"Avram J","non-dropping-particle":"","parse-names":false,"suffix":""},{"dropping-particle":"","family":"Eickhoff","given":"Simon B","non-dropping-particle":"","parse-names":false,"suffix":""},{"dropping-particle":"","family":"Yeo","given":"B T Thomas","non-dropping-particle":"","parse-names":false,"suffix":""}],"container-title":"Cerebral Cortex","id":"ITEM-1","issued":{"date-parts":[["2018"]]},"page":"3095-3114","title":"Local-Global Parcellation of the Human Cerebral Cortex from Intrinsic Functional Connectivity MRI","type":"article-journal","volume":"28"},"uris":["http://www.mendeley.com/documents/?uuid=1d67ef3b-2de8-328d-8e94-5ec4ea698c1e"]}],"mendeley":{"formattedCitation":"(Schaefer et al., 2018)","plainTextFormattedCitation":"(Schaefer et al., 2018)","previouslyFormattedCitation":"(Schaefer et al., 2018)"},"properties":{"noteIndex":0},"schema":"https://github.com/citation-style-language/schema/raw/master/csl-citation.json"}</w:instrText>
      </w:r>
      <w:r w:rsidR="00C44B9E">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(Schaefer et al., 2018)</w:t>
      </w:r>
      <w:r w:rsidR="00C44B9E">
        <w:rPr>
          <w:rFonts w:ascii="Times New Roman" w:eastAsia="Times New Roman" w:hAnsi="Times New Roman" w:cs="Times New Roman"/>
          <w:sz w:val="24"/>
          <w:szCs w:val="24"/>
        </w:rPr>
        <w:fldChar w:fldCharType="end"/>
      </w:r>
      <w:r w:rsidR="00C44B9E">
        <w:rPr>
          <w:rFonts w:ascii="Times New Roman" w:eastAsia="Times New Roman" w:hAnsi="Times New Roman" w:cs="Times New Roman"/>
          <w:sz w:val="24"/>
          <w:szCs w:val="24"/>
        </w:rPr>
        <w:t>. Since this parcellation only includes cortical regions, it was augmented with 32 subcortical ROIs from the highest resolution of the recent Melbourne subcortical functional parcellation</w:t>
      </w:r>
      <w:r w:rsidR="00AF7477">
        <w:rPr>
          <w:rFonts w:ascii="Times New Roman" w:eastAsia="Times New Roman" w:hAnsi="Times New Roman" w:cs="Times New Roman"/>
          <w:sz w:val="24"/>
          <w:szCs w:val="24"/>
        </w:rPr>
        <w:t xml:space="preserve">  </w:t>
      </w:r>
      <w:r w:rsidR="00C44B9E">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{"citationItems":[{"id":"ITEM-1","itemData":{"DOI":"10.1101/2020.01.13.903542","abstract":"Understanding the topographic organization of the human brain remains a major goal in neuroscience. Brain atlases are fundamental to this goal, yet many contemporary human atlases cover only the cerebral cortex, leaving the subcortex a terra incognita. We revealed the astoundingly complex topographic organization of the human subcortex by disambiguating smooth connectivity gradients from discrete areal boundaries in resting-state fMRI data acquired from more than 1000 healthy adults. This unveiled four hierarchical scales of subcortical organization, recapitulating well-known anatomical nuclei at the coarsest scale and delineating 27 new bilateral regions at the finest. Ultra-high field strength fMRI corroborated and extended this hierarchy, enabling delineation of finer subdivisions of hippocampus and amygdala, while task-evoked fMRI revealed a subtle reorganization of subcortical topography in response to changing cognitive demands. A new subcortical atlas was delineated, personalized to account for individual connectivity differences and utilized to uncover reproducible relationships between subcortical connectivity and individual variation in human behaviors. The new atlas enables holistic connectome mapping and characterization of cortico-subcortical connectivity.","author":[{"dropping-particle":"","family":"Tian","given":"Ye","non-dropping-particle":"","parse-names":false,"suffix":""},{"dropping-particle":"","family":"Margulies","given":"Daniel","non-dropping-particle":"","parse-names":false,"suffix":""},{"dropping-particle":"","family":"Breakspear","given":"Michael","non-dropping-particle":"","parse-names":false,"suffix":""},{"dropping-particle":"","family":"Zalesky","given":"Andrew","non-dropping-particle":"","parse-names":false,"suffix":""}],"container-title":"Nature Neuroscience","id":"ITEM-1","issue":"11","issued":{"date-parts":[["2020"]]},"page":"1421-1432","title":"Topographic organization of the human subcortex unveiled with functional connectivity gradients","type":"article-journal","volume":"23"},"uris":["http://www.mendeley.com/documents/?uuid=603a4f29-b1c0-3022-9c9b-2af69d232a42"]}],"mendeley":{"formattedCitation":"(Tian et al., 2020)","plainTextFormattedCitation":"(Tian et al., 2020)","previouslyFormattedCitation":"(Tian et al., 2020)"},"properties":{"noteIndex":0},"schema":"https://github.com/citation-style-language/schema/raw/master/csl-citation.json"}</w:instrText>
      </w:r>
      <w:r w:rsidR="00C44B9E">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(Tian et al., 2020)</w:t>
      </w:r>
      <w:r w:rsidR="00C44B9E">
        <w:rPr>
          <w:rFonts w:ascii="Times New Roman" w:eastAsia="Times New Roman" w:hAnsi="Times New Roman" w:cs="Times New Roman"/>
          <w:sz w:val="24"/>
          <w:szCs w:val="24"/>
        </w:rPr>
        <w:fldChar w:fldCharType="end"/>
      </w:r>
      <w:r w:rsidR="00C44B9E">
        <w:rPr>
          <w:rFonts w:ascii="Times New Roman" w:eastAsia="Times New Roman" w:hAnsi="Times New Roman" w:cs="Times New Roman"/>
          <w:sz w:val="24"/>
          <w:szCs w:val="24"/>
        </w:rPr>
        <w:t>. We refer to this composite 232-ROI parcellation as the “augmented Schaefer-232”</w:t>
      </w:r>
      <w:r w:rsidR="00792B7E">
        <w:rPr>
          <w:rFonts w:ascii="Times New Roman" w:eastAsia="Times New Roman" w:hAnsi="Times New Roman" w:cs="Times New Roman"/>
          <w:sz w:val="24"/>
          <w:szCs w:val="24"/>
        </w:rPr>
        <w:t xml:space="preserve"> </w:t>
      </w:r>
      <w:r w:rsidR="00792B7E">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{"citationItems":[{"id":"ITEM-1","itemData":{"DOI":"10.1162/netn_a_00170","abstract":"Network neuroscience employs graph theory to investigate the human brain as a complex network, and derive generalisable insights about the brain’s network properties. However, graph-theoretical results obtained from network construction pipelines that produce idiosyncratic networks, may not generalise when alternative pipelines are employed. This issue is especially pressing because a wide variety of network construction pipelines have been employed in the human network neuroscience literature, making comparisons between studies problematic.Here, we investigate how to produce networks that are maximally representative of the broader set of brain networks obtained from the same neuroimaging data. We do so by minimising an information-theoretic measure of divergence between network topologies, known as the Portrait Divergence.Based on functional and diffusion MRI data from the Human Connectome Project, we consider anatomical, functional and multimodal parcellations at three different scales, and 48 distinct ways of defining network edges. We show that the highest representativeness can be obtained by using parcellations in the order of 200 regions and filtering functionalnetworks based on Efficiency-Cost Optimisation – though suitable alternatives are also highlighted. Overall, we identify specific node definition and thresholding procedures that neuroscientists can follow in order to derive representative networks from their human neuroimaging data.","author":[{"dropping-particle":"","family":"Luppi","given":"Andrea I","non-dropping-particle":"","parse-names":false,"suffix":""},{"dropping-particle":"","family":"Stamatakis","given":"Emmanuel A","non-dropping-particle":"","parse-names":false,"suffix":""}],"container-title":"Network Neuroscience","id":"ITEM-1","issue":"https://doi.org/10.1162/netn_a_00170","issued":{"date-parts":[["2020"]]},"page":"1-46","title":"Combining network topology and information theory to construct representative brain networks","type":"article-journal"},"uris":["http://www.mendeley.com/documents/?uuid=24ff2ac0-620b-420f-a5c7-896b526a2e35"]}],"mendeley":{"formattedCitation":"(Luppi and Stamatakis, 2020)","plainTextFormattedCitation":"(Luppi and Stamatakis, 2020)","previouslyFormattedCitation":"(Luppi and Stamatakis, 2020)"},"properties":{"noteIndex":0},"schema":"https://github.com/citation-style-language/schema/raw/master/csl-citation.json"}</w:instrText>
      </w:r>
      <w:r w:rsidR="00792B7E">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(Luppi and Stamatakis, 2020)</w:t>
      </w:r>
      <w:r w:rsidR="00792B7E">
        <w:rPr>
          <w:rFonts w:ascii="Times New Roman" w:eastAsia="Times New Roman" w:hAnsi="Times New Roman" w:cs="Times New Roman"/>
          <w:sz w:val="24"/>
          <w:szCs w:val="24"/>
        </w:rPr>
        <w:fldChar w:fldCharType="end"/>
      </w:r>
      <w:r w:rsidR="00C44B9E">
        <w:rPr>
          <w:rFonts w:ascii="Times New Roman" w:eastAsia="Times New Roman" w:hAnsi="Times New Roman" w:cs="Times New Roman"/>
          <w:sz w:val="24"/>
          <w:szCs w:val="24"/>
        </w:rPr>
        <w:t>.</w:t>
      </w:r>
      <w:r w:rsidR="00792B7E">
        <w:rPr>
          <w:rFonts w:ascii="Times New Roman" w:eastAsia="Times New Roman" w:hAnsi="Times New Roman" w:cs="Times New Roman"/>
          <w:sz w:val="24"/>
          <w:szCs w:val="24"/>
        </w:rPr>
        <w:t xml:space="preserve"> </w:t>
      </w:r>
    </w:p>
    <w:p w14:paraId="07B484C0" w14:textId="77777777" w:rsidR="0044076B" w:rsidRDefault="0044076B" w:rsidP="00C44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14:paraId="566B967D" w14:textId="70322C77" w:rsidR="00C44B9E" w:rsidRDefault="00C44B9E" w:rsidP="00C44B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lang w:eastAsia="en-GB"/>
        </w:rPr>
        <w:t>To ensure the robustness of our analyses to the choice of parcellation, we replicated them using two alternative ways of parcellating the brain. Specifically, robustness to  parcellation size was ensured by employing a finer-grained version of the multi-scale Schaefer functional cortical atlas</w:t>
      </w:r>
      <w:r w:rsidR="00AF747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{"citationItems":[{"id":"ITEM-1","itemData":{"DOI":"10.1093/cercor/bhx179","abstract":"A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author":[{"dropping-particle":"","family":"Schaefer","given":"Alexander","non-dropping-particle":"","parse-names":false,"suffix":""},{"dropping-particle":"","family":"Kong","given":"Ru","non-dropping-particle":"","parse-names":false,"suffix":""},{"dropping-particle":"","family":"Gordon","given":"Evan M","non-dropping-particle":"","parse-names":false,"suffix":""},{"dropping-particle":"","family":"Laumann","given":"Timothy O","non-dropping-particle":"","parse-names":false,"suffix":""},{"dropping-particle":"","family":"Zuo","given":"Xi-Nian","non-dropping-particle":"","parse-names":false,"suffix":""},{"dropping-particle":"","family":"Holmes","given":"Avram J","non-dropping-particle":"","parse-names":false,"suffix":""},{"dropping-particle":"","family":"Eickhoff","given":"Simon B","non-dropping-particle":"","parse-names":false,"suffix":""},{"dropping-particle":"","family":"Yeo","given":"B T Thomas","non-dropping-particle":"","parse-names":false,"suffix":""}],"container-title":"Cerebral Cortex","id":"ITEM-1","issued":{"date-parts":[["2018"]]},"page":"3095-3114","title":"Local-Global Parcellation of the Human Cerebral Cortex from Intrinsic Functional Connectivity MRI","type":"article-journal","volume":"28"},"uris":["http://www.mendeley.com/documents/?uuid=1d67ef3b-2de8-328d-8e94-5ec4ea698c1e"]}],"mendeley":{"formattedCitation":"(Schaefer et al., 2018)","plainTextFormattedCitation":"(Schaefer et al., 2018)","previouslyFormattedCitation":"(Schaefer et al., 2018)"},"properties":{"noteIndex":0},"schema":"https://github.com/citation-style-language/schema/raw/master/csl-citation.json"}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(Schaefer et al., 2018)</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(with 400 cortical ROIs instead of 200) supplemented with a corresponding finer-grained version of the Melbourne functional subcortical atlas of Tian and colleagues</w:t>
      </w:r>
      <w:r w:rsidR="00AF747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{"citationItems":[{"id":"ITEM-1","itemData":{"DOI":"10.1101/2020.01.13.903542","abstract":"Understanding the topographic organization of the human brain remains a major goal in neuroscience. Brain atlases are fundamental to this goal, yet many contemporary human atlases cover only the cerebral cortex, leaving the subcortex a terra incognita. We revealed the astoundingly complex topographic organization of the human subcortex by disambiguating smooth connectivity gradients from discrete areal boundaries in resting-state fMRI data acquired from more than 1000 healthy adults. This unveiled four hierarchical scales of subcortical organization, recapitulating well-known anatomical nuclei at the coarsest scale and delineating 27 new bilateral regions at the finest. Ultra-high field strength fMRI corroborated and extended this hierarchy, enabling delineation of finer subdivisions of hippocampus and amygdala, while task-evoked fMRI revealed a subtle reorganization of subcortical topography in response to changing cognitive demands. A new subcortical atlas was delineated, personalized to account for individual connectivity differences and utilized to uncover reproducible relationships between subcortical connectivity and individual variation in human behaviors. The new atlas enables holistic connectome mapping and characterization of cortico-subcortical connectivity.","author":[{"dropping-particle":"","family":"Tian","given":"Ye","non-dropping-particle":"","parse-names":false,"suffix":""},{"dropping-particle":"","family":"Margulies","given":"Daniel","non-dropping-particle":"","parse-names":false,"suffix":""},{"dropping-particle":"","family":"Breakspear","given":"Michael","non-dropping-particle":"","parse-names":false,"suffix":""},{"dropping-particle":"","family":"Zalesky","given":"Andrew","non-dropping-particle":"","parse-names":false,"suffix":""}],"container-title":"Nature Neuroscience","id":"ITEM-1","issue":"11","issued":{"date-parts":[["2020"]]},"page":"1421-1432","title":"Topographic organization of the human subcortex unveiled with functional connectivity gradients","type":"article-journal","volume":"23"},"uris":["http://www.mendeley.com/documents/?uuid=603a4f29-b1c0-3022-9c9b-2af69d232a42"]},{"id":"ITEM-2","itemData":{"DOI":"10.1162/netn_a_00170","abstract":"Network neuroscience employs graph theory to investigate the human brain as a complex network, and derive generalisable insights about the brain’s network properties. However, graph-theoretical results obtained from network construction pipelines that produce idiosyncratic networks, may not generalise when alternative pipelines are employed. This issue is especially pressing because a wide variety of network construction pipelines have been employed in the human network neuroscience literature, making comparisons between studies problematic.Here, we investigate how to produce networks that are maximally representative of the broader set of brain networks obtained from the same neuroimaging data. We do so by minimising an information-theoretic measure of divergence between network topologies, known as the Portrait Divergence.Based on functional and diffusion MRI data from the Human Connectome Project, we consider anatomical, functional and multimodal parcellations at three different scales, and 48 distinct ways of defining network edges. We show that the highest representativeness can be obtained by using parcellations in the order of 200 regions and filtering functionalnetworks based on Efficiency-Cost Optimisation – though suitable alternatives are also highlighted. Overall, we identify specific node definition and thresholding procedures that neuroscientists can follow in order to derive representative networks from their human neuroimaging data.","author":[{"dropping-particle":"","family":"Luppi","given":"Andrea I","non-dropping-particle":"","parse-names":false,"suffix":""},{"dropping-particle":"","family":"Stamatakis","given":"Emmanuel A","non-dropping-particle":"","parse-names":false,"suffix":""}],"container-title":"Network Neuroscience","id":"ITEM-2","issue":"https://doi.org/10.1162/netn_a_00170","issued":{"date-parts":[["2020"]]},"page":"1-46","title":"Combining network topology and information theory to construct representative brain networks","type":"article-journal"},"uris":["http://www.mendeley.com/documents/?uuid=24ff2ac0-620b-420f-a5c7-896b526a2e35"]}],"mendeley":{"formattedCitation":"(Luppi and Stamatakis, 2020; Tian et al., 2020)","plainTextFormattedCitation":"(Luppi and Stamatakis, 2020; Tian et al., 2020)","previouslyFormattedCitation":"(Luppi and Stamatakis, 2020; Tian et al., 2020)"},"properties":{"noteIndex":0},"schema":"https://github.com/citation-style-language/schema/raw/master/csl-citation.json"}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and Stamatakis, 2020; Tian et al., 2020)</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(with 54 subcortical ROIs instead of 32). </w:t>
      </w:r>
      <w:r w:rsidR="00CE4E84">
        <w:rPr>
          <w:rFonts w:ascii="Times New Roman" w:eastAsia="Times New Roman" w:hAnsi="Times New Roman" w:cs="Times New Roman"/>
          <w:color w:val="000000" w:themeColor="text1"/>
          <w:sz w:val="24"/>
          <w:szCs w:val="24"/>
          <w:lang w:eastAsia="en-GB"/>
        </w:rPr>
        <w:t>Furthermore</w:t>
      </w:r>
      <w:r>
        <w:rPr>
          <w:rFonts w:ascii="Times New Roman" w:eastAsia="Times New Roman" w:hAnsi="Times New Roman" w:cs="Times New Roman"/>
          <w:color w:val="000000" w:themeColor="text1"/>
          <w:sz w:val="24"/>
          <w:szCs w:val="24"/>
          <w:lang w:eastAsia="en-GB"/>
        </w:rPr>
        <w:t xml:space="preserve">, to ensure robustness to the type of parcellation, we employed the </w:t>
      </w:r>
      <w:proofErr w:type="spellStart"/>
      <w:r>
        <w:rPr>
          <w:rFonts w:ascii="Times New Roman" w:eastAsia="Times New Roman" w:hAnsi="Times New Roman" w:cs="Times New Roman"/>
          <w:color w:val="000000" w:themeColor="text1"/>
          <w:sz w:val="24"/>
          <w:szCs w:val="24"/>
          <w:lang w:eastAsia="en-GB"/>
        </w:rPr>
        <w:t>Brainnetome</w:t>
      </w:r>
      <w:proofErr w:type="spellEnd"/>
      <w:r>
        <w:rPr>
          <w:rFonts w:ascii="Times New Roman" w:eastAsia="Times New Roman" w:hAnsi="Times New Roman" w:cs="Times New Roman"/>
          <w:color w:val="000000" w:themeColor="text1"/>
          <w:sz w:val="24"/>
          <w:szCs w:val="24"/>
          <w:lang w:eastAsia="en-GB"/>
        </w:rPr>
        <w:t xml:space="preserve"> atlas</w:t>
      </w:r>
      <w:r w:rsidR="00AF747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{"citationItems":[{"id":"ITEM-1","itemData":{"DOI":"10.1093/cercor/bhw157","ISSN":"14602199","abstract":"The human brain atlases that allow correlating brain anatomy with psychological and cognitive functions are in transition from ex vivo histology-based printed atlases to digital brain maps providing multimodal in vivo information. Many current human brain atlases cover only specific structures, lack fine-grained parcellations, and fail to provide functionally important connectivity information. Using noninvasive multimodal neuroimaging techniques, we designed a connectivity-based parcellation framework that identifies the subdivisions of the entire human brain, revealing the in vivo connectivity architecture. The resulting human Brainnetome Atlas, with 210 cortical and 36 subcortical subregions, provides a fine-grained, cross-validated atlas and contains information on both anatomical and functional connections. Additionally, we further mapped the delineated structures to mental processes by reference to the BrainMap database. It thus provides an objective and stable starting point from which to explore the complex relationships between structure, connectivity, and function, and eventually improves understanding of how the human brain works. The human Brainnetome Atlas will be made freely available for download at http://atlas.brainnetome.org, so that whole brain parcellations, connections, and functional data will be readily available for researchers to use in their investigations into healthy and pathological states.","author":[{"dropping-particle":"","family":"Fan","given":"Lingzhong","non-dropping-particle":"","parse-names":false,"suffix":""},{"dropping-particle":"","family":"Li","given":"Hai","non-dropping-particle":"","parse-names":false,"suffix":""},{"dropping-particle":"","family":"Zhuo","given":"Junjie","non-dropping-particle":"","parse-names":false,"suffix":""},{"dropping-particle":"","family":"Zhang","given":"Yu","non-dropping-particle":"","parse-names":false,"suffix":""},{"dropping-particle":"","family":"Wang","given":"Jiaojian","non-dropping-particle":"","parse-names":false,"suffix":""},{"dropping-particle":"","family":"Chen","given":"Liangfu","non-dropping-particle":"","parse-names":false,"suffix":""},{"dropping-particle":"","family":"Yang","given":"Zhengyi","non-dropping-particle":"","parse-names":false,"suffix":""},{"dropping-particle":"","family":"Chu","given":"Congying","non-dropping-particle":"","parse-names":false,"suffix":""},{"dropping-particle":"","family":"Xie","given":"Sangma","non-dropping-particle":"","parse-names":false,"suffix":""},{"dropping-particle":"","family":"Laird","given":"Angela R","non-dropping-particle":"","parse-names":false,"suffix":""},{"dropping-particle":"","family":"Fox","given":"Peter T","non-dropping-particle":"","parse-names":false,"suffix":""},{"dropping-particle":"","family":"Eickhoff","given":"Simon B","non-dropping-particle":"","parse-names":false,"suffix":""},{"dropping-particle":"","family":"Yu","given":"Chunshui","non-dropping-particle":"","parse-names":false,"suffix":""},{"dropping-particle":"","family":"Jiang","given":"Tianzi","non-dropping-particle":"","parse-names":false,"suffix":""}],"container-title":"Cerebral Cortex","id":"ITEM-1","issue":"8","issued":{"date-parts":[["2016"]]},"page":"3508-3526","title":"The Human Brainnetome Atlas: A New Brain Atlas Based on Connectional Architecture","type":"article-journal","volume":"26"},"uris":["http://www.mendeley.com/documents/?uuid=9df46354-d3bd-3516-97a0-47aeb70295cd"]}],"mendeley":{"formattedCitation":"(Fan et al., 2016)","plainTextFormattedCitation":"(Fan et al., 2016)","previouslyFormattedCitation":"(Fan et al., 2016)"},"properties":{"noteIndex":0},"schema":"https://github.com/citation-style-language/schema/raw/master/csl-citation.json"}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(Fan et al., 2016)</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which comprises 210 cortical and 36 subcortical ROIs (similar in number to the augmented Schaefer-232), obtained from </w:t>
      </w:r>
      <w:r w:rsidR="0044076B">
        <w:rPr>
          <w:rFonts w:ascii="Times New Roman" w:eastAsia="Times New Roman" w:hAnsi="Times New Roman" w:cs="Times New Roman"/>
          <w:color w:val="000000" w:themeColor="text1"/>
          <w:sz w:val="24"/>
          <w:szCs w:val="24"/>
          <w:lang w:eastAsia="en-GB"/>
        </w:rPr>
        <w:t>multimodal (</w:t>
      </w:r>
      <w:r>
        <w:rPr>
          <w:rFonts w:ascii="Times New Roman" w:eastAsia="Times New Roman" w:hAnsi="Times New Roman" w:cs="Times New Roman"/>
          <w:color w:val="000000" w:themeColor="text1"/>
          <w:sz w:val="24"/>
          <w:szCs w:val="24"/>
          <w:lang w:eastAsia="en-GB"/>
        </w:rPr>
        <w:t>anatomical and functional</w:t>
      </w:r>
      <w:r w:rsidR="0044076B">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 xml:space="preserve"> connectivity. Results presented in the main text pertain to the Schaefer-232 atlas, with corresponding results for the two alternative parcellations presented in the Supplementary Information.</w:t>
      </w:r>
    </w:p>
    <w:p w14:paraId="769C70D2" w14:textId="7808D537" w:rsidR="00C44B9E" w:rsidRDefault="00C44B9E"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FB2605B" w14:textId="2C872C7B" w:rsidR="00A05A17" w:rsidRPr="00243C11" w:rsidRDefault="00B43B3E" w:rsidP="00A05A17">
      <w:pPr>
        <w:pStyle w:val="Titolo2"/>
        <w:spacing w:line="360" w:lineRule="auto"/>
        <w:rPr>
          <w:rFonts w:eastAsia="Times New Roman"/>
          <w:lang w:eastAsia="en-GB"/>
        </w:rPr>
      </w:pPr>
      <w:r>
        <w:rPr>
          <w:rFonts w:eastAsia="Times New Roman"/>
          <w:lang w:eastAsia="en-GB"/>
        </w:rPr>
        <w:t>2.</w:t>
      </w:r>
      <w:r w:rsidR="007B774F">
        <w:rPr>
          <w:rFonts w:eastAsia="Times New Roman"/>
          <w:lang w:eastAsia="en-GB"/>
        </w:rPr>
        <w:t>4.2</w:t>
      </w:r>
      <w:r>
        <w:rPr>
          <w:rFonts w:eastAsia="Times New Roman"/>
          <w:lang w:eastAsia="en-GB"/>
        </w:rPr>
        <w:t xml:space="preserve">. </w:t>
      </w:r>
      <w:r w:rsidR="00A05A17" w:rsidRPr="00A05A17">
        <w:rPr>
          <w:rFonts w:eastAsia="Times New Roman"/>
          <w:lang w:eastAsia="en-GB"/>
        </w:rPr>
        <w:t>Connectivity Matrix Construction</w:t>
      </w:r>
    </w:p>
    <w:p w14:paraId="05E8A0E9" w14:textId="77777777" w:rsidR="00A05A17" w:rsidRDefault="00A05A17"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13C76F2F" w14:textId="1D833B54" w:rsidR="00661C58" w:rsidRPr="00243C11" w:rsidRDefault="007B774F"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Following our previous work</w:t>
      </w:r>
      <w:r w:rsidR="00AF747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w:t>
      </w:r>
      <w:r w:rsidR="00661C58" w:rsidRPr="00243C11">
        <w:rPr>
          <w:rFonts w:ascii="Times New Roman" w:eastAsia="Times New Roman" w:hAnsi="Times New Roman" w:cs="Times New Roman"/>
          <w:color w:val="000000" w:themeColor="text1"/>
          <w:sz w:val="24"/>
          <w:szCs w:val="24"/>
          <w:lang w:eastAsia="en-GB"/>
        </w:rPr>
        <w:t>The time</w:t>
      </w:r>
      <w:r w:rsidR="00357A6A">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courses of denoised BOLD signals were averaged between all voxels belonging to a given ROI, using the CONN toolbox. The resulting region-specific time</w:t>
      </w:r>
      <w:r w:rsidR="00357A6A">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 xml:space="preserve">courses of each subject were then extracted for further analysis in MATLAB version 2016a </w:t>
      </w:r>
      <w:r w:rsidR="00622A4A" w:rsidRPr="00243C11">
        <w:rPr>
          <w:rFonts w:ascii="Times New Roman" w:eastAsia="Times New Roman" w:hAnsi="Times New Roman" w:cs="Times New Roman"/>
          <w:color w:val="000000" w:themeColor="text1"/>
          <w:sz w:val="24"/>
          <w:szCs w:val="24"/>
          <w:lang w:eastAsia="en-GB"/>
        </w:rPr>
        <w:t>(</w:t>
      </w:r>
      <w:hyperlink r:id="rId10" w:history="1">
        <w:r w:rsidR="00A05A17" w:rsidRPr="00ED2EEF">
          <w:rPr>
            <w:rStyle w:val="Collegamentoipertestuale"/>
            <w:rFonts w:ascii="Times New Roman" w:eastAsia="Times New Roman" w:hAnsi="Times New Roman" w:cs="Times New Roman"/>
            <w:sz w:val="24"/>
            <w:szCs w:val="24"/>
            <w:lang w:eastAsia="en-GB"/>
          </w:rPr>
          <w:t>http://www.mathworks.co.uk/products/matlab/</w:t>
        </w:r>
      </w:hyperlink>
      <w:r w:rsidR="00622A4A" w:rsidRPr="00243C11">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 Functional connectivity was then estimated as the Pearson correlation coefficient between the time</w:t>
      </w:r>
      <w:r w:rsidR="00357A6A">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courses of each pair of ROIs, over the full scanning length</w:t>
      </w:r>
      <w:r>
        <w:rPr>
          <w:rFonts w:ascii="Times New Roman" w:eastAsia="Times New Roman" w:hAnsi="Times New Roman" w:cs="Times New Roman"/>
          <w:color w:val="000000" w:themeColor="text1"/>
          <w:sz w:val="24"/>
          <w:szCs w:val="24"/>
          <w:lang w:eastAsia="en-GB"/>
        </w:rPr>
        <w:t>”</w:t>
      </w:r>
      <w:r w:rsidR="00661C58" w:rsidRPr="00243C11">
        <w:rPr>
          <w:rFonts w:ascii="Times New Roman" w:eastAsia="Times New Roman" w:hAnsi="Times New Roman" w:cs="Times New Roman"/>
          <w:color w:val="000000" w:themeColor="text1"/>
          <w:sz w:val="24"/>
          <w:szCs w:val="24"/>
          <w:lang w:eastAsia="en-GB"/>
        </w:rPr>
        <w:t>.</w:t>
      </w:r>
    </w:p>
    <w:p w14:paraId="774FC5C5"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4A62FB7F" w14:textId="1FC98734" w:rsidR="00661C58" w:rsidRPr="00243C11" w:rsidRDefault="00B43B3E" w:rsidP="00010AE4">
      <w:pPr>
        <w:pStyle w:val="Titolo2"/>
        <w:spacing w:line="360" w:lineRule="auto"/>
        <w:rPr>
          <w:rFonts w:eastAsia="Times New Roman"/>
          <w:lang w:eastAsia="en-GB"/>
        </w:rPr>
      </w:pPr>
      <w:r>
        <w:rPr>
          <w:rFonts w:eastAsia="Times New Roman"/>
          <w:lang w:eastAsia="en-GB"/>
        </w:rPr>
        <w:t>2.</w:t>
      </w:r>
      <w:r w:rsidR="007B774F">
        <w:rPr>
          <w:rFonts w:eastAsia="Times New Roman"/>
          <w:lang w:eastAsia="en-GB"/>
        </w:rPr>
        <w:t>4.3</w:t>
      </w:r>
      <w:r>
        <w:rPr>
          <w:rFonts w:eastAsia="Times New Roman"/>
          <w:lang w:eastAsia="en-GB"/>
        </w:rPr>
        <w:t xml:space="preserve">. </w:t>
      </w:r>
      <w:r w:rsidR="00661C58" w:rsidRPr="00243C11">
        <w:rPr>
          <w:rFonts w:eastAsia="Times New Roman"/>
          <w:lang w:eastAsia="en-GB"/>
        </w:rPr>
        <w:t>Dynamic Functional Connectivity</w:t>
      </w:r>
    </w:p>
    <w:p w14:paraId="52570463"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13F34AC2" w14:textId="3EF1E981"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Dynamic connectivity matrices were derived using an overlapping sliding-window approach</w:t>
      </w:r>
      <w:r w:rsidR="00AF7477">
        <w:rPr>
          <w:rFonts w:ascii="Times New Roman" w:eastAsia="Times New Roman" w:hAnsi="Times New Roman" w:cs="Times New Roman"/>
          <w:color w:val="000000" w:themeColor="text1"/>
          <w:sz w:val="24"/>
          <w:szCs w:val="24"/>
          <w:lang w:eastAsia="en-GB"/>
        </w:rPr>
        <w:t xml:space="preserve"> </w:t>
      </w:r>
      <w:r w:rsidR="00950474"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{"citationItems":[{"id":"ITEM-1","itemData":{"DOI":"10.1093/cercor/bhs352","ISBN":"1460-2199","ISSN":"10473211","PMID":"23146964","abstract":"Spontaneous fluctuations are a hallmark of recordings of neural signals, emergent over time scales spanning milliseconds and tens of minutes. However, investigations of intrinsic brain organization based on resting-state functional magnetic resonance imaging have largely not taken into account the presence and potential of temporal variability, as most current approaches to examine functional connectivity (FC) implicitly assume that relationships are constant throughout the length of the recording. In this work, we describe an approach to assess whole-brain FC dynamics based on spatial independent component analysis, sliding time window correlation, and k-means clustering of windowed correlation matrices. The method is applied to resting-state data from a large sample (n = 405) of young adults. Our analysis of FC variability highlights particularly flexible connections between regions in lateral parietal and cingulate cortex, and argues against a labeling scheme where such regions are treated as separate and antagonistic entities. Additionally, clustering analysis reveals unanticipated FC states that in part diverge strongly from stationary connectivity patterns and challenge current descriptions of interactions between large-scale networks. Temporal trends in the occurrence of different FC states motivate theories regarding their functional roles and relationships with vigilance/arousal. Overall, we suggest that the study of time-varying aspects of FC can unveil flexibility in the functional coordination between different neural systems, and that the exploitation of these dynamics in further investigations may improve our understanding of behavioral shifts and adaptive processes.","author":[{"dropping-particle":"","family":"Allen","given":"Elena A","non-dropping-particle":"","parse-names":false,"suffix":""},{"dropping-particle":"","family":"Damaraju","given":"Eswar","non-dropping-particle":"","parse-names":false,"suffix":""},{"dropping-particle":"","family":"Plis","given":"Sergey M","non-dropping-particle":"","parse-names":false,"suffix":""},{"dropping-particle":"","family":"Erhardt","given":"Erik B","non-dropping-particle":"","parse-names":false,"suffix":""},{"dropping-particle":"","family":"Eichele","given":"Tom","non-dropping-particle":"","parse-names":false,"suffix":""},{"dropping-particle":"","family":"Calhoun","given":"Vince D","non-dropping-particle":"","parse-names":false,"suffix":""}],"container-title":"Cerebral Cortex","id":"ITEM-1","issue":"3","issued":{"date-parts":[["2014"]]},"note":"SUPER INTERESTING!\nMany graph-theoretic measures designed specifically for DYNAMIC functional connectivity graphs","page":"663-676","title":"Tracking whole-brain connectivity dynamics in the resting state","type":"article-journal","volume":"24"},"uris":["http://www.mendeley.com/documents/?uuid=5f6102d4-101a-3f38-9ac1-5c2b1140beae"]},{"id":"ITEM-2","itemData":{"DOI":"10.1073/pnas.1418031112","ISBN":"1091-6490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Sciences","id":"ITEM-2","issue":"3","issued":{"date-parts":[["2015"]]},"note":"Very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activity","type":"article-journal","volume":"112"},"uris":["http://www.mendeley.com/documents/?uuid=cf6fb1b6-a4b9-3a57-880a-1a1780765ace"]}],"mendeley":{"formattedCitation":"(Allen et al., 2014; Barttfeld et al., 2015)","plainTextFormattedCitation":"(Allen et al., 2014; Barttfeld et al., 2015)","previouslyFormattedCitation":"(Allen et al., 2014; Barttfeld et al., 2015)"},"properties":{"noteIndex":0},"schema":"https://github.com/citation-style-language/schema/raw/master/csl-citation.json"}</w:instrText>
      </w:r>
      <w:r w:rsidR="00950474"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(Allen et al., 2014; Barttfeld et al., 2015)</w:t>
      </w:r>
      <w:r w:rsidR="00950474" w:rsidRPr="00243C11">
        <w:rPr>
          <w:rFonts w:ascii="Times New Roman" w:eastAsia="Times New Roman" w:hAnsi="Times New Roman" w:cs="Times New Roman"/>
          <w:color w:val="000000" w:themeColor="text1"/>
          <w:sz w:val="24"/>
          <w:szCs w:val="24"/>
          <w:lang w:eastAsia="en-GB"/>
        </w:rPr>
        <w:fldChar w:fldCharType="end"/>
      </w:r>
      <w:r w:rsidR="003640CC">
        <w:rPr>
          <w:rFonts w:ascii="Times New Roman" w:eastAsia="Times New Roman" w:hAnsi="Times New Roman" w:cs="Times New Roman"/>
          <w:color w:val="000000" w:themeColor="text1"/>
          <w:sz w:val="24"/>
          <w:szCs w:val="24"/>
          <w:lang w:eastAsia="en-GB"/>
        </w:rPr>
        <w:t>, following the same procedure described in previous work</w:t>
      </w:r>
      <w:r w:rsidR="00AF7477">
        <w:rPr>
          <w:rFonts w:ascii="Times New Roman" w:eastAsia="Times New Roman" w:hAnsi="Times New Roman" w:cs="Times New Roman"/>
          <w:color w:val="000000" w:themeColor="text1"/>
          <w:sz w:val="24"/>
          <w:szCs w:val="24"/>
          <w:lang w:eastAsia="en-GB"/>
        </w:rPr>
        <w:t xml:space="preserve"> </w:t>
      </w:r>
      <w:r w:rsidR="003640CC">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3640CC">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sidR="003640CC">
        <w:rPr>
          <w:rFonts w:ascii="Times New Roman" w:eastAsia="Times New Roman" w:hAnsi="Times New Roman" w:cs="Times New Roman"/>
          <w:color w:val="000000" w:themeColor="text1"/>
          <w:sz w:val="24"/>
          <w:szCs w:val="24"/>
          <w:lang w:eastAsia="en-GB"/>
        </w:rPr>
        <w:fldChar w:fldCharType="end"/>
      </w:r>
      <w:r w:rsidR="003640CC">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For each subject and each condition, BOLD signal data from the first and third scans (resting-state without music) were concatenated along the temporal dimension. Then, tapered sliding windows were obtained by convolving a rectangle of 22 TRs (44s) with a Gaussian kernel of 3 TRs, sliding with 1 TR step size</w:t>
      </w:r>
      <w:r w:rsidR="000F04FF"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{"citationItems":[{"id":"ITEM-1","itemData":{"DOI":"10.1093/cercor/bhs352","ISBN":"1460-2199","ISSN":"10473211","PMID":"23146964","abstract":"Spontaneous fluctuations are a hallmark of recordings of neural signals, emergent over time scales spanning milliseconds and tens of minutes. However, investigations of intrinsic brain organization based on resting-state functional magnetic resonance imaging have largely not taken into account the presence and potential of temporal variability, as most current approaches to examine functional connectivity (FC) implicitly assume that relationships are constant throughout the length of the recording. In this work, we describe an approach to assess whole-brain FC dynamics based on spatial independent component analysis, sliding time window correlation, and k-means clustering of windowed correlation matrices. The method is applied to resting-state data from a large sample (n = 405) of young adults. Our analysis of FC variability highlights particularly flexible connections between regions in lateral parietal and cingulate cortex, and argues against a labeling scheme where such regions are treated as separate and antagonistic entities. Additionally, clustering analysis reveals unanticipated FC states that in part diverge strongly from stationary connectivity patterns and challenge current descriptions of interactions between large-scale networks. Temporal trends in the occurrence of different FC states motivate theories regarding their functional roles and relationships with vigilance/arousal. Overall, we suggest that the study of time-varying aspects of FC can unveil flexibility in the functional coordination between different neural systems, and that the exploitation of these dynamics in further investigations may improve our understanding of behavioral shifts and adaptive processes.","author":[{"dropping-particle":"","family":"Allen","given":"Elena A","non-dropping-particle":"","parse-names":false,"suffix":""},{"dropping-particle":"","family":"Damaraju","given":"Eswar","non-dropping-particle":"","parse-names":false,"suffix":""},{"dropping-particle":"","family":"Plis","given":"Sergey M","non-dropping-particle":"","parse-names":false,"suffix":""},{"dropping-particle":"","family":"Erhardt","given":"Erik B","non-dropping-particle":"","parse-names":false,"suffix":""},{"dropping-particle":"","family":"Eichele","given":"Tom","non-dropping-particle":"","parse-names":false,"suffix":""},{"dropping-particle":"","family":"Calhoun","given":"Vince D","non-dropping-particle":"","parse-names":false,"suffix":""}],"container-title":"Cerebral Cortex","id":"ITEM-1","issue":"3","issued":{"date-parts":[["2014"]]},"note":"SUPER INTERESTING!\nMany graph-theoretic measures designed specifically for DYNAMIC functional connectivity graphs","page":"663-676","title":"Tracking whole-brain connectivity dynamics in the resting state","type":"article-journal","volume":"24"},"uris":["http://www.mendeley.com/documents/?uuid=5f6102d4-101a-3f38-9ac1-5c2b1140beae"]}],"mendeley":{"formattedCitation":"(Allen et al., 2014)","plainTextFormattedCitation":"(Allen et al., 2014)","previouslyFormattedCitation":"(Allen et al., 2014)"},"properties":{"noteIndex":0},"schema":"https://github.com/citation-style-language/schema/raw/master/csl-citation.json"}</w:instrText>
      </w:r>
      <w:r w:rsidR="000F04FF"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(Allen et al., 2014)</w:t>
      </w:r>
      <w:r w:rsidR="000F04FF"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xml:space="preserve">. The chosen window size of 44s is in the recommended range of 30-60s for capturing spontaneous fluctuations in </w:t>
      </w:r>
      <w:proofErr w:type="spellStart"/>
      <w:r w:rsidRPr="00243C11">
        <w:rPr>
          <w:rFonts w:ascii="Times New Roman" w:eastAsia="Times New Roman" w:hAnsi="Times New Roman" w:cs="Times New Roman"/>
          <w:color w:val="000000" w:themeColor="text1"/>
          <w:sz w:val="24"/>
          <w:szCs w:val="24"/>
          <w:lang w:eastAsia="en-GB"/>
        </w:rPr>
        <w:t>dFC</w:t>
      </w:r>
      <w:proofErr w:type="spellEnd"/>
      <w:r w:rsidRPr="00243C11">
        <w:rPr>
          <w:rFonts w:ascii="Times New Roman" w:eastAsia="Times New Roman" w:hAnsi="Times New Roman" w:cs="Times New Roman"/>
          <w:color w:val="000000" w:themeColor="text1"/>
          <w:sz w:val="24"/>
          <w:szCs w:val="24"/>
          <w:lang w:eastAsia="en-GB"/>
        </w:rPr>
        <w:t xml:space="preserve"> and obtaining stable network descriptions; tapered sliding windows are also recommended, because they minimise the effects of outlying observations and spurious correlations</w:t>
      </w:r>
      <w:r w:rsidR="00AF7477">
        <w:rPr>
          <w:rFonts w:ascii="Times New Roman" w:eastAsia="Times New Roman" w:hAnsi="Times New Roman" w:cs="Times New Roman"/>
          <w:color w:val="000000" w:themeColor="text1"/>
          <w:sz w:val="24"/>
          <w:szCs w:val="24"/>
          <w:lang w:eastAsia="en-GB"/>
        </w:rPr>
        <w:t xml:space="preserve"> </w:t>
      </w:r>
      <w:r w:rsidR="0079426D"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{"citationItems":[{"id":"ITEM-1","itemData":{"DOI":"10.1016/j.neuroimage.2016.12.061","ISBN":"0896-6273","ISSN":"10959572","PMID":"27693256","abstract":"Resting-state functional magnetic resonance imaging (fMRI) has highlighted the rich structure of brain activity in absence of a task or stimulus. A great effort has been dedicated in the last two decades to investigate functional connectivity (FC), i.e. the functional interplay between different regions of the brain, which was for a long time assumed to have stationary nature. Only recently was the dynamic behaviour of FC revealed, showing that on top of correlational patterns of spontaneous fMRI signal fluctuations, connectivity between different brain regions exhibits meaningful variations within a typical resting-state fMRI experiment. As a consequence, a considerable amount of work has been directed to assessing and characterising dynamic FC (dFC), and several different approaches were explored to identify relevant FC fluctuations. At the same time, several questions were raised about the nature of dFC, which would be of interest only if brought back to a neural origin. In support of this, correlations with electroencephalography (EEG) recordings, demographic and behavioural data were established, and various clinical applications were explored, where the potential of dFC could be preliminarily demonstrated. In this review, we aim to provide a comprehensive description of the dFC approaches proposed so far, and point at the directions that we see as most promising for the future developments of the field. Advantages and pitfalls of dFC analyses are addressed, helping the readers to orient themselves through the complex web of available methodologies and tools.","author":[{"dropping-particle":"","family":"Preti","given":"Maria Giulia","non-dropping-particle":"","parse-names":false,"suffix":""},{"dropping-particle":"","family":"Bolton","given":"Thomas Aw","non-dropping-particle":"","parse-names":false,"suffix":""},{"dropping-particle":"","family":"Ville","given":"Dimitri","non-dropping-particle":"Van De","parse-names":false,"suffix":""}],"container-title":"NeuroImage","id":"ITEM-1","issued":{"date-parts":[["2017"]]},"page":"41-54","title":"The dynamic functional connectome: State-of-the-art and perspectives","type":"article-journal","volume":"160"},"uris":["http://www.mendeley.com/documents/?uuid=dfe7cd75-91ef-32c6-9103-617117ed4dac"]}],"mendeley":{"formattedCitation":"(Preti et al., 2017)","plainTextFormattedCitation":"(Preti et al., 2017)","previouslyFormattedCitation":"(Preti et al., 2017)"},"properties":{"noteIndex":0},"schema":"https://github.com/citation-style-language/schema/raw/master/csl-citation.json"}</w:instrText>
      </w:r>
      <w:r w:rsidR="0079426D"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(Preti et al., 2017)</w:t>
      </w:r>
      <w:r w:rsidR="0079426D"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w:t>
      </w:r>
      <w:r w:rsidR="003640CC">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Within each of the resulting overlapping temporal windows of 22 TRs, a </w:t>
      </w:r>
      <w:r w:rsidR="00A05A17">
        <w:rPr>
          <w:rFonts w:ascii="Times New Roman" w:eastAsia="Times New Roman" w:hAnsi="Times New Roman" w:cs="Times New Roman"/>
          <w:color w:val="000000" w:themeColor="text1"/>
          <w:sz w:val="24"/>
          <w:szCs w:val="24"/>
          <w:lang w:eastAsia="en-GB"/>
        </w:rPr>
        <w:t>232-by-232</w:t>
      </w:r>
      <w:r w:rsidRPr="00243C11">
        <w:rPr>
          <w:rFonts w:ascii="Times New Roman" w:eastAsia="Times New Roman" w:hAnsi="Times New Roman" w:cs="Times New Roman"/>
          <w:color w:val="000000" w:themeColor="text1"/>
          <w:sz w:val="24"/>
          <w:szCs w:val="24"/>
          <w:lang w:eastAsia="en-GB"/>
        </w:rPr>
        <w:t xml:space="preserve"> matrix of functional connectivity between ROIs was estimated</w:t>
      </w:r>
      <w:r w:rsidR="00A05A17">
        <w:rPr>
          <w:rFonts w:ascii="Times New Roman" w:eastAsia="Times New Roman" w:hAnsi="Times New Roman" w:cs="Times New Roman"/>
          <w:color w:val="000000" w:themeColor="text1"/>
          <w:sz w:val="24"/>
          <w:szCs w:val="24"/>
          <w:lang w:eastAsia="en-GB"/>
        </w:rPr>
        <w:t xml:space="preserve"> (or 454-by-454 for the Schaefer-454 atlas, and 246-by-246 for the </w:t>
      </w:r>
      <w:proofErr w:type="spellStart"/>
      <w:r w:rsidR="00A05A17">
        <w:rPr>
          <w:rFonts w:ascii="Times New Roman" w:eastAsia="Times New Roman" w:hAnsi="Times New Roman" w:cs="Times New Roman"/>
          <w:color w:val="000000" w:themeColor="text1"/>
          <w:sz w:val="24"/>
          <w:szCs w:val="24"/>
          <w:lang w:eastAsia="en-GB"/>
        </w:rPr>
        <w:t>Brainnetome</w:t>
      </w:r>
      <w:proofErr w:type="spellEnd"/>
      <w:r w:rsidR="00A05A17">
        <w:rPr>
          <w:rFonts w:ascii="Times New Roman" w:eastAsia="Times New Roman" w:hAnsi="Times New Roman" w:cs="Times New Roman"/>
          <w:color w:val="000000" w:themeColor="text1"/>
          <w:sz w:val="24"/>
          <w:szCs w:val="24"/>
          <w:lang w:eastAsia="en-GB"/>
        </w:rPr>
        <w:t xml:space="preserve"> atlas)</w:t>
      </w:r>
      <w:r w:rsidRPr="00243C11">
        <w:rPr>
          <w:rFonts w:ascii="Times New Roman" w:eastAsia="Times New Roman" w:hAnsi="Times New Roman" w:cs="Times New Roman"/>
          <w:color w:val="000000" w:themeColor="text1"/>
          <w:sz w:val="24"/>
          <w:szCs w:val="24"/>
          <w:lang w:eastAsia="en-GB"/>
        </w:rPr>
        <w:t>. Hence, for each condition of each subject we obtained a 3D tensor, consisting of one functional connectivity matrix for each timepoint.</w:t>
      </w:r>
    </w:p>
    <w:p w14:paraId="7787A5EE"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A906A10"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4141E3F8" w14:textId="758626AE" w:rsidR="00661C58" w:rsidRPr="00243C11" w:rsidRDefault="00B43B3E" w:rsidP="00010AE4">
      <w:pPr>
        <w:pStyle w:val="Titolo2"/>
        <w:spacing w:line="360" w:lineRule="auto"/>
        <w:rPr>
          <w:rFonts w:eastAsia="Times New Roman"/>
          <w:lang w:eastAsia="en-GB"/>
        </w:rPr>
      </w:pPr>
      <w:r>
        <w:rPr>
          <w:rFonts w:eastAsia="Times New Roman"/>
          <w:lang w:eastAsia="en-GB"/>
        </w:rPr>
        <w:t>2.</w:t>
      </w:r>
      <w:r w:rsidR="007B774F">
        <w:rPr>
          <w:rFonts w:eastAsia="Times New Roman"/>
          <w:lang w:eastAsia="en-GB"/>
        </w:rPr>
        <w:t>5</w:t>
      </w:r>
      <w:r>
        <w:rPr>
          <w:rFonts w:eastAsia="Times New Roman"/>
          <w:lang w:eastAsia="en-GB"/>
        </w:rPr>
        <w:t xml:space="preserve">. </w:t>
      </w:r>
      <w:r w:rsidR="00661C58" w:rsidRPr="00243C11">
        <w:rPr>
          <w:rFonts w:eastAsia="Times New Roman"/>
          <w:lang w:eastAsia="en-GB"/>
        </w:rPr>
        <w:t>Derivation of Integrated and Segregated sub-states</w:t>
      </w:r>
    </w:p>
    <w:p w14:paraId="17D37A1D"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270055EC" w14:textId="27C19E90"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Following Shine </w:t>
      </w:r>
      <w:r w:rsidR="00622A4A" w:rsidRPr="00243C11">
        <w:rPr>
          <w:rFonts w:ascii="Times New Roman" w:eastAsia="Times New Roman" w:hAnsi="Times New Roman" w:cs="Times New Roman"/>
          <w:i/>
          <w:iCs/>
          <w:color w:val="000000" w:themeColor="text1"/>
          <w:sz w:val="24"/>
          <w:szCs w:val="24"/>
          <w:lang w:eastAsia="en-GB"/>
        </w:rPr>
        <w:t xml:space="preserve">et al., </w:t>
      </w:r>
      <w:r w:rsidRPr="00243C11">
        <w:rPr>
          <w:rFonts w:ascii="Times New Roman" w:eastAsia="Times New Roman" w:hAnsi="Times New Roman" w:cs="Times New Roman"/>
          <w:color w:val="000000" w:themeColor="text1"/>
          <w:sz w:val="24"/>
          <w:szCs w:val="24"/>
          <w:lang w:eastAsia="en-GB"/>
        </w:rPr>
        <w:t xml:space="preserve">(2016) and </w:t>
      </w:r>
      <w:r w:rsidR="00876996">
        <w:rPr>
          <w:rFonts w:ascii="Times New Roman" w:eastAsia="Times New Roman" w:hAnsi="Times New Roman" w:cs="Times New Roman"/>
          <w:color w:val="000000" w:themeColor="text1"/>
          <w:sz w:val="24"/>
          <w:szCs w:val="24"/>
          <w:lang w:eastAsia="en-GB"/>
        </w:rPr>
        <w:t>subsequent work using the same methodology</w:t>
      </w:r>
      <w:r w:rsidR="00AF7477">
        <w:rPr>
          <w:rFonts w:ascii="Times New Roman" w:eastAsia="Times New Roman" w:hAnsi="Times New Roman" w:cs="Times New Roman"/>
          <w:color w:val="000000" w:themeColor="text1"/>
          <w:sz w:val="24"/>
          <w:szCs w:val="24"/>
          <w:lang w:eastAsia="en-GB"/>
        </w:rPr>
        <w:t xml:space="preserve">  </w:t>
      </w:r>
      <w:r w:rsidR="0028561A"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Performance","type":"article-journal","volume":"92"},"uris":["http://www.mendeley.com/documents/?uuid=859c1959-56cd-383a-9005-8a1a0e765344"]},{"id":"ITEM-2","itemData":{"DOI":"10.1007/s00429-017-1539-3","ISBN":"0042901715393","ISSN":"18632661","PMID":"29090337","abstract":"© 2017 Springer-Verlag GmbH Germany Structural white matter connections are thought to facilitate integration of neural information across functionally segregated systems. Recent studies have demonstrated that changes in the balance between segregation and integration in brain networks can be tracked by time-resolved functional connectivity derived from resting-state functional magnetic resonance imaging (rs-fMRI) data and that fluctuations between segregated and integrated network states are related to human behavior. However, how these network states relate to structural connectivity is largely unknown. To obtain a better understanding of structural substrates for these network states, we investigated how the relationship between structural connectivity, derived from diffusion tractography, and functional connectivity, as measured by rs-fMRI, changes with fluctuations between segregated and integrated states in the human brain. We found that the similarity of edge weights between structural and functional connectivity was greater in the integrated state, especially at edges connecting the default mode and the dorsal attention networks. We also demonstrated that the similarity of network partitions, evaluated between structural and functional connectivity, increased and the density of direct structural connections within modules in functional networks was elevated during the integrated state. These results suggest that, when functional connectivity exhibited an integrated network topology, structural connectivity and functional connectivity were more closely linked to each other and direct structural connections mediated a larger proportion of neural communication within functional modules. Our findings point out the possibility of significant contributions of structural connections to integrative neural processes underlying human behavior.","author":[{"dropping-particle":"","family":"Fukushima","given":"Makoto","non-dropping-particle":"","parse-names":false,"suffix":""},{"dropping-particle":"","family":"Betzel","given":"Richard F.","non-dropping-particle":"","parse-names":false,"suffix":""},{"dropping-particle":"","family":"He","given":"Ye","non-dropping-particle":"","parse-names":false,"suffix":""},{"dropping-particle":"","family":"Heuvel","given":"Martijn P.","non-dropping-particle":"van den","parse-names":false,"suffix":""},{"dropping-particle":"","family":"Zuo","given":"Xi Nian","non-dropping-particle":"","parse-names":false,"suffix":""},{"dropping-particle":"","family":"Sporns","given":"Olaf","non-dropping-particle":"","parse-names":false,"suffix":""}],"container-title":"Brain Structure and Function","id":"ITEM-2","issue":"3","issued":{"date-parts":[["2018"]]},"page":"1091-1106","title":"Structure–function relationships during segregated and integrated network states of human brain functional connectivity","type":"article-journal","volume":"223"},"uris":["http://www.mendeley.com/documents/?uuid=457981f1-e083-3394-82c8-00b92fd7d29e"]},{"id":"ITEM-3","itemData":{"DOI":"10.1038/s41467-019-12658-9","ISSN":"20411723","PMID":"31601811","abstract":"Prominent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Communications","id":"ITEM-3","issue":"1","issued":{"date-parts":[["2019"]]},"title":"Consciousness-specific dynamic interactions of brain integration and functional diversity","type":"article-journal","volume":"10"},"uris":["http://www.mendeley.com/documents/?uuid=15c2c2c9-b4c7-4d63-a39a-5d9a698005e4"]}],"mendeley":{"formattedCitation":"(Fukushima et al., 2018; Luppi et al., 2019; Shine et al., 2016)","plainTextFormattedCitation":"(Fukushima et al., 2018; Luppi et al., 2019; Shine et al., 2016)","previouslyFormattedCitation":"(Fukushima et al., 2018; Luppi et al., 2019; Shine et al., 2016)"},"properties":{"noteIndex":0},"schema":"https://github.com/citation-style-language/schema/raw/master/csl-citation.json"}</w:instrText>
      </w:r>
      <w:r w:rsidR="0028561A"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(Fukushima et al., 2018; Luppi et al., 2019; Shine et al., 2016)</w:t>
      </w:r>
      <w:r w:rsidR="0028561A" w:rsidRPr="00243C11">
        <w:rPr>
          <w:rFonts w:ascii="Times New Roman" w:eastAsia="Times New Roman" w:hAnsi="Times New Roman" w:cs="Times New Roman"/>
          <w:color w:val="000000" w:themeColor="text1"/>
          <w:sz w:val="24"/>
          <w:szCs w:val="24"/>
          <w:lang w:eastAsia="en-GB"/>
        </w:rPr>
        <w:fldChar w:fldCharType="end"/>
      </w:r>
      <w:r w:rsidR="003640CC">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 xml:space="preserve"> sub-states of higher integration or segregation can be identified over time from the connectivity between regions, by establishing a "cartographic profile" based on the graph-theoretical module assignments of each ROI (node). In graph theory, a graph G=(N,K), is a mathematical representation of a network of N nodes connected by K edges. Here, nodes were given by </w:t>
      </w:r>
      <w:r w:rsidR="00A05A17">
        <w:rPr>
          <w:rFonts w:ascii="Times New Roman" w:eastAsia="Times New Roman" w:hAnsi="Times New Roman" w:cs="Times New Roman"/>
          <w:color w:val="000000" w:themeColor="text1"/>
          <w:sz w:val="24"/>
          <w:szCs w:val="24"/>
          <w:lang w:eastAsia="en-GB"/>
        </w:rPr>
        <w:t>the regions of interest</w:t>
      </w:r>
      <w:r w:rsidRPr="00243C11">
        <w:rPr>
          <w:rFonts w:ascii="Times New Roman" w:eastAsia="Times New Roman" w:hAnsi="Times New Roman" w:cs="Times New Roman"/>
          <w:color w:val="000000" w:themeColor="text1"/>
          <w:sz w:val="24"/>
          <w:szCs w:val="24"/>
          <w:lang w:eastAsia="en-GB"/>
        </w:rPr>
        <w:t xml:space="preserve"> </w:t>
      </w:r>
      <w:r w:rsidR="00A05A17">
        <w:rPr>
          <w:rFonts w:ascii="Times New Roman" w:eastAsia="Times New Roman" w:hAnsi="Times New Roman" w:cs="Times New Roman"/>
          <w:color w:val="000000" w:themeColor="text1"/>
          <w:sz w:val="24"/>
          <w:szCs w:val="24"/>
          <w:lang w:eastAsia="en-GB"/>
        </w:rPr>
        <w:t xml:space="preserve">of our parcellation, </w:t>
      </w:r>
      <w:r w:rsidRPr="00243C11">
        <w:rPr>
          <w:rFonts w:ascii="Times New Roman" w:eastAsia="Times New Roman" w:hAnsi="Times New Roman" w:cs="Times New Roman"/>
          <w:color w:val="000000" w:themeColor="text1"/>
          <w:sz w:val="24"/>
          <w:szCs w:val="24"/>
          <w:lang w:eastAsia="en-GB"/>
        </w:rPr>
        <w:t>and edges were given by their functional connectivity. Under these conditions, modules are defined as groups of nodes that are positively correlated with each other, but negatively correlated with nodes belonging to different modules</w:t>
      </w:r>
      <w:r w:rsidR="00AF7477">
        <w:rPr>
          <w:rFonts w:ascii="Times New Roman" w:eastAsia="Times New Roman" w:hAnsi="Times New Roman" w:cs="Times New Roman"/>
          <w:color w:val="000000" w:themeColor="text1"/>
          <w:sz w:val="24"/>
          <w:szCs w:val="24"/>
          <w:lang w:eastAsia="en-GB"/>
        </w:rPr>
        <w:t xml:space="preserve"> </w:t>
      </w:r>
      <w:r w:rsidR="00595145"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{"citationItems":[{"id":"ITEM-1","itemData":{"DOI":"10.1146/annurev-psych-122414-033634","ISBN":"0324141122","ISSN":"0066-4308","PMID":"26393868","abstract":"The development of new technologies for mapping structural and functional brain connectivity has led to the creation of comprehensive network maps of neuronal circuits and systems. The architecture of these brain networks can be examined and analyzed with a large variety of graph theory tools. Methods for detecting modules, or network communities, are of particular interest because they uncover major building blocks or subnetworks that are particularly densely connected, often corresponding to specialized functional components. A large number of methods for community detection have become available and are now widely applied in network neuroscience. This article first surveys a number of these methods, with an emphasis on their advantages and shortcomings; then it summarizes major findings on the existence of modules in both structural and functional brain networks and briefly considers their potential functional roles in brain evolution, wiring minimization, and the emergence of functional specialization and complex dynamics. Expected final online publication date for the Annual Review of Psychology Volume 67 is January 03, 2016. Please see http://www.annualreviews.org/catalog/pubdates.aspx for revised estimates.","author":[{"dropping-particle":"","family":"Sporns","given":"Olaf","non-dropping-particle":"","parse-names":false,"suffix":""},{"dropping-particle":"","family":"Betzel","given":"Richard F","non-dropping-particle":"","parse-names":false,"suffix":""}],"container-title":"Annual Review of Psychology","id":"ITEM-1","issue":"1","issued":{"date-parts":[["2016"]]},"page":"613-640","title":"Modular Brain Networks","type":"article-journal","volume":"67"},"uris":["http://www.mendeley.com/documents/?uuid=26b66837-5ef7-3813-b350-60329b15be8a"]}],"mendeley":{"formattedCitation":"(Sporns and Betzel, 2016)","plainTextFormattedCitation":"(Sporns and Betzel, 2016)","previouslyFormattedCitation":"(Sporns and Betzel, 2016)"},"properties":{"noteIndex":0},"schema":"https://github.com/citation-style-language/schema/raw/master/csl-citation.json"}</w:instrText>
      </w:r>
      <w:r w:rsidR="00595145"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(Sporns and Betzel, 2016)</w:t>
      </w:r>
      <w:r w:rsidR="00595145"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w:t>
      </w:r>
    </w:p>
    <w:p w14:paraId="23A02CF8" w14:textId="77777777" w:rsidR="0040398A" w:rsidRPr="00243C11" w:rsidRDefault="0040398A"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2ECF8BA" w14:textId="1FE281C0" w:rsidR="00661C58"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Graph theory was thus applied to the dynamic FC matrices for each participant, to identify modules and subsequently derive the participation coefficient and Z-score of the within-module </w:t>
      </w:r>
      <w:r w:rsidRPr="00243C11">
        <w:rPr>
          <w:rFonts w:ascii="Times New Roman" w:eastAsia="Times New Roman" w:hAnsi="Times New Roman" w:cs="Times New Roman"/>
          <w:color w:val="000000" w:themeColor="text1"/>
          <w:sz w:val="24"/>
          <w:szCs w:val="24"/>
          <w:lang w:eastAsia="en-GB"/>
        </w:rPr>
        <w:lastRenderedPageBreak/>
        <w:t xml:space="preserve">degree of each ROI, to determine the pattern of connectivity of each node with other modules and with its own module, respectively (Supplementary Materials and Methods). </w:t>
      </w:r>
      <w:r w:rsidR="003640CC">
        <w:rPr>
          <w:rFonts w:ascii="Times New Roman" w:eastAsia="Times New Roman" w:hAnsi="Times New Roman" w:cs="Times New Roman"/>
          <w:color w:val="000000" w:themeColor="text1"/>
          <w:sz w:val="24"/>
          <w:szCs w:val="24"/>
          <w:lang w:eastAsia="en-GB"/>
        </w:rPr>
        <w:t>Following previous work</w:t>
      </w:r>
      <w:r w:rsidR="00AF7477">
        <w:rPr>
          <w:rFonts w:ascii="Times New Roman" w:eastAsia="Times New Roman" w:hAnsi="Times New Roman" w:cs="Times New Roman"/>
          <w:color w:val="000000" w:themeColor="text1"/>
          <w:sz w:val="24"/>
          <w:szCs w:val="24"/>
          <w:lang w:eastAsia="en-GB"/>
        </w:rPr>
        <w:t xml:space="preserve"> </w:t>
      </w:r>
      <w:r w:rsidR="003640CC">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A","non-dropping-particle":"","parse-names":false,"suffix":""}],"container-title":"Neuron","id":"ITEM-2","issue":"2","issued":{"date-parts":[["2016"]]},"page":"544-554","title":"The Dynamics of Functional Brain Networks: Integrated Network States during Cognitive Task Performance","type":"article-journal","volume":"92"},"uris":["http://www.mendeley.com/documents/?uuid=859c1959-56cd-383a-9005-8a1a0e765344"]}],"mendeley":{"formattedCitation":"(Luppi et al., 2019; Shine et al., 2016)","plainTextFormattedCitation":"(Luppi et al., 2019; Shine et al., 2016)","previouslyFormattedCitation":"(Luppi et al., 2019; Shine et al., 2016)"},"properties":{"noteIndex":0},"schema":"https://github.com/citation-style-language/schema/raw/master/csl-citation.json"}</w:instrText>
      </w:r>
      <w:r w:rsidR="003640CC">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 Shine et al., 2016)</w:t>
      </w:r>
      <w:r w:rsidR="003640CC">
        <w:rPr>
          <w:rFonts w:ascii="Times New Roman" w:eastAsia="Times New Roman" w:hAnsi="Times New Roman" w:cs="Times New Roman"/>
          <w:color w:val="000000" w:themeColor="text1"/>
          <w:sz w:val="24"/>
          <w:szCs w:val="24"/>
          <w:lang w:eastAsia="en-GB"/>
        </w:rPr>
        <w:fldChar w:fldCharType="end"/>
      </w:r>
      <w:r w:rsidR="003640CC">
        <w:rPr>
          <w:rFonts w:ascii="Times New Roman" w:eastAsia="Times New Roman" w:hAnsi="Times New Roman" w:cs="Times New Roman"/>
          <w:color w:val="000000" w:themeColor="text1"/>
          <w:sz w:val="24"/>
          <w:szCs w:val="24"/>
          <w:lang w:eastAsia="en-GB"/>
        </w:rPr>
        <w:t>, b</w:t>
      </w:r>
      <w:r w:rsidRPr="00243C11">
        <w:rPr>
          <w:rFonts w:ascii="Times New Roman" w:eastAsia="Times New Roman" w:hAnsi="Times New Roman" w:cs="Times New Roman"/>
          <w:color w:val="000000" w:themeColor="text1"/>
          <w:sz w:val="24"/>
          <w:szCs w:val="24"/>
          <w:lang w:eastAsia="en-GB"/>
        </w:rPr>
        <w:t>ased on the combination of these properties as described by their joint histogram, a k-means clustering algorithm assigned each matrix to one of two clusters</w:t>
      </w:r>
      <w:r w:rsidR="00AF7477">
        <w:rPr>
          <w:rFonts w:ascii="Times New Roman" w:eastAsia="Times New Roman" w:hAnsi="Times New Roman" w:cs="Times New Roman"/>
          <w:color w:val="000000" w:themeColor="text1"/>
          <w:sz w:val="24"/>
          <w:szCs w:val="24"/>
          <w:lang w:eastAsia="en-GB"/>
        </w:rPr>
        <w:t xml:space="preserve"> </w:t>
      </w:r>
      <w:r w:rsidR="00595145"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sidR="00595145"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(Shine et al., 2016)</w:t>
      </w:r>
      <w:r w:rsidR="00595145"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xml:space="preserve">. The clusters with higher and lower average participation coefficient were labelled as the "predominantly integrated" and "predominantly segregated" </w:t>
      </w:r>
      <w:r w:rsidR="006A0CEC">
        <w:rPr>
          <w:rFonts w:ascii="Times New Roman" w:eastAsia="Times New Roman" w:hAnsi="Times New Roman" w:cs="Times New Roman"/>
          <w:color w:val="000000" w:themeColor="text1"/>
          <w:sz w:val="24"/>
          <w:szCs w:val="24"/>
          <w:lang w:eastAsia="en-GB"/>
        </w:rPr>
        <w:t xml:space="preserve">dynamic </w:t>
      </w:r>
      <w:r w:rsidRPr="00243C11">
        <w:rPr>
          <w:rFonts w:ascii="Times New Roman" w:eastAsia="Times New Roman" w:hAnsi="Times New Roman" w:cs="Times New Roman"/>
          <w:color w:val="000000" w:themeColor="text1"/>
          <w:sz w:val="24"/>
          <w:szCs w:val="24"/>
          <w:lang w:eastAsia="en-GB"/>
        </w:rPr>
        <w:t>sub-states, respectively</w:t>
      </w:r>
      <w:r w:rsidR="00AF7477">
        <w:rPr>
          <w:rFonts w:ascii="Times New Roman" w:eastAsia="Times New Roman" w:hAnsi="Times New Roman" w:cs="Times New Roman"/>
          <w:color w:val="000000" w:themeColor="text1"/>
          <w:sz w:val="24"/>
          <w:szCs w:val="24"/>
          <w:lang w:eastAsia="en-GB"/>
        </w:rPr>
        <w:t xml:space="preserve"> </w:t>
      </w:r>
      <w:r w:rsidR="00595145"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sidR="00595145"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(Shine et al., 2016)</w:t>
      </w:r>
      <w:r w:rsidR="00595145" w:rsidRPr="00243C11">
        <w:rPr>
          <w:rFonts w:ascii="Times New Roman" w:eastAsia="Times New Roman" w:hAnsi="Times New Roman" w:cs="Times New Roman"/>
          <w:color w:val="000000" w:themeColor="text1"/>
          <w:sz w:val="24"/>
          <w:szCs w:val="24"/>
          <w:lang w:eastAsia="en-GB"/>
        </w:rPr>
        <w:fldChar w:fldCharType="end"/>
      </w:r>
      <w:r w:rsidR="006A449D">
        <w:rPr>
          <w:rFonts w:ascii="Times New Roman" w:eastAsia="Times New Roman" w:hAnsi="Times New Roman" w:cs="Times New Roman"/>
          <w:color w:val="000000" w:themeColor="text1"/>
          <w:sz w:val="24"/>
          <w:szCs w:val="24"/>
          <w:lang w:eastAsia="en-GB"/>
        </w:rPr>
        <w:t xml:space="preserve"> (Figure 1)</w:t>
      </w:r>
      <w:r w:rsidRPr="00243C11">
        <w:rPr>
          <w:rFonts w:ascii="Times New Roman" w:eastAsia="Times New Roman" w:hAnsi="Times New Roman" w:cs="Times New Roman"/>
          <w:color w:val="000000" w:themeColor="text1"/>
          <w:sz w:val="24"/>
          <w:szCs w:val="24"/>
          <w:lang w:eastAsia="en-GB"/>
        </w:rPr>
        <w:t xml:space="preserve">. </w:t>
      </w:r>
    </w:p>
    <w:p w14:paraId="1D35CD3F" w14:textId="18CBC7EF" w:rsidR="007662AA" w:rsidRDefault="007662AA"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CC1CA81" w14:textId="69940C9E" w:rsidR="00651DFC" w:rsidRDefault="0014752D" w:rsidP="001475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lastRenderedPageBreak/>
        <w:drawing>
          <wp:inline distT="0" distB="0" distL="0" distR="0" wp14:anchorId="39F29DE9" wp14:editId="5D0413EA">
            <wp:extent cx="4389120" cy="7251590"/>
            <wp:effectExtent l="0" t="0" r="0"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9888" cy="7252858"/>
                    </a:xfrm>
                    <a:prstGeom prst="rect">
                      <a:avLst/>
                    </a:prstGeom>
                    <a:noFill/>
                    <a:ln>
                      <a:noFill/>
                    </a:ln>
                  </pic:spPr>
                </pic:pic>
              </a:graphicData>
            </a:graphic>
          </wp:inline>
        </w:drawing>
      </w:r>
    </w:p>
    <w:p w14:paraId="2ED2F501" w14:textId="4047774D" w:rsidR="00073A15" w:rsidRPr="00A11BF6" w:rsidRDefault="00073A15" w:rsidP="00073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eastAsia="en-GB"/>
        </w:rPr>
      </w:pPr>
      <w:r w:rsidRPr="00A11BF6">
        <w:rPr>
          <w:rFonts w:ascii="Times New Roman" w:eastAsia="Times New Roman" w:hAnsi="Times New Roman" w:cs="Times New Roman"/>
          <w:b/>
          <w:bCs/>
          <w:color w:val="000000" w:themeColor="text1"/>
          <w:sz w:val="20"/>
          <w:szCs w:val="20"/>
          <w:lang w:eastAsia="en-GB"/>
        </w:rPr>
        <w:t>Figure 1. Derivation of predominantly integrated and segregated sub-states of dynamic functional connectivity.</w:t>
      </w:r>
      <w:r w:rsidRPr="00A11BF6">
        <w:rPr>
          <w:rFonts w:ascii="Times New Roman" w:eastAsia="Times New Roman" w:hAnsi="Times New Roman" w:cs="Times New Roman"/>
          <w:color w:val="000000" w:themeColor="text1"/>
          <w:sz w:val="20"/>
          <w:szCs w:val="20"/>
          <w:lang w:eastAsia="en-GB"/>
        </w:rPr>
        <w:t xml:space="preserve"> After obtaining sliding-windows of dynamic functional connectivity, the joint histogram of participation coefficient and within-module degree Z-score is used for </w:t>
      </w:r>
      <w:r w:rsidRPr="00A11BF6">
        <w:rPr>
          <w:rFonts w:ascii="Times New Roman" w:eastAsia="Times New Roman" w:hAnsi="Times New Roman" w:cs="Times New Roman"/>
          <w:i/>
          <w:iCs/>
          <w:color w:val="000000" w:themeColor="text1"/>
          <w:sz w:val="20"/>
          <w:szCs w:val="20"/>
          <w:lang w:eastAsia="en-GB"/>
        </w:rPr>
        <w:t>k</w:t>
      </w:r>
      <w:r w:rsidRPr="00A11BF6">
        <w:rPr>
          <w:rFonts w:ascii="Times New Roman" w:eastAsia="Times New Roman" w:hAnsi="Times New Roman" w:cs="Times New Roman"/>
          <w:color w:val="000000" w:themeColor="text1"/>
          <w:sz w:val="20"/>
          <w:szCs w:val="20"/>
          <w:lang w:eastAsia="en-GB"/>
        </w:rPr>
        <w:t xml:space="preserve">-means clustering (with </w:t>
      </w:r>
      <w:r w:rsidRPr="00A11BF6">
        <w:rPr>
          <w:rFonts w:ascii="Times New Roman" w:eastAsia="Times New Roman" w:hAnsi="Times New Roman" w:cs="Times New Roman"/>
          <w:i/>
          <w:iCs/>
          <w:color w:val="000000" w:themeColor="text1"/>
          <w:sz w:val="20"/>
          <w:szCs w:val="20"/>
          <w:lang w:eastAsia="en-GB"/>
        </w:rPr>
        <w:t xml:space="preserve">k = </w:t>
      </w:r>
      <w:r w:rsidRPr="00A11BF6">
        <w:rPr>
          <w:rFonts w:ascii="Times New Roman" w:eastAsia="Times New Roman" w:hAnsi="Times New Roman" w:cs="Times New Roman"/>
          <w:color w:val="000000" w:themeColor="text1"/>
          <w:sz w:val="20"/>
          <w:szCs w:val="20"/>
          <w:lang w:eastAsia="en-GB"/>
        </w:rPr>
        <w:t>2</w:t>
      </w:r>
      <w:r w:rsidR="00A72B38">
        <w:rPr>
          <w:rFonts w:ascii="Times New Roman" w:eastAsia="Times New Roman" w:hAnsi="Times New Roman" w:cs="Times New Roman"/>
          <w:color w:val="000000" w:themeColor="text1"/>
          <w:sz w:val="20"/>
          <w:szCs w:val="20"/>
          <w:lang w:eastAsia="en-GB"/>
        </w:rPr>
        <w:t xml:space="preserve">; note that </w:t>
      </w:r>
      <w:r w:rsidR="00EC5C6B">
        <w:rPr>
          <w:rFonts w:ascii="Times New Roman" w:eastAsia="Times New Roman" w:hAnsi="Times New Roman" w:cs="Times New Roman"/>
          <w:color w:val="000000" w:themeColor="text1"/>
          <w:sz w:val="20"/>
          <w:szCs w:val="20"/>
          <w:lang w:eastAsia="en-GB"/>
        </w:rPr>
        <w:t>k=2</w:t>
      </w:r>
      <w:r w:rsidR="00A72B38">
        <w:rPr>
          <w:rFonts w:ascii="Times New Roman" w:eastAsia="Times New Roman" w:hAnsi="Times New Roman" w:cs="Times New Roman"/>
          <w:color w:val="000000" w:themeColor="text1"/>
          <w:sz w:val="20"/>
          <w:szCs w:val="20"/>
          <w:lang w:eastAsia="en-GB"/>
        </w:rPr>
        <w:t xml:space="preserve"> </w:t>
      </w:r>
      <w:r w:rsidR="00EC5C6B">
        <w:rPr>
          <w:rFonts w:ascii="Times New Roman" w:eastAsia="Times New Roman" w:hAnsi="Times New Roman" w:cs="Times New Roman"/>
          <w:color w:val="000000" w:themeColor="text1"/>
          <w:sz w:val="20"/>
          <w:szCs w:val="20"/>
          <w:lang w:eastAsia="en-GB"/>
        </w:rPr>
        <w:t>wa</w:t>
      </w:r>
      <w:r w:rsidR="00A72B38">
        <w:rPr>
          <w:rFonts w:ascii="Times New Roman" w:eastAsia="Times New Roman" w:hAnsi="Times New Roman" w:cs="Times New Roman"/>
          <w:color w:val="000000" w:themeColor="text1"/>
          <w:sz w:val="20"/>
          <w:szCs w:val="20"/>
          <w:lang w:eastAsia="en-GB"/>
        </w:rPr>
        <w:t>s also the best clustering solution based on the silhouette criterion for quality of clustering</w:t>
      </w:r>
      <w:r w:rsidR="00EC5C6B">
        <w:rPr>
          <w:rFonts w:ascii="Times New Roman" w:eastAsia="Times New Roman" w:hAnsi="Times New Roman" w:cs="Times New Roman"/>
          <w:color w:val="000000" w:themeColor="text1"/>
          <w:sz w:val="20"/>
          <w:szCs w:val="20"/>
          <w:lang w:eastAsia="en-GB"/>
        </w:rPr>
        <w:t>)</w:t>
      </w:r>
      <w:r w:rsidRPr="00A11BF6">
        <w:rPr>
          <w:rFonts w:ascii="Times New Roman" w:eastAsia="Times New Roman" w:hAnsi="Times New Roman" w:cs="Times New Roman"/>
          <w:color w:val="000000" w:themeColor="text1"/>
          <w:sz w:val="20"/>
          <w:szCs w:val="20"/>
          <w:lang w:eastAsia="en-GB"/>
        </w:rPr>
        <w:t>. The cluster with higher (lower) average participation coefficient is then identified as the predominantly integrated (segregated) dynamic sub-state, separately for the Placebo and LSD conditions.</w:t>
      </w:r>
    </w:p>
    <w:p w14:paraId="57A70413" w14:textId="77777777" w:rsidR="00651DFC" w:rsidRDefault="00651DFC"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3A145E45" w14:textId="17DE37E7" w:rsidR="007662AA" w:rsidRPr="00243C11" w:rsidRDefault="007662AA" w:rsidP="00766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lastRenderedPageBreak/>
        <w:t>It is important to note at this point that it is still possible and meaningful to quantify the level of segregation in the primarily integrated sub-state, and the integration of the primarily segregated sub-state: these quantities are neither binary, nor mutually exclusive (indeed, their balance is considered an important property in networks</w:t>
      </w:r>
      <w:r w:rsidR="00AF7477">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{"citationItems":[{"id":"ITEM-1","itemData":{"DOI":"10.1103/PhysRevLett.87.198701","ISSN":"10797114","abstract":"We introduce the concept of efficiency of a network, measuring how efficiently it exchanges information. By using this simple measure small-world networks are seen as systems that are both globally and locally efficient. This allows to give a clear physical meaning to the concept of small-world, and also to perform a precise quantitative a nalysis of both weighted and unweighted networks. We study neural networks and man-made communication and transportation systems and we show that the underlying general principle of their construction is in fact a small-world principle of high efficiency.","author":[{"dropping-particle":"","family":"Latora","given":"Vito","non-dropping-particle":"","parse-names":false,"suffix":""},{"dropping-particle":"","family":"Marchiori","given":"Massimo","non-dropping-particle":"","parse-names":false,"suffix":""}],"container-title":"Physical Review Letters","id":"ITEM-1","issue":"19","issued":{"date-parts":[["2001"]]},"page":"198701-1-198701-4","title":"Efficient behavior of small-world networks","type":"article-journal","volume":"87"},"uris":["http://www.mendeley.com/documents/?uuid=04ebe29d-1686-36c2-8862-fbd020a6ed5f"]}],"mendeley":{"formattedCitation":"(Latora and Marchiori, 2001)","plainTextFormattedCitation":"(Latora and Marchiori, 2001)","previouslyFormattedCitation":"(Latora and Marchiori, 2001)"},"properties":{"noteIndex":0},"schema":"https://github.com/citation-style-language/schema/raw/master/csl-citation.json"}</w:instrText>
      </w:r>
      <w:r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(Latora and Marchiori, 2001)</w:t>
      </w:r>
      <w:r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 </w:t>
      </w:r>
      <w:r w:rsidRPr="00A05A17">
        <w:rPr>
          <w:rFonts w:ascii="Times New Roman" w:eastAsia="Times New Roman" w:hAnsi="Times New Roman" w:cs="Times New Roman"/>
          <w:color w:val="000000" w:themeColor="text1"/>
          <w:sz w:val="24"/>
          <w:szCs w:val="24"/>
          <w:lang w:eastAsia="en-GB"/>
        </w:rPr>
        <w:t>A useful analogy would be with temperatures: even after dividing days in "hot" and "cold", one can still sensibly ask whether a yearly increase in average temperature is due to the hot days being hotter, or the cold days being less cold, or a uniform increase in the temperature of both.</w:t>
      </w:r>
      <w:r w:rsidRPr="00243C11">
        <w:rPr>
          <w:rFonts w:ascii="Times New Roman" w:eastAsia="Times New Roman" w:hAnsi="Times New Roman" w:cs="Times New Roman"/>
          <w:color w:val="000000" w:themeColor="text1"/>
          <w:sz w:val="24"/>
          <w:szCs w:val="24"/>
          <w:lang w:eastAsia="en-GB"/>
        </w:rPr>
        <w:t xml:space="preserve"> </w:t>
      </w:r>
    </w:p>
    <w:p w14:paraId="7AF10117" w14:textId="1E19B1C9" w:rsidR="007662AA" w:rsidRDefault="007662AA"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1EE893C3"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For each subject, sub-state-specific FC centroid matrices were computed, as the element-wise median of the dynamic FC matrices assigned to each sub-state. The proportion of time spent in each sub-state was also quantified, as the number of timepoints assigned to that cluster, over the total number of timepoints. </w:t>
      </w:r>
    </w:p>
    <w:p w14:paraId="5B79684B"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5BA2F7E3" w14:textId="76C0CEF2"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 xml:space="preserve">Finally, the entropy of the pattern of predominantly integrated and segregated sub-states was measured using a naive estimator, which computes probability </w:t>
      </w:r>
      <w:r w:rsidR="00622A4A" w:rsidRPr="00243C11">
        <w:rPr>
          <w:rFonts w:ascii="Times New Roman" w:eastAsia="Times New Roman" w:hAnsi="Times New Roman" w:cs="Times New Roman"/>
          <w:i/>
          <w:iCs/>
          <w:color w:val="000000" w:themeColor="text1"/>
          <w:sz w:val="24"/>
          <w:szCs w:val="24"/>
          <w:lang w:eastAsia="en-GB"/>
        </w:rPr>
        <w:t>p(x)</w:t>
      </w:r>
      <w:r w:rsidR="00F71450" w:rsidRPr="00243C11">
        <w:rPr>
          <w:rFonts w:ascii="Times New Roman" w:eastAsia="Times New Roman" w:hAnsi="Times New Roman" w:cs="Times New Roman"/>
          <w:i/>
          <w:iCs/>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t xml:space="preserve">as the frequency of occurrence of each </w:t>
      </w:r>
      <w:r w:rsidR="00622A4A" w:rsidRPr="00243C11">
        <w:rPr>
          <w:rFonts w:ascii="Times New Roman" w:eastAsia="Times New Roman" w:hAnsi="Times New Roman" w:cs="Times New Roman"/>
          <w:i/>
          <w:iCs/>
          <w:color w:val="000000" w:themeColor="text1"/>
          <w:sz w:val="24"/>
          <w:szCs w:val="24"/>
          <w:lang w:eastAsia="en-GB"/>
        </w:rPr>
        <w:t>x</w:t>
      </w:r>
      <w:r w:rsidRPr="00243C11">
        <w:rPr>
          <w:rFonts w:ascii="Times New Roman" w:eastAsia="Times New Roman" w:hAnsi="Times New Roman" w:cs="Times New Roman"/>
          <w:color w:val="000000" w:themeColor="text1"/>
          <w:sz w:val="24"/>
          <w:szCs w:val="24"/>
          <w:lang w:eastAsia="en-GB"/>
        </w:rPr>
        <w:t xml:space="preserve"> in the sample, and computes entropy as </w:t>
      </w:r>
    </w:p>
    <w:p w14:paraId="22280647"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74858E68"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42B529F6" w14:textId="7464E752" w:rsidR="00661C58" w:rsidRPr="00243C11" w:rsidRDefault="00622A4A"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m:oMathPara>
        <m:oMath>
          <m:r>
            <w:rPr>
              <w:rFonts w:ascii="Cambria Math" w:eastAsia="Times New Roman" w:hAnsi="Cambria Math" w:cs="Times New Roman"/>
              <w:color w:val="000000" w:themeColor="text1"/>
              <w:sz w:val="24"/>
              <w:szCs w:val="24"/>
              <w:lang w:eastAsia="en-GB"/>
            </w:rPr>
            <m:t xml:space="preserve">H = - </m:t>
          </m:r>
          <m:nary>
            <m:naryPr>
              <m:chr m:val="∑"/>
              <m:limLoc m:val="undOvr"/>
              <m:supHide m:val="1"/>
              <m:ctrlPr>
                <w:rPr>
                  <w:rFonts w:ascii="Cambria Math" w:eastAsia="Times New Roman" w:hAnsi="Cambria Math" w:cs="Times New Roman"/>
                  <w:i/>
                  <w:color w:val="000000" w:themeColor="text1"/>
                  <w:sz w:val="24"/>
                  <w:szCs w:val="24"/>
                  <w:lang w:eastAsia="en-GB"/>
                </w:rPr>
              </m:ctrlPr>
            </m:naryPr>
            <m:sub>
              <m:r>
                <w:rPr>
                  <w:rFonts w:ascii="Cambria Math" w:eastAsia="Times New Roman" w:hAnsi="Cambria Math" w:cs="Times New Roman"/>
                  <w:color w:val="000000" w:themeColor="text1"/>
                  <w:sz w:val="24"/>
                  <w:szCs w:val="24"/>
                  <w:lang w:eastAsia="en-GB"/>
                </w:rPr>
                <m:t>x</m:t>
              </m:r>
            </m:sub>
            <m:sup/>
            <m:e>
              <m:r>
                <w:rPr>
                  <w:rFonts w:ascii="Cambria Math" w:eastAsia="Times New Roman" w:hAnsi="Cambria Math" w:cs="Times New Roman"/>
                  <w:color w:val="000000" w:themeColor="text1"/>
                  <w:sz w:val="24"/>
                  <w:szCs w:val="24"/>
                  <w:lang w:eastAsia="en-GB"/>
                </w:rPr>
                <m:t xml:space="preserve">p(x) </m:t>
              </m:r>
              <m:func>
                <m:funcPr>
                  <m:ctrlPr>
                    <w:rPr>
                      <w:rFonts w:ascii="Cambria Math" w:eastAsia="Times New Roman" w:hAnsi="Cambria Math" w:cs="Times New Roman"/>
                      <w:i/>
                      <w:color w:val="000000" w:themeColor="text1"/>
                      <w:sz w:val="24"/>
                      <w:szCs w:val="24"/>
                      <w:lang w:eastAsia="en-GB"/>
                    </w:rPr>
                  </m:ctrlPr>
                </m:funcPr>
                <m:fName>
                  <m:sSub>
                    <m:sSubPr>
                      <m:ctrlPr>
                        <w:rPr>
                          <w:rFonts w:ascii="Cambria Math" w:eastAsia="Times New Roman" w:hAnsi="Cambria Math" w:cs="Times New Roman"/>
                          <w:i/>
                          <w:color w:val="000000" w:themeColor="text1"/>
                          <w:sz w:val="24"/>
                          <w:szCs w:val="24"/>
                          <w:lang w:eastAsia="en-GB"/>
                        </w:rPr>
                      </m:ctrlPr>
                    </m:sSubPr>
                    <m:e>
                      <m:r>
                        <m:rPr>
                          <m:sty m:val="p"/>
                        </m:rPr>
                        <w:rPr>
                          <w:rFonts w:ascii="Cambria Math" w:eastAsia="Times New Roman" w:hAnsi="Cambria Math" w:cs="Times New Roman"/>
                          <w:color w:val="000000" w:themeColor="text1"/>
                          <w:sz w:val="24"/>
                          <w:szCs w:val="24"/>
                        </w:rPr>
                        <m:t>log</m:t>
                      </m:r>
                    </m:e>
                    <m:sub>
                      <m:r>
                        <w:rPr>
                          <w:rFonts w:ascii="Cambria Math" w:eastAsia="Times New Roman" w:hAnsi="Cambria Math" w:cs="Times New Roman"/>
                          <w:color w:val="000000" w:themeColor="text1"/>
                          <w:sz w:val="24"/>
                          <w:szCs w:val="24"/>
                          <w:lang w:eastAsia="en-GB"/>
                        </w:rPr>
                        <m:t>2</m:t>
                      </m:r>
                    </m:sub>
                  </m:sSub>
                </m:fName>
                <m:e>
                  <m:r>
                    <w:rPr>
                      <w:rFonts w:ascii="Cambria Math" w:eastAsia="Times New Roman" w:hAnsi="Cambria Math" w:cs="Times New Roman"/>
                      <w:color w:val="000000" w:themeColor="text1"/>
                      <w:sz w:val="24"/>
                      <w:szCs w:val="24"/>
                      <w:lang w:eastAsia="en-GB"/>
                    </w:rPr>
                    <m:t>p(x)</m:t>
                  </m:r>
                </m:e>
              </m:func>
            </m:e>
          </m:nary>
        </m:oMath>
      </m:oMathPara>
    </w:p>
    <w:p w14:paraId="5E0B2CE6" w14:textId="11F5135C" w:rsidR="00622A4A" w:rsidRDefault="00622A4A"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(1)</w:t>
      </w:r>
    </w:p>
    <w:p w14:paraId="01F46015" w14:textId="6FF283D7" w:rsidR="00576B71" w:rsidRDefault="00576B71"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color w:val="000000" w:themeColor="text1"/>
          <w:sz w:val="24"/>
          <w:szCs w:val="24"/>
          <w:lang w:eastAsia="en-GB"/>
        </w:rPr>
      </w:pPr>
    </w:p>
    <w:p w14:paraId="45B8BED3" w14:textId="43C00889" w:rsidR="00576B71" w:rsidRDefault="00576B71"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color w:val="000000" w:themeColor="text1"/>
          <w:sz w:val="24"/>
          <w:szCs w:val="24"/>
          <w:lang w:eastAsia="en-GB"/>
        </w:rPr>
      </w:pPr>
    </w:p>
    <w:p w14:paraId="6D24E1FF" w14:textId="3E92E49F" w:rsidR="00576B71" w:rsidRPr="00243C11" w:rsidRDefault="00B43B3E" w:rsidP="00576B71">
      <w:pPr>
        <w:pStyle w:val="Titolo2"/>
        <w:spacing w:line="360" w:lineRule="auto"/>
        <w:rPr>
          <w:rFonts w:eastAsia="Times New Roman"/>
          <w:lang w:eastAsia="en-GB"/>
        </w:rPr>
      </w:pPr>
      <w:r>
        <w:rPr>
          <w:rFonts w:eastAsia="Times New Roman"/>
          <w:lang w:eastAsia="en-GB"/>
        </w:rPr>
        <w:t>2.</w:t>
      </w:r>
      <w:r w:rsidR="007B774F">
        <w:rPr>
          <w:rFonts w:eastAsia="Times New Roman"/>
          <w:lang w:eastAsia="en-GB"/>
        </w:rPr>
        <w:t>6</w:t>
      </w:r>
      <w:r>
        <w:rPr>
          <w:rFonts w:eastAsia="Times New Roman"/>
          <w:lang w:eastAsia="en-GB"/>
        </w:rPr>
        <w:t xml:space="preserve">. </w:t>
      </w:r>
      <w:r w:rsidR="00576B71">
        <w:rPr>
          <w:rFonts w:eastAsia="Times New Roman"/>
          <w:lang w:eastAsia="en-GB"/>
        </w:rPr>
        <w:t xml:space="preserve">Validation </w:t>
      </w:r>
      <w:r w:rsidR="00E20954">
        <w:rPr>
          <w:rFonts w:eastAsia="Times New Roman"/>
          <w:lang w:eastAsia="en-GB"/>
        </w:rPr>
        <w:t xml:space="preserve">of dynamics </w:t>
      </w:r>
      <w:r w:rsidR="00576B71">
        <w:rPr>
          <w:rFonts w:eastAsia="Times New Roman"/>
          <w:lang w:eastAsia="en-GB"/>
        </w:rPr>
        <w:t>against stationary null model</w:t>
      </w:r>
    </w:p>
    <w:p w14:paraId="3914372D" w14:textId="281581B8" w:rsidR="00576B71" w:rsidRDefault="00576B71" w:rsidP="006E06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Using the cartographic profile method employed here,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(Shine et al., 2016)</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previously demonstrated that the resting </w:t>
      </w:r>
      <w:r w:rsidRPr="00576B71">
        <w:rPr>
          <w:rFonts w:ascii="Times New Roman" w:eastAsia="Times New Roman" w:hAnsi="Times New Roman" w:cs="Times New Roman"/>
          <w:color w:val="000000" w:themeColor="text1"/>
          <w:sz w:val="24"/>
          <w:szCs w:val="24"/>
          <w:lang w:eastAsia="en-GB"/>
        </w:rPr>
        <w:t>brain fluctuate</w:t>
      </w:r>
      <w:r>
        <w:rPr>
          <w:rFonts w:ascii="Times New Roman" w:eastAsia="Times New Roman" w:hAnsi="Times New Roman" w:cs="Times New Roman"/>
          <w:color w:val="000000" w:themeColor="text1"/>
          <w:sz w:val="24"/>
          <w:szCs w:val="24"/>
          <w:lang w:eastAsia="en-GB"/>
        </w:rPr>
        <w:t>s</w:t>
      </w:r>
      <w:r w:rsidRPr="00576B71">
        <w:rPr>
          <w:rFonts w:ascii="Times New Roman" w:eastAsia="Times New Roman" w:hAnsi="Times New Roman" w:cs="Times New Roman"/>
          <w:color w:val="000000" w:themeColor="text1"/>
          <w:sz w:val="24"/>
          <w:szCs w:val="24"/>
          <w:lang w:eastAsia="en-GB"/>
        </w:rPr>
        <w:t xml:space="preserve"> more frequently than a stationary null model</w:t>
      </w:r>
      <w:r w:rsidR="00940A99">
        <w:rPr>
          <w:rFonts w:ascii="Times New Roman" w:eastAsia="Times New Roman" w:hAnsi="Times New Roman" w:cs="Times New Roman"/>
          <w:color w:val="000000" w:themeColor="text1"/>
          <w:sz w:val="24"/>
          <w:szCs w:val="24"/>
          <w:lang w:eastAsia="en-GB"/>
        </w:rPr>
        <w:t>, indicating the presence of genuine dynamics in the data</w:t>
      </w:r>
      <w:r>
        <w:rPr>
          <w:rFonts w:ascii="Times New Roman" w:eastAsia="Times New Roman" w:hAnsi="Times New Roman" w:cs="Times New Roman"/>
          <w:color w:val="000000" w:themeColor="text1"/>
          <w:sz w:val="24"/>
          <w:szCs w:val="24"/>
          <w:lang w:eastAsia="en-GB"/>
        </w:rPr>
        <w:t>. Nevertheless, here we also validated this observation in our own data</w:t>
      </w:r>
      <w:r w:rsidR="006E0652">
        <w:rPr>
          <w:rFonts w:ascii="Times New Roman" w:eastAsia="Times New Roman" w:hAnsi="Times New Roman" w:cs="Times New Roman"/>
          <w:color w:val="000000" w:themeColor="text1"/>
          <w:sz w:val="24"/>
          <w:szCs w:val="24"/>
          <w:lang w:eastAsia="en-GB"/>
        </w:rPr>
        <w:t xml:space="preserve">, using </w:t>
      </w:r>
      <w:r>
        <w:rPr>
          <w:rFonts w:ascii="Times New Roman" w:eastAsia="Times New Roman" w:hAnsi="Times New Roman" w:cs="Times New Roman"/>
          <w:color w:val="000000" w:themeColor="text1"/>
          <w:sz w:val="24"/>
          <w:szCs w:val="24"/>
          <w:lang w:eastAsia="en-GB"/>
        </w:rPr>
        <w:t>a Vector Autoregressive (VAR) model to generate surrogate timeseries</w:t>
      </w:r>
      <w:r w:rsidR="006E0652">
        <w:rPr>
          <w:rFonts w:ascii="Times New Roman" w:eastAsia="Times New Roman" w:hAnsi="Times New Roman" w:cs="Times New Roman"/>
          <w:color w:val="000000" w:themeColor="text1"/>
          <w:sz w:val="24"/>
          <w:szCs w:val="24"/>
          <w:lang w:eastAsia="en-GB"/>
        </w:rPr>
        <w:t xml:space="preserve"> which are stationary by construction. Since fitting a single multi-dimensional VAR that simultaneously considered the covariance between all pairs of regional timeseries was computationally infeasible, we followed </w:t>
      </w:r>
      <w:r w:rsidR="006E0652">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{"citationItems":[{"id":"ITEM-1","itemData":{"DOI":"10.1073/pnas.1400181111","ISBN":"1091-6490 (Electronic)\\r0027-8424 (Linking)","ISSN":"0027-8424","PMID":"24982140","abstract":"Neuronal dynamics display a complex spatiotemporal structure involving the precise, context-dependent coordination of activation patterns across a large number of spatially distributed regions. Functional magnetic resonance imaging (fMRI) has played a central role in demonstrating the nontrivial spatial and topological structure of these interactions, but thus far has been limited in its capacity to study their temporal evolution. Here, using high-resolution resting-state fMRI data obtained from the Human Connectome Project, we mapped time-resolved functional connectivity across the entire brain at a subsecond resolution with the aim of understanding how nonstationary fluctuations in pairwise interactions between regions relate to large-scale topological properties of the human brain. We report evidence for a consistent set of functional connections that show pronounced fluctuations in their strength over time. The most dynamic connections are intermodular, linking elements from topologically separable subsystems, and localize to known hubs of default mode and fronto-parietal systems. We found that spatially distributed regions spontaneously increased, for brief intervals, the efficiency with which they can transfer information, producing temporary, globally efficient network states. Our findings suggest that brain dynamics give rise to variations in complex network properties over time, possibly achieving a balance between efficient information-processing and metabolic expenditure.","author":[{"dropping-particle":"","family":"Zalesky","given":"Andrew","non-dropping-particle":"","parse-names":false,"suffix":""},{"dropping-particle":"","family":"Fornito","given":"Alex","non-dropping-particle":"","parse-names":false,"suffix":""},{"dropping-particle":"","family":"Cocchi","given":"Luca","non-dropping-particle":"","parse-names":false,"suffix":""},{"dropping-particle":"","family":"Gollo","given":"Leonardo L","non-dropping-particle":"","parse-names":false,"suffix":""},{"dropping-particle":"","family":"Breakspear","given":"Michael","non-dropping-particle":"","parse-names":false,"suffix":""}],"container-title":"Proceedings of the National Academy of Sciences of the United States of America","id":"ITEM-1","issue":"28","issued":{"date-parts":[["2014"]]},"page":"10341-10346","title":"Time-resolved resting-state brain networks","type":"article-journal","volume":"111"},"uris":["http://www.mendeley.com/documents/?uuid=26ded4d8-6ca7-351d-b5fa-6cc09800094a"]}],"mendeley":{"formattedCitation":"(Zalesky et al., 2014)","plainTextFormattedCitation":"(Zalesky et al., 2014)","previouslyFormattedCitation":"(Zalesky et al., 2014)"},"properties":{"noteIndex":0},"schema":"https://github.com/citation-style-language/schema/raw/master/csl-citation.json"}</w:instrText>
      </w:r>
      <w:r w:rsidR="006E0652">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(Zalesky et al., 2014)</w:t>
      </w:r>
      <w:r w:rsidR="006E0652">
        <w:rPr>
          <w:rFonts w:ascii="Times New Roman" w:eastAsia="Times New Roman" w:hAnsi="Times New Roman" w:cs="Times New Roman"/>
          <w:color w:val="000000" w:themeColor="text1"/>
          <w:sz w:val="24"/>
          <w:szCs w:val="24"/>
          <w:lang w:eastAsia="en-GB"/>
        </w:rPr>
        <w:fldChar w:fldCharType="end"/>
      </w:r>
      <w:r w:rsidR="006E0652">
        <w:rPr>
          <w:rFonts w:ascii="Times New Roman" w:eastAsia="Times New Roman" w:hAnsi="Times New Roman" w:cs="Times New Roman"/>
          <w:color w:val="000000" w:themeColor="text1"/>
          <w:sz w:val="24"/>
          <w:szCs w:val="24"/>
          <w:lang w:eastAsia="en-GB"/>
        </w:rPr>
        <w:t xml:space="preserve">, fitting two-dimensional VAR models separately for each pair of ROIs </w:t>
      </w:r>
      <w:r>
        <w:rPr>
          <w:rFonts w:ascii="Times New Roman" w:eastAsia="Times New Roman" w:hAnsi="Times New Roman" w:cs="Times New Roman"/>
          <w:color w:val="000000" w:themeColor="text1"/>
          <w:sz w:val="24"/>
          <w:szCs w:val="24"/>
          <w:lang w:eastAsia="en-GB"/>
        </w:rPr>
        <w:t>of each participant</w:t>
      </w:r>
      <w:r w:rsidR="006E0652">
        <w:rPr>
          <w:rFonts w:ascii="Times New Roman" w:eastAsia="Times New Roman" w:hAnsi="Times New Roman" w:cs="Times New Roman"/>
          <w:color w:val="000000" w:themeColor="text1"/>
          <w:sz w:val="24"/>
          <w:szCs w:val="24"/>
          <w:lang w:eastAsia="en-GB"/>
        </w:rPr>
        <w:t xml:space="preserve"> in each condition. The VAR model order was set to 4, which was chosen to correspond to the same </w:t>
      </w:r>
      <w:r w:rsidR="006E0652">
        <w:rPr>
          <w:rFonts w:ascii="Times New Roman" w:eastAsia="Times New Roman" w:hAnsi="Times New Roman" w:cs="Times New Roman"/>
          <w:color w:val="000000" w:themeColor="text1"/>
          <w:sz w:val="24"/>
          <w:szCs w:val="24"/>
          <w:lang w:eastAsia="en-GB"/>
        </w:rPr>
        <w:lastRenderedPageBreak/>
        <w:t xml:space="preserve">temporal lag of approximately 8s (given our TR of 2s) used by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(Shine et al., 2016)</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and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{"citationItems":[{"id":"ITEM-1","itemData":{"DOI":"10.1073/pnas.1400181111","ISBN":"1091-6490 (Electronic)\\r0027-8424 (Linking)","ISSN":"0027-8424","PMID":"24982140","abstract":"Neuronal dynamics display a complex spatiotemporal structure involving the precise, context-dependent coordination of activation patterns across a large number of spatially distributed regions. Functional magnetic resonance imaging (fMRI) has played a central role in demonstrating the nontrivial spatial and topological structure of these interactions, but thus far has been limited in its capacity to study their temporal evolution. Here, using high-resolution resting-state fMRI data obtained from the Human Connectome Project, we mapped time-resolved functional connectivity across the entire brain at a subsecond resolution with the aim of understanding how nonstationary fluctuations in pairwise interactions between regions relate to large-scale topological properties of the human brain. We report evidence for a consistent set of functional connections that show pronounced fluctuations in their strength over time. The most dynamic connections are intermodular, linking elements from topologically separable subsystems, and localize to known hubs of default mode and fronto-parietal systems. We found that spatially distributed regions spontaneously increased, for brief intervals, the efficiency with which they can transfer information, producing temporary, globally efficient network states. Our findings suggest that brain dynamics give rise to variations in complex network properties over time, possibly achieving a balance between efficient information-processing and metabolic expenditure.","author":[{"dropping-particle":"","family":"Zalesky","given":"Andrew","non-dropping-particle":"","parse-names":false,"suffix":""},{"dropping-particle":"","family":"Fornito","given":"Alex","non-dropping-particle":"","parse-names":false,"suffix":""},{"dropping-particle":"","family":"Cocchi","given":"Luca","non-dropping-particle":"","parse-names":false,"suffix":""},{"dropping-particle":"","family":"Gollo","given":"Leonardo L","non-dropping-particle":"","parse-names":false,"suffix":""},{"dropping-particle":"","family":"Breakspear","given":"Michael","non-dropping-particle":"","parse-names":false,"suffix":""}],"container-title":"Proceedings of the National Academy of Sciences of the United States of America","id":"ITEM-1","issue":"28","issued":{"date-parts":[["2014"]]},"page":"10341-10346","title":"Time-resolved resting-state brain networks","type":"article-journal","volume":"111"},"uris":["http://www.mendeley.com/documents/?uuid=26ded4d8-6ca7-351d-b5fa-6cc09800094a"]}],"mendeley":{"formattedCitation":"(Zalesky et al., 2014)","plainTextFormattedCitation":"(Zalesky et al., 2014)","previouslyFormattedCitation":"(Zalesky et al., 2014)"},"properties":{"noteIndex":0},"schema":"https://github.com/citation-style-language/schema/raw/master/csl-citation.json"}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(Zalesky et al., 2014)</w:t>
      </w:r>
      <w:r>
        <w:rPr>
          <w:rFonts w:ascii="Times New Roman" w:eastAsia="Times New Roman" w:hAnsi="Times New Roman" w:cs="Times New Roman"/>
          <w:color w:val="000000" w:themeColor="text1"/>
          <w:sz w:val="24"/>
          <w:szCs w:val="24"/>
          <w:lang w:eastAsia="en-GB"/>
        </w:rPr>
        <w:fldChar w:fldCharType="end"/>
      </w:r>
      <w:r w:rsidR="006E0652">
        <w:rPr>
          <w:rFonts w:ascii="Times New Roman" w:eastAsia="Times New Roman" w:hAnsi="Times New Roman" w:cs="Times New Roman"/>
          <w:color w:val="000000" w:themeColor="text1"/>
          <w:sz w:val="24"/>
          <w:szCs w:val="24"/>
          <w:lang w:eastAsia="en-GB"/>
        </w:rPr>
        <w:t xml:space="preserve">. Sliding-windows dynamic functional connectivity followed by the cartographic profile was then applied to the surrogate data of each participant and condition, </w:t>
      </w:r>
      <w:r w:rsidR="007D5D03">
        <w:rPr>
          <w:rFonts w:ascii="Times New Roman" w:eastAsia="Times New Roman" w:hAnsi="Times New Roman" w:cs="Times New Roman"/>
          <w:color w:val="000000" w:themeColor="text1"/>
          <w:sz w:val="24"/>
          <w:szCs w:val="24"/>
          <w:lang w:eastAsia="en-GB"/>
        </w:rPr>
        <w:t>and the proportion of time spent in the predominantly integrated sub-state was compared between the empirical data and the stationary surrogates.</w:t>
      </w:r>
    </w:p>
    <w:p w14:paraId="4DE5FD27" w14:textId="77777777" w:rsidR="00576B71" w:rsidRPr="00243C11" w:rsidRDefault="00576B71"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eastAsia="Times New Roman" w:hAnsi="Times New Roman" w:cs="Times New Roman"/>
          <w:color w:val="000000" w:themeColor="text1"/>
          <w:sz w:val="24"/>
          <w:szCs w:val="24"/>
          <w:lang w:eastAsia="en-GB"/>
        </w:rPr>
      </w:pPr>
    </w:p>
    <w:p w14:paraId="3B1797B6"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1323F6B0" w14:textId="20CA0883" w:rsidR="00661C58" w:rsidRPr="00243C11" w:rsidRDefault="00B43B3E" w:rsidP="00010AE4">
      <w:pPr>
        <w:pStyle w:val="Titolo2"/>
        <w:spacing w:line="360" w:lineRule="auto"/>
        <w:rPr>
          <w:rFonts w:eastAsia="Times New Roman"/>
          <w:lang w:eastAsia="en-GB"/>
        </w:rPr>
      </w:pPr>
      <w:r>
        <w:rPr>
          <w:rFonts w:eastAsia="Times New Roman"/>
          <w:lang w:eastAsia="en-GB"/>
        </w:rPr>
        <w:t>2.</w:t>
      </w:r>
      <w:r w:rsidR="007B774F">
        <w:rPr>
          <w:rFonts w:eastAsia="Times New Roman"/>
          <w:lang w:eastAsia="en-GB"/>
        </w:rPr>
        <w:t>6</w:t>
      </w:r>
      <w:r>
        <w:rPr>
          <w:rFonts w:eastAsia="Times New Roman"/>
          <w:lang w:eastAsia="en-GB"/>
        </w:rPr>
        <w:t xml:space="preserve">. </w:t>
      </w:r>
      <w:r w:rsidR="000917AB">
        <w:rPr>
          <w:rFonts w:eastAsia="Times New Roman"/>
          <w:lang w:eastAsia="en-GB"/>
        </w:rPr>
        <w:t>Characterisation of Dynamic Functional Brain Networks</w:t>
      </w:r>
    </w:p>
    <w:p w14:paraId="4A1FC8E4" w14:textId="4E23A973" w:rsidR="000917AB" w:rsidRDefault="00E12B43" w:rsidP="00091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Previous research has shown that several properties of dynamic functional brain networks are sensitive to pharmacological perturbations of consciousness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10.1126/sciadv.aat7603","author":[{"dropping-particle":"","family":"Demertzi","given":"Athena","non-dropping-particle":"","parse-names":false,"suffix":""},{"dropping-particle":"","family":"Martial","given":"Charlotte","non-dropping-particle":"","parse-names":false,"suffix":""},{"dropping-particle":"","family":"Demertzi","given":"A","non-dropping-particle":"","parse-names":false,"suffix":""},{"dropping-particle":"","family":"Tagliazucchi","given":"E","non-dropping-particle":"","parse-names":false,"suffix":""},{"dropping-particle":"","family":"Dehaene","given":"S","non-dropping-particle":"","parse-names":false,"suffix":""},{"dropping-particle":"","family":"Deco","given":"G","non-dropping-particle":"","parse-names":false,"suffix":""},{"dropping-particle":"","family":"Barttfeld","given":"P","non-dropping-particle":"","parse-names":false,"suffix":""},{"dropping-particle":"","family":"Raimondo","given":"F","non-dropping-particle":"","parse-names":false,"suffix":""},{"dropping-particle":"","family":"Martial","given":"C","non-dropping-particle":"","parse-names":false,"suffix":""},{"dropping-particle":"","family":"Fernández-Espejo","given":"D","non-dropping-particle":"","parse-names":false,"suffix":""},{"dropping-particle":"","family":"Rohaut","given":"B","non-dropping-particle":"","parse-names":false,"suffix":""},{"dropping-particle":"","family":"Voss","given":"H U","non-dropping-particle":"","parse-names":false,"suffix":""},{"dropping-particle":"","family":"Schiff","given":"N D","non-dropping-particle":"","parse-names":false,"suffix":""},{"dropping-particle":"","family":"Owen","given":"A M","non-dropping-particle":"","parse-names":false,"suffix":""},{"dropping-particle":"","family":"Laureys","given":"S","non-dropping-particle":"","parse-names":false,"suffix":""},{"dropping-particle":"","family":"Naccache","given":"L","non-dropping-particle":"","parse-names":false,"suffix":""},{"dropping-particle":"","family":"Sitt","given":"J D","non-dropping-particle":"","parse-names":false,"suffix":""}],"container-title":"Science Advances","id":"ITEM-2","issue":"February","issued":{"date-parts":[["2019"]]},"page":"1-12","title":"Human consciousness is supported by dynamic complex patterns of brain signal coordination","type":"article-journal","volume":"5"},"uris":["http://www.mendeley.com/documents/?uuid=145e7344-48de-3255-b837-d388a3c7d991"]},{"id":"ITEM-3","itemData":{"DOI":"10.1002/hbm.22583","ISBN":"1097-0193 (Electronic)\\r1065-9471 (Linking)","ISSN":"10970193","PMID":"25044934","abstract":"Despite their widespread use, the effect of anesthetic agents on the brain’s functional architecture remains poorly understood. This is particularly true of alterations that occur beyond the point of induced unconsciousness. Here, we examined the distributed intrinsic connectivity of macaques across six isoflurane levels using resting-state functional MRI (fMRI) following the loss of consciousness. The results from multiple analysis strategies showed stable functional connectivity (FC) patterns between 1.00% and 1.50% suggesting this as a suitable range for anesthetized nonhuman primate resting-state investigations. Dose-dependent effects were evident at moderate to high dosages showing substantial alteration of the functional topology and a decrease or complete loss of interhemispheric cortical FC strength including that of contralateral homologues. The assessment of dynamic FC patterns revealed that the functional repertoire of brain states is related to anesthesia depth and most strikingly, that the number of state transitions linearly decreases with increased isoflurane dosage. Taken together, the results indicate dose-specific spatial and temporal alterations of FC that occur beyond the typically defined endpoint of consciousness. Future work will be necessary to determine how these findings generalize across anesthetic types and extend to the transition between consciousness and unconsciousness.","author":[{"dropping-particle":"","family":"Hutchison","given":"R. Matthew","non-dropping-particle":"","parse-names":false,"suffix":""},{"dropping-particle":"","family":"Hutchison","given":"Melina","non-dropping-particle":"","parse-names":false,"suffix":""},{"dropping-particle":"","family":"Manning","given":"Kathryn Y.","non-dropping-particle":"","parse-names":false,"suffix":""},{"dropping-particle":"","family":"Menon","given":"Ravi S.","non-dropping-particle":"","parse-names":false,"suffix":""},{"dropping-particle":"","family":"Everling","given":"Stefan","non-dropping-particle":"","parse-names":false,"suffix":""}],"container-title":"Human Brain Mapping","id":"ITEM-3","issue":"12","issued":{"date-parts":[["2014"]]},"note":"very useful","page":"5754-5775","title":"Isoflurane induces dose-dependent alterations in the cortical connectivity profiles and dynamic properties of the brain's functional architecture","type":"article-journal","volume":"35"},"uris":["http://www.mendeley.com/documents/?uuid=039b14a7-7588-447b-87f7-5712b6b506f5"]},{"id":"ITEM-4","itemData":{"DOI":"10.1016/j.neuroimage.2019.05.060","ISSN":"10959572","abstract":"Growing evidence from the dynamical analysis of functional neuroimaging data suggests that brain function can be understood as the exploration of a repertoire of metastable connectivity patterns (‘functional brain networks’), which potentially underlie different mental processes. The present study characterizes how the brain's dynamical exploration of resting-state networks is rapidly modulated by intravenous infusion of psilocybin, a tryptamine psychedelic found in “magic mushrooms”. We employed a data-driven approach to characterize recurrent functional connectivity patterns by focusing on the leading eigenvector of BOLD phase coherence at single-TR resolution. Recurrent BOLD phase-locking patterns (PL states) were assessed and statistically compared pre- and post-infusion of psilocybin in terms of their probability of occurrence and transition profiles. Results were validated using a placebo session. Recurrent BOLD PL states revealed high spatial overlap with canonical resting-state networks. Notably, a PL state forming a frontoparietal subsystem was strongly destabilized after psilocybin injection, with a concomitant increase in the probability of occurrence of another PL state characterized by global BOLD phase coherence. These findings provide evidence of network-specific neuromodulation by psilocybin and represent one of the first attempts at bridging molecular pharmacodynamics and whole-brain network dynamics.","author":[{"dropping-particle":"","family":"Lord","given":"Louis David","non-dropping-particle":"","parse-names":false,"suffix":""},{"dropping-particle":"","family":"Expert","given":"Paul","non-dropping-particle":"","parse-names":false,"suffix":""},{"dropping-particle":"","family":"Atasoy","given":"Selen","non-dropping-particle":"","parse-names":false,"suffix":""},{"dropping-particle":"","family":"Roseman","given":"Leor","non-dropping-particle":"","parse-names":false,"suffix":""},{"dropping-particle":"","family":"Rapuano","given":"Kristina","non-dropping-particle":"","parse-names":false,"suffix":""},{"dropping-particle":"","family":"Lambiotte","given":"Renaud","non-dropping-particle":"","parse-names":false,"suffix":""},{"dropping-particle":"","family":"Nutt","given":"David J","non-dropping-particle":"","parse-names":false,"suffix":""},{"dropping-particle":"","family":"Deco","given":"Gustavo","non-dropping-particle":"","parse-names":false,"suffix":""},{"dropping-particle":"","family":"Carhart-Harris","given":"Robin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dropping-particle":"","family":"Cabral","given":"Joana","non-dropping-particle":"","parse-names":false,"suffix":""}],"container-title":"NeuroImage","id":"ITEM-4","issued":{"date-parts":[["2019"]]},"page":"127-142","title":"Dynamical exploration of the repertoire of brain networks at rest is modulated by psilocybin","type":"article-journal","volume":"199"},"uris":["http://www.mendeley.com/documents/?uuid=e7cb296a-d28a-348b-99a4-9591ae27f3d9"]},{"id":"ITEM-5","itemData":{"DOI":"10.1073/pnas.1418031112","ISBN":"1091-6490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w:instrText>
      </w:r>
      <w:r w:rsidR="00AF7477" w:rsidRPr="00B80277">
        <w:rPr>
          <w:rFonts w:ascii="Times New Roman" w:eastAsia="Times New Roman" w:hAnsi="Times New Roman" w:cs="Times New Roman"/>
          <w:color w:val="000000" w:themeColor="text1"/>
          <w:sz w:val="24"/>
          <w:szCs w:val="24"/>
          <w:lang w:val="it-IT" w:eastAsia="en-GB"/>
        </w:rPr>
        <w:instrText>","parse-names":false,"suffix":""},{"dropping-particle":"","family":"Sitt","given":"Jacobo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Sciences","id":"ITEM-5","issue":"3","issued":{"date-parts":[["2015"]]},"note":"Very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 Demertzi et al., 2019; Hutchison et al., 2014; Lord et al., 2019; Luppi et al., 2019)","plainTextFormattedCitation":"(Barttfeld et al., 2015; Demertzi et al., 2019; Hutchison et al., 2014; Lord et al., 2019; Luppi et al., 2019)","previouslyFormattedCitation":"(Barttfeld et al., 2015; Demertzi et al., 2019; Hutchison et al., 2014; Lord et al., 2019; Luppi et al., 2019)"},"properties":{"noteIndex":0},"schema":"https://github.com/citation-style-language/schema/raw/master/csl-citation.json"}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B80277">
        <w:rPr>
          <w:rFonts w:ascii="Times New Roman" w:eastAsia="Times New Roman" w:hAnsi="Times New Roman" w:cs="Times New Roman"/>
          <w:noProof/>
          <w:color w:val="000000" w:themeColor="text1"/>
          <w:sz w:val="24"/>
          <w:szCs w:val="24"/>
          <w:lang w:val="it-IT" w:eastAsia="en-GB"/>
        </w:rPr>
        <w:t>(Barttfeld et al., 2015; Demertzi et al., 2019; Hutchison et al., 2014; Lord et al., 2019; Luppi et al., 2019)</w:t>
      </w:r>
      <w:r>
        <w:rPr>
          <w:rFonts w:ascii="Times New Roman" w:eastAsia="Times New Roman" w:hAnsi="Times New Roman" w:cs="Times New Roman"/>
          <w:color w:val="000000" w:themeColor="text1"/>
          <w:sz w:val="24"/>
          <w:szCs w:val="24"/>
          <w:lang w:eastAsia="en-GB"/>
        </w:rPr>
        <w:fldChar w:fldCharType="end"/>
      </w:r>
      <w:r w:rsidRPr="00B80277">
        <w:rPr>
          <w:rFonts w:ascii="Times New Roman" w:eastAsia="Times New Roman" w:hAnsi="Times New Roman" w:cs="Times New Roman"/>
          <w:color w:val="000000" w:themeColor="text1"/>
          <w:sz w:val="24"/>
          <w:szCs w:val="24"/>
          <w:lang w:val="it-IT" w:eastAsia="en-GB"/>
        </w:rPr>
        <w:t xml:space="preserve">. </w:t>
      </w:r>
      <w:r>
        <w:rPr>
          <w:rFonts w:ascii="Times New Roman" w:eastAsia="Times New Roman" w:hAnsi="Times New Roman" w:cs="Times New Roman"/>
          <w:color w:val="000000" w:themeColor="text1"/>
          <w:sz w:val="24"/>
          <w:szCs w:val="24"/>
          <w:lang w:eastAsia="en-GB"/>
        </w:rPr>
        <w:t xml:space="preserve">However, it is currently not known </w:t>
      </w:r>
      <w:r w:rsidR="00661C58" w:rsidRPr="00243C11">
        <w:rPr>
          <w:rFonts w:ascii="Times New Roman" w:eastAsia="Times New Roman" w:hAnsi="Times New Roman" w:cs="Times New Roman"/>
          <w:color w:val="000000" w:themeColor="text1"/>
          <w:sz w:val="24"/>
          <w:szCs w:val="24"/>
          <w:lang w:eastAsia="en-GB"/>
        </w:rPr>
        <w:t xml:space="preserve">whether the effects of LSD on </w:t>
      </w:r>
      <w:r w:rsidR="007662AA">
        <w:rPr>
          <w:rFonts w:ascii="Times New Roman" w:eastAsia="Times New Roman" w:hAnsi="Times New Roman" w:cs="Times New Roman"/>
          <w:color w:val="000000" w:themeColor="text1"/>
          <w:sz w:val="24"/>
          <w:szCs w:val="24"/>
          <w:lang w:eastAsia="en-GB"/>
        </w:rPr>
        <w:t>functional brain networks</w:t>
      </w:r>
      <w:r w:rsidR="00661C58" w:rsidRPr="00243C11">
        <w:rPr>
          <w:rFonts w:ascii="Times New Roman" w:eastAsia="Times New Roman" w:hAnsi="Times New Roman" w:cs="Times New Roman"/>
          <w:color w:val="000000" w:themeColor="text1"/>
          <w:sz w:val="24"/>
          <w:szCs w:val="24"/>
          <w:lang w:eastAsia="en-GB"/>
        </w:rPr>
        <w:t xml:space="preserve"> are distributed equally between primarily integrated and segregated sub-states, or whether one or the other is especially susceptible to the effects of this serotonergic psychedelic. </w:t>
      </w:r>
      <w:r>
        <w:rPr>
          <w:rFonts w:ascii="Times New Roman" w:eastAsia="Times New Roman" w:hAnsi="Times New Roman" w:cs="Times New Roman"/>
          <w:color w:val="000000" w:themeColor="text1"/>
          <w:sz w:val="24"/>
          <w:szCs w:val="24"/>
          <w:lang w:eastAsia="en-GB"/>
        </w:rPr>
        <w:t>Therefore,</w:t>
      </w:r>
      <w:r w:rsidR="000917AB">
        <w:rPr>
          <w:rFonts w:ascii="Times New Roman" w:eastAsia="Times New Roman" w:hAnsi="Times New Roman" w:cs="Times New Roman"/>
          <w:color w:val="000000" w:themeColor="text1"/>
          <w:sz w:val="24"/>
          <w:szCs w:val="24"/>
          <w:lang w:eastAsia="en-GB"/>
        </w:rPr>
        <w:t xml:space="preserve"> we set out to investigate whether </w:t>
      </w:r>
      <w:r>
        <w:rPr>
          <w:rFonts w:ascii="Times New Roman" w:eastAsia="Times New Roman" w:hAnsi="Times New Roman" w:cs="Times New Roman"/>
          <w:color w:val="000000" w:themeColor="text1"/>
          <w:sz w:val="24"/>
          <w:szCs w:val="24"/>
          <w:lang w:eastAsia="en-GB"/>
        </w:rPr>
        <w:t xml:space="preserve">integrated and segregated sub-states of dynamic functional connectivity </w:t>
      </w:r>
      <w:r w:rsidR="000917AB">
        <w:rPr>
          <w:rFonts w:ascii="Times New Roman" w:eastAsia="Times New Roman" w:hAnsi="Times New Roman" w:cs="Times New Roman"/>
          <w:color w:val="000000" w:themeColor="text1"/>
          <w:sz w:val="24"/>
          <w:szCs w:val="24"/>
          <w:lang w:eastAsia="en-GB"/>
        </w:rPr>
        <w:t>they are also involved in the altered state of consciousness induced by LSD.</w:t>
      </w:r>
    </w:p>
    <w:p w14:paraId="5B6E26DE" w14:textId="54A2598F" w:rsidR="000917AB" w:rsidRDefault="000917AB" w:rsidP="00091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3A361C2E" w14:textId="77777777" w:rsidR="007B774F" w:rsidRDefault="00B43B3E" w:rsidP="000917AB">
      <w:pPr>
        <w:pStyle w:val="Titolo2"/>
        <w:keepNext w:val="0"/>
        <w:keepLines w:val="0"/>
        <w:spacing w:after="80"/>
        <w:rPr>
          <w:bCs/>
          <w:sz w:val="32"/>
          <w:szCs w:val="32"/>
        </w:rPr>
      </w:pPr>
      <w:r>
        <w:rPr>
          <w:bCs/>
          <w:sz w:val="32"/>
          <w:szCs w:val="32"/>
        </w:rPr>
        <w:t>2.</w:t>
      </w:r>
      <w:r w:rsidR="007B774F">
        <w:rPr>
          <w:bCs/>
          <w:sz w:val="32"/>
          <w:szCs w:val="32"/>
        </w:rPr>
        <w:t>7</w:t>
      </w:r>
      <w:r>
        <w:rPr>
          <w:bCs/>
          <w:sz w:val="32"/>
          <w:szCs w:val="32"/>
        </w:rPr>
        <w:t xml:space="preserve">. </w:t>
      </w:r>
      <w:r w:rsidR="007B774F">
        <w:rPr>
          <w:bCs/>
          <w:sz w:val="32"/>
          <w:szCs w:val="32"/>
        </w:rPr>
        <w:t>Measures of interest</w:t>
      </w:r>
    </w:p>
    <w:p w14:paraId="3AB2E0EC" w14:textId="5EB949B8" w:rsidR="000917AB" w:rsidRDefault="007B774F" w:rsidP="000917AB">
      <w:pPr>
        <w:pStyle w:val="Titolo2"/>
        <w:keepNext w:val="0"/>
        <w:keepLines w:val="0"/>
        <w:spacing w:after="80"/>
        <w:rPr>
          <w:bCs/>
          <w:sz w:val="32"/>
          <w:szCs w:val="32"/>
        </w:rPr>
      </w:pPr>
      <w:r>
        <w:rPr>
          <w:bCs/>
          <w:sz w:val="32"/>
          <w:szCs w:val="32"/>
        </w:rPr>
        <w:t xml:space="preserve">2.7.1 </w:t>
      </w:r>
      <w:r w:rsidR="000917AB">
        <w:rPr>
          <w:bCs/>
          <w:sz w:val="32"/>
          <w:szCs w:val="32"/>
        </w:rPr>
        <w:t>Prevalence of Anticorrelations</w:t>
      </w:r>
    </w:p>
    <w:p w14:paraId="7B6B7FAB" w14:textId="5B8D9E18" w:rsidR="000917AB" w:rsidRPr="00DF6982" w:rsidRDefault="00DE287E" w:rsidP="004236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824154">
        <w:rPr>
          <w:rFonts w:ascii="Times New Roman" w:eastAsia="Times New Roman" w:hAnsi="Times New Roman" w:cs="Times New Roman"/>
          <w:sz w:val="24"/>
          <w:szCs w:val="24"/>
        </w:rPr>
        <w:t>oth anaesthesia and disorders of consciousness are</w:t>
      </w:r>
      <w:r w:rsidR="00824154" w:rsidRPr="00824154">
        <w:rPr>
          <w:rFonts w:ascii="Times New Roman" w:eastAsia="Times New Roman" w:hAnsi="Times New Roman" w:cs="Times New Roman"/>
          <w:sz w:val="24"/>
          <w:szCs w:val="24"/>
        </w:rPr>
        <w:t xml:space="preserve"> known to </w:t>
      </w:r>
      <w:r w:rsidR="005D7529">
        <w:rPr>
          <w:rFonts w:ascii="Times New Roman" w:eastAsia="Times New Roman" w:hAnsi="Times New Roman" w:cs="Times New Roman"/>
          <w:sz w:val="24"/>
          <w:szCs w:val="24"/>
        </w:rPr>
        <w:t>suppress</w:t>
      </w:r>
      <w:r w:rsidR="00824154" w:rsidRPr="00824154">
        <w:rPr>
          <w:rFonts w:ascii="Times New Roman" w:eastAsia="Times New Roman" w:hAnsi="Times New Roman" w:cs="Times New Roman"/>
          <w:sz w:val="24"/>
          <w:szCs w:val="24"/>
        </w:rPr>
        <w:t xml:space="preserve"> anticorrelations between brain regions</w:t>
      </w:r>
      <w:r w:rsidR="00646C11">
        <w:rPr>
          <w:rFonts w:ascii="Times New Roman" w:eastAsia="Times New Roman" w:hAnsi="Times New Roman" w:cs="Times New Roman"/>
          <w:sz w:val="24"/>
          <w:szCs w:val="24"/>
        </w:rPr>
        <w:t xml:space="preserve"> </w:t>
      </w:r>
      <w:r w:rsidR="00824154">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diversity","type":"article-journal","volume":"10"},"uris":["http://www.mendeley.com/documents/?uuid=15c2c2c9-b4c7-4d63-a39a-5d9a698005e4"]},{"id":"ITEM-2","itemData":{"DOI":"10.1089/brain.2012.0117","ISSN":"2158-0014","abstract":"In this functional magnetic resonance imaging study, we examined the effect of mild propofol sedation and propofol-induced unconsciousness on resting state brain connectivity, using graph analysis based on independent component analysis and a classical seed-based analysis. Contrary to previous propofol research, which mainly emphasized the importance of connectivity in the default mode network (DMN) and external control network (ECN), we focused on the salience network, thalamus, and brainstem. The importance of these brain regions in brain arousal and organization merits a more detailed examination of their connectivity response to propofol. We found that the salience network disintegrated during propofol-induced unconsciousness. The thalamus decreased connectivity with the DMN, ECN, and salience network, while increasing connectivity with sensorimotor and auditory/insular cortices. Brainstem regions disconnected from the DMN with unconsciousness, while the pontine tegmental area increased connectivity with the insulae during mild sedation. These findings illustrate that loss of consciousness is associated with a wide variety of decreases and increases of both cortical and subcortical connectivity. It furthermore stresses the necessity of also examining resting state connectivity in networks representing arousal, not only those associated with awareness. © 2013, Mary Ann Liebert, Inc. All rights reserved.","author":[{"dropping-particle":"","family":"Guldenmund","given":"Pieter","non-dropping-particle":"","parse-names":false,"suffix":""},{"dropping-particle":"","family":"Demertzi","given":"Athena","non-dropping-particle":"","parse-names":false,"suffix":""},{"dropping-particle":"","family":"Boveroux","given":"Pierre","non-dropping-particle":"","parse-names":false,"suffix":""},{"dropping-particle":"","family":"Boly","given":"Mélanie","non-dropping-particle":"","parse-names":false,"suffix":""},{"dropping-particle":"","family":"Vanhaudenhuyse","given":"Audrey","non-dropping-particle":"","parse-names":false,"suffix":""},{"dropping-particle":"","family":"Bruno","given":"Marie-Aurélie","non-dropping-particle":"","parse-names":false,"suffix":""},{"dropping-particle":"","family":"Gosseries","given":"Olivia","non-dropping-particle":"","parse-names":false,"suffix":""},{"dropping-particle":"","family":"Noirhomme","given":"Quentin","non-dropping-particle":"","parse-names":false,"suffix":""},{"dropping-particle":"","family":"Brichant","given":"Jean-François","non-dropping-particle":"","parse-names":false,"suffix":""},{"dropping-particle":"","family":"Bonhomme","given":"Vincent","non-dropping-particle":"","parse-names":false,"suffix":""},{"dropping-particle":"","family":"Laureys","given":"Steven","non-dropping-particle":"","parse-names":false,"suffix":""},{"dropping-particle":"","family":"Soddu","given":"Andrea","non-dropping-particle":"","parse-names":false,"suffix":""}],"container-title":"Brain Connectivity","id":"ITEM-2","issue":"3","issued":{"date-parts":[["2013"]]},"page":"273-285","title":"Thalamus, Brainstem and Salience Network Connectivity Changes During Propofol-Induced Sedation and Unconsciousness","type":"article-journal","volume":"3"},"uris":["http://www.mendeley.com/documents/?uuid=117d460f-8148-3793-80e6-45f79446441e"]},{"id":"ITEM-3","itemData":{"author":[{"dropping-particle":"","family":"Boveroux","given":"Pierre","non-dropping-particle":"","parse-names":false,"suffix":""},{"dropping-particle":"","family":"Vanhaudenhuyse","given":"Audrey","non-dropping-particle":"","parse-names":false,"suffix":""},{"dropping-particle":"","family":"Phillips","given":"Christophe","non-dropping-particle":"","parse-names":false,"suffix":""}],"container-title":"Anesthesiology","id":"ITEM-3","issue":"5","issued":{"date-parts":[["2010"]]},"page":"1038-1053","title":"Breakdown of within- and between-network Resting State during Propofol-induced Loss of Consciousness","type":"article-journal","volume":"113"},"uris":["http://www.mendeley.com/documents/?uuid=31378db2-577a-49d4-a2cd-95b24b1cebc7"]},{"id":"ITEM-4","itemData":{"DOI":"10.1016/j.neuroimage.2017.01.020","ISSN":"10959572","PMID":"28093358","abstract":"Examining task-free functional connectivity (FC) in the human brain offers insights on how spontaneous integration and segregation of information relate to human cognition, and how this organization may be altered in different conditions, and neurological disorders. This is particularly relevant for patients in disorders of consciousness (DOC) following severe acquired brain damage and coma, one of the most devastating conditions in modern medical care. We present a novel data-driven methodology, connICA, which implements Independent Component Analysis (ICA) for the extraction of robust independent FC patterns (FC-traits) from a set of individual functional connectomes, without imposing any a priori data stratification into groups. We here apply connICA to investigate associations between network traits derived from task-free FC and cognitive/clinical features that define levels of consciousness. Three main independent FC-traits were identified and linked to consciousness-related clinical features. The first one represents the functional configuration of a “resting” human brain, and it is associated to a sedative (sevoflurane), the overall effect of the pathology and the level of arousal. The second FC-trait reflects the disconnection of the visual and sensory-motor connectivity patterns. It also relates to the time since the insult and to the ability of communicating with the external environment. The third FC-trait isolates the connectivity pattern encompassing the fronto-parietal and the default-mode network areas as well as the interaction between left and right hemispheres, which are also associated to the awareness of the self and its surroundings. Each FC-trait represents a distinct functional process with a role in the degradation of conscious states of functional brain networks, shedding further light on the functional sub-circuits that get disrupted in severe brain-damage.","author":[{"dropping-particle":"","family":"Amico","given":"Enrico","non-dropping-particle":"","parse-names":false,"suffix":""},{"dropping-particle":"","family":"Marinazzo","given":"Daniele","non-dropping-particle":"","parse-names":false,"suffix":""},{"dropping-particle":"","family":"Perri","given":"Carol","non-dropping-particle":"Di","parse-names":false,"suffix":""},{"dropping-particle":"","family":"Heine","given":"Lizette","non-dropping-particle":"","parse-names":false,"suffix":""},{"dropping-particle":"","family":"Annen","given":"Jitka","non-dropping-particle":"","parse-names":false,"suffix":""},{"dropping-particle":"","family":"Martial","given":"Charlotte","non-dropping-particle":"","parse-names":false,"suffix":""},{"dropping-particle":"","family":"Dzemidzic","given":"Mario","non-dropping-particle":"","parse-names":false,"suffix":""},{"dropping-particle":"","family":"Kirsch","given":"Murielle","non-dropping-particle":"","parse-names":false,"suffix":""},{"dropping-particle":"","family":"Bonhomme","given":"Vincent","non-dropping-particle":"","parse-names":false,"suffix":""},{"dropping-particle":"","family":"Laureys","given":"Steven","non-dropping-particle":"","parse-names":false,"suffix":""},{"dropping-particle":"","family":"Goñi","given":"Joaquín","non-dropping-particle":"","parse-names":false,"suffix":""}],"container-title":"NeuroImage","id":"ITEM-4","issued":{"date-parts":[["2017"]]},"page":"201-211","title":"Mapping the functional connectome traits of levels of consciousness","type":"article-journal","volume":"148"},"uris":["http://www.mendeley.com/documents/?uuid=92fef5b3-de1e-3abb-8e04-220b6d2d4122"]},{"id":"ITEM-5","itemData":{"DOI":"10.1016/S1474-4422(16)00111-3","ISBN":"1474-4465 (Electronic)\\r1474-4422 (Linking)","ISSN":"14744465","PMID":"27131917","abstract":"Background: Between pathologically impaired consciousness and normal consciousness exists a scarcely researched transition zone, referred to as emergence from minimally conscious state, in which patients regain the capacity for functional communication, object use, or both. We investigated neural correlates of consciousness in these patients compared with patients with disorders of consciousness and healthy controls, by multimodal imaging. Methods: In this cross-sectional, multimodal imaging study, patients with unresponsive wakefulness syndrome, patients in a minimally conscious state, and patients who had emerged from a minimally conscious state, diagnosed with the Coma Recovery Scale-Revised, were recruited from the neurology department of the Centre Hospitalier Universitaire de Li??ge, Belgium. Key exclusion criteria were neuroimaging examination in an acute state, sedation or anaesthesia during scanning, large focal brain damage, motion parameters of more than 3 mm in translation and 3?? in rotation, and suboptimal segmentation and normalisation. We acquired resting state functional and structural MRI data and 18F-fluorodeoxyglucose (FDG) PET data; we used seed-based functional MRI (fMRI) analysis to investigate positive default mode network connectivity (within-network correlations) and negative default mode network connectivity (between-network anticorrelations). We correlated FDG-PET brain metabolism with fMRI connectivity. We used voxel-based morphometry to test the effect of anatomical deformations on functional connectivity. Findings: We recruited a convenience sample of 58 patients (21 [36%] with unresponsive wakefulness syndrome, 24 [41%] in a minimally conscious state, and 13 [22%] who had emerged from a minimally conscious state) and 35 healthy controls between Oct 1, 2009, and Oct 31, 2014. We detected consciousness-level-dependent increases (from unresponsive wakefulness syndrome, minimally conscious state, emergence from minimally conscious state, to healthy controls) for positive and negative default mode network connectivity, brain metabolism, and grey matter volume (p&lt;0??05 false discovery rate corrected for multiple comparisons). Positive default mode network connectivity differed between patients and controls but not among patient groups (F test p&lt;0??0001). Negative default mode network connectivity was only detected in healthy controls and in those who had emerged from a minimally conscious state; patients with unresponsive wakef…","author":[{"dropping-particle":"","family":"Perri","given":"Carol","non-dropping-particle":"Di","parse-names":false,"suffix":""},{"dropping-particle":"","family":"Bahri","given":"Mohamed Ali","non-dropping-particle":"","parse-names":false,"suffix":""},{"dropping-particle":"","family":"Amico","given":"Enrico","non-dropping-particle":"","parse-names":false,"suffix":""},{"dropping-particle":"","family":"Thibaut","given":"Aurore","non-dropping-particle":"","parse-names":false,"suffix":""},{"dropping-particle":"","family":"Heine","given":"Lizette","non-dropping-particle":"","parse-names":false,"suffix":""},{"dropping-particle":"","family":"Antonopoulos","given":"Georgios","non-dropping-particle":"","parse-names":false,"suffix":""},{"dropping-particle":"","family":"Charland-Verville","given":"Vanessa","non-dropping-particle":"","parse-names":false,"suffix":""},{"dropping-particle":"","family":"Wannez","given":"Sarah","non-dropping-particle":"","parse-names":false,"suffix":""},{"dropping-particle":"","family":"Gomez","given":"Francisco","non-dropping-particle":"","parse-names":false,"suffix":""},{"dropping-particle":"","family":"Hustinx","given":"Roland","non-dropping-particle":"","parse-names":false,"suffix":""},{"dropping-particle":"","family":"Tshibanda","given":"Luaba","non-dropping-particle":"","parse-names":false,"suffix":""},{"dropping-particle":"","family":"Demertzi","given":"Athena","non-dropping-particle":"","parse-names":false,"suffix":""},{"dropping-particle":"","family":"Soddu","given":"Andrea","non-dropping-particle":"","parse-names":false,"suffix":""},{"dropping-particle":"","family":"Laureys","given":"Steven","non-dropping-particle":"","parse-names":false,"suffix":""}],"container-title":"The Lancet Neurology","id":"ITEM-5","issue":"8","issued":{"date-parts":[["2016"]]},"note":"SUPER INTERESTING!","page":"830-842","publisher":"Elsevier Ltd","title":"Neural correlates of consciousness in patients who have emerged from a minimally conscious state: A cross-sectional multimodal imaging study","type":"article-journal","volume":"15"},"uris":["http://www.mendeley.com/documents/?uuid=63187257-9112-49b4-b2c3-4514b533c394"]},{"id":"ITEM-6","itemData":{"DOI":"10.1002/hbm.23826","ISSN":"10970193","PMID":"29024197","abstract":"Given that recent research has shown that functional connectivity is not a static phenomenon, we aim to investigate the dynamic properties of the default mode network's (DMN) connectivity in patients with disorders of consciousness. Resting-state fMRI volumes of a convenience sample of 17 patients in unresponsive wakefulness syndrome (UWS) and controls were reduced to a spatiotemporal point process by selecting critical time points in the posterior cingulate cortex (PCC). Spatial clustering was performed on the extracted PCC time frames to obtain 8 different co-activation patterns (CAPs). We investigated spatial connectivity patterns positively and negatively correlated with PCC using both CAPs and standard stationary method. We calculated CAPs occurrences and the total number of frames. Compared to controls, patients showed (i) decreased within-network positive correlations and between-network negative correlations, (ii) emergence of \"pathological\" within-network negative correlations and between-network positive correlations (better defined with CAPs), and (iii) \"pathological\" increases in within-network positive correlations and between-network negative correlations (only detectable using CAPs). Patients showed decreased occurrence of DMN-like CAPs (1-2) compared to controls. No between-group differences were observed in the total number of frames CONCLUSION: CAPs reveal at a more fine-grained level the multifaceted spatial connectivity reconfiguration following the DMN disruption in UWS patients, which is more complex than previously thought and suggests alternative anatomical substrates for consciousness. BOLD fluctuations do not seem to differ between patients and controls, suggesting that BOLD response represents an intrinsic feature of the signal, and therefore that spatial configuration is more important for consciousness than BOLD activation itself. Hum Brain Mapp 39:89-103, 2018. © 2017 Wiley Periodicals, Inc.","author":[{"dropping-particle":"","family":"Perri","given":"Carol","non-dropping-particle":"Di","parse-names":false,"suffix":""},{"dropping-particle":"","family":"Amico","given":"Enrico","non-dropping-particle":"","parse-names":false,"suffix":""},{"dropping-particle":"","family":"Heine","given":"Lizette","non-dropping-particle":"","parse-names":false,"suffix":""},{"dropping-particle":"","family":"Annen","given":"Jitka","non-dropping-particle":"","parse-names":false,"suffix":""},{"dropping-particle":"","family":"Martial","given":"Charlotte","non-dropping-particle":"","parse-names":false,"suffix":""},{"dropping-particle":"","family":"Larroque","given":"Stephen Karl","non-dropping-particle":"","parse-names":false,"suffix":""},{"dropping-particle":"","family":"Soddu","given":"Andrea","non-dropping-particle":"","parse-names":false,"suffix":""},{"dropping-particle":"","family":"Marinazzo","given":"Daniele","non-dropping-particle":"","parse-names":false,"suffix":""},{"dropping-particle":"","family":"Laureys","given":"Steven","non-dropping-particle":"","parse-names":false,"suffix":""}],"container-title":"Human Brain Mapping","id":"ITEM-6","issue":"1","issued":{"date-parts":[["2018"]]},"page":"89-103","title":"Multifaceted brain networks reconfiguration in disorders of consciousness uncovered by co-activation patterns","type":"article-journal","volume":"39"},"uris":["http://www.mendeley.com/documents/?uuid=ba3e8dc1-bbd4-364a-871e-0bf38827fff5"]}],"mendeley":{"formattedCitation":"(Amico et al., 2017; Boveroux et al., 2010; Di Perri et al., 2018, 2016; Guldenmund et al., 2013; Luppi et al., 2019)","plainTextFormattedCitation":"(Amico et al., 2017; Boveroux et al., 2010; Di Perri et al., 2018, 2016; Guldenmund et al., 2013; Luppi et al., 2019)","previouslyFormattedCitation":"(Amico et al., 2017; Boveroux et al., 2010; Di Perri et al., 2018, 2016; Guldenmund et al., 2013; Luppi et al., 2019)"},"properties":{"noteIndex":0},"schema":"https://github.com/citation-style-language/schema/raw/master/csl-citation.json"}</w:instrText>
      </w:r>
      <w:r w:rsidR="00824154">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(Amico et al., 2017; Boveroux et al., 2010; Di Perri et al., 2018, 2016; Guldenmund et al., 2013; Luppi et al., 2019)</w:t>
      </w:r>
      <w:r w:rsidR="00824154">
        <w:rPr>
          <w:rFonts w:ascii="Times New Roman" w:eastAsia="Times New Roman" w:hAnsi="Times New Roman" w:cs="Times New Roman"/>
          <w:sz w:val="24"/>
          <w:szCs w:val="24"/>
        </w:rPr>
        <w:fldChar w:fldCharType="end"/>
      </w:r>
      <w:r w:rsidR="004236D8">
        <w:rPr>
          <w:rFonts w:ascii="Times New Roman" w:eastAsia="Times New Roman" w:hAnsi="Times New Roman" w:cs="Times New Roman"/>
          <w:sz w:val="24"/>
          <w:szCs w:val="24"/>
        </w:rPr>
        <w:t xml:space="preserve">; </w:t>
      </w:r>
      <w:r w:rsidR="005D7529">
        <w:rPr>
          <w:rFonts w:ascii="Times New Roman" w:eastAsia="Times New Roman" w:hAnsi="Times New Roman" w:cs="Times New Roman"/>
          <w:sz w:val="24"/>
          <w:szCs w:val="24"/>
        </w:rPr>
        <w:t>this phenomenon has also been observed with various psychedelics, including LSD</w:t>
      </w:r>
      <w:r w:rsidR="00646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{"citationItems":[{"id":"ITEM-1","itemData":{"DOI":"10.1073/pnas.1119598109","ISBN":"1119598109","ISSN":"0027-8424","PMID":"22308440","abstract":"Psychedelic drugs have a long history of use in healing ceremonies, but despite renewed interest in their therapeutic potential, we continue to know very little about how they work in the brain. Here we used psilocybin, a classic psychedelic found in magic mushrooms, and a task-free functional MRI (fMRI) protocol designed to capture the transition from normal waking consciousness to the psychedelic state. Arterial spin labeling perfusion and blood-oxygen level-dependent (BOLD) fMRI were used to map cerebral blood flow and changes in venous oxygenation before and after intravenous infusions of placebo and psilocybin. Fifteen healthy volunteers were scanned with arterial spin labeling and a separate 15 with BOLD. As predicted, profound changes in consciousness were observed after psilocybin, but surprisingly, only decreases in cerebral blood flow and BOLD signal were seen, and these were maximal in hub regions, such as the thalamus and anterior and posterior cingulate cortex (ACC and PCC). Decreased activity in the ACC/medial prefrontal cortex (mPFC) was a consistent finding and the magnitude of this decrease predicted the intensity of the subjective effects. Based on these results, a seed-based pharmaco-physiological interaction/functional connectivity analysis was performed using a medial prefrontal seed. Psilocybin caused a significant decrease in the positive coupling between the mPFC and PCC. These results strongly imply that the subjective effects of psychedelic drugs are caused by decreased activity and connectivity in the brain's key connector hubs, enabling a state of unconstrained cognition.","author":[{"dropping-particle":"","family":"Carhart-Harris","given":"Robin L","non-dropping-particle":"","parse-names":false,"suffix":""},{"dropping-particle":"","family":"Erritzoe","given":"David","non-dropping-particle":"","parse-names":false,"suffix":""},{"dropping-particle":"","family":"Williams","given":"Tim","non-dropping-particle":"","parse-names":false,"suffix":""},{"dropping-particle":"","family":"Stone","given":"James M","non-dropping-particle":"","parse-names":false,"suffix":""},{"dropping-particle":"","family":"Reed","given":"Laurence J","non-dropping-particle":"","parse-names":false,"suffix":""},{"dropping-particle":"","family":"Colasanti","given":"Alessandro","non-dropping-particle":"","parse-names":false,"suffix":""},{"dropping-particle":"","family":"Tyacke","given":"Robin J","non-dropping-particle":"","parse-names":false,"suffix":""},{"dropping-particle":"","family":"Leech","given":"Robert","non-dropping-particle":"","parse-names":false,"suffix":""},{"dropping-particle":"","family":"Malizia","given":"Andrea L","non-dropping-particle":"","parse-names":false,"suffix":""},{"dropping-particle":"","family":"Murphy","given":"Kevin","non-dropping-particle":"","parse-names":false,"suffix":""},{"dropping-particle":"","family":"Hobden","given":"Peter","non-dropping-particle":"","parse-names":false,"suffix":""},{"dropping-particle":"","family":"Evans","given":"John","non-dropping-particle":"","parse-names":false,"suffix":""},{"dropping-particle":"","family":"Feilding","given":"Amanda","non-dropping-particle":"","parse-names":false,"suffix":""},{"dropping-particle":"","family":"Wise","given":"Richard G","non-dropping-particle":"","parse-names":false,"suffix":""},{"dropping-particle":"","family":"Nutt","given":"David J","non-dropping-particle":"","parse-names":false,"suffix":""}],"container-title":"Proceedings of the National Academy of Sciences","id":"ITEM-1","issue":"6","issued":{"date-parts":[["2012"]]},"page":"2138-2143","publisher":"PNAS","title":"Neural correlates of the psychedelic state as determined by fMRI studies with psilocybin","type":"article-journal","volume":"109"},"uris":["http://www.mendeley.com/documents/?uuid=4fcd414a-3684-3877-9f4c-89baf2fc5956"]},{"id":"ITEM-2","itemData":{"DOI":"10.3389/fnhum.2014.00204","ISBN":"1662-5161 (Electronic)\\r1662-5161 (Linking)","ISSN":"1662-5161","PMID":"24904346","abstract":"Perturbing a system and observing the consequences is a classic scientific strategy for understanding a phenomenon. Psychedelic drugs perturb consciousness in a marked and novel way and thus are powerful tools for studying its mechanisms. In the present analysis, we measured changes in resting-state functional connectivity (RSFC) between a standard template of different independent components analysis (ICA)-derived resting state networks (RSNs) under the influence of two different psychoactive drugs, the stimulant/psychedelic hybrid, MDMA, and the classic psychedelic, psilocybin. Both were given in placebo-controlled designs and produced marked subjective effects, although reports of more profound changes in consciousness were given after psilocybin. Between-network RSFC was generally increased under psilocybin, implying that networks become less differentiated from each other in the psychedelic state. Decreased RSFC between visual and sensorimotor RSNs was also observed. MDMA had a notably less marked effect on between-network RSFC, implying that the extensive changes observed under psilocybin may be exclusive to classic psychedelic drugs and related to their especially profound effects on consciousness. The novel analytical approach applied here may be applied to other altered states of consciousness to improve our characterization of different conscious states and ultimately advance our understanding of the brain mechanisms underlying them.","author":[{"dropping-particle":"","family":"Roseman","given":"Leor","non-dropping-particle":"","parse-names":false,"suffix":""},{"dropping-particle":"","family":"Leech","given":"Robert","non-dropping-particle":"","parse-names":false,"suffix":""},{"dropping-particle":"","family":"Feilding","given":"Amanda","non-dropping-particle":"","parse-names":false,"suffix":""},{"dropping-particle":"","family":"Nutt","given":"David J","non-dropping-particle":"","parse-names":false,"suffix":""},{"dropping-particle":"","family":"Carhart-Harris","given":"Robin L","non-dropping-particle":"","parse-names":false,"suffix":""}],"container-title":"Frontiers in human neuroscience","id":"ITEM-2","issue":"May","issued":{"date-parts":[["2014"]]},"page":"204","title":"The effects of psilocybin and MDMA on between-network resting state functional connectivity in healthy volunteers.","type":"article-journal","volume":"8"},"uris":["http://www.mendeley.com/documents/?uuid=4bbd2a05-afb5-4de7-81ba-2a964e84f425"]},{"id":"ITEM-3","itemData":{"DOI":"10.1002/hbm.22562","ISBN":"1097-0193 (Electronic)\\r1065-9471 (Linking)","ISSN":"10970193","PMID":"24989126","abstract":"The study of rapid changes in brain dynamics and functional connectivity (FC) is of increasing interest in neuroimaging. Brain states departing from normal waking consciousness are expected to be accompanied by alterations in the aforementioned dynamics. In particular, the psychedelic experience produced by psilocybin (a substance found in `magic mushrooms`) is characterized by unconstrained cognition and profound alterations in the perception of time, space and selfhood. Considering the spontaneous and subjective manifestation of these effects, we hypothesize that neural correlates of the psychedelic experience can be found in the dynamics and variability of spontaneous brain activity fluctuations and connectivity, measurable with functional Magnetic Resonance Imaging (fMRI). Fifteen healthy subjects were scanned before, during and after intravenous infusion of psilocybin and an inert placebo. Blood-Oxygen Level Dependent (BOLD) temporal variability was assessed computing the variance and total spectral power, resulting in increased signal variability bilaterally in the hippocampi and anterior cingulate cortex. Changes in BOLD signal spectral behavior (including spectral scaling exponents) affected exclusively higher brain systems such as the default mode, executive control and dorsal attention networks. A novel framework enabled us to track different connectivity states explored by the brain during rest. This approach revealed a wider repertoire of connectivity states post-psilocybin than during control conditions. Together, the present results provide a comprehensive account of the effects of psilocybin on dynamical behaviour in the human brain at a macroscopic level and may have implications for our understanding of the unconstrained, hyper-associative quality of consciousness in the psychedelic state.","author":[{"dropping-particle":"","family":"Tagliazucchi","given":"Enzo","non-dropping-particle":"","parse-names":false,"suffix":""},{"dropping-particle":"","family":"Carhart-Harris","given":"Robin","non-dropping-particle":"","parse-names":false,"suffix":""},{"dropping-particle":"","family":"Leech","given":"Robert","non-dropping-particle":"","parse-names":false,"suffix":""},{"dropping-particle":"","family":"Nutt","given":"David","non-dropping-particle":"","parse-names":false,"suffix":""},{"dropping-particle":"","family":"Chialvo","given":"Dante R.","non-dropping-particle":"","parse-names":false,"suffix":""}],"container-title":"Human Brain Mapping","id":"ITEM-3","issue":"11","issued":{"date-parts":[["2014"]]},"page":"5442-5456","title":"Enhanced repertoire of brain dynamical states during the psychedelic experience","type":"article-journal","volume":"35"},"uris":["http://www.mendeley.com/documents/?uuid=09aa67d5-2a7f-4b83-bf75-1fc702dbdf92"]},{"id":"ITEM-4","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Sciences","id":"ITEM-4","issue":"17","issued":{"date-parts":[["2016"]]},"page":"201518377","title":"Neural correlates of the LSD experience revealed by multimodal neuroimaging","type":"article-journal","volume":"113"},"uris":["http://www.mendeley.com/documents/?uuid=00136487-df00-463e-888b-e10f20027fdf"]},{"id":"ITEM-5","itemData":{"DOI":"10.1016/j.cub.2016.02.010","ISBN":"1879-0445 (Electronic) 0960-9822 (Linking)","ISSN":"09609822","PMID":"27085214","abstract":"Lysergic acid diethylamide (LSD) is a non-selective serotonin-receptor agonist that was first synthesized in 1938 and identified as (potently) psychoactive in 1943. Psychedelics have been used by indigenous cultures for millennia [1]; however, because of LSD's unique potency and the timing of its discovery (coinciding with a period of major discovery in psychopharmacology), it is generally regarded as the quintessential contemporary psychedelic [2]. LSD has profound modulatory effects on consciousness and was used extensively in psychological research and psychiatric practice in the 1950s and 1960s [3]. In spite of this, however, there have been no modern human imaging studies of its acute effects on the brain. Here we studied the effects of LSD on intrinsic functional connectivity within the human brain using fMRI. High-level association cortices (partially overlapping with the default-mode, salience, and frontoparietal attention networks) and the thalamus showed increased global connectivity under the drug. The cortical areas showing increased global connectivity overlapped significantly with a map of serotonin 2A (5-HT2A) receptor densities (the key site of action of psychedelic drugs [4]). LSD also increased global integration by inflating the level of communication between normally distinct brain networks. The increase in global connectivity observed under LSD correlated with subjective reports of \"ego dissolution.\" The present results provide the first evidence that LSD selectively expands global connectivity in the brain, compromising the brain's modular and \"rich-club\" organization and, simultaneously, the perceptual boundaries between the self and the environment.","author":[{"dropping-particle":"","family":"Tagliazucchi","given":"Enzo","non-dropping-particle":"","parse-names":false,"suffix":""},{"dropping-particle":"","family":"Roseman","given":"Leor","non-dropping-particle":"","parse-names":false,"suffix":""},{"dropping-particle":"","family":"Kaelen","given":"Mendel","non-dropping-particle":"","parse-names":false,"suffix":""},{"dropping-particle":"","family":"Orban","given":"Csaba","non-dropping-particle":"","parse-names":false,"suffix":""},{"dropping-particle":"","family":"Muthukumaraswamy","given":"Suresh D.","non-dropping-particle":"","parse-names":false,"suffix":""},{"dropping-particle":"","family":"Murphy","given":"Kevin","non-dropping-particle":"","parse-names":false,"suffix":""},{"dropping-particle":"","family":"Laufs","given":"Helmut","non-dropping-particle":"","parse-names":false,"suffix":""},{"dropping-particle":"","family":"Leech","given":"Robert","non-dropping-particle":"","parse-names":false,"suffix":""},{"dropping-particle":"","family":"McGonigle","given":"John","non-dropping-particle":"","parse-names":false,"suffix":""},{"dropping-particle":"","family":"Crossley","given":"Nicolas","non-dropping-particle":"","parse-names":false,"suffix":""},{"dropping-particle":"","family":"Bullmore","given":"Edward","non-dropping-particle":"","parse-names":false,"suffix":""},{"dropping-particle":"","family":"Williams","given":"Tim","non-dropping-particle":"","parse-names":false,"suffix":""},{"dropping-particle":"","family":"Bolstridge","given":"Mark","non-dropping-particle":"","parse-names":false,"suffix":""},{"dropping-particle":"","family":"Feilding","given":"Amanda","non-dropping-particle":"","parse-names":false,"suffix":""},{"dropping-particle":"","family":"Nutt","given":"David J.","non-dropping-particle":"","parse-names":false,"suffix":""},{"dropping-particle":"","family":"Carhart-Harris","given":"Robin","non-dropping-particle":"","parse-names":false,"suffix":""}],"container-title":"Current Biology","id":"ITEM-5","issue":"8","issued":{"date-parts":[["2016"]]},"page":"1043-1050","publisher":"Elsevier Ltd","title":"Increased Global Functional Connectivity Correlates with LSD-Induced Ego Dissolution","type":"article-journal","volume":"26"},"uris":["http://www.mendeley.com/documents/?uuid=d055f869-81a3-4852-9482-fa81f2678eea"]}],"mendeley":{"formattedCitation":"(Carhart-Harris et al., 2016, 2012; Roseman et al., 2014; Tagliazucchi et al., 2016b, 2014)","plainTextFormattedCitation":"(Carhart-Harris et al., 2016, 2012; Roseman et al., 2014; Tagliazucchi et al., 2016b, 2014)","previouslyFormattedCitation":"(Carhart-Harris et al., 2016, 2012; Roseman et al., 2014; Tagliazucchi et al., 2016b,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(Carhart-Harris et al., 2016, 2012; Roseman et al., 2014; Tagliazucchi et al., 2016b, 2014)</w:t>
      </w:r>
      <w:r>
        <w:rPr>
          <w:rFonts w:ascii="Times New Roman" w:eastAsia="Times New Roman" w:hAnsi="Times New Roman" w:cs="Times New Roman"/>
          <w:sz w:val="24"/>
          <w:szCs w:val="24"/>
        </w:rPr>
        <w:fldChar w:fldCharType="end"/>
      </w:r>
      <w:r w:rsidR="004236D8">
        <w:rPr>
          <w:rFonts w:ascii="Times New Roman" w:eastAsia="Times New Roman" w:hAnsi="Times New Roman" w:cs="Times New Roman"/>
          <w:sz w:val="24"/>
          <w:szCs w:val="24"/>
        </w:rPr>
        <w:t>, apparently contradicting the claim that the psychedelic state should occupy the opposite end of a continuum as loss of consciousness</w:t>
      </w:r>
      <w:r w:rsidR="00646C11">
        <w:rPr>
          <w:rFonts w:ascii="Times New Roman" w:eastAsia="Times New Roman" w:hAnsi="Times New Roman" w:cs="Times New Roman"/>
          <w:sz w:val="24"/>
          <w:szCs w:val="24"/>
        </w:rPr>
        <w:t xml:space="preserve">  </w:t>
      </w:r>
      <w:r w:rsidR="00E12B43">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{"citationItems":[{"id":"ITEM-1","itemData":{"DOI":"10.3389/fnhum.2014.00020","ISBN":"1662-5161","ISSN":"1662-5161","PMID":"24550805","abstract":"Entropy is a dimensionless quantity that is used for measuring uncertainty about the state of a system but it can also imply physical qualities, where high entropy is synonymous with high disorder. Entropy is applied here in the context of states of consciousness and their associated neurodynamics, with a particular focus on the psychedelic state. The psychedelic state is considered an exemplar of a primitive or primary state of consciousness that preceded the development of modern, adult, human, normal waking consciousness. Based on neuroimaging data with psilocybin, a classic psychedelic drug, it is argued that the defining feature of \"primary states\" is elevated entropy in certain aspects of brain function, such as the repertoire of functional connectivity motifs that form and fragment across time. Indeed, since there is a greater repertoire of connectivity motifs in the psychedelic state than in normal waking consciousness, this implies that primary states may exhibit \"criticality,\" i.e., the property of being poised at a \"critical\" point in a transition zone between order and disorder where certain phenomena such as power-law scaling appear. Moreover, if primary states are critical, then this suggests that entropy is suppressed in normal waking consciousness, meaning that the brain operates just below criticality. It is argued that this entropy suppression furnishes normal waking consciousness with a constrained quality and associated metacognitive functions, including reality-testing and self-awareness. It is also proposed that entry into primary states depends on a collapse of the normally highly organized activity within the default-mode network (DMN) and a decoupling between the DMN and the medial temporal lobes (which are normally significantly coupled). These hypotheses can be tested by examining brain activity and associated cognition in other candidate primary states such as rapid eye movement (REM) sleep and early psychosis and comparing these with non-primary states such as normal waking consciousness and the anaesthetized state.","author":[{"dropping-particle":"","family":"Carhart-Harris","given":"Robin L","non-dropping-particle":"","parse-names":false,"suffix":""},{"dropping-particle":"","family":"Leech","given":"Robert","non-dropping-particle":"","parse-names":false,"suffix":""},{"dropping-particle":"","family":"Hellyer","given":"Peter J","non-dropping-particle":"","parse-names":false,"suffix":""},{"dropping-particle":"","family":"Shanahan","given":"Murray","non-dropping-particle":"","parse-names":false,"suffix":""},{"dropping-particle":"","family":"Feilding","given":"Amanda","non-dropping-particle":"","parse-names":false,"suffix":""},{"dropping-particle":"","family":"Tagliazucchi","given":"Enzo","non-dropping-particle":"","parse-names":false,"suffix":""},{"dropping-particle":"","family":"Chialvo","given":"Dante R","non-dropping-particle":"","parse-names":false,"suffix":""},{"dropping-particle":"","family":"Nutt","given":"David","non-dropping-particle":"","parse-names":false,"suffix":""}],"container-title":"Frontiers in human neuroscience","id":"ITEM-1","issue":"February","issued":{"date-parts":[["2014"]]},"page":"20","title":"The entropic brain: a theory of conscious states informed by neuroimaging research with psychedelic drugs.","type":"article-journal","volume":"8"},"uris":["http://www.mendeley.com/documents/?uuid=e733d663-7dc1-455e-b570-fd01863957c0"]}],"mendeley":{"formattedCitation":"(Carhart-Harris et al., 2014)","plainTextFormattedCitation":"(Carhart-Harris et al., 2014)","previouslyFormattedCitation":"(Carhart-Harris et al., 2014)"},"properties":{"noteIndex":0},"schema":"https://github.com/citation-style-language/schema/raw/master/csl-citation.json"}</w:instrText>
      </w:r>
      <w:r w:rsidR="00E12B43">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(Carhart-Harris et al., 2014)</w:t>
      </w:r>
      <w:r w:rsidR="00E12B43">
        <w:rPr>
          <w:rFonts w:ascii="Times New Roman" w:eastAsia="Times New Roman" w:hAnsi="Times New Roman" w:cs="Times New Roman"/>
          <w:sz w:val="24"/>
          <w:szCs w:val="24"/>
        </w:rPr>
        <w:fldChar w:fldCharType="end"/>
      </w:r>
      <w:r w:rsidR="005D7529">
        <w:rPr>
          <w:rFonts w:ascii="Times New Roman" w:eastAsia="Times New Roman" w:hAnsi="Times New Roman" w:cs="Times New Roman"/>
          <w:sz w:val="24"/>
          <w:szCs w:val="24"/>
        </w:rPr>
        <w:t xml:space="preserve">. However, recent evidence indicates that </w:t>
      </w:r>
      <w:r w:rsidR="004236D8">
        <w:rPr>
          <w:rFonts w:ascii="Times New Roman" w:eastAsia="Times New Roman" w:hAnsi="Times New Roman" w:cs="Times New Roman"/>
          <w:sz w:val="24"/>
          <w:szCs w:val="24"/>
        </w:rPr>
        <w:t>reduced anticorrelations during loss of consciousness are not uniform in time: rather, they are primarily observed during predominantly integrated dynamic sub-states</w:t>
      </w:r>
      <w:r w:rsidR="00646C11">
        <w:rPr>
          <w:rFonts w:ascii="Times New Roman" w:eastAsia="Times New Roman" w:hAnsi="Times New Roman" w:cs="Times New Roman"/>
          <w:sz w:val="24"/>
          <w:szCs w:val="24"/>
        </w:rPr>
        <w:t xml:space="preserve"> </w:t>
      </w:r>
      <w:r w:rsidR="004236D8">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4236D8">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(Luppi et al., 2019)</w:t>
      </w:r>
      <w:r w:rsidR="004236D8">
        <w:rPr>
          <w:rFonts w:ascii="Times New Roman" w:eastAsia="Times New Roman" w:hAnsi="Times New Roman" w:cs="Times New Roman"/>
          <w:sz w:val="24"/>
          <w:szCs w:val="24"/>
        </w:rPr>
        <w:fldChar w:fldCharType="end"/>
      </w:r>
      <w:r w:rsidR="004236D8">
        <w:rPr>
          <w:rFonts w:ascii="Times New Roman" w:eastAsia="Times New Roman" w:hAnsi="Times New Roman" w:cs="Times New Roman"/>
          <w:sz w:val="24"/>
          <w:szCs w:val="24"/>
        </w:rPr>
        <w:t>. To determine whether this is also the case for the psychedelic state induced by LSD, we</w:t>
      </w:r>
      <w:r w:rsidR="00824154">
        <w:rPr>
          <w:rFonts w:ascii="Times New Roman" w:eastAsia="Times New Roman" w:hAnsi="Times New Roman" w:cs="Times New Roman"/>
          <w:sz w:val="24"/>
          <w:szCs w:val="24"/>
        </w:rPr>
        <w:t xml:space="preserve"> therefore measured t</w:t>
      </w:r>
      <w:r w:rsidR="000917AB">
        <w:rPr>
          <w:rFonts w:ascii="Times New Roman" w:eastAsia="Times New Roman" w:hAnsi="Times New Roman" w:cs="Times New Roman"/>
          <w:sz w:val="24"/>
          <w:szCs w:val="24"/>
        </w:rPr>
        <w:t xml:space="preserve">he prevalence of anticorrelations in </w:t>
      </w:r>
      <w:r w:rsidR="00824154">
        <w:rPr>
          <w:rFonts w:ascii="Times New Roman" w:eastAsia="Times New Roman" w:hAnsi="Times New Roman" w:cs="Times New Roman"/>
          <w:sz w:val="24"/>
          <w:szCs w:val="24"/>
        </w:rPr>
        <w:t>each dynamic sub-state,</w:t>
      </w:r>
      <w:r w:rsidR="000917AB">
        <w:rPr>
          <w:rFonts w:ascii="Times New Roman" w:eastAsia="Times New Roman" w:hAnsi="Times New Roman" w:cs="Times New Roman"/>
          <w:sz w:val="24"/>
          <w:szCs w:val="24"/>
        </w:rPr>
        <w:t xml:space="preserve"> as the proportion of negative edges, out of the total number of edges in the functional connectivity matrix (excluding the diagonal), separately for the integrated and segregated states.</w:t>
      </w:r>
    </w:p>
    <w:p w14:paraId="660DBD54" w14:textId="77777777" w:rsidR="000917AB" w:rsidRDefault="000917AB" w:rsidP="004236D8">
      <w:pPr>
        <w:spacing w:line="360" w:lineRule="auto"/>
        <w:jc w:val="both"/>
      </w:pPr>
    </w:p>
    <w:p w14:paraId="3825233F" w14:textId="77777777" w:rsidR="000917AB" w:rsidRPr="00DF6982" w:rsidRDefault="000917AB" w:rsidP="000917AB"/>
    <w:p w14:paraId="03C5F8AA" w14:textId="7539A44D" w:rsidR="000917AB" w:rsidRPr="00C61AC4" w:rsidRDefault="007B774F" w:rsidP="000917AB">
      <w:pPr>
        <w:pStyle w:val="Titolo2"/>
        <w:keepNext w:val="0"/>
        <w:keepLines w:val="0"/>
        <w:spacing w:after="80"/>
        <w:rPr>
          <w:bCs/>
          <w:sz w:val="32"/>
          <w:szCs w:val="32"/>
        </w:rPr>
      </w:pPr>
      <w:r>
        <w:rPr>
          <w:bCs/>
          <w:sz w:val="32"/>
          <w:szCs w:val="32"/>
        </w:rPr>
        <w:t xml:space="preserve">2.7.2. </w:t>
      </w:r>
      <w:r w:rsidR="000917AB" w:rsidRPr="00C61AC4">
        <w:rPr>
          <w:bCs/>
          <w:sz w:val="32"/>
          <w:szCs w:val="32"/>
        </w:rPr>
        <w:t>Structural-Functional Similarity</w:t>
      </w:r>
    </w:p>
    <w:p w14:paraId="5CE13DE4" w14:textId="506B7ACF" w:rsidR="000917AB" w:rsidRDefault="000917AB" w:rsidP="000917AB">
      <w:pPr>
        <w:spacing w:before="240" w:line="360" w:lineRule="auto"/>
        <w:jc w:val="both"/>
        <w:rPr>
          <w:rFonts w:ascii="Times New Roman" w:eastAsia="Times New Roman" w:hAnsi="Times New Roman" w:cs="Times New Roman"/>
          <w:sz w:val="24"/>
          <w:szCs w:val="24"/>
        </w:rPr>
      </w:pPr>
      <w:r w:rsidRPr="000917AB">
        <w:rPr>
          <w:rFonts w:ascii="Times New Roman" w:eastAsia="Times New Roman" w:hAnsi="Times New Roman" w:cs="Times New Roman"/>
          <w:sz w:val="24"/>
          <w:szCs w:val="24"/>
        </w:rPr>
        <w:t>Previous results from dynamic functional connectivity have shown that the state of suppressed consciousness induced by anaesthetics, such as the GABA-</w:t>
      </w:r>
      <w:proofErr w:type="spellStart"/>
      <w:r w:rsidRPr="000917AB">
        <w:rPr>
          <w:rFonts w:ascii="Times New Roman" w:eastAsia="Times New Roman" w:hAnsi="Times New Roman" w:cs="Times New Roman"/>
          <w:sz w:val="24"/>
          <w:szCs w:val="24"/>
        </w:rPr>
        <w:t>ergic</w:t>
      </w:r>
      <w:proofErr w:type="spellEnd"/>
      <w:r w:rsidRPr="000917AB">
        <w:rPr>
          <w:rFonts w:ascii="Times New Roman" w:eastAsia="Times New Roman" w:hAnsi="Times New Roman" w:cs="Times New Roman"/>
          <w:sz w:val="24"/>
          <w:szCs w:val="24"/>
        </w:rPr>
        <w:t xml:space="preserve"> agent propofol, corresponds to increased similarity between </w:t>
      </w:r>
      <w:r w:rsidR="00E12B43">
        <w:rPr>
          <w:rFonts w:ascii="Times New Roman" w:eastAsia="Times New Roman" w:hAnsi="Times New Roman" w:cs="Times New Roman"/>
          <w:sz w:val="24"/>
          <w:szCs w:val="24"/>
        </w:rPr>
        <w:t xml:space="preserve">certain sub-states of dynamic </w:t>
      </w:r>
      <w:r w:rsidRPr="000917AB">
        <w:rPr>
          <w:rFonts w:ascii="Times New Roman" w:eastAsia="Times New Roman" w:hAnsi="Times New Roman" w:cs="Times New Roman"/>
          <w:sz w:val="24"/>
          <w:szCs w:val="24"/>
        </w:rPr>
        <w:t>functional connectivity and the underlying pattern of anatomical connections</w:t>
      </w:r>
      <w:r w:rsidR="00646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Sciences","id":"ITEM-1","issue":"3","issued":{"date-parts":[["2015"]]},"note":"Very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2015)","plainTextFormattedCitation":"(Barttfeld et al., 2015)","previouslyFormattedCitation":"(Barttfeld et al., 2015)"},"properties":{"noteIndex":0},"schema":"https://github.com/citation-style-language/schema/raw/master/csl-citation.json"}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(Barttfeld et al., 2015)</w:t>
      </w:r>
      <w:r>
        <w:rPr>
          <w:rFonts w:ascii="Times New Roman" w:eastAsia="Times New Roman" w:hAnsi="Times New Roman" w:cs="Times New Roman"/>
          <w:sz w:val="24"/>
          <w:szCs w:val="24"/>
        </w:rPr>
        <w:fldChar w:fldCharType="end"/>
      </w:r>
      <w:r w:rsidRPr="000917AB">
        <w:rPr>
          <w:rFonts w:ascii="Times New Roman" w:eastAsia="Times New Roman" w:hAnsi="Times New Roman" w:cs="Times New Roman"/>
          <w:sz w:val="24"/>
          <w:szCs w:val="24"/>
        </w:rPr>
        <w:t>.</w:t>
      </w:r>
      <w:r>
        <w:t xml:space="preserve"> </w:t>
      </w:r>
      <w:r>
        <w:rPr>
          <w:rFonts w:ascii="Times New Roman" w:eastAsia="Times New Roman" w:hAnsi="Times New Roman" w:cs="Times New Roman"/>
          <w:sz w:val="24"/>
          <w:szCs w:val="24"/>
        </w:rPr>
        <w:t xml:space="preserve">In order to evaluate the similarity of integrated and segregated states of functional connectivity to the underlying structural connectivity, we computed the correlation between each subject’s </w:t>
      </w:r>
      <w:r w:rsidR="00E12B43">
        <w:rPr>
          <w:rFonts w:ascii="Times New Roman" w:eastAsia="Times New Roman" w:hAnsi="Times New Roman" w:cs="Times New Roman"/>
          <w:sz w:val="24"/>
          <w:szCs w:val="24"/>
        </w:rPr>
        <w:t xml:space="preserve">FC </w:t>
      </w:r>
      <w:r>
        <w:rPr>
          <w:rFonts w:ascii="Times New Roman" w:eastAsia="Times New Roman" w:hAnsi="Times New Roman" w:cs="Times New Roman"/>
          <w:sz w:val="24"/>
          <w:szCs w:val="24"/>
        </w:rPr>
        <w:t xml:space="preserve">matrix </w:t>
      </w:r>
      <w:r w:rsidR="00E12B43">
        <w:rPr>
          <w:rFonts w:ascii="Times New Roman" w:eastAsia="Times New Roman" w:hAnsi="Times New Roman" w:cs="Times New Roman"/>
          <w:sz w:val="24"/>
          <w:szCs w:val="24"/>
        </w:rPr>
        <w:t>corresponding to the primarily integrated or segregated dynamic sub-state</w:t>
      </w:r>
      <w:r>
        <w:rPr>
          <w:rFonts w:ascii="Times New Roman" w:eastAsia="Times New Roman" w:hAnsi="Times New Roman" w:cs="Times New Roman"/>
          <w:sz w:val="24"/>
          <w:szCs w:val="24"/>
        </w:rPr>
        <w:t xml:space="preserve">, on the one hand,  and the matrix of structural connectivity obtained from a group-average template of 1021 subjects from the </w:t>
      </w:r>
      <w:r w:rsidRPr="001C64B5">
        <w:rPr>
          <w:rFonts w:ascii="Times New Roman" w:eastAsia="Times New Roman" w:hAnsi="Times New Roman" w:cs="Times New Roman"/>
          <w:sz w:val="24"/>
          <w:szCs w:val="24"/>
        </w:rPr>
        <w:t>Human Connectome Project</w:t>
      </w:r>
      <w:r w:rsidR="00824154" w:rsidRPr="001C64B5">
        <w:rPr>
          <w:rFonts w:ascii="Times New Roman" w:eastAsia="Times New Roman" w:hAnsi="Times New Roman" w:cs="Times New Roman"/>
          <w:sz w:val="24"/>
          <w:szCs w:val="24"/>
        </w:rPr>
        <w:t xml:space="preserve"> (</w:t>
      </w:r>
      <w:r w:rsidR="001C64B5">
        <w:rPr>
          <w:rFonts w:ascii="Times New Roman" w:eastAsia="Times New Roman" w:hAnsi="Times New Roman" w:cs="Times New Roman"/>
          <w:sz w:val="24"/>
          <w:szCs w:val="24"/>
        </w:rPr>
        <w:t>Supplementary Materials and Methods</w:t>
      </w:r>
      <w:r w:rsidR="00824154">
        <w:rPr>
          <w:rFonts w:ascii="Times New Roman" w:eastAsia="Times New Roman" w:hAnsi="Times New Roman" w:cs="Times New Roman"/>
          <w:sz w:val="24"/>
          <w:szCs w:val="24"/>
        </w:rPr>
        <w:t>)</w:t>
      </w:r>
      <w:r>
        <w:rPr>
          <w:rFonts w:ascii="Times New Roman" w:eastAsia="Times New Roman" w:hAnsi="Times New Roman" w:cs="Times New Roman"/>
          <w:sz w:val="24"/>
          <w:szCs w:val="24"/>
        </w:rPr>
        <w:t>, parcellated according to the same parcellation as the functional data</w:t>
      </w:r>
      <w:r w:rsidR="00824154">
        <w:rPr>
          <w:rFonts w:ascii="Times New Roman" w:eastAsia="Times New Roman" w:hAnsi="Times New Roman" w:cs="Times New Roman"/>
          <w:sz w:val="24"/>
          <w:szCs w:val="24"/>
        </w:rPr>
        <w:t>. E</w:t>
      </w:r>
      <w:r>
        <w:rPr>
          <w:rFonts w:ascii="Times New Roman" w:eastAsia="Times New Roman" w:hAnsi="Times New Roman" w:cs="Times New Roman"/>
          <w:sz w:val="24"/>
          <w:szCs w:val="24"/>
        </w:rPr>
        <w:t xml:space="preserve">ach matrix of functional connectivity was </w:t>
      </w:r>
      <w:proofErr w:type="spellStart"/>
      <w:r>
        <w:rPr>
          <w:rFonts w:ascii="Times New Roman" w:eastAsia="Times New Roman" w:hAnsi="Times New Roman" w:cs="Times New Roman"/>
          <w:sz w:val="24"/>
          <w:szCs w:val="24"/>
        </w:rPr>
        <w:t>thresholded</w:t>
      </w:r>
      <w:proofErr w:type="spellEnd"/>
      <w:r>
        <w:rPr>
          <w:rFonts w:ascii="Times New Roman" w:eastAsia="Times New Roman" w:hAnsi="Times New Roman" w:cs="Times New Roman"/>
          <w:sz w:val="24"/>
          <w:szCs w:val="24"/>
        </w:rPr>
        <w:t xml:space="preserve"> proportionally using the same density as the structural connectivity matrix</w:t>
      </w:r>
      <w:r w:rsidR="00824154">
        <w:rPr>
          <w:rFonts w:ascii="Times New Roman" w:eastAsia="Times New Roman" w:hAnsi="Times New Roman" w:cs="Times New Roman"/>
          <w:sz w:val="24"/>
          <w:szCs w:val="24"/>
        </w:rPr>
        <w:t>, to ensure that both matrices would have the same number of non-zero entries</w:t>
      </w:r>
      <w:r>
        <w:rPr>
          <w:rFonts w:ascii="Times New Roman" w:eastAsia="Times New Roman" w:hAnsi="Times New Roman" w:cs="Times New Roman"/>
          <w:sz w:val="24"/>
          <w:szCs w:val="24"/>
        </w:rPr>
        <w:t>. Then, the upper triangular portion of each connectivity matrix (structural and functional) was flattened into a vector, and the Spearman correlation coefficient between these two vectors was computed, as our measure of similarity between functional and structural connectivity.</w:t>
      </w:r>
    </w:p>
    <w:p w14:paraId="48102D24" w14:textId="61B633E4" w:rsidR="000917AB" w:rsidRDefault="000917AB" w:rsidP="000917AB">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 an alternative method</w:t>
      </w:r>
      <w:r w:rsidR="00A05A17">
        <w:rPr>
          <w:rFonts w:ascii="Times New Roman" w:eastAsia="Times New Roman" w:hAnsi="Times New Roman" w:cs="Times New Roman"/>
          <w:sz w:val="24"/>
          <w:szCs w:val="24"/>
        </w:rPr>
        <w:t xml:space="preserve"> to estimate the similarity between structural and functional patterns of connectivity</w:t>
      </w:r>
      <w:r>
        <w:rPr>
          <w:rFonts w:ascii="Times New Roman" w:eastAsia="Times New Roman" w:hAnsi="Times New Roman" w:cs="Times New Roman"/>
          <w:sz w:val="24"/>
          <w:szCs w:val="24"/>
        </w:rPr>
        <w:t>, we also computed the Hamming distance between the binarized connectivity patterns of each ROI in the functional and anatomical connectivity matrices</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The Hamming distance between vectors </w:t>
      </w:r>
      <w:r>
        <w:rPr>
          <w:rFonts w:ascii="Times New Roman" w:eastAsia="Times New Roman" w:hAnsi="Times New Roman" w:cs="Times New Roman"/>
          <w:i/>
          <w:sz w:val="24"/>
          <w:szCs w:val="24"/>
        </w:rPr>
        <w:t xml:space="preserve">a </w:t>
      </w:r>
      <w:r>
        <w:rPr>
          <w:rFonts w:ascii="Times New Roman" w:eastAsia="Times New Roman" w:hAnsi="Times New Roman" w:cs="Times New Roman"/>
          <w:sz w:val="24"/>
          <w:szCs w:val="24"/>
        </w:rPr>
        <w:t xml:space="preserve">and </w:t>
      </w:r>
      <w:r>
        <w:rPr>
          <w:rFonts w:ascii="Times New Roman" w:eastAsia="Times New Roman" w:hAnsi="Times New Roman" w:cs="Times New Roman"/>
          <w:i/>
          <w:sz w:val="24"/>
          <w:szCs w:val="24"/>
        </w:rPr>
        <w:t xml:space="preserve">b </w:t>
      </w:r>
      <w:r>
        <w:rPr>
          <w:rFonts w:ascii="Times New Roman" w:eastAsia="Times New Roman" w:hAnsi="Times New Roman" w:cs="Times New Roman"/>
          <w:sz w:val="24"/>
          <w:szCs w:val="24"/>
        </w:rPr>
        <w:t>is computed as the number of symbol substitutions required to turn one binary vector into another (normalised by their length). In the present application, it measures the proportion of connections that need to be changed before the two connectivity patterns become the same</w:t>
      </w:r>
      <w:r w:rsidR="00A05A17">
        <w:rPr>
          <w:rFonts w:ascii="Times New Roman" w:eastAsia="Times New Roman" w:hAnsi="Times New Roman" w:cs="Times New Roman"/>
          <w:sz w:val="24"/>
          <w:szCs w:val="24"/>
        </w:rPr>
        <w:t>: thus, whereas correlation measures similarity, the Hamming distance measures dissimilarity</w:t>
      </w:r>
      <w:r>
        <w:rPr>
          <w:rFonts w:ascii="Times New Roman" w:eastAsia="Times New Roman" w:hAnsi="Times New Roman" w:cs="Times New Roman"/>
          <w:sz w:val="24"/>
          <w:szCs w:val="24"/>
        </w:rPr>
        <w:t xml:space="preserve">. This analysis was performed for each ROI in </w:t>
      </w:r>
      <w:r w:rsidR="00824154">
        <w:rPr>
          <w:rFonts w:ascii="Times New Roman" w:eastAsia="Times New Roman" w:hAnsi="Times New Roman" w:cs="Times New Roman"/>
          <w:sz w:val="24"/>
          <w:szCs w:val="24"/>
        </w:rPr>
        <w:t>the parcellation</w:t>
      </w:r>
      <w:r w:rsidR="00A05A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by averaging over all ROI values, we obtained a value of structural-functional connectivity distance. Both correlation and Hamming distance analysis were performed separately for the matrices of integrated and segregated sub-states.</w:t>
      </w:r>
    </w:p>
    <w:p w14:paraId="2FA0ABB3" w14:textId="6469CF3A" w:rsidR="000917AB" w:rsidRDefault="000917AB" w:rsidP="000917AB">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6D6370A" w14:textId="4D025201" w:rsidR="00824154" w:rsidRDefault="007B774F" w:rsidP="00824154">
      <w:pPr>
        <w:pStyle w:val="Titolo2"/>
      </w:pPr>
      <w:r>
        <w:lastRenderedPageBreak/>
        <w:t xml:space="preserve">2.7.3. </w:t>
      </w:r>
      <w:r w:rsidR="00824154" w:rsidRPr="009773D3">
        <w:t>Small-World Propensity</w:t>
      </w:r>
    </w:p>
    <w:p w14:paraId="430A5E36" w14:textId="77777777" w:rsidR="00824154" w:rsidRDefault="00824154" w:rsidP="00824154"/>
    <w:p w14:paraId="704576E8" w14:textId="7929FB3B" w:rsidR="00824154" w:rsidRPr="00CE3249" w:rsidRDefault="00824154" w:rsidP="009773D3">
      <w:pPr>
        <w:spacing w:line="360" w:lineRule="auto"/>
        <w:jc w:val="both"/>
        <w:rPr>
          <w:rFonts w:ascii="Times New Roman" w:eastAsia="Times New Roman" w:hAnsi="Times New Roman" w:cs="Times New Roman"/>
          <w:color w:val="000000" w:themeColor="text1"/>
          <w:sz w:val="24"/>
          <w:szCs w:val="24"/>
          <w:lang w:eastAsia="en-GB"/>
        </w:rPr>
      </w:pPr>
      <w:r w:rsidRPr="00CE3249">
        <w:rPr>
          <w:rFonts w:ascii="Times New Roman" w:eastAsia="Times New Roman" w:hAnsi="Times New Roman" w:cs="Times New Roman"/>
          <w:color w:val="000000" w:themeColor="text1"/>
          <w:sz w:val="24"/>
          <w:szCs w:val="24"/>
          <w:lang w:eastAsia="en-GB"/>
        </w:rPr>
        <w:t>A small-world network combines the presence of tightly interconnected clusters (</w:t>
      </w:r>
      <w:r w:rsidR="007B2E61">
        <w:rPr>
          <w:rFonts w:ascii="Times New Roman" w:eastAsia="Times New Roman" w:hAnsi="Times New Roman" w:cs="Times New Roman"/>
          <w:color w:val="000000" w:themeColor="text1"/>
          <w:sz w:val="24"/>
          <w:szCs w:val="24"/>
          <w:lang w:eastAsia="en-GB"/>
        </w:rPr>
        <w:t xml:space="preserve">characterising lattice networks, and </w:t>
      </w:r>
      <w:r w:rsidRPr="00CE3249">
        <w:rPr>
          <w:rFonts w:ascii="Times New Roman" w:eastAsia="Times New Roman" w:hAnsi="Times New Roman" w:cs="Times New Roman"/>
          <w:color w:val="000000" w:themeColor="text1"/>
          <w:sz w:val="24"/>
          <w:szCs w:val="24"/>
          <w:lang w:eastAsia="en-GB"/>
        </w:rPr>
        <w:t xml:space="preserve">theorised to support specialised processing) with a short </w:t>
      </w:r>
      <w:r w:rsidR="007B2E61">
        <w:rPr>
          <w:rFonts w:ascii="Times New Roman" w:eastAsia="Times New Roman" w:hAnsi="Times New Roman" w:cs="Times New Roman"/>
          <w:color w:val="000000" w:themeColor="text1"/>
          <w:sz w:val="24"/>
          <w:szCs w:val="24"/>
          <w:lang w:eastAsia="en-GB"/>
        </w:rPr>
        <w:t xml:space="preserve">characteristic </w:t>
      </w:r>
      <w:r w:rsidRPr="00CE3249">
        <w:rPr>
          <w:rFonts w:ascii="Times New Roman" w:eastAsia="Times New Roman" w:hAnsi="Times New Roman" w:cs="Times New Roman"/>
          <w:color w:val="000000" w:themeColor="text1"/>
          <w:sz w:val="24"/>
          <w:szCs w:val="24"/>
          <w:lang w:eastAsia="en-GB"/>
        </w:rPr>
        <w:t>path length (</w:t>
      </w:r>
      <w:r w:rsidR="007B2E61">
        <w:rPr>
          <w:rFonts w:ascii="Times New Roman" w:eastAsia="Times New Roman" w:hAnsi="Times New Roman" w:cs="Times New Roman"/>
          <w:color w:val="000000" w:themeColor="text1"/>
          <w:sz w:val="24"/>
          <w:szCs w:val="24"/>
          <w:lang w:eastAsia="en-GB"/>
        </w:rPr>
        <w:t>a key feature of random network, facilitating</w:t>
      </w:r>
      <w:r w:rsidRPr="00CE3249">
        <w:rPr>
          <w:rFonts w:ascii="Times New Roman" w:eastAsia="Times New Roman" w:hAnsi="Times New Roman" w:cs="Times New Roman"/>
          <w:color w:val="000000" w:themeColor="text1"/>
          <w:sz w:val="24"/>
          <w:szCs w:val="24"/>
          <w:lang w:eastAsia="en-GB"/>
        </w:rPr>
        <w:t xml:space="preserve"> integration between different clusters). Thus, small-</w:t>
      </w:r>
      <w:proofErr w:type="spellStart"/>
      <w:r w:rsidRPr="00CE3249">
        <w:rPr>
          <w:rFonts w:ascii="Times New Roman" w:eastAsia="Times New Roman" w:hAnsi="Times New Roman" w:cs="Times New Roman"/>
          <w:color w:val="000000" w:themeColor="text1"/>
          <w:sz w:val="24"/>
          <w:szCs w:val="24"/>
          <w:lang w:eastAsia="en-GB"/>
        </w:rPr>
        <w:t>worldness</w:t>
      </w:r>
      <w:proofErr w:type="spellEnd"/>
      <w:r w:rsidRPr="00CE3249">
        <w:rPr>
          <w:rFonts w:ascii="Times New Roman" w:eastAsia="Times New Roman" w:hAnsi="Times New Roman" w:cs="Times New Roman"/>
          <w:color w:val="000000" w:themeColor="text1"/>
          <w:sz w:val="24"/>
          <w:szCs w:val="24"/>
          <w:lang w:eastAsia="en-GB"/>
        </w:rPr>
        <w:t xml:space="preserve"> represents a mark of optimal balance between global and local processing. Small-</w:t>
      </w:r>
      <w:proofErr w:type="spellStart"/>
      <w:r w:rsidRPr="00CE3249">
        <w:rPr>
          <w:rFonts w:ascii="Times New Roman" w:eastAsia="Times New Roman" w:hAnsi="Times New Roman" w:cs="Times New Roman"/>
          <w:color w:val="000000" w:themeColor="text1"/>
          <w:sz w:val="24"/>
          <w:szCs w:val="24"/>
          <w:lang w:eastAsia="en-GB"/>
        </w:rPr>
        <w:t>worldness</w:t>
      </w:r>
      <w:proofErr w:type="spellEnd"/>
      <w:r w:rsidRPr="00CE3249">
        <w:rPr>
          <w:rFonts w:ascii="Times New Roman" w:eastAsia="Times New Roman" w:hAnsi="Times New Roman" w:cs="Times New Roman"/>
          <w:color w:val="000000" w:themeColor="text1"/>
          <w:sz w:val="24"/>
          <w:szCs w:val="24"/>
          <w:lang w:eastAsia="en-GB"/>
        </w:rPr>
        <w:t xml:space="preserve"> of dynamic sub-states has been shown to decrease during anaesthesia and in patients with disorders of consciousness, specifically during the integrated sub-state</w:t>
      </w:r>
      <w:r w:rsidRPr="00A05A17">
        <w:rPr>
          <w:rFonts w:ascii="Times New Roman" w:eastAsia="Times New Roman" w:hAnsi="Times New Roman" w:cs="Times New Roman"/>
          <w:color w:val="000000" w:themeColor="text1"/>
          <w:sz w:val="24"/>
          <w:szCs w:val="24"/>
          <w:vertAlign w:val="superscript"/>
          <w:lang w:eastAsia="en-GB"/>
        </w:rPr>
        <w:fldChar w:fldCharType="begin" w:fldLock="1"/>
      </w:r>
      <w:r w:rsidR="00AF7477">
        <w:rPr>
          <w:rFonts w:ascii="Times New Roman" w:eastAsia="Times New Roman" w:hAnsi="Times New Roman" w:cs="Times New Roman"/>
          <w:color w:val="000000" w:themeColor="text1"/>
          <w:sz w:val="24"/>
          <w:szCs w:val="24"/>
          <w:vertAlign w:val="superscript"/>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Pr="00A05A17">
        <w:rPr>
          <w:rFonts w:ascii="Times New Roman" w:eastAsia="Times New Roman" w:hAnsi="Times New Roman" w:cs="Times New Roman"/>
          <w:color w:val="000000" w:themeColor="text1"/>
          <w:sz w:val="24"/>
          <w:szCs w:val="24"/>
          <w:vertAlign w:val="superscript"/>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sidRPr="00A05A17">
        <w:rPr>
          <w:rFonts w:ascii="Times New Roman" w:eastAsia="Times New Roman" w:hAnsi="Times New Roman" w:cs="Times New Roman"/>
          <w:color w:val="000000" w:themeColor="text1"/>
          <w:sz w:val="24"/>
          <w:szCs w:val="24"/>
          <w:vertAlign w:val="superscript"/>
          <w:lang w:eastAsia="en-GB"/>
        </w:rPr>
        <w:fldChar w:fldCharType="end"/>
      </w:r>
      <w:r w:rsidRPr="00CE3249">
        <w:rPr>
          <w:rFonts w:ascii="Times New Roman" w:eastAsia="Times New Roman" w:hAnsi="Times New Roman" w:cs="Times New Roman"/>
          <w:color w:val="000000" w:themeColor="text1"/>
          <w:sz w:val="24"/>
          <w:szCs w:val="24"/>
          <w:lang w:eastAsia="en-GB"/>
        </w:rPr>
        <w:t>. Therefore, we hypothesised that the opposite may occur following LSD administration.</w:t>
      </w:r>
    </w:p>
    <w:p w14:paraId="544E01AF" w14:textId="33D99031" w:rsidR="007B2E61" w:rsidRDefault="00824154" w:rsidP="009773D3">
      <w:pPr>
        <w:spacing w:line="360" w:lineRule="auto"/>
        <w:jc w:val="both"/>
        <w:rPr>
          <w:rFonts w:ascii="Times New Roman" w:eastAsia="Times New Roman" w:hAnsi="Times New Roman" w:cs="Times New Roman"/>
          <w:color w:val="000000" w:themeColor="text1"/>
          <w:sz w:val="24"/>
          <w:szCs w:val="24"/>
          <w:lang w:eastAsia="en-GB"/>
        </w:rPr>
      </w:pPr>
      <w:r w:rsidRPr="00CE3249">
        <w:rPr>
          <w:rFonts w:ascii="Times New Roman" w:eastAsia="Times New Roman" w:hAnsi="Times New Roman" w:cs="Times New Roman"/>
          <w:color w:val="000000" w:themeColor="text1"/>
          <w:sz w:val="24"/>
          <w:szCs w:val="24"/>
          <w:lang w:eastAsia="en-GB"/>
        </w:rPr>
        <w:t>We adopted the measure of small-world propensity</w:t>
      </w:r>
      <w:r w:rsidR="00450994">
        <w:rPr>
          <w:rFonts w:ascii="Times New Roman" w:eastAsia="Times New Roman" w:hAnsi="Times New Roman" w:cs="Times New Roman"/>
          <w:color w:val="000000" w:themeColor="text1"/>
          <w:sz w:val="24"/>
          <w:szCs w:val="24"/>
          <w:lang w:eastAsia="en-GB"/>
        </w:rPr>
        <w:t xml:space="preserve"> </w:t>
      </w:r>
      <w:r w:rsidR="00450994" w:rsidRPr="00CE3249">
        <w:rPr>
          <w:rFonts w:ascii="Times New Roman" w:eastAsia="Times New Roman" w:hAnsi="Times New Roman" w:cs="Times New Roman"/>
          <w:color w:val="000000" w:themeColor="text1"/>
          <w:sz w:val="24"/>
          <w:szCs w:val="24"/>
          <w:lang w:eastAsia="en-GB"/>
        </w:rPr>
        <w:t>recently developed</w:t>
      </w:r>
      <w:r w:rsidR="00450994">
        <w:rPr>
          <w:rFonts w:ascii="Times New Roman" w:eastAsia="Times New Roman" w:hAnsi="Times New Roman" w:cs="Times New Roman"/>
          <w:color w:val="000000" w:themeColor="text1"/>
          <w:sz w:val="24"/>
          <w:szCs w:val="24"/>
          <w:lang w:eastAsia="en-GB"/>
        </w:rPr>
        <w:t xml:space="preserve"> by</w:t>
      </w:r>
      <w:r w:rsidRPr="00CE3249">
        <w:rPr>
          <w:rFonts w:ascii="Times New Roman" w:eastAsia="Times New Roman" w:hAnsi="Times New Roman" w:cs="Times New Roman"/>
          <w:color w:val="000000" w:themeColor="text1"/>
          <w:sz w:val="24"/>
          <w:szCs w:val="24"/>
          <w:lang w:eastAsia="en-GB"/>
        </w:rPr>
        <w:t xml:space="preserve"> </w:t>
      </w:r>
      <w:r w:rsidR="00646C11">
        <w:rPr>
          <w:rFonts w:ascii="Times New Roman" w:eastAsia="Times New Roman" w:hAnsi="Times New Roman" w:cs="Times New Roman"/>
          <w:color w:val="000000" w:themeColor="text1"/>
          <w:sz w:val="24"/>
          <w:szCs w:val="24"/>
          <w:lang w:eastAsia="en-GB"/>
        </w:rPr>
        <w:t xml:space="preserve"> </w:t>
      </w:r>
      <w:r w:rsidR="00450994">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{"citationItems":[{"id":"ITEM-1","itemData":{"DOI":"10.1038/srep22057","ISSN":"20452322","abstract":"Quantitative descriptions of network structure can provide fundamental insights into the function of interconnected complex systems. Small-world structure, diagnosed by high local clustering yet short average path length between any two nodes, promotes information flow in coupled systems, a key function that can differ across conditions or between groups. However, current techniques to quantify small-worldness are density dependent and neglect important features such as the strength of network connections, limiting their application in real-world systems. Here, we address both limitations with a novel metric called the Small-World Propensity (SWP). In its binary instantiation, the SWP provides an unbiased assessment of small-world structure in networks of varying densities. We extend this concept to the case of weighted brain networks by developing (i) a standardized procedure for generating weighted small-world networks, (ii) a weighted extension of the SWP, and (iii) a method for mapping observed brain network data onto the theoretical model. In applying these techniques to compare real-world brain networks, we uncover the surprising fact that the canonical biological small-world network, the C. elegans neuronal network, has strikingly low SWP. These metrics, models, and maps form a coherent toolbox for the assessment and comparison of architectural properties in brain networks.","author":[{"dropping-particle":"","family":"Muldoon","given":"Sarah Feldt","non-dropping-particle":"","parse-names":false,"suffix":""},{"dropping-particle":"","family":"Bridgeford","given":"Eric W","non-dropping-particle":"","parse-names":false,"suffix":""},{"dropping-particle":"","family":"Bassett","given":"Danielle S","non-dropping-particle":"","parse-names":false,"suffix":""}],"container-title":"Scientific Reports","id":"ITEM-1","issued":{"date-parts":[["2016"]]},"title":"Small-world propensity and weighted brain networks","type":"article-journal","volume":"6"},"uris":["http://www.mendeley.com/documents/?uuid=411ee72d-1e49-3d8d-b52a-d5ae0d54fb6a"]}],"mendeley":{"formattedCitation":"(Muldoon et al., 2016)","plainTextFormattedCitation":"(Muldoon et al., 2016)","previouslyFormattedCitation":"(Muldoon et al., 2016)"},"properties":{"noteIndex":0},"schema":"https://github.com/citation-style-language/schema/raw/master/csl-citation.json"}</w:instrText>
      </w:r>
      <w:r w:rsidR="00450994">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(Muldoon et al., 2016)</w:t>
      </w:r>
      <w:r w:rsidR="00450994">
        <w:rPr>
          <w:rFonts w:ascii="Times New Roman" w:eastAsia="Times New Roman" w:hAnsi="Times New Roman" w:cs="Times New Roman"/>
          <w:color w:val="000000" w:themeColor="text1"/>
          <w:sz w:val="24"/>
          <w:szCs w:val="24"/>
          <w:lang w:eastAsia="en-GB"/>
        </w:rPr>
        <w:fldChar w:fldCharType="end"/>
      </w:r>
      <w:r w:rsidR="00450994">
        <w:rPr>
          <w:rFonts w:ascii="Times New Roman" w:eastAsia="Times New Roman" w:hAnsi="Times New Roman" w:cs="Times New Roman"/>
          <w:color w:val="000000" w:themeColor="text1"/>
          <w:sz w:val="24"/>
          <w:szCs w:val="24"/>
          <w:lang w:eastAsia="en-GB"/>
        </w:rPr>
        <w:t xml:space="preserve">, </w:t>
      </w:r>
      <w:r w:rsidRPr="00CE3249">
        <w:rPr>
          <w:rFonts w:ascii="Times New Roman" w:eastAsia="Times New Roman" w:hAnsi="Times New Roman" w:cs="Times New Roman"/>
          <w:color w:val="000000" w:themeColor="text1"/>
          <w:sz w:val="24"/>
          <w:szCs w:val="24"/>
          <w:lang w:eastAsia="en-GB"/>
        </w:rPr>
        <w:t>which provides a theoretically principled way to quantify and compare the extent that different networks exhibit small-world structure</w:t>
      </w:r>
      <w:r w:rsidR="007B2E61">
        <w:rPr>
          <w:rFonts w:ascii="Times New Roman" w:eastAsia="Times New Roman" w:hAnsi="Times New Roman" w:cs="Times New Roman"/>
          <w:color w:val="000000" w:themeColor="text1"/>
          <w:sz w:val="24"/>
          <w:szCs w:val="24"/>
          <w:lang w:eastAsia="en-GB"/>
        </w:rPr>
        <w:t>, while accounting for network density</w:t>
      </w:r>
      <w:r w:rsidRPr="00CE3249">
        <w:rPr>
          <w:rFonts w:ascii="Times New Roman" w:eastAsia="Times New Roman" w:hAnsi="Times New Roman" w:cs="Times New Roman"/>
          <w:color w:val="000000" w:themeColor="text1"/>
          <w:sz w:val="24"/>
          <w:szCs w:val="24"/>
          <w:lang w:eastAsia="en-GB"/>
        </w:rPr>
        <w:t xml:space="preserve">. </w:t>
      </w:r>
      <w:r w:rsidR="007B2E61">
        <w:rPr>
          <w:rFonts w:ascii="Times New Roman" w:eastAsia="Times New Roman" w:hAnsi="Times New Roman" w:cs="Times New Roman"/>
          <w:color w:val="000000" w:themeColor="text1"/>
          <w:sz w:val="24"/>
          <w:szCs w:val="24"/>
          <w:lang w:eastAsia="en-GB"/>
        </w:rPr>
        <w:t>The s</w:t>
      </w:r>
      <w:r w:rsidR="007B2E61" w:rsidRPr="007B2E61">
        <w:rPr>
          <w:rFonts w:ascii="Times New Roman" w:eastAsia="Times New Roman" w:hAnsi="Times New Roman" w:cs="Times New Roman"/>
          <w:color w:val="000000" w:themeColor="text1"/>
          <w:sz w:val="24"/>
          <w:szCs w:val="24"/>
          <w:lang w:eastAsia="en-GB"/>
        </w:rPr>
        <w:t>mall-</w:t>
      </w:r>
      <w:r w:rsidR="007B2E61">
        <w:rPr>
          <w:rFonts w:ascii="Times New Roman" w:eastAsia="Times New Roman" w:hAnsi="Times New Roman" w:cs="Times New Roman"/>
          <w:color w:val="000000" w:themeColor="text1"/>
          <w:sz w:val="24"/>
          <w:szCs w:val="24"/>
          <w:lang w:eastAsia="en-GB"/>
        </w:rPr>
        <w:t>w</w:t>
      </w:r>
      <w:r w:rsidR="007B2E61" w:rsidRPr="007B2E61">
        <w:rPr>
          <w:rFonts w:ascii="Times New Roman" w:eastAsia="Times New Roman" w:hAnsi="Times New Roman" w:cs="Times New Roman"/>
          <w:color w:val="000000" w:themeColor="text1"/>
          <w:sz w:val="24"/>
          <w:szCs w:val="24"/>
          <w:lang w:eastAsia="en-GB"/>
        </w:rPr>
        <w:t xml:space="preserve">orld </w:t>
      </w:r>
      <w:r w:rsidR="007B2E61">
        <w:rPr>
          <w:rFonts w:ascii="Times New Roman" w:eastAsia="Times New Roman" w:hAnsi="Times New Roman" w:cs="Times New Roman"/>
          <w:color w:val="000000" w:themeColor="text1"/>
          <w:sz w:val="24"/>
          <w:szCs w:val="24"/>
          <w:lang w:eastAsia="en-GB"/>
        </w:rPr>
        <w:t>p</w:t>
      </w:r>
      <w:r w:rsidR="007B2E61" w:rsidRPr="007B2E61">
        <w:rPr>
          <w:rFonts w:ascii="Times New Roman" w:eastAsia="Times New Roman" w:hAnsi="Times New Roman" w:cs="Times New Roman"/>
          <w:color w:val="000000" w:themeColor="text1"/>
          <w:sz w:val="24"/>
          <w:szCs w:val="24"/>
          <w:lang w:eastAsia="en-GB"/>
        </w:rPr>
        <w:t xml:space="preserve">ropensity, φ, </w:t>
      </w:r>
      <w:r w:rsidR="007B2E61">
        <w:rPr>
          <w:rFonts w:ascii="Times New Roman" w:eastAsia="Times New Roman" w:hAnsi="Times New Roman" w:cs="Times New Roman"/>
          <w:color w:val="000000" w:themeColor="text1"/>
          <w:sz w:val="24"/>
          <w:szCs w:val="24"/>
          <w:lang w:eastAsia="en-GB"/>
        </w:rPr>
        <w:t xml:space="preserve">is designed to quantify the </w:t>
      </w:r>
      <w:r w:rsidR="007B2E61" w:rsidRPr="007B2E61">
        <w:rPr>
          <w:rFonts w:ascii="Times New Roman" w:eastAsia="Times New Roman" w:hAnsi="Times New Roman" w:cs="Times New Roman"/>
          <w:color w:val="000000" w:themeColor="text1"/>
          <w:sz w:val="24"/>
          <w:szCs w:val="24"/>
          <w:lang w:eastAsia="en-GB"/>
        </w:rPr>
        <w:t xml:space="preserve">extent </w:t>
      </w:r>
      <w:r w:rsidR="007B2E61">
        <w:rPr>
          <w:rFonts w:ascii="Times New Roman" w:eastAsia="Times New Roman" w:hAnsi="Times New Roman" w:cs="Times New Roman"/>
          <w:color w:val="000000" w:themeColor="text1"/>
          <w:sz w:val="24"/>
          <w:szCs w:val="24"/>
          <w:lang w:eastAsia="en-GB"/>
        </w:rPr>
        <w:t>that</w:t>
      </w:r>
      <w:r w:rsidR="007B2E61" w:rsidRPr="007B2E61">
        <w:rPr>
          <w:rFonts w:ascii="Times New Roman" w:eastAsia="Times New Roman" w:hAnsi="Times New Roman" w:cs="Times New Roman"/>
          <w:color w:val="000000" w:themeColor="text1"/>
          <w:sz w:val="24"/>
          <w:szCs w:val="24"/>
          <w:lang w:eastAsia="en-GB"/>
        </w:rPr>
        <w:t xml:space="preserve"> a network displays small-world </w:t>
      </w:r>
      <w:r w:rsidR="007B2E61">
        <w:rPr>
          <w:rFonts w:ascii="Times New Roman" w:eastAsia="Times New Roman" w:hAnsi="Times New Roman" w:cs="Times New Roman"/>
          <w:color w:val="000000" w:themeColor="text1"/>
          <w:sz w:val="24"/>
          <w:szCs w:val="24"/>
          <w:lang w:eastAsia="en-GB"/>
        </w:rPr>
        <w:t>organisation by taking into account the</w:t>
      </w:r>
      <w:r w:rsidR="007B2E61" w:rsidRPr="007B2E61">
        <w:rPr>
          <w:rFonts w:ascii="Times New Roman" w:eastAsia="Times New Roman" w:hAnsi="Times New Roman" w:cs="Times New Roman"/>
          <w:color w:val="000000" w:themeColor="text1"/>
          <w:sz w:val="24"/>
          <w:szCs w:val="24"/>
          <w:lang w:eastAsia="en-GB"/>
        </w:rPr>
        <w:t xml:space="preserve"> deviation of </w:t>
      </w:r>
      <w:r w:rsidR="00E33006">
        <w:rPr>
          <w:rFonts w:ascii="Times New Roman" w:eastAsia="Times New Roman" w:hAnsi="Times New Roman" w:cs="Times New Roman"/>
          <w:color w:val="000000" w:themeColor="text1"/>
          <w:sz w:val="24"/>
          <w:szCs w:val="24"/>
          <w:lang w:eastAsia="en-GB"/>
        </w:rPr>
        <w:t>the</w:t>
      </w:r>
      <w:r w:rsidR="007B2E61" w:rsidRPr="007B2E61">
        <w:rPr>
          <w:rFonts w:ascii="Times New Roman" w:eastAsia="Times New Roman" w:hAnsi="Times New Roman" w:cs="Times New Roman"/>
          <w:color w:val="000000" w:themeColor="text1"/>
          <w:sz w:val="24"/>
          <w:szCs w:val="24"/>
          <w:lang w:eastAsia="en-GB"/>
        </w:rPr>
        <w:t xml:space="preserve"> network’s</w:t>
      </w:r>
      <w:r w:rsidR="00E33006">
        <w:rPr>
          <w:rFonts w:ascii="Times New Roman" w:eastAsia="Times New Roman" w:hAnsi="Times New Roman" w:cs="Times New Roman"/>
          <w:color w:val="000000" w:themeColor="text1"/>
          <w:sz w:val="24"/>
          <w:szCs w:val="24"/>
          <w:lang w:eastAsia="en-GB"/>
        </w:rPr>
        <w:t xml:space="preserve"> empirically observed</w:t>
      </w:r>
      <w:r w:rsidR="007B2E61" w:rsidRPr="007B2E61">
        <w:rPr>
          <w:rFonts w:ascii="Times New Roman" w:eastAsia="Times New Roman" w:hAnsi="Times New Roman" w:cs="Times New Roman"/>
          <w:color w:val="000000" w:themeColor="text1"/>
          <w:sz w:val="24"/>
          <w:szCs w:val="24"/>
          <w:lang w:eastAsia="en-GB"/>
        </w:rPr>
        <w:t xml:space="preserve"> clustering coefficient, </w:t>
      </w:r>
      <w:r w:rsidR="007B2E61" w:rsidRPr="00E33006">
        <w:rPr>
          <w:rFonts w:ascii="Times New Roman" w:eastAsia="Times New Roman" w:hAnsi="Times New Roman" w:cs="Times New Roman"/>
          <w:i/>
          <w:iCs/>
          <w:color w:val="000000" w:themeColor="text1"/>
          <w:sz w:val="24"/>
          <w:szCs w:val="24"/>
          <w:lang w:eastAsia="en-GB"/>
        </w:rPr>
        <w:t>C</w:t>
      </w:r>
      <w:r w:rsidR="007B2E61" w:rsidRPr="00E33006">
        <w:rPr>
          <w:rFonts w:ascii="Times New Roman" w:eastAsia="Times New Roman" w:hAnsi="Times New Roman" w:cs="Times New Roman"/>
          <w:i/>
          <w:iCs/>
          <w:color w:val="000000" w:themeColor="text1"/>
          <w:sz w:val="24"/>
          <w:szCs w:val="24"/>
          <w:vertAlign w:val="subscript"/>
          <w:lang w:eastAsia="en-GB"/>
        </w:rPr>
        <w:t>obs</w:t>
      </w:r>
      <w:r w:rsidR="007B2E61" w:rsidRPr="007B2E61">
        <w:rPr>
          <w:rFonts w:ascii="Times New Roman" w:eastAsia="Times New Roman" w:hAnsi="Times New Roman" w:cs="Times New Roman"/>
          <w:color w:val="000000" w:themeColor="text1"/>
          <w:sz w:val="24"/>
          <w:szCs w:val="24"/>
          <w:lang w:eastAsia="en-GB"/>
        </w:rPr>
        <w:t xml:space="preserve">, and characteristic path length, </w:t>
      </w:r>
      <w:r w:rsidR="007B2E61" w:rsidRPr="00E33006">
        <w:rPr>
          <w:rFonts w:ascii="Times New Roman" w:eastAsia="Times New Roman" w:hAnsi="Times New Roman" w:cs="Times New Roman"/>
          <w:i/>
          <w:iCs/>
          <w:color w:val="000000" w:themeColor="text1"/>
          <w:sz w:val="24"/>
          <w:szCs w:val="24"/>
          <w:lang w:eastAsia="en-GB"/>
        </w:rPr>
        <w:t>L</w:t>
      </w:r>
      <w:r w:rsidR="007B2E61" w:rsidRPr="00E33006">
        <w:rPr>
          <w:rFonts w:ascii="Times New Roman" w:eastAsia="Times New Roman" w:hAnsi="Times New Roman" w:cs="Times New Roman"/>
          <w:i/>
          <w:iCs/>
          <w:color w:val="000000" w:themeColor="text1"/>
          <w:sz w:val="24"/>
          <w:szCs w:val="24"/>
          <w:vertAlign w:val="subscript"/>
          <w:lang w:eastAsia="en-GB"/>
        </w:rPr>
        <w:t>obs</w:t>
      </w:r>
      <w:r w:rsidR="007B2E61" w:rsidRPr="007B2E61">
        <w:rPr>
          <w:rFonts w:ascii="Times New Roman" w:eastAsia="Times New Roman" w:hAnsi="Times New Roman" w:cs="Times New Roman"/>
          <w:color w:val="000000" w:themeColor="text1"/>
          <w:sz w:val="24"/>
          <w:szCs w:val="24"/>
          <w:lang w:eastAsia="en-GB"/>
        </w:rPr>
        <w:t xml:space="preserve">, from </w:t>
      </w:r>
      <w:r w:rsidR="00B2533E">
        <w:rPr>
          <w:rFonts w:ascii="Times New Roman" w:eastAsia="Times New Roman" w:hAnsi="Times New Roman" w:cs="Times New Roman"/>
          <w:color w:val="000000" w:themeColor="text1"/>
          <w:sz w:val="24"/>
          <w:szCs w:val="24"/>
          <w:lang w:eastAsia="en-GB"/>
        </w:rPr>
        <w:t>equivalent</w:t>
      </w:r>
      <w:r w:rsidR="007B2E61" w:rsidRPr="007B2E61">
        <w:rPr>
          <w:rFonts w:ascii="Times New Roman" w:eastAsia="Times New Roman" w:hAnsi="Times New Roman" w:cs="Times New Roman"/>
          <w:color w:val="000000" w:themeColor="text1"/>
          <w:sz w:val="24"/>
          <w:szCs w:val="24"/>
          <w:lang w:eastAsia="en-GB"/>
        </w:rPr>
        <w:t xml:space="preserve"> lattice (</w:t>
      </w:r>
      <w:proofErr w:type="spellStart"/>
      <w:r w:rsidR="007B2E61" w:rsidRPr="00E33006">
        <w:rPr>
          <w:rFonts w:ascii="Times New Roman" w:eastAsia="Times New Roman" w:hAnsi="Times New Roman" w:cs="Times New Roman"/>
          <w:i/>
          <w:iCs/>
          <w:color w:val="000000" w:themeColor="text1"/>
          <w:sz w:val="24"/>
          <w:szCs w:val="24"/>
          <w:lang w:eastAsia="en-GB"/>
        </w:rPr>
        <w:t>C</w:t>
      </w:r>
      <w:r w:rsidR="007B2E61" w:rsidRPr="00E33006">
        <w:rPr>
          <w:rFonts w:ascii="Times New Roman" w:eastAsia="Times New Roman" w:hAnsi="Times New Roman" w:cs="Times New Roman"/>
          <w:i/>
          <w:iCs/>
          <w:color w:val="000000" w:themeColor="text1"/>
          <w:sz w:val="24"/>
          <w:szCs w:val="24"/>
          <w:vertAlign w:val="subscript"/>
          <w:lang w:eastAsia="en-GB"/>
        </w:rPr>
        <w:t>latt</w:t>
      </w:r>
      <w:proofErr w:type="spellEnd"/>
      <w:r w:rsidR="007B2E61" w:rsidRPr="00E33006">
        <w:rPr>
          <w:rFonts w:ascii="Times New Roman" w:eastAsia="Times New Roman" w:hAnsi="Times New Roman" w:cs="Times New Roman"/>
          <w:i/>
          <w:iCs/>
          <w:color w:val="000000" w:themeColor="text1"/>
          <w:sz w:val="24"/>
          <w:szCs w:val="24"/>
          <w:lang w:eastAsia="en-GB"/>
        </w:rPr>
        <w:t xml:space="preserve">, </w:t>
      </w:r>
      <w:proofErr w:type="spellStart"/>
      <w:r w:rsidR="007B2E61" w:rsidRPr="00E33006">
        <w:rPr>
          <w:rFonts w:ascii="Times New Roman" w:eastAsia="Times New Roman" w:hAnsi="Times New Roman" w:cs="Times New Roman"/>
          <w:i/>
          <w:iCs/>
          <w:color w:val="000000" w:themeColor="text1"/>
          <w:sz w:val="24"/>
          <w:szCs w:val="24"/>
          <w:lang w:eastAsia="en-GB"/>
        </w:rPr>
        <w:t>L</w:t>
      </w:r>
      <w:r w:rsidR="007B2E61" w:rsidRPr="00E33006">
        <w:rPr>
          <w:rFonts w:ascii="Times New Roman" w:eastAsia="Times New Roman" w:hAnsi="Times New Roman" w:cs="Times New Roman"/>
          <w:i/>
          <w:iCs/>
          <w:color w:val="000000" w:themeColor="text1"/>
          <w:sz w:val="24"/>
          <w:szCs w:val="24"/>
          <w:vertAlign w:val="subscript"/>
          <w:lang w:eastAsia="en-GB"/>
        </w:rPr>
        <w:t>latt</w:t>
      </w:r>
      <w:proofErr w:type="spellEnd"/>
      <w:r w:rsidR="007B2E61" w:rsidRPr="007B2E61">
        <w:rPr>
          <w:rFonts w:ascii="Times New Roman" w:eastAsia="Times New Roman" w:hAnsi="Times New Roman" w:cs="Times New Roman"/>
          <w:color w:val="000000" w:themeColor="text1"/>
          <w:sz w:val="24"/>
          <w:szCs w:val="24"/>
          <w:lang w:eastAsia="en-GB"/>
        </w:rPr>
        <w:t>) and random (</w:t>
      </w:r>
      <w:proofErr w:type="spellStart"/>
      <w:r w:rsidR="007B2E61" w:rsidRPr="00E33006">
        <w:rPr>
          <w:rFonts w:ascii="Times New Roman" w:eastAsia="Times New Roman" w:hAnsi="Times New Roman" w:cs="Times New Roman"/>
          <w:i/>
          <w:iCs/>
          <w:color w:val="000000" w:themeColor="text1"/>
          <w:sz w:val="24"/>
          <w:szCs w:val="24"/>
          <w:lang w:eastAsia="en-GB"/>
        </w:rPr>
        <w:t>C</w:t>
      </w:r>
      <w:r w:rsidR="007B2E61" w:rsidRPr="00E33006">
        <w:rPr>
          <w:rFonts w:ascii="Times New Roman" w:eastAsia="Times New Roman" w:hAnsi="Times New Roman" w:cs="Times New Roman"/>
          <w:i/>
          <w:iCs/>
          <w:color w:val="000000" w:themeColor="text1"/>
          <w:sz w:val="24"/>
          <w:szCs w:val="24"/>
          <w:vertAlign w:val="subscript"/>
          <w:lang w:eastAsia="en-GB"/>
        </w:rPr>
        <w:t>rand</w:t>
      </w:r>
      <w:proofErr w:type="spellEnd"/>
      <w:r w:rsidR="007B2E61" w:rsidRPr="00E33006">
        <w:rPr>
          <w:rFonts w:ascii="Times New Roman" w:eastAsia="Times New Roman" w:hAnsi="Times New Roman" w:cs="Times New Roman"/>
          <w:i/>
          <w:iCs/>
          <w:color w:val="000000" w:themeColor="text1"/>
          <w:sz w:val="24"/>
          <w:szCs w:val="24"/>
          <w:lang w:eastAsia="en-GB"/>
        </w:rPr>
        <w:t xml:space="preserve">, </w:t>
      </w:r>
      <w:proofErr w:type="spellStart"/>
      <w:r w:rsidR="007B2E61" w:rsidRPr="00E33006">
        <w:rPr>
          <w:rFonts w:ascii="Times New Roman" w:eastAsia="Times New Roman" w:hAnsi="Times New Roman" w:cs="Times New Roman"/>
          <w:i/>
          <w:iCs/>
          <w:color w:val="000000" w:themeColor="text1"/>
          <w:sz w:val="24"/>
          <w:szCs w:val="24"/>
          <w:lang w:eastAsia="en-GB"/>
        </w:rPr>
        <w:t>L</w:t>
      </w:r>
      <w:r w:rsidR="007B2E61" w:rsidRPr="00E33006">
        <w:rPr>
          <w:rFonts w:ascii="Times New Roman" w:eastAsia="Times New Roman" w:hAnsi="Times New Roman" w:cs="Times New Roman"/>
          <w:i/>
          <w:iCs/>
          <w:color w:val="000000" w:themeColor="text1"/>
          <w:sz w:val="24"/>
          <w:szCs w:val="24"/>
          <w:vertAlign w:val="subscript"/>
          <w:lang w:eastAsia="en-GB"/>
        </w:rPr>
        <w:t>rand</w:t>
      </w:r>
      <w:proofErr w:type="spellEnd"/>
      <w:r w:rsidR="007B2E61" w:rsidRPr="007B2E61">
        <w:rPr>
          <w:rFonts w:ascii="Times New Roman" w:eastAsia="Times New Roman" w:hAnsi="Times New Roman" w:cs="Times New Roman"/>
          <w:color w:val="000000" w:themeColor="text1"/>
          <w:sz w:val="24"/>
          <w:szCs w:val="24"/>
          <w:lang w:eastAsia="en-GB"/>
        </w:rPr>
        <w:t xml:space="preserve">) </w:t>
      </w:r>
      <w:r w:rsidR="00B2533E">
        <w:rPr>
          <w:rFonts w:ascii="Times New Roman" w:eastAsia="Times New Roman" w:hAnsi="Times New Roman" w:cs="Times New Roman"/>
          <w:color w:val="000000" w:themeColor="text1"/>
          <w:sz w:val="24"/>
          <w:szCs w:val="24"/>
          <w:lang w:eastAsia="en-GB"/>
        </w:rPr>
        <w:t xml:space="preserve">networks. </w:t>
      </w:r>
    </w:p>
    <w:p w14:paraId="28E85A72" w14:textId="5859C16E" w:rsidR="00B2533E" w:rsidRDefault="00B2533E" w:rsidP="00824154">
      <w:pPr>
        <w:rPr>
          <w:rFonts w:ascii="Times New Roman" w:eastAsia="Times New Roman" w:hAnsi="Times New Roman" w:cs="Times New Roman"/>
          <w:color w:val="000000" w:themeColor="text1"/>
          <w:sz w:val="24"/>
          <w:szCs w:val="24"/>
          <w:lang w:eastAsia="en-GB"/>
        </w:rPr>
      </w:pPr>
    </w:p>
    <w:p w14:paraId="399E184F" w14:textId="56B16322" w:rsidR="00B2533E" w:rsidRDefault="00450994" w:rsidP="00824154">
      <w:pPr>
        <w:rPr>
          <w:rFonts w:ascii="Times New Roman" w:eastAsia="Times New Roman" w:hAnsi="Times New Roman" w:cs="Times New Roman"/>
          <w:color w:val="000000" w:themeColor="text1"/>
          <w:sz w:val="24"/>
          <w:szCs w:val="24"/>
          <w:lang w:eastAsia="en-GB"/>
        </w:rPr>
      </w:pPr>
      <m:oMathPara>
        <m:oMath>
          <m:r>
            <m:rPr>
              <m:sty m:val="p"/>
            </m:rPr>
            <w:rPr>
              <w:rFonts w:ascii="Cambria Math" w:eastAsia="Times New Roman" w:hAnsi="Cambria Math" w:cs="Times New Roman"/>
              <w:color w:val="000000" w:themeColor="text1"/>
              <w:sz w:val="24"/>
              <w:szCs w:val="24"/>
              <w:lang w:eastAsia="en-GB"/>
            </w:rPr>
            <m:t>φ</m:t>
          </m:r>
          <m:r>
            <m:rPr>
              <m:sty m:val="p"/>
            </m:rPr>
            <w:rPr>
              <w:rFonts w:ascii="Cambria Math" w:eastAsia="Times New Roman" w:hAnsi="Times New Roman" w:cs="Times New Roman"/>
              <w:color w:val="000000" w:themeColor="text1"/>
              <w:sz w:val="24"/>
              <w:szCs w:val="24"/>
              <w:lang w:eastAsia="en-GB"/>
            </w:rPr>
            <m:t xml:space="preserve"> = 1 </m:t>
          </m:r>
          <m:r>
            <m:rPr>
              <m:sty m:val="p"/>
            </m:rPr>
            <w:rPr>
              <w:rFonts w:ascii="Cambria Math" w:eastAsia="Times New Roman" w:hAnsi="Times New Roman" w:cs="Times New Roman"/>
              <w:color w:val="000000" w:themeColor="text1"/>
              <w:sz w:val="24"/>
              <w:szCs w:val="24"/>
              <w:lang w:eastAsia="en-GB"/>
            </w:rPr>
            <m:t>-</m:t>
          </m:r>
          <m:r>
            <m:rPr>
              <m:sty m:val="p"/>
            </m:rPr>
            <w:rPr>
              <w:rFonts w:ascii="Cambria Math" w:eastAsia="Times New Roman" w:hAnsi="Times New Roman" w:cs="Times New Roman"/>
              <w:color w:val="000000" w:themeColor="text1"/>
              <w:sz w:val="24"/>
              <w:szCs w:val="24"/>
              <w:lang w:eastAsia="en-GB"/>
            </w:rPr>
            <m:t xml:space="preserve"> </m:t>
          </m:r>
          <m:rad>
            <m:radPr>
              <m:degHide m:val="1"/>
              <m:ctrlPr>
                <w:rPr>
                  <w:rFonts w:ascii="Cambria Math" w:eastAsia="Times New Roman" w:hAnsi="Times New Roman" w:cs="Times New Roman"/>
                  <w:color w:val="000000" w:themeColor="text1"/>
                  <w:sz w:val="24"/>
                  <w:szCs w:val="24"/>
                  <w:lang w:eastAsia="en-GB"/>
                </w:rPr>
              </m:ctrlPr>
            </m:radPr>
            <m:deg/>
            <m:e>
              <m:f>
                <m:fPr>
                  <m:ctrlPr>
                    <w:rPr>
                      <w:rFonts w:ascii="Cambria Math" w:eastAsia="Times New Roman" w:hAnsi="Times New Roman" w:cs="Times New Roman"/>
                      <w:i/>
                      <w:color w:val="000000" w:themeColor="text1"/>
                      <w:sz w:val="24"/>
                      <w:szCs w:val="24"/>
                      <w:lang w:eastAsia="en-GB"/>
                    </w:rPr>
                  </m:ctrlPr>
                </m:fPr>
                <m:num>
                  <m:sSubSup>
                    <m:sSubSupPr>
                      <m:ctrlPr>
                        <w:rPr>
                          <w:rFonts w:ascii="Cambria Math" w:eastAsia="Times New Roman" w:hAnsi="Times New Roman" w:cs="Times New Roman"/>
                          <w:i/>
                          <w:color w:val="000000" w:themeColor="text1"/>
                          <w:sz w:val="24"/>
                          <w:szCs w:val="24"/>
                          <w:lang w:eastAsia="en-GB"/>
                        </w:rPr>
                      </m:ctrlPr>
                    </m:sSubSupPr>
                    <m:e>
                      <m:r>
                        <w:rPr>
                          <w:rFonts w:ascii="Cambria Math" w:eastAsia="Times New Roman" w:hAnsi="Cambria Math" w:cs="Times New Roman"/>
                          <w:color w:val="000000" w:themeColor="text1"/>
                          <w:sz w:val="24"/>
                          <w:szCs w:val="24"/>
                          <w:lang w:eastAsia="en-GB"/>
                        </w:rPr>
                        <m:t>∆</m:t>
                      </m:r>
                    </m:e>
                    <m:sub>
                      <m:r>
                        <w:rPr>
                          <w:rFonts w:ascii="Cambria Math" w:eastAsia="Times New Roman" w:hAnsi="Times New Roman" w:cs="Times New Roman"/>
                          <w:color w:val="000000" w:themeColor="text1"/>
                          <w:sz w:val="24"/>
                          <w:szCs w:val="24"/>
                          <w:lang w:eastAsia="en-GB"/>
                        </w:rPr>
                        <m:t>C</m:t>
                      </m:r>
                    </m:sub>
                    <m:sup>
                      <m:r>
                        <w:rPr>
                          <w:rFonts w:ascii="Cambria Math" w:eastAsia="Times New Roman" w:hAnsi="Times New Roman" w:cs="Times New Roman"/>
                          <w:color w:val="000000" w:themeColor="text1"/>
                          <w:sz w:val="24"/>
                          <w:szCs w:val="24"/>
                          <w:lang w:eastAsia="en-GB"/>
                        </w:rPr>
                        <m:t>2</m:t>
                      </m:r>
                    </m:sup>
                  </m:sSubSup>
                  <m:r>
                    <w:rPr>
                      <w:rFonts w:ascii="Cambria Math" w:eastAsia="Times New Roman" w:hAnsi="Times New Roman" w:cs="Times New Roman"/>
                      <w:color w:val="000000" w:themeColor="text1"/>
                      <w:sz w:val="24"/>
                      <w:szCs w:val="24"/>
                      <w:lang w:eastAsia="en-GB"/>
                    </w:rPr>
                    <m:t xml:space="preserve"> + </m:t>
                  </m:r>
                  <m:sSubSup>
                    <m:sSubSupPr>
                      <m:ctrlPr>
                        <w:rPr>
                          <w:rFonts w:ascii="Cambria Math" w:eastAsia="Times New Roman" w:hAnsi="Times New Roman" w:cs="Times New Roman"/>
                          <w:i/>
                          <w:color w:val="000000" w:themeColor="text1"/>
                          <w:sz w:val="24"/>
                          <w:szCs w:val="24"/>
                          <w:lang w:eastAsia="en-GB"/>
                        </w:rPr>
                      </m:ctrlPr>
                    </m:sSubSupPr>
                    <m:e>
                      <m:r>
                        <w:rPr>
                          <w:rFonts w:ascii="Cambria Math" w:eastAsia="Times New Roman" w:hAnsi="Cambria Math" w:cs="Times New Roman"/>
                          <w:color w:val="000000" w:themeColor="text1"/>
                          <w:sz w:val="24"/>
                          <w:szCs w:val="24"/>
                          <w:lang w:eastAsia="en-GB"/>
                        </w:rPr>
                        <m:t>∆</m:t>
                      </m:r>
                    </m:e>
                    <m:sub>
                      <m:r>
                        <w:rPr>
                          <w:rFonts w:ascii="Cambria Math" w:eastAsia="Times New Roman" w:hAnsi="Times New Roman" w:cs="Times New Roman"/>
                          <w:color w:val="000000" w:themeColor="text1"/>
                          <w:sz w:val="24"/>
                          <w:szCs w:val="24"/>
                          <w:lang w:eastAsia="en-GB"/>
                        </w:rPr>
                        <m:t>L</m:t>
                      </m:r>
                    </m:sub>
                    <m:sup>
                      <m:r>
                        <w:rPr>
                          <w:rFonts w:ascii="Cambria Math" w:eastAsia="Times New Roman" w:hAnsi="Times New Roman" w:cs="Times New Roman"/>
                          <w:color w:val="000000" w:themeColor="text1"/>
                          <w:sz w:val="24"/>
                          <w:szCs w:val="24"/>
                          <w:lang w:eastAsia="en-GB"/>
                        </w:rPr>
                        <m:t>2</m:t>
                      </m:r>
                    </m:sup>
                  </m:sSubSup>
                </m:num>
                <m:den>
                  <m:r>
                    <w:rPr>
                      <w:rFonts w:ascii="Cambria Math" w:eastAsia="Times New Roman" w:hAnsi="Times New Roman" w:cs="Times New Roman"/>
                      <w:color w:val="000000" w:themeColor="text1"/>
                      <w:sz w:val="24"/>
                      <w:szCs w:val="24"/>
                      <w:lang w:eastAsia="en-GB"/>
                    </w:rPr>
                    <m:t>2</m:t>
                  </m:r>
                </m:den>
              </m:f>
            </m:e>
          </m:rad>
        </m:oMath>
      </m:oMathPara>
    </w:p>
    <w:p w14:paraId="638EF838" w14:textId="4F1DE87A" w:rsidR="00450994" w:rsidRDefault="00450994" w:rsidP="00450994">
      <w:pPr>
        <w:jc w:val="right"/>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p w14:paraId="496C62E4" w14:textId="46F2A0F8" w:rsidR="00450994" w:rsidRDefault="00450994" w:rsidP="00450994">
      <w:pP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where</w:t>
      </w:r>
    </w:p>
    <w:p w14:paraId="0A19B5A1" w14:textId="7FF78CE5" w:rsidR="00450994" w:rsidRDefault="006E1E2D" w:rsidP="00450994">
      <w:pPr>
        <w:rPr>
          <w:rFonts w:ascii="Times New Roman" w:eastAsia="Times New Roman" w:hAnsi="Times New Roman" w:cs="Times New Roman"/>
          <w:color w:val="000000" w:themeColor="text1"/>
          <w:sz w:val="24"/>
          <w:szCs w:val="24"/>
          <w:lang w:eastAsia="en-GB"/>
        </w:rPr>
      </w:pPr>
      <m:oMathPara>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C</m:t>
              </m:r>
            </m:sub>
          </m:sSub>
          <m:r>
            <w:rPr>
              <w:rFonts w:ascii="Cambria Math" w:eastAsia="Times New Roman" w:hAnsi="Cambria Math" w:cs="Times New Roman"/>
              <w:color w:val="000000" w:themeColor="text1"/>
              <w:sz w:val="24"/>
              <w:szCs w:val="24"/>
              <w:lang w:eastAsia="en-GB"/>
            </w:rPr>
            <m:t>=</m:t>
          </m:r>
          <m:f>
            <m:fPr>
              <m:ctrlPr>
                <w:rPr>
                  <w:rFonts w:ascii="Cambria Math" w:eastAsia="Times New Roman" w:hAnsi="Cambria Math" w:cs="Times New Roman"/>
                  <w:i/>
                  <w:color w:val="000000" w:themeColor="text1"/>
                  <w:sz w:val="24"/>
                  <w:szCs w:val="24"/>
                  <w:lang w:eastAsia="en-GB"/>
                </w:rPr>
              </m:ctrlPr>
            </m:fPr>
            <m:num>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C</m:t>
                  </m:r>
                </m:e>
                <m:sub>
                  <m:r>
                    <w:rPr>
                      <w:rFonts w:ascii="Cambria Math" w:eastAsia="Times New Roman" w:hAnsi="Cambria Math" w:cs="Times New Roman"/>
                      <w:color w:val="000000" w:themeColor="text1"/>
                      <w:sz w:val="24"/>
                      <w:szCs w:val="24"/>
                      <w:lang w:eastAsia="en-GB"/>
                    </w:rPr>
                    <m:t>latt</m:t>
                  </m:r>
                </m:sub>
              </m:sSub>
              <m:r>
                <w:rPr>
                  <w:rFonts w:ascii="Cambria Math" w:eastAsia="Times New Roman" w:hAnsi="Cambria Math" w:cs="Times New Roman"/>
                  <w:color w:val="000000" w:themeColor="text1"/>
                  <w:sz w:val="24"/>
                  <w:szCs w:val="24"/>
                  <w:lang w:eastAsia="en-GB"/>
                </w:rPr>
                <m:t xml:space="preserve"> - </m:t>
              </m:r>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C</m:t>
                  </m:r>
                </m:e>
                <m:sub>
                  <m:r>
                    <w:rPr>
                      <w:rFonts w:ascii="Cambria Math" w:eastAsia="Times New Roman" w:hAnsi="Cambria Math" w:cs="Times New Roman"/>
                      <w:color w:val="000000" w:themeColor="text1"/>
                      <w:sz w:val="24"/>
                      <w:szCs w:val="24"/>
                      <w:lang w:eastAsia="en-GB"/>
                    </w:rPr>
                    <m:t>obs</m:t>
                  </m:r>
                </m:sub>
              </m:sSub>
            </m:num>
            <m:den>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C</m:t>
                  </m:r>
                </m:e>
                <m:sub>
                  <m:r>
                    <w:rPr>
                      <w:rFonts w:ascii="Cambria Math" w:eastAsia="Times New Roman" w:hAnsi="Cambria Math" w:cs="Times New Roman"/>
                      <w:color w:val="000000" w:themeColor="text1"/>
                      <w:sz w:val="24"/>
                      <w:szCs w:val="24"/>
                      <w:lang w:eastAsia="en-GB"/>
                    </w:rPr>
                    <m:t>latt</m:t>
                  </m:r>
                </m:sub>
              </m:sSub>
              <m:r>
                <w:rPr>
                  <w:rFonts w:ascii="Cambria Math" w:eastAsia="Times New Roman" w:hAnsi="Cambria Math" w:cs="Times New Roman"/>
                  <w:color w:val="000000" w:themeColor="text1"/>
                  <w:sz w:val="24"/>
                  <w:szCs w:val="24"/>
                  <w:lang w:eastAsia="en-GB"/>
                </w:rPr>
                <m:t xml:space="preserve"> - </m:t>
              </m:r>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C</m:t>
                  </m:r>
                </m:e>
                <m:sub>
                  <m:r>
                    <w:rPr>
                      <w:rFonts w:ascii="Cambria Math" w:eastAsia="Times New Roman" w:hAnsi="Cambria Math" w:cs="Times New Roman"/>
                      <w:color w:val="000000" w:themeColor="text1"/>
                      <w:sz w:val="24"/>
                      <w:szCs w:val="24"/>
                      <w:lang w:eastAsia="en-GB"/>
                    </w:rPr>
                    <m:t>rand</m:t>
                  </m:r>
                </m:sub>
              </m:sSub>
            </m:den>
          </m:f>
        </m:oMath>
      </m:oMathPara>
    </w:p>
    <w:p w14:paraId="0625D1EF" w14:textId="0F83E6AA" w:rsidR="00450994" w:rsidRDefault="00450994" w:rsidP="00450994">
      <w:pPr>
        <w:jc w:val="right"/>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p w14:paraId="46281F8A" w14:textId="63704A0B" w:rsidR="00450994" w:rsidRDefault="006E1E2D" w:rsidP="00450994">
      <w:pPr>
        <w:rPr>
          <w:rFonts w:ascii="Times New Roman" w:eastAsia="Times New Roman" w:hAnsi="Times New Roman" w:cs="Times New Roman"/>
          <w:color w:val="000000" w:themeColor="text1"/>
          <w:sz w:val="24"/>
          <w:szCs w:val="24"/>
          <w:lang w:eastAsia="en-GB"/>
        </w:rPr>
      </w:pPr>
      <m:oMathPara>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L</m:t>
              </m:r>
            </m:sub>
          </m:sSub>
          <m:r>
            <w:rPr>
              <w:rFonts w:ascii="Cambria Math" w:eastAsia="Times New Roman" w:hAnsi="Cambria Math" w:cs="Times New Roman"/>
              <w:color w:val="000000" w:themeColor="text1"/>
              <w:sz w:val="24"/>
              <w:szCs w:val="24"/>
              <w:lang w:eastAsia="en-GB"/>
            </w:rPr>
            <m:t>=</m:t>
          </m:r>
          <m:f>
            <m:fPr>
              <m:ctrlPr>
                <w:rPr>
                  <w:rFonts w:ascii="Cambria Math" w:eastAsia="Times New Roman" w:hAnsi="Cambria Math" w:cs="Times New Roman"/>
                  <w:i/>
                  <w:color w:val="000000" w:themeColor="text1"/>
                  <w:sz w:val="24"/>
                  <w:szCs w:val="24"/>
                  <w:lang w:eastAsia="en-GB"/>
                </w:rPr>
              </m:ctrlPr>
            </m:fPr>
            <m:num>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L</m:t>
                  </m:r>
                </m:e>
                <m:sub>
                  <m:r>
                    <w:rPr>
                      <w:rFonts w:ascii="Cambria Math" w:eastAsia="Times New Roman" w:hAnsi="Cambria Math" w:cs="Times New Roman"/>
                      <w:color w:val="000000" w:themeColor="text1"/>
                      <w:sz w:val="24"/>
                      <w:szCs w:val="24"/>
                      <w:lang w:eastAsia="en-GB"/>
                    </w:rPr>
                    <m:t>obs</m:t>
                  </m:r>
                </m:sub>
              </m:sSub>
              <m:r>
                <w:rPr>
                  <w:rFonts w:ascii="Cambria Math" w:eastAsia="Times New Roman" w:hAnsi="Cambria Math" w:cs="Times New Roman"/>
                  <w:color w:val="000000" w:themeColor="text1"/>
                  <w:sz w:val="24"/>
                  <w:szCs w:val="24"/>
                  <w:lang w:eastAsia="en-GB"/>
                </w:rPr>
                <m:t xml:space="preserve"> - </m:t>
              </m:r>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L</m:t>
                  </m:r>
                </m:e>
                <m:sub>
                  <m:r>
                    <w:rPr>
                      <w:rFonts w:ascii="Cambria Math" w:eastAsia="Times New Roman" w:hAnsi="Cambria Math" w:cs="Times New Roman"/>
                      <w:color w:val="000000" w:themeColor="text1"/>
                      <w:sz w:val="24"/>
                      <w:szCs w:val="24"/>
                      <w:lang w:eastAsia="en-GB"/>
                    </w:rPr>
                    <m:t>rand</m:t>
                  </m:r>
                </m:sub>
              </m:sSub>
            </m:num>
            <m:den>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L</m:t>
                  </m:r>
                </m:e>
                <m:sub>
                  <m:r>
                    <w:rPr>
                      <w:rFonts w:ascii="Cambria Math" w:eastAsia="Times New Roman" w:hAnsi="Cambria Math" w:cs="Times New Roman"/>
                      <w:color w:val="000000" w:themeColor="text1"/>
                      <w:sz w:val="24"/>
                      <w:szCs w:val="24"/>
                      <w:lang w:eastAsia="en-GB"/>
                    </w:rPr>
                    <m:t>latt</m:t>
                  </m:r>
                </m:sub>
              </m:sSub>
              <m:r>
                <w:rPr>
                  <w:rFonts w:ascii="Cambria Math" w:eastAsia="Times New Roman" w:hAnsi="Cambria Math" w:cs="Times New Roman"/>
                  <w:color w:val="000000" w:themeColor="text1"/>
                  <w:sz w:val="24"/>
                  <w:szCs w:val="24"/>
                  <w:lang w:eastAsia="en-GB"/>
                </w:rPr>
                <m:t xml:space="preserve"> - </m:t>
              </m:r>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L</m:t>
                  </m:r>
                </m:e>
                <m:sub>
                  <m:r>
                    <w:rPr>
                      <w:rFonts w:ascii="Cambria Math" w:eastAsia="Times New Roman" w:hAnsi="Cambria Math" w:cs="Times New Roman"/>
                      <w:color w:val="000000" w:themeColor="text1"/>
                      <w:sz w:val="24"/>
                      <w:szCs w:val="24"/>
                      <w:lang w:eastAsia="en-GB"/>
                    </w:rPr>
                    <m:t>rand</m:t>
                  </m:r>
                </m:sub>
              </m:sSub>
            </m:den>
          </m:f>
        </m:oMath>
      </m:oMathPara>
    </w:p>
    <w:p w14:paraId="5234C7D2" w14:textId="30DE8E29" w:rsidR="00450994" w:rsidRDefault="00450994" w:rsidP="00450994">
      <w:pPr>
        <w:jc w:val="right"/>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p w14:paraId="3603C758" w14:textId="77777777" w:rsidR="00450994" w:rsidRDefault="00450994" w:rsidP="00450994">
      <w:pPr>
        <w:jc w:val="right"/>
        <w:rPr>
          <w:rFonts w:ascii="Times New Roman" w:eastAsia="Times New Roman" w:hAnsi="Times New Roman" w:cs="Times New Roman"/>
          <w:color w:val="000000" w:themeColor="text1"/>
          <w:sz w:val="24"/>
          <w:szCs w:val="24"/>
          <w:lang w:eastAsia="en-GB"/>
        </w:rPr>
      </w:pPr>
    </w:p>
    <w:p w14:paraId="09B65AA6" w14:textId="26F7468F" w:rsidR="00E33006" w:rsidRDefault="00450994" w:rsidP="009773D3">
      <w:pPr>
        <w:spacing w:line="360" w:lineRule="auto"/>
        <w:jc w:val="both"/>
        <w:rPr>
          <w:rFonts w:ascii="Times New Roman" w:eastAsia="Times New Roman" w:hAnsi="Times New Roman" w:cs="Times New Roman"/>
          <w:i/>
          <w:iCs/>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Thus,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C</m:t>
            </m:r>
          </m:sub>
        </m:sSub>
      </m:oMath>
      <w:r w:rsidR="00E33006">
        <w:rPr>
          <w:rFonts w:ascii="Times New Roman" w:eastAsia="Times New Roman" w:hAnsi="Times New Roman" w:cs="Times New Roman"/>
          <w:color w:val="000000" w:themeColor="text1"/>
          <w:sz w:val="24"/>
          <w:szCs w:val="24"/>
          <w:lang w:eastAsia="en-GB"/>
        </w:rPr>
        <w:t xml:space="preserve"> and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L</m:t>
            </m:r>
          </m:sub>
        </m:sSub>
      </m:oMath>
      <w:r w:rsidR="00E33006">
        <w:rPr>
          <w:rFonts w:ascii="Times New Roman" w:eastAsia="Times New Roman" w:hAnsi="Times New Roman" w:cs="Times New Roman"/>
          <w:color w:val="000000" w:themeColor="text1"/>
          <w:sz w:val="24"/>
          <w:szCs w:val="24"/>
          <w:lang w:eastAsia="en-GB"/>
        </w:rPr>
        <w:t xml:space="preserve"> quantify the fractional deviation of the empirically observed clustering coefficient and characteristic path length, from the corresponding null models according to the definition of a small-world network: namely, a lattice network for the clustering coefficient, </w:t>
      </w:r>
      <w:r w:rsidR="00E33006">
        <w:rPr>
          <w:rFonts w:ascii="Times New Roman" w:eastAsia="Times New Roman" w:hAnsi="Times New Roman" w:cs="Times New Roman"/>
          <w:color w:val="000000" w:themeColor="text1"/>
          <w:sz w:val="24"/>
          <w:szCs w:val="24"/>
          <w:lang w:eastAsia="en-GB"/>
        </w:rPr>
        <w:lastRenderedPageBreak/>
        <w:t>and a random network for the characteristic path length</w:t>
      </w:r>
      <w:r w:rsidR="00E33006">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{"citationItems":[{"id":"ITEM-1","itemData":{"DOI":"10.1038/srep22057","ISSN":"20452322","abstract":"Quantitative descriptions of network structure can provide fundamental insights into the function of interconnected complex systems. Small-world structure, diagnosed by high local clustering yet short average path length between any two nodes, promotes information flow in coupled systems, a key function that can differ across conditions or between groups. However, current techniques to quantify small-worldness are density dependent and neglect important features such as the strength of network connections, limiting their application in real-world systems. Here, we address both limitations with a novel metric called the Small-World Propensity (SWP). In its binary instantiation, the SWP provides an unbiased assessment of small-world structure in networks of varying densities. We extend this concept to the case of weighted brain networks by developing (i) a standardized procedure for generating weighted small-world networks, (ii) a weighted extension of the SWP, and (iii) a method for mapping observed brain network data onto the theoretical model. In applying these techniques to compare real-world brain networks, we uncover the surprising fact that the canonical biological small-world network, the C. elegans neuronal network, has strikingly low SWP. These metrics, models, and maps form a coherent toolbox for the assessment and comparison of architectural properties in brain networks.","author":[{"dropping-particle":"","family":"Muldoon","given":"Sarah Feldt","non-dropping-particle":"","parse-names":false,"suffix":""},{"dropping-particle":"","family":"Bridgeford","given":"Eric W","non-dropping-particle":"","parse-names":false,"suffix":""},{"dropping-particle":"","family":"Bassett","given":"Danielle S","non-dropping-particle":"","parse-names":false,"suffix":""}],"container-title":"Scientific Reports","id":"ITEM-1","issued":{"date-parts":[["2016"]]},"title":"Small-world propensity and weighted brain networks","type":"article-journal","volume":"6"},"uris":["http://www.mendeley.com/documents/?uuid=411ee72d-1e49-3d8d-b52a-d5ae0d54fb6a"]}],"mendeley":{"formattedCitation":"(Muldoon et al., 2016)","plainTextFormattedCitation":"(Muldoon et al., 2016)","previouslyFormattedCitation":"(Muldoon et al., 2016)"},"properties":{"noteIndex":0},"schema":"https://github.com/citation-style-language/schema/raw/master/csl-citation.json"}</w:instrText>
      </w:r>
      <w:r w:rsidR="00E33006">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(Muldoon et al., 2016)</w:t>
      </w:r>
      <w:r w:rsidR="00E33006">
        <w:rPr>
          <w:rFonts w:ascii="Times New Roman" w:eastAsia="Times New Roman" w:hAnsi="Times New Roman" w:cs="Times New Roman"/>
          <w:color w:val="000000" w:themeColor="text1"/>
          <w:sz w:val="24"/>
          <w:szCs w:val="24"/>
          <w:lang w:eastAsia="en-GB"/>
        </w:rPr>
        <w:fldChar w:fldCharType="end"/>
      </w:r>
      <w:r w:rsidR="00E33006">
        <w:rPr>
          <w:rFonts w:ascii="Times New Roman" w:eastAsia="Times New Roman" w:hAnsi="Times New Roman" w:cs="Times New Roman"/>
          <w:color w:val="000000" w:themeColor="text1"/>
          <w:sz w:val="24"/>
          <w:szCs w:val="24"/>
          <w:lang w:eastAsia="en-GB"/>
        </w:rPr>
        <w:t xml:space="preserve"> (see Supplementary Materials and Methods for the mathematical details of these graph-theoretical measures).  </w:t>
      </w:r>
    </w:p>
    <w:p w14:paraId="65528C9B" w14:textId="32E94EB7" w:rsidR="00E33006" w:rsidRDefault="00E33006" w:rsidP="009773D3">
      <w:pPr>
        <w:spacing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Following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{"citationItems":[{"id":"ITEM-1","itemData":{"DOI":"10.1038/srep22057","ISSN":"20452322","abstract":"Quantitative descriptions of network structure can provide fundamental insights into the function of interconnected complex systems. Small-world structure, diagnosed by high local clustering yet short average path length between any two nodes, promotes information flow in coupled systems, a key function that can differ across conditions or between groups. However, current techniques to quantify small-worldness are density dependent and neglect important features such as the strength of network connections, limiting their application in real-world systems. Here, we address both limitations with a novel metric called the Small-World Propensity (SWP). In its binary instantiation, the SWP provides an unbiased assessment of small-world structure in networks of varying densities. We extend this concept to the case of weighted brain networks by developing (i) a standardized procedure for generating weighted small-world networks, (ii) a weighted extension of the SWP, and (iii) a method for mapping observed brain network data onto the theoretical model. In applying these techniques to compare real-world brain networks, we uncover the surprising fact that the canonical biological small-world network, the C. elegans neuronal network, has strikingly low SWP. These metrics, models, and maps form a coherent toolbox for the assessment and comparison of architectural properties in brain networks.","author":[{"dropping-particle":"","family":"Muldoon","given":"Sarah Feldt","non-dropping-particle":"","parse-names":false,"suffix":""},{"dropping-particle":"","family":"Bridgeford","given":"Eric W","non-dropping-particle":"","parse-names":false,"suffix":""},{"dropping-particle":"","family":"Bassett","given":"Danielle S","non-dropping-particle":"","parse-names":false,"suffix":""}],"container-title":"Scientific Reports","id":"ITEM-1","issued":{"date-parts":[["2016"]]},"title":"Small-world propensity and weighted brain networks","type":"article-journal","volume":"6"},"uris":["http://www.mendeley.com/documents/?uuid=411ee72d-1e49-3d8d-b52a-d5ae0d54fb6a"]}],"mendeley":{"formattedCitation":"(Muldoon et al., 2016)","plainTextFormattedCitation":"(Muldoon et al., 2016)","previouslyFormattedCitation":"(Muldoon et al., 2016)"},"properties":{"noteIndex":0},"schema":"https://github.com/citation-style-language/schema/raw/master/csl-citation.json"}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(Muldoon et al., 2016)</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we further bound both measures of fractional deviation between 0 and 1 (to account for the possibility of empirical networks exceeding the corresponding null models), by setting negative values of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C</m:t>
            </m:r>
          </m:sub>
        </m:sSub>
      </m:oMath>
      <w:r>
        <w:rPr>
          <w:rFonts w:ascii="Times New Roman" w:eastAsia="Times New Roman" w:hAnsi="Times New Roman" w:cs="Times New Roman"/>
          <w:color w:val="000000" w:themeColor="text1"/>
          <w:sz w:val="24"/>
          <w:szCs w:val="24"/>
          <w:lang w:eastAsia="en-GB"/>
        </w:rPr>
        <w:t xml:space="preserve"> or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L</m:t>
            </m:r>
          </m:sub>
        </m:sSub>
      </m:oMath>
      <w:r>
        <w:rPr>
          <w:rFonts w:ascii="Times New Roman" w:eastAsia="Times New Roman" w:hAnsi="Times New Roman" w:cs="Times New Roman"/>
          <w:color w:val="000000" w:themeColor="text1"/>
          <w:sz w:val="24"/>
          <w:szCs w:val="24"/>
          <w:lang w:eastAsia="en-GB"/>
        </w:rPr>
        <w:t xml:space="preserve"> to 0, and values that exceed unity to be exactly 1. In turn, this ensures that the resulting values of small-world propensity will also be bounded between 0 and 1. </w:t>
      </w:r>
    </w:p>
    <w:p w14:paraId="7864AE6F" w14:textId="627E4053" w:rsidR="00E33006" w:rsidRDefault="00E33006" w:rsidP="009773D3">
      <w:pPr>
        <w:spacing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Small-world propensity is then interpreted as follows: </w:t>
      </w:r>
      <w:r w:rsidR="00B40188">
        <w:rPr>
          <w:rFonts w:ascii="Times New Roman" w:eastAsia="Times New Roman" w:hAnsi="Times New Roman" w:cs="Times New Roman"/>
          <w:color w:val="000000" w:themeColor="text1"/>
          <w:sz w:val="24"/>
          <w:szCs w:val="24"/>
          <w:lang w:eastAsia="en-GB"/>
        </w:rPr>
        <w:t xml:space="preserve">both a large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C</m:t>
            </m:r>
          </m:sub>
        </m:sSub>
      </m:oMath>
      <w:r w:rsidR="00B40188">
        <w:rPr>
          <w:rFonts w:ascii="Times New Roman" w:eastAsia="Times New Roman" w:hAnsi="Times New Roman" w:cs="Times New Roman"/>
          <w:color w:val="000000" w:themeColor="text1"/>
          <w:sz w:val="24"/>
          <w:szCs w:val="24"/>
          <w:lang w:eastAsia="en-GB"/>
        </w:rPr>
        <w:t xml:space="preserve"> or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L</m:t>
            </m:r>
          </m:sub>
        </m:sSub>
      </m:oMath>
      <w:r w:rsidR="00B40188">
        <w:rPr>
          <w:rFonts w:ascii="Times New Roman" w:eastAsia="Times New Roman" w:hAnsi="Times New Roman" w:cs="Times New Roman"/>
          <w:color w:val="000000" w:themeColor="text1"/>
          <w:sz w:val="24"/>
          <w:szCs w:val="24"/>
          <w:lang w:eastAsia="en-GB"/>
        </w:rPr>
        <w:t xml:space="preserve"> would indicate large deviation of the network’s properties from the corresponding properties that define small-world organisation. Thus, large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C</m:t>
            </m:r>
          </m:sub>
        </m:sSub>
      </m:oMath>
      <w:r w:rsidR="00B40188">
        <w:rPr>
          <w:rFonts w:ascii="Times New Roman" w:eastAsia="Times New Roman" w:hAnsi="Times New Roman" w:cs="Times New Roman"/>
          <w:color w:val="000000" w:themeColor="text1"/>
          <w:sz w:val="24"/>
          <w:szCs w:val="24"/>
          <w:lang w:eastAsia="en-GB"/>
        </w:rPr>
        <w:t xml:space="preserve"> or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L</m:t>
            </m:r>
          </m:sub>
        </m:sSub>
      </m:oMath>
      <w:r w:rsidR="00B40188">
        <w:rPr>
          <w:rFonts w:ascii="Times New Roman" w:eastAsia="Times New Roman" w:hAnsi="Times New Roman" w:cs="Times New Roman"/>
          <w:color w:val="000000" w:themeColor="text1"/>
          <w:sz w:val="24"/>
          <w:szCs w:val="24"/>
          <w:lang w:eastAsia="en-GB"/>
        </w:rPr>
        <w:t xml:space="preserve"> would lead to the measure of small-world propensity becoming closer to zero. Conversely, if a network exhibits both the high clustering coefficient of a lattice, and the low path length of a random network (thereby satisfying both requirements of the small-world network definition), then it will have low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C</m:t>
            </m:r>
          </m:sub>
        </m:sSub>
      </m:oMath>
      <w:r w:rsidR="00B40188">
        <w:rPr>
          <w:rFonts w:ascii="Times New Roman" w:eastAsia="Times New Roman" w:hAnsi="Times New Roman" w:cs="Times New Roman"/>
          <w:color w:val="000000" w:themeColor="text1"/>
          <w:sz w:val="24"/>
          <w:szCs w:val="24"/>
          <w:lang w:eastAsia="en-GB"/>
        </w:rPr>
        <w:t xml:space="preserve"> and low </w:t>
      </w:r>
      <m:oMath>
        <m:sSub>
          <m:sSubPr>
            <m:ctrlPr>
              <w:rPr>
                <w:rFonts w:ascii="Cambria Math" w:eastAsia="Times New Roman" w:hAnsi="Cambria Math" w:cs="Times New Roman"/>
                <w:i/>
                <w:color w:val="000000" w:themeColor="text1"/>
                <w:sz w:val="24"/>
                <w:szCs w:val="24"/>
                <w:lang w:eastAsia="en-GB"/>
              </w:rPr>
            </m:ctrlPr>
          </m:sSubPr>
          <m:e>
            <m:r>
              <w:rPr>
                <w:rFonts w:ascii="Cambria Math" w:eastAsia="Times New Roman" w:hAnsi="Cambria Math" w:cs="Times New Roman"/>
                <w:color w:val="000000" w:themeColor="text1"/>
                <w:sz w:val="24"/>
                <w:szCs w:val="24"/>
                <w:lang w:eastAsia="en-GB"/>
              </w:rPr>
              <m:t>∆</m:t>
            </m:r>
          </m:e>
          <m:sub>
            <m:r>
              <w:rPr>
                <w:rFonts w:ascii="Cambria Math" w:eastAsia="Times New Roman" w:hAnsi="Cambria Math" w:cs="Times New Roman"/>
                <w:color w:val="000000" w:themeColor="text1"/>
                <w:sz w:val="24"/>
                <w:szCs w:val="24"/>
                <w:lang w:eastAsia="en-GB"/>
              </w:rPr>
              <m:t>L</m:t>
            </m:r>
          </m:sub>
        </m:sSub>
      </m:oMath>
      <w:r w:rsidR="00B40188">
        <w:rPr>
          <w:rFonts w:ascii="Times New Roman" w:eastAsia="Times New Roman" w:hAnsi="Times New Roman" w:cs="Times New Roman"/>
          <w:color w:val="000000" w:themeColor="text1"/>
          <w:sz w:val="24"/>
          <w:szCs w:val="24"/>
          <w:lang w:eastAsia="en-GB"/>
        </w:rPr>
        <w:t>, and the small-world propensity as a whole will be closer to 1. Hence, higher small-world propensity intuitively indicates better adherence to the requirements of a small-world network.</w:t>
      </w:r>
    </w:p>
    <w:p w14:paraId="12C9EEB3" w14:textId="28016C88" w:rsidR="00B40188" w:rsidRDefault="00B40188" w:rsidP="009773D3">
      <w:pPr>
        <w:spacing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Unlike the small-world index of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{"citationItems":[{"id":"ITEM-1","itemData":{"DOI":"10.1371/journal.pone.0002051","ISSN":"1932-6203","PMID":"18446219","abstract":"BACKGROUND Many technological, biological, social, and information networks fall into the broad class of 'small-world' networks: they have tightly interconnected clusters of nodes, and a shortest mean path length that is similar to a matched random graph (same number of nodes and edges). This semi-quantitative definition leads to a categorical distinction ('small/not-small') rather than a quantitative, continuous grading of networks, and can lead to uncertainty about a network's small-world status. Moreover, systems described by small-world networks are often studied using an equivalent canonical network model--the Watts-Strogatz (WS) model. However, the process of establishing an equivalent WS model is imprecise and there is a pressing need to discover ways in which this equivalence may be quantified. METHODOLOGY/PRINCIPAL FINDINGS We defined a precise measure of 'small-world-ness' S based on the trade off between high local clustering and short path length. A network is now deemed a 'small-world' if S&gt;1--an assertion which may be tested statistically. We then examined the behavior of S on a large data-set of real-world systems. We found that all these systems were linked by a linear relationship between their S values and the network size n. Moreover, we show a method for assigning a unique Watts-Strogatz (WS) model to any real-world network, and show analytically that the WS models associated with our sample of networks also show linearity between S and n. Linearity between S and n is not, however, inevitable, and neither is S maximal for an arbitrary network of given size. Linearity may, however, be explained by a common limiting growth process. CONCLUSIONS/SIGNIFICANCE We have shown how the notion of a small-world network may be quantified. Several key properties of the metric are described and the use of WS canonical models is placed on a more secure footing.","author":[{"dropping-particle":"","family":"Humphries","given":"Mark D","non-dropping-particle":"","parse-names":false,"suffix":""},{"dropping-particle":"","family":"Gurney","given":"Kevin","non-dropping-particle":"","parse-names":false,"suffix":""}],"container-title":"PloS one","id":"ITEM-1","issue":"4","issued":{"date-parts":[["2008","4","30"]]},"page":"e0002051","publisher":"Public Library of Science","title":"Network 'small-world-ness': a quantitative method for determining canonical network equivalence.","type":"article-journal","volume":"3"},"uris":["http://www.mendeley.com/documents/?uuid=8c2e3da1-689e-3d4e-b118-1d2910e48821"]}],"mendeley":{"formattedCitation":"(Humphries and Gurney, 2008)","plainTextFormattedCitation":"(Humphries and Gurney, 2008)","previouslyFormattedCitation":"(Humphries and Gurney, 2008)"},"properties":{"noteIndex":0},"schema":"https://github.com/citation-style-language/schema/raw/master/csl-citation.json"}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(Humphries and Gurney, 2008)</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small-world propensity is not intended as a way to determine, in absolute terms, whether or not a network exhibits small-world structure. Rather, this metric is better suited to compare on a continuous scale the degree of small-world organisation exhibited by different networks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{"citationItems":[{"id":"ITEM-1","itemData":{"DOI":"10.1038/srep22057","ISSN":"20452322","abstract":"Quantitative descriptions of network structure can provide fundamental insights into the function of interconnected complex systems. Small-world structure, diagnosed by high local clustering yet short average path length between any two nodes, promotes information flow in coupled systems, a key function that can differ across conditions or between groups. However, current techniques to quantify small-worldness are density dependent and neglect important features such as the strength of network connections, limiting their application in real-world systems. Here, we address both limitations with a novel metric called the Small-World Propensity (SWP). In its binary instantiation, the SWP provides an unbiased assessment of small-world structure in networks of varying densities. We extend this concept to the case of weighted brain networks by developing (i) a standardized procedure for generating weighted small-world networks, (ii) a weighted extension of the SWP, and (iii) a method for mapping observed brain network data onto the theoretical model. In applying these techniques to compare real-world brain networks, we uncover the surprising fact that the canonical biological small-world network, the C. elegans neuronal network, has strikingly low SWP. These metrics, models, and maps form a coherent toolbox for the assessment and comparison of architectural properties in brain networks.","author":[{"dropping-particle":"","family":"Muldoon","given":"Sarah Feldt","non-dropping-particle":"","parse-names":false,"suffix":""},{"dropping-particle":"","family":"Bridgeford","given":"Eric W","non-dropping-particle":"","parse-names":false,"suffix":""},{"dropping-particle":"","family":"Bassett","given":"Danielle S","non-dropping-particle":"","parse-names":false,"suffix":""}],"container-title":"Scientific Reports","id":"ITEM-1","issued":{"date-parts":[["2016"]]},"title":"Small-world propensity and weighted brain networks","type":"article-journal","volume":"6"},"uris":["http://www.mendeley.com/documents/?uuid=411ee72d-1e49-3d8d-b52a-d5ae0d54fb6a"]}],"mendeley":{"formattedCitation":"(Muldoon et al., 2016)","plainTextFormattedCitation":"(Muldoon et al., 2016)","previouslyFormattedCitation":"(Muldoon et al., 2016)"},"properties":{"noteIndex":0},"schema":"https://github.com/citation-style-language/schema/raw/master/csl-citation.json"}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(Muldoon et al., 2016)</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w:t>
      </w:r>
    </w:p>
    <w:p w14:paraId="65C1FF0E" w14:textId="77777777" w:rsidR="007B2E61" w:rsidRDefault="007B2E61" w:rsidP="00824154">
      <w:pPr>
        <w:rPr>
          <w:rFonts w:ascii="Times New Roman" w:eastAsia="Times New Roman" w:hAnsi="Times New Roman" w:cs="Times New Roman"/>
          <w:color w:val="000000" w:themeColor="text1"/>
          <w:sz w:val="24"/>
          <w:szCs w:val="24"/>
          <w:lang w:eastAsia="en-GB"/>
        </w:rPr>
      </w:pPr>
    </w:p>
    <w:p w14:paraId="755801E7" w14:textId="4F614FB8" w:rsidR="007B2E61" w:rsidRDefault="007B774F" w:rsidP="009773D3">
      <w:pPr>
        <w:pStyle w:val="Titolo2"/>
        <w:rPr>
          <w:rFonts w:eastAsia="Times New Roman"/>
          <w:lang w:eastAsia="en-GB"/>
        </w:rPr>
      </w:pPr>
      <w:r>
        <w:rPr>
          <w:rFonts w:eastAsia="Times New Roman"/>
          <w:lang w:eastAsia="en-GB"/>
        </w:rPr>
        <w:t xml:space="preserve">2.7.4. </w:t>
      </w:r>
      <w:r w:rsidR="009773D3">
        <w:rPr>
          <w:rFonts w:eastAsia="Times New Roman"/>
          <w:lang w:eastAsia="en-GB"/>
        </w:rPr>
        <w:t>Functional Network Construction</w:t>
      </w:r>
    </w:p>
    <w:p w14:paraId="4A0B19FA" w14:textId="77777777" w:rsidR="007B2E61" w:rsidRPr="00CE3249" w:rsidRDefault="007B2E61" w:rsidP="00824154">
      <w:pPr>
        <w:rPr>
          <w:rFonts w:ascii="Times New Roman" w:eastAsia="Times New Roman" w:hAnsi="Times New Roman" w:cs="Times New Roman"/>
          <w:color w:val="000000" w:themeColor="text1"/>
          <w:sz w:val="24"/>
          <w:szCs w:val="24"/>
          <w:lang w:eastAsia="en-GB"/>
        </w:rPr>
      </w:pPr>
    </w:p>
    <w:p w14:paraId="5656C9ED" w14:textId="41E6E20B" w:rsidR="00FE0020" w:rsidRDefault="00FE0020" w:rsidP="00CE3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A</w:t>
      </w:r>
      <w:r w:rsidR="00D06D9D">
        <w:rPr>
          <w:rFonts w:ascii="Times New Roman" w:eastAsia="Times New Roman" w:hAnsi="Times New Roman" w:cs="Times New Roman"/>
          <w:color w:val="000000" w:themeColor="text1"/>
          <w:sz w:val="24"/>
          <w:szCs w:val="24"/>
          <w:lang w:eastAsia="en-GB"/>
        </w:rPr>
        <w:t>natomical connectivity in the human brain is known to be sparse</w:t>
      </w:r>
      <w:r w:rsidR="00646C11">
        <w:rPr>
          <w:rFonts w:ascii="Times New Roman" w:eastAsia="Times New Roman" w:hAnsi="Times New Roman" w:cs="Times New Roman"/>
          <w:color w:val="000000" w:themeColor="text1"/>
          <w:sz w:val="24"/>
          <w:szCs w:val="24"/>
          <w:lang w:eastAsia="en-GB"/>
        </w:rPr>
        <w:t xml:space="preserve"> </w:t>
      </w:r>
      <w:r w:rsidR="00D06D9D">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{"citationItems":[{"id":"ITEM-1","itemData":{"ISBN":"9780262014694","abstract":"An integrative overview of network approaches to neuroscience explores the origins of brain complexity and the link between brain structure and function. Introduction: why networks? -- Network measures and architectures -- Brain networks : structure and dynamics -- A network perspective on neuroanatomy -- Mapping cells, circuits, and systems -- The brain's small world : motifs, modules, and hubs -- Economy, efficiency, and evolution -- Dynamic patterns in spontaneous neural activity -- Networks for cognition -- Brain network disease -- Network growth and development -- Dynamics : stability and diversity -- Neural complexity -- Brain and body.","author":[{"dropping-particle":"","family":"Sporns","given":"Olaf.","non-dropping-particle":"","parse-names":false,"suffix":""}],"id":"ITEM-1","issued":{"date-parts":[["2011"]]},"number-of-pages":"412","publisher":"MIT Press","title":"Networks of the brain","type":"book"},"uris":["http://www.mendeley.com/documents/?uuid=ad66e794-02a1-366f-8567-2ca7f4fe0be6"]}],"mendeley":{"formattedCitation":"(Sporns, 2011)","plainTextFormattedCitation":"(Sporns, 2011)","previouslyFormattedCitation":"(Sporns, 2011)"},"properties":{"noteIndex":0},"schema":"https://github.com/citation-style-language/schema/raw/master/csl-citation.json"}</w:instrText>
      </w:r>
      <w:r w:rsidR="00D06D9D">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(Sporns, 2011)</w:t>
      </w:r>
      <w:r w:rsidR="00D06D9D">
        <w:rPr>
          <w:rFonts w:ascii="Times New Roman" w:eastAsia="Times New Roman" w:hAnsi="Times New Roman" w:cs="Times New Roman"/>
          <w:color w:val="000000" w:themeColor="text1"/>
          <w:sz w:val="24"/>
          <w:szCs w:val="24"/>
          <w:lang w:eastAsia="en-GB"/>
        </w:rPr>
        <w:fldChar w:fldCharType="end"/>
      </w:r>
      <w:r w:rsidR="00D06D9D">
        <w:rPr>
          <w:rFonts w:ascii="Times New Roman" w:eastAsia="Times New Roman" w:hAnsi="Times New Roman" w:cs="Times New Roman"/>
          <w:color w:val="000000" w:themeColor="text1"/>
          <w:sz w:val="24"/>
          <w:szCs w:val="24"/>
          <w:lang w:eastAsia="en-GB"/>
        </w:rPr>
        <w:t>, and weak edges may represent false positives</w:t>
      </w:r>
      <w:r w:rsidR="00CE3249">
        <w:rPr>
          <w:rFonts w:ascii="Times New Roman" w:eastAsia="Times New Roman" w:hAnsi="Times New Roman" w:cs="Times New Roman"/>
          <w:color w:val="000000" w:themeColor="text1"/>
          <w:sz w:val="24"/>
          <w:szCs w:val="24"/>
          <w:lang w:eastAsia="en-GB"/>
        </w:rPr>
        <w:t xml:space="preserve"> </w:t>
      </w:r>
      <w:r w:rsidR="00D06D9D">
        <w:rPr>
          <w:rFonts w:ascii="Times New Roman" w:eastAsia="Times New Roman" w:hAnsi="Times New Roman" w:cs="Times New Roman"/>
          <w:color w:val="000000" w:themeColor="text1"/>
          <w:sz w:val="24"/>
          <w:szCs w:val="24"/>
          <w:lang w:eastAsia="en-GB"/>
        </w:rPr>
        <w:t>due to measurement error, which may obscure the network’s true topology</w:t>
      </w:r>
      <w:r w:rsidR="00646C11">
        <w:rPr>
          <w:rFonts w:ascii="Times New Roman" w:eastAsia="Times New Roman" w:hAnsi="Times New Roman" w:cs="Times New Roman"/>
          <w:color w:val="000000" w:themeColor="text1"/>
          <w:sz w:val="24"/>
          <w:szCs w:val="24"/>
          <w:lang w:eastAsia="en-GB"/>
        </w:rPr>
        <w:t xml:space="preserve"> </w:t>
      </w:r>
      <w:r w:rsidR="00D06D9D">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{"citationItems":[{"id":"ITEM-1","itemData":{"DOI":"10.1016/j.neuroimage.2009.10.003","ISBN":"1095-9572 (Electronic)\\r1053-8119 (Linking)","ISSN":"10538119","PMID":"19819337","abstract":"Brain connectivity datasets comprise networks of brain regions connected by anatomical tracts or by functional associations. Complex network analysis-a new multidisciplinary approach to the study of complex systems-aims to characterize these brain networks with a small number of neurobiologically meaningful and easily computable measures. In this article, we discuss construction of brain networks from connectivity data and describe the most commonly used network measures of structural and functional connectivity. We describe measures that variously detect functional integration and segregation, quantify centrality of individual brain regions or pathways, characterize patterns of local anatomical circuitry, and test resilience of networks to insult. We discuss the issues surrounding comparison of structural and functional network connectivity, as well as comparison of networks across subjects. Finally, we describe a Matlab toolbox (http://www.brain-connectivity-toolbox.net) accompanying this article and containing a collection of complex network measures and large-scale neuroanatomical connectivity datasets. © 2009 Elsevier Inc.","author":[{"dropping-particle":"","family":"Rubinov","given":"Mikail","non-dropping-particle":"","parse-names":false,"suffix":""},{"dropping-particle":"","family":"Sporns","given":"Olaff","non-dropping-particle":"","parse-names":false,"suffix":""}],"container-title":"NeuroImage","id":"ITEM-1","issue":"3","issued":{"date-parts":[["2010"]]},"page":"1059-1069","title":"Complex network measures of brain connectivity: Uses and interpretations","type":"article-journal","volume":"52"},"uris":["http://www.mendeley.com/documents/?uuid=7dfe90fd-01ad-3f84-bac1-af0c54519a0d"]}],"mendeley":{"formattedCitation":"(Rubinov and Sporns, 2010)","plainTextFormattedCitation":"(Rubinov and Sporns, 2010)","previouslyFormattedCitation":"(Rubinov and Sporns, 2010)"},"properties":{"noteIndex":0},"schema":"https://github.com/citation-style-language/schema/raw/master/csl-citation.json"}</w:instrText>
      </w:r>
      <w:r w:rsidR="00D06D9D">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(Rubinov and Sporns, 2010)</w:t>
      </w:r>
      <w:r w:rsidR="00D06D9D">
        <w:rPr>
          <w:rFonts w:ascii="Times New Roman" w:eastAsia="Times New Roman" w:hAnsi="Times New Roman" w:cs="Times New Roman"/>
          <w:color w:val="000000" w:themeColor="text1"/>
          <w:sz w:val="24"/>
          <w:szCs w:val="24"/>
          <w:lang w:eastAsia="en-GB"/>
        </w:rPr>
        <w:fldChar w:fldCharType="end"/>
      </w:r>
      <w:r w:rsidR="00D06D9D">
        <w:rPr>
          <w:rFonts w:ascii="Times New Roman" w:eastAsia="Times New Roman" w:hAnsi="Times New Roman" w:cs="Times New Roman"/>
          <w:color w:val="000000" w:themeColor="text1"/>
          <w:sz w:val="24"/>
          <w:szCs w:val="24"/>
          <w:lang w:eastAsia="en-GB"/>
        </w:rPr>
        <w:t xml:space="preserve">. Thus, we </w:t>
      </w:r>
      <w:r w:rsidR="00CE3249">
        <w:rPr>
          <w:rFonts w:ascii="Times New Roman" w:eastAsia="Times New Roman" w:hAnsi="Times New Roman" w:cs="Times New Roman"/>
          <w:color w:val="000000" w:themeColor="text1"/>
          <w:sz w:val="24"/>
          <w:szCs w:val="24"/>
          <w:lang w:eastAsia="en-GB"/>
        </w:rPr>
        <w:t xml:space="preserve">constructed </w:t>
      </w:r>
      <w:r>
        <w:rPr>
          <w:rFonts w:ascii="Times New Roman" w:eastAsia="Times New Roman" w:hAnsi="Times New Roman" w:cs="Times New Roman"/>
          <w:color w:val="000000" w:themeColor="text1"/>
          <w:sz w:val="24"/>
          <w:szCs w:val="24"/>
          <w:lang w:eastAsia="en-GB"/>
        </w:rPr>
        <w:t xml:space="preserve">brain networks </w:t>
      </w:r>
      <w:r w:rsidR="00CE3249">
        <w:rPr>
          <w:rFonts w:ascii="Times New Roman" w:eastAsia="Times New Roman" w:hAnsi="Times New Roman" w:cs="Times New Roman"/>
          <w:color w:val="000000" w:themeColor="text1"/>
          <w:sz w:val="24"/>
          <w:szCs w:val="24"/>
          <w:lang w:eastAsia="en-GB"/>
        </w:rPr>
        <w:t xml:space="preserve">by thresholding the corresponding functional connectivity matrices so that only </w:t>
      </w:r>
      <w:r>
        <w:rPr>
          <w:rFonts w:ascii="Times New Roman" w:eastAsia="Times New Roman" w:hAnsi="Times New Roman" w:cs="Times New Roman"/>
          <w:color w:val="000000" w:themeColor="text1"/>
          <w:sz w:val="24"/>
          <w:szCs w:val="24"/>
          <w:lang w:eastAsia="en-GB"/>
        </w:rPr>
        <w:t xml:space="preserve">a fixed proportion of </w:t>
      </w:r>
      <w:r w:rsidR="00CE3249">
        <w:rPr>
          <w:rFonts w:ascii="Times New Roman" w:eastAsia="Times New Roman" w:hAnsi="Times New Roman" w:cs="Times New Roman"/>
          <w:color w:val="000000" w:themeColor="text1"/>
          <w:sz w:val="24"/>
          <w:szCs w:val="24"/>
          <w:lang w:eastAsia="en-GB"/>
        </w:rPr>
        <w:t xml:space="preserve">the strongest </w:t>
      </w:r>
      <w:r w:rsidR="00FF434E">
        <w:rPr>
          <w:rFonts w:ascii="Times New Roman" w:eastAsia="Times New Roman" w:hAnsi="Times New Roman" w:cs="Times New Roman"/>
          <w:color w:val="000000" w:themeColor="text1"/>
          <w:sz w:val="24"/>
          <w:szCs w:val="24"/>
          <w:lang w:eastAsia="en-GB"/>
        </w:rPr>
        <w:t>(</w:t>
      </w:r>
      <w:r w:rsidR="00CE3249">
        <w:rPr>
          <w:rFonts w:ascii="Times New Roman" w:eastAsia="Times New Roman" w:hAnsi="Times New Roman" w:cs="Times New Roman"/>
          <w:color w:val="000000" w:themeColor="text1"/>
          <w:sz w:val="24"/>
          <w:szCs w:val="24"/>
          <w:lang w:eastAsia="en-GB"/>
        </w:rPr>
        <w:t>positive</w:t>
      </w:r>
      <w:r w:rsidR="00FF434E">
        <w:rPr>
          <w:rFonts w:ascii="Times New Roman" w:eastAsia="Times New Roman" w:hAnsi="Times New Roman" w:cs="Times New Roman"/>
          <w:color w:val="000000" w:themeColor="text1"/>
          <w:sz w:val="24"/>
          <w:szCs w:val="24"/>
          <w:lang w:eastAsia="en-GB"/>
        </w:rPr>
        <w:t>)</w:t>
      </w:r>
      <w:r w:rsidR="00CE3249">
        <w:rPr>
          <w:rFonts w:ascii="Times New Roman" w:eastAsia="Times New Roman" w:hAnsi="Times New Roman" w:cs="Times New Roman"/>
          <w:color w:val="000000" w:themeColor="text1"/>
          <w:sz w:val="24"/>
          <w:szCs w:val="24"/>
          <w:lang w:eastAsia="en-GB"/>
        </w:rPr>
        <w:t xml:space="preserve"> connections were retained</w:t>
      </w:r>
      <w:r>
        <w:rPr>
          <w:rFonts w:ascii="Times New Roman" w:eastAsia="Times New Roman" w:hAnsi="Times New Roman" w:cs="Times New Roman"/>
          <w:color w:val="000000" w:themeColor="text1"/>
          <w:sz w:val="24"/>
          <w:szCs w:val="24"/>
          <w:lang w:eastAsia="en-GB"/>
        </w:rPr>
        <w:t>, setting all above-threshold edge weights to unity, and the rest to zero</w:t>
      </w:r>
      <w:r w:rsidR="00CE3249">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By enforcing the same number of edges across participants and conditions, and assigning unit weight to each edge, this construction procedure ensures that any observed differences will be due solely to the networks’ topology (i.e. which network elements are connected).</w:t>
      </w:r>
    </w:p>
    <w:p w14:paraId="19FFFB0B" w14:textId="77777777" w:rsidR="00FE0020" w:rsidRDefault="00FE0020" w:rsidP="00CE3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1FF8DBE" w14:textId="28296BCF" w:rsidR="00CE3249" w:rsidRDefault="00FF434E" w:rsidP="00CE3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Since</w:t>
      </w:r>
      <w:r w:rsidR="00CE3249">
        <w:rPr>
          <w:rFonts w:ascii="Times New Roman" w:eastAsia="Times New Roman" w:hAnsi="Times New Roman" w:cs="Times New Roman"/>
          <w:color w:val="000000" w:themeColor="text1"/>
          <w:sz w:val="24"/>
          <w:szCs w:val="24"/>
          <w:lang w:eastAsia="en-GB"/>
        </w:rPr>
        <w:t xml:space="preserve"> there is currently no gold standard for the threshold level to use, to ensure that our results would not be dependent on the specific threshold chosen we </w:t>
      </w:r>
      <w:proofErr w:type="spellStart"/>
      <w:r w:rsidR="00CE3249">
        <w:rPr>
          <w:rFonts w:ascii="Times New Roman" w:eastAsia="Times New Roman" w:hAnsi="Times New Roman" w:cs="Times New Roman"/>
          <w:color w:val="000000" w:themeColor="text1"/>
          <w:sz w:val="24"/>
          <w:szCs w:val="24"/>
          <w:lang w:eastAsia="en-GB"/>
        </w:rPr>
        <w:t>thresholded</w:t>
      </w:r>
      <w:proofErr w:type="spellEnd"/>
      <w:r w:rsidR="00CE3249">
        <w:rPr>
          <w:rFonts w:ascii="Times New Roman" w:eastAsia="Times New Roman" w:hAnsi="Times New Roman" w:cs="Times New Roman"/>
          <w:color w:val="000000" w:themeColor="text1"/>
          <w:sz w:val="24"/>
          <w:szCs w:val="24"/>
          <w:lang w:eastAsia="en-GB"/>
        </w:rPr>
        <w:t xml:space="preserve"> each FC matrix at density levels ranging between 10% and 25%, sampled in steps of 5%. Such density levels are commonly employed</w:t>
      </w:r>
      <w:r w:rsidR="00C5342E">
        <w:rPr>
          <w:rFonts w:ascii="Times New Roman" w:eastAsia="Times New Roman" w:hAnsi="Times New Roman" w:cs="Times New Roman"/>
          <w:color w:val="000000" w:themeColor="text1"/>
          <w:sz w:val="24"/>
          <w:szCs w:val="24"/>
          <w:lang w:eastAsia="en-GB"/>
        </w:rPr>
        <w:t xml:space="preserve"> in graph-theoretical analysis of functional brain networks</w:t>
      </w:r>
      <w:r w:rsidR="00646C11">
        <w:rPr>
          <w:rFonts w:ascii="Times New Roman" w:eastAsia="Times New Roman" w:hAnsi="Times New Roman" w:cs="Times New Roman"/>
          <w:color w:val="000000" w:themeColor="text1"/>
          <w:sz w:val="24"/>
          <w:szCs w:val="24"/>
          <w:lang w:eastAsia="en-GB"/>
        </w:rPr>
        <w:t xml:space="preserve"> </w:t>
      </w:r>
      <w:r w:rsidR="00CE3249">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{"citationItems":[{"id":"ITEM-1","itemData":{"DOI":"10.1523/JNEUROSCI.2965-15.2016","ISBN":"1529-2401 (Electronic)\r0270-6474 (Linking)","ISSN":"0270-6474","PMID":"17274684","abstract":"A critical feature of the human brain that gives rise to complex cognition is its ability to reconfigure its network structure dynamically and adaptively in response to the environment. Existing research probing task-related reconfiguration of brain network structure has con-cluded that, although there are many similarities in network structure during an intrinsic, resting state and during the performance of a variety of cognitive tasks, there are meaningful differences as well. In this study, we related intrinsic, resting state network organization to reconfigured network organization during the performance of two tasks: a sequence tapping task, which is thought to probe motor execution and likely engages a single brain network, and an n-back task, which is thought to probe working memory and likely requires coordination across multiple networks. We implemented graph theoretical analyses using functional connectivity data from fMRI scans to calculate whole-brain measures of network organization in healthy young adults. We focused on quantifying measures of network segregation (modularity, system segregation, local efficiency, number of provincial hub nodes) and measures of network integration (global efficiency, number of connector hub nodes). Using these measures, we found converging evidence that local, within-network communication is critical for motor execution, whereas integrative, between-network communication is critical for working memory. These results confirm that the human brain has the remarkable ability to reconfigure its large-scale organization dynamically in response to current cognitive demands and that interpreting reconfiguration in terms of network segregation and integration may shed light on the optimal network structures underlying successful cognition.","author":[{"dropping-particle":"","family":"Cohen","given":"J. R.","non-dropping-particle":"","parse-names":false,"suffix":""},{"dropping-particle":"","family":"D'Esposito","given":"M.","non-dropping-particle":"","parse-names":false,"suffix":""}],"container-title":"Journal of Neuroscience","id":"ITEM-1","issue":"48","issued":{"date-parts":[["2016"]]},"page":"12083-12094","title":"The Segregation and Integration of Distinct Brain Networks and Their Relationship to Cognition","type":"article-journal","volume":"36"},"uris":["http://www.mendeley.com/documents/?uuid=421d4aff-22ea-426a-b470-0e1c04cde63f"]}],"mendeley":{"formattedCitation":"(Cohen and D’Esposito, 2016)","plainTextFormattedCitation":"(Cohen and D’Esposito, 2016)","previouslyFormattedCitation":"(Cohen and D’Esposito, 2016)"},"properties":{"noteIndex":0},"schema":"https://github.com/citation-style-language/schema/raw/master/csl-citation.json"}</w:instrText>
      </w:r>
      <w:r w:rsidR="00CE3249">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(Cohen and D’Esposito, 2016)</w:t>
      </w:r>
      <w:r w:rsidR="00CE3249">
        <w:rPr>
          <w:rFonts w:ascii="Times New Roman" w:eastAsia="Times New Roman" w:hAnsi="Times New Roman" w:cs="Times New Roman"/>
          <w:color w:val="000000" w:themeColor="text1"/>
          <w:sz w:val="24"/>
          <w:szCs w:val="24"/>
          <w:lang w:eastAsia="en-GB"/>
        </w:rPr>
        <w:fldChar w:fldCharType="end"/>
      </w:r>
      <w:r w:rsidR="00CE3249">
        <w:rPr>
          <w:rFonts w:ascii="Times New Roman" w:eastAsia="Times New Roman" w:hAnsi="Times New Roman" w:cs="Times New Roman"/>
          <w:color w:val="000000" w:themeColor="text1"/>
          <w:sz w:val="24"/>
          <w:szCs w:val="24"/>
          <w:lang w:eastAsia="en-GB"/>
        </w:rPr>
        <w:t>, since they tend to produce plausibly sparse, cost-efficient networks</w:t>
      </w:r>
      <w:r w:rsidR="00646C11">
        <w:rPr>
          <w:rFonts w:ascii="Times New Roman" w:eastAsia="Times New Roman" w:hAnsi="Times New Roman" w:cs="Times New Roman"/>
          <w:color w:val="000000" w:themeColor="text1"/>
          <w:sz w:val="24"/>
          <w:szCs w:val="24"/>
          <w:lang w:eastAsia="en-GB"/>
        </w:rPr>
        <w:t xml:space="preserve"> </w:t>
      </w:r>
      <w:r w:rsidR="00CE3249">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{"citationItems":[{"id":"ITEM-1","itemData":{"DOI":"10.1371/journal.pcbi.0030017","ISSN":"1553734X","abstract":"Brain anatomical networks are sparse, complex, and have economical small-world properties. We investigated the efficiency and cost of human brain functional networks measured using functional magnetic resonance imaging (fMRI) in a factorial design: two groups of healthy old (N = 11; mean age = 66.5 years) and healthy young (N = 15; mean age = 24.7 years) volunteers were each scanned twice in a no-task or \"resting\" state following placebo or a single dose of a dopamine receptor antagonist (sulpiride 400 mg). Functional connectivity between 90 cortical and subcortical regions was estimated by wavelet correlation analysis, in the frequency interval 0.06-0.11 Hz, and thresholded to construct undirected graphs. These brain functional networks were small-world and economical in the sense of providing high global and local efficiency of parallel information processing for low connection cost. Efficiency was reduced disproportionately to cost in older people, and the detrimental effects of age on efficiency were localised to frontal and temporal cortical and subcortical regions. Dopamine antagonism also impaired global and local efficiency of the network, but this effect was differentially localised and did not interact with the effect of age. Brain functional networks have economical small-world properties - supporting efficient parallel information transfer at relatively low cost - which are differently impaired by normal aging and pharmacological blockade of dopamine transmission. © 2007 Achard and Bullmore.","author":[{"dropping-particle":"","family":"Achard","given":"Sophie","non-dropping-particle":"","parse-names":false,"suffix":""},{"dropping-particle":"","family":"Bullmore","given":"Ed","non-dropping-particle":"","parse-names":false,"suffix":""}],"container-title":"PLoS Computational Biology","id":"ITEM-1","issue":"2","issued":{"date-parts":[["2007"]]},"page":"0174-0183","title":"Efficiency and cost of economical brain functional networks","type":"article-journal","volume":"3"},"uris":["http://www.mendeley.com/documents/?uuid=5427ad79-1adb-337e-82c5-bd961e9f40f8"]}],"mendeley":{"formattedCitation":"(Achard and Bullmore, 2007)","plainTextFormattedCitation":"(Achard and Bullmore, 2007)","previouslyFormattedCitation":"(Achard and Bullmore, 2007)"},"properties":{"noteIndex":0},"schema":"https://github.com/citation-style-language/schema/raw/master/csl-citation.json"}</w:instrText>
      </w:r>
      <w:r w:rsidR="00CE3249">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(Achard and Bullmore, 2007)</w:t>
      </w:r>
      <w:r w:rsidR="00CE3249">
        <w:rPr>
          <w:rFonts w:ascii="Times New Roman" w:eastAsia="Times New Roman" w:hAnsi="Times New Roman" w:cs="Times New Roman"/>
          <w:color w:val="000000" w:themeColor="text1"/>
          <w:sz w:val="24"/>
          <w:szCs w:val="24"/>
          <w:lang w:eastAsia="en-GB"/>
        </w:rPr>
        <w:fldChar w:fldCharType="end"/>
      </w:r>
      <w:r w:rsidR="00CE3249">
        <w:rPr>
          <w:rFonts w:ascii="Times New Roman" w:eastAsia="Times New Roman" w:hAnsi="Times New Roman" w:cs="Times New Roman"/>
          <w:color w:val="000000" w:themeColor="text1"/>
          <w:sz w:val="24"/>
          <w:szCs w:val="24"/>
          <w:lang w:eastAsia="en-GB"/>
        </w:rPr>
        <w:t xml:space="preserve">. To ensure robustness of the results, </w:t>
      </w:r>
      <w:r w:rsidR="00C5342E">
        <w:rPr>
          <w:rFonts w:ascii="Times New Roman" w:eastAsia="Times New Roman" w:hAnsi="Times New Roman" w:cs="Times New Roman"/>
          <w:color w:val="000000" w:themeColor="text1"/>
          <w:sz w:val="24"/>
          <w:szCs w:val="24"/>
          <w:lang w:eastAsia="en-GB"/>
        </w:rPr>
        <w:t>values of small-world propensity</w:t>
      </w:r>
      <w:r w:rsidR="00CE3249">
        <w:rPr>
          <w:rFonts w:ascii="Times New Roman" w:eastAsia="Times New Roman" w:hAnsi="Times New Roman" w:cs="Times New Roman"/>
          <w:color w:val="000000" w:themeColor="text1"/>
          <w:sz w:val="24"/>
          <w:szCs w:val="24"/>
          <w:lang w:eastAsia="en-GB"/>
        </w:rPr>
        <w:t xml:space="preserve"> </w:t>
      </w:r>
      <w:r w:rsidR="00D06D9D">
        <w:rPr>
          <w:rFonts w:ascii="Times New Roman" w:eastAsia="Times New Roman" w:hAnsi="Times New Roman" w:cs="Times New Roman"/>
          <w:color w:val="000000" w:themeColor="text1"/>
          <w:sz w:val="24"/>
          <w:szCs w:val="24"/>
          <w:lang w:eastAsia="en-GB"/>
        </w:rPr>
        <w:t xml:space="preserve">for </w:t>
      </w:r>
      <w:proofErr w:type="spellStart"/>
      <w:r w:rsidR="00D06D9D">
        <w:rPr>
          <w:rFonts w:ascii="Times New Roman" w:eastAsia="Times New Roman" w:hAnsi="Times New Roman" w:cs="Times New Roman"/>
          <w:color w:val="000000" w:themeColor="text1"/>
          <w:sz w:val="24"/>
          <w:szCs w:val="24"/>
          <w:lang w:eastAsia="en-GB"/>
        </w:rPr>
        <w:t>thresholded</w:t>
      </w:r>
      <w:proofErr w:type="spellEnd"/>
      <w:r w:rsidR="00D06D9D">
        <w:rPr>
          <w:rFonts w:ascii="Times New Roman" w:eastAsia="Times New Roman" w:hAnsi="Times New Roman" w:cs="Times New Roman"/>
          <w:color w:val="000000" w:themeColor="text1"/>
          <w:sz w:val="24"/>
          <w:szCs w:val="24"/>
          <w:lang w:eastAsia="en-GB"/>
        </w:rPr>
        <w:t xml:space="preserve"> networks </w:t>
      </w:r>
      <w:r w:rsidR="00CE3249">
        <w:rPr>
          <w:rFonts w:ascii="Times New Roman" w:eastAsia="Times New Roman" w:hAnsi="Times New Roman" w:cs="Times New Roman"/>
          <w:color w:val="000000" w:themeColor="text1"/>
          <w:sz w:val="24"/>
          <w:szCs w:val="24"/>
          <w:lang w:eastAsia="en-GB"/>
        </w:rPr>
        <w:t>were averaged across thresholds for each subject and condition before analysis.</w:t>
      </w:r>
    </w:p>
    <w:p w14:paraId="3143A52A" w14:textId="4AE59243" w:rsidR="00232B17" w:rsidRDefault="00232B17" w:rsidP="00CE3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4B6B0E82" w14:textId="5FEA4A5F" w:rsidR="00CE3249" w:rsidRDefault="00FE0020" w:rsidP="00CE3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However, edge weight may be expected to carry biological meaning, as the extent of communication between different regions. Since the measure of small-world propensity </w:t>
      </w:r>
      <w:r w:rsidR="007B2E61">
        <w:rPr>
          <w:rFonts w:ascii="Times New Roman" w:eastAsia="Times New Roman" w:hAnsi="Times New Roman" w:cs="Times New Roman"/>
          <w:color w:val="000000" w:themeColor="text1"/>
          <w:sz w:val="24"/>
          <w:szCs w:val="24"/>
          <w:lang w:eastAsia="en-GB"/>
        </w:rPr>
        <w:t xml:space="preserve">adopted here </w:t>
      </w:r>
      <w:r>
        <w:rPr>
          <w:rFonts w:ascii="Times New Roman" w:eastAsia="Times New Roman" w:hAnsi="Times New Roman" w:cs="Times New Roman"/>
          <w:color w:val="000000" w:themeColor="text1"/>
          <w:sz w:val="24"/>
          <w:szCs w:val="24"/>
          <w:lang w:eastAsia="en-GB"/>
        </w:rPr>
        <w:t>can be applied on weighted networks, we also repeated our analysis including all non-negative edges (</w:t>
      </w:r>
      <w:r w:rsidR="00356ABD">
        <w:rPr>
          <w:rFonts w:ascii="Times New Roman" w:eastAsia="Times New Roman" w:hAnsi="Times New Roman" w:cs="Times New Roman"/>
          <w:color w:val="000000" w:themeColor="text1"/>
          <w:sz w:val="24"/>
          <w:szCs w:val="24"/>
          <w:lang w:eastAsia="en-GB"/>
        </w:rPr>
        <w:t xml:space="preserve">negative edges </w:t>
      </w:r>
      <w:r>
        <w:rPr>
          <w:rFonts w:ascii="Times New Roman" w:eastAsia="Times New Roman" w:hAnsi="Times New Roman" w:cs="Times New Roman"/>
          <w:color w:val="000000" w:themeColor="text1"/>
          <w:sz w:val="24"/>
          <w:szCs w:val="24"/>
          <w:lang w:eastAsia="en-GB"/>
        </w:rPr>
        <w:t xml:space="preserve">were </w:t>
      </w:r>
      <w:r w:rsidR="00356ABD">
        <w:rPr>
          <w:rFonts w:ascii="Times New Roman" w:eastAsia="Times New Roman" w:hAnsi="Times New Roman" w:cs="Times New Roman"/>
          <w:color w:val="000000" w:themeColor="text1"/>
          <w:sz w:val="24"/>
          <w:szCs w:val="24"/>
          <w:lang w:eastAsia="en-GB"/>
        </w:rPr>
        <w:t>set to zero</w:t>
      </w:r>
      <w:r>
        <w:rPr>
          <w:rFonts w:ascii="Times New Roman" w:eastAsia="Times New Roman" w:hAnsi="Times New Roman" w:cs="Times New Roman"/>
          <w:color w:val="000000" w:themeColor="text1"/>
          <w:sz w:val="24"/>
          <w:szCs w:val="24"/>
          <w:lang w:eastAsia="en-GB"/>
        </w:rPr>
        <w:t xml:space="preserve"> because this measure depends on calculations of shortest paths between nodes, and therefore requires graphs with strictly positive edges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{"citationItems":[{"id":"ITEM-1","itemData":{"DOI":"10.1016/j.neuroimage.2009.10.003","ISBN":"1095-9572 (Electronic)\\r1053-8119 (Linking)","ISSN":"10538119","PMID":"19819337","abstract":"Brain connectivity datasets comprise networks of brain regions connected by anatomical tracts or by functional associations. Complex network analysis-a new multidisciplinary approach to the study of complex systems-aims to characterize these brain networks with a small number of neurobiologically meaningful and easily computable measures. In this article, we discuss construction of brain networks from connectivity data and describe the most commonly used network measures of structural and functional connectivity. We describe measures that variously detect functional integration and segregation, quantify centrality of individual brain regions or pathways, characterize patterns of local anatomical circuitry, and test resilience of networks to insult. We discuss the issues surrounding comparison of structural and functional network connectivity, as well as comparison of networks across subjects. Finally, we describe a Matlab toolbox (http://www.brain-connectivity-toolbox.net) accompanying this article and containing a collection of complex network measures and large-scale neuroanatomical connectivity datasets. © 2009 Elsevier Inc.","author":[{"dropping-particle":"","family":"Rubinov","given":"Mikail","non-dropping-particle":"","parse-names":false,"suffix":""},{"dropping-particle":"","family":"Sporns","given":"Olaff","non-dropping-particle":"","parse-names":false,"suffix":""}],"container-title":"NeuroImage","id":"ITEM-1","issue":"3","issued":{"date-parts":[["2010"]]},"page":"1059-1069","title":"Complex network measures of brain connectivity: Uses and interpretations","type":"article-journal","volume":"52"},"uris":["http://www.mendeley.com/documents/?uuid=7dfe90fd-01ad-3f84-bac1-af0c54519a0d"]},{"id":"ITEM-2","itemData":{"DOI":"10.1016/j.neuroimage.2011.03.069","ISSN":"10538119","abstract":"Complex functional brain networks are large networks of brain regions and functional brain connections. Statistical characterizations of these networks aim to quantify global and local properties of brain activity with a small number of network measures. Important functional network measures include measures of modularity (measures of the goodness with which a network is optimally partitioned into functional subgroups) and measures of centrality (measures of the functional influence of individual brain regions). Characterizations of functional networks are increasing in popularity, but are associated with several important methodological problems. These problems include the inability to characterize densely connected and weighted functional networks, the neglect of degenerate topologically distinct high-modularity partitions of these networks, and the absence of a network null model for testing hypotheses of association between observed nontrivial network properties and simple weighted connectivity properties. In this study we describe a set of methods to overcome these problems. Specifically, we generalize measures of modularity and centrality to fully connected and weighted complex networks, describe the detection of degenerate high-modularity partitions of these networks, and introduce a weighted-connectivity null model of these networks. We illustrate our methods by demonstrating degenerate high-modularity partitions and strong correlations between two complementary measures of centrality in resting-state functional magnetic resonance imaging (MRI) networks from the 1000 Functional Connectomes Project, an open-access repository of resting-state functional MRI datasets. Our methods may allow more sound and reliable characterizations and comparisons of functional brain networks across conditions and subjects. © 2011 Elsevier Inc.","author":[{"dropping-particle":"","family":"Rubinov","given":"Mikail","non-dropping-particle":"","parse-names":false,"suffix":""},{"dropping-particle":"","family":"Sporns","given":"Olaf","non-dropping-particle":"","parse-names":false,"suffix":""}],"container-title":"NeuroImage","id":"ITEM-2","issue":"4","issued":{"date-parts":[["2011"]]},"page":"2068-2079","title":"Weight-conserving characterization of complex functional brain networks","type":"article-journal","volume":"56"},"uris":["http://www.mendeley.com/documents/?uuid=99003591-90b7-3ac5-9271-2dbd772095e2"]}],"mendeley":{"formattedCitation":"(Rubinov and Sporns, 2011, 2010)","plainTextFormattedCitation":"(Rubinov and Sporns, 2011, 2010)","previouslyFormattedCitation":"(Rubinov and Sporns, 2011, 2010)"},"properties":{"noteIndex":0},"schema":"https://github.com/citation-style-language/schema/raw/master/csl-citation.json"}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(Rubinov and Sporns, 2011, 2010)</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w:t>
      </w:r>
    </w:p>
    <w:p w14:paraId="318802F6" w14:textId="77777777" w:rsidR="00FE0020" w:rsidRDefault="00FE0020" w:rsidP="00CE3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05103267" w14:textId="77777777" w:rsidR="00824154" w:rsidRDefault="00824154" w:rsidP="00824154"/>
    <w:p w14:paraId="41E7C1E7" w14:textId="43DF0AB6" w:rsidR="000917AB" w:rsidRDefault="007B774F" w:rsidP="000917AB">
      <w:pPr>
        <w:pStyle w:val="Titolo2"/>
      </w:pPr>
      <w:r>
        <w:t xml:space="preserve">2.7.5. </w:t>
      </w:r>
      <w:r w:rsidR="000917AB">
        <w:t xml:space="preserve">Network </w:t>
      </w:r>
      <w:r w:rsidR="000917AB" w:rsidRPr="008F095C">
        <w:t xml:space="preserve">Functional </w:t>
      </w:r>
      <w:r w:rsidR="000917AB">
        <w:t>C</w:t>
      </w:r>
      <w:r w:rsidR="000917AB" w:rsidRPr="008F095C">
        <w:t xml:space="preserve">omplexity </w:t>
      </w:r>
    </w:p>
    <w:p w14:paraId="73068685" w14:textId="77777777" w:rsidR="000917AB" w:rsidRPr="002D1DE7" w:rsidRDefault="000917AB" w:rsidP="000917AB"/>
    <w:p w14:paraId="5C6380B8" w14:textId="77F4522B" w:rsidR="000917AB" w:rsidRPr="00F15119" w:rsidRDefault="000917AB" w:rsidP="000917AB">
      <w:pPr>
        <w:spacing w:line="360" w:lineRule="auto"/>
        <w:jc w:val="both"/>
        <w:rPr>
          <w:rFonts w:ascii="Times New Roman" w:hAnsi="Times New Roman" w:cs="Times New Roman"/>
          <w:sz w:val="24"/>
          <w:szCs w:val="24"/>
        </w:rPr>
      </w:pPr>
      <w:r>
        <w:rPr>
          <w:rFonts w:ascii="Times New Roman" w:hAnsi="Times New Roman" w:cs="Times New Roman"/>
          <w:sz w:val="24"/>
          <w:szCs w:val="24"/>
        </w:rPr>
        <w:t>To quantify the functional diversity of functional brain networks,  we also applied the recently introduced measure of “Functional Complexity”</w:t>
      </w:r>
      <w:r w:rsidRPr="002D1DE7">
        <w:rPr>
          <w:rFonts w:ascii="Times New Roman" w:hAnsi="Times New Roman" w:cs="Times New Roman"/>
          <w:sz w:val="24"/>
          <w:szCs w:val="24"/>
        </w:rPr>
        <w:t xml:space="preserve"> </w:t>
      </w:r>
      <w:r w:rsidRPr="00F15119">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{"citationItems":[{"id":"ITEM-1","itemData":{"DOI":"10.1038/srep38424","ISBN":"2045-2322","ISSN":"20452322","PMID":"27917958","abstract":"The large-scale structural ingredients of the brain and neural connectomes have been identified in recent years. These are, similar to the features found in many other real networks: the arrangement of brain regions into modules and the presence of highly connected regions (hubs) forming rich-clubs. Here, we examine how modules and hubs shape the collective dynamics on networks and we find that both ingredients lead to the emergence of complex dynamics. Comparing the connectomes of C. elegans, cats, macaques and humans to surrogate networks in which either modules or hubs are destroyed, we find that functional complexity always decreases in the perturbed networks. A comparison between simulated and empirically obtained resting-state functional connectivity indicates that the human brain, at rest, lies in a dynamical state that reflects the largest complexity its anatomical connectome can host. Last, we generalise the topology of neural connectomes into a new hierarchical network model that successfully combines modular organisation with rich-club forming hubs. This is achieved by centralising the cross-modular connections through a preferential attachment rule. Our network model hosts more complex dynamics than other hierarchical models widely used as benchmarks.","author":[{"dropping-particle":"","family":"Zamora-López","given":"Gorka","non-dropping-particle":"","parse-names":false,"suffix":""},{"dropping-particle":"","family":"Chen","given":"Yuhan","non-dropping-particle":"","parse-names":false,"suffix":""},{"dropping-particle":"","family":"Deco","given":"Gustavo","non-dropping-particle":"","parse-names":false,"suffix":""},{"dropping-particle":"","family":"Kringelbach","given":"Morten L.","non-dropping-particle":"","parse-names":false,"suffix":""},{"dropping-particle":"","family":"Zhou","given":"Changsong","non-dropping-particle":"","parse-names":false,"suffix":""}],"container-title":"Scientific Reports","id":"ITEM-1","issue":"December","issued":{"date-parts":[["2016"]]},"page":"1-18","publisher":"Nature Publishing Group","title":"Functional complexity emerging from anatomical constraints in the brain: The significance of network modularity and rich-clubs","type":"article-journal","volume":"6"},"uris":["http://www.mendeley.com/documents/?uuid=42eb2bb7-a034-4c29-9c63-7de310c0776e"]}],"mendeley":{"formattedCitation":"(Zamora-López et al., 2016)","plainTextFormattedCitation":"(Zamora-López et al., 2016)","previouslyFormattedCitation":"(Zamora-López et al., 2016)"},"properties":{"noteIndex":0},"schema":"https://github.com/citation-style-language/schema/raw/master/csl-citation.json"}</w:instrText>
      </w:r>
      <w:r w:rsidRPr="00F15119">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(Zamora-López et al., 2016)</w:t>
      </w:r>
      <w:r w:rsidRPr="00F15119">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F15119">
        <w:rPr>
          <w:rFonts w:ascii="Times New Roman" w:hAnsi="Times New Roman" w:cs="Times New Roman"/>
          <w:sz w:val="24"/>
          <w:szCs w:val="24"/>
        </w:rPr>
        <w:t xml:space="preserve">Following </w:t>
      </w:r>
      <w:r w:rsidRPr="00F15119">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{"citationItems":[{"id":"ITEM-1","itemData":{"DOI":"10.1038/srep38424","ISBN":"2045-2322","ISSN":"20452322","PMID":"27917958","abstract":"The large-scale structural ingredients of the brain and neural connectomes have been identified in recent years. These are, similar to the features found in many other real networks: the arrangement of brain regions into modules and the presence of highly connected regions (hubs) forming rich-clubs. Here, we examine how modules and hubs shape the collective dynamics on networks and we find that both ingredients lead to the emergence of complex dynamics. Comparing the connectomes of C. elegans, cats, macaques and humans to surrogate networks in which either modules or hubs are destroyed, we find that functional complexity always decreases in the perturbed networks. A comparison between simulated and empirically obtained resting-state functional connectivity indicates that the human brain, at rest, lies in a dynamical state that reflects the largest complexity its anatomical connectome can host. Last, we generalise the topology of neural connectomes into a new hierarchical network model that successfully combines modular organisation with rich-club forming hubs. This is achieved by centralising the cross-modular connections through a preferential attachment rule. Our network model hosts more complex dynamics than other hierarchical models widely used as benchmarks.","author":[{"dropping-particle":"","family":"Zamora-López","given":"Gorka","non-dropping-particle":"","parse-names":false,"suffix":""},{"dropping-particle":"","family":"Chen","given":"Yuhan","non-dropping-particle":"","parse-names":false,"suffix":""},{"dropping-particle":"","family":"Deco","given":"Gustavo","non-dropping-particle":"","parse-names":false,"suffix":""},{"dropping-particle":"","family":"Kringelbach","given":"Morten L.","non-dropping-particle":"","parse-names":false,"suffix":""},{"dropping-particle":"","family":"Zhou","given":"Changsong","non-dropping-particle":"","parse-names":false,"suffix":""}],"container-title":"Scientific Reports","id":"ITEM-1","issue":"December","issued":{"date-parts":[["2016"]]},"page":"1-18","publisher":"Nature Publishing Group","title":"Functional complexity emerging from anatomical constraints in the brain: The significance of network modularity and rich-clubs","type":"article-journal","volume":"6"},"uris":["http://www.mendeley.com/documents/?uuid=42eb2bb7-a034-4c29-9c63-7de310c0776e"]}],"mendeley":{"formattedCitation":"(Zamora-López et al., 2016)","plainTextFormattedCitation":"(Zamora-López et al., 2016)","previouslyFormattedCitation":"(Zamora-López et al., 2016)"},"properties":{"noteIndex":0},"schema":"https://github.com/citation-style-language/schema/raw/master/csl-citation.json"}</w:instrText>
      </w:r>
      <w:r w:rsidRPr="00F15119">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(Zamora-López et al., 2016)</w:t>
      </w:r>
      <w:r w:rsidRPr="00F15119">
        <w:rPr>
          <w:rFonts w:ascii="Times New Roman" w:hAnsi="Times New Roman" w:cs="Times New Roman"/>
          <w:sz w:val="24"/>
          <w:szCs w:val="24"/>
        </w:rPr>
        <w:fldChar w:fldCharType="end"/>
      </w:r>
      <w:r w:rsidRPr="00F15119">
        <w:rPr>
          <w:rFonts w:ascii="Times New Roman" w:hAnsi="Times New Roman" w:cs="Times New Roman"/>
          <w:sz w:val="24"/>
          <w:szCs w:val="24"/>
        </w:rPr>
        <w:t xml:space="preserve">, we </w:t>
      </w:r>
      <w:r>
        <w:rPr>
          <w:rFonts w:ascii="Times New Roman" w:hAnsi="Times New Roman" w:cs="Times New Roman"/>
          <w:sz w:val="24"/>
          <w:szCs w:val="24"/>
        </w:rPr>
        <w:t>compute</w:t>
      </w:r>
      <w:r w:rsidRPr="00F15119">
        <w:rPr>
          <w:rFonts w:ascii="Times New Roman" w:hAnsi="Times New Roman" w:cs="Times New Roman"/>
          <w:sz w:val="24"/>
          <w:szCs w:val="24"/>
        </w:rPr>
        <w:t xml:space="preserve"> the functional complexity C of the network as the difference between the observed distribution </w:t>
      </w:r>
      <w:r w:rsidRPr="00F15119">
        <w:rPr>
          <w:rFonts w:ascii="Times New Roman" w:hAnsi="Times New Roman" w:cs="Times New Roman"/>
          <w:i/>
          <w:iCs/>
          <w:sz w:val="24"/>
          <w:szCs w:val="24"/>
        </w:rPr>
        <w:t>p(</w:t>
      </w:r>
      <w:proofErr w:type="spellStart"/>
      <w:r w:rsidRPr="00F15119">
        <w:rPr>
          <w:rFonts w:ascii="Times New Roman" w:hAnsi="Times New Roman" w:cs="Times New Roman"/>
          <w:i/>
          <w:iCs/>
          <w:sz w:val="24"/>
          <w:szCs w:val="24"/>
        </w:rPr>
        <w:t>r</w:t>
      </w:r>
      <w:r w:rsidRPr="00F15119">
        <w:rPr>
          <w:rFonts w:ascii="Times New Roman" w:hAnsi="Times New Roman" w:cs="Times New Roman"/>
          <w:i/>
          <w:iCs/>
          <w:sz w:val="24"/>
          <w:szCs w:val="24"/>
          <w:vertAlign w:val="subscript"/>
        </w:rPr>
        <w:t>ij</w:t>
      </w:r>
      <w:proofErr w:type="spellEnd"/>
      <w:r w:rsidRPr="00F15119">
        <w:rPr>
          <w:rFonts w:ascii="Times New Roman" w:hAnsi="Times New Roman" w:cs="Times New Roman"/>
          <w:i/>
          <w:iCs/>
          <w:sz w:val="24"/>
          <w:szCs w:val="24"/>
        </w:rPr>
        <w:t>)</w:t>
      </w:r>
      <w:r w:rsidRPr="00F15119">
        <w:rPr>
          <w:rFonts w:ascii="Times New Roman" w:hAnsi="Times New Roman" w:cs="Times New Roman"/>
          <w:sz w:val="24"/>
          <w:szCs w:val="24"/>
        </w:rPr>
        <w:t xml:space="preserve"> and the uniform distribution. If </w:t>
      </w:r>
      <w:r w:rsidRPr="00F15119">
        <w:rPr>
          <w:rFonts w:ascii="Times New Roman" w:hAnsi="Times New Roman" w:cs="Times New Roman"/>
          <w:i/>
          <w:iCs/>
          <w:sz w:val="24"/>
          <w:szCs w:val="24"/>
        </w:rPr>
        <w:t>p(</w:t>
      </w:r>
      <w:proofErr w:type="spellStart"/>
      <w:r w:rsidRPr="00F15119">
        <w:rPr>
          <w:rFonts w:ascii="Times New Roman" w:hAnsi="Times New Roman" w:cs="Times New Roman"/>
          <w:i/>
          <w:iCs/>
          <w:sz w:val="24"/>
          <w:szCs w:val="24"/>
        </w:rPr>
        <w:t>r</w:t>
      </w:r>
      <w:r w:rsidRPr="00F15119">
        <w:rPr>
          <w:rFonts w:ascii="Times New Roman" w:hAnsi="Times New Roman" w:cs="Times New Roman"/>
          <w:i/>
          <w:iCs/>
          <w:sz w:val="24"/>
          <w:szCs w:val="24"/>
          <w:vertAlign w:val="subscript"/>
        </w:rPr>
        <w:t>ij</w:t>
      </w:r>
      <w:proofErr w:type="spellEnd"/>
      <w:r w:rsidRPr="00F15119">
        <w:rPr>
          <w:rFonts w:ascii="Times New Roman" w:hAnsi="Times New Roman" w:cs="Times New Roman"/>
          <w:i/>
          <w:iCs/>
          <w:sz w:val="24"/>
          <w:szCs w:val="24"/>
        </w:rPr>
        <w:t>)</w:t>
      </w:r>
      <w:r w:rsidRPr="00F15119">
        <w:rPr>
          <w:rFonts w:ascii="Times New Roman" w:hAnsi="Times New Roman" w:cs="Times New Roman"/>
          <w:sz w:val="24"/>
          <w:szCs w:val="24"/>
        </w:rPr>
        <w:t xml:space="preserve"> is estimated in </w:t>
      </w:r>
      <w:r w:rsidRPr="00F15119">
        <w:rPr>
          <w:rFonts w:ascii="Times New Roman" w:hAnsi="Times New Roman" w:cs="Times New Roman"/>
          <w:i/>
          <w:iCs/>
          <w:sz w:val="24"/>
          <w:szCs w:val="24"/>
        </w:rPr>
        <w:t>m</w:t>
      </w:r>
      <w:r w:rsidRPr="00F15119">
        <w:rPr>
          <w:rFonts w:ascii="Times New Roman" w:hAnsi="Times New Roman" w:cs="Times New Roman"/>
          <w:sz w:val="24"/>
          <w:szCs w:val="24"/>
        </w:rPr>
        <w:t xml:space="preserve"> bins, the uniform distribution is </w:t>
      </w:r>
    </w:p>
    <w:p w14:paraId="704DFBF7" w14:textId="77777777" w:rsidR="000917AB" w:rsidRPr="00F15119" w:rsidRDefault="006E1E2D" w:rsidP="000917AB">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μ</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oMath>
      </m:oMathPara>
    </w:p>
    <w:p w14:paraId="7AC82CDC" w14:textId="38A95CDD" w:rsidR="000917AB" w:rsidRPr="00F15119" w:rsidRDefault="00101C07" w:rsidP="000917AB">
      <w:pPr>
        <w:spacing w:line="360" w:lineRule="auto"/>
        <w:jc w:val="right"/>
        <w:rPr>
          <w:rFonts w:ascii="Times New Roman" w:hAnsi="Times New Roman" w:cs="Times New Roman"/>
          <w:sz w:val="24"/>
          <w:szCs w:val="24"/>
        </w:rPr>
      </w:pPr>
      <w:r>
        <w:rPr>
          <w:rFonts w:ascii="Times New Roman" w:eastAsiaTheme="minorEastAsia" w:hAnsi="Times New Roman" w:cs="Times New Roman"/>
          <w:sz w:val="24"/>
          <w:szCs w:val="24"/>
        </w:rPr>
        <w:t>(5</w:t>
      </w:r>
      <w:r w:rsidR="000917AB" w:rsidRPr="00F15119">
        <w:rPr>
          <w:rFonts w:ascii="Times New Roman" w:eastAsiaTheme="minorEastAsia" w:hAnsi="Times New Roman" w:cs="Times New Roman"/>
          <w:sz w:val="24"/>
          <w:szCs w:val="24"/>
        </w:rPr>
        <w:t>)</w:t>
      </w:r>
    </w:p>
    <w:p w14:paraId="6C6DF71E" w14:textId="77777777" w:rsidR="000917AB" w:rsidRPr="00F15119" w:rsidRDefault="000917AB" w:rsidP="000917AB">
      <w:pPr>
        <w:spacing w:line="360" w:lineRule="auto"/>
        <w:jc w:val="both"/>
        <w:rPr>
          <w:rFonts w:ascii="Times New Roman" w:hAnsi="Times New Roman" w:cs="Times New Roman"/>
          <w:sz w:val="24"/>
          <w:szCs w:val="24"/>
        </w:rPr>
      </w:pPr>
      <w:r w:rsidRPr="00F15119">
        <w:rPr>
          <w:rFonts w:ascii="Times New Roman" w:hAnsi="Times New Roman" w:cs="Times New Roman"/>
          <w:sz w:val="24"/>
          <w:szCs w:val="24"/>
        </w:rPr>
        <w:t xml:space="preserve">for all bins </w:t>
      </w:r>
      <w:r w:rsidRPr="00F15119">
        <w:rPr>
          <w:rFonts w:ascii="Times New Roman" w:hAnsi="Times New Roman" w:cs="Times New Roman"/>
          <w:i/>
          <w:iCs/>
          <w:sz w:val="24"/>
          <w:szCs w:val="24"/>
        </w:rPr>
        <w:t>μ</w:t>
      </w:r>
      <w:r w:rsidRPr="00F15119">
        <w:rPr>
          <w:rFonts w:ascii="Times New Roman" w:hAnsi="Times New Roman" w:cs="Times New Roman"/>
          <w:sz w:val="24"/>
          <w:szCs w:val="24"/>
        </w:rPr>
        <w:t xml:space="preserve"> = 1, 2, … , </w:t>
      </w:r>
      <w:r w:rsidRPr="00F15119">
        <w:rPr>
          <w:rFonts w:ascii="Times New Roman" w:hAnsi="Times New Roman" w:cs="Times New Roman"/>
          <w:i/>
          <w:iCs/>
          <w:sz w:val="24"/>
          <w:szCs w:val="24"/>
        </w:rPr>
        <w:t>m</w:t>
      </w:r>
      <w:r w:rsidRPr="00F15119">
        <w:rPr>
          <w:rFonts w:ascii="Times New Roman" w:hAnsi="Times New Roman" w:cs="Times New Roman"/>
          <w:sz w:val="24"/>
          <w:szCs w:val="24"/>
        </w:rPr>
        <w:t>. Hence, functional complexity is quantified as the sum of the differences of the two distributions over the bins:</w:t>
      </w:r>
    </w:p>
    <w:p w14:paraId="51AE3C33" w14:textId="77777777" w:rsidR="000917AB" w:rsidRPr="00F15119" w:rsidRDefault="000917AB" w:rsidP="000917AB">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C = 1 - </m:t>
          </m:r>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μ=1</m:t>
              </m:r>
            </m:sub>
            <m:sup>
              <m:r>
                <w:rPr>
                  <w:rFonts w:ascii="Cambria Math" w:hAnsi="Cambria Math" w:cs="Times New Roman"/>
                  <w:sz w:val="24"/>
                  <w:szCs w:val="24"/>
                </w:rPr>
                <m:t>m</m:t>
              </m:r>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μ</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Cambria Math" w:cs="Times New Roman"/>
                      <w:sz w:val="24"/>
                      <w:szCs w:val="24"/>
                    </w:rPr>
                    <m:t xml:space="preserve">) -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m:t>
                      </m:r>
                    </m:den>
                  </m:f>
                </m:e>
              </m:d>
            </m:e>
          </m:nary>
        </m:oMath>
      </m:oMathPara>
    </w:p>
    <w:p w14:paraId="24484593" w14:textId="416768EB" w:rsidR="000917AB" w:rsidRPr="00F15119" w:rsidRDefault="00101C07" w:rsidP="000917AB">
      <w:pPr>
        <w:spacing w:line="360" w:lineRule="auto"/>
        <w:jc w:val="right"/>
        <w:rPr>
          <w:rFonts w:ascii="Times New Roman" w:hAnsi="Times New Roman" w:cs="Times New Roman"/>
          <w:sz w:val="24"/>
          <w:szCs w:val="24"/>
        </w:rPr>
      </w:pPr>
      <w:r>
        <w:rPr>
          <w:rFonts w:ascii="Times New Roman" w:eastAsiaTheme="minorEastAsia" w:hAnsi="Times New Roman" w:cs="Times New Roman"/>
          <w:sz w:val="24"/>
          <w:szCs w:val="24"/>
        </w:rPr>
        <w:lastRenderedPageBreak/>
        <w:t>(6</w:t>
      </w:r>
      <w:r w:rsidR="000917AB" w:rsidRPr="00F15119">
        <w:rPr>
          <w:rFonts w:ascii="Times New Roman" w:eastAsiaTheme="minorEastAsia" w:hAnsi="Times New Roman" w:cs="Times New Roman"/>
          <w:sz w:val="24"/>
          <w:szCs w:val="24"/>
        </w:rPr>
        <w:t>)</w:t>
      </w:r>
    </w:p>
    <w:p w14:paraId="03A1D21A" w14:textId="22A197DF" w:rsidR="000917AB" w:rsidRDefault="000917AB" w:rsidP="000917AB">
      <w:pPr>
        <w:spacing w:line="360" w:lineRule="auto"/>
        <w:jc w:val="both"/>
        <w:rPr>
          <w:rFonts w:ascii="Times New Roman" w:hAnsi="Times New Roman" w:cs="Times New Roman"/>
          <w:sz w:val="24"/>
          <w:szCs w:val="24"/>
        </w:rPr>
      </w:pPr>
      <w:r w:rsidRPr="00F15119">
        <w:rPr>
          <w:rFonts w:ascii="Times New Roman" w:hAnsi="Times New Roman" w:cs="Times New Roman"/>
          <w:sz w:val="24"/>
          <w:szCs w:val="24"/>
        </w:rPr>
        <w:t xml:space="preserve">where |·| represents the absolute value operator 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m</m:t>
            </m:r>
          </m:sub>
        </m:sSub>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m-1</m:t>
            </m:r>
          </m:num>
          <m:den>
            <m:r>
              <w:rPr>
                <w:rFonts w:ascii="Cambria Math" w:hAnsi="Cambria Math" w:cs="Times New Roman"/>
                <w:sz w:val="24"/>
                <w:szCs w:val="24"/>
              </w:rPr>
              <m:t>m</m:t>
            </m:r>
          </m:den>
        </m:f>
      </m:oMath>
      <w:r w:rsidRPr="00F15119">
        <w:rPr>
          <w:rFonts w:ascii="Times New Roman" w:hAnsi="Times New Roman" w:cs="Times New Roman"/>
          <w:sz w:val="24"/>
          <w:szCs w:val="24"/>
          <w:vertAlign w:val="subscript"/>
        </w:rPr>
        <w:t xml:space="preserve"> </w:t>
      </w:r>
      <w:r w:rsidRPr="00F15119">
        <w:rPr>
          <w:rFonts w:ascii="Times New Roman" w:hAnsi="Times New Roman" w:cs="Times New Roman"/>
          <w:sz w:val="24"/>
          <w:szCs w:val="24"/>
        </w:rPr>
        <w:t xml:space="preserve">is a normalisation factor that represents the extreme case in which the </w:t>
      </w:r>
      <w:r w:rsidRPr="00F15119">
        <w:rPr>
          <w:rFonts w:ascii="Times New Roman" w:hAnsi="Times New Roman" w:cs="Times New Roman"/>
          <w:i/>
          <w:iCs/>
          <w:sz w:val="24"/>
          <w:szCs w:val="24"/>
        </w:rPr>
        <w:t>p(</w:t>
      </w:r>
      <w:proofErr w:type="spellStart"/>
      <w:r w:rsidRPr="00F15119">
        <w:rPr>
          <w:rFonts w:ascii="Times New Roman" w:hAnsi="Times New Roman" w:cs="Times New Roman"/>
          <w:i/>
          <w:iCs/>
          <w:sz w:val="24"/>
          <w:szCs w:val="24"/>
        </w:rPr>
        <w:t>r</w:t>
      </w:r>
      <w:r w:rsidRPr="00F15119">
        <w:rPr>
          <w:rFonts w:ascii="Times New Roman" w:hAnsi="Times New Roman" w:cs="Times New Roman"/>
          <w:i/>
          <w:iCs/>
          <w:sz w:val="24"/>
          <w:szCs w:val="24"/>
          <w:vertAlign w:val="subscript"/>
        </w:rPr>
        <w:t>ij</w:t>
      </w:r>
      <w:proofErr w:type="spellEnd"/>
      <w:r w:rsidRPr="00F15119">
        <w:rPr>
          <w:rFonts w:ascii="Times New Roman" w:hAnsi="Times New Roman" w:cs="Times New Roman"/>
          <w:i/>
          <w:iCs/>
          <w:sz w:val="24"/>
          <w:szCs w:val="24"/>
        </w:rPr>
        <w:t>)</w:t>
      </w:r>
      <w:r w:rsidRPr="00F15119">
        <w:rPr>
          <w:rFonts w:ascii="Times New Roman" w:hAnsi="Times New Roman" w:cs="Times New Roman"/>
          <w:sz w:val="24"/>
          <w:szCs w:val="24"/>
        </w:rPr>
        <w:t xml:space="preserve">  is a Dirac-delta function </w:t>
      </w:r>
      <w:proofErr w:type="spellStart"/>
      <w:r w:rsidRPr="00F15119">
        <w:rPr>
          <w:rFonts w:ascii="Times New Roman" w:hAnsi="Times New Roman" w:cs="Times New Roman"/>
          <w:sz w:val="24"/>
          <w:szCs w:val="24"/>
        </w:rPr>
        <w:t>δ</w:t>
      </w:r>
      <w:r w:rsidRPr="00F15119">
        <w:rPr>
          <w:rFonts w:ascii="Times New Roman" w:hAnsi="Times New Roman" w:cs="Times New Roman"/>
          <w:sz w:val="24"/>
          <w:szCs w:val="24"/>
          <w:vertAlign w:val="subscript"/>
        </w:rPr>
        <w:t>m</w:t>
      </w:r>
      <w:proofErr w:type="spellEnd"/>
      <w:r w:rsidRPr="00F15119">
        <w:rPr>
          <w:rFonts w:ascii="Times New Roman" w:hAnsi="Times New Roman" w:cs="Times New Roman"/>
          <w:sz w:val="24"/>
          <w:szCs w:val="24"/>
        </w:rPr>
        <w:t xml:space="preserve">. That is, when all </w:t>
      </w:r>
      <w:proofErr w:type="spellStart"/>
      <w:r w:rsidRPr="00F15119">
        <w:rPr>
          <w:rFonts w:ascii="Times New Roman" w:hAnsi="Times New Roman" w:cs="Times New Roman"/>
          <w:i/>
          <w:iCs/>
          <w:sz w:val="24"/>
          <w:szCs w:val="24"/>
        </w:rPr>
        <w:t>r</w:t>
      </w:r>
      <w:r w:rsidRPr="00F15119">
        <w:rPr>
          <w:rFonts w:ascii="Times New Roman" w:hAnsi="Times New Roman" w:cs="Times New Roman"/>
          <w:i/>
          <w:iCs/>
          <w:sz w:val="24"/>
          <w:szCs w:val="24"/>
          <w:vertAlign w:val="subscript"/>
        </w:rPr>
        <w:t>ij</w:t>
      </w:r>
      <w:proofErr w:type="spellEnd"/>
      <w:r w:rsidRPr="00F15119">
        <w:rPr>
          <w:rFonts w:ascii="Times New Roman" w:hAnsi="Times New Roman" w:cs="Times New Roman"/>
          <w:sz w:val="24"/>
          <w:szCs w:val="24"/>
        </w:rPr>
        <w:t xml:space="preserve">  values fall in the same bin, which can occur either because the nodes are mutually independent, or globally synchronised. </w:t>
      </w:r>
    </w:p>
    <w:p w14:paraId="7205DDAC" w14:textId="6A0A3946" w:rsidR="000917AB" w:rsidRDefault="000917AB" w:rsidP="000917AB">
      <w:pPr>
        <w:spacing w:line="360" w:lineRule="auto"/>
        <w:jc w:val="both"/>
        <w:rPr>
          <w:rFonts w:ascii="Times New Roman" w:hAnsi="Times New Roman" w:cs="Times New Roman"/>
          <w:sz w:val="24"/>
          <w:szCs w:val="24"/>
        </w:rPr>
      </w:pPr>
      <w:r>
        <w:rPr>
          <w:rFonts w:ascii="Times New Roman" w:hAnsi="Times New Roman" w:cs="Times New Roman"/>
          <w:sz w:val="24"/>
          <w:szCs w:val="24"/>
        </w:rPr>
        <w:t>Functional complexity was computed for each subject in each condition, separately for the integrated and segregated state</w:t>
      </w:r>
      <w:r w:rsidR="00264ACA">
        <w:rPr>
          <w:rFonts w:ascii="Times New Roman" w:hAnsi="Times New Roman" w:cs="Times New Roman"/>
          <w:sz w:val="24"/>
          <w:szCs w:val="24"/>
        </w:rPr>
        <w:t>. Since this analysis considers connectivity as the extent of coupling between distinct elements of the system, negative values</w:t>
      </w:r>
      <w:r w:rsidR="00FE0020">
        <w:rPr>
          <w:rFonts w:ascii="Times New Roman" w:hAnsi="Times New Roman" w:cs="Times New Roman"/>
          <w:sz w:val="24"/>
          <w:szCs w:val="24"/>
        </w:rPr>
        <w:t xml:space="preserve"> were excluded</w:t>
      </w:r>
      <w:r w:rsidR="00264ACA">
        <w:rPr>
          <w:rFonts w:ascii="Times New Roman" w:hAnsi="Times New Roman" w:cs="Times New Roman"/>
          <w:sz w:val="24"/>
          <w:szCs w:val="24"/>
        </w:rPr>
        <w:t>, as well as removing the</w:t>
      </w:r>
      <w:r w:rsidR="00264ACA" w:rsidRPr="00F15119">
        <w:rPr>
          <w:rFonts w:ascii="Times New Roman" w:hAnsi="Times New Roman" w:cs="Times New Roman"/>
          <w:sz w:val="24"/>
          <w:szCs w:val="24"/>
        </w:rPr>
        <w:t xml:space="preserve"> diagonal entries.</w:t>
      </w:r>
    </w:p>
    <w:p w14:paraId="7352AE05" w14:textId="0EDC17F8" w:rsidR="000917AB" w:rsidRDefault="000917AB" w:rsidP="00091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C903A98" w14:textId="77777777" w:rsidR="000917AB" w:rsidRDefault="000917AB" w:rsidP="000917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753CA8F" w14:textId="133EAFD0" w:rsidR="00661C58" w:rsidRPr="00243C11" w:rsidRDefault="007B774F" w:rsidP="00010AE4">
      <w:pPr>
        <w:pStyle w:val="Titolo2"/>
        <w:spacing w:line="360" w:lineRule="auto"/>
        <w:rPr>
          <w:rFonts w:eastAsia="Times New Roman"/>
          <w:lang w:eastAsia="en-GB"/>
        </w:rPr>
      </w:pPr>
      <w:r>
        <w:rPr>
          <w:rFonts w:eastAsia="Times New Roman"/>
          <w:lang w:eastAsia="en-GB"/>
        </w:rPr>
        <w:t xml:space="preserve">2.8 </w:t>
      </w:r>
      <w:r w:rsidR="00661C58" w:rsidRPr="00243C11">
        <w:rPr>
          <w:rFonts w:eastAsia="Times New Roman"/>
          <w:lang w:eastAsia="en-GB"/>
        </w:rPr>
        <w:t>Statistical Analysis</w:t>
      </w:r>
    </w:p>
    <w:p w14:paraId="5D79F90E" w14:textId="6B0CB91D" w:rsidR="00591134" w:rsidRPr="00243C11" w:rsidRDefault="00591134"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021AA9FB" w14:textId="0B3CF031" w:rsidR="002D3DC2" w:rsidRDefault="002D3DC2"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F37FA4">
        <w:rPr>
          <w:rFonts w:ascii="Times New Roman" w:eastAsia="Times New Roman" w:hAnsi="Times New Roman" w:cs="Times New Roman"/>
          <w:color w:val="000000" w:themeColor="text1"/>
          <w:sz w:val="24"/>
          <w:szCs w:val="24"/>
          <w:lang w:eastAsia="en-GB"/>
        </w:rPr>
        <w:t xml:space="preserve">All statistical tests were two-tailed. </w:t>
      </w:r>
      <w:r w:rsidRPr="006A2FC3">
        <w:rPr>
          <w:rFonts w:ascii="Times New Roman" w:eastAsia="Times New Roman" w:hAnsi="Times New Roman" w:cs="Times New Roman"/>
          <w:color w:val="000000" w:themeColor="text1"/>
          <w:sz w:val="24"/>
          <w:szCs w:val="24"/>
          <w:lang w:eastAsia="en-GB"/>
        </w:rPr>
        <w:t xml:space="preserve">Correlations between brain measures and subjective ratings were computed with </w:t>
      </w:r>
      <w:proofErr w:type="spellStart"/>
      <w:r w:rsidRPr="006A2FC3">
        <w:rPr>
          <w:rFonts w:ascii="Times New Roman" w:eastAsia="Times New Roman" w:hAnsi="Times New Roman" w:cs="Times New Roman"/>
          <w:color w:val="000000" w:themeColor="text1"/>
          <w:sz w:val="24"/>
          <w:szCs w:val="24"/>
          <w:lang w:eastAsia="en-GB"/>
        </w:rPr>
        <w:t>Spearmsn’s</w:t>
      </w:r>
      <w:proofErr w:type="spellEnd"/>
      <w:r w:rsidRPr="006A2FC3">
        <w:rPr>
          <w:rFonts w:ascii="Times New Roman" w:eastAsia="Times New Roman" w:hAnsi="Times New Roman" w:cs="Times New Roman"/>
          <w:color w:val="000000" w:themeColor="text1"/>
          <w:sz w:val="24"/>
          <w:szCs w:val="24"/>
          <w:lang w:eastAsia="en-GB"/>
        </w:rPr>
        <w:t xml:space="preserve"> rank-based correlation coefficient, ρ. </w:t>
      </w:r>
      <w:r w:rsidR="00661C58" w:rsidRPr="006A2FC3">
        <w:rPr>
          <w:rFonts w:ascii="Times New Roman" w:eastAsia="Times New Roman" w:hAnsi="Times New Roman" w:cs="Times New Roman"/>
          <w:color w:val="000000" w:themeColor="text1"/>
          <w:sz w:val="24"/>
          <w:szCs w:val="24"/>
          <w:lang w:eastAsia="en-GB"/>
        </w:rPr>
        <w:t>The statistical significance of within-</w:t>
      </w:r>
      <w:r w:rsidR="00591134" w:rsidRPr="006A2FC3">
        <w:rPr>
          <w:rFonts w:ascii="Times New Roman" w:eastAsia="Times New Roman" w:hAnsi="Times New Roman" w:cs="Times New Roman"/>
          <w:color w:val="000000" w:themeColor="text1"/>
          <w:sz w:val="24"/>
          <w:szCs w:val="24"/>
          <w:lang w:eastAsia="en-GB"/>
        </w:rPr>
        <w:t>subjects</w:t>
      </w:r>
      <w:r w:rsidR="00661C58" w:rsidRPr="006A2FC3">
        <w:rPr>
          <w:rFonts w:ascii="Times New Roman" w:eastAsia="Times New Roman" w:hAnsi="Times New Roman" w:cs="Times New Roman"/>
          <w:color w:val="000000" w:themeColor="text1"/>
          <w:sz w:val="24"/>
          <w:szCs w:val="24"/>
          <w:lang w:eastAsia="en-GB"/>
        </w:rPr>
        <w:t xml:space="preserve"> differences between the placebo and LSD conditions </w:t>
      </w:r>
      <w:r w:rsidR="00591134" w:rsidRPr="002D3DC2">
        <w:rPr>
          <w:rFonts w:ascii="Times New Roman" w:hAnsi="Times New Roman" w:cs="Times New Roman"/>
          <w:sz w:val="24"/>
          <w:szCs w:val="24"/>
        </w:rPr>
        <w:t>was tested using a robust linear model</w:t>
      </w:r>
      <w:r w:rsidR="006A2FC3">
        <w:rPr>
          <w:rFonts w:ascii="Times New Roman" w:hAnsi="Times New Roman" w:cs="Times New Roman"/>
          <w:sz w:val="24"/>
          <w:szCs w:val="24"/>
        </w:rPr>
        <w:t>,</w:t>
      </w:r>
      <w:r w:rsidR="00591134" w:rsidRPr="002D3DC2">
        <w:rPr>
          <w:rFonts w:ascii="Times New Roman" w:hAnsi="Times New Roman" w:cs="Times New Roman"/>
          <w:sz w:val="24"/>
          <w:szCs w:val="24"/>
        </w:rPr>
        <w:t xml:space="preserve"> implemented in the MATLAB function </w:t>
      </w:r>
      <w:proofErr w:type="spellStart"/>
      <w:r w:rsidR="00591134" w:rsidRPr="002D3DC2">
        <w:rPr>
          <w:rFonts w:ascii="Times New Roman" w:hAnsi="Times New Roman" w:cs="Times New Roman"/>
          <w:i/>
          <w:iCs/>
          <w:sz w:val="24"/>
          <w:szCs w:val="24"/>
        </w:rPr>
        <w:t>fitlm</w:t>
      </w:r>
      <w:proofErr w:type="spellEnd"/>
      <w:r w:rsidR="00591134" w:rsidRPr="002D3DC2">
        <w:rPr>
          <w:rFonts w:ascii="Times New Roman" w:hAnsi="Times New Roman" w:cs="Times New Roman"/>
          <w:sz w:val="24"/>
          <w:szCs w:val="24"/>
        </w:rPr>
        <w:t xml:space="preserve">. </w:t>
      </w:r>
    </w:p>
    <w:p w14:paraId="3BD735F5" w14:textId="77777777" w:rsidR="00450994" w:rsidRPr="002D3DC2" w:rsidRDefault="00450994"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p>
    <w:p w14:paraId="6029D9D2" w14:textId="6166F863" w:rsidR="00480221" w:rsidRPr="002D3DC2" w:rsidRDefault="002D3DC2"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sidRPr="002D3DC2">
        <w:rPr>
          <w:rFonts w:ascii="Times New Roman" w:hAnsi="Times New Roman" w:cs="Times New Roman"/>
          <w:sz w:val="24"/>
          <w:szCs w:val="24"/>
        </w:rPr>
        <w:t xml:space="preserve">Since head motion (mean framewise displacement) was significantly higher in the LSD than placebo condition (Placebo mean = 0.079, SD = 0.026; LSD mean = 0.129, SD = 0.039; </w:t>
      </w:r>
      <w:r w:rsidR="006A2FC3">
        <w:rPr>
          <w:rFonts w:ascii="Times New Roman" w:hAnsi="Times New Roman" w:cs="Times New Roman"/>
          <w:i/>
          <w:iCs/>
          <w:sz w:val="24"/>
          <w:szCs w:val="24"/>
        </w:rPr>
        <w:t>t</w:t>
      </w:r>
      <w:r w:rsidRPr="002D3DC2">
        <w:rPr>
          <w:rFonts w:ascii="Times New Roman" w:hAnsi="Times New Roman" w:cs="Times New Roman"/>
          <w:sz w:val="24"/>
          <w:szCs w:val="24"/>
        </w:rPr>
        <w:t xml:space="preserve">(14) = -6.34, </w:t>
      </w:r>
      <w:r w:rsidR="006A2FC3">
        <w:rPr>
          <w:rFonts w:ascii="Times New Roman" w:hAnsi="Times New Roman" w:cs="Times New Roman"/>
          <w:i/>
          <w:iCs/>
          <w:sz w:val="24"/>
          <w:szCs w:val="24"/>
        </w:rPr>
        <w:t>p</w:t>
      </w:r>
      <w:r w:rsidRPr="002D3DC2">
        <w:rPr>
          <w:rFonts w:ascii="Times New Roman" w:hAnsi="Times New Roman" w:cs="Times New Roman"/>
          <w:sz w:val="24"/>
          <w:szCs w:val="24"/>
        </w:rPr>
        <w:t xml:space="preserve"> &lt; 0.001; repeated-measures t-test</w:t>
      </w:r>
      <w:r w:rsidR="006A2FC3">
        <w:rPr>
          <w:rFonts w:ascii="Times New Roman" w:hAnsi="Times New Roman" w:cs="Times New Roman"/>
          <w:sz w:val="24"/>
          <w:szCs w:val="24"/>
        </w:rPr>
        <w:t xml:space="preserve">; </w:t>
      </w:r>
      <w:r w:rsidR="006A2FC3" w:rsidRPr="0044076B">
        <w:rPr>
          <w:rFonts w:ascii="Times New Roman" w:hAnsi="Times New Roman" w:cs="Times New Roman"/>
          <w:sz w:val="24"/>
          <w:szCs w:val="24"/>
        </w:rPr>
        <w:t>Supplementary Figure 1</w:t>
      </w:r>
      <w:r w:rsidRPr="002D3DC2">
        <w:rPr>
          <w:rFonts w:ascii="Times New Roman" w:hAnsi="Times New Roman" w:cs="Times New Roman"/>
          <w:sz w:val="24"/>
          <w:szCs w:val="24"/>
        </w:rPr>
        <w:t>), in addition to our rigorous denoising procedure we also included mean framewise displacement as a covariate of no interest in our statistical analyses, t</w:t>
      </w:r>
      <w:r w:rsidR="00591134" w:rsidRPr="002D3DC2">
        <w:rPr>
          <w:rFonts w:ascii="Times New Roman" w:hAnsi="Times New Roman" w:cs="Times New Roman"/>
          <w:sz w:val="24"/>
          <w:szCs w:val="24"/>
        </w:rPr>
        <w:t>o further account for the potential confounding effects of head motion</w:t>
      </w:r>
      <w:r w:rsidRPr="002D3DC2">
        <w:rPr>
          <w:rFonts w:ascii="Times New Roman" w:hAnsi="Times New Roman" w:cs="Times New Roman"/>
          <w:sz w:val="24"/>
          <w:szCs w:val="24"/>
        </w:rPr>
        <w:t>.</w:t>
      </w:r>
    </w:p>
    <w:p w14:paraId="611FB217" w14:textId="77777777" w:rsidR="000A0432" w:rsidRPr="00243C11" w:rsidRDefault="000A0432"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70B9CE1" w14:textId="2DBD5392" w:rsidR="00264ACA" w:rsidRDefault="007B774F" w:rsidP="00591134">
      <w:pPr>
        <w:pStyle w:val="Titolo3"/>
      </w:pPr>
      <w:r>
        <w:t xml:space="preserve">2.8.1 </w:t>
      </w:r>
      <w:r w:rsidR="00264ACA">
        <w:t>Network Based Statistic</w:t>
      </w:r>
    </w:p>
    <w:p w14:paraId="00A4EBA5" w14:textId="47C1090F" w:rsidR="00264ACA" w:rsidRPr="006A2FC3" w:rsidRDefault="00264ACA" w:rsidP="006A2FC3">
      <w:pPr>
        <w:spacing w:before="240" w:after="240" w:line="360" w:lineRule="auto"/>
        <w:jc w:val="both"/>
        <w:rPr>
          <w:rFonts w:ascii="Times New Roman" w:hAnsi="Times New Roman" w:cs="Times New Roman"/>
          <w:sz w:val="24"/>
          <w:szCs w:val="24"/>
        </w:rPr>
      </w:pPr>
      <w:r w:rsidRPr="006A2FC3">
        <w:rPr>
          <w:rFonts w:ascii="Times New Roman" w:hAnsi="Times New Roman" w:cs="Times New Roman"/>
          <w:sz w:val="24"/>
          <w:szCs w:val="24"/>
        </w:rPr>
        <w:t>The network-based statistic (NBS) approach</w:t>
      </w:r>
      <w:r w:rsidR="00646C11">
        <w:rPr>
          <w:rFonts w:ascii="Times New Roman" w:hAnsi="Times New Roman" w:cs="Times New Roman"/>
          <w:sz w:val="24"/>
          <w:szCs w:val="24"/>
        </w:rPr>
        <w:t xml:space="preserve"> </w:t>
      </w:r>
      <w:r w:rsidR="008843FB">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{"citationItems":[{"id":"ITEM-1","itemData":{"DOI":"10.1016/j.neuroimage.2010.06.041","ISSN":"10538119","PMID":"20600983","abstract":"Large-scale functional or structural brain connectivity can be modeled as a network, or graph. This paper presents a statistical approach to identify connections in such a graph that may be associated with a diagnostic status in case-control studies, changing psychological contexts in task-based studies, or correlations with various cognitive and behavioral measures. The new approach, called the network-based statistic (NBS), is a method to control the family-wise error rate (in the weak sense) when mass-univariate testing is performed at every connection comprising the graph. To potentially offer a substantial gain in power, the NBS exploits the extent to which the connections comprising the contrast or effect of interest are interconnected. The NBS is based on the principles underpinning traditional cluster-based thresholding of statistical parametric maps. The purpose of this paper is to: (i) introduce the NBS for the first time; (ii) evaluate its power with the use of receiver operating characteristic (ROC) curves; and, (iii) demonstrate its utility with application to a real case-control study involving a group of people with schizophrenia for which resting-state functional MRI data were acquired. The NBS identified a expansive dysconnected subnetwork in the group with schizophrenia, primarily comprising fronto-temporal and occipito-temporal dysconnections, whereas a mass-univariate analysis controlled with the false discovery rate failed to identify a subnetwork. © 2010 Elsevier Inc.","author":[{"dropping-particle":"","family":"Zalesky","given":"Andrew","non-dropping-particle":"","parse-names":false,"suffix":""},{"dropping-particle":"","family":"Fornito","given":"Alex","non-dropping-particle":"","parse-names":false,"suffix":""},{"dropping-particle":"","family":"Bullmore","given":"Edward T","non-dropping-particle":"","parse-names":false,"suffix":""}],"container-title":"NeuroImage","id":"ITEM-1","issue":"4","issued":{"date-parts":[["2010"]]},"page":"1197-1207","title":"Network-based statistic: Identifying differences in brain networks","type":"article-journal","volume":"53"},"uris":["http://www.mendeley.com/documents/?uuid=8e26ce4e-0ba6-37c8-957a-0a51b61b1f69"]}],"mendeley":{"formattedCitation":"(Zalesky et al., 2010)","plainTextFormattedCitation":"(Zalesky et al., 2010)","previouslyFormattedCitation":"(Zalesky et al., 2010)"},"properties":{"noteIndex":0},"schema":"https://github.com/citation-style-language/schema/raw/master/csl-citation.json"}</w:instrText>
      </w:r>
      <w:r w:rsidR="008843FB">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(Zalesky et al., 2010)</w:t>
      </w:r>
      <w:r w:rsidR="008843FB">
        <w:rPr>
          <w:rFonts w:ascii="Times New Roman" w:hAnsi="Times New Roman" w:cs="Times New Roman"/>
          <w:sz w:val="24"/>
          <w:szCs w:val="24"/>
        </w:rPr>
        <w:fldChar w:fldCharType="end"/>
      </w:r>
      <w:r w:rsidR="008843FB">
        <w:rPr>
          <w:rFonts w:ascii="Times New Roman" w:hAnsi="Times New Roman" w:cs="Times New Roman"/>
          <w:sz w:val="24"/>
          <w:szCs w:val="24"/>
        </w:rPr>
        <w:t xml:space="preserve"> </w:t>
      </w:r>
      <w:r w:rsidRPr="006A2FC3">
        <w:rPr>
          <w:rFonts w:ascii="Times New Roman" w:hAnsi="Times New Roman" w:cs="Times New Roman"/>
          <w:sz w:val="24"/>
          <w:szCs w:val="24"/>
        </w:rPr>
        <w:t xml:space="preserve">was used to investigate the statistical significance of </w:t>
      </w:r>
      <w:r w:rsidR="002D3DC2" w:rsidRPr="006A2FC3">
        <w:rPr>
          <w:rFonts w:ascii="Times New Roman" w:hAnsi="Times New Roman" w:cs="Times New Roman"/>
          <w:sz w:val="24"/>
          <w:szCs w:val="24"/>
        </w:rPr>
        <w:t>LSD</w:t>
      </w:r>
      <w:r w:rsidRPr="006A2FC3">
        <w:rPr>
          <w:rFonts w:ascii="Times New Roman" w:hAnsi="Times New Roman" w:cs="Times New Roman"/>
          <w:sz w:val="24"/>
          <w:szCs w:val="24"/>
        </w:rPr>
        <w:t xml:space="preserve">-induced alterations on the </w:t>
      </w:r>
      <w:r w:rsidR="002D3DC2" w:rsidRPr="006A2FC3">
        <w:rPr>
          <w:rFonts w:ascii="Times New Roman" w:hAnsi="Times New Roman" w:cs="Times New Roman"/>
          <w:sz w:val="24"/>
          <w:szCs w:val="24"/>
        </w:rPr>
        <w:t>functional brain networks, for time-averaged functional connectivity and for the predominantly integrated and segregated sub-states</w:t>
      </w:r>
      <w:r w:rsidRPr="006A2FC3">
        <w:rPr>
          <w:rFonts w:ascii="Times New Roman" w:hAnsi="Times New Roman" w:cs="Times New Roman"/>
          <w:sz w:val="24"/>
          <w:szCs w:val="24"/>
        </w:rPr>
        <w:t xml:space="preserve">. This nonparametric statistical method is designed to control the family-wise error due to multiple comparisons, for application to graph data. Connected components of the graph are </w:t>
      </w:r>
      <w:r w:rsidRPr="006A2FC3">
        <w:rPr>
          <w:rFonts w:ascii="Times New Roman" w:hAnsi="Times New Roman" w:cs="Times New Roman"/>
          <w:sz w:val="24"/>
          <w:szCs w:val="24"/>
        </w:rPr>
        <w:lastRenderedPageBreak/>
        <w:t>identified from edges that survive an a-priori statistical threshold (</w:t>
      </w:r>
      <w:r w:rsidR="002D3DC2" w:rsidRPr="006A2FC3">
        <w:rPr>
          <w:rFonts w:ascii="Times New Roman" w:hAnsi="Times New Roman" w:cs="Times New Roman"/>
          <w:sz w:val="24"/>
          <w:szCs w:val="24"/>
        </w:rPr>
        <w:t>F</w:t>
      </w:r>
      <w:r w:rsidRPr="006A2FC3">
        <w:rPr>
          <w:rFonts w:ascii="Times New Roman" w:hAnsi="Times New Roman" w:cs="Times New Roman"/>
          <w:sz w:val="24"/>
          <w:szCs w:val="24"/>
        </w:rPr>
        <w:t>-test; here we set the threshold to a</w:t>
      </w:r>
      <w:r w:rsidR="002D3DC2" w:rsidRPr="006A2FC3">
        <w:rPr>
          <w:rFonts w:ascii="Times New Roman" w:hAnsi="Times New Roman" w:cs="Times New Roman"/>
          <w:sz w:val="24"/>
          <w:szCs w:val="24"/>
        </w:rPr>
        <w:t>n intensity</w:t>
      </w:r>
      <w:r w:rsidRPr="006A2FC3">
        <w:rPr>
          <w:rFonts w:ascii="Times New Roman" w:hAnsi="Times New Roman" w:cs="Times New Roman"/>
          <w:sz w:val="24"/>
          <w:szCs w:val="24"/>
        </w:rPr>
        <w:t xml:space="preserve"> value of </w:t>
      </w:r>
      <w:r w:rsidR="002D3DC2" w:rsidRPr="006A2FC3">
        <w:rPr>
          <w:rFonts w:ascii="Times New Roman" w:hAnsi="Times New Roman" w:cs="Times New Roman"/>
          <w:sz w:val="24"/>
          <w:szCs w:val="24"/>
        </w:rPr>
        <w:t>10</w:t>
      </w:r>
      <w:r w:rsidRPr="006A2FC3">
        <w:rPr>
          <w:rFonts w:ascii="Times New Roman" w:hAnsi="Times New Roman" w:cs="Times New Roman"/>
          <w:sz w:val="24"/>
          <w:szCs w:val="24"/>
        </w:rPr>
        <w:t>). In turn, the statistical significance of such connected components is estimated by comparing their topological extension against a null distribution of the size of connected components obtained from non-parametric permutation testing. This approach rejects the null hypothesis on a component-</w:t>
      </w:r>
      <w:r w:rsidR="002D3DC2" w:rsidRPr="006A2FC3">
        <w:rPr>
          <w:rFonts w:ascii="Times New Roman" w:hAnsi="Times New Roman" w:cs="Times New Roman"/>
          <w:sz w:val="24"/>
          <w:szCs w:val="24"/>
        </w:rPr>
        <w:t>basis</w:t>
      </w:r>
      <w:r w:rsidRPr="006A2FC3">
        <w:rPr>
          <w:rFonts w:ascii="Times New Roman" w:hAnsi="Times New Roman" w:cs="Times New Roman"/>
          <w:sz w:val="24"/>
          <w:szCs w:val="24"/>
        </w:rPr>
        <w:t>, and therefore achieves superior power compared to mass-univariate approaches</w:t>
      </w:r>
      <w:r w:rsidR="00646C11">
        <w:rPr>
          <w:rFonts w:ascii="Times New Roman" w:hAnsi="Times New Roman" w:cs="Times New Roman"/>
          <w:sz w:val="24"/>
          <w:szCs w:val="24"/>
        </w:rPr>
        <w:t xml:space="preserve"> </w:t>
      </w:r>
      <w:r w:rsidR="008843FB">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{"citationItems":[{"id":"ITEM-1","itemData":{"DOI":"10.1016/j.neuroimage.2010.06.041","ISSN":"10538119","PMID":"20600983","abstract":"Large-scale functional or structural brain connectivity can be modeled as a network, or graph. This paper presents a statistical approach to identify connections in such a graph that may be associated with a diagnostic status in case-control studies, changing psychological contexts in task-based studies, or correlations with various cognitive and behavioral measures. The new approach, called the network-based statistic (NBS), is a method to control the family-wise error rate (in the weak sense) when mass-univariate testing is performed at every connection comprising the graph. To potentially offer a substantial gain in power, the NBS exploits the extent to which the connections comprising the contrast or effect of interest are interconnected. The NBS is based on the principles underpinning traditional cluster-based thresholding of statistical parametric maps. The purpose of this paper is to: (i) introduce the NBS for the first time; (ii) evaluate its power with the use of receiver operating characteristic (ROC) curves; and, (iii) demonstrate its utility with application to a real case-control study involving a group of people with schizophrenia for which resting-state functional MRI data were acquired. The NBS identified a expansive dysconnected subnetwork in the group with schizophrenia, primarily comprising fronto-temporal and occipito-temporal dysconnections, whereas a mass-univariate analysis controlled with the false discovery rate failed to identify a subnetwork. © 2010 Elsevier Inc.","author":[{"dropping-particle":"","family":"Zalesky","given":"Andrew","non-dropping-particle":"","parse-names":false,"suffix":""},{"dropping-particle":"","family":"Fornito","given":"Alex","non-dropping-particle":"","parse-names":false,"suffix":""},{"dropping-particle":"","family":"Bullmore","given":"Edward T","non-dropping-particle":"","parse-names":false,"suffix":""}],"container-title":"NeuroImage","id":"ITEM-1","issue":"4","issued":{"date-parts":[["2010"]]},"page":"1197-1207","title":"Network-based statistic: Identifying differences in brain networks","type":"article-journal","volume":"53"},"uris":["http://www.mendeley.com/documents/?uuid=8e26ce4e-0ba6-37c8-957a-0a51b61b1f69"]}],"mendeley":{"formattedCitation":"(Zalesky et al., 2010)","plainTextFormattedCitation":"(Zalesky et al., 2010)","previouslyFormattedCitation":"(Zalesky et al., 2010)"},"properties":{"noteIndex":0},"schema":"https://github.com/citation-style-language/schema/raw/master/csl-citation.json"}</w:instrText>
      </w:r>
      <w:r w:rsidR="008843FB">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(Zalesky et al., 2010)</w:t>
      </w:r>
      <w:r w:rsidR="008843FB">
        <w:rPr>
          <w:rFonts w:ascii="Times New Roman" w:hAnsi="Times New Roman" w:cs="Times New Roman"/>
          <w:sz w:val="24"/>
          <w:szCs w:val="24"/>
        </w:rPr>
        <w:fldChar w:fldCharType="end"/>
      </w:r>
      <w:r w:rsidR="008843FB">
        <w:rPr>
          <w:rFonts w:ascii="Times New Roman" w:hAnsi="Times New Roman" w:cs="Times New Roman"/>
          <w:sz w:val="24"/>
          <w:szCs w:val="24"/>
        </w:rPr>
        <w:t>.</w:t>
      </w:r>
      <w:r w:rsidRPr="006A2FC3">
        <w:rPr>
          <w:rFonts w:ascii="Times New Roman" w:hAnsi="Times New Roman" w:cs="Times New Roman"/>
          <w:sz w:val="24"/>
          <w:szCs w:val="24"/>
        </w:rPr>
        <w:t xml:space="preserve"> </w:t>
      </w:r>
      <w:r w:rsidR="002D3DC2" w:rsidRPr="006A2FC3">
        <w:rPr>
          <w:rFonts w:ascii="Times New Roman" w:hAnsi="Times New Roman" w:cs="Times New Roman"/>
          <w:sz w:val="24"/>
          <w:szCs w:val="24"/>
        </w:rPr>
        <w:t>Once again, mean framewise displacement was include</w:t>
      </w:r>
      <w:r w:rsidR="00127574">
        <w:rPr>
          <w:rFonts w:ascii="Times New Roman" w:hAnsi="Times New Roman" w:cs="Times New Roman"/>
          <w:sz w:val="24"/>
          <w:szCs w:val="24"/>
        </w:rPr>
        <w:t>d</w:t>
      </w:r>
      <w:r w:rsidR="002D3DC2" w:rsidRPr="006A2FC3">
        <w:rPr>
          <w:rFonts w:ascii="Times New Roman" w:hAnsi="Times New Roman" w:cs="Times New Roman"/>
          <w:sz w:val="24"/>
          <w:szCs w:val="24"/>
        </w:rPr>
        <w:t xml:space="preserve"> as a covariate of no interest to further mitigate its potential confounding effects on our analyses.</w:t>
      </w:r>
      <w:r w:rsidR="001C1C43">
        <w:rPr>
          <w:rFonts w:ascii="Times New Roman" w:hAnsi="Times New Roman" w:cs="Times New Roman"/>
          <w:sz w:val="24"/>
          <w:szCs w:val="24"/>
        </w:rPr>
        <w:t xml:space="preserve"> To ensure the robustness of our results to the choice of the threshold parameter, we also replicated them with an intensity-based F-threshold of 12, and with an extent-based F-threshold of 10.</w:t>
      </w:r>
    </w:p>
    <w:p w14:paraId="1594B6B6" w14:textId="77777777" w:rsidR="00480221" w:rsidRDefault="00480221">
      <w:pPr>
        <w:rPr>
          <w:rFonts w:ascii="Times New Roman" w:eastAsia="Times New Roman" w:hAnsi="Times New Roman" w:cs="Times New Roman"/>
          <w:b/>
          <w:bCs/>
          <w:color w:val="000000" w:themeColor="text1"/>
          <w:sz w:val="24"/>
          <w:szCs w:val="24"/>
          <w:lang w:eastAsia="en-GB"/>
        </w:rPr>
      </w:pPr>
    </w:p>
    <w:p w14:paraId="6E1991F1" w14:textId="44DE14EB" w:rsidR="00CF6DD1" w:rsidRPr="00CF6DD1" w:rsidRDefault="007B774F" w:rsidP="00CF6DD1">
      <w:pPr>
        <w:pStyle w:val="Titolo3"/>
        <w:rPr>
          <w:rFonts w:eastAsiaTheme="minorHAnsi"/>
        </w:rPr>
      </w:pPr>
      <w:r>
        <w:t xml:space="preserve">2.8.2. </w:t>
      </w:r>
      <w:r w:rsidR="00480221" w:rsidRPr="00CF6DD1">
        <w:t>Correlations</w:t>
      </w:r>
      <w:r w:rsidR="00480221" w:rsidRPr="00CF6DD1">
        <w:rPr>
          <w:rFonts w:eastAsiaTheme="minorHAnsi"/>
        </w:rPr>
        <w:t xml:space="preserve"> with subjective experiences</w:t>
      </w:r>
    </w:p>
    <w:p w14:paraId="15EA48C8" w14:textId="1B8F2880" w:rsidR="00010AE4" w:rsidRPr="00CF6DD1" w:rsidRDefault="001E5A1B" w:rsidP="00CF6DD1">
      <w:pPr>
        <w:spacing w:line="360" w:lineRule="auto"/>
        <w:jc w:val="both"/>
        <w:rPr>
          <w:rFonts w:ascii="Times New Roman" w:hAnsi="Times New Roman" w:cs="Times New Roman"/>
          <w:sz w:val="24"/>
          <w:szCs w:val="24"/>
        </w:rPr>
      </w:pPr>
      <w:r w:rsidRPr="00CF6DD1">
        <w:rPr>
          <w:rFonts w:ascii="Times New Roman" w:hAnsi="Times New Roman" w:cs="Times New Roman"/>
          <w:sz w:val="24"/>
          <w:szCs w:val="24"/>
        </w:rPr>
        <w:t xml:space="preserve">Correlations between brain measures and subjective experiences (ASC scale as well as VAS) were obtained using Spearman’s non-parametric rank-based correlation coefficient ρ, implemented in the R package </w:t>
      </w:r>
      <w:proofErr w:type="spellStart"/>
      <w:r w:rsidRPr="00CF6DD1">
        <w:rPr>
          <w:rFonts w:ascii="Times New Roman" w:hAnsi="Times New Roman" w:cs="Times New Roman"/>
          <w:i/>
          <w:iCs/>
          <w:sz w:val="24"/>
          <w:szCs w:val="24"/>
        </w:rPr>
        <w:t>ggstatsplot</w:t>
      </w:r>
      <w:proofErr w:type="spellEnd"/>
      <w:r w:rsidRPr="00CF6DD1">
        <w:rPr>
          <w:rFonts w:ascii="Times New Roman" w:hAnsi="Times New Roman" w:cs="Times New Roman"/>
          <w:sz w:val="24"/>
          <w:szCs w:val="24"/>
        </w:rPr>
        <w:t>. In addition to subjective ratings, we also correlated each brain measure with the mean framewise displacement, to investigate the possible effects of motion on our results. Due to the exploratory nature of this analysis, we did not perform correction for multiple comparisons</w:t>
      </w:r>
      <w:r w:rsidR="00CF6DD1">
        <w:rPr>
          <w:rFonts w:ascii="Times New Roman" w:hAnsi="Times New Roman" w:cs="Times New Roman"/>
          <w:sz w:val="24"/>
          <w:szCs w:val="24"/>
        </w:rPr>
        <w:t>, thus considering an alpha level of 0.05 for statistical significance</w:t>
      </w:r>
      <w:r w:rsidRPr="00CF6DD1">
        <w:rPr>
          <w:rFonts w:ascii="Times New Roman" w:hAnsi="Times New Roman" w:cs="Times New Roman"/>
          <w:sz w:val="24"/>
          <w:szCs w:val="24"/>
        </w:rPr>
        <w:t>. Nevertheless, we accounted for potential false positive results by only interpreting correlations that were significant across all three parcellations</w:t>
      </w:r>
      <w:r w:rsidR="00CF6DD1" w:rsidRPr="00CF6DD1">
        <w:rPr>
          <w:rFonts w:ascii="Times New Roman" w:hAnsi="Times New Roman" w:cs="Times New Roman"/>
          <w:sz w:val="24"/>
          <w:szCs w:val="24"/>
        </w:rPr>
        <w:t>, and were therefore robust to both type and size of parcellation.</w:t>
      </w:r>
    </w:p>
    <w:p w14:paraId="408B9A21" w14:textId="77777777" w:rsidR="000A0432" w:rsidRDefault="000A0432">
      <w:pPr>
        <w:rPr>
          <w:rFonts w:ascii="Times New Roman" w:eastAsia="Times New Roman" w:hAnsi="Times New Roman" w:cs="Times New Roman"/>
          <w:color w:val="000000" w:themeColor="text1"/>
          <w:sz w:val="24"/>
          <w:szCs w:val="24"/>
          <w:lang w:eastAsia="en-GB"/>
        </w:rPr>
      </w:pPr>
    </w:p>
    <w:p w14:paraId="33F044AF" w14:textId="47E2B78D" w:rsidR="00661C58" w:rsidRPr="00243C11" w:rsidRDefault="007B774F" w:rsidP="00010AE4">
      <w:pPr>
        <w:pStyle w:val="Titolo1"/>
        <w:spacing w:line="360" w:lineRule="auto"/>
        <w:rPr>
          <w:rFonts w:eastAsia="Times New Roman"/>
          <w:lang w:eastAsia="en-GB"/>
        </w:rPr>
      </w:pPr>
      <w:r>
        <w:rPr>
          <w:rFonts w:eastAsia="Times New Roman"/>
          <w:lang w:eastAsia="en-GB"/>
        </w:rPr>
        <w:t xml:space="preserve">3. </w:t>
      </w:r>
      <w:r w:rsidR="00661C58" w:rsidRPr="00243C11">
        <w:rPr>
          <w:rFonts w:eastAsia="Times New Roman"/>
          <w:lang w:eastAsia="en-GB"/>
        </w:rPr>
        <w:t>Results</w:t>
      </w:r>
    </w:p>
    <w:p w14:paraId="670EA94B" w14:textId="77777777" w:rsidR="00661C58" w:rsidRPr="00243C11"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422AEB1D" w14:textId="2B19336F" w:rsidR="000A0432" w:rsidRDefault="007B774F" w:rsidP="000A0432">
      <w:pPr>
        <w:pStyle w:val="Titolo2"/>
        <w:spacing w:line="360" w:lineRule="auto"/>
        <w:rPr>
          <w:rFonts w:eastAsia="Times New Roman"/>
          <w:lang w:eastAsia="en-GB"/>
        </w:rPr>
      </w:pPr>
      <w:r>
        <w:rPr>
          <w:rFonts w:eastAsia="Times New Roman"/>
          <w:lang w:eastAsia="en-GB"/>
        </w:rPr>
        <w:t xml:space="preserve">3.1. </w:t>
      </w:r>
      <w:r w:rsidR="000A0432">
        <w:rPr>
          <w:rFonts w:eastAsia="Times New Roman"/>
          <w:lang w:eastAsia="en-GB"/>
        </w:rPr>
        <w:t>Preserved  Temporal Balance of Integration and Segregation</w:t>
      </w:r>
      <w:r w:rsidR="007D5D03">
        <w:rPr>
          <w:rFonts w:eastAsia="Times New Roman"/>
          <w:lang w:eastAsia="en-GB"/>
        </w:rPr>
        <w:t xml:space="preserve"> under LSD</w:t>
      </w:r>
    </w:p>
    <w:p w14:paraId="7457144C" w14:textId="68348A35" w:rsidR="000A0432" w:rsidRDefault="00EF5450" w:rsidP="00EF54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Studying alterations in brain function induced by LSD offers a way to relate its potent psychedelic effects to their underlying neurobiological correlates. </w:t>
      </w:r>
      <w:r w:rsidRPr="00243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In particular, t</w:t>
      </w:r>
      <w:r w:rsidR="00E8700B">
        <w:rPr>
          <w:rFonts w:ascii="Times New Roman" w:eastAsia="Times New Roman" w:hAnsi="Times New Roman" w:cs="Times New Roman"/>
          <w:color w:val="000000" w:themeColor="text1"/>
          <w:sz w:val="24"/>
          <w:szCs w:val="24"/>
          <w:lang w:eastAsia="en-GB"/>
        </w:rPr>
        <w:t>he focus of this study was on</w:t>
      </w:r>
      <w:r>
        <w:rPr>
          <w:rFonts w:ascii="Times New Roman" w:eastAsia="Times New Roman" w:hAnsi="Times New Roman" w:cs="Times New Roman"/>
          <w:color w:val="000000" w:themeColor="text1"/>
          <w:sz w:val="24"/>
          <w:szCs w:val="24"/>
          <w:lang w:eastAsia="en-GB"/>
        </w:rPr>
        <w:t xml:space="preserve"> the effects of LSD on the dynamics of two fundamental </w:t>
      </w:r>
      <w:r w:rsidR="00E8700B">
        <w:rPr>
          <w:rFonts w:ascii="Times New Roman" w:eastAsia="Times New Roman" w:hAnsi="Times New Roman" w:cs="Times New Roman"/>
          <w:color w:val="000000" w:themeColor="text1"/>
          <w:sz w:val="24"/>
          <w:szCs w:val="24"/>
          <w:lang w:eastAsia="en-GB"/>
        </w:rPr>
        <w:t xml:space="preserve">properties of </w:t>
      </w:r>
      <w:r>
        <w:rPr>
          <w:rFonts w:ascii="Times New Roman" w:eastAsia="Times New Roman" w:hAnsi="Times New Roman" w:cs="Times New Roman"/>
          <w:color w:val="000000" w:themeColor="text1"/>
          <w:sz w:val="24"/>
          <w:szCs w:val="24"/>
          <w:lang w:eastAsia="en-GB"/>
        </w:rPr>
        <w:t>the brain:</w:t>
      </w:r>
      <w:r w:rsidR="00E8700B">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integration and segregation. </w:t>
      </w:r>
      <w:r w:rsidR="00E8700B">
        <w:rPr>
          <w:rFonts w:ascii="Times New Roman" w:eastAsia="Times New Roman" w:hAnsi="Times New Roman" w:cs="Times New Roman"/>
          <w:color w:val="000000" w:themeColor="text1"/>
          <w:sz w:val="24"/>
          <w:szCs w:val="24"/>
          <w:lang w:eastAsia="en-GB"/>
        </w:rPr>
        <w:t>Thus, we employed an a priori clustering of dynamic functional connectivity into two sub-states</w:t>
      </w:r>
      <w:r w:rsidR="00876996">
        <w:rPr>
          <w:rFonts w:ascii="Times New Roman" w:eastAsia="Times New Roman" w:hAnsi="Times New Roman" w:cs="Times New Roman"/>
          <w:color w:val="000000" w:themeColor="text1"/>
          <w:sz w:val="24"/>
          <w:szCs w:val="24"/>
          <w:lang w:eastAsia="en-GB"/>
        </w:rPr>
        <w:t xml:space="preserve">, for both LSD and placebo (Figure 1). Although </w:t>
      </w:r>
      <w:r w:rsidR="006D5AF0">
        <w:rPr>
          <w:rFonts w:ascii="Times New Roman" w:eastAsia="Times New Roman" w:hAnsi="Times New Roman" w:cs="Times New Roman"/>
          <w:color w:val="000000" w:themeColor="text1"/>
          <w:sz w:val="24"/>
          <w:szCs w:val="24"/>
          <w:lang w:eastAsia="en-GB"/>
        </w:rPr>
        <w:t xml:space="preserve">group-level </w:t>
      </w:r>
      <w:r w:rsidR="00876996">
        <w:rPr>
          <w:rFonts w:ascii="Times New Roman" w:eastAsia="Times New Roman" w:hAnsi="Times New Roman" w:cs="Times New Roman"/>
          <w:color w:val="000000" w:themeColor="text1"/>
          <w:sz w:val="24"/>
          <w:szCs w:val="24"/>
          <w:lang w:eastAsia="en-GB"/>
        </w:rPr>
        <w:t xml:space="preserve">differences </w:t>
      </w:r>
      <w:r w:rsidR="006D5AF0">
        <w:rPr>
          <w:rFonts w:ascii="Times New Roman" w:eastAsia="Times New Roman" w:hAnsi="Times New Roman" w:cs="Times New Roman"/>
          <w:color w:val="000000" w:themeColor="text1"/>
          <w:sz w:val="24"/>
          <w:szCs w:val="24"/>
          <w:lang w:eastAsia="en-GB"/>
        </w:rPr>
        <w:t xml:space="preserve">between the two states were subtle (especially for the placebo condition), multiple control analyses reassured us that our cartographic profile approach was </w:t>
      </w:r>
      <w:r w:rsidR="006D5AF0">
        <w:rPr>
          <w:rFonts w:ascii="Times New Roman" w:eastAsia="Times New Roman" w:hAnsi="Times New Roman" w:cs="Times New Roman"/>
          <w:color w:val="000000" w:themeColor="text1"/>
          <w:sz w:val="24"/>
          <w:szCs w:val="24"/>
          <w:lang w:eastAsia="en-GB"/>
        </w:rPr>
        <w:lastRenderedPageBreak/>
        <w:t xml:space="preserve">capturing genuinely distinct dynamical states. First, </w:t>
      </w:r>
      <w:r w:rsidR="007E11FF">
        <w:rPr>
          <w:rFonts w:ascii="Times New Roman" w:eastAsia="Times New Roman" w:hAnsi="Times New Roman" w:cs="Times New Roman"/>
          <w:color w:val="000000" w:themeColor="text1"/>
          <w:sz w:val="24"/>
          <w:szCs w:val="24"/>
          <w:lang w:eastAsia="en-GB"/>
        </w:rPr>
        <w:t>the silhouette criterion</w:t>
      </w:r>
      <w:r w:rsidR="00EC70CA">
        <w:rPr>
          <w:rFonts w:ascii="Times New Roman" w:eastAsia="Times New Roman" w:hAnsi="Times New Roman" w:cs="Times New Roman"/>
          <w:color w:val="000000" w:themeColor="text1"/>
          <w:sz w:val="24"/>
          <w:szCs w:val="24"/>
          <w:lang w:eastAsia="en-GB"/>
        </w:rPr>
        <w:t xml:space="preserve"> for quality of clustering (measured using MATLAB’s </w:t>
      </w:r>
      <w:proofErr w:type="spellStart"/>
      <w:r w:rsidR="00EC70CA">
        <w:rPr>
          <w:rFonts w:ascii="Times New Roman" w:eastAsia="Times New Roman" w:hAnsi="Times New Roman" w:cs="Times New Roman"/>
          <w:i/>
          <w:iCs/>
          <w:color w:val="000000" w:themeColor="text1"/>
          <w:sz w:val="24"/>
          <w:szCs w:val="24"/>
          <w:lang w:eastAsia="en-GB"/>
        </w:rPr>
        <w:t>evalclusters</w:t>
      </w:r>
      <w:proofErr w:type="spellEnd"/>
      <w:r w:rsidR="00EC70CA">
        <w:rPr>
          <w:rFonts w:ascii="Times New Roman" w:eastAsia="Times New Roman" w:hAnsi="Times New Roman" w:cs="Times New Roman"/>
          <w:i/>
          <w:iCs/>
          <w:color w:val="000000" w:themeColor="text1"/>
          <w:sz w:val="24"/>
          <w:szCs w:val="24"/>
          <w:lang w:eastAsia="en-GB"/>
        </w:rPr>
        <w:t xml:space="preserve"> </w:t>
      </w:r>
      <w:r w:rsidR="00EC70CA">
        <w:rPr>
          <w:rFonts w:ascii="Times New Roman" w:eastAsia="Times New Roman" w:hAnsi="Times New Roman" w:cs="Times New Roman"/>
          <w:color w:val="000000" w:themeColor="text1"/>
          <w:sz w:val="24"/>
          <w:szCs w:val="24"/>
          <w:lang w:eastAsia="en-GB"/>
        </w:rPr>
        <w:t>command)</w:t>
      </w:r>
      <w:r w:rsidR="007E11FF">
        <w:rPr>
          <w:rFonts w:ascii="Times New Roman" w:eastAsia="Times New Roman" w:hAnsi="Times New Roman" w:cs="Times New Roman"/>
          <w:color w:val="000000" w:themeColor="text1"/>
          <w:sz w:val="24"/>
          <w:szCs w:val="24"/>
          <w:lang w:eastAsia="en-GB"/>
        </w:rPr>
        <w:t xml:space="preserve"> selected</w:t>
      </w:r>
      <w:r w:rsidR="001C1C43">
        <w:rPr>
          <w:rFonts w:ascii="Times New Roman" w:eastAsia="Times New Roman" w:hAnsi="Times New Roman" w:cs="Times New Roman"/>
          <w:color w:val="000000" w:themeColor="text1"/>
          <w:sz w:val="24"/>
          <w:szCs w:val="24"/>
          <w:lang w:eastAsia="en-GB"/>
        </w:rPr>
        <w:t xml:space="preserve"> </w:t>
      </w:r>
      <w:r w:rsidR="001C1C43">
        <w:rPr>
          <w:rFonts w:ascii="Times New Roman" w:eastAsia="Times New Roman" w:hAnsi="Times New Roman" w:cs="Times New Roman"/>
          <w:i/>
          <w:iCs/>
          <w:color w:val="000000" w:themeColor="text1"/>
          <w:sz w:val="24"/>
          <w:szCs w:val="24"/>
          <w:lang w:eastAsia="en-GB"/>
        </w:rPr>
        <w:t xml:space="preserve">k </w:t>
      </w:r>
      <w:r w:rsidR="001C1C43">
        <w:rPr>
          <w:rFonts w:ascii="Times New Roman" w:eastAsia="Times New Roman" w:hAnsi="Times New Roman" w:cs="Times New Roman"/>
          <w:color w:val="000000" w:themeColor="text1"/>
          <w:sz w:val="24"/>
          <w:szCs w:val="24"/>
          <w:lang w:eastAsia="en-GB"/>
        </w:rPr>
        <w:t>= 2 as the most appropriate clustering</w:t>
      </w:r>
      <w:r w:rsidR="007E11FF">
        <w:rPr>
          <w:rFonts w:ascii="Times New Roman" w:eastAsia="Times New Roman" w:hAnsi="Times New Roman" w:cs="Times New Roman"/>
          <w:color w:val="000000" w:themeColor="text1"/>
          <w:sz w:val="24"/>
          <w:szCs w:val="24"/>
          <w:lang w:eastAsia="en-GB"/>
        </w:rPr>
        <w:t xml:space="preserve"> of dynamic functional connectivity</w:t>
      </w:r>
      <w:r w:rsidR="001C1C43">
        <w:rPr>
          <w:rFonts w:ascii="Times New Roman" w:eastAsia="Times New Roman" w:hAnsi="Times New Roman" w:cs="Times New Roman"/>
          <w:color w:val="000000" w:themeColor="text1"/>
          <w:sz w:val="24"/>
          <w:szCs w:val="24"/>
          <w:lang w:eastAsia="en-GB"/>
        </w:rPr>
        <w:t xml:space="preserve"> across values of </w:t>
      </w:r>
      <w:r w:rsidR="001C1C43">
        <w:rPr>
          <w:rFonts w:ascii="Times New Roman" w:eastAsia="Times New Roman" w:hAnsi="Times New Roman" w:cs="Times New Roman"/>
          <w:i/>
          <w:iCs/>
          <w:color w:val="000000" w:themeColor="text1"/>
          <w:sz w:val="24"/>
          <w:szCs w:val="24"/>
          <w:lang w:eastAsia="en-GB"/>
        </w:rPr>
        <w:t xml:space="preserve">k </w:t>
      </w:r>
      <w:r w:rsidR="001C1C43">
        <w:rPr>
          <w:rFonts w:ascii="Times New Roman" w:eastAsia="Times New Roman" w:hAnsi="Times New Roman" w:cs="Times New Roman"/>
          <w:color w:val="000000" w:themeColor="text1"/>
          <w:sz w:val="24"/>
          <w:szCs w:val="24"/>
          <w:lang w:eastAsia="en-GB"/>
        </w:rPr>
        <w:t>ranging between 2 and 7</w:t>
      </w:r>
      <w:r w:rsidR="007E11FF">
        <w:rPr>
          <w:rFonts w:ascii="Times New Roman" w:eastAsia="Times New Roman" w:hAnsi="Times New Roman" w:cs="Times New Roman"/>
          <w:color w:val="000000" w:themeColor="text1"/>
          <w:sz w:val="24"/>
          <w:szCs w:val="24"/>
          <w:lang w:eastAsia="en-GB"/>
        </w:rPr>
        <w:t xml:space="preserve"> (Supplementary Figure </w:t>
      </w:r>
      <w:r w:rsidR="00EF4371">
        <w:rPr>
          <w:rFonts w:ascii="Times New Roman" w:eastAsia="Times New Roman" w:hAnsi="Times New Roman" w:cs="Times New Roman"/>
          <w:color w:val="000000" w:themeColor="text1"/>
          <w:sz w:val="24"/>
          <w:szCs w:val="24"/>
          <w:lang w:eastAsia="en-GB"/>
        </w:rPr>
        <w:t>2</w:t>
      </w:r>
      <w:r w:rsidR="007E11FF">
        <w:rPr>
          <w:rFonts w:ascii="Times New Roman" w:eastAsia="Times New Roman" w:hAnsi="Times New Roman" w:cs="Times New Roman"/>
          <w:color w:val="000000" w:themeColor="text1"/>
          <w:sz w:val="24"/>
          <w:szCs w:val="24"/>
          <w:lang w:eastAsia="en-GB"/>
        </w:rPr>
        <w:t>),</w:t>
      </w:r>
      <w:r w:rsidR="00EC5C6B">
        <w:rPr>
          <w:rFonts w:ascii="Times New Roman" w:eastAsia="Times New Roman" w:hAnsi="Times New Roman" w:cs="Times New Roman"/>
          <w:color w:val="000000" w:themeColor="text1"/>
          <w:sz w:val="24"/>
          <w:szCs w:val="24"/>
          <w:lang w:eastAsia="en-GB"/>
        </w:rPr>
        <w:t xml:space="preserve"> for each subject and condition,</w:t>
      </w:r>
      <w:r w:rsidR="007E11FF">
        <w:rPr>
          <w:rFonts w:ascii="Times New Roman" w:eastAsia="Times New Roman" w:hAnsi="Times New Roman" w:cs="Times New Roman"/>
          <w:color w:val="000000" w:themeColor="text1"/>
          <w:sz w:val="24"/>
          <w:szCs w:val="24"/>
          <w:lang w:eastAsia="en-GB"/>
        </w:rPr>
        <w:t xml:space="preserve"> thus providing data-driven support for our hypothesis-driven clustering of dynamic </w:t>
      </w:r>
      <w:r w:rsidR="00EC70CA">
        <w:rPr>
          <w:rFonts w:ascii="Times New Roman" w:eastAsia="Times New Roman" w:hAnsi="Times New Roman" w:cs="Times New Roman"/>
          <w:color w:val="000000" w:themeColor="text1"/>
          <w:sz w:val="24"/>
          <w:szCs w:val="24"/>
          <w:lang w:eastAsia="en-GB"/>
        </w:rPr>
        <w:t>FC into</w:t>
      </w:r>
      <w:r w:rsidR="007E11FF">
        <w:rPr>
          <w:rFonts w:ascii="Times New Roman" w:eastAsia="Times New Roman" w:hAnsi="Times New Roman" w:cs="Times New Roman"/>
          <w:color w:val="000000" w:themeColor="text1"/>
          <w:sz w:val="24"/>
          <w:szCs w:val="24"/>
          <w:lang w:eastAsia="en-GB"/>
        </w:rPr>
        <w:t xml:space="preserve"> </w:t>
      </w:r>
      <w:r w:rsidR="00EC70CA">
        <w:rPr>
          <w:rFonts w:ascii="Times New Roman" w:eastAsia="Times New Roman" w:hAnsi="Times New Roman" w:cs="Times New Roman"/>
          <w:color w:val="000000" w:themeColor="text1"/>
          <w:sz w:val="24"/>
          <w:szCs w:val="24"/>
          <w:lang w:eastAsia="en-GB"/>
        </w:rPr>
        <w:t>two sub-states (</w:t>
      </w:r>
      <w:r w:rsidR="007E11FF">
        <w:rPr>
          <w:rFonts w:ascii="Times New Roman" w:eastAsia="Times New Roman" w:hAnsi="Times New Roman" w:cs="Times New Roman"/>
          <w:color w:val="000000" w:themeColor="text1"/>
          <w:sz w:val="24"/>
          <w:szCs w:val="24"/>
          <w:lang w:eastAsia="en-GB"/>
        </w:rPr>
        <w:t>predominantly integrated and segregated</w:t>
      </w:r>
      <w:r w:rsidR="00EC70CA">
        <w:rPr>
          <w:rFonts w:ascii="Times New Roman" w:eastAsia="Times New Roman" w:hAnsi="Times New Roman" w:cs="Times New Roman"/>
          <w:color w:val="000000" w:themeColor="text1"/>
          <w:sz w:val="24"/>
          <w:szCs w:val="24"/>
          <w:lang w:eastAsia="en-GB"/>
        </w:rPr>
        <w:t>)</w:t>
      </w:r>
      <w:r w:rsidR="007E11FF">
        <w:rPr>
          <w:rFonts w:ascii="Times New Roman" w:eastAsia="Times New Roman" w:hAnsi="Times New Roman" w:cs="Times New Roman"/>
          <w:color w:val="000000" w:themeColor="text1"/>
          <w:sz w:val="24"/>
          <w:szCs w:val="24"/>
          <w:lang w:eastAsia="en-GB"/>
        </w:rPr>
        <w:t xml:space="preserve">. </w:t>
      </w:r>
      <w:r w:rsidR="006D5AF0">
        <w:rPr>
          <w:rFonts w:ascii="Times New Roman" w:eastAsia="Times New Roman" w:hAnsi="Times New Roman" w:cs="Times New Roman"/>
          <w:color w:val="000000" w:themeColor="text1"/>
          <w:sz w:val="24"/>
          <w:szCs w:val="24"/>
          <w:lang w:eastAsia="en-GB"/>
        </w:rPr>
        <w:t>Second</w:t>
      </w:r>
      <w:r w:rsidR="000A0432">
        <w:rPr>
          <w:rFonts w:ascii="Times New Roman" w:eastAsia="Times New Roman" w:hAnsi="Times New Roman" w:cs="Times New Roman"/>
          <w:color w:val="000000" w:themeColor="text1"/>
          <w:sz w:val="24"/>
          <w:szCs w:val="24"/>
          <w:lang w:eastAsia="en-GB"/>
        </w:rPr>
        <w:t>, the proportion of time spent in the globally integrated sub-state during the placebo condition (</w:t>
      </w:r>
      <w:r w:rsidR="000A0432" w:rsidRPr="001C1C43">
        <w:rPr>
          <w:rFonts w:ascii="Times New Roman" w:eastAsia="Times New Roman" w:hAnsi="Times New Roman" w:cs="Times New Roman"/>
          <w:i/>
          <w:iCs/>
          <w:color w:val="000000" w:themeColor="text1"/>
          <w:sz w:val="24"/>
          <w:szCs w:val="24"/>
          <w:lang w:eastAsia="en-GB"/>
        </w:rPr>
        <w:t xml:space="preserve">M </w:t>
      </w:r>
      <w:r w:rsidR="000A0432" w:rsidRPr="001C1C43">
        <w:rPr>
          <w:rFonts w:ascii="Times New Roman" w:eastAsia="Times New Roman" w:hAnsi="Times New Roman" w:cs="Times New Roman"/>
          <w:color w:val="000000" w:themeColor="text1"/>
          <w:sz w:val="24"/>
          <w:szCs w:val="24"/>
          <w:lang w:eastAsia="en-GB"/>
        </w:rPr>
        <w:t>= 0.</w:t>
      </w:r>
      <w:r w:rsidR="007D5D03">
        <w:rPr>
          <w:rFonts w:ascii="Times New Roman" w:eastAsia="Times New Roman" w:hAnsi="Times New Roman" w:cs="Times New Roman"/>
          <w:color w:val="000000" w:themeColor="text1"/>
          <w:sz w:val="24"/>
          <w:szCs w:val="24"/>
          <w:lang w:eastAsia="en-GB"/>
        </w:rPr>
        <w:t>69</w:t>
      </w:r>
      <w:r w:rsidR="000A0432" w:rsidRPr="001C1C43">
        <w:rPr>
          <w:rFonts w:ascii="Times New Roman" w:eastAsia="Times New Roman" w:hAnsi="Times New Roman" w:cs="Times New Roman"/>
          <w:color w:val="000000" w:themeColor="text1"/>
          <w:sz w:val="24"/>
          <w:szCs w:val="24"/>
          <w:lang w:eastAsia="en-GB"/>
        </w:rPr>
        <w:t xml:space="preserve">, </w:t>
      </w:r>
      <w:r w:rsidR="000A0432" w:rsidRPr="001C1C43">
        <w:rPr>
          <w:rFonts w:ascii="Times New Roman" w:eastAsia="Times New Roman" w:hAnsi="Times New Roman" w:cs="Times New Roman"/>
          <w:i/>
          <w:iCs/>
          <w:color w:val="000000" w:themeColor="text1"/>
          <w:sz w:val="24"/>
          <w:szCs w:val="24"/>
          <w:lang w:eastAsia="en-GB"/>
        </w:rPr>
        <w:t xml:space="preserve">SD </w:t>
      </w:r>
      <w:r w:rsidR="000A0432" w:rsidRPr="001C1C43">
        <w:rPr>
          <w:rFonts w:ascii="Times New Roman" w:eastAsia="Times New Roman" w:hAnsi="Times New Roman" w:cs="Times New Roman"/>
          <w:color w:val="000000" w:themeColor="text1"/>
          <w:sz w:val="24"/>
          <w:szCs w:val="24"/>
          <w:lang w:eastAsia="en-GB"/>
        </w:rPr>
        <w:t>= 0.0</w:t>
      </w:r>
      <w:r w:rsidR="007D5D03">
        <w:rPr>
          <w:rFonts w:ascii="Times New Roman" w:eastAsia="Times New Roman" w:hAnsi="Times New Roman" w:cs="Times New Roman"/>
          <w:color w:val="000000" w:themeColor="text1"/>
          <w:sz w:val="24"/>
          <w:szCs w:val="24"/>
          <w:lang w:eastAsia="en-GB"/>
        </w:rPr>
        <w:t>7</w:t>
      </w:r>
      <w:r w:rsidR="000A0432">
        <w:rPr>
          <w:rFonts w:ascii="Times New Roman" w:eastAsia="Times New Roman" w:hAnsi="Times New Roman" w:cs="Times New Roman"/>
          <w:color w:val="000000" w:themeColor="text1"/>
          <w:sz w:val="24"/>
          <w:szCs w:val="24"/>
          <w:lang w:eastAsia="en-GB"/>
        </w:rPr>
        <w:t>) was consistent with the data on healthy volunteers reported by Shine and colleagues</w:t>
      </w:r>
      <w:r w:rsidR="00646C11">
        <w:rPr>
          <w:rFonts w:ascii="Times New Roman" w:eastAsia="Times New Roman" w:hAnsi="Times New Roman" w:cs="Times New Roman"/>
          <w:color w:val="000000" w:themeColor="text1"/>
          <w:sz w:val="24"/>
          <w:szCs w:val="24"/>
          <w:lang w:eastAsia="en-GB"/>
        </w:rPr>
        <w:t xml:space="preserve"> </w:t>
      </w:r>
      <w:r w:rsidR="000A0432">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sidR="000A0432">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(Shine et al., 2016)</w:t>
      </w:r>
      <w:r w:rsidR="000A0432">
        <w:rPr>
          <w:rFonts w:ascii="Times New Roman" w:eastAsia="Times New Roman" w:hAnsi="Times New Roman" w:cs="Times New Roman"/>
          <w:color w:val="000000" w:themeColor="text1"/>
          <w:sz w:val="24"/>
          <w:szCs w:val="24"/>
          <w:lang w:eastAsia="en-GB"/>
        </w:rPr>
        <w:fldChar w:fldCharType="end"/>
      </w:r>
      <w:r w:rsidR="00356ABD">
        <w:rPr>
          <w:rFonts w:ascii="Times New Roman" w:eastAsia="Times New Roman" w:hAnsi="Times New Roman" w:cs="Times New Roman"/>
          <w:color w:val="000000" w:themeColor="text1"/>
          <w:sz w:val="24"/>
          <w:szCs w:val="24"/>
          <w:lang w:eastAsia="en-GB"/>
        </w:rPr>
        <w:t xml:space="preserve">, and by </w:t>
      </w:r>
      <w:r w:rsidR="00356ABD">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356ABD">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sidR="00356ABD">
        <w:rPr>
          <w:rFonts w:ascii="Times New Roman" w:eastAsia="Times New Roman" w:hAnsi="Times New Roman" w:cs="Times New Roman"/>
          <w:color w:val="000000" w:themeColor="text1"/>
          <w:sz w:val="24"/>
          <w:szCs w:val="24"/>
          <w:lang w:eastAsia="en-GB"/>
        </w:rPr>
        <w:fldChar w:fldCharType="end"/>
      </w:r>
      <w:r w:rsidR="00EC5C6B">
        <w:rPr>
          <w:rFonts w:ascii="Times New Roman" w:eastAsia="Times New Roman" w:hAnsi="Times New Roman" w:cs="Times New Roman"/>
          <w:color w:val="000000" w:themeColor="text1"/>
          <w:sz w:val="24"/>
          <w:szCs w:val="24"/>
          <w:lang w:eastAsia="en-GB"/>
        </w:rPr>
        <w:t>, providing an additional sanity check on the key method underlying the present results</w:t>
      </w:r>
      <w:r w:rsidR="007E11FF">
        <w:rPr>
          <w:rFonts w:ascii="Times New Roman" w:eastAsia="Times New Roman" w:hAnsi="Times New Roman" w:cs="Times New Roman"/>
          <w:color w:val="000000" w:themeColor="text1"/>
          <w:sz w:val="24"/>
          <w:szCs w:val="24"/>
          <w:lang w:eastAsia="en-GB"/>
        </w:rPr>
        <w:t xml:space="preserve"> (Figure 2a and Table 1) (note that the proportion of time spent in the primarily segregated sub-state is just the complement of the proportion of time spent in the integrated sub-state</w:t>
      </w:r>
      <w:r w:rsidR="00A4163B">
        <w:rPr>
          <w:rFonts w:ascii="Times New Roman" w:eastAsia="Times New Roman" w:hAnsi="Times New Roman" w:cs="Times New Roman"/>
          <w:color w:val="000000" w:themeColor="text1"/>
          <w:sz w:val="24"/>
          <w:szCs w:val="24"/>
          <w:lang w:eastAsia="en-GB"/>
        </w:rPr>
        <w:t>, since each timepoint belongs to either one or the other sub-state</w:t>
      </w:r>
      <w:r w:rsidR="007E11FF">
        <w:rPr>
          <w:rFonts w:ascii="Times New Roman" w:eastAsia="Times New Roman" w:hAnsi="Times New Roman" w:cs="Times New Roman"/>
          <w:color w:val="000000" w:themeColor="text1"/>
          <w:sz w:val="24"/>
          <w:szCs w:val="24"/>
          <w:lang w:eastAsia="en-GB"/>
        </w:rPr>
        <w:t>). T</w:t>
      </w:r>
      <w:r w:rsidR="000A0432">
        <w:rPr>
          <w:rFonts w:ascii="Times New Roman" w:eastAsia="Times New Roman" w:hAnsi="Times New Roman" w:cs="Times New Roman"/>
          <w:color w:val="000000" w:themeColor="text1"/>
          <w:sz w:val="24"/>
          <w:szCs w:val="24"/>
          <w:lang w:eastAsia="en-GB"/>
        </w:rPr>
        <w:t xml:space="preserve">his proportion was also preserved under the effects of LSD (Figure </w:t>
      </w:r>
      <w:r w:rsidR="006A0CEC">
        <w:rPr>
          <w:rFonts w:ascii="Times New Roman" w:eastAsia="Times New Roman" w:hAnsi="Times New Roman" w:cs="Times New Roman"/>
          <w:color w:val="000000" w:themeColor="text1"/>
          <w:sz w:val="24"/>
          <w:szCs w:val="24"/>
          <w:lang w:eastAsia="en-GB"/>
        </w:rPr>
        <w:t>2</w:t>
      </w:r>
      <w:r w:rsidR="000A0432">
        <w:rPr>
          <w:rFonts w:ascii="Times New Roman" w:eastAsia="Times New Roman" w:hAnsi="Times New Roman" w:cs="Times New Roman"/>
          <w:color w:val="000000" w:themeColor="text1"/>
          <w:sz w:val="24"/>
          <w:szCs w:val="24"/>
          <w:lang w:eastAsia="en-GB"/>
        </w:rPr>
        <w:t>a</w:t>
      </w:r>
      <w:r w:rsidR="00843DBC">
        <w:rPr>
          <w:rFonts w:ascii="Times New Roman" w:eastAsia="Times New Roman" w:hAnsi="Times New Roman" w:cs="Times New Roman"/>
          <w:color w:val="000000" w:themeColor="text1"/>
          <w:sz w:val="24"/>
          <w:szCs w:val="24"/>
          <w:lang w:eastAsia="en-GB"/>
        </w:rPr>
        <w:t xml:space="preserve"> and </w:t>
      </w:r>
      <w:r w:rsidR="00843DBC" w:rsidRPr="001C1C43">
        <w:rPr>
          <w:rFonts w:ascii="Times New Roman" w:eastAsia="Times New Roman" w:hAnsi="Times New Roman" w:cs="Times New Roman"/>
          <w:color w:val="000000" w:themeColor="text1"/>
          <w:sz w:val="24"/>
          <w:szCs w:val="24"/>
          <w:lang w:eastAsia="en-GB"/>
        </w:rPr>
        <w:t>Table 1</w:t>
      </w:r>
      <w:r w:rsidR="000A0432">
        <w:rPr>
          <w:rFonts w:ascii="Times New Roman" w:eastAsia="Times New Roman" w:hAnsi="Times New Roman" w:cs="Times New Roman"/>
          <w:color w:val="000000" w:themeColor="text1"/>
          <w:sz w:val="24"/>
          <w:szCs w:val="24"/>
          <w:lang w:eastAsia="en-GB"/>
        </w:rPr>
        <w:t xml:space="preserve">) </w:t>
      </w:r>
      <w:r w:rsidR="007E11FF">
        <w:rPr>
          <w:rFonts w:ascii="Times New Roman" w:eastAsia="Times New Roman" w:hAnsi="Times New Roman" w:cs="Times New Roman"/>
          <w:color w:val="000000" w:themeColor="text1"/>
          <w:sz w:val="24"/>
          <w:szCs w:val="24"/>
          <w:lang w:eastAsia="en-GB"/>
        </w:rPr>
        <w:t>suggesting that the effects of LSD do not manifest as altered temporal structure of brain sub-states over time.</w:t>
      </w:r>
    </w:p>
    <w:p w14:paraId="4BB2971A" w14:textId="77777777" w:rsidR="000A0432" w:rsidRDefault="000A043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1D5BA514" w14:textId="123C46BC" w:rsidR="000A0432" w:rsidRDefault="00F71607"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r>
        <w:rPr>
          <w:noProof/>
          <w:lang w:eastAsia="en-GB"/>
        </w:rPr>
        <w:drawing>
          <wp:inline distT="0" distB="0" distL="0" distR="0" wp14:anchorId="2D724322" wp14:editId="6588EAA6">
            <wp:extent cx="5731510" cy="1854200"/>
            <wp:effectExtent l="0" t="0" r="2540" b="0"/>
            <wp:docPr id="1" name="Elemento gra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31510" cy="1854200"/>
                    </a:xfrm>
                    <a:prstGeom prst="rect">
                      <a:avLst/>
                    </a:prstGeom>
                  </pic:spPr>
                </pic:pic>
              </a:graphicData>
            </a:graphic>
          </wp:inline>
        </w:drawing>
      </w:r>
    </w:p>
    <w:p w14:paraId="5FD8A191" w14:textId="39065834" w:rsidR="000A0432" w:rsidRPr="00A11BF6" w:rsidRDefault="000A0432" w:rsidP="00A11B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0"/>
          <w:szCs w:val="20"/>
          <w:lang w:eastAsia="en-GB"/>
        </w:rPr>
      </w:pPr>
      <w:r w:rsidRPr="001C1C43">
        <w:rPr>
          <w:rFonts w:ascii="Times New Roman" w:eastAsia="Times New Roman" w:hAnsi="Times New Roman" w:cs="Times New Roman"/>
          <w:b/>
          <w:bCs/>
          <w:color w:val="000000" w:themeColor="text1"/>
          <w:sz w:val="20"/>
          <w:szCs w:val="20"/>
          <w:lang w:eastAsia="en-GB"/>
        </w:rPr>
        <w:t xml:space="preserve">Figure </w:t>
      </w:r>
      <w:r w:rsidR="006A0CEC" w:rsidRPr="001C1C43">
        <w:rPr>
          <w:rFonts w:ascii="Times New Roman" w:eastAsia="Times New Roman" w:hAnsi="Times New Roman" w:cs="Times New Roman"/>
          <w:b/>
          <w:bCs/>
          <w:color w:val="000000" w:themeColor="text1"/>
          <w:sz w:val="20"/>
          <w:szCs w:val="20"/>
          <w:lang w:eastAsia="en-GB"/>
        </w:rPr>
        <w:t>2</w:t>
      </w:r>
      <w:r w:rsidRPr="00A11BF6">
        <w:rPr>
          <w:rFonts w:ascii="Times New Roman" w:eastAsia="Times New Roman" w:hAnsi="Times New Roman" w:cs="Times New Roman"/>
          <w:b/>
          <w:bCs/>
          <w:color w:val="000000" w:themeColor="text1"/>
          <w:sz w:val="20"/>
          <w:szCs w:val="20"/>
          <w:lang w:eastAsia="en-GB"/>
        </w:rPr>
        <w:t>. Temporal properties of brain sub-states under placebo and LSD.</w:t>
      </w:r>
      <w:r w:rsidRPr="00A11BF6">
        <w:rPr>
          <w:rFonts w:ascii="Times New Roman" w:eastAsia="Times New Roman" w:hAnsi="Times New Roman" w:cs="Times New Roman"/>
          <w:color w:val="000000" w:themeColor="text1"/>
          <w:sz w:val="20"/>
          <w:szCs w:val="20"/>
          <w:lang w:eastAsia="en-GB"/>
        </w:rPr>
        <w:t xml:space="preserve"> </w:t>
      </w:r>
      <w:r w:rsidR="006A0CEC" w:rsidRPr="00A11BF6">
        <w:rPr>
          <w:rFonts w:ascii="Times New Roman" w:eastAsia="Times New Roman" w:hAnsi="Times New Roman" w:cs="Times New Roman"/>
          <w:color w:val="000000" w:themeColor="text1"/>
          <w:sz w:val="20"/>
          <w:szCs w:val="20"/>
          <w:lang w:eastAsia="en-GB"/>
        </w:rPr>
        <w:t>(a) V</w:t>
      </w:r>
      <w:r w:rsidRPr="00A11BF6">
        <w:rPr>
          <w:rFonts w:ascii="Times New Roman" w:eastAsia="Times New Roman" w:hAnsi="Times New Roman" w:cs="Times New Roman"/>
          <w:color w:val="000000" w:themeColor="text1"/>
          <w:sz w:val="20"/>
          <w:szCs w:val="20"/>
          <w:lang w:eastAsia="en-GB"/>
        </w:rPr>
        <w:t xml:space="preserve">iolin plots of the proportion of total time spent in the predominantly integrated sub-state. </w:t>
      </w:r>
      <w:r w:rsidR="006A0CEC" w:rsidRPr="00A11BF6">
        <w:rPr>
          <w:rFonts w:ascii="Times New Roman" w:eastAsia="Times New Roman" w:hAnsi="Times New Roman" w:cs="Times New Roman"/>
          <w:color w:val="000000" w:themeColor="text1"/>
          <w:sz w:val="20"/>
          <w:szCs w:val="20"/>
          <w:lang w:eastAsia="en-GB"/>
        </w:rPr>
        <w:t>(b) V</w:t>
      </w:r>
      <w:r w:rsidRPr="00A11BF6">
        <w:rPr>
          <w:rFonts w:ascii="Times New Roman" w:eastAsia="Times New Roman" w:hAnsi="Times New Roman" w:cs="Times New Roman"/>
          <w:color w:val="000000" w:themeColor="text1"/>
          <w:sz w:val="20"/>
          <w:szCs w:val="20"/>
          <w:lang w:eastAsia="en-GB"/>
        </w:rPr>
        <w:t xml:space="preserve">iolin plots of the sample entropy of the alternation of integrated and segregated sub-states, over the entire scan duration. </w:t>
      </w:r>
      <w:bookmarkStart w:id="2" w:name="_Hlk43060225"/>
      <w:r w:rsidR="00A11BF6" w:rsidRPr="00A11BF6">
        <w:rPr>
          <w:rFonts w:ascii="Times New Roman" w:eastAsia="Times New Roman" w:hAnsi="Times New Roman" w:cs="Times New Roman"/>
          <w:color w:val="000000" w:themeColor="text1"/>
          <w:sz w:val="20"/>
          <w:szCs w:val="20"/>
          <w:lang w:eastAsia="en-GB"/>
        </w:rPr>
        <w:t xml:space="preserve">Violin plots indicate the distribution of </w:t>
      </w:r>
      <w:r w:rsidR="00A11BF6">
        <w:rPr>
          <w:rFonts w:ascii="Times New Roman" w:eastAsia="Times New Roman" w:hAnsi="Times New Roman" w:cs="Times New Roman"/>
          <w:color w:val="000000" w:themeColor="text1"/>
          <w:sz w:val="20"/>
          <w:szCs w:val="20"/>
          <w:lang w:eastAsia="en-GB"/>
        </w:rPr>
        <w:t>participants</w:t>
      </w:r>
      <w:r w:rsidR="00A11BF6" w:rsidRPr="00A11BF6">
        <w:rPr>
          <w:rFonts w:ascii="Times New Roman" w:eastAsia="Times New Roman" w:hAnsi="Times New Roman" w:cs="Times New Roman"/>
          <w:color w:val="000000" w:themeColor="text1"/>
          <w:sz w:val="20"/>
          <w:szCs w:val="20"/>
          <w:lang w:eastAsia="en-GB"/>
        </w:rPr>
        <w:t xml:space="preserve"> in each condition (coloured circles). White circle, mean; blue </w:t>
      </w:r>
      <w:proofErr w:type="spellStart"/>
      <w:r w:rsidR="00A11BF6" w:rsidRPr="00A11BF6">
        <w:rPr>
          <w:rFonts w:ascii="Times New Roman" w:eastAsia="Times New Roman" w:hAnsi="Times New Roman" w:cs="Times New Roman"/>
          <w:color w:val="000000" w:themeColor="text1"/>
          <w:sz w:val="20"/>
          <w:szCs w:val="20"/>
          <w:lang w:eastAsia="en-GB"/>
        </w:rPr>
        <w:t>center</w:t>
      </w:r>
      <w:proofErr w:type="spellEnd"/>
      <w:r w:rsidR="00A11BF6" w:rsidRPr="00A11BF6">
        <w:rPr>
          <w:rFonts w:ascii="Times New Roman" w:eastAsia="Times New Roman" w:hAnsi="Times New Roman" w:cs="Times New Roman"/>
          <w:color w:val="000000" w:themeColor="text1"/>
          <w:sz w:val="20"/>
          <w:szCs w:val="20"/>
          <w:lang w:eastAsia="en-GB"/>
        </w:rPr>
        <w:t xml:space="preserve"> line, median; box limits, upper and lower quartiles; whiskers, 1.5x interquartile range. </w:t>
      </w:r>
    </w:p>
    <w:p w14:paraId="7349C86E" w14:textId="77777777" w:rsidR="000A0432" w:rsidRDefault="000A043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bookmarkEnd w:id="2"/>
    <w:p w14:paraId="6CC690D6" w14:textId="5C1ACEF2" w:rsidR="00BB4D12" w:rsidRDefault="006D5AF0" w:rsidP="00BB4D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Third</w:t>
      </w:r>
      <w:r w:rsidR="00BB4D12">
        <w:rPr>
          <w:rFonts w:ascii="Times New Roman" w:eastAsia="Times New Roman" w:hAnsi="Times New Roman" w:cs="Times New Roman"/>
          <w:color w:val="000000" w:themeColor="text1"/>
          <w:sz w:val="24"/>
          <w:szCs w:val="24"/>
          <w:lang w:eastAsia="en-GB"/>
        </w:rPr>
        <w:t>, in the placebo condition the proportion of time spent in the integrated sub-state was significantly greater for empirical data (</w:t>
      </w:r>
      <w:r w:rsidR="00BB4D12" w:rsidRPr="001C1C43">
        <w:rPr>
          <w:rFonts w:ascii="Times New Roman" w:eastAsia="Times New Roman" w:hAnsi="Times New Roman" w:cs="Times New Roman"/>
          <w:i/>
          <w:iCs/>
          <w:color w:val="000000" w:themeColor="text1"/>
          <w:sz w:val="24"/>
          <w:szCs w:val="24"/>
          <w:lang w:eastAsia="en-GB"/>
        </w:rPr>
        <w:t xml:space="preserve">M </w:t>
      </w:r>
      <w:r w:rsidR="00BB4D12" w:rsidRPr="001C1C43">
        <w:rPr>
          <w:rFonts w:ascii="Times New Roman" w:eastAsia="Times New Roman" w:hAnsi="Times New Roman" w:cs="Times New Roman"/>
          <w:color w:val="000000" w:themeColor="text1"/>
          <w:sz w:val="24"/>
          <w:szCs w:val="24"/>
          <w:lang w:eastAsia="en-GB"/>
        </w:rPr>
        <w:t>= 0.</w:t>
      </w:r>
      <w:r w:rsidR="00BB4D12">
        <w:rPr>
          <w:rFonts w:ascii="Times New Roman" w:eastAsia="Times New Roman" w:hAnsi="Times New Roman" w:cs="Times New Roman"/>
          <w:color w:val="000000" w:themeColor="text1"/>
          <w:sz w:val="24"/>
          <w:szCs w:val="24"/>
          <w:lang w:eastAsia="en-GB"/>
        </w:rPr>
        <w:t>69</w:t>
      </w:r>
      <w:r w:rsidR="00BB4D12" w:rsidRPr="001C1C43">
        <w:rPr>
          <w:rFonts w:ascii="Times New Roman" w:eastAsia="Times New Roman" w:hAnsi="Times New Roman" w:cs="Times New Roman"/>
          <w:color w:val="000000" w:themeColor="text1"/>
          <w:sz w:val="24"/>
          <w:szCs w:val="24"/>
          <w:lang w:eastAsia="en-GB"/>
        </w:rPr>
        <w:t xml:space="preserve">, </w:t>
      </w:r>
      <w:r w:rsidR="00BB4D12" w:rsidRPr="001C1C43">
        <w:rPr>
          <w:rFonts w:ascii="Times New Roman" w:eastAsia="Times New Roman" w:hAnsi="Times New Roman" w:cs="Times New Roman"/>
          <w:i/>
          <w:iCs/>
          <w:color w:val="000000" w:themeColor="text1"/>
          <w:sz w:val="24"/>
          <w:szCs w:val="24"/>
          <w:lang w:eastAsia="en-GB"/>
        </w:rPr>
        <w:t xml:space="preserve">SD </w:t>
      </w:r>
      <w:r w:rsidR="00BB4D12" w:rsidRPr="001C1C43">
        <w:rPr>
          <w:rFonts w:ascii="Times New Roman" w:eastAsia="Times New Roman" w:hAnsi="Times New Roman" w:cs="Times New Roman"/>
          <w:color w:val="000000" w:themeColor="text1"/>
          <w:sz w:val="24"/>
          <w:szCs w:val="24"/>
          <w:lang w:eastAsia="en-GB"/>
        </w:rPr>
        <w:t>= 0.0</w:t>
      </w:r>
      <w:r w:rsidR="00BB4D12">
        <w:rPr>
          <w:rFonts w:ascii="Times New Roman" w:eastAsia="Times New Roman" w:hAnsi="Times New Roman" w:cs="Times New Roman"/>
          <w:color w:val="000000" w:themeColor="text1"/>
          <w:sz w:val="24"/>
          <w:szCs w:val="24"/>
          <w:lang w:eastAsia="en-GB"/>
        </w:rPr>
        <w:t>7) than stationary data generated by a VAR model for each participant (</w:t>
      </w:r>
      <w:r w:rsidR="00BB4D12" w:rsidRPr="001C1C43">
        <w:rPr>
          <w:rFonts w:ascii="Times New Roman" w:eastAsia="Times New Roman" w:hAnsi="Times New Roman" w:cs="Times New Roman"/>
          <w:i/>
          <w:iCs/>
          <w:color w:val="000000" w:themeColor="text1"/>
          <w:sz w:val="24"/>
          <w:szCs w:val="24"/>
          <w:lang w:eastAsia="en-GB"/>
        </w:rPr>
        <w:t xml:space="preserve">M </w:t>
      </w:r>
      <w:r w:rsidR="00BB4D12" w:rsidRPr="001C1C43">
        <w:rPr>
          <w:rFonts w:ascii="Times New Roman" w:eastAsia="Times New Roman" w:hAnsi="Times New Roman" w:cs="Times New Roman"/>
          <w:color w:val="000000" w:themeColor="text1"/>
          <w:sz w:val="24"/>
          <w:szCs w:val="24"/>
          <w:lang w:eastAsia="en-GB"/>
        </w:rPr>
        <w:t>= 0.</w:t>
      </w:r>
      <w:r w:rsidR="00BB4D12">
        <w:rPr>
          <w:rFonts w:ascii="Times New Roman" w:eastAsia="Times New Roman" w:hAnsi="Times New Roman" w:cs="Times New Roman"/>
          <w:color w:val="000000" w:themeColor="text1"/>
          <w:sz w:val="24"/>
          <w:szCs w:val="24"/>
          <w:lang w:eastAsia="en-GB"/>
        </w:rPr>
        <w:t>51</w:t>
      </w:r>
      <w:r w:rsidR="00BB4D12" w:rsidRPr="001C1C43">
        <w:rPr>
          <w:rFonts w:ascii="Times New Roman" w:eastAsia="Times New Roman" w:hAnsi="Times New Roman" w:cs="Times New Roman"/>
          <w:color w:val="000000" w:themeColor="text1"/>
          <w:sz w:val="24"/>
          <w:szCs w:val="24"/>
          <w:lang w:eastAsia="en-GB"/>
        </w:rPr>
        <w:t xml:space="preserve">, </w:t>
      </w:r>
      <w:r w:rsidR="00BB4D12" w:rsidRPr="001C1C43">
        <w:rPr>
          <w:rFonts w:ascii="Times New Roman" w:eastAsia="Times New Roman" w:hAnsi="Times New Roman" w:cs="Times New Roman"/>
          <w:i/>
          <w:iCs/>
          <w:color w:val="000000" w:themeColor="text1"/>
          <w:sz w:val="24"/>
          <w:szCs w:val="24"/>
          <w:lang w:eastAsia="en-GB"/>
        </w:rPr>
        <w:t xml:space="preserve">SD </w:t>
      </w:r>
      <w:r w:rsidR="00BB4D12" w:rsidRPr="001C1C43">
        <w:rPr>
          <w:rFonts w:ascii="Times New Roman" w:eastAsia="Times New Roman" w:hAnsi="Times New Roman" w:cs="Times New Roman"/>
          <w:color w:val="000000" w:themeColor="text1"/>
          <w:sz w:val="24"/>
          <w:szCs w:val="24"/>
          <w:lang w:eastAsia="en-GB"/>
        </w:rPr>
        <w:t>= 0.</w:t>
      </w:r>
      <w:r w:rsidR="00BB4D12">
        <w:rPr>
          <w:rFonts w:ascii="Times New Roman" w:eastAsia="Times New Roman" w:hAnsi="Times New Roman" w:cs="Times New Roman"/>
          <w:color w:val="000000" w:themeColor="text1"/>
          <w:sz w:val="24"/>
          <w:szCs w:val="24"/>
          <w:lang w:eastAsia="en-GB"/>
        </w:rPr>
        <w:t xml:space="preserve">25, </w:t>
      </w:r>
      <w:r w:rsidR="00BB4D12">
        <w:rPr>
          <w:rFonts w:ascii="Times New Roman" w:eastAsia="Times New Roman" w:hAnsi="Times New Roman" w:cs="Times New Roman"/>
          <w:i/>
          <w:iCs/>
          <w:color w:val="000000" w:themeColor="text1"/>
          <w:sz w:val="24"/>
          <w:szCs w:val="24"/>
          <w:lang w:eastAsia="en-GB"/>
        </w:rPr>
        <w:t>t</w:t>
      </w:r>
      <w:r w:rsidR="00BB4D12">
        <w:rPr>
          <w:rFonts w:ascii="Times New Roman" w:eastAsia="Times New Roman" w:hAnsi="Times New Roman" w:cs="Times New Roman"/>
          <w:color w:val="000000" w:themeColor="text1"/>
          <w:sz w:val="24"/>
          <w:szCs w:val="24"/>
          <w:lang w:eastAsia="en-GB"/>
        </w:rPr>
        <w:t xml:space="preserve">(14) = 2.42, </w:t>
      </w:r>
      <w:r w:rsidR="00BB4D12">
        <w:rPr>
          <w:rFonts w:ascii="Times New Roman" w:eastAsia="Times New Roman" w:hAnsi="Times New Roman" w:cs="Times New Roman"/>
          <w:i/>
          <w:iCs/>
          <w:color w:val="000000" w:themeColor="text1"/>
          <w:sz w:val="24"/>
          <w:szCs w:val="24"/>
          <w:lang w:eastAsia="en-GB"/>
        </w:rPr>
        <w:t xml:space="preserve">p </w:t>
      </w:r>
      <w:r w:rsidR="00BB4D12">
        <w:rPr>
          <w:rFonts w:ascii="Times New Roman" w:eastAsia="Times New Roman" w:hAnsi="Times New Roman" w:cs="Times New Roman"/>
          <w:color w:val="000000" w:themeColor="text1"/>
          <w:sz w:val="24"/>
          <w:szCs w:val="24"/>
          <w:lang w:eastAsia="en-GB"/>
        </w:rPr>
        <w:t>= 0.030</w:t>
      </w:r>
      <w:r w:rsidR="00965579">
        <w:rPr>
          <w:rFonts w:ascii="Times New Roman" w:eastAsia="Times New Roman" w:hAnsi="Times New Roman" w:cs="Times New Roman"/>
          <w:color w:val="000000" w:themeColor="text1"/>
          <w:sz w:val="24"/>
          <w:szCs w:val="24"/>
          <w:lang w:eastAsia="en-GB"/>
        </w:rPr>
        <w:t>; repeated-measures t-tests</w:t>
      </w:r>
      <w:r w:rsidR="00BB4D12">
        <w:rPr>
          <w:rFonts w:ascii="Times New Roman" w:eastAsia="Times New Roman" w:hAnsi="Times New Roman" w:cs="Times New Roman"/>
          <w:color w:val="000000" w:themeColor="text1"/>
          <w:sz w:val="24"/>
          <w:szCs w:val="24"/>
          <w:lang w:eastAsia="en-GB"/>
        </w:rPr>
        <w:t>), which was not different from random (i.e. 50%) (</w:t>
      </w:r>
      <w:r w:rsidR="00BB4D12">
        <w:rPr>
          <w:rFonts w:ascii="Times New Roman" w:eastAsia="Times New Roman" w:hAnsi="Times New Roman" w:cs="Times New Roman"/>
          <w:i/>
          <w:iCs/>
          <w:color w:val="000000" w:themeColor="text1"/>
          <w:sz w:val="24"/>
          <w:szCs w:val="24"/>
          <w:lang w:eastAsia="en-GB"/>
        </w:rPr>
        <w:t>t</w:t>
      </w:r>
      <w:r w:rsidR="00BB4D12">
        <w:rPr>
          <w:rFonts w:ascii="Times New Roman" w:eastAsia="Times New Roman" w:hAnsi="Times New Roman" w:cs="Times New Roman"/>
          <w:color w:val="000000" w:themeColor="text1"/>
          <w:sz w:val="24"/>
          <w:szCs w:val="24"/>
          <w:lang w:eastAsia="en-GB"/>
        </w:rPr>
        <w:t xml:space="preserve">(14) = 0.22, </w:t>
      </w:r>
      <w:r w:rsidR="00BB4D12">
        <w:rPr>
          <w:rFonts w:ascii="Times New Roman" w:eastAsia="Times New Roman" w:hAnsi="Times New Roman" w:cs="Times New Roman"/>
          <w:i/>
          <w:iCs/>
          <w:color w:val="000000" w:themeColor="text1"/>
          <w:sz w:val="24"/>
          <w:szCs w:val="24"/>
          <w:lang w:eastAsia="en-GB"/>
        </w:rPr>
        <w:t xml:space="preserve">p </w:t>
      </w:r>
      <w:r w:rsidR="00BB4D12">
        <w:rPr>
          <w:rFonts w:ascii="Times New Roman" w:eastAsia="Times New Roman" w:hAnsi="Times New Roman" w:cs="Times New Roman"/>
          <w:color w:val="000000" w:themeColor="text1"/>
          <w:sz w:val="24"/>
          <w:szCs w:val="24"/>
          <w:lang w:eastAsia="en-GB"/>
        </w:rPr>
        <w:t xml:space="preserve">= 0.826). Likewise, under the effects of LSD </w:t>
      </w:r>
      <w:r w:rsidR="00F37A1E">
        <w:rPr>
          <w:rFonts w:ascii="Times New Roman" w:eastAsia="Times New Roman" w:hAnsi="Times New Roman" w:cs="Times New Roman"/>
          <w:color w:val="000000" w:themeColor="text1"/>
          <w:sz w:val="24"/>
          <w:szCs w:val="24"/>
          <w:lang w:eastAsia="en-GB"/>
        </w:rPr>
        <w:t>t</w:t>
      </w:r>
      <w:r w:rsidR="00BB4D12">
        <w:rPr>
          <w:rFonts w:ascii="Times New Roman" w:eastAsia="Times New Roman" w:hAnsi="Times New Roman" w:cs="Times New Roman"/>
          <w:color w:val="000000" w:themeColor="text1"/>
          <w:sz w:val="24"/>
          <w:szCs w:val="24"/>
          <w:lang w:eastAsia="en-GB"/>
        </w:rPr>
        <w:t>he proportion of time spent in the integrated sub-state was also significantly greater for empirical data (</w:t>
      </w:r>
      <w:r w:rsidR="00BB4D12" w:rsidRPr="001C1C43">
        <w:rPr>
          <w:rFonts w:ascii="Times New Roman" w:eastAsia="Times New Roman" w:hAnsi="Times New Roman" w:cs="Times New Roman"/>
          <w:i/>
          <w:iCs/>
          <w:color w:val="000000" w:themeColor="text1"/>
          <w:sz w:val="24"/>
          <w:szCs w:val="24"/>
          <w:lang w:eastAsia="en-GB"/>
        </w:rPr>
        <w:t xml:space="preserve">M </w:t>
      </w:r>
      <w:r w:rsidR="00BB4D12" w:rsidRPr="001C1C43">
        <w:rPr>
          <w:rFonts w:ascii="Times New Roman" w:eastAsia="Times New Roman" w:hAnsi="Times New Roman" w:cs="Times New Roman"/>
          <w:color w:val="000000" w:themeColor="text1"/>
          <w:sz w:val="24"/>
          <w:szCs w:val="24"/>
          <w:lang w:eastAsia="en-GB"/>
        </w:rPr>
        <w:t>= 0.</w:t>
      </w:r>
      <w:r w:rsidR="00BB4D12">
        <w:rPr>
          <w:rFonts w:ascii="Times New Roman" w:eastAsia="Times New Roman" w:hAnsi="Times New Roman" w:cs="Times New Roman"/>
          <w:color w:val="000000" w:themeColor="text1"/>
          <w:sz w:val="24"/>
          <w:szCs w:val="24"/>
          <w:lang w:eastAsia="en-GB"/>
        </w:rPr>
        <w:t>69</w:t>
      </w:r>
      <w:r w:rsidR="00BB4D12" w:rsidRPr="001C1C43">
        <w:rPr>
          <w:rFonts w:ascii="Times New Roman" w:eastAsia="Times New Roman" w:hAnsi="Times New Roman" w:cs="Times New Roman"/>
          <w:color w:val="000000" w:themeColor="text1"/>
          <w:sz w:val="24"/>
          <w:szCs w:val="24"/>
          <w:lang w:eastAsia="en-GB"/>
        </w:rPr>
        <w:t xml:space="preserve">, </w:t>
      </w:r>
      <w:r w:rsidR="00BB4D12" w:rsidRPr="001C1C43">
        <w:rPr>
          <w:rFonts w:ascii="Times New Roman" w:eastAsia="Times New Roman" w:hAnsi="Times New Roman" w:cs="Times New Roman"/>
          <w:i/>
          <w:iCs/>
          <w:color w:val="000000" w:themeColor="text1"/>
          <w:sz w:val="24"/>
          <w:szCs w:val="24"/>
          <w:lang w:eastAsia="en-GB"/>
        </w:rPr>
        <w:t xml:space="preserve">SD </w:t>
      </w:r>
      <w:r w:rsidR="00BB4D12" w:rsidRPr="001C1C43">
        <w:rPr>
          <w:rFonts w:ascii="Times New Roman" w:eastAsia="Times New Roman" w:hAnsi="Times New Roman" w:cs="Times New Roman"/>
          <w:color w:val="000000" w:themeColor="text1"/>
          <w:sz w:val="24"/>
          <w:szCs w:val="24"/>
          <w:lang w:eastAsia="en-GB"/>
        </w:rPr>
        <w:t>= 0.0</w:t>
      </w:r>
      <w:r w:rsidR="00BB4D12">
        <w:rPr>
          <w:rFonts w:ascii="Times New Roman" w:eastAsia="Times New Roman" w:hAnsi="Times New Roman" w:cs="Times New Roman"/>
          <w:color w:val="000000" w:themeColor="text1"/>
          <w:sz w:val="24"/>
          <w:szCs w:val="24"/>
          <w:lang w:eastAsia="en-GB"/>
        </w:rPr>
        <w:t>7) than stationary data generated by a VAR model for each participant (</w:t>
      </w:r>
      <w:r w:rsidR="00BB4D12" w:rsidRPr="001C1C43">
        <w:rPr>
          <w:rFonts w:ascii="Times New Roman" w:eastAsia="Times New Roman" w:hAnsi="Times New Roman" w:cs="Times New Roman"/>
          <w:i/>
          <w:iCs/>
          <w:color w:val="000000" w:themeColor="text1"/>
          <w:sz w:val="24"/>
          <w:szCs w:val="24"/>
          <w:lang w:eastAsia="en-GB"/>
        </w:rPr>
        <w:t xml:space="preserve">M </w:t>
      </w:r>
      <w:r w:rsidR="00BB4D12" w:rsidRPr="001C1C43">
        <w:rPr>
          <w:rFonts w:ascii="Times New Roman" w:eastAsia="Times New Roman" w:hAnsi="Times New Roman" w:cs="Times New Roman"/>
          <w:color w:val="000000" w:themeColor="text1"/>
          <w:sz w:val="24"/>
          <w:szCs w:val="24"/>
          <w:lang w:eastAsia="en-GB"/>
        </w:rPr>
        <w:t>= 0.</w:t>
      </w:r>
      <w:r w:rsidR="00BB4D12">
        <w:rPr>
          <w:rFonts w:ascii="Times New Roman" w:eastAsia="Times New Roman" w:hAnsi="Times New Roman" w:cs="Times New Roman"/>
          <w:color w:val="000000" w:themeColor="text1"/>
          <w:sz w:val="24"/>
          <w:szCs w:val="24"/>
          <w:lang w:eastAsia="en-GB"/>
        </w:rPr>
        <w:t>55</w:t>
      </w:r>
      <w:r w:rsidR="00BB4D12" w:rsidRPr="001C1C43">
        <w:rPr>
          <w:rFonts w:ascii="Times New Roman" w:eastAsia="Times New Roman" w:hAnsi="Times New Roman" w:cs="Times New Roman"/>
          <w:color w:val="000000" w:themeColor="text1"/>
          <w:sz w:val="24"/>
          <w:szCs w:val="24"/>
          <w:lang w:eastAsia="en-GB"/>
        </w:rPr>
        <w:t xml:space="preserve">, </w:t>
      </w:r>
      <w:r w:rsidR="00BB4D12" w:rsidRPr="001C1C43">
        <w:rPr>
          <w:rFonts w:ascii="Times New Roman" w:eastAsia="Times New Roman" w:hAnsi="Times New Roman" w:cs="Times New Roman"/>
          <w:i/>
          <w:iCs/>
          <w:color w:val="000000" w:themeColor="text1"/>
          <w:sz w:val="24"/>
          <w:szCs w:val="24"/>
          <w:lang w:eastAsia="en-GB"/>
        </w:rPr>
        <w:t xml:space="preserve">SD </w:t>
      </w:r>
      <w:r w:rsidR="00BB4D12" w:rsidRPr="001C1C43">
        <w:rPr>
          <w:rFonts w:ascii="Times New Roman" w:eastAsia="Times New Roman" w:hAnsi="Times New Roman" w:cs="Times New Roman"/>
          <w:color w:val="000000" w:themeColor="text1"/>
          <w:sz w:val="24"/>
          <w:szCs w:val="24"/>
          <w:lang w:eastAsia="en-GB"/>
        </w:rPr>
        <w:t>= 0.</w:t>
      </w:r>
      <w:r w:rsidR="00BB4D12">
        <w:rPr>
          <w:rFonts w:ascii="Times New Roman" w:eastAsia="Times New Roman" w:hAnsi="Times New Roman" w:cs="Times New Roman"/>
          <w:color w:val="000000" w:themeColor="text1"/>
          <w:sz w:val="24"/>
          <w:szCs w:val="24"/>
          <w:lang w:eastAsia="en-GB"/>
        </w:rPr>
        <w:t xml:space="preserve">20, </w:t>
      </w:r>
      <w:r w:rsidR="00BB4D12">
        <w:rPr>
          <w:rFonts w:ascii="Times New Roman" w:eastAsia="Times New Roman" w:hAnsi="Times New Roman" w:cs="Times New Roman"/>
          <w:i/>
          <w:iCs/>
          <w:color w:val="000000" w:themeColor="text1"/>
          <w:sz w:val="24"/>
          <w:szCs w:val="24"/>
          <w:lang w:eastAsia="en-GB"/>
        </w:rPr>
        <w:t>t</w:t>
      </w:r>
      <w:r w:rsidR="00BB4D12">
        <w:rPr>
          <w:rFonts w:ascii="Times New Roman" w:eastAsia="Times New Roman" w:hAnsi="Times New Roman" w:cs="Times New Roman"/>
          <w:color w:val="000000" w:themeColor="text1"/>
          <w:sz w:val="24"/>
          <w:szCs w:val="24"/>
          <w:lang w:eastAsia="en-GB"/>
        </w:rPr>
        <w:t xml:space="preserve">(14) = 2.91, </w:t>
      </w:r>
      <w:r w:rsidR="00BB4D12">
        <w:rPr>
          <w:rFonts w:ascii="Times New Roman" w:eastAsia="Times New Roman" w:hAnsi="Times New Roman" w:cs="Times New Roman"/>
          <w:i/>
          <w:iCs/>
          <w:color w:val="000000" w:themeColor="text1"/>
          <w:sz w:val="24"/>
          <w:szCs w:val="24"/>
          <w:lang w:eastAsia="en-GB"/>
        </w:rPr>
        <w:t xml:space="preserve">p </w:t>
      </w:r>
      <w:r w:rsidR="00BB4D12">
        <w:rPr>
          <w:rFonts w:ascii="Times New Roman" w:eastAsia="Times New Roman" w:hAnsi="Times New Roman" w:cs="Times New Roman"/>
          <w:color w:val="000000" w:themeColor="text1"/>
          <w:sz w:val="24"/>
          <w:szCs w:val="24"/>
          <w:lang w:eastAsia="en-GB"/>
        </w:rPr>
        <w:t>= 0.014</w:t>
      </w:r>
      <w:r w:rsidR="00965579">
        <w:rPr>
          <w:rFonts w:ascii="Times New Roman" w:eastAsia="Times New Roman" w:hAnsi="Times New Roman" w:cs="Times New Roman"/>
          <w:color w:val="000000" w:themeColor="text1"/>
          <w:sz w:val="24"/>
          <w:szCs w:val="24"/>
          <w:lang w:eastAsia="en-GB"/>
        </w:rPr>
        <w:t xml:space="preserve">; </w:t>
      </w:r>
      <w:r w:rsidR="00965579">
        <w:rPr>
          <w:rFonts w:ascii="Times New Roman" w:eastAsia="Times New Roman" w:hAnsi="Times New Roman" w:cs="Times New Roman"/>
          <w:color w:val="000000" w:themeColor="text1"/>
          <w:sz w:val="24"/>
          <w:szCs w:val="24"/>
          <w:lang w:eastAsia="en-GB"/>
        </w:rPr>
        <w:lastRenderedPageBreak/>
        <w:t>repeated-measures t-tests</w:t>
      </w:r>
      <w:r w:rsidR="00BB4D12">
        <w:rPr>
          <w:rFonts w:ascii="Times New Roman" w:eastAsia="Times New Roman" w:hAnsi="Times New Roman" w:cs="Times New Roman"/>
          <w:color w:val="000000" w:themeColor="text1"/>
          <w:sz w:val="24"/>
          <w:szCs w:val="24"/>
          <w:lang w:eastAsia="en-GB"/>
        </w:rPr>
        <w:t>), which again was not different from random (i.e. 50%) (</w:t>
      </w:r>
      <w:r w:rsidR="00BB4D12">
        <w:rPr>
          <w:rFonts w:ascii="Times New Roman" w:eastAsia="Times New Roman" w:hAnsi="Times New Roman" w:cs="Times New Roman"/>
          <w:i/>
          <w:iCs/>
          <w:color w:val="000000" w:themeColor="text1"/>
          <w:sz w:val="24"/>
          <w:szCs w:val="24"/>
          <w:lang w:eastAsia="en-GB"/>
        </w:rPr>
        <w:t>t</w:t>
      </w:r>
      <w:r w:rsidR="00BB4D12">
        <w:rPr>
          <w:rFonts w:ascii="Times New Roman" w:eastAsia="Times New Roman" w:hAnsi="Times New Roman" w:cs="Times New Roman"/>
          <w:color w:val="000000" w:themeColor="text1"/>
          <w:sz w:val="24"/>
          <w:szCs w:val="24"/>
          <w:lang w:eastAsia="en-GB"/>
        </w:rPr>
        <w:t xml:space="preserve">(14) = 1.00, </w:t>
      </w:r>
      <w:r w:rsidR="00BB4D12">
        <w:rPr>
          <w:rFonts w:ascii="Times New Roman" w:eastAsia="Times New Roman" w:hAnsi="Times New Roman" w:cs="Times New Roman"/>
          <w:i/>
          <w:iCs/>
          <w:color w:val="000000" w:themeColor="text1"/>
          <w:sz w:val="24"/>
          <w:szCs w:val="24"/>
          <w:lang w:eastAsia="en-GB"/>
        </w:rPr>
        <w:t xml:space="preserve">p </w:t>
      </w:r>
      <w:r w:rsidR="00BB4D12">
        <w:rPr>
          <w:rFonts w:ascii="Times New Roman" w:eastAsia="Times New Roman" w:hAnsi="Times New Roman" w:cs="Times New Roman"/>
          <w:color w:val="000000" w:themeColor="text1"/>
          <w:sz w:val="24"/>
          <w:szCs w:val="24"/>
          <w:lang w:eastAsia="en-GB"/>
        </w:rPr>
        <w:t>= 0.332). (</w:t>
      </w:r>
      <w:r w:rsidR="00BB4D12" w:rsidRPr="00F10462">
        <w:rPr>
          <w:rFonts w:ascii="Times New Roman" w:eastAsia="Times New Roman" w:hAnsi="Times New Roman" w:cs="Times New Roman"/>
          <w:color w:val="000000" w:themeColor="text1"/>
          <w:sz w:val="24"/>
          <w:szCs w:val="24"/>
          <w:lang w:eastAsia="en-GB"/>
        </w:rPr>
        <w:t xml:space="preserve">Supplementary Figure </w:t>
      </w:r>
      <w:r w:rsidR="00EF4371">
        <w:rPr>
          <w:rFonts w:ascii="Times New Roman" w:eastAsia="Times New Roman" w:hAnsi="Times New Roman" w:cs="Times New Roman"/>
          <w:color w:val="000000" w:themeColor="text1"/>
          <w:sz w:val="24"/>
          <w:szCs w:val="24"/>
          <w:lang w:eastAsia="en-GB"/>
        </w:rPr>
        <w:t>3</w:t>
      </w:r>
      <w:r w:rsidR="00BB4D12">
        <w:rPr>
          <w:rFonts w:ascii="Times New Roman" w:eastAsia="Times New Roman" w:hAnsi="Times New Roman" w:cs="Times New Roman"/>
          <w:color w:val="000000" w:themeColor="text1"/>
          <w:sz w:val="24"/>
          <w:szCs w:val="24"/>
          <w:lang w:eastAsia="en-GB"/>
        </w:rPr>
        <w:t>). Thus, for both placebo and LSD</w:t>
      </w:r>
      <w:r w:rsidR="004468FA">
        <w:rPr>
          <w:rFonts w:ascii="Times New Roman" w:eastAsia="Times New Roman" w:hAnsi="Times New Roman" w:cs="Times New Roman"/>
          <w:color w:val="000000" w:themeColor="text1"/>
          <w:sz w:val="24"/>
          <w:szCs w:val="24"/>
          <w:lang w:eastAsia="en-GB"/>
        </w:rPr>
        <w:t>,</w:t>
      </w:r>
      <w:r w:rsidR="00BB4D12">
        <w:rPr>
          <w:rFonts w:ascii="Times New Roman" w:eastAsia="Times New Roman" w:hAnsi="Times New Roman" w:cs="Times New Roman"/>
          <w:color w:val="000000" w:themeColor="text1"/>
          <w:sz w:val="24"/>
          <w:szCs w:val="24"/>
          <w:lang w:eastAsia="en-GB"/>
        </w:rPr>
        <w:t xml:space="preserve"> the proportion of time spent in the predominantly integrated sub-state was</w:t>
      </w:r>
      <w:r w:rsidR="00965579">
        <w:rPr>
          <w:rFonts w:ascii="Times New Roman" w:eastAsia="Times New Roman" w:hAnsi="Times New Roman" w:cs="Times New Roman"/>
          <w:color w:val="000000" w:themeColor="text1"/>
          <w:sz w:val="24"/>
          <w:szCs w:val="24"/>
          <w:lang w:eastAsia="en-GB"/>
        </w:rPr>
        <w:t xml:space="preserve"> consistent with previous observations</w:t>
      </w:r>
      <w:r w:rsidR="00A4163B">
        <w:rPr>
          <w:rFonts w:ascii="Times New Roman" w:eastAsia="Times New Roman" w:hAnsi="Times New Roman" w:cs="Times New Roman"/>
          <w:color w:val="000000" w:themeColor="text1"/>
          <w:sz w:val="24"/>
          <w:szCs w:val="24"/>
          <w:lang w:eastAsia="en-GB"/>
        </w:rPr>
        <w:t xml:space="preserve"> in </w:t>
      </w:r>
      <w:r w:rsidR="00A72B38">
        <w:rPr>
          <w:rFonts w:ascii="Times New Roman" w:eastAsia="Times New Roman" w:hAnsi="Times New Roman" w:cs="Times New Roman"/>
          <w:color w:val="000000" w:themeColor="text1"/>
          <w:sz w:val="24"/>
          <w:szCs w:val="24"/>
          <w:lang w:eastAsia="en-GB"/>
        </w:rPr>
        <w:t xml:space="preserve">awake, </w:t>
      </w:r>
      <w:r w:rsidR="00A4163B">
        <w:rPr>
          <w:rFonts w:ascii="Times New Roman" w:eastAsia="Times New Roman" w:hAnsi="Times New Roman" w:cs="Times New Roman"/>
          <w:color w:val="000000" w:themeColor="text1"/>
          <w:sz w:val="24"/>
          <w:szCs w:val="24"/>
          <w:lang w:eastAsia="en-GB"/>
        </w:rPr>
        <w:t>healthy individuals</w:t>
      </w:r>
      <w:r w:rsidR="00646C11">
        <w:rPr>
          <w:rFonts w:ascii="Times New Roman" w:eastAsia="Times New Roman" w:hAnsi="Times New Roman" w:cs="Times New Roman"/>
          <w:color w:val="000000" w:themeColor="text1"/>
          <w:sz w:val="24"/>
          <w:szCs w:val="24"/>
          <w:lang w:eastAsia="en-GB"/>
        </w:rPr>
        <w:t xml:space="preserve">  </w:t>
      </w:r>
      <w:r w:rsidR="00965579">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Performance","type":"article-journal","volume":"92"},"uris":["http://www.mendeley.com/documents/?uuid=859c1959-56cd-383a-9005-8a1a0e765344"]},{"id":"ITEM-2","itemData":{"DOI":"10.1038/s41467-019-12658-9","ISSN":"20411723","PMID":"31601811","abstract":"Prominent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Communications","id":"ITEM-2","issue":"1","issued":{"date-parts":[["2019"]]},"title":"Consciousness-specific dynamic interactions of brain integration and functional diversity","type":"article-journal","volume":"10"},"uris":["http://www.mendeley.com/documents/?uuid=15c2c2c9-b4c7-4d63-a39a-5d9a698005e4"]}],"mendeley":{"formattedCitation":"(Luppi et al., 2019; Shine et al., 2016)","plainTextFormattedCitation":"(Luppi et al., 2019; Shine et al., 2016)","previouslyFormattedCitation":"(Luppi et al., 2019; Shine et al., 2016)"},"properties":{"noteIndex":0},"schema":"https://github.com/citation-style-language/schema/raw/master/csl-citation.json"}</w:instrText>
      </w:r>
      <w:r w:rsidR="00965579">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 Shine et al., 2016)</w:t>
      </w:r>
      <w:r w:rsidR="00965579">
        <w:rPr>
          <w:rFonts w:ascii="Times New Roman" w:eastAsia="Times New Roman" w:hAnsi="Times New Roman" w:cs="Times New Roman"/>
          <w:color w:val="000000" w:themeColor="text1"/>
          <w:sz w:val="24"/>
          <w:szCs w:val="24"/>
          <w:lang w:eastAsia="en-GB"/>
        </w:rPr>
        <w:fldChar w:fldCharType="end"/>
      </w:r>
      <w:r w:rsidR="00965579">
        <w:rPr>
          <w:rFonts w:ascii="Times New Roman" w:eastAsia="Times New Roman" w:hAnsi="Times New Roman" w:cs="Times New Roman"/>
          <w:color w:val="000000" w:themeColor="text1"/>
          <w:sz w:val="24"/>
          <w:szCs w:val="24"/>
          <w:lang w:eastAsia="en-GB"/>
        </w:rPr>
        <w:t xml:space="preserve"> and </w:t>
      </w:r>
      <w:r w:rsidR="00BB4D12">
        <w:rPr>
          <w:rFonts w:ascii="Times New Roman" w:eastAsia="Times New Roman" w:hAnsi="Times New Roman" w:cs="Times New Roman"/>
          <w:color w:val="000000" w:themeColor="text1"/>
          <w:sz w:val="24"/>
          <w:szCs w:val="24"/>
          <w:lang w:eastAsia="en-GB"/>
        </w:rPr>
        <w:t xml:space="preserve"> reliably greater than for corresponding stationary null model</w:t>
      </w:r>
      <w:r w:rsidR="00965579">
        <w:rPr>
          <w:rFonts w:ascii="Times New Roman" w:eastAsia="Times New Roman" w:hAnsi="Times New Roman" w:cs="Times New Roman"/>
          <w:color w:val="000000" w:themeColor="text1"/>
          <w:sz w:val="24"/>
          <w:szCs w:val="24"/>
          <w:lang w:eastAsia="en-GB"/>
        </w:rPr>
        <w:t>s</w:t>
      </w:r>
      <w:r w:rsidR="00BB4D12">
        <w:rPr>
          <w:rFonts w:ascii="Times New Roman" w:eastAsia="Times New Roman" w:hAnsi="Times New Roman" w:cs="Times New Roman"/>
          <w:color w:val="000000" w:themeColor="text1"/>
          <w:sz w:val="24"/>
          <w:szCs w:val="24"/>
          <w:lang w:eastAsia="en-GB"/>
        </w:rPr>
        <w:t>, indicating the presence of dynamics</w:t>
      </w:r>
      <w:r w:rsidR="00965579">
        <w:rPr>
          <w:rFonts w:ascii="Times New Roman" w:eastAsia="Times New Roman" w:hAnsi="Times New Roman" w:cs="Times New Roman"/>
          <w:color w:val="000000" w:themeColor="text1"/>
          <w:sz w:val="24"/>
          <w:szCs w:val="24"/>
          <w:lang w:eastAsia="en-GB"/>
        </w:rPr>
        <w:t xml:space="preserve"> in the functional connectivity</w:t>
      </w:r>
      <w:r w:rsidR="00BB4D12">
        <w:rPr>
          <w:rFonts w:ascii="Times New Roman" w:eastAsia="Times New Roman" w:hAnsi="Times New Roman" w:cs="Times New Roman"/>
          <w:color w:val="000000" w:themeColor="text1"/>
          <w:sz w:val="24"/>
          <w:szCs w:val="24"/>
          <w:lang w:eastAsia="en-GB"/>
        </w:rPr>
        <w:t xml:space="preserve"> – in line with previous results employing the same </w:t>
      </w:r>
      <w:r w:rsidR="00965579">
        <w:rPr>
          <w:rFonts w:ascii="Times New Roman" w:eastAsia="Times New Roman" w:hAnsi="Times New Roman" w:cs="Times New Roman"/>
          <w:color w:val="000000" w:themeColor="text1"/>
          <w:sz w:val="24"/>
          <w:szCs w:val="24"/>
          <w:lang w:eastAsia="en-GB"/>
        </w:rPr>
        <w:t xml:space="preserve">cartographic profile </w:t>
      </w:r>
      <w:r w:rsidR="00BB4D12">
        <w:rPr>
          <w:rFonts w:ascii="Times New Roman" w:eastAsia="Times New Roman" w:hAnsi="Times New Roman" w:cs="Times New Roman"/>
          <w:color w:val="000000" w:themeColor="text1"/>
          <w:sz w:val="24"/>
          <w:szCs w:val="24"/>
          <w:lang w:eastAsia="en-GB"/>
        </w:rPr>
        <w:t>method</w:t>
      </w:r>
      <w:r w:rsidR="00BB4D12">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sidR="00BB4D12">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(Shine et al., 2016)</w:t>
      </w:r>
      <w:r w:rsidR="00BB4D12">
        <w:rPr>
          <w:rFonts w:ascii="Times New Roman" w:eastAsia="Times New Roman" w:hAnsi="Times New Roman" w:cs="Times New Roman"/>
          <w:color w:val="000000" w:themeColor="text1"/>
          <w:sz w:val="24"/>
          <w:szCs w:val="24"/>
          <w:lang w:eastAsia="en-GB"/>
        </w:rPr>
        <w:fldChar w:fldCharType="end"/>
      </w:r>
      <w:r w:rsidR="00BB4D12">
        <w:rPr>
          <w:rFonts w:ascii="Times New Roman" w:eastAsia="Times New Roman" w:hAnsi="Times New Roman" w:cs="Times New Roman"/>
          <w:color w:val="000000" w:themeColor="text1"/>
          <w:sz w:val="24"/>
          <w:szCs w:val="24"/>
          <w:lang w:eastAsia="en-GB"/>
        </w:rPr>
        <w:t>.</w:t>
      </w:r>
      <w:r w:rsidR="00876996">
        <w:rPr>
          <w:rFonts w:ascii="Times New Roman" w:eastAsia="Times New Roman" w:hAnsi="Times New Roman" w:cs="Times New Roman"/>
          <w:color w:val="000000" w:themeColor="text1"/>
          <w:sz w:val="24"/>
          <w:szCs w:val="24"/>
          <w:lang w:eastAsia="en-GB"/>
        </w:rPr>
        <w:t xml:space="preserve"> </w:t>
      </w:r>
    </w:p>
    <w:p w14:paraId="0C7F00CB" w14:textId="77777777" w:rsidR="00BB4D12" w:rsidRDefault="00BB4D1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09B091D" w14:textId="4D7A0B6A" w:rsidR="000A0432" w:rsidRDefault="00BB4D1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w:t>
      </w:r>
      <w:r w:rsidR="000A0432">
        <w:rPr>
          <w:rFonts w:ascii="Times New Roman" w:eastAsia="Times New Roman" w:hAnsi="Times New Roman" w:cs="Times New Roman"/>
          <w:color w:val="000000" w:themeColor="text1"/>
          <w:sz w:val="24"/>
          <w:szCs w:val="24"/>
          <w:lang w:eastAsia="en-GB"/>
        </w:rPr>
        <w:t>ince LSD and other psychedelics are known to increase the entropy of certain dimensions of brain function</w:t>
      </w:r>
      <w:r w:rsidR="00646C11">
        <w:rPr>
          <w:rFonts w:ascii="Times New Roman" w:eastAsia="Times New Roman" w:hAnsi="Times New Roman" w:cs="Times New Roman"/>
          <w:color w:val="000000" w:themeColor="text1"/>
          <w:sz w:val="24"/>
          <w:szCs w:val="24"/>
          <w:lang w:eastAsia="en-GB"/>
        </w:rPr>
        <w:t xml:space="preserve"> </w:t>
      </w:r>
      <w:r w:rsidR="000A0432">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{"citationItems":[{"id":"ITEM-1","itemData":{"DOI":"10.1002/hbm.22562","ISBN":"1097-0193 (Electronic)\\r1065-9471 (Linking)","ISSN":"10970193","PMID":"24989126","abstract":"The study of rapid changes in brain dynamics and functional connectivity (FC) is of increasing interest in neuroimaging. Brain states departing from normal waking consciousness are expected to be accompanied by alterations in the aforementioned dynamics. In particular, the psychedelic experience produced by psilocybin (a substance found in `magic mushrooms`) is characterized by unconstrained cognition and profound alterations in the perception of time, space and selfhood. Considering the spontaneous and subjective manifestation of these effects, we hypothesize that neural correlates of the psychedelic experience can be found in the dynamics and variability of spontaneous brain activity fluctuations and connectivity, measurable with functional Magnetic Resonance Imaging (fMRI). Fifteen healthy subjects were scanned before, during and after intravenous infusion of psilocybin and an inert placebo. Blood-Oxygen Level Dependent (BOLD) temporal variability was assessed computing the variance and total spectral power, resulting in increased signal variability bilaterally in the hippocampi and anterior cingulate cortex. Changes in BOLD signal spectral behavior (including spectral scaling exponents) affected exclusively higher brain systems such as the default mode, executive control and dorsal attention networks. A novel framework enabled us to track different connectivity states explored by the brain during rest. This approach revealed a wider repertoire of connectivity states post-psilocybin than during control conditions. Together, the present results provide a comprehensive account of the effects of psilocybin on dynamical behaviour in the human brain at a macroscopic level and may have implications for our understanding of the unconstrained, hyper-associative quality of consciousness in the psychedelic state.","author":[{"dropping-particle":"","family":"Tagliazucchi","given":"Enzo","non-dropping-particle":"","parse-names":false,"suffix":""},{"dropping-particle":"","family":"Carhart-Harris","given":"Robin","non-dropping-particle":"","parse-names":false,"suffix":""},{"dropping-particle":"","family":"Leech","given":"Robert","non-dropping-particle":"","parse-names":false,"suffix":""},{"dropping-particle":"","family":"Nutt","given":"David","non-dropping-particle":"","parse-names":false,"suffix":""},{"dropping-particle":"","family":"Chialvo","given":"Dante R.","non-dropping-particle":"","parse-names":false,"suffix":""}],"container-title":"Human Brain Mapping","id":"ITEM-1","issue":"11","issued":{"date-parts":[["2014"]]},"page":"5442-5456","title":"Enhanced repertoire of brain dynamical states during the psychedelic experience","type":"article-journal","volume":"35"},"uris":["http://www.mendeley.com/documents/?uuid=09aa67d5-2a7f-4b83-bf75-1fc702dbdf92"]},{"id":"ITEM-2","itemData":{"DOI":"10.1002/hbm.23234","ISBN":"1097-0193","ISSN":"10970193","PMID":"27151536","abstract":"Personality is known to be relatively stable throughout adulthood. Nevertheless, it has been shown that major life events with high personal significance, including experiences engendered by psychedelic drugs, can have an enduring impact on some core facets of personality. In the present, balanced-order, placebo-controlled study, we investigated biological predictors of post-lysergic acid diethylamide (LSD) changes in personality. Nineteen healthy adults underwent resting state functional MRI scans under LSD (75µg, I.V.) and placebo (saline I.V.). The Revised NEO Personality Inventory (NEO-PI-R) was completed at screening and 2 weeks after LSD/placebo. Scanning sessions consisted of three 7.5-min eyes-closed resting-state scans, one of which involved music listening. A standardized preprocessing pipeline was used to extract measures of sample entropy, which characterizes the predictability of an fMRI time-series. Mixed-effects models were used to evaluate drug-induced shifts in brain entropy and their relationship with the observed increases in the personality trait openness at the 2-week follow-up. Overall, LSD had a pronounced global effect on brain entropy, increasing it in both sensory and hierarchically higher networks across multiple time scales. These shifts predicted enduring increases in trait openness. Moreover, the predictive power of the entropy increases was greatest for the music-listening scans and when \"ego-dissolution\" was reported during the acute experience. These results shed new light on how LSD-induced shifts in brain dynamics and concomitant subjective experience can be predictive of lasting changes in personality. Hum Brain Mapp, 2016. © 2016 Wiley Periodicals, Inc.","author":[{"dropping-particle":"V","family":"Lebedev","given":"Alexander","non-dropping-particle":"","parse-names":false,"suffix":""},{"dropping-particle":"","family":"Kaelen","given":"M","non-dropping-particle":"","parse-names":false,"suffix":""},{"dropping-particle":"","family":"Lövdén","given":"M.","non-dropping-particle":"","parse-names":false,"suffix":""},{"dropping-particle":"","family":"Nilsson","given":"J","non-dropping-particle":"","parse-names":false,"suffix":""},{"dropping-particle":"","family":"Feilding","given":"A","non-dropping-particle":"","parse-names":false,"suffix":""},{"dropping-particle":"","family":"Nutt","given":"D J","non-dropping-particle":"","parse-names":false,"suffix":""},{"dropping-particle":"","family":"Carhart-Harris","given":"R L","non-dropping-particle":"","parse-names":false,"suffix":""}],"container-title":"Human Brain Mapping","id":"ITEM-2","issue":"9","issued":{"date-parts":[["2016"]]},"page":"3203-3213","title":"LSD-induced entropic brain activity predicts subsequent personality change","type":"article-journal","volume":"37"},"uris":["http://www.mendeley.com/documents/?uuid=1229d3ec-ac6a-389e-93b2-a4f1fb8a63b9"]},{"id":"ITEM-3","itemData":{"DOI":"10.1038/s41598-017-06854-0","ISBN":"4159801706","ISSN":"20452322","PMID":"28785066","abstract":"The entropic brain hypothesis holds that the key facts concerning psychedelics are partially explained in terms of increased entropy of the brain's functional connectivity. Ayahuasca is a psychedelic beverage of Amazonian indigenous origin with legal status in Brazil in religious and scientific settings. In this context, we use tools and concepts from the theory of complex networks to analyze resting state fMRI data of the brains of human subjects under two distinct conditions: (i) under ordinary waking state and (ii) in an altered state of consciousness induced by ingestion of Ayahuasca. We report an increase in the Shannon entropy of the degree distribution of the networks subsequent to Ayahuasca ingestion. We also find increased local and decreased global network integration. Our results are broadly consistent with the entropic brain hypothesis. Finally, we discuss our findings in the context of descriptions of \"mind-expansion\" frequently seen in self-reports of users of psychedelic drugs.","author":[{"dropping-particle":"","family":"Viol","given":"A","non-dropping-particle":"","parse-names":false,"suffix":""},{"dropping-particle":"","family":"Palhano-Fontes","given":"Fernanda","non-dropping-particle":"","parse-names":false,"suffix":""},{"dropping-particle":"","family":"Onias","given":"Heloisa","non-dropping-particle":"","parse-names":false,"suffix":""},{"dropping-particle":"","family":"Araujo","given":"Draulio B","non-dropping-particle":"De","parse-names":false,"suffix":""},{"dropping-particle":"","family":"Viswanathan","given":"G M","non-dropping-particle":"","parse-names":false,"suffix":""}],"container-title":"Scientific Reports","id":"ITEM-3","issue":"1","issued":{"date-parts":[["2017"]]},"title":"Shannon entropy of brain functional complex networks under the influence of the psychedelic Ayahuasca","type":"article-journal","volume":"7"},"uris":["http://www.mendeley.com/documents/?uuid=35c253b5-57ac-3bc7-809e-4656db9b8bfe"]}],"mendeley":{"formattedCitation":"(Lebedev et al., 2016; Tagliazucchi et al., 2014; Viol et al., 2017)","plainTextFormattedCitation":"(Lebedev et al., 2016; Tagliazucchi et al., 2014; Viol et al., 2017)","previouslyFormattedCitation":"(Lebedev et al., 2016; Tagliazucchi et al., 2014; Viol et al., 2017)"},"properties":{"noteIndex":0},"schema":"https://github.com/citation-style-language/schema/raw/master/csl-citation.json"}</w:instrText>
      </w:r>
      <w:r w:rsidR="000A0432">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(Lebedev et al., 2016; Tagliazucchi et al., 2014; Viol et al., 2017)</w:t>
      </w:r>
      <w:r w:rsidR="000A0432">
        <w:rPr>
          <w:rFonts w:ascii="Times New Roman" w:eastAsia="Times New Roman" w:hAnsi="Times New Roman" w:cs="Times New Roman"/>
          <w:color w:val="000000" w:themeColor="text1"/>
          <w:sz w:val="24"/>
          <w:szCs w:val="24"/>
          <w:lang w:eastAsia="en-GB"/>
        </w:rPr>
        <w:fldChar w:fldCharType="end"/>
      </w:r>
      <w:r w:rsidR="000A0432">
        <w:rPr>
          <w:rFonts w:ascii="Times New Roman" w:eastAsia="Times New Roman" w:hAnsi="Times New Roman" w:cs="Times New Roman"/>
          <w:color w:val="000000" w:themeColor="text1"/>
          <w:sz w:val="24"/>
          <w:szCs w:val="24"/>
          <w:lang w:eastAsia="en-GB"/>
        </w:rPr>
        <w:t>, we investigated whether the entropy of the temporal alternation of the two sub-states (primarily integrated and segregated) over the entire scan duration would also exhibit this phenomenon under LSD. However, the sequence of alternations between the two sub-states did not exhibit significant changes in its temporal entropy under the effects of LSD</w:t>
      </w:r>
      <w:r w:rsidR="00A4163B">
        <w:rPr>
          <w:rFonts w:ascii="Times New Roman" w:eastAsia="Times New Roman" w:hAnsi="Times New Roman" w:cs="Times New Roman"/>
          <w:color w:val="000000" w:themeColor="text1"/>
          <w:sz w:val="24"/>
          <w:szCs w:val="24"/>
          <w:lang w:eastAsia="en-GB"/>
        </w:rPr>
        <w:t xml:space="preserve"> compared with placebo</w:t>
      </w:r>
      <w:r w:rsidR="000A0432">
        <w:rPr>
          <w:rFonts w:ascii="Times New Roman" w:eastAsia="Times New Roman" w:hAnsi="Times New Roman" w:cs="Times New Roman"/>
          <w:color w:val="000000" w:themeColor="text1"/>
          <w:sz w:val="24"/>
          <w:szCs w:val="24"/>
          <w:lang w:eastAsia="en-GB"/>
        </w:rPr>
        <w:t xml:space="preserve"> (Figure </w:t>
      </w:r>
      <w:r w:rsidR="006A0CEC" w:rsidRPr="006A0CEC">
        <w:rPr>
          <w:rFonts w:ascii="Times New Roman" w:eastAsia="Times New Roman" w:hAnsi="Times New Roman" w:cs="Times New Roman"/>
          <w:color w:val="000000" w:themeColor="text1"/>
          <w:sz w:val="24"/>
          <w:szCs w:val="24"/>
          <w:lang w:eastAsia="en-GB"/>
        </w:rPr>
        <w:t>2</w:t>
      </w:r>
      <w:r w:rsidR="000A0432" w:rsidRPr="006A0CEC">
        <w:rPr>
          <w:rFonts w:ascii="Times New Roman" w:eastAsia="Times New Roman" w:hAnsi="Times New Roman" w:cs="Times New Roman"/>
          <w:color w:val="000000" w:themeColor="text1"/>
          <w:sz w:val="24"/>
          <w:szCs w:val="24"/>
          <w:lang w:eastAsia="en-GB"/>
        </w:rPr>
        <w:t>b</w:t>
      </w:r>
      <w:r w:rsidR="00843DBC">
        <w:rPr>
          <w:rFonts w:ascii="Times New Roman" w:eastAsia="Times New Roman" w:hAnsi="Times New Roman" w:cs="Times New Roman"/>
          <w:color w:val="000000" w:themeColor="text1"/>
          <w:sz w:val="24"/>
          <w:szCs w:val="24"/>
          <w:lang w:eastAsia="en-GB"/>
        </w:rPr>
        <w:t xml:space="preserve"> and Table 1</w:t>
      </w:r>
      <w:r w:rsidR="000A0432">
        <w:rPr>
          <w:rFonts w:ascii="Times New Roman" w:eastAsia="Times New Roman" w:hAnsi="Times New Roman" w:cs="Times New Roman"/>
          <w:color w:val="000000" w:themeColor="text1"/>
          <w:sz w:val="24"/>
          <w:szCs w:val="24"/>
          <w:lang w:eastAsia="en-GB"/>
        </w:rPr>
        <w:t>).</w:t>
      </w:r>
    </w:p>
    <w:p w14:paraId="06B97FC5" w14:textId="77777777" w:rsidR="000A0432" w:rsidRDefault="000A043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15676124" w14:textId="4D74B167" w:rsidR="000A0432" w:rsidRDefault="000A043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Although the temporal structure of integrated and segregated sub-states was not </w:t>
      </w:r>
      <w:r w:rsidR="006A0CEC">
        <w:rPr>
          <w:rFonts w:ascii="Times New Roman" w:eastAsia="Times New Roman" w:hAnsi="Times New Roman" w:cs="Times New Roman"/>
          <w:color w:val="000000" w:themeColor="text1"/>
          <w:sz w:val="24"/>
          <w:szCs w:val="24"/>
          <w:lang w:eastAsia="en-GB"/>
        </w:rPr>
        <w:t>affected</w:t>
      </w:r>
      <w:r>
        <w:rPr>
          <w:rFonts w:ascii="Times New Roman" w:eastAsia="Times New Roman" w:hAnsi="Times New Roman" w:cs="Times New Roman"/>
          <w:color w:val="000000" w:themeColor="text1"/>
          <w:sz w:val="24"/>
          <w:szCs w:val="24"/>
          <w:lang w:eastAsia="en-GB"/>
        </w:rPr>
        <w:t xml:space="preserve"> by LSD, prior research</w:t>
      </w:r>
      <w:r w:rsidR="00A4163B">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suggests that altered states of consciousness </w:t>
      </w:r>
      <w:r w:rsidR="00A4163B">
        <w:rPr>
          <w:rFonts w:ascii="Times New Roman" w:eastAsia="Times New Roman" w:hAnsi="Times New Roman" w:cs="Times New Roman"/>
          <w:color w:val="000000" w:themeColor="text1"/>
          <w:sz w:val="24"/>
          <w:szCs w:val="24"/>
          <w:lang w:eastAsia="en-GB"/>
        </w:rPr>
        <w:t>have differential effects on</w:t>
      </w:r>
      <w:r>
        <w:rPr>
          <w:rFonts w:ascii="Times New Roman" w:eastAsia="Times New Roman" w:hAnsi="Times New Roman" w:cs="Times New Roman"/>
          <w:color w:val="000000" w:themeColor="text1"/>
          <w:sz w:val="24"/>
          <w:szCs w:val="24"/>
          <w:lang w:eastAsia="en-GB"/>
        </w:rPr>
        <w:t xml:space="preserve"> </w:t>
      </w:r>
      <w:r w:rsidR="004F7186">
        <w:rPr>
          <w:rFonts w:ascii="Times New Roman" w:eastAsia="Times New Roman" w:hAnsi="Times New Roman" w:cs="Times New Roman"/>
          <w:color w:val="000000" w:themeColor="text1"/>
          <w:sz w:val="24"/>
          <w:szCs w:val="24"/>
          <w:lang w:eastAsia="en-GB"/>
        </w:rPr>
        <w:t>functional brain networks during</w:t>
      </w:r>
      <w:r>
        <w:rPr>
          <w:rFonts w:ascii="Times New Roman" w:eastAsia="Times New Roman" w:hAnsi="Times New Roman" w:cs="Times New Roman"/>
          <w:color w:val="000000" w:themeColor="text1"/>
          <w:sz w:val="24"/>
          <w:szCs w:val="24"/>
          <w:lang w:eastAsia="en-GB"/>
        </w:rPr>
        <w:t xml:space="preserve"> the integrated and segregated sub-states</w:t>
      </w:r>
      <w:r w:rsidR="00646C11">
        <w:rPr>
          <w:rFonts w:ascii="Times New Roman" w:eastAsia="Times New Roman" w:hAnsi="Times New Roman" w:cs="Times New Roman"/>
          <w:color w:val="000000" w:themeColor="text1"/>
          <w:sz w:val="24"/>
          <w:szCs w:val="24"/>
          <w:lang w:eastAsia="en-GB"/>
        </w:rPr>
        <w:t xml:space="preserve"> </w:t>
      </w:r>
      <w:r w:rsidR="00A4163B">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A4163B">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sidR="00A4163B">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t>
      </w:r>
      <w:r w:rsidR="004F7186">
        <w:rPr>
          <w:rFonts w:ascii="Times New Roman" w:eastAsia="Times New Roman" w:hAnsi="Times New Roman" w:cs="Times New Roman"/>
          <w:color w:val="000000" w:themeColor="text1"/>
          <w:sz w:val="24"/>
          <w:szCs w:val="24"/>
          <w:lang w:eastAsia="en-GB"/>
        </w:rPr>
        <w:t>Thus</w:t>
      </w:r>
      <w:r>
        <w:rPr>
          <w:rFonts w:ascii="Times New Roman" w:eastAsia="Times New Roman" w:hAnsi="Times New Roman" w:cs="Times New Roman"/>
          <w:color w:val="000000" w:themeColor="text1"/>
          <w:sz w:val="24"/>
          <w:szCs w:val="24"/>
          <w:lang w:eastAsia="en-GB"/>
        </w:rPr>
        <w:t>, we sought to determine whether the effects of LSD on the brain can only be seen when considering the entire duration of the scanning period</w:t>
      </w:r>
      <w:r w:rsidR="00A4163B">
        <w:rPr>
          <w:rFonts w:ascii="Times New Roman" w:eastAsia="Times New Roman" w:hAnsi="Times New Roman" w:cs="Times New Roman"/>
          <w:color w:val="000000" w:themeColor="text1"/>
          <w:sz w:val="24"/>
          <w:szCs w:val="24"/>
          <w:lang w:eastAsia="en-GB"/>
        </w:rPr>
        <w:t xml:space="preserve"> (i.e. when considering so-called ‘time-averaged’ FC)</w:t>
      </w:r>
      <w:r>
        <w:rPr>
          <w:rFonts w:ascii="Times New Roman" w:eastAsia="Times New Roman" w:hAnsi="Times New Roman" w:cs="Times New Roman"/>
          <w:color w:val="000000" w:themeColor="text1"/>
          <w:sz w:val="24"/>
          <w:szCs w:val="24"/>
          <w:lang w:eastAsia="en-GB"/>
        </w:rPr>
        <w:t xml:space="preserve">, or whether different effects of LSD on brain function are manifested during </w:t>
      </w:r>
      <w:r w:rsidR="00A4163B">
        <w:rPr>
          <w:rFonts w:ascii="Times New Roman" w:eastAsia="Times New Roman" w:hAnsi="Times New Roman" w:cs="Times New Roman"/>
          <w:color w:val="000000" w:themeColor="text1"/>
          <w:sz w:val="24"/>
          <w:szCs w:val="24"/>
          <w:lang w:eastAsia="en-GB"/>
        </w:rPr>
        <w:t>dynamic</w:t>
      </w:r>
      <w:r>
        <w:rPr>
          <w:rFonts w:ascii="Times New Roman" w:eastAsia="Times New Roman" w:hAnsi="Times New Roman" w:cs="Times New Roman"/>
          <w:color w:val="000000" w:themeColor="text1"/>
          <w:sz w:val="24"/>
          <w:szCs w:val="24"/>
          <w:lang w:eastAsia="en-GB"/>
        </w:rPr>
        <w:t xml:space="preserve"> sub-states of high or low integration or segregation. </w:t>
      </w:r>
    </w:p>
    <w:p w14:paraId="3A065AE0" w14:textId="77777777" w:rsidR="000A0432" w:rsidRDefault="000A043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0D91114" w14:textId="1DBE47F0" w:rsidR="000A0432" w:rsidRDefault="000A043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We therefore investigated how each of these two sub-states was affected by LSD, in terms of its functional connectivity, as well as its </w:t>
      </w:r>
      <w:r w:rsidR="00843DBC">
        <w:rPr>
          <w:rFonts w:ascii="Times New Roman" w:eastAsia="Times New Roman" w:hAnsi="Times New Roman" w:cs="Times New Roman"/>
          <w:color w:val="000000" w:themeColor="text1"/>
          <w:sz w:val="24"/>
          <w:szCs w:val="24"/>
          <w:lang w:eastAsia="en-GB"/>
        </w:rPr>
        <w:t>network properties</w:t>
      </w:r>
      <w:r>
        <w:rPr>
          <w:rFonts w:ascii="Times New Roman" w:eastAsia="Times New Roman" w:hAnsi="Times New Roman" w:cs="Times New Roman"/>
          <w:color w:val="000000" w:themeColor="text1"/>
          <w:sz w:val="24"/>
          <w:szCs w:val="24"/>
          <w:lang w:eastAsia="en-GB"/>
        </w:rPr>
        <w:t>, given their proposed relevance for consciousness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{"citationItems":[{"id":"ITEM-1","itemData":{"DOI":"10.1007/978-3-642-18015-6_4","ISBN":"9783642180149","ISSN":"09456082","abstract":"While a considerable body of experimental data has been accumulated on the differences between conscious and non-conscious processing, a theory is needed to bridge the neuro-psychological gap and establish a causal relationship between objective neurophysiological data and subjective reports. In the present review, we first briefly outline the detailed postulates and predictions of our working hypothesis, referred to as the global neuronal workspace (GNW) model. We then compare these predictions to experimental studies that have attempted to delineate the physiological signatures of conscious sensory perception by contrasting it with subliminal processing, using a variety of methods: behavioral, PET and fMRI imaging, time-resolved imaging with ERP and MEG, and finally single-cell electrophysiology. In a final section, we examine the relevance of these findings for pathologies of consciousness in coma and vegetative states.","author":[{"dropping-particle":"","family":"Dehaene","given":"Stanislas","non-dropping-particle":"","parse-names":false,"suffix":""},{"dropping-particle":"","family":"Changeux","given":"Jean Pierre","non-dropping-particle":"","parse-names":false,"suffix":""},{"dropping-particle":"","family":"Naccache","given":"Lionel","non-dropping-particle":"","parse-names":false,"suffix":""}],"container-title":"Research and Perspectives in Neurosciences","id":"ITEM-1","issued":{"date-parts":[["2011"]]},"page":"55-84","title":"The global neuronal workspace model of conscious access: From neuronal architectures to clinical applications","type":"article-journal","volume":"18"},"uris":["http://www.mendeley.com/documents/?uuid=1a56a2fa-1902-309d-b321-c3db213e8306"]}],"mendeley":{"formattedCitation":"(Dehaene et al., 2011)","plainTextFormattedCitation":"(Dehaene et al., 2011)","previouslyFormattedCitation":"(Dehaene et al., 2011)"},"properties":{"noteIndex":0},"schema":"https://github.com/citation-style-language/schema/raw/master/csl-citation.json"}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(Dehaene et al., 2011)</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For purposes </w:t>
      </w:r>
      <w:r w:rsidR="00881EDB">
        <w:rPr>
          <w:rFonts w:ascii="Times New Roman" w:eastAsia="Times New Roman" w:hAnsi="Times New Roman" w:cs="Times New Roman"/>
          <w:color w:val="000000" w:themeColor="text1"/>
          <w:sz w:val="24"/>
          <w:szCs w:val="24"/>
          <w:lang w:eastAsia="en-GB"/>
        </w:rPr>
        <w:t xml:space="preserve">of comparison </w:t>
      </w:r>
      <w:r>
        <w:rPr>
          <w:rFonts w:ascii="Times New Roman" w:eastAsia="Times New Roman" w:hAnsi="Times New Roman" w:cs="Times New Roman"/>
          <w:color w:val="000000" w:themeColor="text1"/>
          <w:sz w:val="24"/>
          <w:szCs w:val="24"/>
          <w:lang w:eastAsia="en-GB"/>
        </w:rPr>
        <w:t>with more traditional analyses, we also carried out these analyses for time-averaged functional connectivity, spanning the entire concatenated scan duration.</w:t>
      </w:r>
    </w:p>
    <w:p w14:paraId="4270ED9A" w14:textId="4F4CE414" w:rsidR="000A0432" w:rsidRDefault="000A0432"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3D6A59C" w14:textId="1E30E293" w:rsidR="00646C11" w:rsidRDefault="00646C11"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470E00B" w14:textId="77777777" w:rsidR="00646C11" w:rsidRDefault="00646C11" w:rsidP="000A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311E734" w14:textId="67059325" w:rsidR="006A449D" w:rsidRDefault="006A449D"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37E11BDF" w14:textId="4864BACC" w:rsidR="00BF7737" w:rsidRPr="00BF7737" w:rsidRDefault="00657BDC" w:rsidP="00BF77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0"/>
          <w:szCs w:val="20"/>
          <w:lang w:eastAsia="en-GB"/>
        </w:rPr>
      </w:pPr>
      <w:bookmarkStart w:id="3" w:name="_Hlk43108465"/>
      <w:r w:rsidRPr="00657BDC">
        <w:rPr>
          <w:rFonts w:ascii="Times New Roman" w:eastAsia="Times New Roman" w:hAnsi="Times New Roman" w:cs="Times New Roman"/>
          <w:b/>
          <w:bCs/>
          <w:color w:val="000000" w:themeColor="text1"/>
          <w:sz w:val="20"/>
          <w:szCs w:val="20"/>
          <w:lang w:eastAsia="en-GB"/>
        </w:rPr>
        <w:lastRenderedPageBreak/>
        <w:t xml:space="preserve">Table 1. </w:t>
      </w:r>
      <w:bookmarkStart w:id="4" w:name="_Hlk45097458"/>
      <w:r w:rsidR="0081099D">
        <w:rPr>
          <w:rFonts w:ascii="Times New Roman" w:eastAsia="Times New Roman" w:hAnsi="Times New Roman" w:cs="Times New Roman"/>
          <w:b/>
          <w:bCs/>
          <w:color w:val="000000" w:themeColor="text1"/>
          <w:sz w:val="20"/>
          <w:szCs w:val="20"/>
          <w:lang w:eastAsia="en-GB"/>
        </w:rPr>
        <w:t>Statistical estimates of the comparison between LSD and placebo</w:t>
      </w:r>
      <w:bookmarkEnd w:id="4"/>
      <w:r w:rsidR="0081099D">
        <w:rPr>
          <w:rFonts w:ascii="Times New Roman" w:eastAsia="Times New Roman" w:hAnsi="Times New Roman" w:cs="Times New Roman"/>
          <w:b/>
          <w:bCs/>
          <w:color w:val="000000" w:themeColor="text1"/>
          <w:sz w:val="20"/>
          <w:szCs w:val="20"/>
          <w:lang w:eastAsia="en-GB"/>
        </w:rPr>
        <w:t>,</w:t>
      </w:r>
      <w:r w:rsidRPr="00657BDC">
        <w:rPr>
          <w:rFonts w:ascii="Times New Roman" w:eastAsia="Times New Roman" w:hAnsi="Times New Roman" w:cs="Times New Roman"/>
          <w:b/>
          <w:bCs/>
          <w:color w:val="000000" w:themeColor="text1"/>
          <w:sz w:val="20"/>
          <w:szCs w:val="20"/>
          <w:lang w:eastAsia="en-GB"/>
        </w:rPr>
        <w:t xml:space="preserve"> for time-averaged FC and for the predominantly integrated and segregated dynamic sub-states, for the Schaefer-232 parcellation</w:t>
      </w:r>
      <w:bookmarkEnd w:id="3"/>
    </w:p>
    <w:tbl>
      <w:tblPr>
        <w:tblStyle w:val="Tabellagriglia4-colore5"/>
        <w:tblW w:w="10456" w:type="dxa"/>
        <w:tblLook w:val="04A0" w:firstRow="1" w:lastRow="0" w:firstColumn="1" w:lastColumn="0" w:noHBand="0" w:noVBand="1"/>
      </w:tblPr>
      <w:tblGrid>
        <w:gridCol w:w="5600"/>
        <w:gridCol w:w="1016"/>
        <w:gridCol w:w="960"/>
        <w:gridCol w:w="960"/>
        <w:gridCol w:w="960"/>
        <w:gridCol w:w="960"/>
      </w:tblGrid>
      <w:tr w:rsidR="00BF7737" w:rsidRPr="00BF7737" w14:paraId="41417DD6" w14:textId="77777777" w:rsidTr="00E03D3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629CB99A" w14:textId="77777777" w:rsidR="00BF7737" w:rsidRPr="00BF7737" w:rsidRDefault="00BF7737" w:rsidP="00BF7737">
            <w:pPr>
              <w:rPr>
                <w:rFonts w:ascii="Calibri" w:eastAsia="Times New Roman" w:hAnsi="Calibri" w:cs="Calibri"/>
                <w:color w:val="000000"/>
                <w:lang w:eastAsia="en-GB"/>
              </w:rPr>
            </w:pPr>
            <w:r w:rsidRPr="00BF7737">
              <w:rPr>
                <w:rFonts w:ascii="Calibri" w:eastAsia="Times New Roman" w:hAnsi="Calibri" w:cs="Calibri"/>
                <w:color w:val="000000"/>
                <w:lang w:eastAsia="en-GB"/>
              </w:rPr>
              <w:t>Measure</w:t>
            </w:r>
          </w:p>
        </w:tc>
        <w:tc>
          <w:tcPr>
            <w:tcW w:w="1016" w:type="dxa"/>
            <w:noWrap/>
            <w:hideMark/>
          </w:tcPr>
          <w:p w14:paraId="31893AD6" w14:textId="77777777" w:rsidR="00BF7737" w:rsidRPr="00BF7737" w:rsidRDefault="00BF7737" w:rsidP="00BF77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Estimate</w:t>
            </w:r>
          </w:p>
        </w:tc>
        <w:tc>
          <w:tcPr>
            <w:tcW w:w="960" w:type="dxa"/>
            <w:noWrap/>
            <w:hideMark/>
          </w:tcPr>
          <w:p w14:paraId="78A3012D" w14:textId="77777777" w:rsidR="00BF7737" w:rsidRPr="00BF7737" w:rsidRDefault="00BF7737" w:rsidP="00BF77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SE</w:t>
            </w:r>
          </w:p>
        </w:tc>
        <w:tc>
          <w:tcPr>
            <w:tcW w:w="960" w:type="dxa"/>
            <w:noWrap/>
            <w:hideMark/>
          </w:tcPr>
          <w:p w14:paraId="20710898" w14:textId="77777777" w:rsidR="00BF7737" w:rsidRPr="00BF7737" w:rsidRDefault="00BF7737" w:rsidP="00BF77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roofErr w:type="spellStart"/>
            <w:r w:rsidRPr="00BF7737">
              <w:rPr>
                <w:rFonts w:ascii="Calibri" w:eastAsia="Times New Roman" w:hAnsi="Calibri" w:cs="Calibri"/>
                <w:color w:val="000000"/>
                <w:lang w:eastAsia="en-GB"/>
              </w:rPr>
              <w:t>tStat</w:t>
            </w:r>
            <w:proofErr w:type="spellEnd"/>
          </w:p>
        </w:tc>
        <w:tc>
          <w:tcPr>
            <w:tcW w:w="960" w:type="dxa"/>
            <w:noWrap/>
            <w:hideMark/>
          </w:tcPr>
          <w:p w14:paraId="2B6382C4" w14:textId="77777777" w:rsidR="00BF7737" w:rsidRPr="00BF7737" w:rsidRDefault="00BF7737" w:rsidP="00BF77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proofErr w:type="spellStart"/>
            <w:r w:rsidRPr="00BF7737">
              <w:rPr>
                <w:rFonts w:ascii="Calibri" w:eastAsia="Times New Roman" w:hAnsi="Calibri" w:cs="Calibri"/>
                <w:color w:val="000000"/>
                <w:lang w:eastAsia="en-GB"/>
              </w:rPr>
              <w:t>pValue</w:t>
            </w:r>
            <w:proofErr w:type="spellEnd"/>
          </w:p>
        </w:tc>
        <w:tc>
          <w:tcPr>
            <w:tcW w:w="960" w:type="dxa"/>
            <w:noWrap/>
            <w:hideMark/>
          </w:tcPr>
          <w:p w14:paraId="239C60FD" w14:textId="77777777" w:rsidR="00BF7737" w:rsidRPr="00BF7737" w:rsidRDefault="00BF7737" w:rsidP="00BF773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Sig</w:t>
            </w:r>
          </w:p>
        </w:tc>
      </w:tr>
      <w:tr w:rsidR="00BF7737" w:rsidRPr="00BF7737" w14:paraId="56CCE7C0"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96" w:type="dxa"/>
            <w:gridSpan w:val="5"/>
            <w:noWrap/>
            <w:hideMark/>
          </w:tcPr>
          <w:p w14:paraId="08854FDD" w14:textId="77777777" w:rsidR="00BF7737" w:rsidRPr="00BF7737" w:rsidRDefault="00BF7737" w:rsidP="00BF7737">
            <w:pPr>
              <w:jc w:val="center"/>
              <w:rPr>
                <w:rFonts w:ascii="Calibri" w:eastAsia="Times New Roman" w:hAnsi="Calibri" w:cs="Calibri"/>
                <w:color w:val="000000"/>
                <w:lang w:eastAsia="en-GB"/>
              </w:rPr>
            </w:pPr>
            <w:r w:rsidRPr="00BF7737">
              <w:rPr>
                <w:rFonts w:ascii="Calibri" w:eastAsia="Times New Roman" w:hAnsi="Calibri" w:cs="Calibri"/>
                <w:color w:val="000000"/>
                <w:lang w:eastAsia="en-GB"/>
              </w:rPr>
              <w:t>Time-Averaged Functional Connectivity</w:t>
            </w:r>
          </w:p>
        </w:tc>
        <w:tc>
          <w:tcPr>
            <w:tcW w:w="960" w:type="dxa"/>
            <w:noWrap/>
            <w:hideMark/>
          </w:tcPr>
          <w:p w14:paraId="7D5591F2"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p>
        </w:tc>
      </w:tr>
      <w:tr w:rsidR="00BF7737" w:rsidRPr="00BF7737" w14:paraId="66F69810"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0DE38DE4" w14:textId="6FD471EE"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Functional Complexity</w:t>
            </w:r>
          </w:p>
        </w:tc>
        <w:tc>
          <w:tcPr>
            <w:tcW w:w="1016" w:type="dxa"/>
            <w:noWrap/>
            <w:hideMark/>
          </w:tcPr>
          <w:p w14:paraId="6DC70ED6"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0.040</w:t>
            </w:r>
          </w:p>
        </w:tc>
        <w:tc>
          <w:tcPr>
            <w:tcW w:w="960" w:type="dxa"/>
            <w:noWrap/>
            <w:hideMark/>
          </w:tcPr>
          <w:p w14:paraId="08910BA0"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0.017</w:t>
            </w:r>
          </w:p>
        </w:tc>
        <w:tc>
          <w:tcPr>
            <w:tcW w:w="960" w:type="dxa"/>
            <w:noWrap/>
            <w:hideMark/>
          </w:tcPr>
          <w:p w14:paraId="3F77B18C"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2.418</w:t>
            </w:r>
          </w:p>
        </w:tc>
        <w:tc>
          <w:tcPr>
            <w:tcW w:w="960" w:type="dxa"/>
            <w:noWrap/>
            <w:hideMark/>
          </w:tcPr>
          <w:p w14:paraId="6DE31914"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0.023</w:t>
            </w:r>
          </w:p>
        </w:tc>
        <w:tc>
          <w:tcPr>
            <w:tcW w:w="960" w:type="dxa"/>
            <w:noWrap/>
            <w:hideMark/>
          </w:tcPr>
          <w:p w14:paraId="3C461092"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754BE353"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1D3494A7" w14:textId="5F99B97D"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Proportion of Anticorrelations</w:t>
            </w:r>
          </w:p>
        </w:tc>
        <w:tc>
          <w:tcPr>
            <w:tcW w:w="1016" w:type="dxa"/>
            <w:noWrap/>
            <w:hideMark/>
          </w:tcPr>
          <w:p w14:paraId="0537814B"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-0.061</w:t>
            </w:r>
          </w:p>
        </w:tc>
        <w:tc>
          <w:tcPr>
            <w:tcW w:w="960" w:type="dxa"/>
            <w:noWrap/>
            <w:hideMark/>
          </w:tcPr>
          <w:p w14:paraId="3D67DDAF"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0.027</w:t>
            </w:r>
          </w:p>
        </w:tc>
        <w:tc>
          <w:tcPr>
            <w:tcW w:w="960" w:type="dxa"/>
            <w:noWrap/>
            <w:hideMark/>
          </w:tcPr>
          <w:p w14:paraId="54B04855"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-2.259</w:t>
            </w:r>
          </w:p>
        </w:tc>
        <w:tc>
          <w:tcPr>
            <w:tcW w:w="960" w:type="dxa"/>
            <w:noWrap/>
            <w:hideMark/>
          </w:tcPr>
          <w:p w14:paraId="09D3C2D8"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0.032</w:t>
            </w:r>
          </w:p>
        </w:tc>
        <w:tc>
          <w:tcPr>
            <w:tcW w:w="960" w:type="dxa"/>
            <w:noWrap/>
            <w:hideMark/>
          </w:tcPr>
          <w:p w14:paraId="1BE68368"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6AE7BCF1"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7B5CF058" w14:textId="206B0428"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Structural-Functional Correlation</w:t>
            </w:r>
          </w:p>
        </w:tc>
        <w:tc>
          <w:tcPr>
            <w:tcW w:w="1016" w:type="dxa"/>
            <w:noWrap/>
            <w:hideMark/>
          </w:tcPr>
          <w:p w14:paraId="377D504A"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-0.008</w:t>
            </w:r>
          </w:p>
        </w:tc>
        <w:tc>
          <w:tcPr>
            <w:tcW w:w="960" w:type="dxa"/>
            <w:noWrap/>
            <w:hideMark/>
          </w:tcPr>
          <w:p w14:paraId="5D7DE526"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0.007</w:t>
            </w:r>
          </w:p>
        </w:tc>
        <w:tc>
          <w:tcPr>
            <w:tcW w:w="960" w:type="dxa"/>
            <w:noWrap/>
            <w:hideMark/>
          </w:tcPr>
          <w:p w14:paraId="41CCBA79"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-1.222</w:t>
            </w:r>
          </w:p>
        </w:tc>
        <w:tc>
          <w:tcPr>
            <w:tcW w:w="960" w:type="dxa"/>
            <w:noWrap/>
            <w:hideMark/>
          </w:tcPr>
          <w:p w14:paraId="661A7B5D"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0.232</w:t>
            </w:r>
          </w:p>
        </w:tc>
        <w:tc>
          <w:tcPr>
            <w:tcW w:w="960" w:type="dxa"/>
            <w:noWrap/>
            <w:hideMark/>
          </w:tcPr>
          <w:p w14:paraId="20FB7C99"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33E7240A"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57484EB4" w14:textId="52DBF52E"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Average Structural-Functional Hamming Distance</w:t>
            </w:r>
          </w:p>
        </w:tc>
        <w:tc>
          <w:tcPr>
            <w:tcW w:w="1016" w:type="dxa"/>
            <w:noWrap/>
            <w:hideMark/>
          </w:tcPr>
          <w:p w14:paraId="0C0031A0"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7E7C7F9E"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0938CEF5"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1.200</w:t>
            </w:r>
          </w:p>
        </w:tc>
        <w:tc>
          <w:tcPr>
            <w:tcW w:w="960" w:type="dxa"/>
            <w:noWrap/>
            <w:hideMark/>
          </w:tcPr>
          <w:p w14:paraId="63683889"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0.241</w:t>
            </w:r>
          </w:p>
        </w:tc>
        <w:tc>
          <w:tcPr>
            <w:tcW w:w="960" w:type="dxa"/>
            <w:noWrap/>
            <w:hideMark/>
          </w:tcPr>
          <w:p w14:paraId="304DCE11"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49D52E57"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455E6082" w14:textId="43082758"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Small-World Propensity - Binary</w:t>
            </w:r>
          </w:p>
        </w:tc>
        <w:tc>
          <w:tcPr>
            <w:tcW w:w="1016" w:type="dxa"/>
            <w:noWrap/>
            <w:hideMark/>
          </w:tcPr>
          <w:p w14:paraId="50A94300"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0.018</w:t>
            </w:r>
          </w:p>
        </w:tc>
        <w:tc>
          <w:tcPr>
            <w:tcW w:w="960" w:type="dxa"/>
            <w:noWrap/>
            <w:hideMark/>
          </w:tcPr>
          <w:p w14:paraId="087C46CC"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0.008</w:t>
            </w:r>
          </w:p>
        </w:tc>
        <w:tc>
          <w:tcPr>
            <w:tcW w:w="960" w:type="dxa"/>
            <w:noWrap/>
            <w:hideMark/>
          </w:tcPr>
          <w:p w14:paraId="22B4B3E3"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2.318</w:t>
            </w:r>
          </w:p>
        </w:tc>
        <w:tc>
          <w:tcPr>
            <w:tcW w:w="960" w:type="dxa"/>
            <w:noWrap/>
            <w:hideMark/>
          </w:tcPr>
          <w:p w14:paraId="0965D2A6"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0.028</w:t>
            </w:r>
          </w:p>
        </w:tc>
        <w:tc>
          <w:tcPr>
            <w:tcW w:w="960" w:type="dxa"/>
            <w:noWrap/>
            <w:hideMark/>
          </w:tcPr>
          <w:p w14:paraId="224EF336"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1A620997"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125FA3A3" w14:textId="14540613"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ΔC - Binary</w:t>
            </w:r>
          </w:p>
        </w:tc>
        <w:tc>
          <w:tcPr>
            <w:tcW w:w="1016" w:type="dxa"/>
            <w:noWrap/>
            <w:hideMark/>
          </w:tcPr>
          <w:p w14:paraId="7A156A7F"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-0.046</w:t>
            </w:r>
          </w:p>
        </w:tc>
        <w:tc>
          <w:tcPr>
            <w:tcW w:w="960" w:type="dxa"/>
            <w:noWrap/>
            <w:hideMark/>
          </w:tcPr>
          <w:p w14:paraId="22A37284"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0.015</w:t>
            </w:r>
          </w:p>
        </w:tc>
        <w:tc>
          <w:tcPr>
            <w:tcW w:w="960" w:type="dxa"/>
            <w:noWrap/>
            <w:hideMark/>
          </w:tcPr>
          <w:p w14:paraId="736CE67A"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-3.011</w:t>
            </w:r>
          </w:p>
        </w:tc>
        <w:tc>
          <w:tcPr>
            <w:tcW w:w="960" w:type="dxa"/>
            <w:noWrap/>
            <w:hideMark/>
          </w:tcPr>
          <w:p w14:paraId="33D2BCD3"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0.006</w:t>
            </w:r>
          </w:p>
        </w:tc>
        <w:tc>
          <w:tcPr>
            <w:tcW w:w="960" w:type="dxa"/>
            <w:noWrap/>
            <w:hideMark/>
          </w:tcPr>
          <w:p w14:paraId="36A2B0B6"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13EB7942"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3E16A6AB" w14:textId="3453F7BE"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ΔL – Binary</w:t>
            </w:r>
          </w:p>
        </w:tc>
        <w:tc>
          <w:tcPr>
            <w:tcW w:w="1016" w:type="dxa"/>
            <w:noWrap/>
            <w:hideMark/>
          </w:tcPr>
          <w:p w14:paraId="0604CC89"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0.048</w:t>
            </w:r>
          </w:p>
        </w:tc>
        <w:tc>
          <w:tcPr>
            <w:tcW w:w="960" w:type="dxa"/>
            <w:noWrap/>
            <w:hideMark/>
          </w:tcPr>
          <w:p w14:paraId="01275228"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0.012</w:t>
            </w:r>
          </w:p>
        </w:tc>
        <w:tc>
          <w:tcPr>
            <w:tcW w:w="960" w:type="dxa"/>
            <w:noWrap/>
            <w:hideMark/>
          </w:tcPr>
          <w:p w14:paraId="5C87665A"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4.112</w:t>
            </w:r>
          </w:p>
        </w:tc>
        <w:tc>
          <w:tcPr>
            <w:tcW w:w="960" w:type="dxa"/>
            <w:noWrap/>
            <w:hideMark/>
          </w:tcPr>
          <w:p w14:paraId="516E6FC6"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0.000</w:t>
            </w:r>
          </w:p>
        </w:tc>
        <w:tc>
          <w:tcPr>
            <w:tcW w:w="960" w:type="dxa"/>
            <w:noWrap/>
            <w:hideMark/>
          </w:tcPr>
          <w:p w14:paraId="14C2E582"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48A8E9F3"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4B9781F6" w14:textId="72B8BDBD"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Small-World Propensity - Weighted</w:t>
            </w:r>
          </w:p>
        </w:tc>
        <w:tc>
          <w:tcPr>
            <w:tcW w:w="1016" w:type="dxa"/>
            <w:noWrap/>
            <w:hideMark/>
          </w:tcPr>
          <w:p w14:paraId="0E61A1EC"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0.058</w:t>
            </w:r>
          </w:p>
        </w:tc>
        <w:tc>
          <w:tcPr>
            <w:tcW w:w="960" w:type="dxa"/>
            <w:noWrap/>
            <w:hideMark/>
          </w:tcPr>
          <w:p w14:paraId="528D8F42"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0.016</w:t>
            </w:r>
          </w:p>
        </w:tc>
        <w:tc>
          <w:tcPr>
            <w:tcW w:w="960" w:type="dxa"/>
            <w:noWrap/>
            <w:hideMark/>
          </w:tcPr>
          <w:p w14:paraId="1BBDBD7B"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3.604</w:t>
            </w:r>
          </w:p>
        </w:tc>
        <w:tc>
          <w:tcPr>
            <w:tcW w:w="960" w:type="dxa"/>
            <w:noWrap/>
            <w:hideMark/>
          </w:tcPr>
          <w:p w14:paraId="591ADDBE"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76B9957E"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0B59B5C1"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1323EDC4" w14:textId="00D77774"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ΔC - Weighted</w:t>
            </w:r>
          </w:p>
        </w:tc>
        <w:tc>
          <w:tcPr>
            <w:tcW w:w="1016" w:type="dxa"/>
            <w:noWrap/>
            <w:hideMark/>
          </w:tcPr>
          <w:p w14:paraId="64652D8D"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-0.129</w:t>
            </w:r>
          </w:p>
        </w:tc>
        <w:tc>
          <w:tcPr>
            <w:tcW w:w="960" w:type="dxa"/>
            <w:noWrap/>
            <w:hideMark/>
          </w:tcPr>
          <w:p w14:paraId="189160A7"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0.037</w:t>
            </w:r>
          </w:p>
        </w:tc>
        <w:tc>
          <w:tcPr>
            <w:tcW w:w="960" w:type="dxa"/>
            <w:noWrap/>
            <w:hideMark/>
          </w:tcPr>
          <w:p w14:paraId="1C35A5C3"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-3.448</w:t>
            </w:r>
          </w:p>
        </w:tc>
        <w:tc>
          <w:tcPr>
            <w:tcW w:w="960" w:type="dxa"/>
            <w:noWrap/>
            <w:hideMark/>
          </w:tcPr>
          <w:p w14:paraId="5124DB1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0.002</w:t>
            </w:r>
          </w:p>
        </w:tc>
        <w:tc>
          <w:tcPr>
            <w:tcW w:w="960" w:type="dxa"/>
            <w:noWrap/>
            <w:hideMark/>
          </w:tcPr>
          <w:p w14:paraId="0DF501FB"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04FF86F8"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0B9E701A" w14:textId="4FE43524"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ΔL – Weighted</w:t>
            </w:r>
          </w:p>
        </w:tc>
        <w:tc>
          <w:tcPr>
            <w:tcW w:w="1016" w:type="dxa"/>
            <w:noWrap/>
            <w:hideMark/>
          </w:tcPr>
          <w:p w14:paraId="583F57C1"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0.045</w:t>
            </w:r>
          </w:p>
        </w:tc>
        <w:tc>
          <w:tcPr>
            <w:tcW w:w="960" w:type="dxa"/>
            <w:noWrap/>
            <w:hideMark/>
          </w:tcPr>
          <w:p w14:paraId="11167DCE"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0.013</w:t>
            </w:r>
          </w:p>
        </w:tc>
        <w:tc>
          <w:tcPr>
            <w:tcW w:w="960" w:type="dxa"/>
            <w:noWrap/>
            <w:hideMark/>
          </w:tcPr>
          <w:p w14:paraId="26E4F086"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3.536</w:t>
            </w:r>
          </w:p>
        </w:tc>
        <w:tc>
          <w:tcPr>
            <w:tcW w:w="960" w:type="dxa"/>
            <w:noWrap/>
            <w:hideMark/>
          </w:tcPr>
          <w:p w14:paraId="37EC105C"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763C5E6E"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19447CD2"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9496" w:type="dxa"/>
            <w:gridSpan w:val="5"/>
            <w:noWrap/>
            <w:hideMark/>
          </w:tcPr>
          <w:p w14:paraId="59E985E0" w14:textId="77777777" w:rsidR="00BF7737" w:rsidRPr="00BF7737" w:rsidRDefault="00BF7737" w:rsidP="00BF7737">
            <w:pPr>
              <w:jc w:val="center"/>
              <w:rPr>
                <w:rFonts w:ascii="Calibri" w:eastAsia="Times New Roman" w:hAnsi="Calibri" w:cs="Calibri"/>
                <w:color w:val="000000"/>
                <w:lang w:eastAsia="en-GB"/>
              </w:rPr>
            </w:pPr>
            <w:r w:rsidRPr="00BF7737">
              <w:rPr>
                <w:rFonts w:ascii="Calibri" w:eastAsia="Times New Roman" w:hAnsi="Calibri" w:cs="Calibri"/>
                <w:color w:val="000000"/>
                <w:lang w:eastAsia="en-GB"/>
              </w:rPr>
              <w:t>Predominantly Integrated Dynamic Sub-State</w:t>
            </w:r>
          </w:p>
        </w:tc>
        <w:tc>
          <w:tcPr>
            <w:tcW w:w="960" w:type="dxa"/>
            <w:noWrap/>
            <w:hideMark/>
          </w:tcPr>
          <w:p w14:paraId="6EC1BB8A"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p>
        </w:tc>
      </w:tr>
      <w:tr w:rsidR="00E03D35" w:rsidRPr="00BF7737" w14:paraId="3632F115"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7375361D" w14:textId="72010235"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Functional Complexity</w:t>
            </w:r>
          </w:p>
        </w:tc>
        <w:tc>
          <w:tcPr>
            <w:tcW w:w="1016" w:type="dxa"/>
            <w:noWrap/>
            <w:hideMark/>
          </w:tcPr>
          <w:p w14:paraId="72A9EEB8"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0.037</w:t>
            </w:r>
          </w:p>
        </w:tc>
        <w:tc>
          <w:tcPr>
            <w:tcW w:w="960" w:type="dxa"/>
            <w:noWrap/>
            <w:hideMark/>
          </w:tcPr>
          <w:p w14:paraId="7C37F02B"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0.020</w:t>
            </w:r>
          </w:p>
        </w:tc>
        <w:tc>
          <w:tcPr>
            <w:tcW w:w="960" w:type="dxa"/>
            <w:noWrap/>
            <w:hideMark/>
          </w:tcPr>
          <w:p w14:paraId="09058E0C"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1.795</w:t>
            </w:r>
          </w:p>
        </w:tc>
        <w:tc>
          <w:tcPr>
            <w:tcW w:w="960" w:type="dxa"/>
            <w:noWrap/>
            <w:hideMark/>
          </w:tcPr>
          <w:p w14:paraId="35270F8B"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0.084</w:t>
            </w:r>
          </w:p>
        </w:tc>
        <w:tc>
          <w:tcPr>
            <w:tcW w:w="960" w:type="dxa"/>
            <w:noWrap/>
            <w:hideMark/>
          </w:tcPr>
          <w:p w14:paraId="368C0F47"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09BDF63D"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5B5787BF" w14:textId="49B3BCA2"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Proportion of Anticorrelations</w:t>
            </w:r>
          </w:p>
        </w:tc>
        <w:tc>
          <w:tcPr>
            <w:tcW w:w="1016" w:type="dxa"/>
            <w:noWrap/>
            <w:hideMark/>
          </w:tcPr>
          <w:p w14:paraId="47FF916A"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-0.057</w:t>
            </w:r>
          </w:p>
        </w:tc>
        <w:tc>
          <w:tcPr>
            <w:tcW w:w="960" w:type="dxa"/>
            <w:noWrap/>
            <w:hideMark/>
          </w:tcPr>
          <w:p w14:paraId="327A5FFB"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0.031</w:t>
            </w:r>
          </w:p>
        </w:tc>
        <w:tc>
          <w:tcPr>
            <w:tcW w:w="960" w:type="dxa"/>
            <w:noWrap/>
            <w:hideMark/>
          </w:tcPr>
          <w:p w14:paraId="1BC0FD2C"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-1.812</w:t>
            </w:r>
          </w:p>
        </w:tc>
        <w:tc>
          <w:tcPr>
            <w:tcW w:w="960" w:type="dxa"/>
            <w:noWrap/>
            <w:hideMark/>
          </w:tcPr>
          <w:p w14:paraId="55BD446B"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0.081</w:t>
            </w:r>
          </w:p>
        </w:tc>
        <w:tc>
          <w:tcPr>
            <w:tcW w:w="960" w:type="dxa"/>
            <w:noWrap/>
            <w:hideMark/>
          </w:tcPr>
          <w:p w14:paraId="58F6A8FE"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181D036E"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579C2D18" w14:textId="4C744950"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Structural-Functional Correlation</w:t>
            </w:r>
          </w:p>
        </w:tc>
        <w:tc>
          <w:tcPr>
            <w:tcW w:w="1016" w:type="dxa"/>
            <w:noWrap/>
            <w:hideMark/>
          </w:tcPr>
          <w:p w14:paraId="1D7ACEA2"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-0.008</w:t>
            </w:r>
          </w:p>
        </w:tc>
        <w:tc>
          <w:tcPr>
            <w:tcW w:w="960" w:type="dxa"/>
            <w:noWrap/>
            <w:hideMark/>
          </w:tcPr>
          <w:p w14:paraId="0B55D952"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0.008</w:t>
            </w:r>
          </w:p>
        </w:tc>
        <w:tc>
          <w:tcPr>
            <w:tcW w:w="960" w:type="dxa"/>
            <w:noWrap/>
            <w:hideMark/>
          </w:tcPr>
          <w:p w14:paraId="777EE8AA"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-0.934</w:t>
            </w:r>
          </w:p>
        </w:tc>
        <w:tc>
          <w:tcPr>
            <w:tcW w:w="960" w:type="dxa"/>
            <w:noWrap/>
            <w:hideMark/>
          </w:tcPr>
          <w:p w14:paraId="5AB0C5B5"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0.359</w:t>
            </w:r>
          </w:p>
        </w:tc>
        <w:tc>
          <w:tcPr>
            <w:tcW w:w="960" w:type="dxa"/>
            <w:noWrap/>
            <w:hideMark/>
          </w:tcPr>
          <w:p w14:paraId="4A9D85A6"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16F3EF5D"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2C19496F" w14:textId="7984F199"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Average Structural-Functional Hamming Distance</w:t>
            </w:r>
          </w:p>
        </w:tc>
        <w:tc>
          <w:tcPr>
            <w:tcW w:w="1016" w:type="dxa"/>
            <w:noWrap/>
            <w:hideMark/>
          </w:tcPr>
          <w:p w14:paraId="6123032F"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173E167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43EFA3E6"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0.904</w:t>
            </w:r>
          </w:p>
        </w:tc>
        <w:tc>
          <w:tcPr>
            <w:tcW w:w="960" w:type="dxa"/>
            <w:noWrap/>
            <w:hideMark/>
          </w:tcPr>
          <w:p w14:paraId="5B6F86E5"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0.374</w:t>
            </w:r>
          </w:p>
        </w:tc>
        <w:tc>
          <w:tcPr>
            <w:tcW w:w="960" w:type="dxa"/>
            <w:noWrap/>
            <w:hideMark/>
          </w:tcPr>
          <w:p w14:paraId="6096DEF3"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647AEC7B"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27328985" w14:textId="296F7175"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Small-World Propensity - Binary</w:t>
            </w:r>
          </w:p>
        </w:tc>
        <w:tc>
          <w:tcPr>
            <w:tcW w:w="1016" w:type="dxa"/>
            <w:noWrap/>
            <w:hideMark/>
          </w:tcPr>
          <w:p w14:paraId="58D278C6"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0.013</w:t>
            </w:r>
          </w:p>
        </w:tc>
        <w:tc>
          <w:tcPr>
            <w:tcW w:w="960" w:type="dxa"/>
            <w:noWrap/>
            <w:hideMark/>
          </w:tcPr>
          <w:p w14:paraId="1D702C62"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0.009</w:t>
            </w:r>
          </w:p>
        </w:tc>
        <w:tc>
          <w:tcPr>
            <w:tcW w:w="960" w:type="dxa"/>
            <w:noWrap/>
            <w:hideMark/>
          </w:tcPr>
          <w:p w14:paraId="73636704"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1.426</w:t>
            </w:r>
          </w:p>
        </w:tc>
        <w:tc>
          <w:tcPr>
            <w:tcW w:w="960" w:type="dxa"/>
            <w:noWrap/>
            <w:hideMark/>
          </w:tcPr>
          <w:p w14:paraId="4774063B"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0.165</w:t>
            </w:r>
          </w:p>
        </w:tc>
        <w:tc>
          <w:tcPr>
            <w:tcW w:w="960" w:type="dxa"/>
            <w:noWrap/>
            <w:hideMark/>
          </w:tcPr>
          <w:p w14:paraId="491FCFFD"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5B54F478"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5ACF2723" w14:textId="12B0F645"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ΔC - Binary</w:t>
            </w:r>
          </w:p>
        </w:tc>
        <w:tc>
          <w:tcPr>
            <w:tcW w:w="1016" w:type="dxa"/>
            <w:noWrap/>
            <w:hideMark/>
          </w:tcPr>
          <w:p w14:paraId="581D5E9A"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-0.026</w:t>
            </w:r>
          </w:p>
        </w:tc>
        <w:tc>
          <w:tcPr>
            <w:tcW w:w="960" w:type="dxa"/>
            <w:noWrap/>
            <w:hideMark/>
          </w:tcPr>
          <w:p w14:paraId="79C3219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0.016</w:t>
            </w:r>
          </w:p>
        </w:tc>
        <w:tc>
          <w:tcPr>
            <w:tcW w:w="960" w:type="dxa"/>
            <w:noWrap/>
            <w:hideMark/>
          </w:tcPr>
          <w:p w14:paraId="4DEBBFE5"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-1.688</w:t>
            </w:r>
          </w:p>
        </w:tc>
        <w:tc>
          <w:tcPr>
            <w:tcW w:w="960" w:type="dxa"/>
            <w:noWrap/>
            <w:hideMark/>
          </w:tcPr>
          <w:p w14:paraId="682D96B8"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0.103</w:t>
            </w:r>
          </w:p>
        </w:tc>
        <w:tc>
          <w:tcPr>
            <w:tcW w:w="960" w:type="dxa"/>
            <w:noWrap/>
            <w:hideMark/>
          </w:tcPr>
          <w:p w14:paraId="37FC0B94"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40A215BB"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65339946" w14:textId="3A12B39A"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ΔL – Binary</w:t>
            </w:r>
          </w:p>
        </w:tc>
        <w:tc>
          <w:tcPr>
            <w:tcW w:w="1016" w:type="dxa"/>
            <w:noWrap/>
            <w:hideMark/>
          </w:tcPr>
          <w:p w14:paraId="078C1209"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0.027</w:t>
            </w:r>
          </w:p>
        </w:tc>
        <w:tc>
          <w:tcPr>
            <w:tcW w:w="960" w:type="dxa"/>
            <w:noWrap/>
            <w:hideMark/>
          </w:tcPr>
          <w:p w14:paraId="239CA38F"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0.010</w:t>
            </w:r>
          </w:p>
        </w:tc>
        <w:tc>
          <w:tcPr>
            <w:tcW w:w="960" w:type="dxa"/>
            <w:noWrap/>
            <w:hideMark/>
          </w:tcPr>
          <w:p w14:paraId="4B3B78F2"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2.691</w:t>
            </w:r>
          </w:p>
        </w:tc>
        <w:tc>
          <w:tcPr>
            <w:tcW w:w="960" w:type="dxa"/>
            <w:noWrap/>
            <w:hideMark/>
          </w:tcPr>
          <w:p w14:paraId="439BA724"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0.012</w:t>
            </w:r>
          </w:p>
        </w:tc>
        <w:tc>
          <w:tcPr>
            <w:tcW w:w="960" w:type="dxa"/>
            <w:noWrap/>
            <w:hideMark/>
          </w:tcPr>
          <w:p w14:paraId="4567F801"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6DAEEB35"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252878D5" w14:textId="3D5BB5CD"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Small-World Propensity - Weighted</w:t>
            </w:r>
          </w:p>
        </w:tc>
        <w:tc>
          <w:tcPr>
            <w:tcW w:w="1016" w:type="dxa"/>
            <w:noWrap/>
            <w:hideMark/>
          </w:tcPr>
          <w:p w14:paraId="1CB04B50"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0.046</w:t>
            </w:r>
          </w:p>
        </w:tc>
        <w:tc>
          <w:tcPr>
            <w:tcW w:w="960" w:type="dxa"/>
            <w:noWrap/>
            <w:hideMark/>
          </w:tcPr>
          <w:p w14:paraId="3245FDED"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0.021</w:t>
            </w:r>
          </w:p>
        </w:tc>
        <w:tc>
          <w:tcPr>
            <w:tcW w:w="960" w:type="dxa"/>
            <w:noWrap/>
            <w:hideMark/>
          </w:tcPr>
          <w:p w14:paraId="422B39F9"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2.146</w:t>
            </w:r>
          </w:p>
        </w:tc>
        <w:tc>
          <w:tcPr>
            <w:tcW w:w="960" w:type="dxa"/>
            <w:noWrap/>
            <w:hideMark/>
          </w:tcPr>
          <w:p w14:paraId="0F5BED3C"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0.041</w:t>
            </w:r>
          </w:p>
        </w:tc>
        <w:tc>
          <w:tcPr>
            <w:tcW w:w="960" w:type="dxa"/>
            <w:noWrap/>
            <w:hideMark/>
          </w:tcPr>
          <w:p w14:paraId="54A8E03A"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56529306"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6A823DCC" w14:textId="5B4F975C"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ΔC - Weighted</w:t>
            </w:r>
          </w:p>
        </w:tc>
        <w:tc>
          <w:tcPr>
            <w:tcW w:w="1016" w:type="dxa"/>
            <w:noWrap/>
            <w:hideMark/>
          </w:tcPr>
          <w:p w14:paraId="2189AA88"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-0.088</w:t>
            </w:r>
          </w:p>
        </w:tc>
        <w:tc>
          <w:tcPr>
            <w:tcW w:w="960" w:type="dxa"/>
            <w:noWrap/>
            <w:hideMark/>
          </w:tcPr>
          <w:p w14:paraId="395FDAB4"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0.042</w:t>
            </w:r>
          </w:p>
        </w:tc>
        <w:tc>
          <w:tcPr>
            <w:tcW w:w="960" w:type="dxa"/>
            <w:noWrap/>
            <w:hideMark/>
          </w:tcPr>
          <w:p w14:paraId="2D56072E"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-2.104</w:t>
            </w:r>
          </w:p>
        </w:tc>
        <w:tc>
          <w:tcPr>
            <w:tcW w:w="960" w:type="dxa"/>
            <w:noWrap/>
            <w:hideMark/>
          </w:tcPr>
          <w:p w14:paraId="585E36BE"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0.045</w:t>
            </w:r>
          </w:p>
        </w:tc>
        <w:tc>
          <w:tcPr>
            <w:tcW w:w="960" w:type="dxa"/>
            <w:noWrap/>
            <w:hideMark/>
          </w:tcPr>
          <w:p w14:paraId="3166F85B"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5F217B32"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38DF3076" w14:textId="0475FE73"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ΔL – Weighted</w:t>
            </w:r>
          </w:p>
        </w:tc>
        <w:tc>
          <w:tcPr>
            <w:tcW w:w="1016" w:type="dxa"/>
            <w:noWrap/>
            <w:hideMark/>
          </w:tcPr>
          <w:p w14:paraId="6552EC3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0.032</w:t>
            </w:r>
          </w:p>
        </w:tc>
        <w:tc>
          <w:tcPr>
            <w:tcW w:w="960" w:type="dxa"/>
            <w:noWrap/>
            <w:hideMark/>
          </w:tcPr>
          <w:p w14:paraId="393BFF06"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0.013</w:t>
            </w:r>
          </w:p>
        </w:tc>
        <w:tc>
          <w:tcPr>
            <w:tcW w:w="960" w:type="dxa"/>
            <w:noWrap/>
            <w:hideMark/>
          </w:tcPr>
          <w:p w14:paraId="4DB3603F"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2.455</w:t>
            </w:r>
          </w:p>
        </w:tc>
        <w:tc>
          <w:tcPr>
            <w:tcW w:w="960" w:type="dxa"/>
            <w:noWrap/>
            <w:hideMark/>
          </w:tcPr>
          <w:p w14:paraId="75802D45"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0.021</w:t>
            </w:r>
          </w:p>
        </w:tc>
        <w:tc>
          <w:tcPr>
            <w:tcW w:w="960" w:type="dxa"/>
            <w:noWrap/>
            <w:hideMark/>
          </w:tcPr>
          <w:p w14:paraId="5155AED8"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2664FE05"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496" w:type="dxa"/>
            <w:gridSpan w:val="5"/>
            <w:noWrap/>
            <w:hideMark/>
          </w:tcPr>
          <w:p w14:paraId="22800821" w14:textId="77777777" w:rsidR="00BF7737" w:rsidRPr="00BF7737" w:rsidRDefault="00BF7737" w:rsidP="00BF7737">
            <w:pPr>
              <w:jc w:val="center"/>
              <w:rPr>
                <w:rFonts w:ascii="Calibri" w:eastAsia="Times New Roman" w:hAnsi="Calibri" w:cs="Calibri"/>
                <w:color w:val="000000"/>
                <w:lang w:eastAsia="en-GB"/>
              </w:rPr>
            </w:pPr>
            <w:r w:rsidRPr="00BF7737">
              <w:rPr>
                <w:rFonts w:ascii="Calibri" w:eastAsia="Times New Roman" w:hAnsi="Calibri" w:cs="Calibri"/>
                <w:color w:val="000000"/>
                <w:lang w:eastAsia="en-GB"/>
              </w:rPr>
              <w:t>Predominantly Segregated Dynamic Sub-State</w:t>
            </w:r>
          </w:p>
        </w:tc>
        <w:tc>
          <w:tcPr>
            <w:tcW w:w="960" w:type="dxa"/>
            <w:noWrap/>
            <w:hideMark/>
          </w:tcPr>
          <w:p w14:paraId="24C4A119"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en-GB"/>
              </w:rPr>
            </w:pPr>
          </w:p>
        </w:tc>
      </w:tr>
      <w:tr w:rsidR="00E03D35" w:rsidRPr="00BF7737" w14:paraId="6B76534B"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0B71D9AA" w14:textId="5E32E4F4"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Functional Complexity</w:t>
            </w:r>
          </w:p>
        </w:tc>
        <w:tc>
          <w:tcPr>
            <w:tcW w:w="1016" w:type="dxa"/>
            <w:noWrap/>
            <w:hideMark/>
          </w:tcPr>
          <w:p w14:paraId="29B80C0D"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0.042</w:t>
            </w:r>
          </w:p>
        </w:tc>
        <w:tc>
          <w:tcPr>
            <w:tcW w:w="960" w:type="dxa"/>
            <w:noWrap/>
            <w:hideMark/>
          </w:tcPr>
          <w:p w14:paraId="14B31888"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0.019</w:t>
            </w:r>
          </w:p>
        </w:tc>
        <w:tc>
          <w:tcPr>
            <w:tcW w:w="960" w:type="dxa"/>
            <w:noWrap/>
            <w:hideMark/>
          </w:tcPr>
          <w:p w14:paraId="35C0C9A9"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2.221</w:t>
            </w:r>
          </w:p>
        </w:tc>
        <w:tc>
          <w:tcPr>
            <w:tcW w:w="960" w:type="dxa"/>
            <w:noWrap/>
            <w:hideMark/>
          </w:tcPr>
          <w:p w14:paraId="40053156"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0.035</w:t>
            </w:r>
          </w:p>
        </w:tc>
        <w:tc>
          <w:tcPr>
            <w:tcW w:w="960" w:type="dxa"/>
            <w:noWrap/>
            <w:hideMark/>
          </w:tcPr>
          <w:p w14:paraId="22427B06"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78085028"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35665457" w14:textId="7AD1EFE8"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Proportion of Anticorrelations</w:t>
            </w:r>
          </w:p>
        </w:tc>
        <w:tc>
          <w:tcPr>
            <w:tcW w:w="1016" w:type="dxa"/>
            <w:noWrap/>
            <w:hideMark/>
          </w:tcPr>
          <w:p w14:paraId="31BE5D41"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-0.044</w:t>
            </w:r>
          </w:p>
        </w:tc>
        <w:tc>
          <w:tcPr>
            <w:tcW w:w="960" w:type="dxa"/>
            <w:noWrap/>
            <w:hideMark/>
          </w:tcPr>
          <w:p w14:paraId="6F0C63AC"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0.017</w:t>
            </w:r>
          </w:p>
        </w:tc>
        <w:tc>
          <w:tcPr>
            <w:tcW w:w="960" w:type="dxa"/>
            <w:noWrap/>
            <w:hideMark/>
          </w:tcPr>
          <w:p w14:paraId="4958AE40"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-2.567</w:t>
            </w:r>
          </w:p>
        </w:tc>
        <w:tc>
          <w:tcPr>
            <w:tcW w:w="960" w:type="dxa"/>
            <w:noWrap/>
            <w:hideMark/>
          </w:tcPr>
          <w:p w14:paraId="6A21B553"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0.016</w:t>
            </w:r>
          </w:p>
        </w:tc>
        <w:tc>
          <w:tcPr>
            <w:tcW w:w="960" w:type="dxa"/>
            <w:noWrap/>
            <w:hideMark/>
          </w:tcPr>
          <w:p w14:paraId="2A361675"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2B1B8633"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71F7FD93" w14:textId="4E7D7184"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Structural-Functional Correlation</w:t>
            </w:r>
          </w:p>
        </w:tc>
        <w:tc>
          <w:tcPr>
            <w:tcW w:w="1016" w:type="dxa"/>
            <w:noWrap/>
            <w:hideMark/>
          </w:tcPr>
          <w:p w14:paraId="51C7D1BC"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-0.019</w:t>
            </w:r>
          </w:p>
        </w:tc>
        <w:tc>
          <w:tcPr>
            <w:tcW w:w="960" w:type="dxa"/>
            <w:noWrap/>
            <w:hideMark/>
          </w:tcPr>
          <w:p w14:paraId="79C5F156"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0.008</w:t>
            </w:r>
          </w:p>
        </w:tc>
        <w:tc>
          <w:tcPr>
            <w:tcW w:w="960" w:type="dxa"/>
            <w:noWrap/>
            <w:hideMark/>
          </w:tcPr>
          <w:p w14:paraId="39C85A7E"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-2.456</w:t>
            </w:r>
          </w:p>
        </w:tc>
        <w:tc>
          <w:tcPr>
            <w:tcW w:w="960" w:type="dxa"/>
            <w:noWrap/>
            <w:hideMark/>
          </w:tcPr>
          <w:p w14:paraId="56445D2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0.021</w:t>
            </w:r>
          </w:p>
        </w:tc>
        <w:tc>
          <w:tcPr>
            <w:tcW w:w="960" w:type="dxa"/>
            <w:noWrap/>
            <w:hideMark/>
          </w:tcPr>
          <w:p w14:paraId="17B58E29"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7E3859D1"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59F81B0F" w14:textId="5BD8FC44"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Average Structural-Functional Hamming Distance</w:t>
            </w:r>
          </w:p>
        </w:tc>
        <w:tc>
          <w:tcPr>
            <w:tcW w:w="1016" w:type="dxa"/>
            <w:noWrap/>
            <w:hideMark/>
          </w:tcPr>
          <w:p w14:paraId="1E32E1B2"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0.003</w:t>
            </w:r>
          </w:p>
        </w:tc>
        <w:tc>
          <w:tcPr>
            <w:tcW w:w="960" w:type="dxa"/>
            <w:noWrap/>
            <w:hideMark/>
          </w:tcPr>
          <w:p w14:paraId="21093BF0"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7A4D2A98"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2.467</w:t>
            </w:r>
          </w:p>
        </w:tc>
        <w:tc>
          <w:tcPr>
            <w:tcW w:w="960" w:type="dxa"/>
            <w:noWrap/>
            <w:hideMark/>
          </w:tcPr>
          <w:p w14:paraId="7D680333"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0.020</w:t>
            </w:r>
          </w:p>
        </w:tc>
        <w:tc>
          <w:tcPr>
            <w:tcW w:w="960" w:type="dxa"/>
            <w:noWrap/>
            <w:hideMark/>
          </w:tcPr>
          <w:p w14:paraId="1A4FB0A5"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6FBFF5AF"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52DAA9C0" w14:textId="35C451DC"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Small-World Propensity - Binary</w:t>
            </w:r>
          </w:p>
        </w:tc>
        <w:tc>
          <w:tcPr>
            <w:tcW w:w="1016" w:type="dxa"/>
            <w:noWrap/>
            <w:hideMark/>
          </w:tcPr>
          <w:p w14:paraId="29AF0A49"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0.024</w:t>
            </w:r>
          </w:p>
        </w:tc>
        <w:tc>
          <w:tcPr>
            <w:tcW w:w="960" w:type="dxa"/>
            <w:noWrap/>
            <w:hideMark/>
          </w:tcPr>
          <w:p w14:paraId="3B2A5CB3"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0.010</w:t>
            </w:r>
          </w:p>
        </w:tc>
        <w:tc>
          <w:tcPr>
            <w:tcW w:w="960" w:type="dxa"/>
            <w:noWrap/>
            <w:hideMark/>
          </w:tcPr>
          <w:p w14:paraId="6333121F"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2.481</w:t>
            </w:r>
          </w:p>
        </w:tc>
        <w:tc>
          <w:tcPr>
            <w:tcW w:w="960" w:type="dxa"/>
            <w:noWrap/>
            <w:hideMark/>
          </w:tcPr>
          <w:p w14:paraId="394B19F6"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0.020</w:t>
            </w:r>
          </w:p>
        </w:tc>
        <w:tc>
          <w:tcPr>
            <w:tcW w:w="960" w:type="dxa"/>
            <w:noWrap/>
            <w:hideMark/>
          </w:tcPr>
          <w:p w14:paraId="112FBF06"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71A29A22"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324136BB" w14:textId="5EEDA331"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ΔC - Binary</w:t>
            </w:r>
          </w:p>
        </w:tc>
        <w:tc>
          <w:tcPr>
            <w:tcW w:w="1016" w:type="dxa"/>
            <w:noWrap/>
            <w:hideMark/>
          </w:tcPr>
          <w:p w14:paraId="0ADD7D07"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-0.067</w:t>
            </w:r>
          </w:p>
        </w:tc>
        <w:tc>
          <w:tcPr>
            <w:tcW w:w="960" w:type="dxa"/>
            <w:noWrap/>
            <w:hideMark/>
          </w:tcPr>
          <w:p w14:paraId="6E1227E4"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0.021</w:t>
            </w:r>
          </w:p>
        </w:tc>
        <w:tc>
          <w:tcPr>
            <w:tcW w:w="960" w:type="dxa"/>
            <w:noWrap/>
            <w:hideMark/>
          </w:tcPr>
          <w:p w14:paraId="4991586E"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-3.158</w:t>
            </w:r>
          </w:p>
        </w:tc>
        <w:tc>
          <w:tcPr>
            <w:tcW w:w="960" w:type="dxa"/>
            <w:noWrap/>
            <w:hideMark/>
          </w:tcPr>
          <w:p w14:paraId="67FA3E83"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0.004</w:t>
            </w:r>
          </w:p>
        </w:tc>
        <w:tc>
          <w:tcPr>
            <w:tcW w:w="960" w:type="dxa"/>
            <w:noWrap/>
            <w:hideMark/>
          </w:tcPr>
          <w:p w14:paraId="063D1D88"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54F018CA"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05FFFF3E" w14:textId="073D124C"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ΔL – Binary</w:t>
            </w:r>
          </w:p>
        </w:tc>
        <w:tc>
          <w:tcPr>
            <w:tcW w:w="1016" w:type="dxa"/>
            <w:noWrap/>
            <w:hideMark/>
          </w:tcPr>
          <w:p w14:paraId="48EFAEC9"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0.069</w:t>
            </w:r>
          </w:p>
        </w:tc>
        <w:tc>
          <w:tcPr>
            <w:tcW w:w="960" w:type="dxa"/>
            <w:noWrap/>
            <w:hideMark/>
          </w:tcPr>
          <w:p w14:paraId="2E1136E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0.019</w:t>
            </w:r>
          </w:p>
        </w:tc>
        <w:tc>
          <w:tcPr>
            <w:tcW w:w="960" w:type="dxa"/>
            <w:noWrap/>
            <w:hideMark/>
          </w:tcPr>
          <w:p w14:paraId="657311C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3.606</w:t>
            </w:r>
          </w:p>
        </w:tc>
        <w:tc>
          <w:tcPr>
            <w:tcW w:w="960" w:type="dxa"/>
            <w:noWrap/>
            <w:hideMark/>
          </w:tcPr>
          <w:p w14:paraId="0A7D05EA"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79588B97"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5F406A67"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19F3DDD1" w14:textId="3A7D2EE5"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Small-World Propensity - Weighted</w:t>
            </w:r>
          </w:p>
        </w:tc>
        <w:tc>
          <w:tcPr>
            <w:tcW w:w="1016" w:type="dxa"/>
            <w:noWrap/>
            <w:hideMark/>
          </w:tcPr>
          <w:p w14:paraId="3B916C00"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0.062</w:t>
            </w:r>
          </w:p>
        </w:tc>
        <w:tc>
          <w:tcPr>
            <w:tcW w:w="960" w:type="dxa"/>
            <w:noWrap/>
            <w:hideMark/>
          </w:tcPr>
          <w:p w14:paraId="54E90401"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0.018</w:t>
            </w:r>
          </w:p>
        </w:tc>
        <w:tc>
          <w:tcPr>
            <w:tcW w:w="960" w:type="dxa"/>
            <w:noWrap/>
            <w:hideMark/>
          </w:tcPr>
          <w:p w14:paraId="0A4B898F"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3.542</w:t>
            </w:r>
          </w:p>
        </w:tc>
        <w:tc>
          <w:tcPr>
            <w:tcW w:w="960" w:type="dxa"/>
            <w:noWrap/>
            <w:hideMark/>
          </w:tcPr>
          <w:p w14:paraId="0EE8FBB5"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1B0D108B"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03ED66EB"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453EDD51" w14:textId="260B137C"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ΔC - Weighted</w:t>
            </w:r>
          </w:p>
        </w:tc>
        <w:tc>
          <w:tcPr>
            <w:tcW w:w="1016" w:type="dxa"/>
            <w:noWrap/>
            <w:hideMark/>
          </w:tcPr>
          <w:p w14:paraId="17BD357C"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-0.156</w:t>
            </w:r>
          </w:p>
        </w:tc>
        <w:tc>
          <w:tcPr>
            <w:tcW w:w="960" w:type="dxa"/>
            <w:noWrap/>
            <w:hideMark/>
          </w:tcPr>
          <w:p w14:paraId="50B98D58"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0.042</w:t>
            </w:r>
          </w:p>
        </w:tc>
        <w:tc>
          <w:tcPr>
            <w:tcW w:w="960" w:type="dxa"/>
            <w:noWrap/>
            <w:hideMark/>
          </w:tcPr>
          <w:p w14:paraId="797044C1"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-3.716</w:t>
            </w:r>
          </w:p>
        </w:tc>
        <w:tc>
          <w:tcPr>
            <w:tcW w:w="960" w:type="dxa"/>
            <w:noWrap/>
            <w:hideMark/>
          </w:tcPr>
          <w:p w14:paraId="630A8D82"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26E3958F" w14:textId="77777777" w:rsidR="00E03D35" w:rsidRPr="00BF7737" w:rsidRDefault="00E03D35" w:rsidP="00E03D3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E03D35" w:rsidRPr="00BF7737" w14:paraId="5A3838E6"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4592024A" w14:textId="5484E6BA" w:rsidR="00E03D35" w:rsidRPr="00BF7737" w:rsidRDefault="00E03D35" w:rsidP="00E03D35">
            <w:pPr>
              <w:rPr>
                <w:rFonts w:ascii="Calibri" w:eastAsia="Times New Roman" w:hAnsi="Calibri" w:cs="Calibri"/>
                <w:color w:val="000000"/>
                <w:lang w:eastAsia="en-GB"/>
              </w:rPr>
            </w:pPr>
            <w:r>
              <w:rPr>
                <w:rFonts w:ascii="Calibri" w:eastAsia="Times New Roman" w:hAnsi="Calibri" w:cs="Calibri"/>
                <w:color w:val="000000"/>
                <w:lang w:eastAsia="en-GB"/>
              </w:rPr>
              <w:t>ΔL – Weighted</w:t>
            </w:r>
          </w:p>
        </w:tc>
        <w:tc>
          <w:tcPr>
            <w:tcW w:w="1016" w:type="dxa"/>
            <w:noWrap/>
            <w:hideMark/>
          </w:tcPr>
          <w:p w14:paraId="0D6E9E36"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0.064</w:t>
            </w:r>
          </w:p>
        </w:tc>
        <w:tc>
          <w:tcPr>
            <w:tcW w:w="960" w:type="dxa"/>
            <w:noWrap/>
            <w:hideMark/>
          </w:tcPr>
          <w:p w14:paraId="67B84279"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0.017</w:t>
            </w:r>
          </w:p>
        </w:tc>
        <w:tc>
          <w:tcPr>
            <w:tcW w:w="960" w:type="dxa"/>
            <w:noWrap/>
            <w:hideMark/>
          </w:tcPr>
          <w:p w14:paraId="22DB1964"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3.861</w:t>
            </w:r>
          </w:p>
        </w:tc>
        <w:tc>
          <w:tcPr>
            <w:tcW w:w="960" w:type="dxa"/>
            <w:noWrap/>
            <w:hideMark/>
          </w:tcPr>
          <w:p w14:paraId="4A69C75A"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0.001</w:t>
            </w:r>
          </w:p>
        </w:tc>
        <w:tc>
          <w:tcPr>
            <w:tcW w:w="960" w:type="dxa"/>
            <w:noWrap/>
            <w:hideMark/>
          </w:tcPr>
          <w:p w14:paraId="5711A01C" w14:textId="77777777" w:rsidR="00E03D35" w:rsidRPr="00BF7737" w:rsidRDefault="00E03D35" w:rsidP="00E03D3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1D675289"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9496" w:type="dxa"/>
            <w:gridSpan w:val="5"/>
            <w:noWrap/>
            <w:hideMark/>
          </w:tcPr>
          <w:p w14:paraId="39EBAA85" w14:textId="2D1B2035" w:rsidR="00BF7737" w:rsidRPr="00BF7737" w:rsidRDefault="00BF7737" w:rsidP="00BF7737">
            <w:pPr>
              <w:jc w:val="center"/>
              <w:rPr>
                <w:rFonts w:ascii="Calibri" w:eastAsia="Times New Roman" w:hAnsi="Calibri" w:cs="Calibri"/>
                <w:color w:val="000000"/>
                <w:lang w:eastAsia="en-GB"/>
              </w:rPr>
            </w:pPr>
            <w:r w:rsidRPr="00BF7737">
              <w:rPr>
                <w:rFonts w:ascii="Calibri" w:eastAsia="Times New Roman" w:hAnsi="Calibri" w:cs="Calibri"/>
                <w:color w:val="000000"/>
                <w:lang w:eastAsia="en-GB"/>
              </w:rPr>
              <w:t>Integration-Segregation</w:t>
            </w:r>
            <w:r w:rsidR="00E03D35">
              <w:rPr>
                <w:rFonts w:ascii="Calibri" w:eastAsia="Times New Roman" w:hAnsi="Calibri" w:cs="Calibri"/>
                <w:color w:val="000000"/>
                <w:lang w:eastAsia="en-GB"/>
              </w:rPr>
              <w:t xml:space="preserve"> Dynamics</w:t>
            </w:r>
          </w:p>
        </w:tc>
        <w:tc>
          <w:tcPr>
            <w:tcW w:w="960" w:type="dxa"/>
            <w:noWrap/>
            <w:hideMark/>
          </w:tcPr>
          <w:p w14:paraId="20F9776D"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en-GB"/>
              </w:rPr>
            </w:pPr>
          </w:p>
        </w:tc>
      </w:tr>
      <w:tr w:rsidR="00BF7737" w:rsidRPr="00BF7737" w14:paraId="500859D4" w14:textId="77777777" w:rsidTr="00E03D3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1FD6259E" w14:textId="377DD600"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Integration-Segregation Temporal Entropy</w:t>
            </w:r>
          </w:p>
        </w:tc>
        <w:tc>
          <w:tcPr>
            <w:tcW w:w="1016" w:type="dxa"/>
            <w:noWrap/>
            <w:hideMark/>
          </w:tcPr>
          <w:p w14:paraId="756DDBB0"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0.023</w:t>
            </w:r>
          </w:p>
        </w:tc>
        <w:tc>
          <w:tcPr>
            <w:tcW w:w="960" w:type="dxa"/>
            <w:noWrap/>
            <w:hideMark/>
          </w:tcPr>
          <w:p w14:paraId="1291DF1C"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0.024</w:t>
            </w:r>
          </w:p>
        </w:tc>
        <w:tc>
          <w:tcPr>
            <w:tcW w:w="960" w:type="dxa"/>
            <w:noWrap/>
            <w:hideMark/>
          </w:tcPr>
          <w:p w14:paraId="0128E581"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0.984</w:t>
            </w:r>
          </w:p>
        </w:tc>
        <w:tc>
          <w:tcPr>
            <w:tcW w:w="960" w:type="dxa"/>
            <w:noWrap/>
            <w:hideMark/>
          </w:tcPr>
          <w:p w14:paraId="18F93F69"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0.334</w:t>
            </w:r>
          </w:p>
        </w:tc>
        <w:tc>
          <w:tcPr>
            <w:tcW w:w="960" w:type="dxa"/>
            <w:noWrap/>
            <w:hideMark/>
          </w:tcPr>
          <w:p w14:paraId="2D0265CE" w14:textId="77777777" w:rsidR="00BF7737" w:rsidRPr="00BF7737" w:rsidRDefault="00BF7737" w:rsidP="00BF773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r w:rsidR="00BF7737" w:rsidRPr="00BF7737" w14:paraId="318E1990" w14:textId="77777777" w:rsidTr="00E03D35">
        <w:trPr>
          <w:trHeight w:val="288"/>
        </w:trPr>
        <w:tc>
          <w:tcPr>
            <w:cnfStyle w:val="001000000000" w:firstRow="0" w:lastRow="0" w:firstColumn="1" w:lastColumn="0" w:oddVBand="0" w:evenVBand="0" w:oddHBand="0" w:evenHBand="0" w:firstRowFirstColumn="0" w:firstRowLastColumn="0" w:lastRowFirstColumn="0" w:lastRowLastColumn="0"/>
            <w:tcW w:w="5600" w:type="dxa"/>
            <w:noWrap/>
            <w:hideMark/>
          </w:tcPr>
          <w:p w14:paraId="6B6AEEDF" w14:textId="6E7DAEAB" w:rsidR="00BF7737" w:rsidRPr="00BF7737" w:rsidRDefault="00E03D35" w:rsidP="00BF7737">
            <w:pPr>
              <w:rPr>
                <w:rFonts w:ascii="Calibri" w:eastAsia="Times New Roman" w:hAnsi="Calibri" w:cs="Calibri"/>
                <w:color w:val="000000"/>
                <w:lang w:eastAsia="en-GB"/>
              </w:rPr>
            </w:pPr>
            <w:r>
              <w:rPr>
                <w:rFonts w:ascii="Calibri" w:eastAsia="Times New Roman" w:hAnsi="Calibri" w:cs="Calibri"/>
                <w:color w:val="000000"/>
                <w:lang w:eastAsia="en-GB"/>
              </w:rPr>
              <w:t>Proportion of Time in Integrated State</w:t>
            </w:r>
          </w:p>
        </w:tc>
        <w:tc>
          <w:tcPr>
            <w:tcW w:w="1016" w:type="dxa"/>
            <w:noWrap/>
            <w:hideMark/>
          </w:tcPr>
          <w:p w14:paraId="005AC2DF"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-0.032</w:t>
            </w:r>
          </w:p>
        </w:tc>
        <w:tc>
          <w:tcPr>
            <w:tcW w:w="960" w:type="dxa"/>
            <w:noWrap/>
            <w:hideMark/>
          </w:tcPr>
          <w:p w14:paraId="34F2A12E"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0.030</w:t>
            </w:r>
          </w:p>
        </w:tc>
        <w:tc>
          <w:tcPr>
            <w:tcW w:w="960" w:type="dxa"/>
            <w:noWrap/>
            <w:hideMark/>
          </w:tcPr>
          <w:p w14:paraId="5B1E3615"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-1.071</w:t>
            </w:r>
          </w:p>
        </w:tc>
        <w:tc>
          <w:tcPr>
            <w:tcW w:w="960" w:type="dxa"/>
            <w:noWrap/>
            <w:hideMark/>
          </w:tcPr>
          <w:p w14:paraId="310D99B9"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0.294</w:t>
            </w:r>
          </w:p>
        </w:tc>
        <w:tc>
          <w:tcPr>
            <w:tcW w:w="960" w:type="dxa"/>
            <w:noWrap/>
            <w:hideMark/>
          </w:tcPr>
          <w:p w14:paraId="71CF1CBB" w14:textId="77777777" w:rsidR="00BF7737" w:rsidRPr="00BF7737" w:rsidRDefault="00BF7737" w:rsidP="00BF773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GB"/>
              </w:rPr>
            </w:pPr>
            <w:r w:rsidRPr="00BF7737">
              <w:rPr>
                <w:rFonts w:ascii="Calibri" w:eastAsia="Times New Roman" w:hAnsi="Calibri" w:cs="Calibri"/>
                <w:color w:val="000000"/>
                <w:lang w:eastAsia="en-GB"/>
              </w:rPr>
              <w:t>-</w:t>
            </w:r>
          </w:p>
        </w:tc>
      </w:tr>
    </w:tbl>
    <w:p w14:paraId="19A1EBB4" w14:textId="73BC7DBC" w:rsidR="008843FB" w:rsidRPr="0081099D" w:rsidRDefault="0081099D" w:rsidP="00810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themeColor="text1"/>
          <w:lang w:eastAsia="en-GB"/>
        </w:rPr>
      </w:pPr>
      <w:bookmarkStart w:id="5" w:name="_Hlk45097628"/>
      <w:r w:rsidRPr="0081099D">
        <w:rPr>
          <w:rFonts w:ascii="Times New Roman" w:eastAsia="Times New Roman" w:hAnsi="Times New Roman" w:cs="Times New Roman"/>
          <w:color w:val="000000" w:themeColor="text1"/>
          <w:lang w:eastAsia="en-GB"/>
        </w:rPr>
        <w:t xml:space="preserve">Estimate, estimated difference between conditions; </w:t>
      </w:r>
      <w:r w:rsidR="00657BDC" w:rsidRPr="0081099D">
        <w:rPr>
          <w:rFonts w:ascii="Times New Roman" w:eastAsia="Times New Roman" w:hAnsi="Times New Roman" w:cs="Times New Roman"/>
          <w:color w:val="000000" w:themeColor="text1"/>
          <w:lang w:eastAsia="en-GB"/>
        </w:rPr>
        <w:t xml:space="preserve">SE, standard error; </w:t>
      </w:r>
      <w:proofErr w:type="spellStart"/>
      <w:r w:rsidR="00657BDC" w:rsidRPr="0081099D">
        <w:rPr>
          <w:rFonts w:ascii="Times New Roman" w:eastAsia="Times New Roman" w:hAnsi="Times New Roman" w:cs="Times New Roman"/>
          <w:color w:val="000000" w:themeColor="text1"/>
          <w:lang w:eastAsia="en-GB"/>
        </w:rPr>
        <w:t>pValue</w:t>
      </w:r>
      <w:proofErr w:type="spellEnd"/>
      <w:r w:rsidR="00657BDC" w:rsidRPr="0081099D">
        <w:rPr>
          <w:rFonts w:ascii="Times New Roman" w:eastAsia="Times New Roman" w:hAnsi="Times New Roman" w:cs="Times New Roman"/>
          <w:color w:val="000000" w:themeColor="text1"/>
          <w:lang w:eastAsia="en-GB"/>
        </w:rPr>
        <w:t xml:space="preserve">, p-value; </w:t>
      </w:r>
      <w:proofErr w:type="spellStart"/>
      <w:r w:rsidR="00657BDC" w:rsidRPr="0081099D">
        <w:rPr>
          <w:rFonts w:ascii="Times New Roman" w:eastAsia="Times New Roman" w:hAnsi="Times New Roman" w:cs="Times New Roman"/>
          <w:color w:val="000000" w:themeColor="text1"/>
          <w:lang w:eastAsia="en-GB"/>
        </w:rPr>
        <w:t>tStat</w:t>
      </w:r>
      <w:proofErr w:type="spellEnd"/>
      <w:r w:rsidR="00657BDC" w:rsidRPr="0081099D">
        <w:rPr>
          <w:rFonts w:ascii="Times New Roman" w:eastAsia="Times New Roman" w:hAnsi="Times New Roman" w:cs="Times New Roman"/>
          <w:color w:val="000000" w:themeColor="text1"/>
          <w:lang w:eastAsia="en-GB"/>
        </w:rPr>
        <w:t>, test statistic</w:t>
      </w:r>
      <w:r w:rsidRPr="0081099D">
        <w:rPr>
          <w:rFonts w:ascii="Times New Roman" w:eastAsia="Times New Roman" w:hAnsi="Times New Roman" w:cs="Times New Roman"/>
          <w:color w:val="000000" w:themeColor="text1"/>
          <w:lang w:eastAsia="en-GB"/>
        </w:rPr>
        <w:t xml:space="preserve">; * </w:t>
      </w:r>
      <w:r w:rsidRPr="0081099D">
        <w:rPr>
          <w:rFonts w:ascii="Times New Roman" w:eastAsia="Times New Roman" w:hAnsi="Times New Roman" w:cs="Times New Roman"/>
          <w:i/>
          <w:iCs/>
          <w:color w:val="000000" w:themeColor="text1"/>
          <w:lang w:eastAsia="en-GB"/>
        </w:rPr>
        <w:t xml:space="preserve">p </w:t>
      </w:r>
      <w:r w:rsidRPr="0081099D">
        <w:rPr>
          <w:rFonts w:ascii="Times New Roman" w:eastAsia="Times New Roman" w:hAnsi="Times New Roman" w:cs="Times New Roman"/>
          <w:color w:val="000000" w:themeColor="text1"/>
          <w:lang w:eastAsia="en-GB"/>
        </w:rPr>
        <w:t xml:space="preserve">&lt; 0.05; ** </w:t>
      </w:r>
      <w:r w:rsidRPr="0081099D">
        <w:rPr>
          <w:rFonts w:ascii="Times New Roman" w:eastAsia="Times New Roman" w:hAnsi="Times New Roman" w:cs="Times New Roman"/>
          <w:i/>
          <w:iCs/>
          <w:color w:val="000000" w:themeColor="text1"/>
          <w:lang w:eastAsia="en-GB"/>
        </w:rPr>
        <w:t xml:space="preserve">p </w:t>
      </w:r>
      <w:r w:rsidRPr="0081099D">
        <w:rPr>
          <w:rFonts w:ascii="Times New Roman" w:eastAsia="Times New Roman" w:hAnsi="Times New Roman" w:cs="Times New Roman"/>
          <w:color w:val="000000" w:themeColor="text1"/>
          <w:lang w:eastAsia="en-GB"/>
        </w:rPr>
        <w:t xml:space="preserve">&lt; 0.01 *** </w:t>
      </w:r>
      <w:r w:rsidRPr="0081099D">
        <w:rPr>
          <w:rFonts w:ascii="Times New Roman" w:eastAsia="Times New Roman" w:hAnsi="Times New Roman" w:cs="Times New Roman"/>
          <w:i/>
          <w:iCs/>
          <w:color w:val="000000" w:themeColor="text1"/>
          <w:lang w:eastAsia="en-GB"/>
        </w:rPr>
        <w:t xml:space="preserve">p </w:t>
      </w:r>
      <w:r w:rsidRPr="0081099D">
        <w:rPr>
          <w:rFonts w:ascii="Times New Roman" w:eastAsia="Times New Roman" w:hAnsi="Times New Roman" w:cs="Times New Roman"/>
          <w:color w:val="000000" w:themeColor="text1"/>
          <w:lang w:eastAsia="en-GB"/>
        </w:rPr>
        <w:t>&lt; 0.001</w:t>
      </w:r>
      <w:r w:rsidR="00657BDC" w:rsidRPr="0081099D">
        <w:rPr>
          <w:rFonts w:ascii="Times New Roman" w:eastAsia="Times New Roman" w:hAnsi="Times New Roman" w:cs="Times New Roman"/>
          <w:color w:val="000000" w:themeColor="text1"/>
          <w:lang w:eastAsia="en-GB"/>
        </w:rPr>
        <w:t>.</w:t>
      </w:r>
    </w:p>
    <w:bookmarkEnd w:id="5"/>
    <w:p w14:paraId="35F798C3" w14:textId="77777777" w:rsidR="00E03D35" w:rsidRPr="00657BDC" w:rsidRDefault="00E03D35"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00DF841F" w14:textId="371D69BA" w:rsidR="006A449D" w:rsidRDefault="007B774F" w:rsidP="006A449D">
      <w:pPr>
        <w:pStyle w:val="Titolo2"/>
        <w:spacing w:line="360" w:lineRule="auto"/>
        <w:rPr>
          <w:rFonts w:eastAsia="Times New Roman"/>
          <w:lang w:eastAsia="en-GB"/>
        </w:rPr>
      </w:pPr>
      <w:r>
        <w:rPr>
          <w:rFonts w:eastAsia="Times New Roman"/>
          <w:lang w:eastAsia="en-GB"/>
        </w:rPr>
        <w:t xml:space="preserve">3.2. </w:t>
      </w:r>
      <w:r w:rsidR="006A449D">
        <w:rPr>
          <w:rFonts w:eastAsia="Times New Roman"/>
          <w:lang w:eastAsia="en-GB"/>
        </w:rPr>
        <w:t xml:space="preserve">Time-specific Effects of LSD on Brain Connectivity </w:t>
      </w:r>
    </w:p>
    <w:p w14:paraId="19DC3EA7" w14:textId="77777777" w:rsidR="006A449D" w:rsidRDefault="006A449D"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HAnsi" w:eastAsia="Times New Roman" w:hAnsiTheme="majorHAnsi" w:cstheme="majorBidi"/>
          <w:color w:val="1F3763" w:themeColor="accent1" w:themeShade="7F"/>
          <w:sz w:val="24"/>
          <w:szCs w:val="24"/>
          <w:lang w:eastAsia="en-GB"/>
        </w:rPr>
      </w:pPr>
    </w:p>
    <w:p w14:paraId="019E56C6" w14:textId="220BEAD8" w:rsidR="00D611DA" w:rsidRDefault="0048616D"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lastRenderedPageBreak/>
        <w:t xml:space="preserve">Network alterations induced by LSD can be identified by determining whether specific pairs of brain regions exhibit changes in the strength of their functional connectivity. </w:t>
      </w:r>
      <w:r w:rsidR="006A449D">
        <w:rPr>
          <w:rFonts w:ascii="Times New Roman" w:eastAsia="Times New Roman" w:hAnsi="Times New Roman" w:cs="Times New Roman"/>
          <w:color w:val="000000" w:themeColor="text1"/>
          <w:sz w:val="24"/>
          <w:szCs w:val="24"/>
          <w:lang w:eastAsia="en-GB"/>
        </w:rPr>
        <w:t xml:space="preserve">Network-level connectivity alterations under LSD </w:t>
      </w:r>
      <w:r w:rsidR="00CB72B4">
        <w:rPr>
          <w:rFonts w:ascii="Times New Roman" w:eastAsia="Times New Roman" w:hAnsi="Times New Roman" w:cs="Times New Roman"/>
          <w:color w:val="000000" w:themeColor="text1"/>
          <w:sz w:val="24"/>
          <w:szCs w:val="24"/>
          <w:lang w:eastAsia="en-GB"/>
        </w:rPr>
        <w:t xml:space="preserve">(as indicated by the Network Based Statistic) </w:t>
      </w:r>
      <w:r w:rsidR="006A449D">
        <w:rPr>
          <w:rFonts w:ascii="Times New Roman" w:eastAsia="Times New Roman" w:hAnsi="Times New Roman" w:cs="Times New Roman"/>
          <w:color w:val="000000" w:themeColor="text1"/>
          <w:sz w:val="24"/>
          <w:szCs w:val="24"/>
          <w:lang w:eastAsia="en-GB"/>
        </w:rPr>
        <w:t xml:space="preserve">were evident both from time-averaged FC, and also in the predominantly segregated sub-state of dynamic functional connectivity, respectively (Figure </w:t>
      </w:r>
      <w:r w:rsidR="00CB72B4">
        <w:rPr>
          <w:rFonts w:ascii="Times New Roman" w:eastAsia="Times New Roman" w:hAnsi="Times New Roman" w:cs="Times New Roman"/>
          <w:color w:val="000000" w:themeColor="text1"/>
          <w:sz w:val="24"/>
          <w:szCs w:val="24"/>
          <w:lang w:eastAsia="en-GB"/>
        </w:rPr>
        <w:t>3</w:t>
      </w:r>
      <w:r w:rsidR="006A449D">
        <w:rPr>
          <w:rFonts w:ascii="Times New Roman" w:eastAsia="Times New Roman" w:hAnsi="Times New Roman" w:cs="Times New Roman"/>
          <w:color w:val="000000" w:themeColor="text1"/>
          <w:sz w:val="24"/>
          <w:szCs w:val="24"/>
          <w:lang w:eastAsia="en-GB"/>
        </w:rPr>
        <w:t xml:space="preserve"> and Supplementary Figure </w:t>
      </w:r>
      <w:r w:rsidR="00F10462">
        <w:rPr>
          <w:rFonts w:ascii="Times New Roman" w:eastAsia="Times New Roman" w:hAnsi="Times New Roman" w:cs="Times New Roman"/>
          <w:color w:val="000000" w:themeColor="text1"/>
          <w:sz w:val="24"/>
          <w:szCs w:val="24"/>
          <w:lang w:eastAsia="en-GB"/>
        </w:rPr>
        <w:t>4</w:t>
      </w:r>
      <w:r w:rsidR="006A449D" w:rsidRPr="00CB72B4">
        <w:rPr>
          <w:rFonts w:ascii="Times New Roman" w:eastAsia="Times New Roman" w:hAnsi="Times New Roman" w:cs="Times New Roman"/>
          <w:color w:val="000000" w:themeColor="text1"/>
          <w:sz w:val="24"/>
          <w:szCs w:val="24"/>
          <w:lang w:eastAsia="en-GB"/>
        </w:rPr>
        <w:t>).</w:t>
      </w:r>
      <w:r w:rsidR="00CB72B4" w:rsidRPr="00CB72B4">
        <w:rPr>
          <w:rFonts w:ascii="Times New Roman" w:eastAsia="Times New Roman" w:hAnsi="Times New Roman" w:cs="Times New Roman"/>
          <w:color w:val="000000" w:themeColor="text1"/>
          <w:sz w:val="24"/>
          <w:szCs w:val="24"/>
          <w:lang w:eastAsia="en-GB"/>
        </w:rPr>
        <w:t xml:space="preserve"> </w:t>
      </w:r>
      <w:r w:rsidR="006A449D" w:rsidRPr="00CB72B4">
        <w:rPr>
          <w:rFonts w:ascii="Times New Roman" w:eastAsia="Times New Roman" w:hAnsi="Times New Roman" w:cs="Times New Roman"/>
          <w:color w:val="000000" w:themeColor="text1"/>
          <w:sz w:val="24"/>
          <w:szCs w:val="24"/>
          <w:lang w:eastAsia="en-GB"/>
        </w:rPr>
        <w:t>For time-averaged FC, a predominance of global FC increases was observed, as well as decoupling between prefrontal and posterior and temporal regions, as previously observed with psilocybin</w:t>
      </w:r>
      <w:r w:rsidR="006A449D" w:rsidRPr="00CB72B4">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{"citationItems":[{"id":"ITEM-1","itemData":{"DOI":"10.3389/fnhum.2014.00204","ISBN":"1662-5161 (Electronic)\\r1662-5161 (Linking)","ISSN":"1662-5161","PMID":"24904346","abstract":"Perturbing a system and observing the consequences is a classic scientific strategy for understanding a phenomenon. Psychedelic drugs perturb consciousness in a marked and novel way and thus are powerful tools for studying its mechanisms. In the present analysis, we measured changes in resting-state functional connectivity (RSFC) between a standard template of different independent components analysis (ICA)-derived resting state networks (RSNs) under the influence of two different psychoactive drugs, the stimulant/psychedelic hybrid, MDMA, and the classic psychedelic, psilocybin. Both were given in placebo-controlled designs and produced marked subjective effects, although reports of more profound changes in consciousness were given after psilocybin. Between-network RSFC was generally increased under psilocybin, implying that networks become less differentiated from each other in the psychedelic state. Decreased RSFC between visual and sensorimotor RSNs was also observed. MDMA had a notably less marked effect on between-network RSFC, implying that the extensive changes observed under psilocybin may be exclusive to classic psychedelic drugs and related to their especially profound effects on consciousness. The novel analytical approach applied here may be applied to other altered states of consciousness to improve our characterization of different conscious states and ultimately advance our understanding of the brain mechanisms underlying them.","author":[{"dropping-particle":"","family":"Roseman","given":"Leor","non-dropping-particle":"","parse-names":false,"suffix":""},{"dropping-particle":"","family":"Leech","given":"Robert","non-dropping-particle":"","parse-names":false,"suffix":""},{"dropping-particle":"","family":"Feilding","given":"Amanda","non-dropping-particle":"","parse-names":false,"suffix":""},{"dropping-particle":"","family":"Nutt","given":"David J","non-dropping-particle":"","parse-names":false,"suffix":""},{"dropping-particle":"","family":"Carhart-Harris","given":"Robin L","non-dropping-particle":"","parse-names":false,"suffix":""}],"container-title":"Frontiers in human neuroscience","id":"ITEM-1","issue":"May","issued":{"date-parts":[["2014"]]},"page":"204","title":"The effects of psilocybin and MDMA on between-network resting state functional connectivity in healthy volunteers.","type":"article-journal","volume":"8"},"uris":["http://www.mendeley.com/documents/?uuid=4bbd2a05-afb5-4de7-81ba-2a964e84f425"]}],"mendeley":{"formattedCitation":"(Roseman et al., 2014)","plainTextFormattedCitation":"(Roseman et al., 2014)","previouslyFormattedCitation":"(Roseman et al., 2014)"},"properties":{"noteIndex":0},"schema":"https://github.com/citation-style-language/schema/raw/master/csl-citation.json"}</w:instrText>
      </w:r>
      <w:r w:rsidR="006A449D" w:rsidRPr="00CB72B4">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(Roseman et al., 2014)</w:t>
      </w:r>
      <w:r w:rsidR="006A449D" w:rsidRPr="00CB72B4">
        <w:rPr>
          <w:rFonts w:ascii="Times New Roman" w:eastAsia="Times New Roman" w:hAnsi="Times New Roman" w:cs="Times New Roman"/>
          <w:color w:val="000000" w:themeColor="text1"/>
          <w:sz w:val="24"/>
          <w:szCs w:val="24"/>
          <w:lang w:eastAsia="en-GB"/>
        </w:rPr>
        <w:fldChar w:fldCharType="end"/>
      </w:r>
      <w:r w:rsidR="006A449D" w:rsidRPr="00CB72B4">
        <w:rPr>
          <w:rFonts w:ascii="Times New Roman" w:eastAsia="Times New Roman" w:hAnsi="Times New Roman" w:cs="Times New Roman"/>
          <w:color w:val="000000" w:themeColor="text1"/>
          <w:sz w:val="24"/>
          <w:szCs w:val="24"/>
          <w:lang w:eastAsia="en-GB"/>
        </w:rPr>
        <w:t>. Crucially, our temporal analysis allowed us to determine that FC alterations induced by LSD are sub-state-dependent:</w:t>
      </w:r>
      <w:r w:rsidR="00CB72B4">
        <w:rPr>
          <w:rFonts w:ascii="Times New Roman" w:eastAsia="Times New Roman" w:hAnsi="Times New Roman" w:cs="Times New Roman"/>
          <w:color w:val="000000" w:themeColor="text1"/>
          <w:sz w:val="24"/>
          <w:szCs w:val="24"/>
          <w:lang w:eastAsia="en-GB"/>
        </w:rPr>
        <w:t xml:space="preserve"> no significant alterations in functional connectivity were observed during the predominantly integrated dynamic sub-state. In contrast, the predominantly segregated dynamic sub-state displayed both increases as well as decreases in functional connectivity (Figure 3). Intriguingly, although some of these FC changes were also observed in time-averaged FC (e.g. disconnections between visual regions), others were specific to the segregated sub-state</w:t>
      </w:r>
      <w:r w:rsidR="00D25D49">
        <w:rPr>
          <w:rFonts w:ascii="Times New Roman" w:eastAsia="Times New Roman" w:hAnsi="Times New Roman" w:cs="Times New Roman"/>
          <w:color w:val="000000" w:themeColor="text1"/>
          <w:sz w:val="24"/>
          <w:szCs w:val="24"/>
          <w:lang w:eastAsia="en-GB"/>
        </w:rPr>
        <w:t xml:space="preserve"> </w:t>
      </w:r>
      <w:r w:rsidR="00CB72B4">
        <w:rPr>
          <w:rFonts w:ascii="Times New Roman" w:eastAsia="Times New Roman" w:hAnsi="Times New Roman" w:cs="Times New Roman"/>
          <w:color w:val="000000" w:themeColor="text1"/>
          <w:sz w:val="24"/>
          <w:szCs w:val="24"/>
          <w:lang w:eastAsia="en-GB"/>
        </w:rPr>
        <w:t xml:space="preserve">– including </w:t>
      </w:r>
      <w:r w:rsidR="001C3868">
        <w:rPr>
          <w:rFonts w:ascii="Times New Roman" w:eastAsia="Times New Roman" w:hAnsi="Times New Roman" w:cs="Times New Roman"/>
          <w:color w:val="000000" w:themeColor="text1"/>
          <w:sz w:val="24"/>
          <w:szCs w:val="24"/>
          <w:lang w:eastAsia="en-GB"/>
        </w:rPr>
        <w:t>most</w:t>
      </w:r>
      <w:r w:rsidR="00CB72B4">
        <w:rPr>
          <w:rFonts w:ascii="Times New Roman" w:eastAsia="Times New Roman" w:hAnsi="Times New Roman" w:cs="Times New Roman"/>
          <w:color w:val="000000" w:themeColor="text1"/>
          <w:sz w:val="24"/>
          <w:szCs w:val="24"/>
          <w:lang w:eastAsia="en-GB"/>
        </w:rPr>
        <w:t xml:space="preserve"> of the disconnections from prefrontal cortex. </w:t>
      </w:r>
      <w:r w:rsidR="00D611DA">
        <w:rPr>
          <w:rFonts w:ascii="Times New Roman" w:eastAsia="Times New Roman" w:hAnsi="Times New Roman" w:cs="Times New Roman"/>
          <w:color w:val="000000" w:themeColor="text1"/>
          <w:sz w:val="24"/>
          <w:szCs w:val="24"/>
          <w:lang w:eastAsia="en-GB"/>
        </w:rPr>
        <w:t>In particular, the most striking difference was that functional connectivity during the predominantly segregated sub-state decreased overall in the anterior medial prefrontal cortex, which was not observed for time-averaged functional connectivity (which instead displayed stronger reductions in medial orbitofrontal cortex)</w:t>
      </w:r>
      <w:r w:rsidR="00533FE3">
        <w:rPr>
          <w:rFonts w:ascii="Times New Roman" w:eastAsia="Times New Roman" w:hAnsi="Times New Roman" w:cs="Times New Roman"/>
          <w:color w:val="000000" w:themeColor="text1"/>
          <w:sz w:val="24"/>
          <w:szCs w:val="24"/>
          <w:lang w:eastAsia="en-GB"/>
        </w:rPr>
        <w:t xml:space="preserve"> (Supplementary Figure</w:t>
      </w:r>
      <w:r w:rsidR="00D25D49">
        <w:rPr>
          <w:rFonts w:ascii="Times New Roman" w:eastAsia="Times New Roman" w:hAnsi="Times New Roman" w:cs="Times New Roman"/>
          <w:color w:val="000000" w:themeColor="text1"/>
          <w:sz w:val="24"/>
          <w:szCs w:val="24"/>
          <w:lang w:eastAsia="en-GB"/>
        </w:rPr>
        <w:t>s</w:t>
      </w:r>
      <w:r w:rsidR="00533FE3">
        <w:rPr>
          <w:rFonts w:ascii="Times New Roman" w:eastAsia="Times New Roman" w:hAnsi="Times New Roman" w:cs="Times New Roman"/>
          <w:color w:val="000000" w:themeColor="text1"/>
          <w:sz w:val="24"/>
          <w:szCs w:val="24"/>
          <w:lang w:eastAsia="en-GB"/>
        </w:rPr>
        <w:t xml:space="preserve"> </w:t>
      </w:r>
      <w:r w:rsidR="00F10462">
        <w:rPr>
          <w:rFonts w:ascii="Times New Roman" w:eastAsia="Times New Roman" w:hAnsi="Times New Roman" w:cs="Times New Roman"/>
          <w:color w:val="000000" w:themeColor="text1"/>
          <w:sz w:val="24"/>
          <w:szCs w:val="24"/>
          <w:lang w:eastAsia="en-GB"/>
        </w:rPr>
        <w:t>5-6</w:t>
      </w:r>
      <w:r w:rsidR="00533FE3">
        <w:rPr>
          <w:rFonts w:ascii="Times New Roman" w:eastAsia="Times New Roman" w:hAnsi="Times New Roman" w:cs="Times New Roman"/>
          <w:color w:val="000000" w:themeColor="text1"/>
          <w:sz w:val="24"/>
          <w:szCs w:val="24"/>
          <w:lang w:eastAsia="en-GB"/>
        </w:rPr>
        <w:t>)</w:t>
      </w:r>
      <w:r w:rsidR="00D611DA">
        <w:rPr>
          <w:rFonts w:ascii="Times New Roman" w:eastAsia="Times New Roman" w:hAnsi="Times New Roman" w:cs="Times New Roman"/>
          <w:color w:val="000000" w:themeColor="text1"/>
          <w:sz w:val="24"/>
          <w:szCs w:val="24"/>
          <w:lang w:eastAsia="en-GB"/>
        </w:rPr>
        <w:t>.</w:t>
      </w:r>
    </w:p>
    <w:p w14:paraId="16542B0D" w14:textId="77777777" w:rsidR="0016656C" w:rsidRDefault="0016656C"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E8A4D11" w14:textId="58335435" w:rsidR="00CB72B4" w:rsidRDefault="00CB72B4"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Overall, the predominantly segregated sub-state was characterised by</w:t>
      </w:r>
      <w:r w:rsidR="001C3868">
        <w:rPr>
          <w:rFonts w:ascii="Times New Roman" w:eastAsia="Times New Roman" w:hAnsi="Times New Roman" w:cs="Times New Roman"/>
          <w:color w:val="000000" w:themeColor="text1"/>
          <w:sz w:val="24"/>
          <w:szCs w:val="24"/>
          <w:lang w:eastAsia="en-GB"/>
        </w:rPr>
        <w:t xml:space="preserve"> a net</w:t>
      </w:r>
      <w:r>
        <w:rPr>
          <w:rFonts w:ascii="Times New Roman" w:eastAsia="Times New Roman" w:hAnsi="Times New Roman" w:cs="Times New Roman"/>
          <w:color w:val="000000" w:themeColor="text1"/>
          <w:sz w:val="24"/>
          <w:szCs w:val="24"/>
          <w:lang w:eastAsia="en-GB"/>
        </w:rPr>
        <w:t xml:space="preserve"> increase</w:t>
      </w:r>
      <w:r w:rsidR="001C3868">
        <w:rPr>
          <w:rFonts w:ascii="Times New Roman" w:eastAsia="Times New Roman" w:hAnsi="Times New Roman" w:cs="Times New Roman"/>
          <w:color w:val="000000" w:themeColor="text1"/>
          <w:sz w:val="24"/>
          <w:szCs w:val="24"/>
          <w:lang w:eastAsia="en-GB"/>
        </w:rPr>
        <w:t xml:space="preserve"> in functional</w:t>
      </w:r>
      <w:r>
        <w:rPr>
          <w:rFonts w:ascii="Times New Roman" w:eastAsia="Times New Roman" w:hAnsi="Times New Roman" w:cs="Times New Roman"/>
          <w:color w:val="000000" w:themeColor="text1"/>
          <w:sz w:val="24"/>
          <w:szCs w:val="24"/>
          <w:lang w:eastAsia="en-GB"/>
        </w:rPr>
        <w:t xml:space="preserve"> connectivity of </w:t>
      </w:r>
      <w:proofErr w:type="spellStart"/>
      <w:r>
        <w:rPr>
          <w:rFonts w:ascii="Times New Roman" w:eastAsia="Times New Roman" w:hAnsi="Times New Roman" w:cs="Times New Roman"/>
          <w:color w:val="000000" w:themeColor="text1"/>
          <w:sz w:val="24"/>
          <w:szCs w:val="24"/>
          <w:lang w:eastAsia="en-GB"/>
        </w:rPr>
        <w:t>somatomotor</w:t>
      </w:r>
      <w:proofErr w:type="spellEnd"/>
      <w:r>
        <w:rPr>
          <w:rFonts w:ascii="Times New Roman" w:eastAsia="Times New Roman" w:hAnsi="Times New Roman" w:cs="Times New Roman"/>
          <w:color w:val="000000" w:themeColor="text1"/>
          <w:sz w:val="24"/>
          <w:szCs w:val="24"/>
          <w:lang w:eastAsia="en-GB"/>
        </w:rPr>
        <w:t xml:space="preserve"> and auditory cortices, </w:t>
      </w:r>
      <w:r w:rsidR="001C3868">
        <w:rPr>
          <w:rFonts w:ascii="Times New Roman" w:eastAsia="Times New Roman" w:hAnsi="Times New Roman" w:cs="Times New Roman"/>
          <w:color w:val="000000" w:themeColor="text1"/>
          <w:sz w:val="24"/>
          <w:szCs w:val="24"/>
          <w:lang w:eastAsia="en-GB"/>
        </w:rPr>
        <w:t xml:space="preserve">and a net decrease in FC of key nodes of the default mode network (medial prefrontal cortex, bilateral angular gyri and temporal poles), </w:t>
      </w:r>
      <w:r w:rsidR="001C3868" w:rsidRPr="009D58E5">
        <w:rPr>
          <w:rFonts w:ascii="Times New Roman" w:eastAsia="Times New Roman" w:hAnsi="Times New Roman" w:cs="Times New Roman"/>
          <w:color w:val="000000" w:themeColor="text1"/>
          <w:sz w:val="24"/>
          <w:szCs w:val="24"/>
          <w:lang w:eastAsia="en-GB"/>
        </w:rPr>
        <w:t>in line with previous results</w:t>
      </w:r>
      <w:r w:rsidR="00A72B38">
        <w:rPr>
          <w:rFonts w:ascii="Times New Roman" w:eastAsia="Times New Roman" w:hAnsi="Times New Roman" w:cs="Times New Roman"/>
          <w:color w:val="000000" w:themeColor="text1"/>
          <w:sz w:val="24"/>
          <w:szCs w:val="24"/>
          <w:lang w:eastAsia="en-GB"/>
        </w:rPr>
        <w:t xml:space="preserve"> from time-averaged FC</w:t>
      </w:r>
      <w:r w:rsidR="00646C11">
        <w:rPr>
          <w:rFonts w:ascii="Times New Roman" w:eastAsia="Times New Roman" w:hAnsi="Times New Roman" w:cs="Times New Roman"/>
          <w:color w:val="000000" w:themeColor="text1"/>
          <w:sz w:val="24"/>
          <w:szCs w:val="24"/>
          <w:lang w:eastAsia="en-GB"/>
        </w:rPr>
        <w:t xml:space="preserve"> </w:t>
      </w:r>
      <w:r w:rsidR="009D58E5">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{"citationItems":[{"id":"ITEM-1","itemData":{"DOI":"10.1073/pnas.1119598109","ISBN":"1119598109","ISSN":"0027-8424","PMID":"22308440","abstract":"Psychedelic drugs have a long history of use in healing ceremonies, but despite renewed interest in their therapeutic potential, we continue to know very little about how they work in the brain. Here we used psilocybin, a classic psychedelic found in magic mushrooms, and a task-free functional MRI (fMRI) protocol designed to capture the transition from normal waking consciousness to the psychedelic state. Arterial spin labeling perfusion and blood-oxygen level-dependent (BOLD) fMRI were used to map cerebral blood flow and changes in venous oxygenation before and after intravenous infusions of placebo and psilocybin. Fifteen healthy volunteers were scanned with arterial spin labeling and a separate 15 with BOLD. As predicted, profound changes in consciousness were observed after psilocybin, but surprisingly, only decreases in cerebral blood flow and BOLD signal were seen, and these were maximal in hub regions, such as the thalamus and anterior and posterior cingulate cortex (ACC and PCC). Decreased activity in the ACC/medial prefrontal cortex (mPFC) was a consistent finding and the magnitude of this decrease predicted the intensity of the subjective effects. Based on these results, a seed-based pharmaco-physiological interaction/functional connectivity analysis was performed using a medial prefrontal seed. Psilocybin caused a significant decrease in the positive coupling between the mPFC and PCC. These results strongly imply that the subjective effects of psychedelic drugs are caused by decreased activity and connectivity in the brain's key connector hubs, enabling a state of unconstrained cognition.","author":[{"dropping-particle":"","family":"Carhart-Harris","given":"Robin L","non-dropping-particle":"","parse-names":false,"suffix":""},{"dropping-particle":"","family":"Erritzoe","given":"David","non-dropping-particle":"","parse-names":false,"suffix":""},{"dropping-particle":"","family":"Williams","given":"Tim","non-dropping-particle":"","parse-names":false,"suffix":""},{"dropping-particle":"","family":"Stone","given":"James M","non-dropping-particle":"","parse-names":false,"suffix":""},{"dropping-particle":"","family":"Reed","given":"Laurence J","non-dropping-particle":"","parse-names":false,"suffix":""},{"dropping-particle":"","family":"Colasanti","given":"Alessandro","non-dropping-particle":"","parse-names":false,"suffix":""},{"dropping-particle":"","family":"Tyacke","given":"Robin J","non-dropping-particle":"","parse-names":false,"suffix":""},{"dropping-particle":"","family":"Leech","given":"Robert","non-dropping-particle":"","parse-names":false,"suffix":""},{"dropping-particle":"","family":"Malizia","given":"Andrea L","non-dropping-particle":"","parse-names":false,"suffix":""},{"dropping-particle":"","family":"Murphy","given":"Kevin","non-dropping-particle":"","parse-names":false,"suffix":""},{"dropping-particle":"","family":"Hobden","given":"Peter","non-dropping-particle":"","parse-names":false,"suffix":""},{"dropping-particle":"","family":"Evans","given":"John","non-dropping-particle":"","parse-names":false,"suffix":""},{"dropping-particle":"","family":"Feilding","given":"Amanda","non-dropping-particle":"","parse-names":false,"suffix":""},{"dropping-particle":"","family":"Wise","given":"Richard G","non-dropping-particle":"","parse-names":false,"suffix":""},{"dropping-particle":"","family":"Nutt","given":"David J","non-dropping-particle":"","parse-names":false,"suffix":""}],"container-title":"Proceedings of the National Academy of Sciences","id":"ITEM-1","issue":"6","issued":{"date-parts":[["2012"]]},"page":"2138-2143","publisher":"PNAS","title":"Neural correlates of the psychedelic state as determined by fMRI studies with psilocybin","type":"article-journal","volume":"109"},"uris":["http://www.mendeley.com/documents/?uuid=4fcd414a-3684-3877-9f4c-89baf2fc5956"]},{"id":"ITEM-2","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Sciences","id":"ITEM-2","issue":"17","issued":{"date-parts":[["2016"]]},"page":"201518377","title":"Neural correlates of the LSD experience revealed by multimodal neuroimaging","type":"article-journal","volume":"113"},"uris":["http://www.mendeley.com/documents/?uuid=00136487-df00-463e-888b-e10f20027fdf"]}],"mendeley":{"formattedCitation":"(Carhart-Harris et al., 2016, 2012)","plainTextFormattedCitation":"(Carhart-Harris et al., 2016, 2012)","previouslyFormattedCitation":"(Carhart-Harris et al., 2016, 2012)"},"properties":{"noteIndex":0},"schema":"https://github.com/citation-style-language/schema/raw/master/csl-citation.json"}</w:instrText>
      </w:r>
      <w:r w:rsidR="009D58E5">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 2012)</w:t>
      </w:r>
      <w:r w:rsidR="009D58E5">
        <w:rPr>
          <w:rFonts w:ascii="Times New Roman" w:eastAsia="Times New Roman" w:hAnsi="Times New Roman" w:cs="Times New Roman"/>
          <w:color w:val="000000" w:themeColor="text1"/>
          <w:sz w:val="24"/>
          <w:szCs w:val="24"/>
          <w:lang w:eastAsia="en-GB"/>
        </w:rPr>
        <w:fldChar w:fldCharType="end"/>
      </w:r>
      <w:r w:rsidR="001C3868">
        <w:rPr>
          <w:rFonts w:ascii="Times New Roman" w:eastAsia="Times New Roman" w:hAnsi="Times New Roman" w:cs="Times New Roman"/>
          <w:color w:val="000000" w:themeColor="text1"/>
          <w:sz w:val="24"/>
          <w:szCs w:val="24"/>
          <w:lang w:eastAsia="en-GB"/>
        </w:rPr>
        <w:t xml:space="preserve">. </w:t>
      </w:r>
      <w:r w:rsidR="00A72B38">
        <w:rPr>
          <w:rFonts w:ascii="Times New Roman" w:eastAsia="Times New Roman" w:hAnsi="Times New Roman" w:cs="Times New Roman"/>
          <w:color w:val="000000" w:themeColor="text1"/>
          <w:sz w:val="24"/>
          <w:szCs w:val="24"/>
          <w:lang w:eastAsia="en-GB"/>
        </w:rPr>
        <w:t>During the segregated sub-state</w:t>
      </w:r>
      <w:r w:rsidR="00881EDB">
        <w:rPr>
          <w:rFonts w:ascii="Times New Roman" w:eastAsia="Times New Roman" w:hAnsi="Times New Roman" w:cs="Times New Roman"/>
          <w:color w:val="000000" w:themeColor="text1"/>
          <w:sz w:val="24"/>
          <w:szCs w:val="24"/>
          <w:lang w:eastAsia="en-GB"/>
        </w:rPr>
        <w:t>,</w:t>
      </w:r>
      <w:r w:rsidR="00A72B38">
        <w:rPr>
          <w:rFonts w:ascii="Times New Roman" w:eastAsia="Times New Roman" w:hAnsi="Times New Roman" w:cs="Times New Roman"/>
          <w:color w:val="000000" w:themeColor="text1"/>
          <w:sz w:val="24"/>
          <w:szCs w:val="24"/>
          <w:lang w:eastAsia="en-GB"/>
        </w:rPr>
        <w:t xml:space="preserve"> a</w:t>
      </w:r>
      <w:r w:rsidR="001C3868">
        <w:rPr>
          <w:rFonts w:ascii="Times New Roman" w:eastAsia="Times New Roman" w:hAnsi="Times New Roman" w:cs="Times New Roman"/>
          <w:color w:val="000000" w:themeColor="text1"/>
          <w:sz w:val="24"/>
          <w:szCs w:val="24"/>
          <w:lang w:eastAsia="en-GB"/>
        </w:rPr>
        <w:t>nother key hub of the DMN, the posterior cingulate, reduced its connectivity with visual regions, while increasing it with typically anticorrelated regions from the executive control network. The thalamus also displayed several increases in functional connectivity, with both cortical (orbitofrontal and temporal cortices) and subcortical structures (bilateral amygdalae).</w:t>
      </w:r>
      <w:r w:rsidR="00D611DA">
        <w:rPr>
          <w:rFonts w:ascii="Times New Roman" w:eastAsia="Times New Roman" w:hAnsi="Times New Roman" w:cs="Times New Roman"/>
          <w:color w:val="000000" w:themeColor="text1"/>
          <w:sz w:val="24"/>
          <w:szCs w:val="24"/>
          <w:lang w:eastAsia="en-GB"/>
        </w:rPr>
        <w:t xml:space="preserve"> These results were robust to the choice and type of threshold chosen for the Network Based Statistic (</w:t>
      </w:r>
      <w:r w:rsidR="00D611DA" w:rsidRPr="0016656C">
        <w:rPr>
          <w:rFonts w:ascii="Times New Roman" w:eastAsia="Times New Roman" w:hAnsi="Times New Roman" w:cs="Times New Roman"/>
          <w:color w:val="000000" w:themeColor="text1"/>
          <w:sz w:val="24"/>
          <w:szCs w:val="24"/>
          <w:lang w:eastAsia="en-GB"/>
        </w:rPr>
        <w:t>Supplementary Figure</w:t>
      </w:r>
      <w:r w:rsidR="00D25D49">
        <w:rPr>
          <w:rFonts w:ascii="Times New Roman" w:eastAsia="Times New Roman" w:hAnsi="Times New Roman" w:cs="Times New Roman"/>
          <w:color w:val="000000" w:themeColor="text1"/>
          <w:sz w:val="24"/>
          <w:szCs w:val="24"/>
          <w:lang w:eastAsia="en-GB"/>
        </w:rPr>
        <w:t>s</w:t>
      </w:r>
      <w:r w:rsidR="00D611DA" w:rsidRPr="0016656C">
        <w:rPr>
          <w:rFonts w:ascii="Times New Roman" w:eastAsia="Times New Roman" w:hAnsi="Times New Roman" w:cs="Times New Roman"/>
          <w:color w:val="000000" w:themeColor="text1"/>
          <w:sz w:val="24"/>
          <w:szCs w:val="24"/>
          <w:lang w:eastAsia="en-GB"/>
        </w:rPr>
        <w:t xml:space="preserve"> </w:t>
      </w:r>
      <w:r w:rsidR="00F10462">
        <w:rPr>
          <w:rFonts w:ascii="Times New Roman" w:eastAsia="Times New Roman" w:hAnsi="Times New Roman" w:cs="Times New Roman"/>
          <w:color w:val="000000" w:themeColor="text1"/>
          <w:sz w:val="24"/>
          <w:szCs w:val="24"/>
          <w:lang w:eastAsia="en-GB"/>
        </w:rPr>
        <w:t>5-6</w:t>
      </w:r>
      <w:r w:rsidR="00D611DA">
        <w:rPr>
          <w:rFonts w:ascii="Times New Roman" w:eastAsia="Times New Roman" w:hAnsi="Times New Roman" w:cs="Times New Roman"/>
          <w:color w:val="000000" w:themeColor="text1"/>
          <w:sz w:val="24"/>
          <w:szCs w:val="24"/>
          <w:lang w:eastAsia="en-GB"/>
        </w:rPr>
        <w:t>).</w:t>
      </w:r>
      <w:r w:rsidR="00295607">
        <w:rPr>
          <w:rFonts w:ascii="Times New Roman" w:eastAsia="Times New Roman" w:hAnsi="Times New Roman" w:cs="Times New Roman"/>
          <w:color w:val="000000" w:themeColor="text1"/>
          <w:sz w:val="24"/>
          <w:szCs w:val="24"/>
          <w:lang w:eastAsia="en-GB"/>
        </w:rPr>
        <w:t xml:space="preserve"> They were also robust to the choice of type and size of parcellation, as attested by replicating them using the </w:t>
      </w:r>
      <w:proofErr w:type="spellStart"/>
      <w:r w:rsidR="00295607">
        <w:rPr>
          <w:rFonts w:ascii="Times New Roman" w:eastAsia="Times New Roman" w:hAnsi="Times New Roman" w:cs="Times New Roman"/>
          <w:color w:val="000000" w:themeColor="text1"/>
          <w:sz w:val="24"/>
          <w:szCs w:val="24"/>
          <w:lang w:eastAsia="en-GB"/>
        </w:rPr>
        <w:t>Brainnetome</w:t>
      </w:r>
      <w:proofErr w:type="spellEnd"/>
      <w:r w:rsidR="00295607">
        <w:rPr>
          <w:rFonts w:ascii="Times New Roman" w:eastAsia="Times New Roman" w:hAnsi="Times New Roman" w:cs="Times New Roman"/>
          <w:color w:val="000000" w:themeColor="text1"/>
          <w:sz w:val="24"/>
          <w:szCs w:val="24"/>
          <w:lang w:eastAsia="en-GB"/>
        </w:rPr>
        <w:t xml:space="preserve"> 246-ROI multimodal parcellation, and the augmented Schaefer-454 parcellation (Supplementary Figure</w:t>
      </w:r>
      <w:r w:rsidR="00533FE3">
        <w:rPr>
          <w:rFonts w:ascii="Times New Roman" w:eastAsia="Times New Roman" w:hAnsi="Times New Roman" w:cs="Times New Roman"/>
          <w:color w:val="000000" w:themeColor="text1"/>
          <w:sz w:val="24"/>
          <w:szCs w:val="24"/>
          <w:lang w:eastAsia="en-GB"/>
        </w:rPr>
        <w:t xml:space="preserve">s </w:t>
      </w:r>
      <w:r w:rsidR="00F10462">
        <w:rPr>
          <w:rFonts w:ascii="Times New Roman" w:eastAsia="Times New Roman" w:hAnsi="Times New Roman" w:cs="Times New Roman"/>
          <w:color w:val="000000" w:themeColor="text1"/>
          <w:sz w:val="24"/>
          <w:szCs w:val="24"/>
          <w:lang w:eastAsia="en-GB"/>
        </w:rPr>
        <w:t>7-9</w:t>
      </w:r>
      <w:r w:rsidR="00295607">
        <w:rPr>
          <w:rFonts w:ascii="Times New Roman" w:eastAsia="Times New Roman" w:hAnsi="Times New Roman" w:cs="Times New Roman"/>
          <w:color w:val="000000" w:themeColor="text1"/>
          <w:sz w:val="24"/>
          <w:szCs w:val="24"/>
          <w:lang w:eastAsia="en-GB"/>
        </w:rPr>
        <w:t>)</w:t>
      </w:r>
      <w:r w:rsidR="00533FE3">
        <w:rPr>
          <w:rFonts w:ascii="Times New Roman" w:eastAsia="Times New Roman" w:hAnsi="Times New Roman" w:cs="Times New Roman"/>
          <w:color w:val="000000" w:themeColor="text1"/>
          <w:sz w:val="24"/>
          <w:szCs w:val="24"/>
          <w:lang w:eastAsia="en-GB"/>
        </w:rPr>
        <w:t xml:space="preserve"> – with the main difference being that the NBS reported no significant differences for time-averaged FC when using the </w:t>
      </w:r>
      <w:proofErr w:type="spellStart"/>
      <w:r w:rsidR="00533FE3">
        <w:rPr>
          <w:rFonts w:ascii="Times New Roman" w:eastAsia="Times New Roman" w:hAnsi="Times New Roman" w:cs="Times New Roman"/>
          <w:color w:val="000000" w:themeColor="text1"/>
          <w:sz w:val="24"/>
          <w:szCs w:val="24"/>
          <w:lang w:eastAsia="en-GB"/>
        </w:rPr>
        <w:t>Brainnetome</w:t>
      </w:r>
      <w:proofErr w:type="spellEnd"/>
      <w:r w:rsidR="00533FE3">
        <w:rPr>
          <w:rFonts w:ascii="Times New Roman" w:eastAsia="Times New Roman" w:hAnsi="Times New Roman" w:cs="Times New Roman"/>
          <w:color w:val="000000" w:themeColor="text1"/>
          <w:sz w:val="24"/>
          <w:szCs w:val="24"/>
          <w:lang w:eastAsia="en-GB"/>
        </w:rPr>
        <w:t xml:space="preserve"> atlas </w:t>
      </w:r>
      <w:r w:rsidR="00533FE3">
        <w:rPr>
          <w:rFonts w:ascii="Times New Roman" w:eastAsia="Times New Roman" w:hAnsi="Times New Roman" w:cs="Times New Roman"/>
          <w:color w:val="000000" w:themeColor="text1"/>
          <w:sz w:val="24"/>
          <w:szCs w:val="24"/>
          <w:lang w:eastAsia="en-GB"/>
        </w:rPr>
        <w:lastRenderedPageBreak/>
        <w:t>(although the same pattern of increases and decreases was observed for the predominantly segregated sub-state).</w:t>
      </w:r>
    </w:p>
    <w:p w14:paraId="6D5EAA5E" w14:textId="7E592A45" w:rsidR="00C127A8" w:rsidRDefault="00C127A8"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3DB799DE" w14:textId="6E482442" w:rsidR="00C127A8" w:rsidRDefault="00C127A8"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4A4E5595" w14:textId="77777777" w:rsidR="00CB72B4" w:rsidRDefault="00CB72B4"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highlight w:val="yellow"/>
          <w:lang w:eastAsia="en-GB"/>
        </w:rPr>
      </w:pPr>
    </w:p>
    <w:p w14:paraId="3EC19E53" w14:textId="77777777" w:rsidR="006A449D" w:rsidRDefault="006A449D"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4E3B952" w14:textId="36A676AC" w:rsidR="006A449D" w:rsidRDefault="00CB72B4"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noProof/>
          <w:color w:val="000000" w:themeColor="text1"/>
          <w:sz w:val="24"/>
          <w:szCs w:val="24"/>
          <w:lang w:eastAsia="en-GB"/>
        </w:rPr>
        <w:drawing>
          <wp:inline distT="0" distB="0" distL="0" distR="0" wp14:anchorId="0EB90F30" wp14:editId="34337F46">
            <wp:extent cx="5661660" cy="30556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1660" cy="3055620"/>
                    </a:xfrm>
                    <a:prstGeom prst="rect">
                      <a:avLst/>
                    </a:prstGeom>
                    <a:noFill/>
                    <a:ln>
                      <a:noFill/>
                    </a:ln>
                  </pic:spPr>
                </pic:pic>
              </a:graphicData>
            </a:graphic>
          </wp:inline>
        </w:drawing>
      </w:r>
    </w:p>
    <w:p w14:paraId="29BFD28D" w14:textId="1B850323" w:rsidR="00073A15" w:rsidRPr="00073A15" w:rsidRDefault="006A449D" w:rsidP="00843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themeColor="text1"/>
          <w:sz w:val="20"/>
          <w:szCs w:val="20"/>
          <w:lang w:eastAsia="en-GB"/>
        </w:rPr>
      </w:pPr>
      <w:bookmarkStart w:id="6" w:name="_Hlk43075767"/>
      <w:r w:rsidRPr="00073A15">
        <w:rPr>
          <w:rFonts w:ascii="Times New Roman" w:eastAsia="Times New Roman" w:hAnsi="Times New Roman" w:cs="Times New Roman"/>
          <w:b/>
          <w:bCs/>
          <w:color w:val="000000" w:themeColor="text1"/>
          <w:sz w:val="20"/>
          <w:szCs w:val="20"/>
          <w:lang w:eastAsia="en-GB"/>
        </w:rPr>
        <w:t xml:space="preserve">Figure </w:t>
      </w:r>
      <w:r w:rsidR="0016656C">
        <w:rPr>
          <w:rFonts w:ascii="Times New Roman" w:eastAsia="Times New Roman" w:hAnsi="Times New Roman" w:cs="Times New Roman"/>
          <w:b/>
          <w:bCs/>
          <w:color w:val="000000" w:themeColor="text1"/>
          <w:sz w:val="20"/>
          <w:szCs w:val="20"/>
          <w:lang w:eastAsia="en-GB"/>
        </w:rPr>
        <w:t>3</w:t>
      </w:r>
      <w:r w:rsidRPr="00073A15">
        <w:rPr>
          <w:rFonts w:ascii="Times New Roman" w:eastAsia="Times New Roman" w:hAnsi="Times New Roman" w:cs="Times New Roman"/>
          <w:b/>
          <w:bCs/>
          <w:color w:val="000000" w:themeColor="text1"/>
          <w:sz w:val="20"/>
          <w:szCs w:val="20"/>
          <w:lang w:eastAsia="en-GB"/>
        </w:rPr>
        <w:t xml:space="preserve">. </w:t>
      </w:r>
      <w:r w:rsidR="00073A15" w:rsidRPr="00073A15">
        <w:rPr>
          <w:rFonts w:ascii="Times New Roman" w:eastAsia="Times New Roman" w:hAnsi="Times New Roman" w:cs="Times New Roman"/>
          <w:b/>
          <w:bCs/>
          <w:color w:val="000000" w:themeColor="text1"/>
          <w:sz w:val="20"/>
          <w:szCs w:val="20"/>
          <w:lang w:eastAsia="en-GB"/>
        </w:rPr>
        <w:t>LSD-induced reorganisation of functional connectivity in the predominantly segregated dynamic sub-state.</w:t>
      </w:r>
      <w:r w:rsidR="00073A15">
        <w:rPr>
          <w:rFonts w:ascii="Times New Roman" w:eastAsia="Times New Roman" w:hAnsi="Times New Roman" w:cs="Times New Roman"/>
          <w:b/>
          <w:bCs/>
          <w:color w:val="000000" w:themeColor="text1"/>
          <w:sz w:val="20"/>
          <w:szCs w:val="20"/>
          <w:lang w:eastAsia="en-GB"/>
        </w:rPr>
        <w:t xml:space="preserve"> </w:t>
      </w:r>
      <w:proofErr w:type="spellStart"/>
      <w:r w:rsidR="00073A15">
        <w:rPr>
          <w:rFonts w:ascii="Times New Roman" w:eastAsia="Times New Roman" w:hAnsi="Times New Roman" w:cs="Times New Roman"/>
          <w:color w:val="000000" w:themeColor="text1"/>
          <w:sz w:val="20"/>
          <w:szCs w:val="20"/>
          <w:lang w:eastAsia="en-GB"/>
        </w:rPr>
        <w:t>Center</w:t>
      </w:r>
      <w:proofErr w:type="spellEnd"/>
      <w:r w:rsidR="00073A15">
        <w:rPr>
          <w:rFonts w:ascii="Times New Roman" w:eastAsia="Times New Roman" w:hAnsi="Times New Roman" w:cs="Times New Roman"/>
          <w:color w:val="000000" w:themeColor="text1"/>
          <w:sz w:val="20"/>
          <w:szCs w:val="20"/>
          <w:lang w:eastAsia="en-GB"/>
        </w:rPr>
        <w:t>: b</w:t>
      </w:r>
      <w:r>
        <w:rPr>
          <w:rFonts w:ascii="Times New Roman" w:eastAsia="Times New Roman" w:hAnsi="Times New Roman" w:cs="Times New Roman"/>
          <w:color w:val="000000" w:themeColor="text1"/>
          <w:sz w:val="20"/>
          <w:szCs w:val="20"/>
          <w:lang w:eastAsia="en-GB"/>
        </w:rPr>
        <w:t>rain networks of significant functional connectivity differences (</w:t>
      </w:r>
      <w:r>
        <w:rPr>
          <w:rFonts w:ascii="Times New Roman" w:eastAsia="Times New Roman" w:hAnsi="Times New Roman" w:cs="Times New Roman"/>
          <w:i/>
          <w:iCs/>
          <w:color w:val="000000" w:themeColor="text1"/>
          <w:sz w:val="20"/>
          <w:szCs w:val="20"/>
          <w:lang w:eastAsia="en-GB"/>
        </w:rPr>
        <w:t>r</w:t>
      </w:r>
      <w:r>
        <w:rPr>
          <w:rFonts w:ascii="Times New Roman" w:eastAsia="Times New Roman" w:hAnsi="Times New Roman" w:cs="Times New Roman"/>
          <w:color w:val="000000" w:themeColor="text1"/>
          <w:sz w:val="20"/>
          <w:szCs w:val="20"/>
          <w:lang w:eastAsia="en-GB"/>
        </w:rPr>
        <w:t xml:space="preserve"> values) between placebo and LSD</w:t>
      </w:r>
      <w:r w:rsidR="00073A15">
        <w:rPr>
          <w:rFonts w:ascii="Times New Roman" w:eastAsia="Times New Roman" w:hAnsi="Times New Roman" w:cs="Times New Roman"/>
          <w:color w:val="000000" w:themeColor="text1"/>
          <w:sz w:val="20"/>
          <w:szCs w:val="20"/>
          <w:lang w:eastAsia="en-GB"/>
        </w:rPr>
        <w:t xml:space="preserve">, obtained from the Network Based Statistic with an intensity-based F-threshold of 10; Red-yellow indicates LSD &gt; placebo; blue-green indicates LSD &lt; placebo. </w:t>
      </w:r>
      <w:r>
        <w:rPr>
          <w:rFonts w:ascii="Times New Roman" w:eastAsia="Times New Roman" w:hAnsi="Times New Roman" w:cs="Times New Roman"/>
          <w:color w:val="000000" w:themeColor="text1"/>
          <w:sz w:val="20"/>
          <w:szCs w:val="20"/>
          <w:lang w:eastAsia="en-GB"/>
        </w:rPr>
        <w:t xml:space="preserve"> </w:t>
      </w:r>
      <w:r w:rsidR="00073A15">
        <w:rPr>
          <w:rFonts w:ascii="Times New Roman" w:eastAsia="Times New Roman" w:hAnsi="Times New Roman" w:cs="Times New Roman"/>
          <w:color w:val="000000" w:themeColor="text1"/>
          <w:sz w:val="20"/>
          <w:szCs w:val="20"/>
          <w:lang w:eastAsia="en-GB"/>
        </w:rPr>
        <w:t xml:space="preserve">Sides: surface projection of the total change in </w:t>
      </w:r>
      <w:r w:rsidR="00F1199D">
        <w:rPr>
          <w:rFonts w:ascii="Times New Roman" w:eastAsia="Times New Roman" w:hAnsi="Times New Roman" w:cs="Times New Roman"/>
          <w:color w:val="000000" w:themeColor="text1"/>
          <w:sz w:val="20"/>
          <w:szCs w:val="20"/>
          <w:lang w:eastAsia="en-GB"/>
        </w:rPr>
        <w:t>connectivity (sum of significant connection changes) for each region of the augmented Schaefer-232 atlas.</w:t>
      </w:r>
    </w:p>
    <w:bookmarkEnd w:id="6"/>
    <w:p w14:paraId="4B4750C1" w14:textId="77777777" w:rsidR="006A449D" w:rsidRDefault="006A449D"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4"/>
          <w:szCs w:val="24"/>
          <w:lang w:eastAsia="en-GB"/>
        </w:rPr>
      </w:pPr>
    </w:p>
    <w:p w14:paraId="2058C468" w14:textId="259C2E1E" w:rsidR="006A449D" w:rsidRPr="00AE48BD" w:rsidRDefault="007B774F" w:rsidP="00AE48BD">
      <w:pPr>
        <w:pStyle w:val="Titolo2"/>
        <w:spacing w:line="360" w:lineRule="auto"/>
        <w:rPr>
          <w:rFonts w:eastAsia="Times New Roman"/>
          <w:lang w:eastAsia="en-GB"/>
        </w:rPr>
      </w:pPr>
      <w:r>
        <w:t xml:space="preserve">3.3. </w:t>
      </w:r>
      <w:r w:rsidR="006A449D">
        <w:t xml:space="preserve">Structural-Functional Untethering and </w:t>
      </w:r>
      <w:r w:rsidR="006A449D">
        <w:rPr>
          <w:rFonts w:eastAsia="Times New Roman"/>
          <w:lang w:eastAsia="en-GB"/>
        </w:rPr>
        <w:t xml:space="preserve">Reduced Anticorrelations </w:t>
      </w:r>
      <w:r w:rsidR="006A449D">
        <w:t>in the Segregated Sub-state</w:t>
      </w:r>
    </w:p>
    <w:p w14:paraId="779C8A5E" w14:textId="189CCF45" w:rsidR="00380919" w:rsidRDefault="00EC5C6B" w:rsidP="009D58E5">
      <w:pPr>
        <w:spacing w:line="360" w:lineRule="auto"/>
        <w:jc w:val="both"/>
        <w:rPr>
          <w:rFonts w:ascii="Times New Roman" w:hAnsi="Times New Roman" w:cs="Times New Roman"/>
          <w:sz w:val="24"/>
          <w:szCs w:val="24"/>
        </w:rPr>
      </w:pPr>
      <w:bookmarkStart w:id="7" w:name="_Hlk42368212"/>
      <w:r>
        <w:rPr>
          <w:rFonts w:ascii="Times New Roman" w:hAnsi="Times New Roman" w:cs="Times New Roman"/>
          <w:sz w:val="24"/>
          <w:szCs w:val="24"/>
        </w:rPr>
        <w:t>In addition to changes in the strength of specific network edges</w:t>
      </w:r>
      <w:r w:rsidR="00EF5450">
        <w:rPr>
          <w:rFonts w:ascii="Times New Roman" w:hAnsi="Times New Roman" w:cs="Times New Roman"/>
          <w:sz w:val="24"/>
          <w:szCs w:val="24"/>
        </w:rPr>
        <w:t xml:space="preserve"> (i.e., connections between pairs of brain regions), it can also be advantageous to interrogate properties of the network as a whole</w:t>
      </w:r>
      <w:r w:rsidR="0066298F">
        <w:rPr>
          <w:rFonts w:ascii="Times New Roman" w:hAnsi="Times New Roman" w:cs="Times New Roman"/>
          <w:sz w:val="24"/>
          <w:szCs w:val="24"/>
        </w:rPr>
        <w:t xml:space="preserve">, to obtain a more thorough understanding of how alterations in one’s state of consciousness arise from perturbations of the brain’s network organisation. Previous </w:t>
      </w:r>
      <w:r w:rsidR="006A449D" w:rsidRPr="009D58E5">
        <w:rPr>
          <w:rFonts w:ascii="Times New Roman" w:hAnsi="Times New Roman" w:cs="Times New Roman"/>
          <w:sz w:val="24"/>
          <w:szCs w:val="24"/>
        </w:rPr>
        <w:t xml:space="preserve">results </w:t>
      </w:r>
      <w:r w:rsidR="00A72B38" w:rsidRPr="009D58E5">
        <w:rPr>
          <w:rFonts w:ascii="Times New Roman" w:hAnsi="Times New Roman" w:cs="Times New Roman"/>
          <w:sz w:val="24"/>
          <w:szCs w:val="24"/>
        </w:rPr>
        <w:t>have shown that the state of suppressed consciousness induced by anaesthetics, such as the GABA-</w:t>
      </w:r>
      <w:proofErr w:type="spellStart"/>
      <w:r w:rsidR="00A72B38" w:rsidRPr="009D58E5">
        <w:rPr>
          <w:rFonts w:ascii="Times New Roman" w:hAnsi="Times New Roman" w:cs="Times New Roman"/>
          <w:sz w:val="24"/>
          <w:szCs w:val="24"/>
        </w:rPr>
        <w:t>ergic</w:t>
      </w:r>
      <w:proofErr w:type="spellEnd"/>
      <w:r w:rsidR="00A72B38" w:rsidRPr="009D58E5">
        <w:rPr>
          <w:rFonts w:ascii="Times New Roman" w:hAnsi="Times New Roman" w:cs="Times New Roman"/>
          <w:sz w:val="24"/>
          <w:szCs w:val="24"/>
        </w:rPr>
        <w:t xml:space="preserve"> agent propofol, corresponds to increased similarity between functional connectivity and the underlying pattern of anatomical connections</w:t>
      </w:r>
      <w:r w:rsidR="00646C11">
        <w:rPr>
          <w:rFonts w:ascii="Times New Roman" w:hAnsi="Times New Roman" w:cs="Times New Roman"/>
          <w:sz w:val="24"/>
          <w:szCs w:val="24"/>
        </w:rPr>
        <w:t xml:space="preserve"> </w:t>
      </w:r>
      <w:r w:rsidR="00C52F8F">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{"citationItems":[{"id":"ITEM-1","itemData":{"DOI":"10.1098/rsif.2015.1027","ISSN":"1742-5689","PMID":"26819336","abstract":"Loss of cortical integration and changes in the dynamics of electrophysiological brain signals characterize the transition from wakefulness towards unconsciousness. In this study, we arrive at a basic model explaining these observations based on the theory of phase transitions in complex systems. We studied the link between spatial and temporal correlations of large-scale brain activity recorded with functional magnetic resonance imaging during wakefulness, propofol-induced sedation and loss of consciousness and during the subsequent recovery. We observed that during unconsciousness activity in frontothalamic regions exhibited a reduction of long-range temporal correlations and a departure of functional connectivity from anatomical constraints. A model of a system exhibiting a phase transition reproduced our findings, as well as the diminished sensitivity of the cortex to external perturbations during unconsciousness. This framework unifies different observations about brain activity during unconsciousness and predicts that the principles we identified are universal and independent from its causes.","author":[{"dropping-particle":"","family":"Tagliazucchi","given":"Enzo","non-dropping-particle":"","parse-names":false,"suffix":""},{"dropping-particle":"","family":"Chialvo","given":"Dante R","non-dropping-particle":"","parse-names":false,"suffix":""},{"dropping-particle":"","family":"Siniatchkin","given":"Michael","non-dropping-particle":"","parse-names":false,"suffix":""},{"dropping-particle":"","family":"Amico","given":"Enrico","non-dropping-particle":"","parse-names":false,"suffix":""},{"dropping-particle":"","family":"Brichant","given":"Jean-Francois","non-dropping-particle":"","parse-names":false,"suffix":""},{"dropping-particle":"","family":"Bonhomme","given":"Vincent","non-dropping-particle":"","parse-names":false,"suffix":""},{"dropping-particle":"","family":"Noirhomme","given":"Quentin","non-dropping-particle":"","parse-names":false,"suffix":""},{"dropping-particle":"","family":"Laufs","given":"Helmut","non-dropping-particle":"","parse-names":false,"suffix":""},{"dropping-particle":"","family":"Laureys","given":"Steven","non-dropping-particle":"","parse-names":false,"suffix":""}],"container-title":"Journal of The Royal Society Interface","id":"ITEM-1","issue":"114","issued":{"date-parts":[["2016"]]},"page":"20151027","title":"Large-scale signatures of unconsciousness are consistent with a departure from critical dynamics","type":"article-journal","volume":"13"},"uris":["http://www.mendeley.com/documents/?uuid=64198888-81d0-3917-844c-71c7dbd50db2"]}],"mendeley":{"formattedCitation":"(Tagliazucchi et al., 2016a)","plainTextFormattedCitation":"(Tagliazucchi et al., 2016a)","previouslyFormattedCitation":"(Tagliazucchi et al., 2016a)"},"properties":{"noteIndex":0},"schema":"https://github.com/citation-style-language/schema/raw/master/csl-citation.json"}</w:instrText>
      </w:r>
      <w:r w:rsidR="00C52F8F">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(Tagliazucchi et al., 2016a)</w:t>
      </w:r>
      <w:r w:rsidR="00C52F8F">
        <w:rPr>
          <w:rFonts w:ascii="Times New Roman" w:hAnsi="Times New Roman" w:cs="Times New Roman"/>
          <w:sz w:val="24"/>
          <w:szCs w:val="24"/>
        </w:rPr>
        <w:fldChar w:fldCharType="end"/>
      </w:r>
      <w:r w:rsidR="00C52F8F">
        <w:rPr>
          <w:rFonts w:ascii="Times New Roman" w:hAnsi="Times New Roman" w:cs="Times New Roman"/>
          <w:sz w:val="24"/>
          <w:szCs w:val="24"/>
        </w:rPr>
        <w:t xml:space="preserve">; however, further evidence </w:t>
      </w:r>
      <w:r w:rsidR="00380919">
        <w:rPr>
          <w:rFonts w:ascii="Times New Roman" w:hAnsi="Times New Roman" w:cs="Times New Roman"/>
          <w:sz w:val="24"/>
          <w:szCs w:val="24"/>
        </w:rPr>
        <w:t xml:space="preserve">from dynamic functional connectivity </w:t>
      </w:r>
      <w:r w:rsidR="00C52F8F">
        <w:rPr>
          <w:rFonts w:ascii="Times New Roman" w:hAnsi="Times New Roman" w:cs="Times New Roman"/>
          <w:sz w:val="24"/>
          <w:szCs w:val="24"/>
        </w:rPr>
        <w:t>indicates that this phenomenon unfolds dynamically over time</w:t>
      </w:r>
      <w:r w:rsidR="00646C11">
        <w:rPr>
          <w:rFonts w:ascii="Times New Roman" w:hAnsi="Times New Roman" w:cs="Times New Roman"/>
          <w:sz w:val="24"/>
          <w:szCs w:val="24"/>
        </w:rPr>
        <w:t xml:space="preserve"> </w:t>
      </w:r>
      <w:r w:rsidR="00C52F8F">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Sciences","id":"ITEM-1","issue":"3","issued":{"date-parts":[["2015"]]},"note":"Very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2015)","plainTextFormattedCitation":"(Barttfeld et al., 2015)","previouslyFormattedCitation":"(Barttfeld et al., 2015)"},"properties":{"noteIndex":0},"schema":"https://github.com/citation-style-language/schema/raw/master/csl-citation.json"}</w:instrText>
      </w:r>
      <w:r w:rsidR="00C52F8F">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(Barttfeld et al., 2015)</w:t>
      </w:r>
      <w:r w:rsidR="00C52F8F">
        <w:rPr>
          <w:rFonts w:ascii="Times New Roman" w:hAnsi="Times New Roman" w:cs="Times New Roman"/>
          <w:sz w:val="24"/>
          <w:szCs w:val="24"/>
        </w:rPr>
        <w:fldChar w:fldCharType="end"/>
      </w:r>
      <w:bookmarkEnd w:id="7"/>
      <w:r w:rsidR="00380919">
        <w:rPr>
          <w:rFonts w:ascii="Times New Roman" w:hAnsi="Times New Roman" w:cs="Times New Roman"/>
          <w:sz w:val="24"/>
          <w:szCs w:val="24"/>
        </w:rPr>
        <w:t xml:space="preserve">. </w:t>
      </w:r>
      <w:r w:rsidR="006A449D" w:rsidRPr="009D58E5">
        <w:rPr>
          <w:rFonts w:ascii="Times New Roman" w:hAnsi="Times New Roman" w:cs="Times New Roman"/>
          <w:sz w:val="24"/>
          <w:szCs w:val="24"/>
        </w:rPr>
        <w:t xml:space="preserve">We therefore </w:t>
      </w:r>
      <w:r w:rsidR="001C3868" w:rsidRPr="009D58E5">
        <w:rPr>
          <w:rFonts w:ascii="Times New Roman" w:hAnsi="Times New Roman" w:cs="Times New Roman"/>
          <w:sz w:val="24"/>
          <w:szCs w:val="24"/>
        </w:rPr>
        <w:t>set out to</w:t>
      </w:r>
      <w:r w:rsidR="006A449D" w:rsidRPr="009D58E5">
        <w:rPr>
          <w:rFonts w:ascii="Times New Roman" w:hAnsi="Times New Roman" w:cs="Times New Roman"/>
          <w:sz w:val="24"/>
          <w:szCs w:val="24"/>
        </w:rPr>
        <w:t xml:space="preserve"> </w:t>
      </w:r>
      <w:r w:rsidR="006A449D" w:rsidRPr="009D58E5">
        <w:rPr>
          <w:rFonts w:ascii="Times New Roman" w:hAnsi="Times New Roman" w:cs="Times New Roman"/>
          <w:sz w:val="24"/>
          <w:szCs w:val="24"/>
        </w:rPr>
        <w:lastRenderedPageBreak/>
        <w:t xml:space="preserve">determine whether the structural-functional relationship would </w:t>
      </w:r>
      <w:r w:rsidR="001C3868" w:rsidRPr="009D58E5">
        <w:rPr>
          <w:rFonts w:ascii="Times New Roman" w:hAnsi="Times New Roman" w:cs="Times New Roman"/>
          <w:sz w:val="24"/>
          <w:szCs w:val="24"/>
        </w:rPr>
        <w:t xml:space="preserve">also </w:t>
      </w:r>
      <w:r w:rsidR="006A449D" w:rsidRPr="009D58E5">
        <w:rPr>
          <w:rFonts w:ascii="Times New Roman" w:hAnsi="Times New Roman" w:cs="Times New Roman"/>
          <w:sz w:val="24"/>
          <w:szCs w:val="24"/>
        </w:rPr>
        <w:t>be influenced by LSD</w:t>
      </w:r>
      <w:r w:rsidR="00380919">
        <w:rPr>
          <w:rFonts w:ascii="Times New Roman" w:hAnsi="Times New Roman" w:cs="Times New Roman"/>
          <w:sz w:val="24"/>
          <w:szCs w:val="24"/>
        </w:rPr>
        <w:t xml:space="preserve"> in a time-varying fashion</w:t>
      </w:r>
      <w:r w:rsidR="0087484F" w:rsidRPr="009D58E5">
        <w:rPr>
          <w:rFonts w:ascii="Times New Roman" w:hAnsi="Times New Roman" w:cs="Times New Roman"/>
          <w:sz w:val="24"/>
          <w:szCs w:val="24"/>
        </w:rPr>
        <w:t xml:space="preserve"> (Figure 4A,B)</w:t>
      </w:r>
      <w:r w:rsidR="001C3868" w:rsidRPr="009D58E5">
        <w:rPr>
          <w:rFonts w:ascii="Times New Roman" w:hAnsi="Times New Roman" w:cs="Times New Roman"/>
          <w:sz w:val="24"/>
          <w:szCs w:val="24"/>
        </w:rPr>
        <w:t xml:space="preserve">, and may represent </w:t>
      </w:r>
      <w:r w:rsidR="0087484F" w:rsidRPr="009D58E5">
        <w:rPr>
          <w:rFonts w:ascii="Times New Roman" w:hAnsi="Times New Roman" w:cs="Times New Roman"/>
          <w:sz w:val="24"/>
          <w:szCs w:val="24"/>
        </w:rPr>
        <w:t>a general marker of state of consciousness</w:t>
      </w:r>
      <w:r w:rsidR="006A449D" w:rsidRPr="009D58E5">
        <w:rPr>
          <w:rFonts w:ascii="Times New Roman" w:hAnsi="Times New Roman" w:cs="Times New Roman"/>
          <w:sz w:val="24"/>
          <w:szCs w:val="24"/>
        </w:rPr>
        <w:t xml:space="preserve">. </w:t>
      </w:r>
    </w:p>
    <w:p w14:paraId="54823817" w14:textId="066CB500" w:rsidR="006A449D" w:rsidRPr="009D58E5" w:rsidRDefault="006A449D" w:rsidP="009D58E5">
      <w:pPr>
        <w:spacing w:line="360" w:lineRule="auto"/>
        <w:jc w:val="both"/>
        <w:rPr>
          <w:rFonts w:ascii="Times New Roman" w:hAnsi="Times New Roman" w:cs="Times New Roman"/>
          <w:sz w:val="24"/>
          <w:szCs w:val="24"/>
        </w:rPr>
      </w:pPr>
      <w:r w:rsidRPr="009D58E5">
        <w:rPr>
          <w:rFonts w:ascii="Times New Roman" w:hAnsi="Times New Roman" w:cs="Times New Roman"/>
          <w:sz w:val="24"/>
          <w:szCs w:val="24"/>
        </w:rPr>
        <w:t xml:space="preserve">Our results indicated </w:t>
      </w:r>
      <w:r w:rsidR="00843DBC" w:rsidRPr="009D58E5">
        <w:rPr>
          <w:rFonts w:ascii="Times New Roman" w:hAnsi="Times New Roman" w:cs="Times New Roman"/>
          <w:sz w:val="24"/>
          <w:szCs w:val="24"/>
        </w:rPr>
        <w:t xml:space="preserve">no significant change in the similarity between time-averaged functional connectivity and the underlying structural connectome (Figure 4C and Table 1). However, dynamic analysis revealed that although </w:t>
      </w:r>
      <w:r w:rsidRPr="009D58E5">
        <w:rPr>
          <w:rFonts w:ascii="Times New Roman" w:hAnsi="Times New Roman" w:cs="Times New Roman"/>
          <w:sz w:val="24"/>
          <w:szCs w:val="24"/>
        </w:rPr>
        <w:t xml:space="preserve">LSD did not significantly affect the functional-structural similarity during the primarily integrated sub-state, functional connectivity during the primarily segregated sub-state was significantly less similar to structural </w:t>
      </w:r>
      <w:r w:rsidR="00843DBC" w:rsidRPr="009D58E5">
        <w:rPr>
          <w:rFonts w:ascii="Times New Roman" w:hAnsi="Times New Roman" w:cs="Times New Roman"/>
          <w:sz w:val="24"/>
          <w:szCs w:val="24"/>
        </w:rPr>
        <w:t>connectivity, following LSD administration (Figure 4C)</w:t>
      </w:r>
      <w:r w:rsidRPr="009D58E5">
        <w:rPr>
          <w:rFonts w:ascii="Times New Roman" w:hAnsi="Times New Roman" w:cs="Times New Roman"/>
          <w:sz w:val="24"/>
          <w:szCs w:val="24"/>
        </w:rPr>
        <w:t xml:space="preserve">. Thus, </w:t>
      </w:r>
      <w:r w:rsidR="005E1AFA" w:rsidRPr="009D58E5">
        <w:rPr>
          <w:rFonts w:ascii="Times New Roman" w:hAnsi="Times New Roman" w:cs="Times New Roman"/>
          <w:sz w:val="24"/>
          <w:szCs w:val="24"/>
        </w:rPr>
        <w:t xml:space="preserve">there are moments in time (characterised by especially high network segregation) during which </w:t>
      </w:r>
      <w:r w:rsidRPr="009D58E5">
        <w:rPr>
          <w:rFonts w:ascii="Times New Roman" w:hAnsi="Times New Roman" w:cs="Times New Roman"/>
          <w:sz w:val="24"/>
          <w:szCs w:val="24"/>
        </w:rPr>
        <w:t xml:space="preserve">LSD induces the opposite effect </w:t>
      </w:r>
      <w:r w:rsidR="0017322A">
        <w:rPr>
          <w:rFonts w:ascii="Times New Roman" w:hAnsi="Times New Roman" w:cs="Times New Roman"/>
          <w:sz w:val="24"/>
          <w:szCs w:val="24"/>
        </w:rPr>
        <w:t>to</w:t>
      </w:r>
      <w:r w:rsidR="0017322A" w:rsidRPr="009D58E5">
        <w:rPr>
          <w:rFonts w:ascii="Times New Roman" w:hAnsi="Times New Roman" w:cs="Times New Roman"/>
          <w:sz w:val="24"/>
          <w:szCs w:val="24"/>
        </w:rPr>
        <w:t xml:space="preserve"> </w:t>
      </w:r>
      <w:r w:rsidRPr="009D58E5">
        <w:rPr>
          <w:rFonts w:ascii="Times New Roman" w:hAnsi="Times New Roman" w:cs="Times New Roman"/>
          <w:sz w:val="24"/>
          <w:szCs w:val="24"/>
        </w:rPr>
        <w:t xml:space="preserve">anaesthesia, allowing FC to diverge more freely from anatomical constraints. The same results were also observed when using the Hamming distance instead of correlation to quantify structural-functional </w:t>
      </w:r>
      <w:r w:rsidR="00843DBC" w:rsidRPr="009D58E5">
        <w:rPr>
          <w:rFonts w:ascii="Times New Roman" w:hAnsi="Times New Roman" w:cs="Times New Roman"/>
          <w:sz w:val="24"/>
          <w:szCs w:val="24"/>
        </w:rPr>
        <w:t>(dis)</w:t>
      </w:r>
      <w:r w:rsidRPr="009D58E5">
        <w:rPr>
          <w:rFonts w:ascii="Times New Roman" w:hAnsi="Times New Roman" w:cs="Times New Roman"/>
          <w:sz w:val="24"/>
          <w:szCs w:val="24"/>
        </w:rPr>
        <w:t>similarity: average Hamming distance between function and structure increased under the effects of LSD</w:t>
      </w:r>
      <w:r w:rsidR="005E1AFA" w:rsidRPr="009D58E5">
        <w:rPr>
          <w:rFonts w:ascii="Times New Roman" w:hAnsi="Times New Roman" w:cs="Times New Roman"/>
          <w:sz w:val="24"/>
          <w:szCs w:val="24"/>
        </w:rPr>
        <w:t>, corresponding to higher dissimilarity</w:t>
      </w:r>
      <w:r w:rsidRPr="009D58E5">
        <w:rPr>
          <w:rFonts w:ascii="Times New Roman" w:hAnsi="Times New Roman" w:cs="Times New Roman"/>
          <w:sz w:val="24"/>
          <w:szCs w:val="24"/>
        </w:rPr>
        <w:t>, but only for the segregated sub-state (</w:t>
      </w:r>
      <w:r w:rsidR="00F10462" w:rsidRPr="009D58E5">
        <w:rPr>
          <w:rFonts w:ascii="Times New Roman" w:hAnsi="Times New Roman" w:cs="Times New Roman"/>
          <w:sz w:val="24"/>
          <w:szCs w:val="24"/>
        </w:rPr>
        <w:t>Supplementary Figure 10</w:t>
      </w:r>
      <w:r w:rsidRPr="009D58E5">
        <w:rPr>
          <w:rFonts w:ascii="Times New Roman" w:hAnsi="Times New Roman" w:cs="Times New Roman"/>
          <w:sz w:val="24"/>
          <w:szCs w:val="24"/>
        </w:rPr>
        <w:t>).</w:t>
      </w:r>
      <w:r w:rsidR="00777690" w:rsidRPr="009D58E5">
        <w:rPr>
          <w:rFonts w:ascii="Times New Roman" w:hAnsi="Times New Roman" w:cs="Times New Roman"/>
          <w:sz w:val="24"/>
          <w:szCs w:val="24"/>
        </w:rPr>
        <w:t xml:space="preserve"> It is also worth noting that for both placebo and LSD, the highest similarity to structural connectivity was observed during the primarily integrated sub-state, in line with the results of Fukushima and colleagues</w:t>
      </w:r>
      <w:r w:rsidR="00646C11">
        <w:rPr>
          <w:rFonts w:ascii="Times New Roman" w:hAnsi="Times New Roman" w:cs="Times New Roman"/>
          <w:sz w:val="24"/>
          <w:szCs w:val="24"/>
        </w:rPr>
        <w:t xml:space="preserve"> </w:t>
      </w:r>
      <w:r w:rsidR="00777690" w:rsidRPr="009D58E5">
        <w:rPr>
          <w:rFonts w:ascii="Times New Roman" w:hAnsi="Times New Roman" w:cs="Times New Roman"/>
          <w:sz w:val="24"/>
          <w:szCs w:val="24"/>
        </w:rPr>
        <w:fldChar w:fldCharType="begin" w:fldLock="1"/>
      </w:r>
      <w:r w:rsidR="00AF7477">
        <w:rPr>
          <w:rFonts w:ascii="Times New Roman" w:hAnsi="Times New Roman" w:cs="Times New Roman"/>
          <w:sz w:val="24"/>
          <w:szCs w:val="24"/>
        </w:rPr>
        <w:instrText>ADDIN CSL_CITATION {"citationItems":[{"id":"ITEM-1","itemData":{"DOI":"10.1007/s00429-017-1539-3","ISBN":"0042901715393","ISSN":"18632661","PMID":"29090337","abstract":"© 2017 Springer-Verlag GmbH Germany Structural white matter connections are thought to facilitate integration of neural information across functionally segregated systems. Recent studies have demonstrated that changes in the balance between segregation and integration in brain networks can be tracked by time-resolved functional connectivity derived from resting-state functional magnetic resonance imaging (rs-fMRI) data and that fluctuations between segregated and integrated network states are related to human behavior. However, how these network states relate to structural connectivity is largely unknown. To obtain a better understanding of structural substrates for these network states, we investigated how the relationship between structural connectivity, derived from diffusion tractography, and functional connectivity, as measured by rs-fMRI, changes with fluctuations between segregated and integrated states in the human brain. We found that the similarity of edge weights between structural and functional connectivity was greater in the integrated state, especially at edges connecting the default mode and the dorsal attention networks. We also demonstrated that the similarity of network partitions, evaluated between structural and functional connectivity, increased and the density of direct structural connections within modules in functional networks was elevated during the integrated state. These results suggest that, when functional connectivity exhibited an integrated network topology, structural connectivity and functional connectivity were more closely linked to each other and direct structural connections mediated a larger proportion of neural communication within functional modules. Our findings point out the possibility of significant contributions of structural connections to integrative neural processes underlying human behavior.","author":[{"dropping-particle":"","family":"Fukushima","given":"Makoto","non-dropping-particle":"","parse-names":false,"suffix":""},{"dropping-particle":"","family":"Betzel","given":"Richard F.","non-dropping-particle":"","parse-names":false,"suffix":""},{"dropping-particle":"","family":"He","given":"Ye","non-dropping-particle":"","parse-names":false,"suffix":""},{"dropping-particle":"","family":"Heuvel","given":"Martijn P.","non-dropping-particle":"van den","parse-names":false,"suffix":""},{"dropping-particle":"","family":"Zuo","given":"Xi Nian","non-dropping-particle":"","parse-names":false,"suffix":""},{"dropping-particle":"","family":"Sporns","given":"Olaf","non-dropping-particle":"","parse-names":false,"suffix":""}],"container-title":"Brain Structure and Function","id":"ITEM-1","issue":"3","issued":{"date-parts":[["2018"]]},"page":"1091-1106","title":"Structure–function relationships during segregated and integrated network states of human brain functional connectivity","type":"article-journal","volume":"223"},"uris":["http://www.mendeley.com/documents/?uuid=457981f1-e083-3394-82c8-00b92fd7d29e"]}],"mendeley":{"formattedCitation":"(Fukushima et al., 2018)","plainTextFormattedCitation":"(Fukushima et al., 2018)","previouslyFormattedCitation":"(Fukushima et al., 2018)"},"properties":{"noteIndex":0},"schema":"https://github.com/citation-style-language/schema/raw/master/csl-citation.json"}</w:instrText>
      </w:r>
      <w:r w:rsidR="00777690" w:rsidRPr="009D58E5">
        <w:rPr>
          <w:rFonts w:ascii="Times New Roman" w:hAnsi="Times New Roman" w:cs="Times New Roman"/>
          <w:sz w:val="24"/>
          <w:szCs w:val="24"/>
        </w:rPr>
        <w:fldChar w:fldCharType="separate"/>
      </w:r>
      <w:r w:rsidR="00AF7477" w:rsidRPr="00AF7477">
        <w:rPr>
          <w:rFonts w:ascii="Times New Roman" w:hAnsi="Times New Roman" w:cs="Times New Roman"/>
          <w:noProof/>
          <w:sz w:val="24"/>
          <w:szCs w:val="24"/>
        </w:rPr>
        <w:t>(Fukushima et al., 2018)</w:t>
      </w:r>
      <w:r w:rsidR="00777690" w:rsidRPr="009D58E5">
        <w:rPr>
          <w:rFonts w:ascii="Times New Roman" w:hAnsi="Times New Roman" w:cs="Times New Roman"/>
          <w:sz w:val="24"/>
          <w:szCs w:val="24"/>
        </w:rPr>
        <w:fldChar w:fldCharType="end"/>
      </w:r>
      <w:r w:rsidR="00777690" w:rsidRPr="009D58E5">
        <w:rPr>
          <w:rFonts w:ascii="Times New Roman" w:hAnsi="Times New Roman" w:cs="Times New Roman"/>
          <w:sz w:val="24"/>
          <w:szCs w:val="24"/>
        </w:rPr>
        <w:t>.</w:t>
      </w:r>
    </w:p>
    <w:p w14:paraId="22AEAE89" w14:textId="615E7D43" w:rsidR="006A449D" w:rsidRDefault="006A449D" w:rsidP="006A449D"/>
    <w:p w14:paraId="00F86F47" w14:textId="37AB5A01" w:rsidR="004F7186" w:rsidRDefault="00843DBC" w:rsidP="006A449D">
      <w:r>
        <w:rPr>
          <w:noProof/>
          <w:lang w:eastAsia="en-GB"/>
        </w:rPr>
        <w:lastRenderedPageBreak/>
        <w:drawing>
          <wp:inline distT="0" distB="0" distL="0" distR="0" wp14:anchorId="40420956" wp14:editId="1FC3DABD">
            <wp:extent cx="5730240" cy="5219700"/>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5219700"/>
                    </a:xfrm>
                    <a:prstGeom prst="rect">
                      <a:avLst/>
                    </a:prstGeom>
                    <a:noFill/>
                    <a:ln>
                      <a:noFill/>
                    </a:ln>
                  </pic:spPr>
                </pic:pic>
              </a:graphicData>
            </a:graphic>
          </wp:inline>
        </w:drawing>
      </w:r>
    </w:p>
    <w:p w14:paraId="49065BFA" w14:textId="4425A78A" w:rsidR="004F7186" w:rsidRPr="00295607" w:rsidRDefault="0084640A" w:rsidP="00A11BF6">
      <w:pPr>
        <w:spacing w:line="240" w:lineRule="auto"/>
        <w:jc w:val="both"/>
        <w:rPr>
          <w:rFonts w:ascii="Times New Roman" w:hAnsi="Times New Roman" w:cs="Times New Roman"/>
          <w:sz w:val="20"/>
          <w:szCs w:val="20"/>
        </w:rPr>
      </w:pPr>
      <w:r w:rsidRPr="00295607">
        <w:rPr>
          <w:rFonts w:ascii="Times New Roman" w:hAnsi="Times New Roman" w:cs="Times New Roman"/>
          <w:b/>
          <w:bCs/>
          <w:sz w:val="20"/>
          <w:szCs w:val="20"/>
        </w:rPr>
        <w:t xml:space="preserve">Figure </w:t>
      </w:r>
      <w:r w:rsidR="0016656C" w:rsidRPr="00295607">
        <w:rPr>
          <w:rFonts w:ascii="Times New Roman" w:hAnsi="Times New Roman" w:cs="Times New Roman"/>
          <w:b/>
          <w:bCs/>
          <w:sz w:val="20"/>
          <w:szCs w:val="20"/>
        </w:rPr>
        <w:t>4</w:t>
      </w:r>
      <w:r w:rsidRPr="00295607">
        <w:rPr>
          <w:rFonts w:ascii="Times New Roman" w:hAnsi="Times New Roman" w:cs="Times New Roman"/>
          <w:b/>
          <w:bCs/>
          <w:sz w:val="20"/>
          <w:szCs w:val="20"/>
        </w:rPr>
        <w:t xml:space="preserve">. Structural similarity of time-averaged and dynamic functional brain networks. </w:t>
      </w:r>
      <w:r w:rsidRPr="00295607">
        <w:rPr>
          <w:rFonts w:ascii="Times New Roman" w:hAnsi="Times New Roman" w:cs="Times New Roman"/>
          <w:sz w:val="20"/>
          <w:szCs w:val="20"/>
        </w:rPr>
        <w:t xml:space="preserve">(A) Structural connectivity was obtained from the group-averaged DTI of 1021 healthy subjects from the Human Connectome Project, parcellated according to the augmented Schaefer-232 atlas; edges corresponded to the number of streamlines connecting each pair of ROIs. (B) Structural-functional similarity was calculated as the Spearman correlation between vectorised structural and functional connectivity matrices. (C) </w:t>
      </w:r>
      <w:r w:rsidR="007D3E11" w:rsidRPr="00295607">
        <w:rPr>
          <w:rFonts w:ascii="Times New Roman" w:hAnsi="Times New Roman" w:cs="Times New Roman"/>
          <w:noProof/>
          <w:sz w:val="20"/>
          <w:szCs w:val="20"/>
        </w:rPr>
        <w:t xml:space="preserve">Comparison of </w:t>
      </w:r>
      <w:r w:rsidRPr="00295607">
        <w:rPr>
          <w:rFonts w:ascii="Times New Roman" w:hAnsi="Times New Roman" w:cs="Times New Roman"/>
          <w:sz w:val="20"/>
          <w:szCs w:val="20"/>
        </w:rPr>
        <w:t xml:space="preserve">structural-functional correlation between the placebo and LSD conditions, </w:t>
      </w:r>
      <w:bookmarkStart w:id="8" w:name="_Hlk43061482"/>
      <w:r w:rsidRPr="00295607">
        <w:rPr>
          <w:rFonts w:ascii="Times New Roman" w:hAnsi="Times New Roman" w:cs="Times New Roman"/>
          <w:sz w:val="20"/>
          <w:szCs w:val="20"/>
        </w:rPr>
        <w:t>for time-averaged functional connectivity and also for the predominantly integrated and segregated dynamic sub-states.</w:t>
      </w:r>
      <w:r w:rsidR="00A11BF6" w:rsidRPr="00295607">
        <w:rPr>
          <w:rFonts w:ascii="Times New Roman" w:hAnsi="Times New Roman" w:cs="Times New Roman"/>
          <w:sz w:val="20"/>
          <w:szCs w:val="20"/>
        </w:rPr>
        <w:t xml:space="preserve"> Violin plots indicate the distribution of participants in each condition (coloured circles). White circle, mean; blue </w:t>
      </w:r>
      <w:proofErr w:type="spellStart"/>
      <w:r w:rsidR="00A11BF6" w:rsidRPr="00295607">
        <w:rPr>
          <w:rFonts w:ascii="Times New Roman" w:hAnsi="Times New Roman" w:cs="Times New Roman"/>
          <w:sz w:val="20"/>
          <w:szCs w:val="20"/>
        </w:rPr>
        <w:t>center</w:t>
      </w:r>
      <w:proofErr w:type="spellEnd"/>
      <w:r w:rsidR="00A11BF6" w:rsidRPr="00295607">
        <w:rPr>
          <w:rFonts w:ascii="Times New Roman" w:hAnsi="Times New Roman" w:cs="Times New Roman"/>
          <w:sz w:val="20"/>
          <w:szCs w:val="20"/>
        </w:rPr>
        <w:t xml:space="preserve"> line, median; box limits, upper and lower quartiles; whiskers, 1.5x interquartile range. * </w:t>
      </w:r>
      <w:r w:rsidR="00A11BF6" w:rsidRPr="00295607">
        <w:rPr>
          <w:rFonts w:ascii="Times New Roman" w:hAnsi="Times New Roman" w:cs="Times New Roman"/>
          <w:i/>
          <w:iCs/>
          <w:sz w:val="20"/>
          <w:szCs w:val="20"/>
        </w:rPr>
        <w:t>p</w:t>
      </w:r>
      <w:r w:rsidR="00A11BF6" w:rsidRPr="00295607">
        <w:rPr>
          <w:rFonts w:ascii="Times New Roman" w:hAnsi="Times New Roman" w:cs="Times New Roman"/>
          <w:sz w:val="20"/>
          <w:szCs w:val="20"/>
        </w:rPr>
        <w:t xml:space="preserve"> &lt; 0.05; * </w:t>
      </w:r>
      <w:r w:rsidR="00A11BF6" w:rsidRPr="00295607">
        <w:rPr>
          <w:rFonts w:ascii="Times New Roman" w:hAnsi="Times New Roman" w:cs="Times New Roman"/>
          <w:i/>
          <w:iCs/>
          <w:sz w:val="20"/>
          <w:szCs w:val="20"/>
        </w:rPr>
        <w:t>p</w:t>
      </w:r>
      <w:r w:rsidR="00A11BF6" w:rsidRPr="00295607">
        <w:rPr>
          <w:rFonts w:ascii="Times New Roman" w:hAnsi="Times New Roman" w:cs="Times New Roman"/>
          <w:sz w:val="20"/>
          <w:szCs w:val="20"/>
        </w:rPr>
        <w:t xml:space="preserve"> &lt; 0.01;</w:t>
      </w:r>
      <w:bookmarkEnd w:id="8"/>
    </w:p>
    <w:p w14:paraId="1182A335" w14:textId="1CF00AC8" w:rsidR="009B0A76" w:rsidRDefault="009B0A76" w:rsidP="006A449D"/>
    <w:p w14:paraId="3FDA6283" w14:textId="77777777" w:rsidR="009B0A76" w:rsidRDefault="009B0A76" w:rsidP="006A449D"/>
    <w:p w14:paraId="6836BC8E" w14:textId="441F783D" w:rsidR="006A449D" w:rsidRPr="004236D8" w:rsidRDefault="004236D8" w:rsidP="004236D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66298F">
        <w:rPr>
          <w:rFonts w:ascii="Times New Roman" w:eastAsia="Times New Roman" w:hAnsi="Times New Roman" w:cs="Times New Roman"/>
          <w:sz w:val="24"/>
          <w:szCs w:val="24"/>
        </w:rPr>
        <w:t>nother robust marker of loss of consciousness induced by a</w:t>
      </w:r>
      <w:r>
        <w:rPr>
          <w:rFonts w:ascii="Times New Roman" w:eastAsia="Times New Roman" w:hAnsi="Times New Roman" w:cs="Times New Roman"/>
          <w:sz w:val="24"/>
          <w:szCs w:val="24"/>
        </w:rPr>
        <w:t xml:space="preserve">naesthesia and disorders of consciousness </w:t>
      </w:r>
      <w:r w:rsidR="0066298F">
        <w:rPr>
          <w:rFonts w:ascii="Times New Roman" w:eastAsia="Times New Roman" w:hAnsi="Times New Roman" w:cs="Times New Roman"/>
          <w:sz w:val="24"/>
          <w:szCs w:val="24"/>
        </w:rPr>
        <w:t>is the suppression of</w:t>
      </w:r>
      <w:r w:rsidRPr="00824154">
        <w:rPr>
          <w:rFonts w:ascii="Times New Roman" w:eastAsia="Times New Roman" w:hAnsi="Times New Roman" w:cs="Times New Roman"/>
          <w:sz w:val="24"/>
          <w:szCs w:val="24"/>
        </w:rPr>
        <w:t xml:space="preserve"> anticorrelations between brain regions</w:t>
      </w:r>
      <w:r w:rsidR="00646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diversity","type":"article-journal","volume":"10"},"uris":["http://www.mendeley.com/documents/?uuid=15c2c2c9-b4c7-4d63-a39a-5d9a698005e4"]},{"id":"ITEM-2","itemData":{"DOI":"10.1089/brain.2012.0117","ISSN":"2158-0014","abstract":"In this functional magnetic resonance imaging study, we examined the effect of mild propofol sedation and propofol-induced unconsciousness on resting state brain connectivity, using graph analysis based on independent component analysis and a classical seed-based analysis. Contrary to previous propofol research, which mainly emphasized the importance of connectivity in the default mode network (DMN) and external control network (ECN), we focused on the salience network, thalamus, and brainstem. The importance of these brain regions in brain arousal and organization merits a more detailed examination of their connectivity response to propofol. We found that the salience network disintegrated during propofol-induced unconsciousness. The thalamus decreased connectivity with the DMN, ECN, and salience network, while increasing connectivity with sensorimotor and auditory/insular cortices. Brainstem regions disconnected from the DMN with unconsciousness, while the pontine tegmental area increased connectivity with the insulae during mild sedation. These findings illustrate that loss of consciousness is associated with a wide variety of decreases and increases of both cortical and subcortical connectivity. It furthermore stresses the necessity of also examining resting state connectivity in networks representing arousal, not only those associated with awareness. © 2013, Mary Ann Liebert, Inc. All rights reserved.","author":[{"dropping-particle":"","family":"Guldenmund","given":"Pieter","non-dropping-particle":"","parse-names":false,"suffix":""},{"dropping-particle":"","family":"Demertzi","given":"Athena","non-dropping-particle":"","parse-names":false,"suffix":""},{"dropping-particle":"","family":"Boveroux","given":"Pierre","non-dropping-particle":"","parse-names":false,"suffix":""},{"dropping-particle":"","family":"Boly","given":"Mélanie","non-dropping-particle":"","parse-names":false,"suffix":""},{"dropping-particle":"","family":"Vanhaudenhuyse","given":"Audrey","non-dropping-particle":"","parse-names":false,"suffix":""},{"dropping-particle":"","family":"Bruno","given":"Marie-Aurélie","non-dropping-particle":"","parse-names":false,"suffix":""},{"dropping-particle":"","family":"Gosseries","given":"Olivia","non-dropping-particle":"","parse-names":false,"suffix":""},{"dropping-particle":"","family":"Noirhomme","given":"Quentin","non-dropping-particle":"","parse-names":false,"suffix":""},{"dropping-particle":"","family":"Brichant","given":"Jean-François","non-dropping-particle":"","parse-names":false,"suffix":""},{"dropping-particle":"","family":"Bonhomme","given":"Vincent","non-dropping-particle":"","parse-names":false,"suffix":""},{"dropping-particle":"","family":"Laureys","given":"Steven","non-dropping-particle":"","parse-names":false,"suffix":""},{"dropping-particle":"","family":"Soddu","given":"Andrea","non-dropping-particle":"","parse-names":false,"suffix":""}],"container-title":"Brain Connectivity","id":"ITEM-2","issue":"3","issued":{"date-parts":[["2013"]]},"page":"273-285","title":"Thalamus, Brainstem and Salience Network Connectivity Changes During Propofol-Induced Sedation and Unconsciousness","type":"article-journal","volume":"3"},"uris":["http://www.mendeley.com/documents/?uuid=117d460f-8148-3793-80e6-45f79446441e"]},{"id":"ITEM-3","itemData":{"author":[{"dropping-particle":"","family":"Boveroux","given":"Pierre","non-dropping-particle":"","parse-names":false,"suffix":""},{"dropping-particle":"","family":"Vanhaudenhuyse","given":"Audrey","non-dropping-particle":"","parse-names":false,"suffix":""},{"dropping-particle":"","family":"Phillips","given":"Christophe","non-dropping-particle":"","parse-names":false,"suffix":""}],"container-title":"Anesthesiology","id":"ITEM-3","issue":"5","issued":{"date-parts":[["2010"]]},"page":"1038-1053","title":"Breakdown of within- and between-network Resting State during Propofol-induced Loss of Consciousness","type":"article-journal","volume":"113"},"uris":["http://www.mendeley.com/documents/?uuid=31378db2-577a-49d4-a2cd-95b24b1cebc7"]},{"id":"ITEM-4","itemData":{"DOI":"10.1016/j.neuroimage.2017.01.020","ISSN":"10959572","PMID":"28093358","abstract":"Examining task-free functional connectivity (FC) in the human brain offers insights on how spontaneous integration and segregation of information relate to human cognition, and how this organization may be altered in different conditions, and neurological disorders. This is particularly relevant for patients in disorders of consciousness (DOC) following severe acquired brain damage and coma, one of the most devastating conditions in modern medical care. We present a novel data-driven methodology, connICA, which implements Independent Component Analysis (ICA) for the extraction of robust independent FC patterns (FC-traits) from a set of individual functional connectomes, without imposing any a priori data stratification into groups. We here apply connICA to investigate associations between network traits derived from task-free FC and cognitive/clinical features that define levels of consciousness. Three main independent FC-traits were identified and linked to consciousness-related clinical features. The first one represents the functional configuration of a “resting” human brain, and it is associated to a sedative (sevoflurane), the overall effect of the pathology and the level of arousal. The second FC-trait reflects the disconnection of the visual and sensory-motor connectivity patterns. It also relates to the time since the insult and to the ability of communicating with the external environment. The third FC-trait isolates the connectivity pattern encompassing the fronto-parietal and the default-mode network areas as well as the interaction between left and right hemispheres, which are also associated to the awareness of the self and its surroundings. Each FC-trait represents a distinct functional process with a role in the degradation of conscious states of functional brain networks, shedding further light on the functional sub-circuits that get disrupted in severe brain-damage.","author":[{"dropping-particle":"","family":"Amico","given":"Enrico","non-dropping-particle":"","parse-names":false,"suffix":""},{"dropping-particle":"","family":"Marinazzo","given":"Daniele","non-dropping-particle":"","parse-names":false,"suffix":""},{"dropping-particle":"","family":"Perri","given":"Carol","non-dropping-particle":"Di","parse-names":false,"suffix":""},{"dropping-particle":"","family":"Heine","given":"Lizette","non-dropping-particle":"","parse-names":false,"suffix":""},{"dropping-particle":"","family":"Annen","given":"Jitka","non-dropping-particle":"","parse-names":false,"suffix":""},{"dropping-particle":"","family":"Martial","given":"Charlotte","non-dropping-particle":"","parse-names":false,"suffix":""},{"dropping-particle":"","family":"Dzemidzic","given":"Mario","non-dropping-particle":"","parse-names":false,"suffix":""},{"dropping-particle":"","family":"Kirsch","given":"Murielle","non-dropping-particle":"","parse-names":false,"suffix":""},{"dropping-particle":"","family":"Bonhomme","given":"Vincent","non-dropping-particle":"","parse-names":false,"suffix":""},{"dropping-particle":"","family":"Laureys","given":"Steven","non-dropping-particle":"","parse-names":false,"suffix":""},{"dropping-particle":"","family":"Goñi","given":"Joaquín","non-dropping-particle":"","parse-names":false,"suffix":""}],"container-title":"NeuroImage","id":"ITEM-4","issued":{"date-parts":[["2017"]]},"page":"201-211","title":"Mapping the functional connectome traits of levels of consciousness","type":"article-journal","volume":"148"},"uris":["http://www.mendeley.com/documents/?uuid=92fef5b3-de1e-3abb-8e04-220b6d2d4122"]},{"id":"ITEM-5","itemData":{"DOI":"10.1016/S1474-4422(16)00111-3","ISBN":"1474-4465 (Electronic)\\r1474-4422 (Linking)","ISSN":"14744465","PMID":"27131917","abstract":"Background: Between pathologically impaired consciousness and normal consciousness exists a scarcely researched transition zone, referred to as emergence from minimally conscious state, in which patients regain the capacity for functional communication, object use, or both. We investigated neural correlates of consciousness in these patients compared with patients with disorders of consciousness and healthy controls, by multimodal imaging. Methods: In this cross-sectional, multimodal imaging study, patients with unresponsive wakefulness syndrome, patients in a minimally conscious state, and patients who had emerged from a minimally conscious state, diagnosed with the Coma Recovery Scale-Revised, were recruited from the neurology department of the Centre Hospitalier Universitaire de Li??ge, Belgium. Key exclusion criteria were neuroimaging examination in an acute state, sedation or anaesthesia during scanning, large focal brain damage, motion parameters of more than 3 mm in translation and 3?? in rotation, and suboptimal segmentation and normalisation. We acquired resting state functional and structural MRI data and 18F-fluorodeoxyglucose (FDG) PET data; we used seed-based functional MRI (fMRI) analysis to investigate positive default mode network connectivity (within-network correlations) and negative default mode network connectivity (between-network anticorrelations). We correlated FDG-PET brain metabolism with fMRI connectivity. We used voxel-based morphometry to test the effect of anatomical deformations on functional connectivity. Findings: We recruited a convenience sample of 58 patients (21 [36%] with unresponsive wakefulness syndrome, 24 [41%] in a minimally conscious state, and 13 [22%] who had emerged from a minimally conscious state) and 35 healthy controls between Oct 1, 2009, and Oct 31, 2014. We detected consciousness-level-dependent increases (from unresponsive wakefulness syndrome, minimally conscious state, emergence from minimally conscious state, to healthy controls) for positive and negative default mode network connectivity, brain metabolism, and grey matter volume (p&lt;0??05 false discovery rate corrected for multiple comparisons). Positive default mode network connectivity differed between patients and controls but not among patient groups (F test p&lt;0??0001). Negative default mode network connectivity was only detected in healthy controls and in those who had emerged from a minimally conscious state; patients with unresponsive wakef…","author":[{"dropping-particle":"","family":"Perri","given":"Carol","non-dropping-particle":"Di","parse-names":false,"suffix":""},{"dropping-particle":"","family":"Bahri","given":"Mohamed Ali","non-dropping-particle":"","parse-names":false,"suffix":""},{"dropping-particle":"","family":"Amico","given":"Enrico","non-dropping-particle":"","parse-names":false,"suffix":""},{"dropping-particle":"","family":"Thibaut","given":"Aurore","non-dropping-particle":"","parse-names":false,"suffix":""},{"dropping-particle":"","family":"Heine","given":"Lizette","non-dropping-particle":"","parse-names":false,"suffix":""},{"dropping-particle":"","family":"Antonopoulos","given":"Georgios","non-dropping-particle":"","parse-names":false,"suffix":""},{"dropping-particle":"","family":"Charland-Verville","given":"Vanessa","non-dropping-particle":"","parse-names":false,"suffix":""},{"dropping-particle":"","family":"Wannez","given":"Sarah","non-dropping-particle":"","parse-names":false,"suffix":""},{"dropping-particle":"","family":"Gomez","given":"Francisco","non-dropping-particle":"","parse-names":false,"suffix":""},{"dropping-particle":"","family":"Hustinx","given":"Roland","non-dropping-particle":"","parse-names":false,"suffix":""},{"dropping-particle":"","family":"Tshibanda","given":"Luaba","non-dropping-particle":"","parse-names":false,"suffix":""},{"dropping-particle":"","family":"Demertzi","given":"Athena","non-dropping-particle":"","parse-names":false,"suffix":""},{"dropping-particle":"","family":"Soddu","given":"Andrea","non-dropping-particle":"","parse-names":false,"suffix":""},{"dropping-particle":"","family":"Laureys","given":"Steven","non-dropping-particle":"","parse-names":false,"suffix":""}],"container-title":"The Lancet Neurology","id":"ITEM-5","issue":"8","issued":{"date-parts":[["2016"]]},"note":"SUPER INTERESTING!","page":"830-842","publisher":"Elsevier Ltd","title":"Neural correlates of consciousness in patients who have emerged from a minimally conscious state: A cross-sectional multimodal imaging study","type":"article-journal","volume":"15"},"uris":["http://www.mendeley.com/documents/?uuid=63187257-9112-49b4-b2c3-4514b533c394"]},{"id":"ITEM-6","itemData":{"DOI":"10.1002/hbm.23826","ISSN":"10970193","PMID":"29024197","abstract":"Given that recent research has shown that functional connectivity is not a static phenomenon, we aim to investigate the dynamic properties of the default mode network's (DMN) connectivity in patients with disorders of consciousness. Resting-state fMRI volumes of a convenience sample of 17 patients in unresponsive wakefulness syndrome (UWS) and controls were reduced to a spatiotemporal point process by selecting critical time points in the posterior cingulate cortex (PCC). Spatial clustering was performed on the extracted PCC time frames to obtain 8 different co-activation patterns (CAPs). We investigated spatial connectivity patterns positively and negatively correlated with PCC using both CAPs and standard stationary method. We calculated CAPs occurrences and the total number of frames. Compared to controls, patients showed (i) decreased within-network positive correlations and between-network negative correlations, (ii) emergence of \"pathological\" within-network negative correlations and between-network positive correlations (better defined with CAPs), and (iii) \"pathological\" increases in within-network positive correlations and between-network negative correlations (only detectable using CAPs). Patients showed decreased occurrence of DMN-like CAPs (1-2) compared to controls. No between-group differences were observed in the total number of frames CONCLUSION: CAPs reveal at a more fine-grained level the multifaceted spatial connectivity reconfiguration following the DMN disruption in UWS patients, which is more complex than previously thought and suggests alternative anatomical substrates for consciousness. BOLD fluctuations do not seem to differ between patients and controls, suggesting that BOLD response represents an intrinsic feature of the signal, and therefore that spatial configuration is more important for consciousness than BOLD activation itself. Hum Brain Mapp 39:89-103, 2018. © 2017 Wiley Periodicals, Inc.","author":[{"dropping-particle":"","family":"Perri","given":"Carol","non-dropping-particle":"Di","parse-names":false,"suffix":""},{"dropping-particle":"","family":"Amico","given":"Enrico","non-dropping-particle":"","parse-names":false,"suffix":""},{"dropping-particle":"","family":"Heine","given":"Lizette","non-dropping-particle":"","parse-names":false,"suffix":""},{"dropping-particle":"","family":"Annen","given":"Jitka","non-dropping-particle":"","parse-names":false,"suffix":""},{"dropping-particle":"","family":"Martial","given":"Charlotte","non-dropping-particle":"","parse-names":false,"suffix":""},{"dropping-particle":"","family":"Larroque","given":"Stephen Karl","non-dropping-particle":"","parse-names":false,"suffix":""},{"dropping-particle":"","family":"Soddu","given":"Andrea","non-dropping-particle":"","parse-names":false,"suffix":""},{"dropping-particle":"","family":"Marinazzo","given":"Daniele","non-dropping-particle":"","parse-names":false,"suffix":""},{"dropping-particle":"","family":"Laureys","given":"Steven","non-dropping-particle":"","parse-names":false,"suffix":""}],"container-title":"Human Brain Mapping","id":"ITEM-6","issue":"1","issued":{"date-parts":[["2018"]]},"page":"89-103","title":"Multifaceted brain networks reconfiguration in disorders of consciousness uncovered by co-activation patterns","type":"article-journal","volume":"39"},"uris":["http://www.mendeley.com/documents/?uuid=ba3e8dc1-bbd4-364a-871e-0bf38827fff5"]}],"mendeley":{"formattedCitation":"(Amico et al., 2017; Boveroux et al., 2010; Di Perri et al., 2018, 2016; Guldenmund et al., 2013; Luppi et al., 2019)","plainTextFormattedCitation":"(Amico et al., 2017; Boveroux et al., 2010; Di Perri et al., 2018, 2016; Guldenmund et al., 2013; Luppi et al., 2019)","previouslyFormattedCitation":"(Amico et al., 2017; Boveroux et al., 2010; Di Perri et al., 2018, 2016; Guldenmund et al., 2013; Luppi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(Amico et al., 2017; Boveroux et al., 2010; Di Perri et al., 2018, 2016; Guldenmund et al., 2013; Luppi et al., 2019)</w:t>
      </w:r>
      <w:r>
        <w:rPr>
          <w:rFonts w:ascii="Times New Roman" w:eastAsia="Times New Roman" w:hAnsi="Times New Roman" w:cs="Times New Roman"/>
          <w:sz w:val="24"/>
          <w:szCs w:val="24"/>
        </w:rPr>
        <w:fldChar w:fldCharType="end"/>
      </w:r>
      <w:r w:rsidR="0066298F">
        <w:rPr>
          <w:rFonts w:ascii="Times New Roman" w:eastAsia="Times New Roman" w:hAnsi="Times New Roman" w:cs="Times New Roman"/>
          <w:sz w:val="24"/>
          <w:szCs w:val="24"/>
        </w:rPr>
        <w:t xml:space="preserve">; intriguingly, </w:t>
      </w:r>
      <w:r>
        <w:rPr>
          <w:rFonts w:ascii="Times New Roman" w:eastAsia="Times New Roman" w:hAnsi="Times New Roman" w:cs="Times New Roman"/>
          <w:sz w:val="24"/>
          <w:szCs w:val="24"/>
        </w:rPr>
        <w:t>recent evidence indicates that this phenomenon is not uniform over time: rather, it is mainly observed during the predominantly integrated dynamic sub-state. Since reduced anticorrelations have also been observed with various psychedelics, including LSD</w:t>
      </w:r>
      <w:r w:rsidR="00646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{"citationItems":[{"id":"ITEM-1","itemData":{"DOI":"10.1073/pnas.1119598109","ISBN":"1119598109","ISSN":"0027-8424","PMID":"22308440","abstract":"Psychedelic drugs have a long history of use in healing ceremonies, but despite renewed interest in their therapeutic potential, we continue to know very little about how they work in the brain. Here we used psilocybin, a classic psychedelic found in magic mushrooms, and a task-free functional MRI (fMRI) protocol designed to capture the transition from normal waking consciousness to the psychedelic state. Arterial spin labeling perfusion and blood-oxygen level-dependent (BOLD) fMRI were used to map cerebral blood flow and changes in venous oxygenation before and after intravenous infusions of placebo and psilocybin. Fifteen healthy volunteers were scanned with arterial spin labeling and a separate 15 with BOLD. As predicted, profound changes in consciousness were observed after psilocybin, but surprisingly, only decreases in cerebral blood flow and BOLD signal were seen, and these were maximal in hub regions, such as the thalamus and anterior and posterior cingulate cortex (ACC and PCC). Decreased activity in the ACC/medial prefrontal cortex (mPFC) was a consistent finding and the magnitude of this decrease predicted the intensity of the subjective effects. Based on these results, a seed-based pharmaco-physiological interaction/functional connectivity analysis was performed using a medial prefrontal seed. Psilocybin caused a significant decrease in the positive coupling between the mPFC and PCC. These results strongly imply that the subjective effects of psychedelic drugs are caused by decreased activity and connectivity in the brain's key connector hubs, enabling a state of unconstrained cognition.","author":[{"dropping-particle":"","family":"Carhart-Harris","given":"Robin L","non-dropping-particle":"","parse-names":false,"suffix":""},{"dropping-particle":"","family":"Erritzoe","given":"David","non-dropping-particle":"","parse-names":false,"suffix":""},{"dropping-particle":"","family":"Williams","given":"Tim","non-dropping-particle":"","parse-names":false,"suffix":""},{"dropping-particle":"","family":"Stone","given":"James M","non-dropping-particle":"","parse-names":false,"suffix":""},{"dropping-particle":"","family":"Reed","given":"Laurence J","non-dropping-particle":"","parse-names":false,"suffix":""},{"dropping-particle":"","family":"Colasanti","given":"Alessandro","non-dropping-particle":"","parse-names":false,"suffix":""},{"dropping-particle":"","family":"Tyacke","given":"Robin J","non-dropping-particle":"","parse-names":false,"suffix":""},{"dropping-particle":"","family":"Leech","given":"Robert","non-dropping-particle":"","parse-names":false,"suffix":""},{"dropping-particle":"","family":"Malizia","given":"Andrea L","non-dropping-particle":"","parse-names":false,"suffix":""},{"dropping-particle":"","family":"Murphy","given":"Kevin","non-dropping-particle":"","parse-names":false,"suffix":""},{"dropping-particle":"","family":"Hobden","given":"Peter","non-dropping-particle":"","parse-names":false,"suffix":""},{"dropping-particle":"","family":"Evans","given":"John","non-dropping-particle":"","parse-names":false,"suffix":""},{"dropping-particle":"","family":"Feilding","given":"Amanda","non-dropping-particle":"","parse-names":false,"suffix":""},{"dropping-particle":"","family":"Wise","given":"Richard G","non-dropping-particle":"","parse-names":false,"suffix":""},{"dropping-particle":"","family":"Nutt","given":"David J","non-dropping-particle":"","parse-names":false,"suffix":""}],"container-title":"Proceedings of the National Academy of Sciences","id":"ITEM-1","issue":"6","issued":{"date-parts":[["2012"]]},"page":"2138-2143","publisher":"PNAS","title":"Neural correlates of the psychedelic state as determined by fMRI studies with psilocybin","type":"article-journal","volume":"109"},"uris":["http://www.mendeley.com/documents/?uuid=4fcd414a-3684-3877-9f4c-89baf2fc5956"]},{"id":"ITEM-2","itemData":{"DOI":"10.3389/fnhum.2014.00204","ISBN":"1662-5161 (Electronic)\\r1662-5161 (Linking)","ISSN":"1662-5161","PMID":"24904346","abstract":"Perturbing a system and observing the consequences is a classic scientific strategy for understanding a phenomenon. Psychedelic drugs perturb consciousness in a marked and novel way and thus are powerful tools for studying its mechanisms. In the present analysis, we measured changes in resting-state functional connectivity (RSFC) between a standard template of different independent components analysis (ICA)-derived resting state networks (RSNs) under the influence of two different psychoactive drugs, the stimulant/psychedelic hybrid, MDMA, and the classic psychedelic, psilocybin. Both were given in placebo-controlled designs and produced marked subjective effects, although reports of more profound changes in consciousness were given after psilocybin. Between-network RSFC was generally increased under psilocybin, implying that networks become less differentiated from each other in the psychedelic state. Decreased RSFC between visual and sensorimotor RSNs was also observed. MDMA had a notably less marked effect on between-network RSFC, implying that the extensive changes observed under psilocybin may be exclusive to classic psychedelic drugs and related to their especially profound effects on consciousness. The novel analytical approach applied here may be applied to other altered states of consciousness to improve our characterization of different conscious states and ultimately advance our understanding of the brain mechanisms underlying them.","author":[{"dropping-particle":"","family":"Roseman","given":"Leor","non-dropping-particle":"","parse-names":false,"suffix":""},{"dropping-particle":"","family":"Leech","given":"Robert","non-dropping-particle":"","parse-names":false,"suffix":""},{"dropping-particle":"","family":"Feilding","given":"Amanda","non-dropping-particle":"","parse-names":false,"suffix":""},{"dropping-particle":"","family":"Nutt","given":"David J","non-dropping-particle":"","parse-names":false,"suffix":""},{"dropping-particle":"","family":"Carhart-Harris","given":"Robin L","non-dropping-particle":"","parse-names":false,"suffix":""}],"container-title":"Frontiers in human neuroscience","id":"ITEM-2","issue":"May","issued":{"date-parts":[["2014"]]},"page":"204","title":"The effects of psilocybin and MDMA on between-network resting state functional connectivity in healthy volunteers.","type":"article-journal","volume":"8"},"uris":["http://www.mendeley.com/documents/?uuid=4bbd2a05-afb5-4de7-81ba-2a964e84f425"]},{"id":"ITEM-3","itemData":{"DOI":"10.1002/hbm.22562","ISBN":"1097-0193 (Electronic)\\r1065-9471 (Linking)","ISSN":"10970193","PMID":"24989126","abstract":"The study of rapid changes in brain dynamics and functional connectivity (FC) is of increasing interest in neuroimaging. Brain states departing from normal waking consciousness are expected to be accompanied by alterations in the aforementioned dynamics. In particular, the psychedelic experience produced by psilocybin (a substance found in `magic mushrooms`) is characterized by unconstrained cognition and profound alterations in the perception of time, space and selfhood. Considering the spontaneous and subjective manifestation of these effects, we hypothesize that neural correlates of the psychedelic experience can be found in the dynamics and variability of spontaneous brain activity fluctuations and connectivity, measurable with functional Magnetic Resonance Imaging (fMRI). Fifteen healthy subjects were scanned before, during and after intravenous infusion of psilocybin and an inert placebo. Blood-Oxygen Level Dependent (BOLD) temporal variability was assessed computing the variance and total spectral power, resulting in increased signal variability bilaterally in the hippocampi and anterior cingulate cortex. Changes in BOLD signal spectral behavior (including spectral scaling exponents) affected exclusively higher brain systems such as the default mode, executive control and dorsal attention networks. A novel framework enabled us to track different connectivity states explored by the brain during rest. This approach revealed a wider repertoire of connectivity states post-psilocybin than during control conditions. Together, the present results provide a comprehensive account of the effects of psilocybin on dynamical behaviour in the human brain at a macroscopic level and may have implications for our understanding of the unconstrained, hyper-associative quality of consciousness in the psychedelic state.","author":[{"dropping-particle":"","family":"Tagliazucchi","given":"Enzo","non-dropping-particle":"","parse-names":false,"suffix":""},{"dropping-particle":"","family":"Carhart-Harris","given":"Robin","non-dropping-particle":"","parse-names":false,"suffix":""},{"dropping-particle":"","family":"Leech","given":"Robert","non-dropping-particle":"","parse-names":false,"suffix":""},{"dropping-particle":"","family":"Nutt","given":"David","non-dropping-particle":"","parse-names":false,"suffix":""},{"dropping-particle":"","family":"Chialvo","given":"Dante R.","non-dropping-particle":"","parse-names":false,"suffix":""}],"container-title":"Human Brain Mapping","id":"ITEM-3","issue":"11","issued":{"date-parts":[["2014"]]},"page":"5442-5456","title":"Enhanced repertoire of brain dynamical states during the psychedelic experience","type":"article-journal","volume":"35"},"uris":["http://www.mendeley.com/documents/?uuid=09aa67d5-2a7f-4b83-bf75-1fc702dbdf92"]},{"id":"ITEM-4","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Sciences","id":"ITEM-4","issue":"17","issued":{"date-parts":[["2016"]]},"page":"201518377","title":"Neural correlates of the LSD experience revealed by multimodal neuroimaging","type":"article-journal","volume":"113"},"uris":["http://www.mendeley.com/documents/?uuid=00136487-df00-463e-888b-e10f20027fdf"]},{"id":"ITEM-5","itemData":{"DOI":"10.1016/j.cub.2016.02.010","ISBN":"1879-0445 (Electronic) 0960-9822 (Linking)","ISSN":"09609822","PMID":"27085214","abstract":"Lysergic acid diethylamide (LSD) is a non-selective serotonin-receptor agonist that was first synthesized in 1938 and identified as (potently) psychoactive in 1943. Psychedelics have been used by indigenous cultures for millennia [1]; however, because of LSD's unique potency and the timing of its discovery (coinciding with a period of major discovery in psychopharmacology), it is generally regarded as the quintessential contemporary psychedelic [2]. LSD has profound modulatory effects on consciousness and was used extensively in psychological research and psychiatric practice in the 1950s and 1960s [3]. In spite of this, however, there have been no modern human imaging studies of its acute effects on the brain. Here we studied the effects of LSD on intrinsic functional connectivity within the human brain using fMRI. High-level association cortices (partially overlapping with the default-mode, salience, and frontoparietal attention networks) and the thalamus showed increased global connectivity under the drug. The cortical areas showing increased global connectivity overlapped significantly with a map of serotonin 2A (5-HT2A) receptor densities (the key site of action of psychedelic drugs [4]). LSD also increased global integration by inflating the level of communication between normally distinct brain networks. The increase in global connectivity observed under LSD correlated with subjective reports of \"ego dissolution.\" The present results provide the first evidence that LSD selectively expands global connectivity in the brain, compromising the brain's modular and \"rich-club\" organization and, simultaneously, the perceptual boundaries between the self and the environment.","author":[{"dropping-particle":"","family":"Tagliazucchi","given":"Enzo","non-dropping-particle":"","parse-names":false,"suffix":""},{"dropping-particle":"","family":"Roseman","given":"Leor","non-dropping-particle":"","parse-names":false,"suffix":""},{"dropping-particle":"","family":"Kaelen","given":"Mendel","non-dropping-particle":"","parse-names":false,"suffix":""},{"dropping-particle":"","family":"Orban","given":"Csaba","non-dropping-particle":"","parse-names":false,"suffix":""},{"dropping-particle":"","family":"Muthukumaraswamy","given":"Suresh D.","non-dropping-particle":"","parse-names":false,"suffix":""},{"dropping-particle":"","family":"Murphy","given":"Kevin","non-dropping-particle":"","parse-names":false,"suffix":""},{"dropping-particle":"","family":"Laufs","given":"Helmut","non-dropping-particle":"","parse-names":false,"suffix":""},{"dropping-particle":"","family":"Leech","given":"Robert","non-dropping-particle":"","parse-names":false,"suffix":""},{"dropping-particle":"","family":"McGonigle","given":"John","non-dropping-particle":"","parse-names":false,"suffix":""},{"dropping-particle":"","family":"Crossley","given":"Nicolas","non-dropping-particle":"","parse-names":false,"suffix":""},{"dropping-particle":"","family":"Bullmore","given":"Edward","non-dropping-particle":"","parse-names":false,"suffix":""},{"dropping-particle":"","family":"Williams","given":"Tim","non-dropping-particle":"","parse-names":false,"suffix":""},{"dropping-particle":"","family":"Bolstridge","given":"Mark","non-dropping-particle":"","parse-names":false,"suffix":""},{"dropping-particle":"","family":"Feilding","given":"Amanda","non-dropping-particle":"","parse-names":false,"suffix":""},{"dropping-particle":"","family":"Nutt","given":"David J.","non-dropping-particle":"","parse-names":false,"suffix":""},{"dropping-particle":"","family":"Carhart-Harris","given":"Robin","non-dropping-particle":"","parse-names":false,"suffix":""}],"container-title":"Current Biology","id":"ITEM-5","issue":"8","issued":{"date-parts":[["2016"]]},"page":"1043-1050","publisher":"Elsevier Ltd","title":"Increased Global Functional Connectivity Correlates with LSD-Induced Ego Dissolution","type":"article-journal","volume":"26"},"uris":["http://www.mendeley.com/documents/?uuid=d055f869-81a3-4852-9482-fa81f2678eea"]}],"mendeley":{"formattedCitation":"(Carhart-Harris et al., 2016, 2012; Roseman et al., 2014; Tagliazucchi et al., 2016b, 2014)","plainTextFormattedCitation":"(Carhart-Harris et al., 2016, 2012; Roseman et al., 2014; Tagliazucchi et al., 2016b, 2014)","previouslyFormattedCitation":"(Carhart-Harris et al., 2016, 2012; Roseman et al., 2014; Tagliazucchi et al., 2016b,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(Carhart-</w:t>
      </w:r>
      <w:r w:rsidR="00AF7477" w:rsidRPr="00AF7477">
        <w:rPr>
          <w:rFonts w:ascii="Times New Roman" w:eastAsia="Times New Roman" w:hAnsi="Times New Roman" w:cs="Times New Roman"/>
          <w:noProof/>
          <w:sz w:val="24"/>
          <w:szCs w:val="24"/>
        </w:rPr>
        <w:lastRenderedPageBreak/>
        <w:t>Harris et al., 2016, 2012; Roseman et al., 2014; Tagliazucchi et al., 2016b,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6A449D" w:rsidRPr="004236D8">
        <w:rPr>
          <w:rFonts w:ascii="Times New Roman" w:eastAsia="Times New Roman" w:hAnsi="Times New Roman" w:cs="Times New Roman"/>
          <w:sz w:val="24"/>
          <w:szCs w:val="24"/>
        </w:rPr>
        <w:t xml:space="preserve">we next sought to determine whether </w:t>
      </w:r>
      <w:r>
        <w:rPr>
          <w:rFonts w:ascii="Times New Roman" w:eastAsia="Times New Roman" w:hAnsi="Times New Roman" w:cs="Times New Roman"/>
          <w:sz w:val="24"/>
          <w:szCs w:val="24"/>
        </w:rPr>
        <w:t xml:space="preserve">this phenomenon also </w:t>
      </w:r>
      <w:r w:rsidR="006A449D" w:rsidRPr="004236D8">
        <w:rPr>
          <w:rFonts w:ascii="Times New Roman" w:eastAsia="Times New Roman" w:hAnsi="Times New Roman" w:cs="Times New Roman"/>
          <w:sz w:val="24"/>
          <w:szCs w:val="24"/>
        </w:rPr>
        <w:t xml:space="preserve">differs across dynamic sub-states of functional connectivity. </w:t>
      </w:r>
    </w:p>
    <w:p w14:paraId="16EC9298" w14:textId="2EAD4B44" w:rsidR="006A449D" w:rsidRPr="004236D8" w:rsidRDefault="00283E82" w:rsidP="004236D8">
      <w:pPr>
        <w:spacing w:line="360" w:lineRule="auto"/>
        <w:jc w:val="both"/>
        <w:rPr>
          <w:rFonts w:ascii="Times New Roman" w:eastAsia="Times New Roman" w:hAnsi="Times New Roman" w:cs="Times New Roman"/>
          <w:sz w:val="24"/>
          <w:szCs w:val="24"/>
        </w:rPr>
      </w:pPr>
      <w:r w:rsidRPr="004236D8">
        <w:rPr>
          <w:rFonts w:ascii="Times New Roman" w:eastAsia="Times New Roman" w:hAnsi="Times New Roman" w:cs="Times New Roman"/>
          <w:sz w:val="24"/>
          <w:szCs w:val="24"/>
        </w:rPr>
        <w:t xml:space="preserve">In line with previous results, we find that LSD reduces the </w:t>
      </w:r>
      <w:r w:rsidR="006A449D" w:rsidRPr="004236D8">
        <w:rPr>
          <w:rFonts w:ascii="Times New Roman" w:eastAsia="Times New Roman" w:hAnsi="Times New Roman" w:cs="Times New Roman"/>
          <w:sz w:val="24"/>
          <w:szCs w:val="24"/>
        </w:rPr>
        <w:t>proportion of negative edges across the brain</w:t>
      </w:r>
      <w:r w:rsidRPr="004236D8">
        <w:rPr>
          <w:rFonts w:ascii="Times New Roman" w:eastAsia="Times New Roman" w:hAnsi="Times New Roman" w:cs="Times New Roman"/>
          <w:sz w:val="24"/>
          <w:szCs w:val="24"/>
        </w:rPr>
        <w:t>, when considering FC over the full scanning length (Figure 5a)</w:t>
      </w:r>
      <w:r w:rsidR="006A449D" w:rsidRPr="004236D8">
        <w:rPr>
          <w:rFonts w:ascii="Times New Roman" w:eastAsia="Times New Roman" w:hAnsi="Times New Roman" w:cs="Times New Roman"/>
          <w:sz w:val="24"/>
          <w:szCs w:val="24"/>
        </w:rPr>
        <w:t>.</w:t>
      </w:r>
      <w:r w:rsidRPr="004236D8">
        <w:rPr>
          <w:rFonts w:ascii="Times New Roman" w:eastAsia="Times New Roman" w:hAnsi="Times New Roman" w:cs="Times New Roman"/>
          <w:sz w:val="24"/>
          <w:szCs w:val="24"/>
        </w:rPr>
        <w:t xml:space="preserve"> However, dynamic analysis revealed that once again, this effect is sub-state specific: </w:t>
      </w:r>
      <w:r w:rsidR="006A449D" w:rsidRPr="004236D8">
        <w:rPr>
          <w:rFonts w:ascii="Times New Roman" w:eastAsia="Times New Roman" w:hAnsi="Times New Roman" w:cs="Times New Roman"/>
          <w:sz w:val="24"/>
          <w:szCs w:val="24"/>
        </w:rPr>
        <w:t>no effect of LSD on the prevalence of negative edges was observed during the primarily integrated sub-state</w:t>
      </w:r>
      <w:r w:rsidRPr="004236D8">
        <w:rPr>
          <w:rFonts w:ascii="Times New Roman" w:eastAsia="Times New Roman" w:hAnsi="Times New Roman" w:cs="Times New Roman"/>
          <w:sz w:val="24"/>
          <w:szCs w:val="24"/>
        </w:rPr>
        <w:t xml:space="preserve"> (Figure 5b), whereas a significant reduction was observed during the primarily segregated sub-state </w:t>
      </w:r>
      <w:r w:rsidR="004236D8">
        <w:rPr>
          <w:rFonts w:ascii="Times New Roman" w:eastAsia="Times New Roman" w:hAnsi="Times New Roman" w:cs="Times New Roman"/>
          <w:sz w:val="24"/>
          <w:szCs w:val="24"/>
        </w:rPr>
        <w:t>– the opposite of what was found with loss of consciousness</w:t>
      </w:r>
      <w:r w:rsidR="00646C11">
        <w:rPr>
          <w:rFonts w:ascii="Times New Roman" w:eastAsia="Times New Roman" w:hAnsi="Times New Roman" w:cs="Times New Roman"/>
          <w:sz w:val="24"/>
          <w:szCs w:val="24"/>
        </w:rPr>
        <w:t xml:space="preserve"> </w:t>
      </w:r>
      <w:r w:rsidR="004236D8">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4236D8">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(Luppi et al., 2019)</w:t>
      </w:r>
      <w:r w:rsidR="004236D8">
        <w:rPr>
          <w:rFonts w:ascii="Times New Roman" w:eastAsia="Times New Roman" w:hAnsi="Times New Roman" w:cs="Times New Roman"/>
          <w:sz w:val="24"/>
          <w:szCs w:val="24"/>
        </w:rPr>
        <w:fldChar w:fldCharType="end"/>
      </w:r>
      <w:r w:rsidR="004236D8">
        <w:rPr>
          <w:rFonts w:ascii="Times New Roman" w:eastAsia="Times New Roman" w:hAnsi="Times New Roman" w:cs="Times New Roman"/>
          <w:sz w:val="24"/>
          <w:szCs w:val="24"/>
        </w:rPr>
        <w:t xml:space="preserve"> </w:t>
      </w:r>
      <w:r w:rsidRPr="004236D8">
        <w:rPr>
          <w:rFonts w:ascii="Times New Roman" w:eastAsia="Times New Roman" w:hAnsi="Times New Roman" w:cs="Times New Roman"/>
          <w:sz w:val="24"/>
          <w:szCs w:val="24"/>
        </w:rPr>
        <w:t>(Figure 5c) (Table 1)</w:t>
      </w:r>
      <w:r w:rsidR="006A449D" w:rsidRPr="004236D8">
        <w:rPr>
          <w:rFonts w:ascii="Times New Roman" w:eastAsia="Times New Roman" w:hAnsi="Times New Roman" w:cs="Times New Roman"/>
          <w:sz w:val="24"/>
          <w:szCs w:val="24"/>
        </w:rPr>
        <w:t>.</w:t>
      </w:r>
    </w:p>
    <w:p w14:paraId="1D73080D" w14:textId="77777777" w:rsidR="00FE0141" w:rsidRPr="004236D8" w:rsidRDefault="00FE0141" w:rsidP="006A449D">
      <w:pPr>
        <w:rPr>
          <w:rFonts w:ascii="Times New Roman" w:eastAsia="Times New Roman" w:hAnsi="Times New Roman" w:cs="Times New Roman"/>
          <w:sz w:val="24"/>
          <w:szCs w:val="24"/>
        </w:rPr>
      </w:pPr>
    </w:p>
    <w:p w14:paraId="2FE73BC2" w14:textId="77777777" w:rsidR="00FE0141" w:rsidRDefault="00FE0141" w:rsidP="006A449D"/>
    <w:p w14:paraId="0CC08021" w14:textId="17946B7D" w:rsidR="006A449D" w:rsidRDefault="00F71607" w:rsidP="006A449D">
      <w:r>
        <w:rPr>
          <w:noProof/>
          <w:lang w:eastAsia="en-GB"/>
        </w:rPr>
        <w:drawing>
          <wp:inline distT="0" distB="0" distL="0" distR="0" wp14:anchorId="33EC523C" wp14:editId="7AD19C5E">
            <wp:extent cx="5731510" cy="1577975"/>
            <wp:effectExtent l="0" t="0" r="2540" b="3175"/>
            <wp:docPr id="19" name="Elemento grafic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31510" cy="1577975"/>
                    </a:xfrm>
                    <a:prstGeom prst="rect">
                      <a:avLst/>
                    </a:prstGeom>
                  </pic:spPr>
                </pic:pic>
              </a:graphicData>
            </a:graphic>
          </wp:inline>
        </w:drawing>
      </w:r>
    </w:p>
    <w:p w14:paraId="43542B43" w14:textId="28A543FB" w:rsidR="00FE0141" w:rsidRPr="009D2883" w:rsidRDefault="00A11BF6" w:rsidP="007D3E11">
      <w:pPr>
        <w:spacing w:line="240" w:lineRule="auto"/>
        <w:rPr>
          <w:rFonts w:ascii="Times New Roman" w:hAnsi="Times New Roman" w:cs="Times New Roman"/>
          <w:sz w:val="20"/>
          <w:szCs w:val="20"/>
        </w:rPr>
      </w:pPr>
      <w:r w:rsidRPr="009D2883">
        <w:rPr>
          <w:rFonts w:ascii="Times New Roman" w:hAnsi="Times New Roman" w:cs="Times New Roman"/>
          <w:b/>
          <w:bCs/>
          <w:sz w:val="20"/>
          <w:szCs w:val="20"/>
        </w:rPr>
        <w:t xml:space="preserve">Figure </w:t>
      </w:r>
      <w:r w:rsidR="00283E82" w:rsidRPr="009D2883">
        <w:rPr>
          <w:rFonts w:ascii="Times New Roman" w:hAnsi="Times New Roman" w:cs="Times New Roman"/>
          <w:b/>
          <w:bCs/>
          <w:sz w:val="20"/>
          <w:szCs w:val="20"/>
        </w:rPr>
        <w:t>5</w:t>
      </w:r>
      <w:r w:rsidRPr="009D2883">
        <w:rPr>
          <w:rFonts w:ascii="Times New Roman" w:hAnsi="Times New Roman" w:cs="Times New Roman"/>
          <w:b/>
          <w:bCs/>
          <w:sz w:val="20"/>
          <w:szCs w:val="20"/>
        </w:rPr>
        <w:t xml:space="preserve">. LSD-induced reduction in the proportion of functional anticorrelations. </w:t>
      </w:r>
      <w:r w:rsidRPr="009D2883">
        <w:rPr>
          <w:rFonts w:ascii="Times New Roman" w:hAnsi="Times New Roman" w:cs="Times New Roman"/>
          <w:sz w:val="20"/>
          <w:szCs w:val="20"/>
        </w:rPr>
        <w:t xml:space="preserve">(a) Time-averaged functional connectivity. (b) Predominantly integrated dynamic sub-state. (c) Predominantly segregated dynamic sub-state. Violin plots indicate the distribution of participants in each condition (coloured circles). White circle, mean; blue </w:t>
      </w:r>
      <w:proofErr w:type="spellStart"/>
      <w:r w:rsidRPr="009D2883">
        <w:rPr>
          <w:rFonts w:ascii="Times New Roman" w:hAnsi="Times New Roman" w:cs="Times New Roman"/>
          <w:sz w:val="20"/>
          <w:szCs w:val="20"/>
        </w:rPr>
        <w:t>center</w:t>
      </w:r>
      <w:proofErr w:type="spellEnd"/>
      <w:r w:rsidRPr="009D2883">
        <w:rPr>
          <w:rFonts w:ascii="Times New Roman" w:hAnsi="Times New Roman" w:cs="Times New Roman"/>
          <w:sz w:val="20"/>
          <w:szCs w:val="20"/>
        </w:rPr>
        <w:t xml:space="preserve"> line, median; box limits, upper and lower quartiles; whiskers, 1.5x interquartile range. * </w:t>
      </w:r>
      <w:r w:rsidRPr="009D2883">
        <w:rPr>
          <w:rFonts w:ascii="Times New Roman" w:hAnsi="Times New Roman" w:cs="Times New Roman"/>
          <w:i/>
          <w:iCs/>
          <w:sz w:val="20"/>
          <w:szCs w:val="20"/>
        </w:rPr>
        <w:t>p</w:t>
      </w:r>
      <w:r w:rsidRPr="009D2883">
        <w:rPr>
          <w:rFonts w:ascii="Times New Roman" w:hAnsi="Times New Roman" w:cs="Times New Roman"/>
          <w:sz w:val="20"/>
          <w:szCs w:val="20"/>
        </w:rPr>
        <w:t xml:space="preserve"> &lt; 0.05</w:t>
      </w:r>
      <w:r w:rsidR="007D3E11" w:rsidRPr="009D2883">
        <w:rPr>
          <w:rFonts w:ascii="Times New Roman" w:hAnsi="Times New Roman" w:cs="Times New Roman"/>
          <w:sz w:val="20"/>
          <w:szCs w:val="20"/>
        </w:rPr>
        <w:t>.</w:t>
      </w:r>
    </w:p>
    <w:p w14:paraId="4DB07F98" w14:textId="77777777" w:rsidR="00FE0141" w:rsidRDefault="00FE0141" w:rsidP="006A449D"/>
    <w:p w14:paraId="50001A39" w14:textId="7F4D45B8" w:rsidR="006A449D" w:rsidRDefault="007B774F" w:rsidP="006A449D">
      <w:pPr>
        <w:pStyle w:val="Titolo2"/>
      </w:pPr>
      <w:r>
        <w:rPr>
          <w:rFonts w:eastAsia="Times New Roman"/>
          <w:lang w:eastAsia="en-GB"/>
        </w:rPr>
        <w:t xml:space="preserve">3.4. </w:t>
      </w:r>
      <w:r w:rsidR="005A33B2">
        <w:rPr>
          <w:rFonts w:eastAsia="Times New Roman"/>
          <w:lang w:eastAsia="en-GB"/>
        </w:rPr>
        <w:t xml:space="preserve">Increased </w:t>
      </w:r>
      <w:r w:rsidR="00101C07">
        <w:rPr>
          <w:rFonts w:eastAsia="Times New Roman"/>
          <w:lang w:eastAsia="en-GB"/>
        </w:rPr>
        <w:t>Functional</w:t>
      </w:r>
      <w:r w:rsidR="005A33B2">
        <w:rPr>
          <w:rFonts w:eastAsia="Times New Roman"/>
          <w:lang w:eastAsia="en-GB"/>
        </w:rPr>
        <w:t xml:space="preserve"> Network </w:t>
      </w:r>
      <w:r w:rsidR="006A449D">
        <w:rPr>
          <w:rFonts w:eastAsia="Times New Roman"/>
          <w:lang w:eastAsia="en-GB"/>
        </w:rPr>
        <w:t>Small-</w:t>
      </w:r>
      <w:proofErr w:type="spellStart"/>
      <w:r w:rsidR="006A449D">
        <w:rPr>
          <w:rFonts w:eastAsia="Times New Roman"/>
          <w:lang w:eastAsia="en-GB"/>
        </w:rPr>
        <w:t>Worldness</w:t>
      </w:r>
      <w:proofErr w:type="spellEnd"/>
      <w:r w:rsidR="006A449D">
        <w:rPr>
          <w:rFonts w:eastAsia="Times New Roman"/>
          <w:lang w:eastAsia="en-GB"/>
        </w:rPr>
        <w:t xml:space="preserve"> </w:t>
      </w:r>
      <w:r w:rsidR="00DD3B6A">
        <w:rPr>
          <w:rFonts w:eastAsia="Times New Roman"/>
          <w:lang w:eastAsia="en-GB"/>
        </w:rPr>
        <w:t>under LSD</w:t>
      </w:r>
    </w:p>
    <w:p w14:paraId="2EFAEB4D" w14:textId="45D331D6" w:rsidR="006A449D" w:rsidRDefault="006A449D" w:rsidP="006A449D"/>
    <w:p w14:paraId="1182206C" w14:textId="0A3310A0" w:rsidR="00101C07" w:rsidRPr="00CE3249" w:rsidRDefault="0066298F" w:rsidP="00101C07">
      <w:pPr>
        <w:spacing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When investigating information-processing networks, such as the human brain, it is advantageous to consider what kind of network structure would facilitate the exchange of information. </w:t>
      </w:r>
      <w:r w:rsidR="00380919">
        <w:rPr>
          <w:rFonts w:ascii="Times New Roman" w:eastAsia="Times New Roman" w:hAnsi="Times New Roman" w:cs="Times New Roman"/>
          <w:color w:val="000000" w:themeColor="text1"/>
          <w:sz w:val="24"/>
          <w:szCs w:val="24"/>
          <w:lang w:eastAsia="en-GB"/>
        </w:rPr>
        <w:t>Previous evidence indicates that small-world organisation</w:t>
      </w:r>
      <w:r w:rsidR="0048616D">
        <w:rPr>
          <w:rFonts w:ascii="Times New Roman" w:eastAsia="Times New Roman" w:hAnsi="Times New Roman" w:cs="Times New Roman"/>
          <w:color w:val="000000" w:themeColor="text1"/>
          <w:sz w:val="24"/>
          <w:szCs w:val="24"/>
          <w:lang w:eastAsia="en-GB"/>
        </w:rPr>
        <w:t>, a marker of optimal balance between local and global processing</w:t>
      </w:r>
      <w:r w:rsidR="00646C11">
        <w:rPr>
          <w:rFonts w:ascii="Times New Roman" w:eastAsia="Times New Roman" w:hAnsi="Times New Roman" w:cs="Times New Roman"/>
          <w:color w:val="000000" w:themeColor="text1"/>
          <w:sz w:val="24"/>
          <w:szCs w:val="24"/>
          <w:lang w:eastAsia="en-GB"/>
        </w:rPr>
        <w:t xml:space="preserve"> </w:t>
      </w:r>
      <w:r w:rsidR="0048616D">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{"citationItems":[{"id":"ITEM-1","itemData":{"DOI":"10.1177/1073858416667720","ISBN":"1073858406293","ISSN":"10894098","PMID":"27655008","abstract":"It is nearly 20 years since the concept of a small-world network was first quantitatively defined, by a combination of high clustering and short path length; and about 10 years since this metric of complex network topology began to be widely applied to analysis of neuroimaging and other neuroscience data as part of the rapid growth of the new field of connectomics. Here we review briefly the foundational concepts of graph theoretical estimation and generation of small-world networks. We take stock of some of the key developments in the field in the past decade and we consider in some detail the implications of recent studies using high-resolution tract-tracing methods to map the anatomical networks of the macaque and the mouse. In doing so, we draw attention to the important methodological distinction between topological analysis of binary or unweighted graphs, which have provided a popular but simple approach to brain network analysis in the past, and the topology of weighted graphs, which retain more biologically relevant information and are more appropriate to the increasingly sophisticated data on brain connectivity emerging from contemporary tract-tracing and other imaging studies. We conclude by highlighting some possible future trends in the further development of weighted small-worldness as part of a deeper and broader understanding of the topology and the functional value of the strong and weak links between areas of mammalian cortex.","author":[{"dropping-particle":"","family":"Bassett","given":"Danielle S.","non-dropping-particle":"","parse-names":false,"suffix":""},{"dropping-particle":"","family":"Bullmore","given":"Edward T.","non-dropping-particle":"","parse-names":false,"suffix":""}],"container-title":"Neuroscientist","id":"ITEM-1","issue":"5","issued":{"date-parts":[["2017"]]},"page":"499-516","title":"Small-World Brain Networks Revisited","type":"article","volume":"23"},"uris":["http://www.mendeley.com/documents/?uuid=26e25a98-0a58-3f74-a921-bc63dfb11117"]}],"mendeley":{"formattedCitation":"(Bassett and Bullmore, 2017)","plainTextFormattedCitation":"(Bassett and Bullmore, 2017)","previouslyFormattedCitation":"(Bassett and Bullmore, 2017)"},"properties":{"noteIndex":0},"schema":"https://github.com/citation-style-language/schema/raw/master/csl-citation.json"}</w:instrText>
      </w:r>
      <w:r w:rsidR="0048616D">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(Bassett and Bullmore, 2017)</w:t>
      </w:r>
      <w:r w:rsidR="0048616D">
        <w:rPr>
          <w:rFonts w:ascii="Times New Roman" w:eastAsia="Times New Roman" w:hAnsi="Times New Roman" w:cs="Times New Roman"/>
          <w:color w:val="000000" w:themeColor="text1"/>
          <w:sz w:val="24"/>
          <w:szCs w:val="24"/>
          <w:lang w:eastAsia="en-GB"/>
        </w:rPr>
        <w:fldChar w:fldCharType="end"/>
      </w:r>
      <w:r w:rsidR="0048616D">
        <w:rPr>
          <w:rFonts w:ascii="Times New Roman" w:eastAsia="Times New Roman" w:hAnsi="Times New Roman" w:cs="Times New Roman"/>
          <w:color w:val="000000" w:themeColor="text1"/>
          <w:sz w:val="24"/>
          <w:szCs w:val="24"/>
          <w:lang w:eastAsia="en-GB"/>
        </w:rPr>
        <w:t>,</w:t>
      </w:r>
      <w:r w:rsidR="00380919">
        <w:rPr>
          <w:rFonts w:ascii="Times New Roman" w:eastAsia="Times New Roman" w:hAnsi="Times New Roman" w:cs="Times New Roman"/>
          <w:color w:val="000000" w:themeColor="text1"/>
          <w:sz w:val="24"/>
          <w:szCs w:val="24"/>
          <w:lang w:eastAsia="en-GB"/>
        </w:rPr>
        <w:t xml:space="preserve"> is compromised in a dynamic fashion during loss of consciousness</w:t>
      </w:r>
      <w:r w:rsidR="00646C11">
        <w:rPr>
          <w:rFonts w:ascii="Times New Roman" w:eastAsia="Times New Roman" w:hAnsi="Times New Roman" w:cs="Times New Roman"/>
          <w:color w:val="000000" w:themeColor="text1"/>
          <w:sz w:val="24"/>
          <w:szCs w:val="24"/>
          <w:lang w:eastAsia="en-GB"/>
        </w:rPr>
        <w:t xml:space="preserve">  </w:t>
      </w:r>
      <w:r w:rsidR="00380919">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Sciences","id":"ITEM-2","issue":"3","issued":{"date-parts":[["2015"]]},"note":"Very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 Luppi et al., 2019)","plainTextFormattedCitation":"(Barttfeld et al., 2015; Luppi et al., 2019)","previouslyFormattedCitation":"(Barttfeld et al., 2015; Luppi et al., 2019)"},"properties":{"noteIndex":0},"schema":"https://github.com/citation-style-language/schema/raw/master/csl-citation.json"}</w:instrText>
      </w:r>
      <w:r w:rsidR="00380919">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(Barttfeld et al., 2015; Luppi et al., 2019)</w:t>
      </w:r>
      <w:r w:rsidR="00380919">
        <w:rPr>
          <w:rFonts w:ascii="Times New Roman" w:eastAsia="Times New Roman" w:hAnsi="Times New Roman" w:cs="Times New Roman"/>
          <w:color w:val="000000" w:themeColor="text1"/>
          <w:sz w:val="24"/>
          <w:szCs w:val="24"/>
          <w:lang w:eastAsia="en-GB"/>
        </w:rPr>
        <w:fldChar w:fldCharType="end"/>
      </w:r>
      <w:r w:rsidR="0048616D">
        <w:rPr>
          <w:rFonts w:ascii="Times New Roman" w:eastAsia="Times New Roman" w:hAnsi="Times New Roman" w:cs="Times New Roman"/>
          <w:color w:val="000000" w:themeColor="text1"/>
          <w:sz w:val="24"/>
          <w:szCs w:val="24"/>
          <w:lang w:eastAsia="en-GB"/>
        </w:rPr>
        <w:t>. T</w:t>
      </w:r>
      <w:r w:rsidR="00380919">
        <w:rPr>
          <w:rFonts w:ascii="Times New Roman" w:eastAsia="Times New Roman" w:hAnsi="Times New Roman" w:cs="Times New Roman"/>
          <w:color w:val="000000" w:themeColor="text1"/>
          <w:sz w:val="24"/>
          <w:szCs w:val="24"/>
          <w:lang w:eastAsia="en-GB"/>
        </w:rPr>
        <w:t>herefore</w:t>
      </w:r>
      <w:r w:rsidR="0048616D">
        <w:rPr>
          <w:rFonts w:ascii="Times New Roman" w:eastAsia="Times New Roman" w:hAnsi="Times New Roman" w:cs="Times New Roman"/>
          <w:color w:val="000000" w:themeColor="text1"/>
          <w:sz w:val="24"/>
          <w:szCs w:val="24"/>
          <w:lang w:eastAsia="en-GB"/>
        </w:rPr>
        <w:t>, we</w:t>
      </w:r>
      <w:r w:rsidR="00380919">
        <w:rPr>
          <w:rFonts w:ascii="Times New Roman" w:eastAsia="Times New Roman" w:hAnsi="Times New Roman" w:cs="Times New Roman"/>
          <w:color w:val="000000" w:themeColor="text1"/>
          <w:sz w:val="24"/>
          <w:szCs w:val="24"/>
          <w:lang w:eastAsia="en-GB"/>
        </w:rPr>
        <w:t xml:space="preserve"> expected LSD to have the opposite effect on </w:t>
      </w:r>
      <w:r w:rsidR="00554097">
        <w:rPr>
          <w:rFonts w:ascii="Times New Roman" w:eastAsia="Times New Roman" w:hAnsi="Times New Roman" w:cs="Times New Roman"/>
          <w:color w:val="000000" w:themeColor="text1"/>
          <w:sz w:val="24"/>
          <w:szCs w:val="24"/>
          <w:lang w:eastAsia="en-GB"/>
        </w:rPr>
        <w:t xml:space="preserve">human </w:t>
      </w:r>
      <w:r w:rsidR="00380919">
        <w:rPr>
          <w:rFonts w:ascii="Times New Roman" w:eastAsia="Times New Roman" w:hAnsi="Times New Roman" w:cs="Times New Roman"/>
          <w:color w:val="000000" w:themeColor="text1"/>
          <w:sz w:val="24"/>
          <w:szCs w:val="24"/>
          <w:lang w:eastAsia="en-GB"/>
        </w:rPr>
        <w:t xml:space="preserve">brain networks. </w:t>
      </w:r>
    </w:p>
    <w:p w14:paraId="33EF6676" w14:textId="77777777" w:rsidR="001E49CA" w:rsidRDefault="001E49CA" w:rsidP="006A449D"/>
    <w:p w14:paraId="1DFDF709" w14:textId="55EFBAE1" w:rsidR="006A449D" w:rsidRDefault="00B10F8B" w:rsidP="006A449D">
      <w:r>
        <w:rPr>
          <w:noProof/>
          <w:lang w:eastAsia="en-GB"/>
        </w:rPr>
        <w:lastRenderedPageBreak/>
        <w:drawing>
          <wp:inline distT="0" distB="0" distL="0" distR="0" wp14:anchorId="68E11C4F" wp14:editId="497029D2">
            <wp:extent cx="5731510" cy="3723640"/>
            <wp:effectExtent l="0" t="0" r="0" b="0"/>
            <wp:docPr id="3" name="Elemento graf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_weighted.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731510" cy="3723640"/>
                    </a:xfrm>
                    <a:prstGeom prst="rect">
                      <a:avLst/>
                    </a:prstGeom>
                  </pic:spPr>
                </pic:pic>
              </a:graphicData>
            </a:graphic>
          </wp:inline>
        </w:drawing>
      </w:r>
    </w:p>
    <w:p w14:paraId="04F0D0C2" w14:textId="552DAECB" w:rsidR="007D3E11" w:rsidRPr="00D25D49" w:rsidRDefault="007D3E11" w:rsidP="00D25D49">
      <w:pPr>
        <w:jc w:val="both"/>
        <w:rPr>
          <w:rFonts w:ascii="Times New Roman" w:hAnsi="Times New Roman" w:cs="Times New Roman"/>
          <w:noProof/>
          <w:sz w:val="20"/>
          <w:szCs w:val="20"/>
        </w:rPr>
      </w:pPr>
      <w:bookmarkStart w:id="9" w:name="_Hlk43065059"/>
      <w:r w:rsidRPr="00D25D49">
        <w:rPr>
          <w:rFonts w:ascii="Times New Roman" w:hAnsi="Times New Roman" w:cs="Times New Roman"/>
          <w:b/>
          <w:bCs/>
          <w:noProof/>
          <w:sz w:val="20"/>
          <w:szCs w:val="20"/>
        </w:rPr>
        <w:t xml:space="preserve">Figure 6. </w:t>
      </w:r>
      <w:r w:rsidR="00790038" w:rsidRPr="00D25D49">
        <w:rPr>
          <w:rFonts w:ascii="Times New Roman" w:hAnsi="Times New Roman" w:cs="Times New Roman"/>
          <w:b/>
          <w:bCs/>
          <w:noProof/>
          <w:sz w:val="20"/>
          <w:szCs w:val="20"/>
        </w:rPr>
        <w:t>Increased s</w:t>
      </w:r>
      <w:r w:rsidRPr="00D25D49">
        <w:rPr>
          <w:rFonts w:ascii="Times New Roman" w:hAnsi="Times New Roman" w:cs="Times New Roman"/>
          <w:b/>
          <w:bCs/>
          <w:noProof/>
          <w:sz w:val="20"/>
          <w:szCs w:val="20"/>
        </w:rPr>
        <w:t xml:space="preserve">mall-world propensity of time-averaged and dynamic </w:t>
      </w:r>
      <w:r w:rsidR="00790038" w:rsidRPr="00D25D49">
        <w:rPr>
          <w:rFonts w:ascii="Times New Roman" w:hAnsi="Times New Roman" w:cs="Times New Roman"/>
          <w:b/>
          <w:bCs/>
          <w:noProof/>
          <w:sz w:val="20"/>
          <w:szCs w:val="20"/>
        </w:rPr>
        <w:t>weighted</w:t>
      </w:r>
      <w:r w:rsidRPr="00D25D49">
        <w:rPr>
          <w:rFonts w:ascii="Times New Roman" w:hAnsi="Times New Roman" w:cs="Times New Roman"/>
          <w:b/>
          <w:bCs/>
          <w:noProof/>
          <w:sz w:val="20"/>
          <w:szCs w:val="20"/>
        </w:rPr>
        <w:t xml:space="preserve"> brain networks</w:t>
      </w:r>
      <w:r w:rsidR="00790038" w:rsidRPr="00D25D49">
        <w:rPr>
          <w:rFonts w:ascii="Times New Roman" w:hAnsi="Times New Roman" w:cs="Times New Roman"/>
          <w:b/>
          <w:bCs/>
          <w:noProof/>
          <w:sz w:val="20"/>
          <w:szCs w:val="20"/>
        </w:rPr>
        <w:t xml:space="preserve"> under LSD</w:t>
      </w:r>
      <w:r w:rsidRPr="00D25D49">
        <w:rPr>
          <w:rFonts w:ascii="Times New Roman" w:hAnsi="Times New Roman" w:cs="Times New Roman"/>
          <w:b/>
          <w:bCs/>
          <w:noProof/>
          <w:sz w:val="20"/>
          <w:szCs w:val="20"/>
        </w:rPr>
        <w:t>.</w:t>
      </w:r>
      <w:r w:rsidRPr="00D25D49">
        <w:rPr>
          <w:rFonts w:ascii="Times New Roman" w:hAnsi="Times New Roman" w:cs="Times New Roman"/>
          <w:noProof/>
          <w:sz w:val="20"/>
          <w:szCs w:val="20"/>
        </w:rPr>
        <w:t xml:space="preserve"> </w:t>
      </w:r>
      <w:r w:rsidR="009D2883">
        <w:rPr>
          <w:rFonts w:ascii="Times New Roman" w:hAnsi="Times New Roman" w:cs="Times New Roman"/>
          <w:noProof/>
          <w:sz w:val="20"/>
          <w:szCs w:val="20"/>
        </w:rPr>
        <w:t>Violin plots showing the c</w:t>
      </w:r>
      <w:r w:rsidRPr="00D25D49">
        <w:rPr>
          <w:rFonts w:ascii="Times New Roman" w:hAnsi="Times New Roman" w:cs="Times New Roman"/>
          <w:noProof/>
          <w:sz w:val="20"/>
          <w:szCs w:val="20"/>
        </w:rPr>
        <w:t xml:space="preserve">omparison of </w:t>
      </w:r>
      <w:r w:rsidR="00F837E0" w:rsidRPr="00D25D49">
        <w:rPr>
          <w:rFonts w:ascii="Times New Roman" w:hAnsi="Times New Roman" w:cs="Times New Roman"/>
          <w:noProof/>
          <w:sz w:val="20"/>
          <w:szCs w:val="20"/>
        </w:rPr>
        <w:t xml:space="preserve">deviation </w:t>
      </w:r>
      <w:r w:rsidR="00F837E0" w:rsidRPr="00D25D49">
        <w:rPr>
          <w:rFonts w:ascii="Times New Roman" w:hAnsi="Times New Roman" w:cs="Times New Roman"/>
          <w:sz w:val="20"/>
          <w:szCs w:val="20"/>
        </w:rPr>
        <w:t>from a regular</w:t>
      </w:r>
      <w:r w:rsidR="00101C07">
        <w:rPr>
          <w:rFonts w:ascii="Times New Roman" w:hAnsi="Times New Roman" w:cs="Times New Roman"/>
          <w:sz w:val="20"/>
          <w:szCs w:val="20"/>
        </w:rPr>
        <w:t xml:space="preserve"> (lattice)</w:t>
      </w:r>
      <w:r w:rsidR="00F837E0" w:rsidRPr="00D25D49">
        <w:rPr>
          <w:rFonts w:ascii="Times New Roman" w:hAnsi="Times New Roman" w:cs="Times New Roman"/>
          <w:sz w:val="20"/>
          <w:szCs w:val="20"/>
        </w:rPr>
        <w:t xml:space="preserve"> network in terms of clustering (</w:t>
      </w:r>
      <w:r w:rsidR="00E03D35">
        <w:rPr>
          <w:rFonts w:ascii="Times New Roman" w:hAnsi="Times New Roman" w:cs="Times New Roman"/>
          <w:sz w:val="20"/>
          <w:szCs w:val="20"/>
        </w:rPr>
        <w:t>Δ</w:t>
      </w:r>
      <w:r w:rsidR="00E03D35" w:rsidRPr="0081099D">
        <w:rPr>
          <w:rFonts w:ascii="Times New Roman" w:hAnsi="Times New Roman" w:cs="Times New Roman"/>
          <w:sz w:val="20"/>
          <w:szCs w:val="20"/>
          <w:vertAlign w:val="subscript"/>
        </w:rPr>
        <w:t>C</w:t>
      </w:r>
      <w:r w:rsidR="00F837E0" w:rsidRPr="00D25D49">
        <w:rPr>
          <w:rFonts w:ascii="Times New Roman" w:hAnsi="Times New Roman" w:cs="Times New Roman"/>
          <w:sz w:val="20"/>
          <w:szCs w:val="20"/>
        </w:rPr>
        <w:t xml:space="preserve">; top row), small-world propensity (middle row), and deviation from </w:t>
      </w:r>
      <w:r w:rsidR="00790038" w:rsidRPr="00D25D49">
        <w:rPr>
          <w:rFonts w:ascii="Times New Roman" w:hAnsi="Times New Roman" w:cs="Times New Roman"/>
          <w:sz w:val="20"/>
          <w:szCs w:val="20"/>
        </w:rPr>
        <w:t xml:space="preserve"> a random network in terms of </w:t>
      </w:r>
      <w:r w:rsidR="00F837E0" w:rsidRPr="00D25D49">
        <w:rPr>
          <w:rFonts w:ascii="Times New Roman" w:hAnsi="Times New Roman" w:cs="Times New Roman"/>
          <w:sz w:val="20"/>
          <w:szCs w:val="20"/>
        </w:rPr>
        <w:t>characteristic</w:t>
      </w:r>
      <w:r w:rsidR="00790038" w:rsidRPr="00D25D49">
        <w:rPr>
          <w:rFonts w:ascii="Times New Roman" w:hAnsi="Times New Roman" w:cs="Times New Roman"/>
          <w:sz w:val="20"/>
          <w:szCs w:val="20"/>
        </w:rPr>
        <w:t xml:space="preserve"> path length</w:t>
      </w:r>
      <w:r w:rsidR="00F837E0" w:rsidRPr="00D25D49">
        <w:rPr>
          <w:rFonts w:ascii="Times New Roman" w:hAnsi="Times New Roman" w:cs="Times New Roman"/>
          <w:sz w:val="20"/>
          <w:szCs w:val="20"/>
        </w:rPr>
        <w:t xml:space="preserve"> (</w:t>
      </w:r>
      <w:r w:rsidR="00E03D35">
        <w:rPr>
          <w:rFonts w:ascii="Times New Roman" w:hAnsi="Times New Roman" w:cs="Times New Roman"/>
          <w:sz w:val="20"/>
          <w:szCs w:val="20"/>
        </w:rPr>
        <w:t>Δ</w:t>
      </w:r>
      <w:r w:rsidR="00E03D35" w:rsidRPr="0081099D">
        <w:rPr>
          <w:rFonts w:ascii="Times New Roman" w:hAnsi="Times New Roman" w:cs="Times New Roman"/>
          <w:sz w:val="20"/>
          <w:szCs w:val="20"/>
          <w:vertAlign w:val="subscript"/>
        </w:rPr>
        <w:t>L</w:t>
      </w:r>
      <w:r w:rsidR="00F837E0" w:rsidRPr="00D25D49">
        <w:rPr>
          <w:rFonts w:ascii="Times New Roman" w:hAnsi="Times New Roman" w:cs="Times New Roman"/>
          <w:sz w:val="20"/>
          <w:szCs w:val="20"/>
        </w:rPr>
        <w:t xml:space="preserve">), for weighted networks obtained from </w:t>
      </w:r>
      <w:r w:rsidRPr="00D25D49">
        <w:rPr>
          <w:rFonts w:ascii="Times New Roman" w:hAnsi="Times New Roman" w:cs="Times New Roman"/>
          <w:noProof/>
          <w:sz w:val="20"/>
          <w:szCs w:val="20"/>
        </w:rPr>
        <w:t xml:space="preserve">time-averaged functional connectivity, the predominantly integrated </w:t>
      </w:r>
      <w:r w:rsidR="00F837E0" w:rsidRPr="00D25D49">
        <w:rPr>
          <w:rFonts w:ascii="Times New Roman" w:hAnsi="Times New Roman" w:cs="Times New Roman"/>
          <w:noProof/>
          <w:sz w:val="20"/>
          <w:szCs w:val="20"/>
        </w:rPr>
        <w:t>sub-state, and</w:t>
      </w:r>
      <w:r w:rsidRPr="00D25D49">
        <w:rPr>
          <w:rFonts w:ascii="Times New Roman" w:hAnsi="Times New Roman" w:cs="Times New Roman"/>
          <w:noProof/>
          <w:sz w:val="20"/>
          <w:szCs w:val="20"/>
        </w:rPr>
        <w:t xml:space="preserve">  the predominantly segregated dynamic sub-state. </w:t>
      </w:r>
      <w:r w:rsidR="009D2883">
        <w:rPr>
          <w:rFonts w:ascii="Times New Roman" w:hAnsi="Times New Roman" w:cs="Times New Roman"/>
          <w:noProof/>
          <w:sz w:val="20"/>
          <w:szCs w:val="20"/>
        </w:rPr>
        <w:t xml:space="preserve">White </w:t>
      </w:r>
      <w:r w:rsidRPr="00D25D49">
        <w:rPr>
          <w:rFonts w:ascii="Times New Roman" w:hAnsi="Times New Roman" w:cs="Times New Roman"/>
          <w:noProof/>
          <w:sz w:val="20"/>
          <w:szCs w:val="20"/>
        </w:rPr>
        <w:t xml:space="preserve">circle, mean; blue center line, median; box limits, upper and lower quartiles; whiskers, 1.5x interquartile range. * </w:t>
      </w:r>
      <w:r w:rsidRPr="00D25D49">
        <w:rPr>
          <w:rFonts w:ascii="Times New Roman" w:hAnsi="Times New Roman" w:cs="Times New Roman"/>
          <w:i/>
          <w:iCs/>
          <w:noProof/>
          <w:sz w:val="20"/>
          <w:szCs w:val="20"/>
        </w:rPr>
        <w:t xml:space="preserve">p </w:t>
      </w:r>
      <w:r w:rsidRPr="00D25D49">
        <w:rPr>
          <w:rFonts w:ascii="Times New Roman" w:hAnsi="Times New Roman" w:cs="Times New Roman"/>
          <w:noProof/>
          <w:sz w:val="20"/>
          <w:szCs w:val="20"/>
        </w:rPr>
        <w:t>&lt; 0.05</w:t>
      </w:r>
      <w:r w:rsidR="00F837E0" w:rsidRPr="00D25D49">
        <w:rPr>
          <w:rFonts w:ascii="Times New Roman" w:hAnsi="Times New Roman" w:cs="Times New Roman"/>
          <w:noProof/>
          <w:sz w:val="20"/>
          <w:szCs w:val="20"/>
        </w:rPr>
        <w:t xml:space="preserve">; ** </w:t>
      </w:r>
      <w:r w:rsidR="00F837E0" w:rsidRPr="00D25D49">
        <w:rPr>
          <w:rFonts w:ascii="Times New Roman" w:hAnsi="Times New Roman" w:cs="Times New Roman"/>
          <w:i/>
          <w:iCs/>
          <w:noProof/>
          <w:sz w:val="20"/>
          <w:szCs w:val="20"/>
        </w:rPr>
        <w:t xml:space="preserve">p </w:t>
      </w:r>
      <w:r w:rsidR="00F837E0" w:rsidRPr="00D25D49">
        <w:rPr>
          <w:rFonts w:ascii="Times New Roman" w:hAnsi="Times New Roman" w:cs="Times New Roman"/>
          <w:noProof/>
          <w:sz w:val="20"/>
          <w:szCs w:val="20"/>
        </w:rPr>
        <w:t xml:space="preserve">&lt; 0.01; *** </w:t>
      </w:r>
      <w:r w:rsidR="00F837E0" w:rsidRPr="00D25D49">
        <w:rPr>
          <w:rFonts w:ascii="Times New Roman" w:hAnsi="Times New Roman" w:cs="Times New Roman"/>
          <w:i/>
          <w:iCs/>
          <w:noProof/>
          <w:sz w:val="20"/>
          <w:szCs w:val="20"/>
        </w:rPr>
        <w:t xml:space="preserve">p </w:t>
      </w:r>
      <w:r w:rsidR="00F837E0" w:rsidRPr="00D25D49">
        <w:rPr>
          <w:rFonts w:ascii="Times New Roman" w:hAnsi="Times New Roman" w:cs="Times New Roman"/>
          <w:noProof/>
          <w:sz w:val="20"/>
          <w:szCs w:val="20"/>
        </w:rPr>
        <w:t>&lt; 0.001.</w:t>
      </w:r>
    </w:p>
    <w:bookmarkEnd w:id="9"/>
    <w:p w14:paraId="3310F09B" w14:textId="66C52041" w:rsidR="007D3E11" w:rsidRDefault="007D3E11" w:rsidP="006A449D"/>
    <w:p w14:paraId="6FB56EA6" w14:textId="7FEFF5CD" w:rsidR="007C2A0F" w:rsidRDefault="006A449D" w:rsidP="00295607">
      <w:pPr>
        <w:spacing w:line="360" w:lineRule="auto"/>
        <w:jc w:val="both"/>
        <w:rPr>
          <w:rFonts w:ascii="Times New Roman" w:eastAsia="Times New Roman" w:hAnsi="Times New Roman" w:cs="Times New Roman"/>
          <w:color w:val="000000" w:themeColor="text1"/>
          <w:sz w:val="24"/>
          <w:szCs w:val="24"/>
          <w:lang w:eastAsia="en-GB"/>
        </w:rPr>
      </w:pPr>
      <w:r w:rsidRPr="007C2A0F">
        <w:rPr>
          <w:rFonts w:ascii="Times New Roman" w:eastAsia="Times New Roman" w:hAnsi="Times New Roman" w:cs="Times New Roman"/>
          <w:color w:val="000000" w:themeColor="text1"/>
          <w:sz w:val="24"/>
          <w:szCs w:val="24"/>
          <w:lang w:eastAsia="en-GB"/>
        </w:rPr>
        <w:t xml:space="preserve">In line with our hypothesis of opposite effects of LSD compared with loss of consciousness, our results show that LSD induces an increase in the small-world propensity of </w:t>
      </w:r>
      <w:r w:rsidR="00F80DB5">
        <w:rPr>
          <w:rFonts w:ascii="Times New Roman" w:eastAsia="Times New Roman" w:hAnsi="Times New Roman" w:cs="Times New Roman"/>
          <w:color w:val="000000" w:themeColor="text1"/>
          <w:sz w:val="24"/>
          <w:szCs w:val="24"/>
          <w:lang w:eastAsia="en-GB"/>
        </w:rPr>
        <w:t xml:space="preserve">time-averaged </w:t>
      </w:r>
      <w:r w:rsidRPr="007C2A0F">
        <w:rPr>
          <w:rFonts w:ascii="Times New Roman" w:eastAsia="Times New Roman" w:hAnsi="Times New Roman" w:cs="Times New Roman"/>
          <w:color w:val="000000" w:themeColor="text1"/>
          <w:sz w:val="24"/>
          <w:szCs w:val="24"/>
          <w:lang w:eastAsia="en-GB"/>
        </w:rPr>
        <w:t>functional brain networks</w:t>
      </w:r>
      <w:r w:rsidR="001E49CA" w:rsidRPr="007C2A0F">
        <w:rPr>
          <w:rFonts w:ascii="Times New Roman" w:eastAsia="Times New Roman" w:hAnsi="Times New Roman" w:cs="Times New Roman"/>
          <w:color w:val="000000" w:themeColor="text1"/>
          <w:sz w:val="24"/>
          <w:szCs w:val="24"/>
          <w:lang w:eastAsia="en-GB"/>
        </w:rPr>
        <w:t xml:space="preserve">. </w:t>
      </w:r>
      <w:r w:rsidR="007C2A0F">
        <w:rPr>
          <w:rFonts w:ascii="Times New Roman" w:eastAsia="Times New Roman" w:hAnsi="Times New Roman" w:cs="Times New Roman"/>
          <w:color w:val="000000" w:themeColor="text1"/>
          <w:sz w:val="24"/>
          <w:szCs w:val="24"/>
          <w:lang w:eastAsia="en-GB"/>
        </w:rPr>
        <w:t>T</w:t>
      </w:r>
      <w:r w:rsidR="001E49CA" w:rsidRPr="007C2A0F">
        <w:rPr>
          <w:rFonts w:ascii="Times New Roman" w:eastAsia="Times New Roman" w:hAnsi="Times New Roman" w:cs="Times New Roman"/>
          <w:color w:val="000000" w:themeColor="text1"/>
          <w:sz w:val="24"/>
          <w:szCs w:val="24"/>
          <w:lang w:eastAsia="en-GB"/>
        </w:rPr>
        <w:t xml:space="preserve">he increase was </w:t>
      </w:r>
      <w:r w:rsidR="007C2A0F">
        <w:rPr>
          <w:rFonts w:ascii="Times New Roman" w:eastAsia="Times New Roman" w:hAnsi="Times New Roman" w:cs="Times New Roman"/>
          <w:color w:val="000000" w:themeColor="text1"/>
          <w:sz w:val="24"/>
          <w:szCs w:val="24"/>
          <w:lang w:eastAsia="en-GB"/>
        </w:rPr>
        <w:t xml:space="preserve">only </w:t>
      </w:r>
      <w:r w:rsidR="001E49CA" w:rsidRPr="007C2A0F">
        <w:rPr>
          <w:rFonts w:ascii="Times New Roman" w:eastAsia="Times New Roman" w:hAnsi="Times New Roman" w:cs="Times New Roman"/>
          <w:color w:val="000000" w:themeColor="text1"/>
          <w:sz w:val="24"/>
          <w:szCs w:val="24"/>
          <w:lang w:eastAsia="en-GB"/>
        </w:rPr>
        <w:t xml:space="preserve">observed </w:t>
      </w:r>
      <w:r w:rsidR="007C2A0F">
        <w:rPr>
          <w:rFonts w:ascii="Times New Roman" w:eastAsia="Times New Roman" w:hAnsi="Times New Roman" w:cs="Times New Roman"/>
          <w:color w:val="000000" w:themeColor="text1"/>
          <w:sz w:val="24"/>
          <w:szCs w:val="24"/>
          <w:lang w:eastAsia="en-GB"/>
        </w:rPr>
        <w:t>during</w:t>
      </w:r>
      <w:r w:rsidR="001E49CA" w:rsidRPr="007C2A0F">
        <w:rPr>
          <w:rFonts w:ascii="Times New Roman" w:eastAsia="Times New Roman" w:hAnsi="Times New Roman" w:cs="Times New Roman"/>
          <w:color w:val="000000" w:themeColor="text1"/>
          <w:sz w:val="24"/>
          <w:szCs w:val="24"/>
          <w:lang w:eastAsia="en-GB"/>
        </w:rPr>
        <w:t xml:space="preserve"> </w:t>
      </w:r>
      <w:r w:rsidR="007C2A0F">
        <w:rPr>
          <w:rFonts w:ascii="Times New Roman" w:eastAsia="Times New Roman" w:hAnsi="Times New Roman" w:cs="Times New Roman"/>
          <w:color w:val="000000" w:themeColor="text1"/>
          <w:sz w:val="24"/>
          <w:szCs w:val="24"/>
          <w:lang w:eastAsia="en-GB"/>
        </w:rPr>
        <w:t>the primarily segregated sub-state</w:t>
      </w:r>
      <w:r w:rsidR="001E49CA" w:rsidRPr="007C2A0F">
        <w:rPr>
          <w:rFonts w:ascii="Times New Roman" w:eastAsia="Times New Roman" w:hAnsi="Times New Roman" w:cs="Times New Roman"/>
          <w:color w:val="000000" w:themeColor="text1"/>
          <w:sz w:val="24"/>
          <w:szCs w:val="24"/>
          <w:lang w:eastAsia="en-GB"/>
        </w:rPr>
        <w:t xml:space="preserve"> (as well as </w:t>
      </w:r>
      <w:r w:rsidR="007C2A0F">
        <w:rPr>
          <w:rFonts w:ascii="Times New Roman" w:eastAsia="Times New Roman" w:hAnsi="Times New Roman" w:cs="Times New Roman"/>
          <w:color w:val="000000" w:themeColor="text1"/>
          <w:sz w:val="24"/>
          <w:szCs w:val="24"/>
          <w:lang w:eastAsia="en-GB"/>
        </w:rPr>
        <w:t xml:space="preserve">for </w:t>
      </w:r>
      <w:r w:rsidR="001E49CA" w:rsidRPr="007C2A0F">
        <w:rPr>
          <w:rFonts w:ascii="Times New Roman" w:eastAsia="Times New Roman" w:hAnsi="Times New Roman" w:cs="Times New Roman"/>
          <w:color w:val="000000" w:themeColor="text1"/>
          <w:sz w:val="24"/>
          <w:szCs w:val="24"/>
          <w:lang w:eastAsia="en-GB"/>
        </w:rPr>
        <w:t xml:space="preserve">time-averaged FC) when considering </w:t>
      </w:r>
      <w:r w:rsidR="007C2A0F" w:rsidRPr="007C2A0F">
        <w:rPr>
          <w:rFonts w:ascii="Times New Roman" w:eastAsia="Times New Roman" w:hAnsi="Times New Roman" w:cs="Times New Roman"/>
          <w:color w:val="000000" w:themeColor="text1"/>
          <w:sz w:val="24"/>
          <w:szCs w:val="24"/>
          <w:lang w:eastAsia="en-GB"/>
        </w:rPr>
        <w:t>binary networks comprising only the strongest connections (</w:t>
      </w:r>
      <w:r w:rsidR="00F10462">
        <w:rPr>
          <w:rFonts w:ascii="Times New Roman" w:eastAsia="Times New Roman" w:hAnsi="Times New Roman" w:cs="Times New Roman"/>
          <w:color w:val="000000" w:themeColor="text1"/>
          <w:sz w:val="24"/>
          <w:szCs w:val="24"/>
          <w:lang w:eastAsia="en-GB"/>
        </w:rPr>
        <w:t>Supplementary Figure 11</w:t>
      </w:r>
      <w:r w:rsidR="004148C3">
        <w:rPr>
          <w:rFonts w:ascii="Times New Roman" w:eastAsia="Times New Roman" w:hAnsi="Times New Roman" w:cs="Times New Roman"/>
          <w:color w:val="000000" w:themeColor="text1"/>
          <w:sz w:val="24"/>
          <w:szCs w:val="24"/>
          <w:lang w:eastAsia="en-GB"/>
        </w:rPr>
        <w:t xml:space="preserve"> and Table 1</w:t>
      </w:r>
      <w:r w:rsidR="007C2A0F" w:rsidRPr="007C2A0F">
        <w:rPr>
          <w:rFonts w:ascii="Times New Roman" w:eastAsia="Times New Roman" w:hAnsi="Times New Roman" w:cs="Times New Roman"/>
          <w:color w:val="000000" w:themeColor="text1"/>
          <w:sz w:val="24"/>
          <w:szCs w:val="24"/>
          <w:lang w:eastAsia="en-GB"/>
        </w:rPr>
        <w:t>)</w:t>
      </w:r>
      <w:r w:rsidR="007C2A0F">
        <w:rPr>
          <w:rFonts w:ascii="Times New Roman" w:eastAsia="Times New Roman" w:hAnsi="Times New Roman" w:cs="Times New Roman"/>
          <w:color w:val="000000" w:themeColor="text1"/>
          <w:sz w:val="24"/>
          <w:szCs w:val="24"/>
          <w:lang w:eastAsia="en-GB"/>
        </w:rPr>
        <w:t xml:space="preserve">. However, when the </w:t>
      </w:r>
      <w:r w:rsidR="00101C07">
        <w:rPr>
          <w:rFonts w:ascii="Times New Roman" w:eastAsia="Times New Roman" w:hAnsi="Times New Roman" w:cs="Times New Roman"/>
          <w:color w:val="000000" w:themeColor="text1"/>
          <w:sz w:val="24"/>
          <w:szCs w:val="24"/>
          <w:lang w:eastAsia="en-GB"/>
        </w:rPr>
        <w:t>weight</w:t>
      </w:r>
      <w:r w:rsidR="007C2A0F">
        <w:rPr>
          <w:rFonts w:ascii="Times New Roman" w:eastAsia="Times New Roman" w:hAnsi="Times New Roman" w:cs="Times New Roman"/>
          <w:color w:val="000000" w:themeColor="text1"/>
          <w:sz w:val="24"/>
          <w:szCs w:val="24"/>
          <w:lang w:eastAsia="en-GB"/>
        </w:rPr>
        <w:t xml:space="preserve"> of connections between brain regions was taken into account, </w:t>
      </w:r>
      <w:r w:rsidR="00101C07">
        <w:rPr>
          <w:rFonts w:ascii="Times New Roman" w:eastAsia="Times New Roman" w:hAnsi="Times New Roman" w:cs="Times New Roman"/>
          <w:color w:val="000000" w:themeColor="text1"/>
          <w:sz w:val="24"/>
          <w:szCs w:val="24"/>
          <w:lang w:eastAsia="en-GB"/>
        </w:rPr>
        <w:t>and</w:t>
      </w:r>
      <w:r w:rsidR="007C2A0F">
        <w:rPr>
          <w:rFonts w:ascii="Times New Roman" w:eastAsia="Times New Roman" w:hAnsi="Times New Roman" w:cs="Times New Roman"/>
          <w:color w:val="000000" w:themeColor="text1"/>
          <w:sz w:val="24"/>
          <w:szCs w:val="24"/>
          <w:lang w:eastAsia="en-GB"/>
        </w:rPr>
        <w:t xml:space="preserve"> weaker links</w:t>
      </w:r>
      <w:r w:rsidR="00101C07">
        <w:rPr>
          <w:rFonts w:ascii="Times New Roman" w:eastAsia="Times New Roman" w:hAnsi="Times New Roman" w:cs="Times New Roman"/>
          <w:color w:val="000000" w:themeColor="text1"/>
          <w:sz w:val="24"/>
          <w:szCs w:val="24"/>
          <w:lang w:eastAsia="en-GB"/>
        </w:rPr>
        <w:t xml:space="preserve"> were included</w:t>
      </w:r>
      <w:r w:rsidR="007C2A0F">
        <w:rPr>
          <w:rFonts w:ascii="Times New Roman" w:eastAsia="Times New Roman" w:hAnsi="Times New Roman" w:cs="Times New Roman"/>
          <w:color w:val="000000" w:themeColor="text1"/>
          <w:sz w:val="24"/>
          <w:szCs w:val="24"/>
          <w:lang w:eastAsia="en-GB"/>
        </w:rPr>
        <w:t>, increased small-world propensity</w:t>
      </w:r>
      <w:r w:rsidR="00101C07">
        <w:rPr>
          <w:rFonts w:ascii="Times New Roman" w:eastAsia="Times New Roman" w:hAnsi="Times New Roman" w:cs="Times New Roman"/>
          <w:color w:val="000000" w:themeColor="text1"/>
          <w:sz w:val="24"/>
          <w:szCs w:val="24"/>
          <w:lang w:eastAsia="en-GB"/>
        </w:rPr>
        <w:t xml:space="preserve"> under LSD</w:t>
      </w:r>
      <w:r w:rsidR="007C2A0F">
        <w:rPr>
          <w:rFonts w:ascii="Times New Roman" w:eastAsia="Times New Roman" w:hAnsi="Times New Roman" w:cs="Times New Roman"/>
          <w:color w:val="000000" w:themeColor="text1"/>
          <w:sz w:val="24"/>
          <w:szCs w:val="24"/>
          <w:lang w:eastAsia="en-GB"/>
        </w:rPr>
        <w:t xml:space="preserve"> could be detected during </w:t>
      </w:r>
      <w:r w:rsidR="00F80DB5">
        <w:rPr>
          <w:rFonts w:ascii="Times New Roman" w:eastAsia="Times New Roman" w:hAnsi="Times New Roman" w:cs="Times New Roman"/>
          <w:color w:val="000000" w:themeColor="text1"/>
          <w:sz w:val="24"/>
          <w:szCs w:val="24"/>
          <w:lang w:eastAsia="en-GB"/>
        </w:rPr>
        <w:t xml:space="preserve">both the </w:t>
      </w:r>
      <w:r w:rsidR="007C2A0F">
        <w:rPr>
          <w:rFonts w:ascii="Times New Roman" w:eastAsia="Times New Roman" w:hAnsi="Times New Roman" w:cs="Times New Roman"/>
          <w:color w:val="000000" w:themeColor="text1"/>
          <w:sz w:val="24"/>
          <w:szCs w:val="24"/>
          <w:lang w:eastAsia="en-GB"/>
        </w:rPr>
        <w:t xml:space="preserve">predominantly </w:t>
      </w:r>
      <w:r w:rsidR="00F80DB5">
        <w:rPr>
          <w:rFonts w:ascii="Times New Roman" w:eastAsia="Times New Roman" w:hAnsi="Times New Roman" w:cs="Times New Roman"/>
          <w:color w:val="000000" w:themeColor="text1"/>
          <w:sz w:val="24"/>
          <w:szCs w:val="24"/>
          <w:lang w:eastAsia="en-GB"/>
        </w:rPr>
        <w:t xml:space="preserve">segregated and predominantly </w:t>
      </w:r>
      <w:r w:rsidR="007C2A0F">
        <w:rPr>
          <w:rFonts w:ascii="Times New Roman" w:eastAsia="Times New Roman" w:hAnsi="Times New Roman" w:cs="Times New Roman"/>
          <w:color w:val="000000" w:themeColor="text1"/>
          <w:sz w:val="24"/>
          <w:szCs w:val="24"/>
          <w:lang w:eastAsia="en-GB"/>
        </w:rPr>
        <w:t>integrated sub-state</w:t>
      </w:r>
      <w:r w:rsidR="00F80DB5">
        <w:rPr>
          <w:rFonts w:ascii="Times New Roman" w:eastAsia="Times New Roman" w:hAnsi="Times New Roman" w:cs="Times New Roman"/>
          <w:color w:val="000000" w:themeColor="text1"/>
          <w:sz w:val="24"/>
          <w:szCs w:val="24"/>
          <w:lang w:eastAsia="en-GB"/>
        </w:rPr>
        <w:t>s</w:t>
      </w:r>
      <w:r w:rsidR="007C2A0F">
        <w:rPr>
          <w:rFonts w:ascii="Times New Roman" w:eastAsia="Times New Roman" w:hAnsi="Times New Roman" w:cs="Times New Roman"/>
          <w:color w:val="000000" w:themeColor="text1"/>
          <w:sz w:val="24"/>
          <w:szCs w:val="24"/>
          <w:lang w:eastAsia="en-GB"/>
        </w:rPr>
        <w:t xml:space="preserve"> of dynamic functional connectivity</w:t>
      </w:r>
      <w:r w:rsidR="004148C3">
        <w:rPr>
          <w:rFonts w:ascii="Times New Roman" w:eastAsia="Times New Roman" w:hAnsi="Times New Roman" w:cs="Times New Roman"/>
          <w:color w:val="000000" w:themeColor="text1"/>
          <w:sz w:val="24"/>
          <w:szCs w:val="24"/>
          <w:lang w:eastAsia="en-GB"/>
        </w:rPr>
        <w:t xml:space="preserve"> (Figure 6 and Table 1)</w:t>
      </w:r>
      <w:r w:rsidR="007C2A0F">
        <w:rPr>
          <w:rFonts w:ascii="Times New Roman" w:eastAsia="Times New Roman" w:hAnsi="Times New Roman" w:cs="Times New Roman"/>
          <w:color w:val="000000" w:themeColor="text1"/>
          <w:sz w:val="24"/>
          <w:szCs w:val="24"/>
          <w:lang w:eastAsia="en-GB"/>
        </w:rPr>
        <w:t>.</w:t>
      </w:r>
    </w:p>
    <w:p w14:paraId="53564816" w14:textId="55F3D47A" w:rsidR="007C2A0F" w:rsidRPr="007C2A0F" w:rsidRDefault="00F80DB5" w:rsidP="00ED6129">
      <w:pPr>
        <w:spacing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In both cases, the overall increase in small-world propensity resulted from the balance of two oppos</w:t>
      </w:r>
      <w:r w:rsidR="00D96BDD">
        <w:rPr>
          <w:rFonts w:ascii="Times New Roman" w:eastAsia="Times New Roman" w:hAnsi="Times New Roman" w:cs="Times New Roman"/>
          <w:color w:val="000000" w:themeColor="text1"/>
          <w:sz w:val="24"/>
          <w:szCs w:val="24"/>
          <w:lang w:eastAsia="en-GB"/>
        </w:rPr>
        <w:t>ing</w:t>
      </w:r>
      <w:r>
        <w:rPr>
          <w:rFonts w:ascii="Times New Roman" w:eastAsia="Times New Roman" w:hAnsi="Times New Roman" w:cs="Times New Roman"/>
          <w:color w:val="000000" w:themeColor="text1"/>
          <w:sz w:val="24"/>
          <w:szCs w:val="24"/>
          <w:lang w:eastAsia="en-GB"/>
        </w:rPr>
        <w:t xml:space="preserve"> trends:</w:t>
      </w:r>
      <w:r w:rsidR="00D96BDD">
        <w:rPr>
          <w:rFonts w:ascii="Times New Roman" w:eastAsia="Times New Roman" w:hAnsi="Times New Roman" w:cs="Times New Roman"/>
          <w:color w:val="000000" w:themeColor="text1"/>
          <w:sz w:val="24"/>
          <w:szCs w:val="24"/>
          <w:lang w:eastAsia="en-GB"/>
        </w:rPr>
        <w:t xml:space="preserve"> the deviation of characteristic path length from a corresponding random network</w:t>
      </w:r>
      <w:r w:rsidR="00101C07">
        <w:rPr>
          <w:rFonts w:ascii="Times New Roman" w:eastAsia="Times New Roman" w:hAnsi="Times New Roman" w:cs="Times New Roman"/>
          <w:color w:val="000000" w:themeColor="text1"/>
          <w:sz w:val="24"/>
          <w:szCs w:val="24"/>
          <w:lang w:eastAsia="en-GB"/>
        </w:rPr>
        <w:t xml:space="preserve"> (</w:t>
      </w:r>
      <w:r w:rsidR="00E03D35">
        <w:rPr>
          <w:rFonts w:ascii="Times New Roman" w:eastAsia="Times New Roman" w:hAnsi="Times New Roman" w:cs="Times New Roman"/>
          <w:color w:val="000000" w:themeColor="text1"/>
          <w:sz w:val="24"/>
          <w:szCs w:val="24"/>
          <w:lang w:eastAsia="en-GB"/>
        </w:rPr>
        <w:t>Δ</w:t>
      </w:r>
      <w:r w:rsidR="00E03D35" w:rsidRPr="0081099D">
        <w:rPr>
          <w:rFonts w:ascii="Times New Roman" w:eastAsia="Times New Roman" w:hAnsi="Times New Roman" w:cs="Times New Roman"/>
          <w:color w:val="000000" w:themeColor="text1"/>
          <w:sz w:val="24"/>
          <w:szCs w:val="24"/>
          <w:vertAlign w:val="subscript"/>
          <w:lang w:eastAsia="en-GB"/>
        </w:rPr>
        <w:t>L</w:t>
      </w:r>
      <w:r w:rsidR="00101C07">
        <w:rPr>
          <w:rFonts w:ascii="Times New Roman" w:eastAsia="Times New Roman" w:hAnsi="Times New Roman" w:cs="Times New Roman"/>
          <w:color w:val="000000" w:themeColor="text1"/>
          <w:sz w:val="24"/>
          <w:szCs w:val="24"/>
          <w:lang w:eastAsia="en-GB"/>
        </w:rPr>
        <w:t>)</w:t>
      </w:r>
      <w:r w:rsidR="00D96BDD">
        <w:rPr>
          <w:rFonts w:ascii="Times New Roman" w:eastAsia="Times New Roman" w:hAnsi="Times New Roman" w:cs="Times New Roman"/>
          <w:color w:val="000000" w:themeColor="text1"/>
          <w:sz w:val="24"/>
          <w:szCs w:val="24"/>
          <w:lang w:eastAsia="en-GB"/>
        </w:rPr>
        <w:t xml:space="preserve"> increased under LSD, reducing the network’s small-world propensity; however, this effect was more than compensated by a decrease in the deviation of the network’s </w:t>
      </w:r>
      <w:r w:rsidR="00D96BDD">
        <w:rPr>
          <w:rFonts w:ascii="Times New Roman" w:eastAsia="Times New Roman" w:hAnsi="Times New Roman" w:cs="Times New Roman"/>
          <w:color w:val="000000" w:themeColor="text1"/>
          <w:sz w:val="24"/>
          <w:szCs w:val="24"/>
          <w:lang w:eastAsia="en-GB"/>
        </w:rPr>
        <w:lastRenderedPageBreak/>
        <w:t>clustering coefficient from that of a regular network</w:t>
      </w:r>
      <w:r w:rsidR="00101C07">
        <w:rPr>
          <w:rFonts w:ascii="Times New Roman" w:eastAsia="Times New Roman" w:hAnsi="Times New Roman" w:cs="Times New Roman"/>
          <w:color w:val="000000" w:themeColor="text1"/>
          <w:sz w:val="24"/>
          <w:szCs w:val="24"/>
          <w:lang w:eastAsia="en-GB"/>
        </w:rPr>
        <w:t xml:space="preserve"> (</w:t>
      </w:r>
      <w:r w:rsidR="00E03D35">
        <w:rPr>
          <w:rFonts w:ascii="Times New Roman" w:eastAsia="Times New Roman" w:hAnsi="Times New Roman" w:cs="Times New Roman"/>
          <w:color w:val="000000" w:themeColor="text1"/>
          <w:sz w:val="24"/>
          <w:szCs w:val="24"/>
          <w:lang w:eastAsia="en-GB"/>
        </w:rPr>
        <w:t>Δ</w:t>
      </w:r>
      <w:r w:rsidR="00E03D35" w:rsidRPr="0081099D">
        <w:rPr>
          <w:rFonts w:ascii="Times New Roman" w:eastAsia="Times New Roman" w:hAnsi="Times New Roman" w:cs="Times New Roman"/>
          <w:color w:val="000000" w:themeColor="text1"/>
          <w:sz w:val="24"/>
          <w:szCs w:val="24"/>
          <w:vertAlign w:val="subscript"/>
          <w:lang w:eastAsia="en-GB"/>
        </w:rPr>
        <w:t>C</w:t>
      </w:r>
      <w:r w:rsidR="00101C07">
        <w:rPr>
          <w:rFonts w:ascii="Times New Roman" w:eastAsia="Times New Roman" w:hAnsi="Times New Roman" w:cs="Times New Roman"/>
          <w:color w:val="000000" w:themeColor="text1"/>
          <w:sz w:val="24"/>
          <w:szCs w:val="24"/>
          <w:lang w:eastAsia="en-GB"/>
        </w:rPr>
        <w:t>)</w:t>
      </w:r>
      <w:r w:rsidR="00D96BDD">
        <w:rPr>
          <w:rFonts w:ascii="Times New Roman" w:eastAsia="Times New Roman" w:hAnsi="Times New Roman" w:cs="Times New Roman"/>
          <w:color w:val="000000" w:themeColor="text1"/>
          <w:sz w:val="24"/>
          <w:szCs w:val="24"/>
          <w:lang w:eastAsia="en-GB"/>
        </w:rPr>
        <w:t xml:space="preserve"> – resulting in overall increased small-world propensity. In other words, under the effects of LSD</w:t>
      </w:r>
      <w:r w:rsidR="00876996">
        <w:rPr>
          <w:rFonts w:ascii="Times New Roman" w:eastAsia="Times New Roman" w:hAnsi="Times New Roman" w:cs="Times New Roman"/>
          <w:color w:val="000000" w:themeColor="text1"/>
          <w:sz w:val="24"/>
          <w:szCs w:val="24"/>
          <w:lang w:eastAsia="en-GB"/>
        </w:rPr>
        <w:t>,</w:t>
      </w:r>
      <w:r w:rsidR="00D96BDD">
        <w:rPr>
          <w:rFonts w:ascii="Times New Roman" w:eastAsia="Times New Roman" w:hAnsi="Times New Roman" w:cs="Times New Roman"/>
          <w:color w:val="000000" w:themeColor="text1"/>
          <w:sz w:val="24"/>
          <w:szCs w:val="24"/>
          <w:lang w:eastAsia="en-GB"/>
        </w:rPr>
        <w:t xml:space="preserve"> the brain</w:t>
      </w:r>
      <w:r w:rsidR="00876996">
        <w:rPr>
          <w:rFonts w:ascii="Times New Roman" w:eastAsia="Times New Roman" w:hAnsi="Times New Roman" w:cs="Times New Roman"/>
          <w:color w:val="000000" w:themeColor="text1"/>
          <w:sz w:val="24"/>
          <w:szCs w:val="24"/>
          <w:lang w:eastAsia="en-GB"/>
        </w:rPr>
        <w:t xml:space="preserve">’s </w:t>
      </w:r>
      <w:r w:rsidR="00D96BDD">
        <w:rPr>
          <w:rFonts w:ascii="Times New Roman" w:eastAsia="Times New Roman" w:hAnsi="Times New Roman" w:cs="Times New Roman"/>
          <w:color w:val="000000" w:themeColor="text1"/>
          <w:sz w:val="24"/>
          <w:szCs w:val="24"/>
          <w:lang w:eastAsia="en-GB"/>
        </w:rPr>
        <w:t>characteristic path length becom</w:t>
      </w:r>
      <w:r w:rsidR="00876996">
        <w:rPr>
          <w:rFonts w:ascii="Times New Roman" w:eastAsia="Times New Roman" w:hAnsi="Times New Roman" w:cs="Times New Roman"/>
          <w:color w:val="000000" w:themeColor="text1"/>
          <w:sz w:val="24"/>
          <w:szCs w:val="24"/>
          <w:lang w:eastAsia="en-GB"/>
        </w:rPr>
        <w:t>es</w:t>
      </w:r>
      <w:r w:rsidR="00D96BDD">
        <w:rPr>
          <w:rFonts w:ascii="Times New Roman" w:eastAsia="Times New Roman" w:hAnsi="Times New Roman" w:cs="Times New Roman"/>
          <w:color w:val="000000" w:themeColor="text1"/>
          <w:sz w:val="24"/>
          <w:szCs w:val="24"/>
          <w:lang w:eastAsia="en-GB"/>
        </w:rPr>
        <w:t xml:space="preserve"> less similar to that of a random network</w:t>
      </w:r>
      <w:r w:rsidR="00876996">
        <w:rPr>
          <w:rFonts w:ascii="Times New Roman" w:eastAsia="Times New Roman" w:hAnsi="Times New Roman" w:cs="Times New Roman"/>
          <w:color w:val="000000" w:themeColor="text1"/>
          <w:sz w:val="24"/>
          <w:szCs w:val="24"/>
          <w:lang w:eastAsia="en-GB"/>
        </w:rPr>
        <w:t>,</w:t>
      </w:r>
      <w:r w:rsidR="00D96BDD">
        <w:rPr>
          <w:rFonts w:ascii="Times New Roman" w:eastAsia="Times New Roman" w:hAnsi="Times New Roman" w:cs="Times New Roman"/>
          <w:color w:val="000000" w:themeColor="text1"/>
          <w:sz w:val="24"/>
          <w:szCs w:val="24"/>
          <w:lang w:eastAsia="en-GB"/>
        </w:rPr>
        <w:t xml:space="preserve"> </w:t>
      </w:r>
      <w:r w:rsidR="00876996">
        <w:rPr>
          <w:rFonts w:ascii="Times New Roman" w:eastAsia="Times New Roman" w:hAnsi="Times New Roman" w:cs="Times New Roman"/>
          <w:color w:val="000000" w:themeColor="text1"/>
          <w:sz w:val="24"/>
          <w:szCs w:val="24"/>
          <w:lang w:eastAsia="en-GB"/>
        </w:rPr>
        <w:t xml:space="preserve">but the </w:t>
      </w:r>
      <w:r w:rsidR="00D96BDD">
        <w:rPr>
          <w:rFonts w:ascii="Times New Roman" w:eastAsia="Times New Roman" w:hAnsi="Times New Roman" w:cs="Times New Roman"/>
          <w:color w:val="000000" w:themeColor="text1"/>
          <w:sz w:val="24"/>
          <w:szCs w:val="24"/>
          <w:lang w:eastAsia="en-GB"/>
        </w:rPr>
        <w:t xml:space="preserve">clustering coefficient becoming more similar to that of a </w:t>
      </w:r>
      <w:r w:rsidR="00101C07">
        <w:rPr>
          <w:rFonts w:ascii="Times New Roman" w:eastAsia="Times New Roman" w:hAnsi="Times New Roman" w:cs="Times New Roman"/>
          <w:color w:val="000000" w:themeColor="text1"/>
          <w:sz w:val="24"/>
          <w:szCs w:val="24"/>
          <w:lang w:eastAsia="en-GB"/>
        </w:rPr>
        <w:t>lattice</w:t>
      </w:r>
      <w:r w:rsidR="00D96BDD">
        <w:rPr>
          <w:rFonts w:ascii="Times New Roman" w:eastAsia="Times New Roman" w:hAnsi="Times New Roman" w:cs="Times New Roman"/>
          <w:color w:val="000000" w:themeColor="text1"/>
          <w:sz w:val="24"/>
          <w:szCs w:val="24"/>
          <w:lang w:eastAsia="en-GB"/>
        </w:rPr>
        <w:t xml:space="preserve"> network – recapitulating results obtained </w:t>
      </w:r>
      <w:r w:rsidR="00777690">
        <w:rPr>
          <w:rFonts w:ascii="Times New Roman" w:eastAsia="Times New Roman" w:hAnsi="Times New Roman" w:cs="Times New Roman"/>
          <w:color w:val="000000" w:themeColor="text1"/>
          <w:sz w:val="24"/>
          <w:szCs w:val="24"/>
          <w:lang w:eastAsia="en-GB"/>
        </w:rPr>
        <w:t>in time-averaged networks after ingestion of ayahuasca</w:t>
      </w:r>
      <w:r w:rsidR="00646C11">
        <w:rPr>
          <w:rFonts w:ascii="Times New Roman" w:eastAsia="Times New Roman" w:hAnsi="Times New Roman" w:cs="Times New Roman"/>
          <w:color w:val="000000" w:themeColor="text1"/>
          <w:sz w:val="24"/>
          <w:szCs w:val="24"/>
          <w:lang w:eastAsia="en-GB"/>
        </w:rPr>
        <w:t xml:space="preserve"> </w:t>
      </w:r>
      <w:r w:rsidR="00777690">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{"citationItems":[{"id":"ITEM-1","itemData":{"DOI":"10.1038/s41598-017-06854-0","ISBN":"4159801706","ISSN":"20452322","PMID":"28785066","abstract":"The entropic brain hypothesis holds that the key facts concerning psychedelics are partially explained in terms of increased entropy of the brain's functional connectivity. Ayahuasca is a psychedelic beverage of Amazonian indigenous origin with legal status in Brazil in religious and scientific settings. In this context, we use tools and concepts from the theory of complex networks to analyze resting state fMRI data of the brains of human subjects under two distinct conditions: (i) under ordinary waking state and (ii) in an altered state of consciousness induced by ingestion of Ayahuasca. We report an increase in the Shannon entropy of the degree distribution of the networks subsequent to Ayahuasca ingestion. We also find increased local and decreased global network integration. Our results are broadly consistent with the entropic brain hypothesis. Finally, we discuss our findings in the context of descriptions of \"mind-expansion\" frequently seen in self-reports of users of psychedelic drugs.","author":[{"dropping-particle":"","family":"Viol","given":"A","non-dropping-particle":"","parse-names":false,"suffix":""},{"dropping-particle":"","family":"Palhano-Fontes","given":"Fernanda","non-dropping-particle":"","parse-names":false,"suffix":""},{"dropping-particle":"","family":"Onias","given":"Heloisa","non-dropping-particle":"","parse-names":false,"suffix":""},{"dropping-particle":"","family":"Araujo","given":"Draulio B","non-dropping-particle":"De","parse-names":false,"suffix":""},{"dropping-particle":"","family":"Viswanathan","given":"G M","non-dropping-particle":"","parse-names":false,"suffix":""}],"container-title":"Scientific Reports","id":"ITEM-1","issue":"1","issued":{"date-parts":[["2017"]]},"title":"Shannon entropy of brain functional complex networks under the influence of the psychedelic Ayahuasca","type":"article-journal","volume":"7"},"uris":["http://www.mendeley.com/documents/?uuid=35c253b5-57ac-3bc7-809e-4656db9b8bfe"]}],"mendeley":{"formattedCitation":"(Viol et al., 2017)","plainTextFormattedCitation":"(Viol et al., 2017)","previouslyFormattedCitation":"(Viol et al., 2017)"},"properties":{"noteIndex":0},"schema":"https://github.com/citation-style-language/schema/raw/master/csl-citation.json"}</w:instrText>
      </w:r>
      <w:r w:rsidR="00777690">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(Viol et al., 2017)</w:t>
      </w:r>
      <w:r w:rsidR="00777690">
        <w:rPr>
          <w:rFonts w:ascii="Times New Roman" w:eastAsia="Times New Roman" w:hAnsi="Times New Roman" w:cs="Times New Roman"/>
          <w:color w:val="000000" w:themeColor="text1"/>
          <w:sz w:val="24"/>
          <w:szCs w:val="24"/>
          <w:lang w:eastAsia="en-GB"/>
        </w:rPr>
        <w:fldChar w:fldCharType="end"/>
      </w:r>
      <w:r w:rsidR="00777690">
        <w:rPr>
          <w:rFonts w:ascii="Times New Roman" w:eastAsia="Times New Roman" w:hAnsi="Times New Roman" w:cs="Times New Roman"/>
          <w:color w:val="000000" w:themeColor="text1"/>
          <w:sz w:val="24"/>
          <w:szCs w:val="24"/>
          <w:lang w:eastAsia="en-GB"/>
        </w:rPr>
        <w:t>.</w:t>
      </w:r>
      <w:r w:rsidR="00D96BDD">
        <w:rPr>
          <w:rFonts w:ascii="Times New Roman" w:eastAsia="Times New Roman" w:hAnsi="Times New Roman" w:cs="Times New Roman"/>
          <w:color w:val="000000" w:themeColor="text1"/>
          <w:sz w:val="24"/>
          <w:szCs w:val="24"/>
          <w:lang w:eastAsia="en-GB"/>
        </w:rPr>
        <w:t xml:space="preserve"> </w:t>
      </w:r>
    </w:p>
    <w:p w14:paraId="0385B769" w14:textId="77777777" w:rsidR="004148C3" w:rsidRDefault="004148C3" w:rsidP="006A449D"/>
    <w:p w14:paraId="6E785316" w14:textId="4BE34D21" w:rsidR="006A449D" w:rsidRDefault="007B774F" w:rsidP="00EE3C6F">
      <w:pPr>
        <w:pStyle w:val="Titolo2"/>
        <w:rPr>
          <w:rFonts w:eastAsia="Times New Roman"/>
          <w:lang w:eastAsia="en-GB"/>
        </w:rPr>
      </w:pPr>
      <w:r>
        <w:rPr>
          <w:rFonts w:eastAsia="Times New Roman"/>
          <w:lang w:eastAsia="en-GB"/>
        </w:rPr>
        <w:t xml:space="preserve">3.5. </w:t>
      </w:r>
      <w:r w:rsidR="006A449D">
        <w:rPr>
          <w:rFonts w:eastAsia="Times New Roman"/>
          <w:lang w:eastAsia="en-GB"/>
        </w:rPr>
        <w:t>Increased Functional Complexity in the Segregated sub-state</w:t>
      </w:r>
    </w:p>
    <w:p w14:paraId="191853CD" w14:textId="77777777" w:rsidR="006A449D" w:rsidRDefault="006A449D"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49A2F8E9" w14:textId="35B02A1A" w:rsidR="006A449D" w:rsidRDefault="006A449D" w:rsidP="006A44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Finally, recent research has converged in indicating that aspects of spatial and temporal complexity of the brain are enhanced during the psychedelic state induced by LSD</w:t>
      </w:r>
      <w:r w:rsidR="0066298F">
        <w:rPr>
          <w:rFonts w:ascii="Times New Roman" w:eastAsia="Times New Roman" w:hAnsi="Times New Roman" w:cs="Times New Roman"/>
          <w:color w:val="000000" w:themeColor="text1"/>
          <w:sz w:val="24"/>
          <w:szCs w:val="24"/>
          <w:lang w:eastAsia="en-GB"/>
        </w:rPr>
        <w:t>, and decreased when consciousness is lost due to anaesthesia or severe brain injury</w:t>
      </w:r>
      <w:r>
        <w:rPr>
          <w:rFonts w:ascii="Times New Roman" w:eastAsia="Times New Roman" w:hAnsi="Times New Roman" w:cs="Times New Roman"/>
          <w:color w:val="000000" w:themeColor="text1"/>
          <w:sz w:val="24"/>
          <w:szCs w:val="24"/>
          <w:lang w:eastAsia="en-GB"/>
        </w:rPr>
        <w:t>.</w:t>
      </w:r>
      <w:r w:rsidR="0066298F">
        <w:rPr>
          <w:rFonts w:ascii="Times New Roman" w:eastAsia="Times New Roman" w:hAnsi="Times New Roman" w:cs="Times New Roman"/>
          <w:color w:val="000000" w:themeColor="text1"/>
          <w:sz w:val="24"/>
          <w:szCs w:val="24"/>
          <w:lang w:eastAsia="en-GB"/>
        </w:rPr>
        <w:t xml:space="preserve"> Thus, brain complexity</w:t>
      </w:r>
      <w:r w:rsidR="0066298F" w:rsidRPr="00243C11">
        <w:rPr>
          <w:rFonts w:ascii="Times New Roman" w:eastAsia="Times New Roman" w:hAnsi="Times New Roman" w:cs="Times New Roman"/>
          <w:color w:val="000000" w:themeColor="text1"/>
          <w:sz w:val="24"/>
          <w:szCs w:val="24"/>
          <w:lang w:eastAsia="en-GB"/>
        </w:rPr>
        <w:t xml:space="preserve"> may provide a </w:t>
      </w:r>
      <w:proofErr w:type="spellStart"/>
      <w:r w:rsidR="0066298F" w:rsidRPr="00243C11">
        <w:rPr>
          <w:rFonts w:ascii="Times New Roman" w:eastAsia="Times New Roman" w:hAnsi="Times New Roman" w:cs="Times New Roman"/>
          <w:color w:val="000000" w:themeColor="text1"/>
          <w:sz w:val="24"/>
          <w:szCs w:val="24"/>
          <w:lang w:eastAsia="en-GB"/>
        </w:rPr>
        <w:t>proficuous</w:t>
      </w:r>
      <w:proofErr w:type="spellEnd"/>
      <w:r w:rsidR="0066298F" w:rsidRPr="00243C11">
        <w:rPr>
          <w:rFonts w:ascii="Times New Roman" w:eastAsia="Times New Roman" w:hAnsi="Times New Roman" w:cs="Times New Roman"/>
          <w:color w:val="000000" w:themeColor="text1"/>
          <w:sz w:val="24"/>
          <w:szCs w:val="24"/>
          <w:lang w:eastAsia="en-GB"/>
        </w:rPr>
        <w:t xml:space="preserve"> avenue for grounding the mind-altering </w:t>
      </w:r>
      <w:r w:rsidR="00B679C7">
        <w:rPr>
          <w:rFonts w:ascii="Times New Roman" w:eastAsia="Times New Roman" w:hAnsi="Times New Roman" w:cs="Times New Roman"/>
          <w:color w:val="000000" w:themeColor="text1"/>
          <w:sz w:val="24"/>
          <w:szCs w:val="24"/>
          <w:lang w:eastAsia="en-GB"/>
        </w:rPr>
        <w:t xml:space="preserve">effects of LSD </w:t>
      </w:r>
      <w:r w:rsidR="0066298F" w:rsidRPr="00243C11">
        <w:rPr>
          <w:rFonts w:ascii="Times New Roman" w:eastAsia="Times New Roman" w:hAnsi="Times New Roman" w:cs="Times New Roman"/>
          <w:color w:val="000000" w:themeColor="text1"/>
          <w:sz w:val="24"/>
          <w:szCs w:val="24"/>
          <w:lang w:eastAsia="en-GB"/>
        </w:rPr>
        <w:t xml:space="preserve">according to </w:t>
      </w:r>
      <w:r w:rsidR="00B679C7">
        <w:rPr>
          <w:rFonts w:ascii="Times New Roman" w:eastAsia="Times New Roman" w:hAnsi="Times New Roman" w:cs="Times New Roman"/>
          <w:color w:val="000000" w:themeColor="text1"/>
          <w:sz w:val="24"/>
          <w:szCs w:val="24"/>
          <w:lang w:eastAsia="en-GB"/>
        </w:rPr>
        <w:t>the underlying neurobiology</w:t>
      </w:r>
      <w:r w:rsidR="0066298F" w:rsidRPr="00243C11">
        <w:rPr>
          <w:rFonts w:ascii="Times New Roman" w:eastAsia="Times New Roman" w:hAnsi="Times New Roman" w:cs="Times New Roman"/>
          <w:color w:val="000000" w:themeColor="text1"/>
          <w:sz w:val="24"/>
          <w:szCs w:val="24"/>
          <w:lang w:eastAsia="en-GB"/>
        </w:rPr>
        <w:t>.</w:t>
      </w:r>
      <w:r w:rsidR="00B679C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Therefore, we investigated whether the well-known effects of LSD on brain complexity are uniform in time, or depend on the brain's sub-states of high integration or segregation, and how this is related to alterations observed from time-averaged FC results. To do this, we adopted a recently developed measure of functional complexity, allowing us to quantify the </w:t>
      </w:r>
      <w:r w:rsidR="004148C3">
        <w:rPr>
          <w:rFonts w:ascii="Times New Roman" w:eastAsia="Times New Roman" w:hAnsi="Times New Roman" w:cs="Times New Roman"/>
          <w:color w:val="000000" w:themeColor="text1"/>
          <w:sz w:val="24"/>
          <w:szCs w:val="24"/>
          <w:lang w:eastAsia="en-GB"/>
        </w:rPr>
        <w:t xml:space="preserve">complexity of the pattern of whole-brain connectivity during </w:t>
      </w:r>
      <w:r>
        <w:rPr>
          <w:rFonts w:ascii="Times New Roman" w:eastAsia="Times New Roman" w:hAnsi="Times New Roman" w:cs="Times New Roman"/>
          <w:color w:val="000000" w:themeColor="text1"/>
          <w:sz w:val="24"/>
          <w:szCs w:val="24"/>
          <w:lang w:eastAsia="en-GB"/>
        </w:rPr>
        <w:t>each dynamic sub-state</w:t>
      </w:r>
      <w:r w:rsidR="00646C11">
        <w:rPr>
          <w:rFonts w:ascii="Times New Roman" w:eastAsia="Times New Roman" w:hAnsi="Times New Roman" w:cs="Times New Roman"/>
          <w:color w:val="000000" w:themeColor="text1"/>
          <w:sz w:val="24"/>
          <w:szCs w:val="24"/>
          <w:lang w:eastAsia="en-GB"/>
        </w:rPr>
        <w:t xml:space="preserve"> </w:t>
      </w:r>
      <w:r w:rsidR="004148C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{"citationItems":[{"id":"ITEM-1","itemData":{"DOI":"10.1038/srep38424","ISBN":"2045-2322","ISSN":"20452322","PMID":"27917958","abstract":"The large-scale structural ingredients of the brain and neural connectomes have been identified in recent years. These are, similar to the features found in many other real networks: the arrangement of brain regions into modules and the presence of highly connected regions (hubs) forming rich-clubs. Here, we examine how modules and hubs shape the collective dynamics on networks and we find that both ingredients lead to the emergence of complex dynamics. Comparing the connectomes of C. elegans, cats, macaques and humans to surrogate networks in which either modules or hubs are destroyed, we find that functional complexity always decreases in the perturbed networks. A comparison between simulated and empirically obtained resting-state functional connectivity indicates that the human brain, at rest, lies in a dynamical state that reflects the largest complexity its anatomical connectome can host. Last, we generalise the topology of neural connectomes into a new hierarchical network model that successfully combines modular organisation with rich-club forming hubs. This is achieved by centralising the cross-modular connections through a preferential attachment rule. Our network model hosts more complex dynamics than other hierarchical models widely used as benchmarks.","author":[{"dropping-particle":"","family":"Zamora-López","given":"Gorka","non-dropping-particle":"","parse-names":false,"suffix":""},{"dropping-particle":"","family":"Chen","given":"Yuhan","non-dropping-particle":"","parse-names":false,"suffix":""},{"dropping-particle":"","family":"Deco","given":"Gustavo","non-dropping-particle":"","parse-names":false,"suffix":""},{"dropping-particle":"","family":"Kringelbach","given":"Morten L.","non-dropping-particle":"","parse-names":false,"suffix":""},{"dropping-particle":"","family":"Zhou","given":"Changsong","non-dropping-particle":"","parse-names":false,"suffix":""}],"container-title":"Scientific Reports","id":"ITEM-1","issue":"December","issued":{"date-parts":[["2016"]]},"page":"1-18","publisher":"Nature Publishing Group","title":"Functional complexity emerging from anatomical constraints in the brain: The significance of network modularity and rich-clubs","type":"article-journal","volume":"6"},"uris":["http://www.mendeley.com/documents/?uuid=42eb2bb7-a034-4c29-9c63-7de310c0776e"]}],"mendeley":{"formattedCitation":"(Zamora-López et al., 2016)","plainTextFormattedCitation":"(Zamora-López et al., 2016)","previouslyFormattedCitation":"(Zamora-López et al., 2016)"},"properties":{"noteIndex":0},"schema":"https://github.com/citation-style-language/schema/raw/master/csl-citation.json"}</w:instrText>
      </w:r>
      <w:r w:rsidR="004148C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(Zamora-López et al., 2016)</w:t>
      </w:r>
      <w:r w:rsidR="004148C3">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w:t>
      </w:r>
      <w:r w:rsidR="00295607">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Being predicated in space rather than time, this measure provides a complementary quantification of complexity in the brain to our previous measure of entropy, which assessed the unpredictability of the alternation between dynamic sub-states over time. </w:t>
      </w:r>
    </w:p>
    <w:p w14:paraId="0C33D080" w14:textId="77777777" w:rsidR="006A449D" w:rsidRPr="00B42B06" w:rsidRDefault="006A449D" w:rsidP="006A449D">
      <w:pPr>
        <w:rPr>
          <w:rFonts w:ascii="Times New Roman" w:eastAsia="Times New Roman" w:hAnsi="Times New Roman" w:cs="Times New Roman"/>
          <w:color w:val="000000" w:themeColor="text1"/>
          <w:sz w:val="24"/>
          <w:szCs w:val="24"/>
          <w:lang w:eastAsia="en-GB"/>
        </w:rPr>
      </w:pPr>
    </w:p>
    <w:p w14:paraId="3AD26769" w14:textId="76D55C5E" w:rsidR="006A449D" w:rsidRDefault="002D35FB" w:rsidP="00295607">
      <w:pPr>
        <w:spacing w:line="360" w:lineRule="auto"/>
        <w:jc w:val="both"/>
        <w:rPr>
          <w:rFonts w:ascii="Times New Roman" w:eastAsia="Times New Roman" w:hAnsi="Times New Roman" w:cs="Times New Roman"/>
          <w:color w:val="000000" w:themeColor="text1"/>
          <w:sz w:val="24"/>
          <w:szCs w:val="24"/>
          <w:lang w:eastAsia="en-GB"/>
        </w:rPr>
      </w:pPr>
      <w:r w:rsidRPr="00F4592C">
        <w:rPr>
          <w:rFonts w:ascii="Times New Roman" w:eastAsia="Times New Roman" w:hAnsi="Times New Roman" w:cs="Times New Roman"/>
          <w:color w:val="000000" w:themeColor="text1"/>
          <w:sz w:val="24"/>
          <w:szCs w:val="24"/>
          <w:lang w:eastAsia="en-GB"/>
        </w:rPr>
        <w:t>O</w:t>
      </w:r>
      <w:r w:rsidR="006A449D" w:rsidRPr="00F4592C">
        <w:rPr>
          <w:rFonts w:ascii="Times New Roman" w:eastAsia="Times New Roman" w:hAnsi="Times New Roman" w:cs="Times New Roman"/>
          <w:color w:val="000000" w:themeColor="text1"/>
          <w:sz w:val="24"/>
          <w:szCs w:val="24"/>
          <w:lang w:eastAsia="en-GB"/>
        </w:rPr>
        <w:t xml:space="preserve">ur results indicate </w:t>
      </w:r>
      <w:r w:rsidR="004148C3" w:rsidRPr="00F4592C">
        <w:rPr>
          <w:rFonts w:ascii="Times New Roman" w:eastAsia="Times New Roman" w:hAnsi="Times New Roman" w:cs="Times New Roman"/>
          <w:color w:val="000000" w:themeColor="text1"/>
          <w:sz w:val="24"/>
          <w:szCs w:val="24"/>
          <w:lang w:eastAsia="en-GB"/>
        </w:rPr>
        <w:t xml:space="preserve">overall </w:t>
      </w:r>
      <w:r w:rsidR="006A449D" w:rsidRPr="00F4592C">
        <w:rPr>
          <w:rFonts w:ascii="Times New Roman" w:eastAsia="Times New Roman" w:hAnsi="Times New Roman" w:cs="Times New Roman"/>
          <w:color w:val="000000" w:themeColor="text1"/>
          <w:sz w:val="24"/>
          <w:szCs w:val="24"/>
          <w:lang w:eastAsia="en-GB"/>
        </w:rPr>
        <w:t>increased functional complexity</w:t>
      </w:r>
      <w:r w:rsidR="006A449D" w:rsidRPr="00295607">
        <w:rPr>
          <w:rFonts w:ascii="Times New Roman" w:eastAsia="Times New Roman" w:hAnsi="Times New Roman" w:cs="Times New Roman"/>
          <w:color w:val="000000" w:themeColor="text1"/>
          <w:sz w:val="24"/>
          <w:szCs w:val="24"/>
          <w:lang w:eastAsia="en-GB"/>
        </w:rPr>
        <w:t xml:space="preserve"> during the psychedelic state induced by LSD</w:t>
      </w:r>
      <w:r w:rsidR="00295607" w:rsidRPr="00295607">
        <w:rPr>
          <w:rFonts w:ascii="Times New Roman" w:eastAsia="Times New Roman" w:hAnsi="Times New Roman" w:cs="Times New Roman"/>
          <w:color w:val="000000" w:themeColor="text1"/>
          <w:sz w:val="24"/>
          <w:szCs w:val="24"/>
          <w:lang w:eastAsia="en-GB"/>
        </w:rPr>
        <w:t xml:space="preserve"> (Figure 7a and Table 1). However, dynamic analysis once again revealed that this effect was not distributed uniformly in time: it was not observed during the primarily integrated sub-state (Figure 7b), instead only manifesting itself during the primarily segregated sub-state (Figure 7c).</w:t>
      </w:r>
    </w:p>
    <w:p w14:paraId="721FD431" w14:textId="6D98E7E0" w:rsidR="0006584D" w:rsidRDefault="0006584D" w:rsidP="006A449D">
      <w:pPr>
        <w:rPr>
          <w:rFonts w:ascii="Times New Roman" w:eastAsia="Times New Roman" w:hAnsi="Times New Roman" w:cs="Times New Roman"/>
          <w:color w:val="000000" w:themeColor="text1"/>
          <w:sz w:val="24"/>
          <w:szCs w:val="24"/>
          <w:lang w:eastAsia="en-GB"/>
        </w:rPr>
      </w:pPr>
    </w:p>
    <w:p w14:paraId="1E046D12" w14:textId="77777777" w:rsidR="0006584D" w:rsidRPr="00B42B06" w:rsidRDefault="0006584D" w:rsidP="006A449D">
      <w:pPr>
        <w:rPr>
          <w:rFonts w:ascii="Times New Roman" w:eastAsia="Times New Roman" w:hAnsi="Times New Roman" w:cs="Times New Roman"/>
          <w:color w:val="000000" w:themeColor="text1"/>
          <w:sz w:val="24"/>
          <w:szCs w:val="24"/>
          <w:lang w:eastAsia="en-GB"/>
        </w:rPr>
      </w:pPr>
    </w:p>
    <w:p w14:paraId="34D607BA" w14:textId="0BE21B28" w:rsidR="006A449D" w:rsidRDefault="0006584D" w:rsidP="006A449D">
      <w:pPr>
        <w:rPr>
          <w:rFonts w:ascii="Times New Roman" w:eastAsia="Times New Roman" w:hAnsi="Times New Roman" w:cs="Times New Roman"/>
          <w:color w:val="000000" w:themeColor="text1"/>
          <w:sz w:val="24"/>
          <w:szCs w:val="24"/>
          <w:lang w:eastAsia="en-GB"/>
        </w:rPr>
      </w:pPr>
      <w:r>
        <w:rPr>
          <w:noProof/>
          <w:lang w:eastAsia="en-GB"/>
        </w:rPr>
        <w:lastRenderedPageBreak/>
        <w:drawing>
          <wp:inline distT="0" distB="0" distL="0" distR="0" wp14:anchorId="7C388AD2" wp14:editId="56726D0B">
            <wp:extent cx="5731510" cy="1360805"/>
            <wp:effectExtent l="0" t="0" r="2540" b="0"/>
            <wp:docPr id="23" name="Elemento gra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31510" cy="1360805"/>
                    </a:xfrm>
                    <a:prstGeom prst="rect">
                      <a:avLst/>
                    </a:prstGeom>
                  </pic:spPr>
                </pic:pic>
              </a:graphicData>
            </a:graphic>
          </wp:inline>
        </w:drawing>
      </w:r>
    </w:p>
    <w:p w14:paraId="2B950BB8" w14:textId="23987AD3" w:rsidR="0006584D" w:rsidRDefault="0006584D" w:rsidP="0006584D">
      <w:pPr>
        <w:spacing w:line="240" w:lineRule="auto"/>
        <w:jc w:val="both"/>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b/>
          <w:bCs/>
          <w:color w:val="000000" w:themeColor="text1"/>
          <w:sz w:val="20"/>
          <w:szCs w:val="20"/>
          <w:lang w:eastAsia="en-GB"/>
        </w:rPr>
        <w:t xml:space="preserve">Figure 7. Increased functional complexity under LSD. </w:t>
      </w:r>
      <w:r>
        <w:rPr>
          <w:rFonts w:ascii="Times New Roman" w:eastAsia="Times New Roman" w:hAnsi="Times New Roman" w:cs="Times New Roman"/>
          <w:color w:val="000000" w:themeColor="text1"/>
          <w:sz w:val="20"/>
          <w:szCs w:val="20"/>
          <w:lang w:eastAsia="en-GB"/>
        </w:rPr>
        <w:t xml:space="preserve">(a) Comparison of functional complexity for time-averaged functional connectivity. (b) Comparison of functional complexity for the predominantly integrated dynamic sub-state. (c) Comparison of functional complexity for the predominantly segregated dynamic sub-state. </w:t>
      </w:r>
      <w:r w:rsidRPr="0006584D">
        <w:rPr>
          <w:rFonts w:ascii="Times New Roman" w:eastAsia="Times New Roman" w:hAnsi="Times New Roman" w:cs="Times New Roman"/>
          <w:color w:val="000000" w:themeColor="text1"/>
          <w:sz w:val="20"/>
          <w:szCs w:val="20"/>
          <w:lang w:eastAsia="en-GB"/>
        </w:rPr>
        <w:t>Violin plots show the distribution of H-index values for each group.</w:t>
      </w:r>
      <w:r>
        <w:rPr>
          <w:noProof/>
          <w:sz w:val="20"/>
          <w:szCs w:val="20"/>
        </w:rPr>
        <w:t xml:space="preserve"> </w:t>
      </w:r>
      <w:r w:rsidRPr="0006584D">
        <w:rPr>
          <w:rFonts w:ascii="Times New Roman" w:eastAsia="Times New Roman" w:hAnsi="Times New Roman" w:cs="Times New Roman"/>
          <w:color w:val="000000" w:themeColor="text1"/>
          <w:sz w:val="20"/>
          <w:szCs w:val="20"/>
          <w:lang w:eastAsia="en-GB"/>
        </w:rPr>
        <w:t xml:space="preserve">White circle, mean; blue </w:t>
      </w:r>
      <w:proofErr w:type="spellStart"/>
      <w:r w:rsidRPr="0006584D">
        <w:rPr>
          <w:rFonts w:ascii="Times New Roman" w:eastAsia="Times New Roman" w:hAnsi="Times New Roman" w:cs="Times New Roman"/>
          <w:color w:val="000000" w:themeColor="text1"/>
          <w:sz w:val="20"/>
          <w:szCs w:val="20"/>
          <w:lang w:eastAsia="en-GB"/>
        </w:rPr>
        <w:t>center</w:t>
      </w:r>
      <w:proofErr w:type="spellEnd"/>
      <w:r w:rsidRPr="0006584D">
        <w:rPr>
          <w:rFonts w:ascii="Times New Roman" w:eastAsia="Times New Roman" w:hAnsi="Times New Roman" w:cs="Times New Roman"/>
          <w:color w:val="000000" w:themeColor="text1"/>
          <w:sz w:val="20"/>
          <w:szCs w:val="20"/>
          <w:lang w:eastAsia="en-GB"/>
        </w:rPr>
        <w:t xml:space="preserve"> line, median; box limits, upper and lower quartiles; whiskers, 1.5x interquartile range. * p &lt; 0.05.</w:t>
      </w:r>
    </w:p>
    <w:p w14:paraId="2BACC04D" w14:textId="2BC4D90F" w:rsidR="002D35FB" w:rsidRDefault="002D35FB" w:rsidP="0006584D">
      <w:pPr>
        <w:spacing w:line="240" w:lineRule="auto"/>
        <w:jc w:val="both"/>
        <w:rPr>
          <w:rFonts w:ascii="Times New Roman" w:eastAsia="Times New Roman" w:hAnsi="Times New Roman" w:cs="Times New Roman"/>
          <w:color w:val="000000" w:themeColor="text1"/>
          <w:sz w:val="20"/>
          <w:szCs w:val="20"/>
          <w:lang w:eastAsia="en-GB"/>
        </w:rPr>
      </w:pPr>
    </w:p>
    <w:p w14:paraId="0BB9CFB1" w14:textId="32264DAF" w:rsidR="002D35FB" w:rsidRDefault="007B774F" w:rsidP="002D35FB">
      <w:pPr>
        <w:pStyle w:val="Titolo2"/>
        <w:rPr>
          <w:rFonts w:eastAsia="Times New Roman"/>
          <w:lang w:eastAsia="en-GB"/>
        </w:rPr>
      </w:pPr>
      <w:r>
        <w:rPr>
          <w:rFonts w:eastAsia="Times New Roman"/>
          <w:lang w:eastAsia="en-GB"/>
        </w:rPr>
        <w:t xml:space="preserve">3.6. </w:t>
      </w:r>
      <w:r w:rsidR="002D35FB">
        <w:rPr>
          <w:rFonts w:eastAsia="Times New Roman"/>
          <w:lang w:eastAsia="en-GB"/>
        </w:rPr>
        <w:t xml:space="preserve">Robustness to Parcellation </w:t>
      </w:r>
      <w:r w:rsidR="001A0738">
        <w:rPr>
          <w:rFonts w:eastAsia="Times New Roman"/>
          <w:lang w:eastAsia="en-GB"/>
        </w:rPr>
        <w:t>Type and Size</w:t>
      </w:r>
    </w:p>
    <w:p w14:paraId="39C7D21E" w14:textId="21FB5108" w:rsidR="002D35FB" w:rsidRDefault="002D35FB" w:rsidP="0006584D">
      <w:pPr>
        <w:spacing w:line="240" w:lineRule="auto"/>
        <w:jc w:val="both"/>
        <w:rPr>
          <w:rFonts w:ascii="Times New Roman" w:eastAsia="Times New Roman" w:hAnsi="Times New Roman" w:cs="Times New Roman"/>
          <w:color w:val="000000" w:themeColor="text1"/>
          <w:sz w:val="20"/>
          <w:szCs w:val="20"/>
          <w:lang w:eastAsia="en-GB"/>
        </w:rPr>
      </w:pPr>
    </w:p>
    <w:p w14:paraId="4793C353" w14:textId="440D51E0" w:rsidR="0006584D" w:rsidRDefault="002D35FB" w:rsidP="00F10462">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To ensure the robustness of our results</w:t>
      </w:r>
      <w:r w:rsidR="00380919">
        <w:rPr>
          <w:rFonts w:ascii="Times New Roman" w:eastAsia="Times New Roman" w:hAnsi="Times New Roman" w:cs="Times New Roman"/>
          <w:color w:val="000000" w:themeColor="text1"/>
          <w:sz w:val="24"/>
          <w:szCs w:val="24"/>
          <w:lang w:eastAsia="en-GB"/>
        </w:rPr>
        <w:t xml:space="preserve"> pertaining to network properties</w:t>
      </w:r>
      <w:r>
        <w:rPr>
          <w:rFonts w:ascii="Times New Roman" w:eastAsia="Times New Roman" w:hAnsi="Times New Roman" w:cs="Times New Roman"/>
          <w:color w:val="000000" w:themeColor="text1"/>
          <w:sz w:val="24"/>
          <w:szCs w:val="24"/>
          <w:lang w:eastAsia="en-GB"/>
        </w:rPr>
        <w:t>, we replicated them using two alternative ways of defining brain network nodes</w:t>
      </w:r>
      <w:r w:rsidR="00792B7E">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{"citationItems":[{"id":"ITEM-1","itemData":{"DOI":"10.1162/netn_a_00170","abstract":"Network neuroscience employs graph theory to investigate the human brain as a complex network, and derive generalisable insights about the brain’s network properties. However, graph-theoretical results obtained from network construction pipelines that produce idiosyncratic networks, may not generalise when alternative pipelines are employed. This issue is especially pressing because a wide variety of network construction pipelines have been employed in the human network neuroscience literature, making comparisons between studies problematic.Here, we investigate how to produce networks that are maximally representative of the broader set of brain networks obtained from the same neuroimaging data. We do so by minimising an information-theoretic measure of divergence between network topologies, known as the Portrait Divergence.Based on functional and diffusion MRI data from the Human Connectome Project, we consider anatomical, functional and multimodal parcellations at three different scales, and 48 distinct ways of defining network edges. We show that the highest representativeness can be obtained by using parcellations in the order of 200 regions and filtering functionalnetworks based on Efficiency-Cost Optimisation – though suitable alternatives are also highlighted. Overall, we identify specific node definition and thresholding procedures that neuroscientists can follow in order to derive representative networks from their human neuroimaging data.","author":[{"dropping-particle":"","family":"Luppi","given":"Andrea I","non-dropping-particle":"","parse-names":false,"suffix":""},{"dropping-particle":"","family":"Stamatakis","given":"Emmanuel A","non-dropping-particle":"","parse-names":false,"suffix":""}],"container-title":"Network Neuroscience","id":"ITEM-1","issue":"https://doi.org/10.1162/netn_a_00170","issued":{"date-parts":[["2020"]]},"page":"1-46","title":"Combining network topology and information theory to construct representative brain networks","type":"article-journal"},"uris":["http://www.mendeley.com/documents/?uuid=24ff2ac0-620b-420f-a5c7-896b526a2e35"]}],"mendeley":{"formattedCitation":"(Luppi and Stamatakis, 2020)","plainTextFormattedCitation":"(Luppi and Stamatakis, 2020)","previouslyFormattedCitation":"(Luppi and Stamatakis, 2020)"},"properties":{"noteIndex":0},"schema":"https://github.com/citation-style-language/schema/raw/master/csl-citation.json"}</w:instrText>
      </w:r>
      <w:r w:rsidR="00792B7E">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and Stamatakis, 2020)</w:t>
      </w:r>
      <w:r w:rsidR="00792B7E">
        <w:rPr>
          <w:rFonts w:ascii="Times New Roman" w:eastAsia="Times New Roman" w:hAnsi="Times New Roman" w:cs="Times New Roman"/>
          <w:color w:val="000000" w:themeColor="text1"/>
          <w:sz w:val="24"/>
          <w:szCs w:val="24"/>
          <w:lang w:eastAsia="en-GB"/>
        </w:rPr>
        <w:fldChar w:fldCharType="end"/>
      </w:r>
      <w:r w:rsidR="00380919">
        <w:rPr>
          <w:rFonts w:ascii="Times New Roman" w:eastAsia="Times New Roman" w:hAnsi="Times New Roman" w:cs="Times New Roman"/>
          <w:color w:val="000000" w:themeColor="text1"/>
          <w:sz w:val="24"/>
          <w:szCs w:val="24"/>
          <w:lang w:eastAsia="en-GB"/>
        </w:rPr>
        <w:t>, as already done for the NBS results.</w:t>
      </w:r>
      <w:r w:rsidR="001A0738">
        <w:rPr>
          <w:rFonts w:ascii="Times New Roman" w:eastAsia="Times New Roman" w:hAnsi="Times New Roman" w:cs="Times New Roman"/>
          <w:color w:val="000000" w:themeColor="text1"/>
          <w:sz w:val="24"/>
          <w:szCs w:val="24"/>
          <w:lang w:eastAsia="en-GB"/>
        </w:rPr>
        <w:t xml:space="preserve"> </w:t>
      </w:r>
      <w:r w:rsidR="00D25D49">
        <w:rPr>
          <w:rFonts w:ascii="Times New Roman" w:eastAsia="Times New Roman" w:hAnsi="Times New Roman" w:cs="Times New Roman"/>
          <w:color w:val="000000" w:themeColor="text1"/>
          <w:sz w:val="24"/>
          <w:szCs w:val="24"/>
          <w:lang w:eastAsia="en-GB"/>
        </w:rPr>
        <w:t>Specifically, t</w:t>
      </w:r>
      <w:r w:rsidR="001A0738">
        <w:rPr>
          <w:rFonts w:ascii="Times New Roman" w:eastAsia="Times New Roman" w:hAnsi="Times New Roman" w:cs="Times New Roman"/>
          <w:color w:val="000000" w:themeColor="text1"/>
          <w:sz w:val="24"/>
          <w:szCs w:val="24"/>
          <w:lang w:eastAsia="en-GB"/>
        </w:rPr>
        <w:t>o ensure robustness to the size of parcellation, we employed</w:t>
      </w:r>
      <w:r>
        <w:rPr>
          <w:rFonts w:ascii="Times New Roman" w:eastAsia="Times New Roman" w:hAnsi="Times New Roman" w:cs="Times New Roman"/>
          <w:color w:val="000000" w:themeColor="text1"/>
          <w:sz w:val="24"/>
          <w:szCs w:val="24"/>
          <w:lang w:eastAsia="en-GB"/>
        </w:rPr>
        <w:t xml:space="preserve"> a </w:t>
      </w:r>
      <w:r w:rsidR="001A0738">
        <w:rPr>
          <w:rFonts w:ascii="Times New Roman" w:eastAsia="Times New Roman" w:hAnsi="Times New Roman" w:cs="Times New Roman"/>
          <w:color w:val="000000" w:themeColor="text1"/>
          <w:sz w:val="24"/>
          <w:szCs w:val="24"/>
          <w:lang w:eastAsia="en-GB"/>
        </w:rPr>
        <w:t>finer-grained</w:t>
      </w:r>
      <w:r>
        <w:rPr>
          <w:rFonts w:ascii="Times New Roman" w:eastAsia="Times New Roman" w:hAnsi="Times New Roman" w:cs="Times New Roman"/>
          <w:color w:val="000000" w:themeColor="text1"/>
          <w:sz w:val="24"/>
          <w:szCs w:val="24"/>
          <w:lang w:eastAsia="en-GB"/>
        </w:rPr>
        <w:t xml:space="preserve"> version of the</w:t>
      </w:r>
      <w:r w:rsidR="001A0738">
        <w:rPr>
          <w:rFonts w:ascii="Times New Roman" w:eastAsia="Times New Roman" w:hAnsi="Times New Roman" w:cs="Times New Roman"/>
          <w:color w:val="000000" w:themeColor="text1"/>
          <w:sz w:val="24"/>
          <w:szCs w:val="24"/>
          <w:lang w:eastAsia="en-GB"/>
        </w:rPr>
        <w:t xml:space="preserve"> multi-scale</w:t>
      </w:r>
      <w:r>
        <w:rPr>
          <w:rFonts w:ascii="Times New Roman" w:eastAsia="Times New Roman" w:hAnsi="Times New Roman" w:cs="Times New Roman"/>
          <w:color w:val="000000" w:themeColor="text1"/>
          <w:sz w:val="24"/>
          <w:szCs w:val="24"/>
          <w:lang w:eastAsia="en-GB"/>
        </w:rPr>
        <w:t xml:space="preserve"> Schaefer functional cortical atlas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{"citationItems":[{"id":"ITEM-1","itemData":{"DOI":"10.1093/cercor/bhx179","abstract":"A central goal in systems neuroscience is the parcellation of the cerebral cortex into discrete neurobiological \"atoms\". Resting-state functional magnetic resonance imaging (rs-fMRI) offers the possibility of in vivo human cortical parcellation. Almost all previous parcellations relied on 1 of 2 approaches. The local gradient approach detects abrupt transitions in functional connectivity patterns. These transitions potentially reflect cortical areal boundaries defined by histology or visuotopic fMRI. By contrast, the global similarity approach clusters similar functional connectivity patterns regardless of spatial proximity, resulting in parcels with homogeneous (similar) rs-fMRI signals. Here, we propose a gradient-weighted Markov Random Field (gwMRF) model integrating local gradient and global similarity approaches. Using task-fMRI and rs-fMRI across diverse acquisition protocols, we found gwMRF parcellations to be more homogeneous than 4 previously published parcellations. Furthermore, gwMRF parcellations agreed with the boundaries of certain cortical areas defined using histology and visuotopic fMRI. Some parcels captured subareal (somatotopic and visuotopic) features that likely reflect distinct computational units within known cortical areas. These results suggest that gwMRF parcellations reveal neurobiologically meaningful features of brain organization and are potentially useful for future applications requiring dimensionality reduction of voxel-wise fMRI data. Multiresolution parcellations generated from 1489 participants are publicly available (https://github.com/ThomasYeoLab/CBIG/ tree/master/stable_projects/brain_parcellation/Schaefer2018_LocalGlobal).","author":[{"dropping-particle":"","family":"Schaefer","given":"Alexander","non-dropping-particle":"","parse-names":false,"suffix":""},{"dropping-particle":"","family":"Kong","given":"Ru","non-dropping-particle":"","parse-names":false,"suffix":""},{"dropping-particle":"","family":"Gordon","given":"Evan M","non-dropping-particle":"","parse-names":false,"suffix":""},{"dropping-particle":"","family":"Laumann","given":"Timothy O","non-dropping-particle":"","parse-names":false,"suffix":""},{"dropping-particle":"","family":"Zuo","given":"Xi-Nian","non-dropping-particle":"","parse-names":false,"suffix":""},{"dropping-particle":"","family":"Holmes","given":"Avram J","non-dropping-particle":"","parse-names":false,"suffix":""},{"dropping-particle":"","family":"Eickhoff","given":"Simon B","non-dropping-particle":"","parse-names":false,"suffix":""},{"dropping-particle":"","family":"Yeo","given":"B T Thomas","non-dropping-particle":"","parse-names":false,"suffix":""}],"container-title":"Cerebral Cortex","id":"ITEM-1","issued":{"date-parts":[["2018"]]},"page":"3095-3114","title":"Local-Global Parcellation of the Human Cerebral Cortex from Intrinsic Functional Connectivity MRI","type":"article-journal","volume":"28"},"uris":["http://www.mendeley.com/documents/?uuid=1d67ef3b-2de8-328d-8e94-5ec4ea698c1e"]}],"mendeley":{"formattedCitation":"(Schaefer et al., 2018)","plainTextFormattedCitation":"(Schaefer et al., 2018)","previouslyFormattedCitation":"(Schaefer et al., 2018)"},"properties":{"noteIndex":0},"schema":"https://github.com/citation-style-language/schema/raw/master/csl-citation.json"}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(Schaefer et al., 2018)</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(with 400 cortical ROIs instead of 200) supplemented with a corresponding </w:t>
      </w:r>
      <w:r w:rsidR="001A0738">
        <w:rPr>
          <w:rFonts w:ascii="Times New Roman" w:eastAsia="Times New Roman" w:hAnsi="Times New Roman" w:cs="Times New Roman"/>
          <w:color w:val="000000" w:themeColor="text1"/>
          <w:sz w:val="24"/>
          <w:szCs w:val="24"/>
          <w:lang w:eastAsia="en-GB"/>
        </w:rPr>
        <w:t>finer-grained</w:t>
      </w:r>
      <w:r>
        <w:rPr>
          <w:rFonts w:ascii="Times New Roman" w:eastAsia="Times New Roman" w:hAnsi="Times New Roman" w:cs="Times New Roman"/>
          <w:color w:val="000000" w:themeColor="text1"/>
          <w:sz w:val="24"/>
          <w:szCs w:val="24"/>
          <w:lang w:eastAsia="en-GB"/>
        </w:rPr>
        <w:t xml:space="preserve"> version of the Melbourne functional subcortical atlas</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{"citationItems":[{"id":"ITEM-1","itemData":{"DOI":"10.1101/2020.01.13.903542","abstract":"Understanding the topographic organization of the human brain remains a major goal in neuroscience. Brain atlases are fundamental to this goal, yet many contemporary human atlases cover only the cerebral cortex, leaving the subcortex a terra incognita. We revealed the astoundingly complex topographic organization of the human subcortex by disambiguating smooth connectivity gradients from discrete areal boundaries in resting-state fMRI data acquired from more than 1000 healthy adults. This unveiled four hierarchical scales of subcortical organization, recapitulating well-known anatomical nuclei at the coarsest scale and delineating 27 new bilateral regions at the finest. Ultra-high field strength fMRI corroborated and extended this hierarchy, enabling delineation of finer subdivisions of hippocampus and amygdala, while task-evoked fMRI revealed a subtle reorganization of subcortical topography in response to changing cognitive demands. A new subcortical atlas was delineated, personalized to account for individual connectivity differences and utilized to uncover reproducible relationships between subcortical connectivity and individual variation in human behaviors. The new atlas enables holistic connectome mapping and characterization of cortico-subcortical connectivity.","author":[{"dropping-particle":"","family":"Tian","given":"Ye","non-dropping-particle":"","parse-names":false,"suffix":""},{"dropping-particle":"","family":"Margulies","given":"Daniel","non-dropping-particle":"","parse-names":false,"suffix":""},{"dropping-particle":"","family":"Breakspear","given":"Michael","non-dropping-particle":"","parse-names":false,"suffix":""},{"dropping-particle":"","family":"Zalesky","given":"Andrew","non-dropping-particle":"","parse-names":false,"suffix":""}],"container-title":"Nature Neuroscience","id":"ITEM-1","issue":"11","issued":{"date-parts":[["2020"]]},"page":"1421-1432","title":"Topographic organization of the human subcortex unveiled with functional connectivity gradients","type":"article-journal","volume":"23"},"uris":["http://www.mendeley.com/documents/?uuid=603a4f29-b1c0-3022-9c9b-2af69d232a42"]}],"mendeley":{"formattedCitation":"(Tian et al., 2020)","plainTextFormattedCitation":"(Tian et al., 2020)","previouslyFormattedCitation":"(Tian et al., 2020)"},"properties":{"noteIndex":0},"schema":"https://github.com/citation-style-language/schema/raw/master/csl-citation.json"}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(Tian et al., 2020)</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(with 54 subcortical ROIs instead of 32)</w:t>
      </w:r>
      <w:r w:rsidR="001A0738">
        <w:rPr>
          <w:rFonts w:ascii="Times New Roman" w:eastAsia="Times New Roman" w:hAnsi="Times New Roman" w:cs="Times New Roman"/>
          <w:color w:val="000000" w:themeColor="text1"/>
          <w:sz w:val="24"/>
          <w:szCs w:val="24"/>
          <w:lang w:eastAsia="en-GB"/>
        </w:rPr>
        <w:t xml:space="preserve">. Conversely, to ensure robustness to the type of parcellation, we employed the </w:t>
      </w:r>
      <w:proofErr w:type="spellStart"/>
      <w:r w:rsidR="001A0738">
        <w:rPr>
          <w:rFonts w:ascii="Times New Roman" w:eastAsia="Times New Roman" w:hAnsi="Times New Roman" w:cs="Times New Roman"/>
          <w:color w:val="000000" w:themeColor="text1"/>
          <w:sz w:val="24"/>
          <w:szCs w:val="24"/>
          <w:lang w:eastAsia="en-GB"/>
        </w:rPr>
        <w:t>Brainnetome</w:t>
      </w:r>
      <w:proofErr w:type="spellEnd"/>
      <w:r w:rsidR="001A0738">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atlas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{"citationItems":[{"id":"ITEM-1","itemData":{"DOI":"10.1093/cercor/bhw157","ISSN":"14602199","abstract":"The human brain atlases that allow correlating brain anatomy with psychological and cognitive functions are in transition from ex vivo histology-based printed atlases to digital brain maps providing multimodal in vivo information. Many current human brain atlases cover only specific structures, lack fine-grained parcellations, and fail to provide functionally important connectivity information. Using noninvasive multimodal neuroimaging techniques, we designed a connectivity-based parcellation framework that identifies the subdivisions of the entire human brain, revealing the in vivo connectivity architecture. The resulting human Brainnetome Atlas, with 210 cortical and 36 subcortical subregions, provides a fine-grained, cross-validated atlas and contains information on both anatomical and functional connections. Additionally, we further mapped the delineated structures to mental processes by reference to the BrainMap database. It thus provides an objective and stable starting point from which to explore the complex relationships between structure, connectivity, and function, and eventually improves understanding of how the human brain works. The human Brainnetome Atlas will be made freely available for download at http://atlas.brainnetome.org, so that whole brain parcellations, connections, and functional data will be readily available for researchers to use in their investigations into healthy and pathological states.","author":[{"dropping-particle":"","family":"Fan","given":"Lingzhong","non-dropping-particle":"","parse-names":false,"suffix":""},{"dropping-particle":"","family":"Li","given":"Hai","non-dropping-particle":"","parse-names":false,"suffix":""},{"dropping-particle":"","family":"Zhuo","given":"Junjie","non-dropping-particle":"","parse-names":false,"suffix":""},{"dropping-particle":"","family":"Zhang","given":"Yu","non-dropping-particle":"","parse-names":false,"suffix":""},{"dropping-particle":"","family":"Wang","given":"Jiaojian","non-dropping-particle":"","parse-names":false,"suffix":""},{"dropping-particle":"","family":"Chen","given":"Liangfu","non-dropping-particle":"","parse-names":false,"suffix":""},{"dropping-particle":"","family":"Yang","given":"Zhengyi","non-dropping-particle":"","parse-names":false,"suffix":""},{"dropping-particle":"","family":"Chu","given":"Congying","non-dropping-particle":"","parse-names":false,"suffix":""},{"dropping-particle":"","family":"Xie","given":"Sangma","non-dropping-particle":"","parse-names":false,"suffix":""},{"dropping-particle":"","family":"Laird","given":"Angela R","non-dropping-particle":"","parse-names":false,"suffix":""},{"dropping-particle":"","family":"Fox","given":"Peter T","non-dropping-particle":"","parse-names":false,"suffix":""},{"dropping-particle":"","family":"Eickhoff","given":"Simon B","non-dropping-particle":"","parse-names":false,"suffix":""},{"dropping-particle":"","family":"Yu","given":"Chunshui","non-dropping-particle":"","parse-names":false,"suffix":""},{"dropping-particle":"","family":"Jiang","given":"Tianzi","non-dropping-particle":"","parse-names":false,"suffix":""}],"container-title":"Cerebral Cortex","id":"ITEM-1","issue":"8","issued":{"date-parts":[["2016"]]},"page":"3508-3526","title":"The Human Brainnetome Atlas: A New Brain Atlas Based on Connectional Architecture","type":"article-journal","volume":"26"},"uris":["http://www.mendeley.com/documents/?uuid=9df46354-d3bd-3516-97a0-47aeb70295cd"]}],"mendeley":{"formattedCitation":"(Fan et al., 2016)","plainTextFormattedCitation":"(Fan et al., 2016)","previouslyFormattedCitation":"(Fan et al., 2016)"},"properties":{"noteIndex":0},"schema":"https://github.com/citation-style-language/schema/raw/master/csl-citation.json"}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(Fan et al., 2016)</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t>
      </w:r>
      <w:r w:rsidR="001A0738">
        <w:rPr>
          <w:rFonts w:ascii="Times New Roman" w:eastAsia="Times New Roman" w:hAnsi="Times New Roman" w:cs="Times New Roman"/>
          <w:color w:val="000000" w:themeColor="text1"/>
          <w:sz w:val="24"/>
          <w:szCs w:val="24"/>
          <w:lang w:eastAsia="en-GB"/>
        </w:rPr>
        <w:t>which comprises</w:t>
      </w:r>
      <w:r>
        <w:rPr>
          <w:rFonts w:ascii="Times New Roman" w:eastAsia="Times New Roman" w:hAnsi="Times New Roman" w:cs="Times New Roman"/>
          <w:color w:val="000000" w:themeColor="text1"/>
          <w:sz w:val="24"/>
          <w:szCs w:val="24"/>
          <w:lang w:eastAsia="en-GB"/>
        </w:rPr>
        <w:t xml:space="preserve"> 2</w:t>
      </w:r>
      <w:r w:rsidR="001A0738">
        <w:rPr>
          <w:rFonts w:ascii="Times New Roman" w:eastAsia="Times New Roman" w:hAnsi="Times New Roman" w:cs="Times New Roman"/>
          <w:color w:val="000000" w:themeColor="text1"/>
          <w:sz w:val="24"/>
          <w:szCs w:val="24"/>
          <w:lang w:eastAsia="en-GB"/>
        </w:rPr>
        <w:t>10</w:t>
      </w:r>
      <w:r>
        <w:rPr>
          <w:rFonts w:ascii="Times New Roman" w:eastAsia="Times New Roman" w:hAnsi="Times New Roman" w:cs="Times New Roman"/>
          <w:color w:val="000000" w:themeColor="text1"/>
          <w:sz w:val="24"/>
          <w:szCs w:val="24"/>
          <w:lang w:eastAsia="en-GB"/>
        </w:rPr>
        <w:t xml:space="preserve"> cortical and </w:t>
      </w:r>
      <w:r w:rsidR="001A0738">
        <w:rPr>
          <w:rFonts w:ascii="Times New Roman" w:eastAsia="Times New Roman" w:hAnsi="Times New Roman" w:cs="Times New Roman"/>
          <w:color w:val="000000" w:themeColor="text1"/>
          <w:sz w:val="24"/>
          <w:szCs w:val="24"/>
          <w:lang w:eastAsia="en-GB"/>
        </w:rPr>
        <w:t xml:space="preserve">36 </w:t>
      </w:r>
      <w:r>
        <w:rPr>
          <w:rFonts w:ascii="Times New Roman" w:eastAsia="Times New Roman" w:hAnsi="Times New Roman" w:cs="Times New Roman"/>
          <w:color w:val="000000" w:themeColor="text1"/>
          <w:sz w:val="24"/>
          <w:szCs w:val="24"/>
          <w:lang w:eastAsia="en-GB"/>
        </w:rPr>
        <w:t>subcortical ROIs</w:t>
      </w:r>
      <w:r w:rsidR="001A0738">
        <w:rPr>
          <w:rFonts w:ascii="Times New Roman" w:eastAsia="Times New Roman" w:hAnsi="Times New Roman" w:cs="Times New Roman"/>
          <w:color w:val="000000" w:themeColor="text1"/>
          <w:sz w:val="24"/>
          <w:szCs w:val="24"/>
          <w:lang w:eastAsia="en-GB"/>
        </w:rPr>
        <w:t xml:space="preserve"> (similar in number to the augmented Schaefer-232), obtained from anatomical and functional connectivity (</w:t>
      </w:r>
      <w:r w:rsidR="001A0738" w:rsidRPr="00F10462">
        <w:rPr>
          <w:rFonts w:ascii="Times New Roman" w:eastAsia="Times New Roman" w:hAnsi="Times New Roman" w:cs="Times New Roman"/>
          <w:color w:val="000000" w:themeColor="text1"/>
          <w:sz w:val="24"/>
          <w:szCs w:val="24"/>
          <w:lang w:eastAsia="en-GB"/>
        </w:rPr>
        <w:t>Supplementary Tables 2-3</w:t>
      </w:r>
      <w:r w:rsidR="001A0738">
        <w:rPr>
          <w:rFonts w:ascii="Times New Roman" w:eastAsia="Times New Roman" w:hAnsi="Times New Roman" w:cs="Times New Roman"/>
          <w:color w:val="000000" w:themeColor="text1"/>
          <w:sz w:val="24"/>
          <w:szCs w:val="24"/>
          <w:lang w:eastAsia="en-GB"/>
        </w:rPr>
        <w:t>).</w:t>
      </w:r>
    </w:p>
    <w:p w14:paraId="5FEE2441" w14:textId="2C60D35F" w:rsidR="00BF7737" w:rsidRDefault="00BF7737" w:rsidP="00F10462">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The same patterns of results were obtained using these different parcellations as with the Schaefer-232, with the following exceptions: for time-averaged FC, significantly increased difference from structural connectivity (lower correlation and higher average Hamming distance) was observed with the Schaefer-454 parcellation. For the predominantly integrated sub-state, the Brainnetome-246 parcellation narrowly failed to detect statistically significant differences in </w:t>
      </w:r>
      <w:r w:rsidR="00E03D35">
        <w:rPr>
          <w:rFonts w:ascii="Times New Roman" w:eastAsia="Times New Roman" w:hAnsi="Times New Roman" w:cs="Times New Roman"/>
          <w:color w:val="000000" w:themeColor="text1"/>
          <w:sz w:val="24"/>
          <w:szCs w:val="24"/>
          <w:lang w:eastAsia="en-GB"/>
        </w:rPr>
        <w:t>Δ</w:t>
      </w:r>
      <w:r w:rsidR="00E03D35" w:rsidRPr="0081099D">
        <w:rPr>
          <w:rFonts w:ascii="Times New Roman" w:eastAsia="Times New Roman" w:hAnsi="Times New Roman" w:cs="Times New Roman"/>
          <w:color w:val="000000" w:themeColor="text1"/>
          <w:sz w:val="24"/>
          <w:szCs w:val="24"/>
          <w:vertAlign w:val="subscript"/>
          <w:lang w:eastAsia="en-GB"/>
        </w:rPr>
        <w:t>C</w:t>
      </w:r>
      <w:r>
        <w:rPr>
          <w:rFonts w:ascii="Times New Roman" w:eastAsia="Times New Roman" w:hAnsi="Times New Roman" w:cs="Times New Roman"/>
          <w:color w:val="000000" w:themeColor="text1"/>
          <w:sz w:val="24"/>
          <w:szCs w:val="24"/>
          <w:lang w:eastAsia="en-GB"/>
        </w:rPr>
        <w:t xml:space="preserve"> and </w:t>
      </w:r>
      <w:r w:rsidR="00E03D35">
        <w:rPr>
          <w:rFonts w:ascii="Times New Roman" w:eastAsia="Times New Roman" w:hAnsi="Times New Roman" w:cs="Times New Roman"/>
          <w:color w:val="000000" w:themeColor="text1"/>
          <w:sz w:val="24"/>
          <w:szCs w:val="24"/>
          <w:lang w:eastAsia="en-GB"/>
        </w:rPr>
        <w:t>Δ</w:t>
      </w:r>
      <w:r w:rsidR="00E03D35" w:rsidRPr="0081099D">
        <w:rPr>
          <w:rFonts w:ascii="Times New Roman" w:eastAsia="Times New Roman" w:hAnsi="Times New Roman" w:cs="Times New Roman"/>
          <w:color w:val="000000" w:themeColor="text1"/>
          <w:sz w:val="24"/>
          <w:szCs w:val="24"/>
          <w:vertAlign w:val="subscript"/>
          <w:lang w:eastAsia="en-GB"/>
        </w:rPr>
        <w:t>L</w:t>
      </w:r>
      <w:r>
        <w:rPr>
          <w:rFonts w:ascii="Times New Roman" w:eastAsia="Times New Roman" w:hAnsi="Times New Roman" w:cs="Times New Roman"/>
          <w:color w:val="000000" w:themeColor="text1"/>
          <w:sz w:val="24"/>
          <w:szCs w:val="24"/>
          <w:lang w:eastAsia="en-GB"/>
        </w:rPr>
        <w:t xml:space="preserve"> of weighted networks – even though their combination was still reflected in a significant increase of small-world propensity. </w:t>
      </w:r>
    </w:p>
    <w:p w14:paraId="224E6D1A" w14:textId="2B3532CC" w:rsidR="002D35FB" w:rsidRDefault="002D35FB" w:rsidP="006A449D">
      <w:pPr>
        <w:rPr>
          <w:rFonts w:ascii="Times New Roman" w:eastAsia="Times New Roman" w:hAnsi="Times New Roman" w:cs="Times New Roman"/>
          <w:color w:val="000000" w:themeColor="text1"/>
          <w:sz w:val="24"/>
          <w:szCs w:val="24"/>
          <w:lang w:eastAsia="en-GB"/>
        </w:rPr>
      </w:pPr>
    </w:p>
    <w:p w14:paraId="32EA773B" w14:textId="77777777" w:rsidR="002D35FB" w:rsidRPr="00B42B06" w:rsidRDefault="002D35FB" w:rsidP="006A449D">
      <w:pPr>
        <w:rPr>
          <w:rFonts w:ascii="Times New Roman" w:eastAsia="Times New Roman" w:hAnsi="Times New Roman" w:cs="Times New Roman"/>
          <w:color w:val="000000" w:themeColor="text1"/>
          <w:sz w:val="24"/>
          <w:szCs w:val="24"/>
          <w:lang w:eastAsia="en-GB"/>
        </w:rPr>
      </w:pPr>
    </w:p>
    <w:p w14:paraId="11F34995" w14:textId="42A7A9D8" w:rsidR="006A449D" w:rsidRDefault="007B774F" w:rsidP="00EE3C6F">
      <w:pPr>
        <w:pStyle w:val="Titolo2"/>
        <w:rPr>
          <w:rFonts w:eastAsia="Times New Roman"/>
          <w:lang w:eastAsia="en-GB"/>
        </w:rPr>
      </w:pPr>
      <w:r>
        <w:rPr>
          <w:rFonts w:eastAsia="Times New Roman"/>
          <w:lang w:eastAsia="en-GB"/>
        </w:rPr>
        <w:t xml:space="preserve">3.7. </w:t>
      </w:r>
      <w:r w:rsidR="00EE3C6F" w:rsidRPr="004E4856">
        <w:rPr>
          <w:rFonts w:eastAsia="Times New Roman"/>
          <w:lang w:eastAsia="en-GB"/>
        </w:rPr>
        <w:t>Correlations with Subjective Experience</w:t>
      </w:r>
      <w:r w:rsidR="00CC00C5" w:rsidRPr="004E4856">
        <w:rPr>
          <w:rFonts w:eastAsia="Times New Roman"/>
          <w:lang w:eastAsia="en-GB"/>
        </w:rPr>
        <w:t>s</w:t>
      </w:r>
    </w:p>
    <w:p w14:paraId="6716EC46" w14:textId="6989B7E9" w:rsidR="00EE3C6F" w:rsidRDefault="00EE3C6F" w:rsidP="00EE3C6F">
      <w:pPr>
        <w:rPr>
          <w:lang w:eastAsia="en-GB"/>
        </w:rPr>
      </w:pPr>
    </w:p>
    <w:p w14:paraId="29346189" w14:textId="2B215459" w:rsidR="00F56C6E" w:rsidRDefault="00CC00C5" w:rsidP="00FF54B6">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Our exploratory analysis of the correlations between</w:t>
      </w:r>
      <w:r w:rsidR="00FF54B6">
        <w:rPr>
          <w:rFonts w:ascii="Times New Roman" w:eastAsia="Times New Roman" w:hAnsi="Times New Roman" w:cs="Times New Roman"/>
          <w:color w:val="000000" w:themeColor="text1"/>
          <w:sz w:val="24"/>
          <w:szCs w:val="24"/>
          <w:lang w:eastAsia="en-GB"/>
        </w:rPr>
        <w:t xml:space="preserve"> LSD-induced changes in</w:t>
      </w:r>
      <w:r>
        <w:rPr>
          <w:rFonts w:ascii="Times New Roman" w:eastAsia="Times New Roman" w:hAnsi="Times New Roman" w:cs="Times New Roman"/>
          <w:color w:val="000000" w:themeColor="text1"/>
          <w:sz w:val="24"/>
          <w:szCs w:val="24"/>
          <w:lang w:eastAsia="en-GB"/>
        </w:rPr>
        <w:t xml:space="preserve"> brain measures and subjective ratings revealed several significant correlations (</w:t>
      </w:r>
      <w:r w:rsidR="00F10462">
        <w:rPr>
          <w:rFonts w:ascii="Times New Roman" w:eastAsia="Times New Roman" w:hAnsi="Times New Roman" w:cs="Times New Roman"/>
          <w:color w:val="000000" w:themeColor="text1"/>
          <w:sz w:val="24"/>
          <w:szCs w:val="24"/>
          <w:lang w:eastAsia="en-GB"/>
        </w:rPr>
        <w:t>Supplementary Figure 12</w:t>
      </w:r>
      <w:r>
        <w:rPr>
          <w:rFonts w:ascii="Times New Roman" w:eastAsia="Times New Roman" w:hAnsi="Times New Roman" w:cs="Times New Roman"/>
          <w:color w:val="000000" w:themeColor="text1"/>
          <w:sz w:val="24"/>
          <w:szCs w:val="24"/>
          <w:lang w:eastAsia="en-GB"/>
        </w:rPr>
        <w:t xml:space="preserve">). However, the majority of significant correlations were only observed with a single parcellation. Therefore, we </w:t>
      </w:r>
      <w:r w:rsidR="00F4592C">
        <w:rPr>
          <w:rFonts w:ascii="Times New Roman" w:eastAsia="Times New Roman" w:hAnsi="Times New Roman" w:cs="Times New Roman"/>
          <w:color w:val="000000" w:themeColor="text1"/>
          <w:sz w:val="24"/>
          <w:szCs w:val="24"/>
          <w:lang w:eastAsia="en-GB"/>
        </w:rPr>
        <w:t xml:space="preserve">have </w:t>
      </w:r>
      <w:r>
        <w:rPr>
          <w:rFonts w:ascii="Times New Roman" w:eastAsia="Times New Roman" w:hAnsi="Times New Roman" w:cs="Times New Roman"/>
          <w:color w:val="000000" w:themeColor="text1"/>
          <w:sz w:val="24"/>
          <w:szCs w:val="24"/>
          <w:lang w:eastAsia="en-GB"/>
        </w:rPr>
        <w:t>chose</w:t>
      </w:r>
      <w:r w:rsidR="00F4592C">
        <w:rPr>
          <w:rFonts w:ascii="Times New Roman" w:eastAsia="Times New Roman" w:hAnsi="Times New Roman" w:cs="Times New Roman"/>
          <w:color w:val="000000" w:themeColor="text1"/>
          <w:sz w:val="24"/>
          <w:szCs w:val="24"/>
          <w:lang w:eastAsia="en-GB"/>
        </w:rPr>
        <w:t>n</w:t>
      </w:r>
      <w:r>
        <w:rPr>
          <w:rFonts w:ascii="Times New Roman" w:eastAsia="Times New Roman" w:hAnsi="Times New Roman" w:cs="Times New Roman"/>
          <w:color w:val="000000" w:themeColor="text1"/>
          <w:sz w:val="24"/>
          <w:szCs w:val="24"/>
          <w:lang w:eastAsia="en-GB"/>
        </w:rPr>
        <w:t xml:space="preserve"> to only discuss correlations that were </w:t>
      </w:r>
      <w:r w:rsidR="00FF54B6">
        <w:rPr>
          <w:rFonts w:ascii="Times New Roman" w:eastAsia="Times New Roman" w:hAnsi="Times New Roman" w:cs="Times New Roman"/>
          <w:color w:val="000000" w:themeColor="text1"/>
          <w:sz w:val="24"/>
          <w:szCs w:val="24"/>
          <w:lang w:eastAsia="en-GB"/>
        </w:rPr>
        <w:t>reproducible (in terms of providing consistent significant results)</w:t>
      </w:r>
      <w:r>
        <w:rPr>
          <w:rFonts w:ascii="Times New Roman" w:eastAsia="Times New Roman" w:hAnsi="Times New Roman" w:cs="Times New Roman"/>
          <w:color w:val="000000" w:themeColor="text1"/>
          <w:sz w:val="24"/>
          <w:szCs w:val="24"/>
          <w:lang w:eastAsia="en-GB"/>
        </w:rPr>
        <w:t xml:space="preserve"> across </w:t>
      </w:r>
      <w:r w:rsidR="00F2063C">
        <w:rPr>
          <w:rFonts w:ascii="Times New Roman" w:eastAsia="Times New Roman" w:hAnsi="Times New Roman" w:cs="Times New Roman"/>
          <w:color w:val="000000" w:themeColor="text1"/>
          <w:sz w:val="24"/>
          <w:szCs w:val="24"/>
          <w:lang w:eastAsia="en-GB"/>
        </w:rPr>
        <w:t>all three</w:t>
      </w:r>
      <w:r w:rsidR="00FF54B6">
        <w:rPr>
          <w:rFonts w:ascii="Times New Roman" w:eastAsia="Times New Roman" w:hAnsi="Times New Roman" w:cs="Times New Roman"/>
          <w:color w:val="000000" w:themeColor="text1"/>
          <w:sz w:val="24"/>
          <w:szCs w:val="24"/>
          <w:lang w:eastAsia="en-GB"/>
        </w:rPr>
        <w:t xml:space="preserve"> parcellations (correlation scores and associated </w:t>
      </w:r>
      <w:r w:rsidR="00FF54B6" w:rsidRPr="00F37FA4">
        <w:rPr>
          <w:rFonts w:ascii="Times New Roman" w:eastAsia="Times New Roman" w:hAnsi="Times New Roman" w:cs="Times New Roman"/>
          <w:i/>
          <w:iCs/>
          <w:color w:val="000000" w:themeColor="text1"/>
          <w:sz w:val="24"/>
          <w:szCs w:val="24"/>
          <w:lang w:eastAsia="en-GB"/>
        </w:rPr>
        <w:t>p</w:t>
      </w:r>
      <w:r w:rsidR="00FF54B6">
        <w:rPr>
          <w:rFonts w:ascii="Times New Roman" w:eastAsia="Times New Roman" w:hAnsi="Times New Roman" w:cs="Times New Roman"/>
          <w:color w:val="000000" w:themeColor="text1"/>
          <w:sz w:val="24"/>
          <w:szCs w:val="24"/>
          <w:lang w:eastAsia="en-GB"/>
        </w:rPr>
        <w:t>-values are reported for brain measures obtained from the Schaefer-232 atlas).</w:t>
      </w:r>
      <w:r w:rsidR="00F56C6E">
        <w:rPr>
          <w:rFonts w:ascii="Times New Roman" w:eastAsia="Times New Roman" w:hAnsi="Times New Roman" w:cs="Times New Roman"/>
          <w:color w:val="000000" w:themeColor="text1"/>
          <w:sz w:val="24"/>
          <w:szCs w:val="24"/>
          <w:lang w:eastAsia="en-GB"/>
        </w:rPr>
        <w:t xml:space="preserve"> </w:t>
      </w:r>
    </w:p>
    <w:p w14:paraId="657EEDE6" w14:textId="0D2BC839" w:rsidR="00F2063C" w:rsidRDefault="00F2063C" w:rsidP="00FF54B6">
      <w:pPr>
        <w:jc w:val="both"/>
        <w:rPr>
          <w:rFonts w:ascii="Times New Roman" w:eastAsia="Times New Roman" w:hAnsi="Times New Roman" w:cs="Times New Roman"/>
          <w:color w:val="000000" w:themeColor="text1"/>
          <w:sz w:val="24"/>
          <w:szCs w:val="24"/>
          <w:lang w:eastAsia="en-GB"/>
        </w:rPr>
      </w:pPr>
    </w:p>
    <w:p w14:paraId="63ACEAC0" w14:textId="25F98831" w:rsidR="00F2063C" w:rsidRDefault="00F2063C" w:rsidP="00FF54B6">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Using this criterion, no significant correlations were found between subjective ratings and our brain measures of interest, when considering FC from the full scanning duration</w:t>
      </w:r>
      <w:r w:rsidR="00115772">
        <w:rPr>
          <w:rFonts w:ascii="Times New Roman" w:eastAsia="Times New Roman" w:hAnsi="Times New Roman" w:cs="Times New Roman"/>
          <w:color w:val="000000" w:themeColor="text1"/>
          <w:sz w:val="24"/>
          <w:szCs w:val="24"/>
          <w:lang w:eastAsia="en-GB"/>
        </w:rPr>
        <w:t xml:space="preserve"> </w:t>
      </w:r>
      <w:r w:rsidR="00115772" w:rsidRPr="008D4632">
        <w:rPr>
          <w:rFonts w:ascii="Times New Roman" w:eastAsia="Times New Roman" w:hAnsi="Times New Roman" w:cs="Times New Roman"/>
          <w:color w:val="000000" w:themeColor="text1"/>
          <w:sz w:val="24"/>
          <w:szCs w:val="24"/>
          <w:lang w:eastAsia="en-GB"/>
        </w:rPr>
        <w:t>(</w:t>
      </w:r>
      <w:r w:rsidR="00F10462">
        <w:rPr>
          <w:rFonts w:ascii="Times New Roman" w:eastAsia="Times New Roman" w:hAnsi="Times New Roman" w:cs="Times New Roman"/>
          <w:color w:val="000000" w:themeColor="text1"/>
          <w:sz w:val="24"/>
          <w:szCs w:val="24"/>
          <w:lang w:eastAsia="en-GB"/>
        </w:rPr>
        <w:t>Supplementary Figure 12</w:t>
      </w:r>
      <w:r w:rsidR="0011577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 However, dynamic analysis revealed that consistent significant correlations were obtained for both the predominantly integrated and segregated dynamic sub-states.</w:t>
      </w:r>
    </w:p>
    <w:p w14:paraId="3B277D69" w14:textId="4BDC1473" w:rsidR="00F2063C" w:rsidRDefault="00F2063C" w:rsidP="00FF54B6">
      <w:pPr>
        <w:jc w:val="both"/>
        <w:rPr>
          <w:rFonts w:ascii="Times New Roman" w:eastAsia="Times New Roman" w:hAnsi="Times New Roman" w:cs="Times New Roman"/>
          <w:color w:val="000000" w:themeColor="text1"/>
          <w:sz w:val="24"/>
          <w:szCs w:val="24"/>
          <w:lang w:eastAsia="en-GB"/>
        </w:rPr>
      </w:pPr>
    </w:p>
    <w:p w14:paraId="55094F93" w14:textId="60EB77DA" w:rsidR="00F2063C" w:rsidRDefault="00F2063C" w:rsidP="00FF54B6">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For the predominantly integrated sub-state, consistent correlations were obtained</w:t>
      </w:r>
      <w:r w:rsidR="00115772">
        <w:rPr>
          <w:rFonts w:ascii="Times New Roman" w:eastAsia="Times New Roman" w:hAnsi="Times New Roman" w:cs="Times New Roman"/>
          <w:color w:val="000000" w:themeColor="text1"/>
          <w:sz w:val="24"/>
          <w:szCs w:val="24"/>
          <w:lang w:eastAsia="en-GB"/>
        </w:rPr>
        <w:t xml:space="preserve"> for the change in weighted small-world propensity, which was significantly positively correlated with </w:t>
      </w:r>
      <w:r w:rsidR="005A7D12">
        <w:rPr>
          <w:rFonts w:ascii="Times New Roman" w:eastAsia="Times New Roman" w:hAnsi="Times New Roman" w:cs="Times New Roman"/>
          <w:color w:val="000000" w:themeColor="text1"/>
          <w:sz w:val="24"/>
          <w:szCs w:val="24"/>
          <w:lang w:eastAsia="en-GB"/>
        </w:rPr>
        <w:t xml:space="preserve">ASC </w:t>
      </w:r>
      <w:r w:rsidR="00115772">
        <w:rPr>
          <w:rFonts w:ascii="Times New Roman" w:eastAsia="Times New Roman" w:hAnsi="Times New Roman" w:cs="Times New Roman"/>
          <w:color w:val="000000" w:themeColor="text1"/>
          <w:sz w:val="24"/>
          <w:szCs w:val="24"/>
          <w:lang w:eastAsia="en-GB"/>
        </w:rPr>
        <w:t xml:space="preserve">subjective ratings of blissful state (Spearman’s ρ = 0.65, </w:t>
      </w:r>
      <w:r w:rsidR="00115772">
        <w:rPr>
          <w:rFonts w:ascii="Times New Roman" w:eastAsia="Times New Roman" w:hAnsi="Times New Roman" w:cs="Times New Roman"/>
          <w:i/>
          <w:iCs/>
          <w:color w:val="000000" w:themeColor="text1"/>
          <w:sz w:val="24"/>
          <w:szCs w:val="24"/>
          <w:lang w:eastAsia="en-GB"/>
        </w:rPr>
        <w:t xml:space="preserve">p </w:t>
      </w:r>
      <w:r w:rsidR="00115772">
        <w:rPr>
          <w:rFonts w:ascii="Times New Roman" w:eastAsia="Times New Roman" w:hAnsi="Times New Roman" w:cs="Times New Roman"/>
          <w:color w:val="000000" w:themeColor="text1"/>
          <w:sz w:val="24"/>
          <w:szCs w:val="24"/>
          <w:lang w:eastAsia="en-GB"/>
        </w:rPr>
        <w:t>= 0.009, CI</w:t>
      </w:r>
      <w:r w:rsidR="00115772">
        <w:rPr>
          <w:rFonts w:ascii="Times New Roman" w:eastAsia="Times New Roman" w:hAnsi="Times New Roman" w:cs="Times New Roman"/>
          <w:color w:val="000000" w:themeColor="text1"/>
          <w:sz w:val="24"/>
          <w:szCs w:val="24"/>
          <w:vertAlign w:val="subscript"/>
          <w:lang w:eastAsia="en-GB"/>
        </w:rPr>
        <w:t>95%</w:t>
      </w:r>
      <w:r w:rsidR="00115772">
        <w:rPr>
          <w:rFonts w:ascii="Times New Roman" w:eastAsia="Times New Roman" w:hAnsi="Times New Roman" w:cs="Times New Roman"/>
          <w:i/>
          <w:iCs/>
          <w:color w:val="000000" w:themeColor="text1"/>
          <w:sz w:val="24"/>
          <w:szCs w:val="24"/>
          <w:vertAlign w:val="subscript"/>
          <w:lang w:eastAsia="en-GB"/>
        </w:rPr>
        <w:t xml:space="preserve"> </w:t>
      </w:r>
      <w:r w:rsidR="00115772">
        <w:rPr>
          <w:rFonts w:ascii="Times New Roman" w:eastAsia="Times New Roman" w:hAnsi="Times New Roman" w:cs="Times New Roman"/>
          <w:color w:val="000000" w:themeColor="text1"/>
          <w:sz w:val="24"/>
          <w:szCs w:val="24"/>
          <w:lang w:eastAsia="en-GB"/>
        </w:rPr>
        <w:t xml:space="preserve">[0.20, 0.867, </w:t>
      </w:r>
      <w:r w:rsidR="00115772">
        <w:rPr>
          <w:rFonts w:ascii="Times New Roman" w:eastAsia="Times New Roman" w:hAnsi="Times New Roman" w:cs="Times New Roman"/>
          <w:i/>
          <w:iCs/>
          <w:color w:val="000000" w:themeColor="text1"/>
          <w:sz w:val="24"/>
          <w:szCs w:val="24"/>
          <w:lang w:eastAsia="en-GB"/>
        </w:rPr>
        <w:t xml:space="preserve">N = </w:t>
      </w:r>
      <w:r w:rsidR="00115772">
        <w:rPr>
          <w:rFonts w:ascii="Times New Roman" w:eastAsia="Times New Roman" w:hAnsi="Times New Roman" w:cs="Times New Roman"/>
          <w:color w:val="000000" w:themeColor="text1"/>
          <w:sz w:val="24"/>
          <w:szCs w:val="24"/>
          <w:lang w:eastAsia="en-GB"/>
        </w:rPr>
        <w:t xml:space="preserve">15), </w:t>
      </w:r>
      <w:r w:rsidR="005A7D12">
        <w:rPr>
          <w:rFonts w:ascii="Times New Roman" w:eastAsia="Times New Roman" w:hAnsi="Times New Roman" w:cs="Times New Roman"/>
          <w:color w:val="000000" w:themeColor="text1"/>
          <w:sz w:val="24"/>
          <w:szCs w:val="24"/>
          <w:lang w:eastAsia="en-GB"/>
        </w:rPr>
        <w:t xml:space="preserve">ASC </w:t>
      </w:r>
      <w:r w:rsidR="00115772">
        <w:rPr>
          <w:rFonts w:ascii="Times New Roman" w:eastAsia="Times New Roman" w:hAnsi="Times New Roman" w:cs="Times New Roman"/>
          <w:color w:val="000000" w:themeColor="text1"/>
          <w:sz w:val="24"/>
          <w:szCs w:val="24"/>
          <w:lang w:eastAsia="en-GB"/>
        </w:rPr>
        <w:t xml:space="preserve">complex imagery (Spearman’s ρ = 0.68, </w:t>
      </w:r>
      <w:r w:rsidR="00115772">
        <w:rPr>
          <w:rFonts w:ascii="Times New Roman" w:eastAsia="Times New Roman" w:hAnsi="Times New Roman" w:cs="Times New Roman"/>
          <w:i/>
          <w:iCs/>
          <w:color w:val="000000" w:themeColor="text1"/>
          <w:sz w:val="24"/>
          <w:szCs w:val="24"/>
          <w:lang w:eastAsia="en-GB"/>
        </w:rPr>
        <w:t xml:space="preserve">p </w:t>
      </w:r>
      <w:r w:rsidR="00115772">
        <w:rPr>
          <w:rFonts w:ascii="Times New Roman" w:eastAsia="Times New Roman" w:hAnsi="Times New Roman" w:cs="Times New Roman"/>
          <w:color w:val="000000" w:themeColor="text1"/>
          <w:sz w:val="24"/>
          <w:szCs w:val="24"/>
          <w:lang w:eastAsia="en-GB"/>
        </w:rPr>
        <w:t>= 0.006, CI</w:t>
      </w:r>
      <w:r w:rsidR="00115772">
        <w:rPr>
          <w:rFonts w:ascii="Times New Roman" w:eastAsia="Times New Roman" w:hAnsi="Times New Roman" w:cs="Times New Roman"/>
          <w:color w:val="000000" w:themeColor="text1"/>
          <w:sz w:val="24"/>
          <w:szCs w:val="24"/>
          <w:vertAlign w:val="subscript"/>
          <w:lang w:eastAsia="en-GB"/>
        </w:rPr>
        <w:t>95%</w:t>
      </w:r>
      <w:r w:rsidR="00115772">
        <w:rPr>
          <w:rFonts w:ascii="Times New Roman" w:eastAsia="Times New Roman" w:hAnsi="Times New Roman" w:cs="Times New Roman"/>
          <w:i/>
          <w:iCs/>
          <w:color w:val="000000" w:themeColor="text1"/>
          <w:sz w:val="24"/>
          <w:szCs w:val="24"/>
          <w:vertAlign w:val="subscript"/>
          <w:lang w:eastAsia="en-GB"/>
        </w:rPr>
        <w:t xml:space="preserve"> </w:t>
      </w:r>
      <w:r w:rsidR="00115772">
        <w:rPr>
          <w:rFonts w:ascii="Times New Roman" w:eastAsia="Times New Roman" w:hAnsi="Times New Roman" w:cs="Times New Roman"/>
          <w:color w:val="000000" w:themeColor="text1"/>
          <w:sz w:val="24"/>
          <w:szCs w:val="24"/>
          <w:lang w:eastAsia="en-GB"/>
        </w:rPr>
        <w:t xml:space="preserve">[0.25, 0.88], </w:t>
      </w:r>
      <w:r w:rsidR="00115772">
        <w:rPr>
          <w:rFonts w:ascii="Times New Roman" w:eastAsia="Times New Roman" w:hAnsi="Times New Roman" w:cs="Times New Roman"/>
          <w:i/>
          <w:iCs/>
          <w:color w:val="000000" w:themeColor="text1"/>
          <w:sz w:val="24"/>
          <w:szCs w:val="24"/>
          <w:lang w:eastAsia="en-GB"/>
        </w:rPr>
        <w:t xml:space="preserve">N = </w:t>
      </w:r>
      <w:r w:rsidR="00115772">
        <w:rPr>
          <w:rFonts w:ascii="Times New Roman" w:eastAsia="Times New Roman" w:hAnsi="Times New Roman" w:cs="Times New Roman"/>
          <w:color w:val="000000" w:themeColor="text1"/>
          <w:sz w:val="24"/>
          <w:szCs w:val="24"/>
          <w:lang w:eastAsia="en-GB"/>
        </w:rPr>
        <w:t xml:space="preserve">15) and also the </w:t>
      </w:r>
      <w:r w:rsidR="005A7D12">
        <w:rPr>
          <w:rFonts w:ascii="Times New Roman" w:eastAsia="Times New Roman" w:hAnsi="Times New Roman" w:cs="Times New Roman"/>
          <w:color w:val="000000" w:themeColor="text1"/>
          <w:sz w:val="24"/>
          <w:szCs w:val="24"/>
          <w:lang w:eastAsia="en-GB"/>
        </w:rPr>
        <w:t xml:space="preserve">VAS score quantifying the </w:t>
      </w:r>
      <w:r w:rsidR="00115772">
        <w:rPr>
          <w:rFonts w:ascii="Times New Roman" w:eastAsia="Times New Roman" w:hAnsi="Times New Roman" w:cs="Times New Roman"/>
          <w:color w:val="000000" w:themeColor="text1"/>
          <w:sz w:val="24"/>
          <w:szCs w:val="24"/>
          <w:lang w:eastAsia="en-GB"/>
        </w:rPr>
        <w:t xml:space="preserve">feeling of ego dissolution (Spearman’s ρ = 0.57, </w:t>
      </w:r>
      <w:r w:rsidR="00115772">
        <w:rPr>
          <w:rFonts w:ascii="Times New Roman" w:eastAsia="Times New Roman" w:hAnsi="Times New Roman" w:cs="Times New Roman"/>
          <w:i/>
          <w:iCs/>
          <w:color w:val="000000" w:themeColor="text1"/>
          <w:sz w:val="24"/>
          <w:szCs w:val="24"/>
          <w:lang w:eastAsia="en-GB"/>
        </w:rPr>
        <w:t xml:space="preserve">p </w:t>
      </w:r>
      <w:r w:rsidR="00115772">
        <w:rPr>
          <w:rFonts w:ascii="Times New Roman" w:eastAsia="Times New Roman" w:hAnsi="Times New Roman" w:cs="Times New Roman"/>
          <w:color w:val="000000" w:themeColor="text1"/>
          <w:sz w:val="24"/>
          <w:szCs w:val="24"/>
          <w:lang w:eastAsia="en-GB"/>
        </w:rPr>
        <w:t>= 0.027, CI</w:t>
      </w:r>
      <w:r w:rsidR="00115772">
        <w:rPr>
          <w:rFonts w:ascii="Times New Roman" w:eastAsia="Times New Roman" w:hAnsi="Times New Roman" w:cs="Times New Roman"/>
          <w:color w:val="000000" w:themeColor="text1"/>
          <w:sz w:val="24"/>
          <w:szCs w:val="24"/>
          <w:vertAlign w:val="subscript"/>
          <w:lang w:eastAsia="en-GB"/>
        </w:rPr>
        <w:t>95%</w:t>
      </w:r>
      <w:r w:rsidR="00115772">
        <w:rPr>
          <w:rFonts w:ascii="Times New Roman" w:eastAsia="Times New Roman" w:hAnsi="Times New Roman" w:cs="Times New Roman"/>
          <w:i/>
          <w:iCs/>
          <w:color w:val="000000" w:themeColor="text1"/>
          <w:sz w:val="24"/>
          <w:szCs w:val="24"/>
          <w:vertAlign w:val="subscript"/>
          <w:lang w:eastAsia="en-GB"/>
        </w:rPr>
        <w:t xml:space="preserve"> </w:t>
      </w:r>
      <w:r w:rsidR="00115772">
        <w:rPr>
          <w:rFonts w:ascii="Times New Roman" w:eastAsia="Times New Roman" w:hAnsi="Times New Roman" w:cs="Times New Roman"/>
          <w:color w:val="000000" w:themeColor="text1"/>
          <w:sz w:val="24"/>
          <w:szCs w:val="24"/>
          <w:lang w:eastAsia="en-GB"/>
        </w:rPr>
        <w:t xml:space="preserve">[0.08, 0.84], </w:t>
      </w:r>
      <w:r w:rsidR="00115772">
        <w:rPr>
          <w:rFonts w:ascii="Times New Roman" w:eastAsia="Times New Roman" w:hAnsi="Times New Roman" w:cs="Times New Roman"/>
          <w:i/>
          <w:iCs/>
          <w:color w:val="000000" w:themeColor="text1"/>
          <w:sz w:val="24"/>
          <w:szCs w:val="24"/>
          <w:lang w:eastAsia="en-GB"/>
        </w:rPr>
        <w:t xml:space="preserve">N = </w:t>
      </w:r>
      <w:r w:rsidR="00115772">
        <w:rPr>
          <w:rFonts w:ascii="Times New Roman" w:eastAsia="Times New Roman" w:hAnsi="Times New Roman" w:cs="Times New Roman"/>
          <w:color w:val="000000" w:themeColor="text1"/>
          <w:sz w:val="24"/>
          <w:szCs w:val="24"/>
          <w:lang w:eastAsia="en-GB"/>
        </w:rPr>
        <w:t>15) (Figure 8a).</w:t>
      </w:r>
    </w:p>
    <w:p w14:paraId="57BD19BD" w14:textId="77777777" w:rsidR="004761EE" w:rsidRDefault="00F2063C" w:rsidP="00F56C6E">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Consistent significant</w:t>
      </w:r>
      <w:r w:rsidR="00CC00C5">
        <w:rPr>
          <w:rFonts w:ascii="Times New Roman" w:eastAsia="Times New Roman" w:hAnsi="Times New Roman" w:cs="Times New Roman"/>
          <w:color w:val="000000" w:themeColor="text1"/>
          <w:sz w:val="24"/>
          <w:szCs w:val="24"/>
          <w:lang w:eastAsia="en-GB"/>
        </w:rPr>
        <w:t xml:space="preserve"> correlation</w:t>
      </w:r>
      <w:r>
        <w:rPr>
          <w:rFonts w:ascii="Times New Roman" w:eastAsia="Times New Roman" w:hAnsi="Times New Roman" w:cs="Times New Roman"/>
          <w:color w:val="000000" w:themeColor="text1"/>
          <w:sz w:val="24"/>
          <w:szCs w:val="24"/>
          <w:lang w:eastAsia="en-GB"/>
        </w:rPr>
        <w:t>s</w:t>
      </w:r>
      <w:r w:rsidR="00CC00C5">
        <w:rPr>
          <w:rFonts w:ascii="Times New Roman" w:eastAsia="Times New Roman" w:hAnsi="Times New Roman" w:cs="Times New Roman"/>
          <w:color w:val="000000" w:themeColor="text1"/>
          <w:sz w:val="24"/>
          <w:szCs w:val="24"/>
          <w:lang w:eastAsia="en-GB"/>
        </w:rPr>
        <w:t xml:space="preserve"> </w:t>
      </w:r>
      <w:r w:rsidR="00FF54B6">
        <w:rPr>
          <w:rFonts w:ascii="Times New Roman" w:eastAsia="Times New Roman" w:hAnsi="Times New Roman" w:cs="Times New Roman"/>
          <w:color w:val="000000" w:themeColor="text1"/>
          <w:sz w:val="24"/>
          <w:szCs w:val="24"/>
          <w:lang w:eastAsia="en-GB"/>
        </w:rPr>
        <w:t>were</w:t>
      </w:r>
      <w:r w:rsidR="00CC00C5">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also </w:t>
      </w:r>
      <w:r w:rsidR="00CC00C5">
        <w:rPr>
          <w:rFonts w:ascii="Times New Roman" w:eastAsia="Times New Roman" w:hAnsi="Times New Roman" w:cs="Times New Roman"/>
          <w:color w:val="000000" w:themeColor="text1"/>
          <w:sz w:val="24"/>
          <w:szCs w:val="24"/>
          <w:lang w:eastAsia="en-GB"/>
        </w:rPr>
        <w:t xml:space="preserve">observed </w:t>
      </w:r>
      <w:r>
        <w:rPr>
          <w:rFonts w:ascii="Times New Roman" w:eastAsia="Times New Roman" w:hAnsi="Times New Roman" w:cs="Times New Roman"/>
          <w:color w:val="000000" w:themeColor="text1"/>
          <w:sz w:val="24"/>
          <w:szCs w:val="24"/>
          <w:lang w:eastAsia="en-GB"/>
        </w:rPr>
        <w:t xml:space="preserve">across all three parcellations </w:t>
      </w:r>
      <w:r w:rsidR="00CC00C5">
        <w:rPr>
          <w:rFonts w:ascii="Times New Roman" w:eastAsia="Times New Roman" w:hAnsi="Times New Roman" w:cs="Times New Roman"/>
          <w:color w:val="000000" w:themeColor="text1"/>
          <w:sz w:val="24"/>
          <w:szCs w:val="24"/>
          <w:lang w:eastAsia="en-GB"/>
        </w:rPr>
        <w:t xml:space="preserve">between </w:t>
      </w:r>
      <w:r w:rsidR="00FF54B6">
        <w:rPr>
          <w:rFonts w:ascii="Times New Roman" w:eastAsia="Times New Roman" w:hAnsi="Times New Roman" w:cs="Times New Roman"/>
          <w:color w:val="000000" w:themeColor="text1"/>
          <w:sz w:val="24"/>
          <w:szCs w:val="24"/>
          <w:lang w:eastAsia="en-GB"/>
        </w:rPr>
        <w:t>the change in prevalence of anticorrelations</w:t>
      </w:r>
      <w:r w:rsidR="00F56C6E">
        <w:rPr>
          <w:rFonts w:ascii="Times New Roman" w:eastAsia="Times New Roman" w:hAnsi="Times New Roman" w:cs="Times New Roman"/>
          <w:color w:val="000000" w:themeColor="text1"/>
          <w:sz w:val="24"/>
          <w:szCs w:val="24"/>
          <w:lang w:eastAsia="en-GB"/>
        </w:rPr>
        <w:t xml:space="preserve"> in the predominantly segregated sub-state</w:t>
      </w:r>
      <w:r w:rsidR="00FF54B6">
        <w:rPr>
          <w:rFonts w:ascii="Times New Roman" w:eastAsia="Times New Roman" w:hAnsi="Times New Roman" w:cs="Times New Roman"/>
          <w:color w:val="000000" w:themeColor="text1"/>
          <w:sz w:val="24"/>
          <w:szCs w:val="24"/>
          <w:lang w:eastAsia="en-GB"/>
        </w:rPr>
        <w:t xml:space="preserve">, and the </w:t>
      </w:r>
      <w:r w:rsidR="005A7D12">
        <w:rPr>
          <w:rFonts w:ascii="Times New Roman" w:eastAsia="Times New Roman" w:hAnsi="Times New Roman" w:cs="Times New Roman"/>
          <w:color w:val="000000" w:themeColor="text1"/>
          <w:sz w:val="24"/>
          <w:szCs w:val="24"/>
          <w:lang w:eastAsia="en-GB"/>
        </w:rPr>
        <w:t xml:space="preserve">ASC </w:t>
      </w:r>
      <w:r w:rsidR="00FF54B6">
        <w:rPr>
          <w:rFonts w:ascii="Times New Roman" w:eastAsia="Times New Roman" w:hAnsi="Times New Roman" w:cs="Times New Roman"/>
          <w:color w:val="000000" w:themeColor="text1"/>
          <w:sz w:val="24"/>
          <w:szCs w:val="24"/>
          <w:lang w:eastAsia="en-GB"/>
        </w:rPr>
        <w:t>disembodiment score (</w:t>
      </w:r>
      <w:r w:rsidR="00F56C6E">
        <w:rPr>
          <w:rFonts w:ascii="Times New Roman" w:eastAsia="Times New Roman" w:hAnsi="Times New Roman" w:cs="Times New Roman"/>
          <w:color w:val="000000" w:themeColor="text1"/>
          <w:sz w:val="24"/>
          <w:szCs w:val="24"/>
          <w:lang w:eastAsia="en-GB"/>
        </w:rPr>
        <w:t xml:space="preserve">Spearman’s ρ = 0.62, </w:t>
      </w:r>
      <w:r w:rsidR="00F56C6E">
        <w:rPr>
          <w:rFonts w:ascii="Times New Roman" w:eastAsia="Times New Roman" w:hAnsi="Times New Roman" w:cs="Times New Roman"/>
          <w:i/>
          <w:iCs/>
          <w:color w:val="000000" w:themeColor="text1"/>
          <w:sz w:val="24"/>
          <w:szCs w:val="24"/>
          <w:lang w:eastAsia="en-GB"/>
        </w:rPr>
        <w:t xml:space="preserve">p </w:t>
      </w:r>
      <w:r w:rsidR="00F56C6E">
        <w:rPr>
          <w:rFonts w:ascii="Times New Roman" w:eastAsia="Times New Roman" w:hAnsi="Times New Roman" w:cs="Times New Roman"/>
          <w:color w:val="000000" w:themeColor="text1"/>
          <w:sz w:val="24"/>
          <w:szCs w:val="24"/>
          <w:lang w:eastAsia="en-GB"/>
        </w:rPr>
        <w:t>= 0.013, CI</w:t>
      </w:r>
      <w:r w:rsidR="00F56C6E">
        <w:rPr>
          <w:rFonts w:ascii="Times New Roman" w:eastAsia="Times New Roman" w:hAnsi="Times New Roman" w:cs="Times New Roman"/>
          <w:color w:val="000000" w:themeColor="text1"/>
          <w:sz w:val="24"/>
          <w:szCs w:val="24"/>
          <w:vertAlign w:val="subscript"/>
          <w:lang w:eastAsia="en-GB"/>
        </w:rPr>
        <w:t>95%</w:t>
      </w:r>
      <w:r w:rsidR="00F56C6E">
        <w:rPr>
          <w:rFonts w:ascii="Times New Roman" w:eastAsia="Times New Roman" w:hAnsi="Times New Roman" w:cs="Times New Roman"/>
          <w:i/>
          <w:iCs/>
          <w:color w:val="000000" w:themeColor="text1"/>
          <w:sz w:val="24"/>
          <w:szCs w:val="24"/>
          <w:vertAlign w:val="subscript"/>
          <w:lang w:eastAsia="en-GB"/>
        </w:rPr>
        <w:t xml:space="preserve"> </w:t>
      </w:r>
      <w:r w:rsidR="00F56C6E">
        <w:rPr>
          <w:rFonts w:ascii="Times New Roman" w:eastAsia="Times New Roman" w:hAnsi="Times New Roman" w:cs="Times New Roman"/>
          <w:color w:val="000000" w:themeColor="text1"/>
          <w:sz w:val="24"/>
          <w:szCs w:val="24"/>
          <w:lang w:eastAsia="en-GB"/>
        </w:rPr>
        <w:t xml:space="preserve">[0.16, 0.86], </w:t>
      </w:r>
      <w:r w:rsidR="00F56C6E">
        <w:rPr>
          <w:rFonts w:ascii="Times New Roman" w:eastAsia="Times New Roman" w:hAnsi="Times New Roman" w:cs="Times New Roman"/>
          <w:i/>
          <w:iCs/>
          <w:color w:val="000000" w:themeColor="text1"/>
          <w:sz w:val="24"/>
          <w:szCs w:val="24"/>
          <w:lang w:eastAsia="en-GB"/>
        </w:rPr>
        <w:t xml:space="preserve">N = </w:t>
      </w:r>
      <w:r w:rsidR="00F56C6E">
        <w:rPr>
          <w:rFonts w:ascii="Times New Roman" w:eastAsia="Times New Roman" w:hAnsi="Times New Roman" w:cs="Times New Roman"/>
          <w:color w:val="000000" w:themeColor="text1"/>
          <w:sz w:val="24"/>
          <w:szCs w:val="24"/>
          <w:lang w:eastAsia="en-GB"/>
        </w:rPr>
        <w:t>15</w:t>
      </w:r>
      <w:r w:rsidR="00FF54B6">
        <w:rPr>
          <w:rFonts w:ascii="Times New Roman" w:eastAsia="Times New Roman" w:hAnsi="Times New Roman" w:cs="Times New Roman"/>
          <w:color w:val="000000" w:themeColor="text1"/>
          <w:sz w:val="24"/>
          <w:szCs w:val="24"/>
          <w:lang w:eastAsia="en-GB"/>
        </w:rPr>
        <w:t xml:space="preserve">) and </w:t>
      </w:r>
      <w:r w:rsidR="005A7D12">
        <w:rPr>
          <w:rFonts w:ascii="Times New Roman" w:eastAsia="Times New Roman" w:hAnsi="Times New Roman" w:cs="Times New Roman"/>
          <w:color w:val="000000" w:themeColor="text1"/>
          <w:sz w:val="24"/>
          <w:szCs w:val="24"/>
          <w:lang w:eastAsia="en-GB"/>
        </w:rPr>
        <w:t xml:space="preserve">ASC </w:t>
      </w:r>
      <w:r w:rsidR="00FF54B6">
        <w:rPr>
          <w:rFonts w:ascii="Times New Roman" w:eastAsia="Times New Roman" w:hAnsi="Times New Roman" w:cs="Times New Roman"/>
          <w:color w:val="000000" w:themeColor="text1"/>
          <w:sz w:val="24"/>
          <w:szCs w:val="24"/>
          <w:lang w:eastAsia="en-GB"/>
        </w:rPr>
        <w:t>elementary imagery score (</w:t>
      </w:r>
      <w:r w:rsidR="00F56C6E">
        <w:rPr>
          <w:rFonts w:ascii="Times New Roman" w:eastAsia="Times New Roman" w:hAnsi="Times New Roman" w:cs="Times New Roman"/>
          <w:color w:val="000000" w:themeColor="text1"/>
          <w:sz w:val="24"/>
          <w:szCs w:val="24"/>
          <w:lang w:eastAsia="en-GB"/>
        </w:rPr>
        <w:t xml:space="preserve">Spearman’s ρ = 0.61, </w:t>
      </w:r>
      <w:r w:rsidR="00F56C6E">
        <w:rPr>
          <w:rFonts w:ascii="Times New Roman" w:eastAsia="Times New Roman" w:hAnsi="Times New Roman" w:cs="Times New Roman"/>
          <w:i/>
          <w:iCs/>
          <w:color w:val="000000" w:themeColor="text1"/>
          <w:sz w:val="24"/>
          <w:szCs w:val="24"/>
          <w:lang w:eastAsia="en-GB"/>
        </w:rPr>
        <w:t xml:space="preserve">p </w:t>
      </w:r>
      <w:r w:rsidR="00F56C6E">
        <w:rPr>
          <w:rFonts w:ascii="Times New Roman" w:eastAsia="Times New Roman" w:hAnsi="Times New Roman" w:cs="Times New Roman"/>
          <w:color w:val="000000" w:themeColor="text1"/>
          <w:sz w:val="24"/>
          <w:szCs w:val="24"/>
          <w:lang w:eastAsia="en-GB"/>
        </w:rPr>
        <w:t>= 0.015, CI</w:t>
      </w:r>
      <w:r w:rsidR="00F56C6E">
        <w:rPr>
          <w:rFonts w:ascii="Times New Roman" w:eastAsia="Times New Roman" w:hAnsi="Times New Roman" w:cs="Times New Roman"/>
          <w:color w:val="000000" w:themeColor="text1"/>
          <w:sz w:val="24"/>
          <w:szCs w:val="24"/>
          <w:vertAlign w:val="subscript"/>
          <w:lang w:eastAsia="en-GB"/>
        </w:rPr>
        <w:t>95%</w:t>
      </w:r>
      <w:r w:rsidR="00F56C6E">
        <w:rPr>
          <w:rFonts w:ascii="Times New Roman" w:eastAsia="Times New Roman" w:hAnsi="Times New Roman" w:cs="Times New Roman"/>
          <w:i/>
          <w:iCs/>
          <w:color w:val="000000" w:themeColor="text1"/>
          <w:sz w:val="24"/>
          <w:szCs w:val="24"/>
          <w:vertAlign w:val="subscript"/>
          <w:lang w:eastAsia="en-GB"/>
        </w:rPr>
        <w:t xml:space="preserve"> </w:t>
      </w:r>
      <w:r w:rsidR="00F56C6E">
        <w:rPr>
          <w:rFonts w:ascii="Times New Roman" w:eastAsia="Times New Roman" w:hAnsi="Times New Roman" w:cs="Times New Roman"/>
          <w:color w:val="000000" w:themeColor="text1"/>
          <w:sz w:val="24"/>
          <w:szCs w:val="24"/>
          <w:lang w:eastAsia="en-GB"/>
        </w:rPr>
        <w:t xml:space="preserve">[0.15, 0.86], </w:t>
      </w:r>
      <w:r w:rsidR="00F56C6E">
        <w:rPr>
          <w:rFonts w:ascii="Times New Roman" w:eastAsia="Times New Roman" w:hAnsi="Times New Roman" w:cs="Times New Roman"/>
          <w:i/>
          <w:iCs/>
          <w:color w:val="000000" w:themeColor="text1"/>
          <w:sz w:val="24"/>
          <w:szCs w:val="24"/>
          <w:lang w:eastAsia="en-GB"/>
        </w:rPr>
        <w:t xml:space="preserve">N = </w:t>
      </w:r>
      <w:r w:rsidR="00F56C6E">
        <w:rPr>
          <w:rFonts w:ascii="Times New Roman" w:eastAsia="Times New Roman" w:hAnsi="Times New Roman" w:cs="Times New Roman"/>
          <w:color w:val="000000" w:themeColor="text1"/>
          <w:sz w:val="24"/>
          <w:szCs w:val="24"/>
          <w:lang w:eastAsia="en-GB"/>
        </w:rPr>
        <w:t>15</w:t>
      </w:r>
      <w:r w:rsidR="00FF54B6">
        <w:rPr>
          <w:rFonts w:ascii="Times New Roman" w:eastAsia="Times New Roman" w:hAnsi="Times New Roman" w:cs="Times New Roman"/>
          <w:color w:val="000000" w:themeColor="text1"/>
          <w:sz w:val="24"/>
          <w:szCs w:val="24"/>
          <w:lang w:eastAsia="en-GB"/>
        </w:rPr>
        <w:t>)</w:t>
      </w:r>
      <w:r w:rsidR="00115772">
        <w:rPr>
          <w:rFonts w:ascii="Times New Roman" w:eastAsia="Times New Roman" w:hAnsi="Times New Roman" w:cs="Times New Roman"/>
          <w:color w:val="000000" w:themeColor="text1"/>
          <w:sz w:val="24"/>
          <w:szCs w:val="24"/>
          <w:lang w:eastAsia="en-GB"/>
        </w:rPr>
        <w:t xml:space="preserve"> (Figure 8b)</w:t>
      </w:r>
      <w:r w:rsidR="00FF54B6">
        <w:rPr>
          <w:rFonts w:ascii="Times New Roman" w:eastAsia="Times New Roman" w:hAnsi="Times New Roman" w:cs="Times New Roman"/>
          <w:color w:val="000000" w:themeColor="text1"/>
          <w:sz w:val="24"/>
          <w:szCs w:val="24"/>
          <w:lang w:eastAsia="en-GB"/>
        </w:rPr>
        <w:t>.</w:t>
      </w:r>
      <w:r w:rsidR="00DE7D55">
        <w:rPr>
          <w:rFonts w:ascii="Times New Roman" w:eastAsia="Times New Roman" w:hAnsi="Times New Roman" w:cs="Times New Roman"/>
          <w:color w:val="000000" w:themeColor="text1"/>
          <w:sz w:val="24"/>
          <w:szCs w:val="24"/>
          <w:lang w:eastAsia="en-GB"/>
        </w:rPr>
        <w:t xml:space="preserve"> </w:t>
      </w:r>
    </w:p>
    <w:p w14:paraId="451B3688" w14:textId="4AAEF8CC" w:rsidR="00CC00C5" w:rsidRDefault="00DE7D55" w:rsidP="00F56C6E">
      <w:pPr>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Finally, we note that </w:t>
      </w:r>
      <w:r w:rsidR="004B35C4">
        <w:rPr>
          <w:rFonts w:ascii="Times New Roman" w:eastAsia="Times New Roman" w:hAnsi="Times New Roman" w:cs="Times New Roman"/>
          <w:color w:val="000000" w:themeColor="text1"/>
          <w:sz w:val="24"/>
          <w:szCs w:val="24"/>
          <w:lang w:eastAsia="en-GB"/>
        </w:rPr>
        <w:t>none</w:t>
      </w:r>
      <w:r>
        <w:rPr>
          <w:rFonts w:ascii="Times New Roman" w:eastAsia="Times New Roman" w:hAnsi="Times New Roman" w:cs="Times New Roman"/>
          <w:color w:val="000000" w:themeColor="text1"/>
          <w:sz w:val="24"/>
          <w:szCs w:val="24"/>
          <w:lang w:eastAsia="en-GB"/>
        </w:rPr>
        <w:t xml:space="preserve"> of our brain measures significantly correlated with mean framewise displacement</w:t>
      </w:r>
      <w:r w:rsidR="00F4592C">
        <w:rPr>
          <w:rFonts w:ascii="Times New Roman" w:eastAsia="Times New Roman" w:hAnsi="Times New Roman" w:cs="Times New Roman"/>
          <w:color w:val="000000" w:themeColor="text1"/>
          <w:sz w:val="24"/>
          <w:szCs w:val="24"/>
          <w:lang w:eastAsia="en-GB"/>
        </w:rPr>
        <w:t xml:space="preserve"> (a key motion parameter)</w:t>
      </w:r>
      <w:r w:rsidR="004B35C4">
        <w:rPr>
          <w:rFonts w:ascii="Times New Roman" w:eastAsia="Times New Roman" w:hAnsi="Times New Roman" w:cs="Times New Roman"/>
          <w:color w:val="000000" w:themeColor="text1"/>
          <w:sz w:val="24"/>
          <w:szCs w:val="24"/>
          <w:lang w:eastAsia="en-GB"/>
        </w:rPr>
        <w:t xml:space="preserve">, when using the Schaefer parcellations (and only </w:t>
      </w:r>
      <w:r w:rsidR="00E03D35">
        <w:rPr>
          <w:rFonts w:ascii="Times New Roman" w:eastAsia="Times New Roman" w:hAnsi="Times New Roman" w:cs="Times New Roman"/>
          <w:color w:val="000000" w:themeColor="text1"/>
          <w:sz w:val="24"/>
          <w:szCs w:val="24"/>
          <w:lang w:eastAsia="en-GB"/>
        </w:rPr>
        <w:t>Δ</w:t>
      </w:r>
      <w:r w:rsidR="00E03D35" w:rsidRPr="0081099D">
        <w:rPr>
          <w:rFonts w:ascii="Times New Roman" w:eastAsia="Times New Roman" w:hAnsi="Times New Roman" w:cs="Times New Roman"/>
          <w:color w:val="000000" w:themeColor="text1"/>
          <w:sz w:val="24"/>
          <w:szCs w:val="24"/>
          <w:vertAlign w:val="subscript"/>
          <w:lang w:eastAsia="en-GB"/>
        </w:rPr>
        <w:t>L</w:t>
      </w:r>
      <w:r w:rsidR="004B35C4">
        <w:rPr>
          <w:rFonts w:ascii="Times New Roman" w:eastAsia="Times New Roman" w:hAnsi="Times New Roman" w:cs="Times New Roman"/>
          <w:color w:val="000000" w:themeColor="text1"/>
          <w:sz w:val="24"/>
          <w:szCs w:val="24"/>
          <w:lang w:eastAsia="en-GB"/>
        </w:rPr>
        <w:t xml:space="preserve"> from binary networks from the predominantly integrated sub-state showed such a correlation, in the </w:t>
      </w:r>
      <w:proofErr w:type="spellStart"/>
      <w:r w:rsidR="004B35C4">
        <w:rPr>
          <w:rFonts w:ascii="Times New Roman" w:eastAsia="Times New Roman" w:hAnsi="Times New Roman" w:cs="Times New Roman"/>
          <w:color w:val="000000" w:themeColor="text1"/>
          <w:sz w:val="24"/>
          <w:szCs w:val="24"/>
          <w:lang w:eastAsia="en-GB"/>
        </w:rPr>
        <w:t>Brainnetome</w:t>
      </w:r>
      <w:proofErr w:type="spellEnd"/>
      <w:r w:rsidR="004B35C4">
        <w:rPr>
          <w:rFonts w:ascii="Times New Roman" w:eastAsia="Times New Roman" w:hAnsi="Times New Roman" w:cs="Times New Roman"/>
          <w:color w:val="000000" w:themeColor="text1"/>
          <w:sz w:val="24"/>
          <w:szCs w:val="24"/>
          <w:lang w:eastAsia="en-GB"/>
        </w:rPr>
        <w:t xml:space="preserve"> parcellation)</w:t>
      </w:r>
      <w:r>
        <w:rPr>
          <w:rFonts w:ascii="Times New Roman" w:eastAsia="Times New Roman" w:hAnsi="Times New Roman" w:cs="Times New Roman"/>
          <w:color w:val="000000" w:themeColor="text1"/>
          <w:sz w:val="24"/>
          <w:szCs w:val="24"/>
          <w:lang w:eastAsia="en-GB"/>
        </w:rPr>
        <w:t xml:space="preserve">, supporting the adequacy of our rigorous denoising procedures </w:t>
      </w:r>
      <w:r w:rsidRPr="008D4632">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Supplementary Figure 12).</w:t>
      </w:r>
    </w:p>
    <w:p w14:paraId="6D384AC3" w14:textId="77777777" w:rsidR="00FF54B6" w:rsidRDefault="00FF54B6" w:rsidP="00CC00C5">
      <w:pPr>
        <w:rPr>
          <w:rFonts w:ascii="Times New Roman" w:eastAsia="Times New Roman" w:hAnsi="Times New Roman" w:cs="Times New Roman"/>
          <w:color w:val="000000" w:themeColor="text1"/>
          <w:sz w:val="24"/>
          <w:szCs w:val="24"/>
          <w:lang w:eastAsia="en-GB"/>
        </w:rPr>
      </w:pPr>
    </w:p>
    <w:p w14:paraId="63614CBE" w14:textId="2F6DEE6C" w:rsidR="00CC00C5" w:rsidRDefault="00CC00C5" w:rsidP="00EE3C6F">
      <w:pPr>
        <w:rPr>
          <w:lang w:eastAsia="en-GB"/>
        </w:rPr>
      </w:pPr>
    </w:p>
    <w:p w14:paraId="2760825F" w14:textId="1CB748D4" w:rsidR="003F735E" w:rsidRDefault="00A710A3" w:rsidP="00EE3C6F">
      <w:pPr>
        <w:rPr>
          <w:lang w:eastAsia="en-GB"/>
        </w:rPr>
      </w:pPr>
      <w:r>
        <w:rPr>
          <w:noProof/>
          <w:lang w:eastAsia="en-GB"/>
        </w:rPr>
        <w:lastRenderedPageBreak/>
        <w:drawing>
          <wp:inline distT="0" distB="0" distL="0" distR="0" wp14:anchorId="3E71B6E5" wp14:editId="2F4692E5">
            <wp:extent cx="5731510" cy="3975735"/>
            <wp:effectExtent l="0" t="0" r="2540"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hav_Corr_Consensu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975735"/>
                    </a:xfrm>
                    <a:prstGeom prst="rect">
                      <a:avLst/>
                    </a:prstGeom>
                  </pic:spPr>
                </pic:pic>
              </a:graphicData>
            </a:graphic>
          </wp:inline>
        </w:drawing>
      </w:r>
    </w:p>
    <w:p w14:paraId="522E9015" w14:textId="0EB71AEF" w:rsidR="008012C2" w:rsidRDefault="00F17015" w:rsidP="00F17015">
      <w:pPr>
        <w:spacing w:line="240" w:lineRule="auto"/>
        <w:jc w:val="both"/>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b/>
          <w:bCs/>
          <w:color w:val="000000" w:themeColor="text1"/>
          <w:sz w:val="20"/>
          <w:szCs w:val="20"/>
          <w:lang w:eastAsia="en-GB"/>
        </w:rPr>
        <w:t xml:space="preserve">Figure 8. Significant correlations between LSD-induced changes in subjective ratings and brain measures. </w:t>
      </w:r>
      <w:r>
        <w:rPr>
          <w:rFonts w:ascii="Times New Roman" w:eastAsia="Times New Roman" w:hAnsi="Times New Roman" w:cs="Times New Roman"/>
          <w:color w:val="000000" w:themeColor="text1"/>
          <w:sz w:val="20"/>
          <w:szCs w:val="20"/>
          <w:lang w:eastAsia="en-GB"/>
        </w:rPr>
        <w:t xml:space="preserve">(a) </w:t>
      </w:r>
      <w:r w:rsidR="008012C2">
        <w:rPr>
          <w:rFonts w:ascii="Times New Roman" w:eastAsia="Times New Roman" w:hAnsi="Times New Roman" w:cs="Times New Roman"/>
          <w:color w:val="000000" w:themeColor="text1"/>
          <w:sz w:val="20"/>
          <w:szCs w:val="20"/>
          <w:lang w:eastAsia="en-GB"/>
        </w:rPr>
        <w:t>Scatterplot</w:t>
      </w:r>
      <w:r w:rsidR="002A2C52">
        <w:rPr>
          <w:rFonts w:ascii="Times New Roman" w:eastAsia="Times New Roman" w:hAnsi="Times New Roman" w:cs="Times New Roman"/>
          <w:color w:val="000000" w:themeColor="text1"/>
          <w:sz w:val="20"/>
          <w:szCs w:val="20"/>
          <w:lang w:eastAsia="en-GB"/>
        </w:rPr>
        <w:t>s</w:t>
      </w:r>
      <w:r w:rsidR="008012C2">
        <w:rPr>
          <w:rFonts w:ascii="Times New Roman" w:eastAsia="Times New Roman" w:hAnsi="Times New Roman" w:cs="Times New Roman"/>
          <w:color w:val="000000" w:themeColor="text1"/>
          <w:sz w:val="20"/>
          <w:szCs w:val="20"/>
          <w:lang w:eastAsia="en-GB"/>
        </w:rPr>
        <w:t xml:space="preserve"> and marginal distributions of the change (LSD – Placebo) in </w:t>
      </w:r>
      <w:r w:rsidR="00354BA9">
        <w:rPr>
          <w:rFonts w:ascii="Times New Roman" w:eastAsia="Times New Roman" w:hAnsi="Times New Roman" w:cs="Times New Roman"/>
          <w:color w:val="000000" w:themeColor="text1"/>
          <w:sz w:val="20"/>
          <w:szCs w:val="20"/>
          <w:lang w:eastAsia="en-GB"/>
        </w:rPr>
        <w:t>weighted small-world propensity</w:t>
      </w:r>
      <w:r w:rsidR="008012C2">
        <w:rPr>
          <w:rFonts w:ascii="Times New Roman" w:eastAsia="Times New Roman" w:hAnsi="Times New Roman" w:cs="Times New Roman"/>
          <w:color w:val="000000" w:themeColor="text1"/>
          <w:sz w:val="20"/>
          <w:szCs w:val="20"/>
          <w:lang w:eastAsia="en-GB"/>
        </w:rPr>
        <w:t xml:space="preserve"> during the predominantly </w:t>
      </w:r>
      <w:r w:rsidR="00354BA9">
        <w:rPr>
          <w:rFonts w:ascii="Times New Roman" w:eastAsia="Times New Roman" w:hAnsi="Times New Roman" w:cs="Times New Roman"/>
          <w:color w:val="000000" w:themeColor="text1"/>
          <w:sz w:val="20"/>
          <w:szCs w:val="20"/>
          <w:lang w:eastAsia="en-GB"/>
        </w:rPr>
        <w:t>integrated</w:t>
      </w:r>
      <w:r w:rsidR="008012C2">
        <w:rPr>
          <w:rFonts w:ascii="Times New Roman" w:eastAsia="Times New Roman" w:hAnsi="Times New Roman" w:cs="Times New Roman"/>
          <w:color w:val="000000" w:themeColor="text1"/>
          <w:sz w:val="20"/>
          <w:szCs w:val="20"/>
          <w:lang w:eastAsia="en-GB"/>
        </w:rPr>
        <w:t xml:space="preserve"> dynamic sub-state, versus the change in subjective scores of </w:t>
      </w:r>
      <w:r w:rsidR="00354BA9">
        <w:rPr>
          <w:rFonts w:ascii="Times New Roman" w:eastAsia="Times New Roman" w:hAnsi="Times New Roman" w:cs="Times New Roman"/>
          <w:color w:val="000000" w:themeColor="text1"/>
          <w:sz w:val="20"/>
          <w:szCs w:val="20"/>
          <w:lang w:eastAsia="en-GB"/>
        </w:rPr>
        <w:t xml:space="preserve">blissful feeling, complex imagery and ego dissolution. (b) </w:t>
      </w:r>
      <w:r w:rsidR="002A2C52">
        <w:rPr>
          <w:rFonts w:ascii="Times New Roman" w:eastAsia="Times New Roman" w:hAnsi="Times New Roman" w:cs="Times New Roman"/>
          <w:color w:val="000000" w:themeColor="text1"/>
          <w:sz w:val="20"/>
          <w:szCs w:val="20"/>
          <w:lang w:eastAsia="en-GB"/>
        </w:rPr>
        <w:t xml:space="preserve">Scatterplots </w:t>
      </w:r>
      <w:r w:rsidR="008012C2">
        <w:rPr>
          <w:rFonts w:ascii="Times New Roman" w:eastAsia="Times New Roman" w:hAnsi="Times New Roman" w:cs="Times New Roman"/>
          <w:color w:val="000000" w:themeColor="text1"/>
          <w:sz w:val="20"/>
          <w:szCs w:val="20"/>
          <w:lang w:eastAsia="en-GB"/>
        </w:rPr>
        <w:t>and marginal distributions of the change (LSD – Placebo) in proportion of anticorrelations during the predominantly segregated dynamic sub-state, versus the change in subjective scores of</w:t>
      </w:r>
      <w:r w:rsidR="002A2C52">
        <w:rPr>
          <w:rFonts w:ascii="Times New Roman" w:eastAsia="Times New Roman" w:hAnsi="Times New Roman" w:cs="Times New Roman"/>
          <w:color w:val="000000" w:themeColor="text1"/>
          <w:sz w:val="20"/>
          <w:szCs w:val="20"/>
          <w:lang w:eastAsia="en-GB"/>
        </w:rPr>
        <w:t xml:space="preserve"> feeling of disembodiment, and</w:t>
      </w:r>
      <w:r w:rsidR="008012C2">
        <w:rPr>
          <w:rFonts w:ascii="Times New Roman" w:eastAsia="Times New Roman" w:hAnsi="Times New Roman" w:cs="Times New Roman"/>
          <w:color w:val="000000" w:themeColor="text1"/>
          <w:sz w:val="20"/>
          <w:szCs w:val="20"/>
          <w:lang w:eastAsia="en-GB"/>
        </w:rPr>
        <w:t xml:space="preserve"> elementary imagery. </w:t>
      </w:r>
      <w:r w:rsidR="00FF54B6">
        <w:rPr>
          <w:rFonts w:ascii="Times New Roman" w:eastAsia="Times New Roman" w:hAnsi="Times New Roman" w:cs="Times New Roman"/>
          <w:color w:val="000000" w:themeColor="text1"/>
          <w:sz w:val="20"/>
          <w:szCs w:val="20"/>
          <w:lang w:eastAsia="en-GB"/>
        </w:rPr>
        <w:t xml:space="preserve">Brain measures are from data parcellated according to the Schaefer-232 atlas. </w:t>
      </w:r>
      <w:r w:rsidR="008012C2">
        <w:rPr>
          <w:rFonts w:ascii="Times New Roman" w:eastAsia="Times New Roman" w:hAnsi="Times New Roman" w:cs="Times New Roman"/>
          <w:color w:val="000000" w:themeColor="text1"/>
          <w:sz w:val="20"/>
          <w:szCs w:val="20"/>
          <w:lang w:eastAsia="en-GB"/>
        </w:rPr>
        <w:t>Correlation scores are Spearman’s rho; shaded regions indicate 95% confidence.</w:t>
      </w:r>
      <w:r w:rsidR="005A7D12">
        <w:rPr>
          <w:rFonts w:ascii="Times New Roman" w:eastAsia="Times New Roman" w:hAnsi="Times New Roman" w:cs="Times New Roman"/>
          <w:color w:val="000000" w:themeColor="text1"/>
          <w:sz w:val="20"/>
          <w:szCs w:val="20"/>
          <w:lang w:eastAsia="en-GB"/>
        </w:rPr>
        <w:t xml:space="preserve"> Bliss: ASC blissful feeling score. Complex: ASC complex imagery score. </w:t>
      </w:r>
      <w:bookmarkStart w:id="10" w:name="_Hlk44438173"/>
      <w:r w:rsidR="005A7D12">
        <w:rPr>
          <w:rFonts w:ascii="Times New Roman" w:eastAsia="Times New Roman" w:hAnsi="Times New Roman" w:cs="Times New Roman"/>
          <w:color w:val="000000" w:themeColor="text1"/>
          <w:sz w:val="20"/>
          <w:szCs w:val="20"/>
          <w:lang w:eastAsia="en-GB"/>
        </w:rPr>
        <w:t xml:space="preserve">Ego Dissolution: VAS ego-dissolution score. </w:t>
      </w:r>
      <w:proofErr w:type="spellStart"/>
      <w:r w:rsidR="005A7D12">
        <w:rPr>
          <w:rFonts w:ascii="Times New Roman" w:eastAsia="Times New Roman" w:hAnsi="Times New Roman" w:cs="Times New Roman"/>
          <w:color w:val="000000" w:themeColor="text1"/>
          <w:sz w:val="20"/>
          <w:szCs w:val="20"/>
          <w:lang w:eastAsia="en-GB"/>
        </w:rPr>
        <w:t>Disem</w:t>
      </w:r>
      <w:proofErr w:type="spellEnd"/>
      <w:r w:rsidR="005A7D12">
        <w:rPr>
          <w:rFonts w:ascii="Times New Roman" w:eastAsia="Times New Roman" w:hAnsi="Times New Roman" w:cs="Times New Roman"/>
          <w:color w:val="000000" w:themeColor="text1"/>
          <w:sz w:val="20"/>
          <w:szCs w:val="20"/>
          <w:lang w:eastAsia="en-GB"/>
        </w:rPr>
        <w:t xml:space="preserve">: ASC feeling of disembodiment score. Element: ASC elementary imagery score. </w:t>
      </w:r>
      <w:bookmarkEnd w:id="10"/>
    </w:p>
    <w:p w14:paraId="1DC2D851" w14:textId="77777777" w:rsidR="00F17015" w:rsidRDefault="00F17015" w:rsidP="00EE3C6F">
      <w:pPr>
        <w:rPr>
          <w:lang w:eastAsia="en-GB"/>
        </w:rPr>
      </w:pPr>
    </w:p>
    <w:p w14:paraId="1C754EF9" w14:textId="77777777" w:rsidR="00CC00C5" w:rsidRPr="00EE3C6F" w:rsidRDefault="00CC00C5" w:rsidP="00EE3C6F">
      <w:pPr>
        <w:rPr>
          <w:lang w:eastAsia="en-GB"/>
        </w:rPr>
      </w:pPr>
    </w:p>
    <w:p w14:paraId="546A38E2" w14:textId="5644E501" w:rsidR="00661C58" w:rsidRPr="00243C11" w:rsidRDefault="007B774F" w:rsidP="00010AE4">
      <w:pPr>
        <w:pStyle w:val="Titolo1"/>
        <w:spacing w:line="360" w:lineRule="auto"/>
        <w:rPr>
          <w:rFonts w:eastAsia="Times New Roman"/>
          <w:lang w:eastAsia="en-GB"/>
        </w:rPr>
      </w:pPr>
      <w:r>
        <w:rPr>
          <w:rFonts w:eastAsia="Times New Roman"/>
          <w:lang w:eastAsia="en-GB"/>
        </w:rPr>
        <w:t xml:space="preserve">4. </w:t>
      </w:r>
      <w:r w:rsidR="00661C58" w:rsidRPr="002E0312">
        <w:rPr>
          <w:rFonts w:eastAsia="Times New Roman"/>
          <w:lang w:eastAsia="en-GB"/>
        </w:rPr>
        <w:t>Discussion</w:t>
      </w:r>
    </w:p>
    <w:p w14:paraId="0C55FE73" w14:textId="2CC5062B" w:rsidR="008C1707" w:rsidRDefault="00255089" w:rsidP="00734D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Due to its potent temporary effects on both the human mind and brain, the serotonergic psychedelic </w:t>
      </w:r>
      <w:r w:rsidR="00C752A4">
        <w:rPr>
          <w:rFonts w:ascii="Times New Roman" w:eastAsia="Times New Roman" w:hAnsi="Times New Roman" w:cs="Times New Roman"/>
          <w:color w:val="000000" w:themeColor="text1"/>
          <w:sz w:val="24"/>
          <w:szCs w:val="24"/>
          <w:lang w:eastAsia="en-GB"/>
        </w:rPr>
        <w:t xml:space="preserve">LSD </w:t>
      </w:r>
      <w:r>
        <w:rPr>
          <w:rFonts w:ascii="Times New Roman" w:eastAsia="Times New Roman" w:hAnsi="Times New Roman" w:cs="Times New Roman"/>
          <w:color w:val="000000" w:themeColor="text1"/>
          <w:sz w:val="24"/>
          <w:szCs w:val="24"/>
          <w:lang w:eastAsia="en-GB"/>
        </w:rPr>
        <w:t>represents</w:t>
      </w:r>
      <w:r w:rsidR="00C752A4" w:rsidRPr="00243C11">
        <w:rPr>
          <w:rFonts w:ascii="Times New Roman" w:eastAsia="Times New Roman" w:hAnsi="Times New Roman" w:cs="Times New Roman"/>
          <w:color w:val="000000" w:themeColor="text1"/>
          <w:sz w:val="24"/>
          <w:szCs w:val="24"/>
          <w:lang w:eastAsia="en-GB"/>
        </w:rPr>
        <w:t xml:space="preserve"> a powerful method for connecting psychological phenomena to their neurobiological correlates</w:t>
      </w:r>
      <w:r>
        <w:rPr>
          <w:rFonts w:ascii="Times New Roman" w:eastAsia="Times New Roman" w:hAnsi="Times New Roman" w:cs="Times New Roman"/>
          <w:color w:val="000000" w:themeColor="text1"/>
          <w:sz w:val="24"/>
          <w:szCs w:val="24"/>
          <w:lang w:eastAsia="en-GB"/>
        </w:rPr>
        <w:t>, and improving our understanding of both. However, by</w:t>
      </w:r>
      <w:r>
        <w:rPr>
          <w:rFonts w:ascii="Times New Roman" w:eastAsia="Times New Roman" w:hAnsi="Times New Roman" w:cs="Times New Roman"/>
          <w:color w:val="000000" w:themeColor="text1"/>
          <w:sz w:val="24"/>
          <w:szCs w:val="24"/>
          <w:highlight w:val="green"/>
          <w:lang w:eastAsia="en-GB"/>
        </w:rPr>
        <w:t xml:space="preserve"> </w:t>
      </w:r>
      <w:r w:rsidRPr="00255089">
        <w:rPr>
          <w:rFonts w:ascii="Times New Roman" w:eastAsia="Times New Roman" w:hAnsi="Times New Roman" w:cs="Times New Roman"/>
          <w:color w:val="000000" w:themeColor="text1"/>
          <w:sz w:val="24"/>
          <w:szCs w:val="24"/>
          <w:lang w:eastAsia="en-GB"/>
        </w:rPr>
        <w:t>definition</w:t>
      </w:r>
      <w:r w:rsidR="00447241">
        <w:rPr>
          <w:rFonts w:ascii="Times New Roman" w:eastAsia="Times New Roman" w:hAnsi="Times New Roman" w:cs="Times New Roman"/>
          <w:color w:val="000000" w:themeColor="text1"/>
          <w:sz w:val="24"/>
          <w:szCs w:val="24"/>
          <w:lang w:eastAsia="en-GB"/>
        </w:rPr>
        <w:t xml:space="preserve">, </w:t>
      </w:r>
      <w:r w:rsidRPr="00255089">
        <w:rPr>
          <w:rFonts w:ascii="Times New Roman" w:eastAsia="Times New Roman" w:hAnsi="Times New Roman" w:cs="Times New Roman"/>
          <w:color w:val="000000" w:themeColor="text1"/>
          <w:sz w:val="24"/>
          <w:szCs w:val="24"/>
          <w:lang w:eastAsia="en-GB"/>
        </w:rPr>
        <w:t xml:space="preserve">the stream of consciousness is dynamic and always flowing: ignoring this temporal aspect may </w:t>
      </w:r>
      <w:r w:rsidR="00447241">
        <w:rPr>
          <w:rFonts w:ascii="Times New Roman" w:eastAsia="Times New Roman" w:hAnsi="Times New Roman" w:cs="Times New Roman"/>
          <w:color w:val="000000" w:themeColor="text1"/>
          <w:sz w:val="24"/>
          <w:szCs w:val="24"/>
          <w:lang w:eastAsia="en-GB"/>
        </w:rPr>
        <w:t>neglect</w:t>
      </w:r>
      <w:r w:rsidRPr="00255089">
        <w:rPr>
          <w:rFonts w:ascii="Times New Roman" w:eastAsia="Times New Roman" w:hAnsi="Times New Roman" w:cs="Times New Roman"/>
          <w:color w:val="000000" w:themeColor="text1"/>
          <w:sz w:val="24"/>
          <w:szCs w:val="24"/>
          <w:lang w:eastAsia="en-GB"/>
        </w:rPr>
        <w:t xml:space="preserve"> a key aspect of consciousness</w:t>
      </w:r>
      <w:r>
        <w:rPr>
          <w:rFonts w:ascii="Times New Roman" w:eastAsia="Times New Roman" w:hAnsi="Times New Roman" w:cs="Times New Roman"/>
          <w:color w:val="000000" w:themeColor="text1"/>
          <w:sz w:val="24"/>
          <w:szCs w:val="24"/>
          <w:lang w:eastAsia="en-GB"/>
        </w:rPr>
        <w:t xml:space="preserve"> and its psychedelic-induced alterations</w:t>
      </w:r>
      <w:r w:rsidRPr="00255089">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 xml:space="preserve"> </w:t>
      </w:r>
      <w:r>
        <w:rPr>
          <w:rFonts w:ascii="Times New Roman" w:hAnsi="Times New Roman" w:cs="Times New Roman"/>
          <w:color w:val="000000" w:themeColor="text1"/>
          <w:sz w:val="24"/>
          <w:szCs w:val="24"/>
        </w:rPr>
        <w:t xml:space="preserve">Focusing on two fundamental properties of both the human mind and brain – integration and segregation - here </w:t>
      </w:r>
      <w:r w:rsidRPr="00243C11">
        <w:rPr>
          <w:rFonts w:ascii="Times New Roman" w:eastAsia="Times New Roman" w:hAnsi="Times New Roman" w:cs="Times New Roman"/>
          <w:color w:val="000000" w:themeColor="text1"/>
          <w:sz w:val="24"/>
          <w:szCs w:val="24"/>
          <w:lang w:eastAsia="en-GB"/>
        </w:rPr>
        <w:t xml:space="preserve">we combined fMRI dynamic functional connectivity </w:t>
      </w:r>
      <w:r>
        <w:rPr>
          <w:rFonts w:ascii="Times New Roman" w:eastAsia="Times New Roman" w:hAnsi="Times New Roman" w:cs="Times New Roman"/>
          <w:color w:val="000000" w:themeColor="text1"/>
          <w:sz w:val="24"/>
          <w:szCs w:val="24"/>
          <w:lang w:eastAsia="en-GB"/>
        </w:rPr>
        <w:t xml:space="preserve">and </w:t>
      </w:r>
      <w:r w:rsidRPr="00243C11">
        <w:rPr>
          <w:rFonts w:ascii="Times New Roman" w:eastAsia="Times New Roman" w:hAnsi="Times New Roman" w:cs="Times New Roman"/>
          <w:color w:val="000000" w:themeColor="text1"/>
          <w:sz w:val="24"/>
          <w:szCs w:val="24"/>
          <w:lang w:eastAsia="en-GB"/>
        </w:rPr>
        <w:t xml:space="preserve">graph theory to investigate how the classic serotonergic psychedelic LSD modifies brain function and its </w:t>
      </w:r>
      <w:r w:rsidRPr="00243C11">
        <w:rPr>
          <w:rFonts w:ascii="Times New Roman" w:eastAsia="Times New Roman" w:hAnsi="Times New Roman" w:cs="Times New Roman"/>
          <w:color w:val="000000" w:themeColor="text1"/>
          <w:sz w:val="24"/>
          <w:szCs w:val="24"/>
          <w:lang w:eastAsia="en-GB"/>
        </w:rPr>
        <w:lastRenderedPageBreak/>
        <w:t xml:space="preserve">dynamics under task-free, eyes-closed resting-state conditions, by </w:t>
      </w:r>
      <w:r>
        <w:rPr>
          <w:rFonts w:ascii="Times New Roman" w:eastAsia="Times New Roman" w:hAnsi="Times New Roman" w:cs="Times New Roman"/>
          <w:color w:val="000000" w:themeColor="text1"/>
          <w:sz w:val="24"/>
          <w:szCs w:val="24"/>
          <w:lang w:eastAsia="en-GB"/>
        </w:rPr>
        <w:t>investigating the network characteristics in a temporally sensitive way</w:t>
      </w:r>
      <w:r w:rsidRPr="00243C11">
        <w:rPr>
          <w:rFonts w:ascii="Times New Roman" w:eastAsia="Times New Roman" w:hAnsi="Times New Roman" w:cs="Times New Roman"/>
          <w:color w:val="000000" w:themeColor="text1"/>
          <w:sz w:val="24"/>
          <w:szCs w:val="24"/>
          <w:lang w:eastAsia="en-GB"/>
        </w:rPr>
        <w:t xml:space="preserve">. </w:t>
      </w:r>
    </w:p>
    <w:p w14:paraId="3D4100A7" w14:textId="55D2E642" w:rsidR="00661C58" w:rsidRDefault="00661C5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196488FF" w14:textId="5C38BC21" w:rsidR="003569FE" w:rsidRDefault="00B37D72"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Highlighting the crucial importance of considering brain dynamics when investigating states of altered consciousness, o</w:t>
      </w:r>
      <w:r w:rsidR="00734DD6">
        <w:rPr>
          <w:rFonts w:ascii="Times New Roman" w:eastAsia="Times New Roman" w:hAnsi="Times New Roman" w:cs="Times New Roman"/>
          <w:color w:val="000000" w:themeColor="text1"/>
          <w:sz w:val="24"/>
          <w:szCs w:val="24"/>
          <w:lang w:eastAsia="en-GB"/>
        </w:rPr>
        <w:t>ur first observation was that the consciousness-altering effects of LSD show prominent temporal aspects</w:t>
      </w:r>
      <w:r w:rsidR="003569FE">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In particular</w:t>
      </w:r>
      <w:r w:rsidR="003569FE">
        <w:rPr>
          <w:rFonts w:ascii="Times New Roman" w:eastAsia="Times New Roman" w:hAnsi="Times New Roman" w:cs="Times New Roman"/>
          <w:color w:val="000000" w:themeColor="text1"/>
          <w:sz w:val="24"/>
          <w:szCs w:val="24"/>
          <w:lang w:eastAsia="en-GB"/>
        </w:rPr>
        <w:t xml:space="preserve">, </w:t>
      </w:r>
      <w:r w:rsidR="00734DD6">
        <w:rPr>
          <w:rFonts w:ascii="Times New Roman" w:eastAsia="Times New Roman" w:hAnsi="Times New Roman" w:cs="Times New Roman"/>
          <w:color w:val="000000" w:themeColor="text1"/>
          <w:sz w:val="24"/>
          <w:szCs w:val="24"/>
          <w:lang w:eastAsia="en-GB"/>
        </w:rPr>
        <w:t>the</w:t>
      </w:r>
      <w:r w:rsidR="003569FE">
        <w:rPr>
          <w:rFonts w:ascii="Times New Roman" w:eastAsia="Times New Roman" w:hAnsi="Times New Roman" w:cs="Times New Roman"/>
          <w:color w:val="000000" w:themeColor="text1"/>
          <w:sz w:val="24"/>
          <w:szCs w:val="24"/>
          <w:lang w:eastAsia="en-GB"/>
        </w:rPr>
        <w:t>se effects</w:t>
      </w:r>
      <w:r w:rsidR="00734DD6">
        <w:rPr>
          <w:rFonts w:ascii="Times New Roman" w:eastAsia="Times New Roman" w:hAnsi="Times New Roman" w:cs="Times New Roman"/>
          <w:color w:val="000000" w:themeColor="text1"/>
          <w:sz w:val="24"/>
          <w:szCs w:val="24"/>
          <w:lang w:eastAsia="en-GB"/>
        </w:rPr>
        <w:t xml:space="preserve"> </w:t>
      </w:r>
      <w:r w:rsidR="003569FE">
        <w:rPr>
          <w:rFonts w:ascii="Times New Roman" w:eastAsia="Times New Roman" w:hAnsi="Times New Roman" w:cs="Times New Roman"/>
          <w:color w:val="000000" w:themeColor="text1"/>
          <w:sz w:val="24"/>
          <w:szCs w:val="24"/>
          <w:lang w:eastAsia="en-GB"/>
        </w:rPr>
        <w:t>do not influence</w:t>
      </w:r>
      <w:r w:rsidR="00734DD6">
        <w:rPr>
          <w:rFonts w:ascii="Times New Roman" w:eastAsia="Times New Roman" w:hAnsi="Times New Roman" w:cs="Times New Roman"/>
          <w:color w:val="000000" w:themeColor="text1"/>
          <w:sz w:val="24"/>
          <w:szCs w:val="24"/>
          <w:lang w:eastAsia="en-GB"/>
        </w:rPr>
        <w:t xml:space="preserve"> the overall allocation of time between predominantly integrated and segregated sub-states – </w:t>
      </w:r>
      <w:r w:rsidR="003569FE">
        <w:rPr>
          <w:rFonts w:ascii="Times New Roman" w:eastAsia="Times New Roman" w:hAnsi="Times New Roman" w:cs="Times New Roman"/>
          <w:color w:val="000000" w:themeColor="text1"/>
          <w:sz w:val="24"/>
          <w:szCs w:val="24"/>
          <w:lang w:eastAsia="en-GB"/>
        </w:rPr>
        <w:t>echoing</w:t>
      </w:r>
      <w:r w:rsidR="00734DD6">
        <w:rPr>
          <w:rFonts w:ascii="Times New Roman" w:eastAsia="Times New Roman" w:hAnsi="Times New Roman" w:cs="Times New Roman"/>
          <w:color w:val="000000" w:themeColor="text1"/>
          <w:sz w:val="24"/>
          <w:szCs w:val="24"/>
          <w:lang w:eastAsia="en-GB"/>
        </w:rPr>
        <w:t xml:space="preserve"> the results obtained in both anaesthesia and disorders of consciousness</w:t>
      </w:r>
      <w:r w:rsidR="00646C11">
        <w:rPr>
          <w:rFonts w:ascii="Times New Roman" w:eastAsia="Times New Roman" w:hAnsi="Times New Roman" w:cs="Times New Roman"/>
          <w:color w:val="000000" w:themeColor="text1"/>
          <w:sz w:val="24"/>
          <w:szCs w:val="24"/>
          <w:lang w:eastAsia="en-GB"/>
        </w:rPr>
        <w:t xml:space="preserve">  </w:t>
      </w:r>
      <w:r w:rsidR="00734DD6">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734DD6">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sidR="00734DD6">
        <w:rPr>
          <w:rFonts w:ascii="Times New Roman" w:eastAsia="Times New Roman" w:hAnsi="Times New Roman" w:cs="Times New Roman"/>
          <w:color w:val="000000" w:themeColor="text1"/>
          <w:sz w:val="24"/>
          <w:szCs w:val="24"/>
          <w:lang w:eastAsia="en-GB"/>
        </w:rPr>
        <w:fldChar w:fldCharType="end"/>
      </w:r>
      <w:r w:rsidR="00734DD6">
        <w:rPr>
          <w:rFonts w:ascii="Times New Roman" w:eastAsia="Times New Roman" w:hAnsi="Times New Roman" w:cs="Times New Roman"/>
          <w:color w:val="000000" w:themeColor="text1"/>
          <w:sz w:val="24"/>
          <w:szCs w:val="24"/>
          <w:lang w:eastAsia="en-GB"/>
        </w:rPr>
        <w:t xml:space="preserve">. Rather, LSD </w:t>
      </w:r>
      <w:r w:rsidR="00787817">
        <w:rPr>
          <w:rFonts w:ascii="Times New Roman" w:eastAsia="Times New Roman" w:hAnsi="Times New Roman" w:cs="Times New Roman"/>
          <w:color w:val="000000" w:themeColor="text1"/>
          <w:sz w:val="24"/>
          <w:szCs w:val="24"/>
          <w:lang w:eastAsia="en-GB"/>
        </w:rPr>
        <w:t xml:space="preserve">differentially </w:t>
      </w:r>
      <w:r w:rsidR="003569FE">
        <w:rPr>
          <w:rFonts w:ascii="Times New Roman" w:eastAsia="Times New Roman" w:hAnsi="Times New Roman" w:cs="Times New Roman"/>
          <w:color w:val="000000" w:themeColor="text1"/>
          <w:sz w:val="24"/>
          <w:szCs w:val="24"/>
          <w:lang w:eastAsia="en-GB"/>
        </w:rPr>
        <w:t xml:space="preserve">affects </w:t>
      </w:r>
      <w:r w:rsidR="00787817">
        <w:rPr>
          <w:rFonts w:ascii="Times New Roman" w:eastAsia="Times New Roman" w:hAnsi="Times New Roman" w:cs="Times New Roman"/>
          <w:color w:val="000000" w:themeColor="text1"/>
          <w:sz w:val="24"/>
          <w:szCs w:val="24"/>
          <w:lang w:eastAsia="en-GB"/>
        </w:rPr>
        <w:t>the</w:t>
      </w:r>
      <w:r w:rsidR="00734DD6">
        <w:rPr>
          <w:rFonts w:ascii="Times New Roman" w:eastAsia="Times New Roman" w:hAnsi="Times New Roman" w:cs="Times New Roman"/>
          <w:color w:val="000000" w:themeColor="text1"/>
          <w:sz w:val="24"/>
          <w:szCs w:val="24"/>
          <w:lang w:eastAsia="en-GB"/>
        </w:rPr>
        <w:t xml:space="preserve"> </w:t>
      </w:r>
      <w:r w:rsidR="003569FE">
        <w:rPr>
          <w:rFonts w:ascii="Times New Roman" w:eastAsia="Times New Roman" w:hAnsi="Times New Roman" w:cs="Times New Roman"/>
          <w:color w:val="000000" w:themeColor="text1"/>
          <w:sz w:val="24"/>
          <w:szCs w:val="24"/>
          <w:lang w:eastAsia="en-GB"/>
        </w:rPr>
        <w:t xml:space="preserve">network properties of </w:t>
      </w:r>
      <w:r w:rsidR="00734DD6">
        <w:rPr>
          <w:rFonts w:ascii="Times New Roman" w:eastAsia="Times New Roman" w:hAnsi="Times New Roman" w:cs="Times New Roman"/>
          <w:color w:val="000000" w:themeColor="text1"/>
          <w:sz w:val="24"/>
          <w:szCs w:val="24"/>
          <w:lang w:eastAsia="en-GB"/>
        </w:rPr>
        <w:t xml:space="preserve">predominantly </w:t>
      </w:r>
      <w:r w:rsidR="00787817">
        <w:rPr>
          <w:rFonts w:ascii="Times New Roman" w:eastAsia="Times New Roman" w:hAnsi="Times New Roman" w:cs="Times New Roman"/>
          <w:color w:val="000000" w:themeColor="text1"/>
          <w:sz w:val="24"/>
          <w:szCs w:val="24"/>
          <w:lang w:eastAsia="en-GB"/>
        </w:rPr>
        <w:t xml:space="preserve">integrated and </w:t>
      </w:r>
      <w:r w:rsidR="00734DD6">
        <w:rPr>
          <w:rFonts w:ascii="Times New Roman" w:eastAsia="Times New Roman" w:hAnsi="Times New Roman" w:cs="Times New Roman"/>
          <w:color w:val="000000" w:themeColor="text1"/>
          <w:sz w:val="24"/>
          <w:szCs w:val="24"/>
          <w:lang w:eastAsia="en-GB"/>
        </w:rPr>
        <w:t>segregated sub-state</w:t>
      </w:r>
      <w:r w:rsidR="00787817">
        <w:rPr>
          <w:rFonts w:ascii="Times New Roman" w:eastAsia="Times New Roman" w:hAnsi="Times New Roman" w:cs="Times New Roman"/>
          <w:color w:val="000000" w:themeColor="text1"/>
          <w:sz w:val="24"/>
          <w:szCs w:val="24"/>
          <w:lang w:eastAsia="en-GB"/>
        </w:rPr>
        <w:t>s</w:t>
      </w:r>
      <w:r w:rsidR="00734DD6">
        <w:rPr>
          <w:rFonts w:ascii="Times New Roman" w:eastAsia="Times New Roman" w:hAnsi="Times New Roman" w:cs="Times New Roman"/>
          <w:color w:val="000000" w:themeColor="text1"/>
          <w:sz w:val="24"/>
          <w:szCs w:val="24"/>
          <w:lang w:eastAsia="en-GB"/>
        </w:rPr>
        <w:t xml:space="preserve">. </w:t>
      </w:r>
    </w:p>
    <w:p w14:paraId="5D392ED1" w14:textId="6F990A86" w:rsidR="00D560EC" w:rsidRDefault="00D560EC"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61D7975" w14:textId="05883F53" w:rsidR="00D560EC" w:rsidRDefault="00D560EC"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A robustly observed neural marker of the psychedelic experience induced by various drugs is the suppression of anticorrelations between brain regions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{"citationItems":[{"id":"ITEM-1","itemData":{"DOI":"10.1073/pnas.1119598109","ISBN":"1119598109","ISSN":"0027-8424","PMID":"22308440","abstract":"Psychedelic drugs have a long history of use in healing ceremonies, but despite renewed interest in their therapeutic potential, we continue to know very little about how they work in the brain. Here we used psilocybin, a classic psychedelic found in magic mushrooms, and a task-free functional MRI (fMRI) protocol designed to capture the transition from normal waking consciousness to the psychedelic state. Arterial spin labeling perfusion and blood-oxygen level-dependent (BOLD) fMRI were used to map cerebral blood flow and changes in venous oxygenation before and after intravenous infusions of placebo and psilocybin. Fifteen healthy volunteers were scanned with arterial spin labeling and a separate 15 with BOLD. As predicted, profound changes in consciousness were observed after psilocybin, but surprisingly, only decreases in cerebral blood flow and BOLD signal were seen, and these were maximal in hub regions, such as the thalamus and anterior and posterior cingulate cortex (ACC and PCC). Decreased activity in the ACC/medial prefrontal cortex (mPFC) was a consistent finding and the magnitude of this decrease predicted the intensity of the subjective effects. Based on these results, a seed-based pharmaco-physiological interaction/functional connectivity analysis was performed using a medial prefrontal seed. Psilocybin caused a significant decrease in the positive coupling between the mPFC and PCC. These results strongly imply that the subjective effects of psychedelic drugs are caused by decreased activity and connectivity in the brain's key connector hubs, enabling a state of unconstrained cognition.","author":[{"dropping-particle":"","family":"Carhart-Harris","given":"Robin L","non-dropping-particle":"","parse-names":false,"suffix":""},{"dropping-particle":"","family":"Erritzoe","given":"David","non-dropping-particle":"","parse-names":false,"suffix":""},{"dropping-particle":"","family":"Williams","given":"Tim","non-dropping-particle":"","parse-names":false,"suffix":""},{"dropping-particle":"","family":"Stone","given":"James M","non-dropping-particle":"","parse-names":false,"suffix":""},{"dropping-particle":"","family":"Reed","given":"Laurence J","non-dropping-particle":"","parse-names":false,"suffix":""},{"dropping-particle":"","family":"Colasanti","given":"Alessandro","non-dropping-particle":"","parse-names":false,"suffix":""},{"dropping-particle":"","family":"Tyacke","given":"Robin J","non-dropping-particle":"","parse-names":false,"suffix":""},{"dropping-particle":"","family":"Leech","given":"Robert","non-dropping-particle":"","parse-names":false,"suffix":""},{"dropping-particle":"","family":"Malizia","given":"Andrea L","non-dropping-particle":"","parse-names":false,"suffix":""},{"dropping-particle":"","family":"Murphy","given":"Kevin","non-dropping-particle":"","parse-names":false,"suffix":""},{"dropping-particle":"","family":"Hobden","given":"Peter","non-dropping-particle":"","parse-names":false,"suffix":""},{"dropping-particle":"","family":"Evans","given":"John","non-dropping-particle":"","parse-names":false,"suffix":""},{"dropping-particle":"","family":"Feilding","given":"Amanda","non-dropping-particle":"","parse-names":false,"suffix":""},{"dropping-particle":"","family":"Wise","given":"Richard G","non-dropping-particle":"","parse-names":false,"suffix":""},{"dropping-particle":"","family":"Nutt","given":"David J","non-dropping-particle":"","parse-names":false,"suffix":""}],"container-title":"Proceedings of the National Academy of Sciences","id":"ITEM-1","issue":"6","issued":{"date-parts":[["2012"]]},"page":"2138-2143","publisher":"PNAS","title":"Neural correlates of the psychedelic state as determined by fMRI studies with psilocybin","type":"article-journal","volume":"109"},"uris":["http://www.mendeley.com/documents/?uuid=4fcd414a-3684-3877-9f4c-89baf2fc5956"]},{"id":"ITEM-2","itemData":{"DOI":"10.3389/fnhum.2014.00204","ISBN":"1662-5161 (Electronic)\\r1662-5161 (Linking)","ISSN":"1662-5161","PMID":"24904346","abstract":"Perturbing a system and observing the consequences is a classic scientific strategy for understanding a phenomenon. Psychedelic drugs perturb consciousness in a marked and novel way and thus are powerful tools for studying its mechanisms. In the present analysis, we measured changes in resting-state functional connectivity (RSFC) between a standard template of different independent components analysis (ICA)-derived resting state networks (RSNs) under the influence of two different psychoactive drugs, the stimulant/psychedelic hybrid, MDMA, and the classic psychedelic, psilocybin. Both were given in placebo-controlled designs and produced marked subjective effects, although reports of more profound changes in consciousness were given after psilocybin. Between-network RSFC was generally increased under psilocybin, implying that networks become less differentiated from each other in the psychedelic state. Decreased RSFC between visual and sensorimotor RSNs was also observed. MDMA had a notably less marked effect on between-network RSFC, implying that the extensive changes observed under psilocybin may be exclusive to classic psychedelic drugs and related to their especially profound effects on consciousness. The novel analytical approach applied here may be applied to other altered states of consciousness to improve our characterization of different conscious states and ultimately advance our understanding of the brain mechanisms underlying them.","author":[{"dropping-particle":"","family":"Roseman","given":"Leor","non-dropping-particle":"","parse-names":false,"suffix":""},{"dropping-particle":"","family":"Leech","given":"Robert","non-dropping-particle":"","parse-names":false,"suffix":""},{"dropping-particle":"","family":"Feilding","given":"Amanda","non-dropping-particle":"","parse-names":false,"suffix":""},{"dropping-particle":"","family":"Nutt","given":"David J","non-dropping-particle":"","parse-names":false,"suffix":""},{"dropping-particle":"","family":"Carhart-Harris","given":"Robin L","non-dropping-particle":"","parse-names":false,"suffix":""}],"container-title":"Frontiers in human neuroscience","id":"ITEM-2","issue":"May","issued":{"date-parts":[["2014"]]},"page":"204","title":"The effects of psilocybin and MDMA on between-network resting state functional connectivity in healthy volunteers.","type":"article-journal","volume":"8"},"uris":["http://www.mendeley.com/documents/?uuid=4bbd2a05-afb5-4de7-81ba-2a964e84f425"]},{"id":"ITEM-3","itemData":{"DOI":"10.1002/hbm.22562","ISBN":"1097-0193 (Electronic)\\r1065-9471 (Linking)","ISSN":"10970193","PMID":"24989126","abstract":"The study of rapid changes in brain dynamics and functional connectivity (FC) is of increasing interest in neuroimaging. Brain states departing from normal waking consciousness are expected to be accompanied by alterations in the aforementioned dynamics. In particular, the psychedelic experience produced by psilocybin (a substance found in `magic mushrooms`) is characterized by unconstrained cognition and profound alterations in the perception of time, space and selfhood. Considering the spontaneous and subjective manifestation of these effects, we hypothesize that neural correlates of the psychedelic experience can be found in the dynamics and variability of spontaneous brain activity fluctuations and connectivity, measurable with functional Magnetic Resonance Imaging (fMRI). Fifteen healthy subjects were scanned before, during and after intravenous infusion of psilocybin and an inert placebo. Blood-Oxygen Level Dependent (BOLD) temporal variability was assessed computing the variance and total spectral power, resulting in increased signal variability bilaterally in the hippocampi and anterior cingulate cortex. Changes in BOLD signal spectral behavior (including spectral scaling exponents) affected exclusively higher brain systems such as the default mode, executive control and dorsal attention networks. A novel framework enabled us to track different connectivity states explored by the brain during rest. This approach revealed a wider repertoire of connectivity states post-psilocybin than during control conditions. Together, the present results provide a comprehensive account of the effects of psilocybin on dynamical behaviour in the human brain at a macroscopic level and may have implications for our understanding of the unconstrained, hyper-associative quality of consciousness in the psychedelic state.","author":[{"dropping-particle":"","family":"Tagliazucchi","given":"Enzo","non-dropping-particle":"","parse-names":false,"suffix":""},{"dropping-particle":"","family":"Carhart-Harris","given":"Robin","non-dropping-particle":"","parse-names":false,"suffix":""},{"dropping-particle":"","family":"Leech","given":"Robert","non-dropping-particle":"","parse-names":false,"suffix":""},{"dropping-particle":"","family":"Nutt","given":"David","non-dropping-particle":"","parse-names":false,"suffix":""},{"dropping-particle":"","family":"Chialvo","given":"Dante R.","non-dropping-particle":"","parse-names":false,"suffix":""}],"container-title":"Human Brain Mapping","id":"ITEM-3","issue":"11","issued":{"date-parts":[["2014"]]},"page":"5442-5456","title":"Enhanced repertoire of brain dynamical states during the psychedelic experience","type":"article-journal","volume":"35"},"uris":["http://www.mendeley.com/documents/?uuid=09aa67d5-2a7f-4b83-bf75-1fc702dbdf92"]},{"id":"ITEM-4","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Sciences","id":"ITEM-4","issue":"17","issued":{"date-parts":[["2016"]]},"page":"201518377","title":"Neural correlates of the LSD experience revealed by multimodal neuroimaging","type":"article-journal","volume":"113"},"uris":["http://www.mendeley.com/documents/?uuid=00136487-df00-463e-888b-e10f20027fdf"]},{"id":"ITEM-5","itemData":{"DOI":"10.1016/j.cub.2016.02.010","ISBN":"1879-0445 (Electronic) 0960-9822 (Linking)","ISSN":"09609822","PMID":"27085214","abstract":"Lysergic acid diethylamide (LSD) is a non-selective serotonin-receptor agonist that was first synthesized in 1938 and identified as (potently) psychoactive in 1943. Psychedelics have been used by indigenous cultures for millennia [1]; however, because of LSD's unique potency and the timing of its discovery (coinciding with a period of major discovery in psychopharmacology), it is generally regarded as the quintessential contemporary psychedelic [2]. LSD has profound modulatory effects on consciousness and was used extensively in psychological research and psychiatric practice in the 1950s and 1960s [3]. In spite of this, however, there have been no modern human imaging studies of its acute effects on the brain. Here we studied the effects of LSD on intrinsic functional connectivity within the human brain using fMRI. High-level association cortices (partially overlapping with the default-mode, salience, and frontoparietal attention networks) and the thalamus showed increased global connectivity under the drug. The cortical areas showing increased global connectivity overlapped significantly with a map of serotonin 2A (5-HT2A) receptor densities (the key site of action of psychedelic drugs [4]). LSD also increased global integration by inflating the level of communication between normally distinct brain networks. The increase in global connectivity observed under LSD correlated with subjective reports of \"ego dissolution.\" The present results provide the first evidence that LSD selectively expands global connectivity in the brain, compromising the brain's modular and \"rich-club\" organization and, simultaneously, the perceptual boundaries between the self and the environment.","author":[{"dropping-particle":"","family":"Tagliazucchi","given":"Enzo","non-dropping-particle":"","parse-names":false,"suffix":""},{"dropping-particle":"","family":"Roseman","given":"Leor","non-dropping-particle":"","parse-names":false,"suffix":""},{"dropping-particle":"","family":"Kaelen","given":"Mendel","non-dropping-particle":"","parse-names":false,"suffix":""},{"dropping-particle":"","family":"Orban","given":"Csaba","non-dropping-particle":"","parse-names":false,"suffix":""},{"dropping-particle":"","family":"Muthukumaraswamy","given":"Suresh D.","non-dropping-particle":"","parse-names":false,"suffix":""},{"dropping-particle":"","family":"Murphy","given":"Kevin","non-dropping-particle":"","parse-names":false,"suffix":""},{"dropping-particle":"","family":"Laufs","given":"Helmut","non-dropping-particle":"","parse-names":false,"suffix":""},{"dropping-particle":"","family":"Leech","given":"Robert","non-dropping-particle":"","parse-names":false,"suffix":""},{"dropping-particle":"","family":"McGonigle","given":"John","non-dropping-particle":"","parse-names":false,"suffix":""},{"dropping-particle":"","family":"Crossley","given":"Nicolas","non-dropping-particle":"","parse-names":false,"suffix":""},{"dropping-particle":"","family":"Bullmore","given":"Edward","non-dropping-particle":"","parse-names":false,"suffix":""},{"dropping-particle":"","family":"Williams","given":"Tim","non-dropping-particle":"","parse-names":false,"suffix":""},{"dropping-particle":"","family":"Bolstridge","given":"Mark","non-dropping-particle":"","parse-names":false,"suffix":""},{"dropping-particle":"","family":"Feilding","given":"Amanda","non-dropping-particle":"","parse-names":false,"suffix":""},{"dropping-particle":"","family":"Nutt","given":"David J.","non-dropping-particle":"","parse-names":false,"suffix":""},{"dropping-particle":"","family":"Carhart-Harris","given":"Robin","non-dropping-particle":"","parse-names":false,"suffix":""}],"container-title":"Current Biology","id":"ITEM-5","issue":"8","issued":{"date-parts":[["2016"]]},"page":"1043-1050","publisher":"Elsevier Ltd","title":"Increased Global Functional Connectivity Correlates with LSD-Induced Ego Dissolution","type":"article-journal","volume":"26"},"uris":["http://www.mendeley.com/documents/?uuid=d055f869-81a3-4852-9482-fa81f2678eea"]}],"mendeley":{"formattedCitation":"(Carhart-Harris et al., 2016, 2012; Roseman et al., 2014; Tagliazucchi et al., 2016b, 2014)","plainTextFormattedCitation":"(Carhart-Harris et al., 2016, 2012; Roseman et al., 2014; Tagliazucchi et al., 2016b, 2014)","previouslyFormattedCitation":"(Carhart-Harris et al., 2016, 2012; Roseman et al., 2014; Tagliazucchi et al., 2016b,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(Carhart-Harris et al., 2016, 2012; Roseman et al., 2014; Tagliazucchi et al., 2016b, 2014)</w:t>
      </w:r>
      <w:r>
        <w:rPr>
          <w:rFonts w:ascii="Times New Roman" w:eastAsia="Times New Roman" w:hAnsi="Times New Roman" w:cs="Times New Roman"/>
          <w:sz w:val="24"/>
          <w:szCs w:val="24"/>
        </w:rPr>
        <w:fldChar w:fldCharType="end"/>
      </w:r>
      <w:r>
        <w:rPr>
          <w:rFonts w:ascii="Times New Roman" w:eastAsia="Times New Roman" w:hAnsi="Times New Roman" w:cs="Times New Roman"/>
          <w:color w:val="000000" w:themeColor="text1"/>
          <w:sz w:val="24"/>
          <w:szCs w:val="24"/>
          <w:lang w:eastAsia="en-GB"/>
        </w:rPr>
        <w:t>. Reduced anticorrelations are also reliably observed during loss of consciousness induced by anaesthesia or brain injury</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diversity","type":"article-journal","volume":"10"},"uris":["http://www.mendeley.com/documents/?uuid=15c2c2c9-b4c7-4d63-a39a-5d9a698005e4"]},{"id":"ITEM-2","itemData":{"DOI":"10.1089/brain.2012.0117","ISSN":"2158-0014","abstract":"In this functional magnetic resonance imaging study, we examined the effect of mild propofol sedation and propofol-induced unconsciousness on resting state brain connectivity, using graph analysis based on independent component analysis and a classical seed-based analysis. Contrary to previous propofol research, which mainly emphasized the importance of connectivity in the default mode network (DMN) and external control network (ECN), we focused on the salience network, thalamus, and brainstem. The importance of these brain regions in brain arousal and organization merits a more detailed examination of their connectivity response to propofol. We found that the salience network disintegrated during propofol-induced unconsciousness. The thalamus decreased connectivity with the DMN, ECN, and salience network, while increasing connectivity with sensorimotor and auditory/insular cortices. Brainstem regions disconnected from the DMN with unconsciousness, while the pontine tegmental area increased connectivity with the insulae during mild sedation. These findings illustrate that loss of consciousness is associated with a wide variety of decreases and increases of both cortical and subcortical connectivity. It furthermore stresses the necessity of also examining resting state connectivity in networks representing arousal, not only those associated with awareness. © 2013, Mary Ann Liebert, Inc. All rights reserved.","author":[{"dropping-particle":"","family":"Guldenmund","given":"Pieter","non-dropping-particle":"","parse-names":false,"suffix":""},{"dropping-particle":"","family":"Demertzi","given":"Athena","non-dropping-particle":"","parse-names":false,"suffix":""},{"dropping-particle":"","family":"Boveroux","given":"Pierre","non-dropping-particle":"","parse-names":false,"suffix":""},{"dropping-particle":"","family":"Boly","given":"Mélanie","non-dropping-particle":"","parse-names":false,"suffix":""},{"dropping-particle":"","family":"Vanhaudenhuyse","given":"Audrey","non-dropping-particle":"","parse-names":false,"suffix":""},{"dropping-particle":"","family":"Bruno","given":"Marie-Aurélie","non-dropping-particle":"","parse-names":false,"suffix":""},{"dropping-particle":"","family":"Gosseries","given":"Olivia","non-dropping-particle":"","parse-names":false,"suffix":""},{"dropping-particle":"","family":"Noirhomme","given":"Quentin","non-dropping-particle":"","parse-names":false,"suffix":""},{"dropping-particle":"","family":"Brichant","given":"Jean-François","non-dropping-particle":"","parse-names":false,"suffix":""},{"dropping-particle":"","family":"Bonhomme","given":"Vincent","non-dropping-particle":"","parse-names":false,"suffix":""},{"dropping-particle":"","family":"Laureys","given":"Steven","non-dropping-particle":"","parse-names":false,"suffix":""},{"dropping-particle":"","family":"Soddu","given":"Andrea","non-dropping-particle":"","parse-names":false,"suffix":""}],"container-title":"Brain Connectivity","id":"ITEM-2","issue":"3","issued":{"date-parts":[["2013"]]},"page":"273-285","title":"Thalamus, Brainstem and Salience Network Connectivity Changes During Propofol-Induced Sedation and Unconsciousness","type":"article-journal","volume":"3"},"uris":["http://www.mendeley.com/documents/?uuid=117d460f-8148-3793-80e6-45f79446441e"]},{"id":"ITEM-3","itemData":{"author":[{"dropping-particle":"","family":"Boveroux","given":"Pierre","non-dropping-particle":"","parse-names":false,"suffix":""},{"dropping-particle":"","family":"Vanhaudenhuyse","given":"Audrey","non-dropping-particle":"","parse-names":false,"suffix":""},{"dropping-particle":"","family":"Phillips","given":"Christophe","non-dropping-particle":"","parse-names":false,"suffix":""}],"container-title":"Anesthesiology","id":"ITEM-3","issue":"5","issued":{"date-parts":[["2010"]]},"page":"1038-1053","title":"Breakdown of within- and between-network Resting State during Propofol-induced Loss of Consciousness","type":"article-journal","volume":"113"},"uris":["http://www.mendeley.com/documents/?uuid=31378db2-577a-49d4-a2cd-95b24b1cebc7"]},{"id":"ITEM-4","itemData":{"DOI":"10.1016/j.neuroimage.2017.01.020","ISSN":"10959572","PMID":"28093358","abstract":"Examining task-free functional connectivity (FC) in the human brain offers insights on how spontaneous integration and segregation of information relate to human cognition, and how this organization may be altered in different conditions, and neurological disorders. This is particularly relevant for patients in disorders of consciousness (DOC) following severe acquired brain damage and coma, one of the most devastating conditions in modern medical care. We present a novel data-driven methodology, connICA, which implements Independent Component Analysis (ICA) for the extraction of robust independent FC patterns (FC-traits) from a set of individual functional connectomes, without imposing any a priori data stratification into groups. We here apply connICA to investigate associations between network traits derived from task-free FC and cognitive/clinical features that define levels of consciousness. Three main independent FC-traits were identified and linked to consciousness-related clinical features. The first one represents the functional configuration of a “resting” human brain, and it is associated to a sedative (sevoflurane), the overall effect of the pathology and the level of arousal. The second FC-trait reflects the disconnection of the visual and sensory-motor connectivity patterns. It also relates to the time since the insult and to the ability of communicating with the external environment. The third FC-trait isolates the connectivity pattern encompassing the fronto-parietal and the default-mode network areas as well as the interaction between left and right hemispheres, which are also associated to the awareness of the self and its surroundings. Each FC-trait represents a distinct functional process with a role in the degradation of conscious states of functional brain networks, shedding further light on the functional sub-circuits that get disrupted in severe brain-damage.","author":[{"dropping-particle":"","family":"Amico","given":"Enrico","non-dropping-particle":"","parse-names":false,"suffix":""},{"dropping-particle":"","family":"Marinazzo","given":"Daniele","non-dropping-particle":"","parse-names":false,"suffix":""},{"dropping-particle":"","family":"Perri","given":"Carol","non-dropping-particle":"Di","parse-names":false,"suffix":""},{"dropping-particle":"","family":"Heine","given":"Lizette","non-dropping-particle":"","parse-names":false,"suffix":""},{"dropping-particle":"","family":"Annen","given":"Jitka","non-dropping-particle":"","parse-names":false,"suffix":""},{"dropping-particle":"","family":"Martial","given":"Charlotte","non-dropping-particle":"","parse-names":false,"suffix":""},{"dropping-particle":"","family":"Dzemidzic","given":"Mario","non-dropping-particle":"","parse-names":false,"suffix":""},{"dropping-particle":"","family":"Kirsch","given":"Murielle","non-dropping-particle":"","parse-names":false,"suffix":""},{"dropping-particle":"","family":"Bonhomme","given":"Vincent","non-dropping-particle":"","parse-names":false,"suffix":""},{"dropping-particle":"","family":"Laureys","given":"Steven","non-dropping-particle":"","parse-names":false,"suffix":""},{"dropping-particle":"","family":"Goñi","given":"Joaquín","non-dropping-particle":"","parse-names":false,"suffix":""}],"container-title":"NeuroImage","id":"ITEM-4","issued":{"date-parts":[["2017"]]},"page":"201-211","title":"Mapping the functional connectome traits of levels of consciousness","type":"article-journal","volume":"148"},"uris":["http://www.mendeley.com/documents/?uuid=92fef5b3-de1e-3abb-8e04-220b6d2d4122"]},{"id":"ITEM-5","itemData":{"DOI":"10.1016/S1474-4422(16)00111-3","ISBN":"1474-4465 (Electronic)\\r1474-4422 (Linking)","ISSN":"14744465","PMID":"27131917","abstract":"Background: Between pathologically impaired consciousness and normal consciousness exists a scarcely researched transition zone, referred to as emergence from minimally conscious state, in which patients regain the capacity for functional communication, object use, or both. We investigated neural correlates of consciousness in these patients compared with patients with disorders of consciousness and healthy controls, by multimodal imaging. Methods: In this cross-sectional, multimodal imaging study, patients with unresponsive wakefulness syndrome, patients in a minimally conscious state, and patients who had emerged from a minimally conscious state, diagnosed with the Coma Recovery Scale-Revised, were recruited from the neurology department of the Centre Hospitalier Universitaire de Li??ge, Belgium. Key exclusion criteria were neuroimaging examination in an acute state, sedation or anaesthesia during scanning, large focal brain damage, motion parameters of more than 3 mm in translation and 3?? in rotation, and suboptimal segmentation and normalisation. We acquired resting state functional and structural MRI data and 18F-fluorodeoxyglucose (FDG) PET data; we used seed-based functional MRI (fMRI) analysis to investigate positive default mode network connectivity (within-network correlations) and negative default mode network connectivity (between-network anticorrelations). We correlated FDG-PET brain metabolism with fMRI connectivity. We used voxel-based morphometry to test the effect of anatomical deformations on functional connectivity. Findings: We recruited a convenience sample of 58 patients (21 [36%] with unresponsive wakefulness syndrome, 24 [41%] in a minimally conscious state, and 13 [22%] who had emerged from a minimally conscious state) and 35 healthy controls between Oct 1, 2009, and Oct 31, 2014. We detected consciousness-level-dependent increases (from unresponsive wakefulness syndrome, minimally conscious state, emergence from minimally conscious state, to healthy controls) for positive and negative default mode network connectivity, brain metabolism, and grey matter volume (p&lt;0??05 false discovery rate corrected for multiple comparisons). Positive default mode network connectivity differed between patients and controls but not among patient groups (F test p&lt;0??0001). Negative default mode network connectivity was only detected in healthy controls and in those who had emerged from a minimally conscious state; patients with unresponsive wakef…","author":[{"dropping-particle":"","family":"Perri","given":"Carol","non-dropping-particle":"Di","parse-names":false,"suffix":""},{"dropping-particle":"","family":"Bahri","given":"Mohamed Ali","non-dropping-particle":"","parse-names":false,"suffix":""},{"dropping-particle":"","family":"Amico","given":"Enrico","non-dropping-particle":"","parse-names":false,"suffix":""},{"dropping-particle":"","family":"Thibaut","given":"Aurore","non-dropping-particle":"","parse-names":false,"suffix":""},{"dropping-particle":"","family":"Heine","given":"Lizette","non-dropping-particle":"","parse-names":false,"suffix":""},{"dropping-particle":"","family":"Antonopoulos","given":"Georgios","non-dropping-particle":"","parse-names":false,"suffix":""},{"dropping-particle":"","family":"Charland-Verville","given":"Vanessa","non-dropping-particle":"","parse-names":false,"suffix":""},{"dropping-particle":"","family":"Wannez","given":"Sarah","non-dropping-particle":"","parse-names":false,"suffix":""},{"dropping-particle":"","family":"Gomez","given":"Francisco","non-dropping-particle":"","parse-names":false,"suffix":""},{"dropping-particle":"","family":"Hustinx","given":"Roland","non-dropping-particle":"","parse-names":false,"suffix":""},{"dropping-particle":"","family":"Tshibanda","given":"Luaba","non-dropping-particle":"","parse-names":false,"suffix":""},{"dropping-particle":"","family":"Demertzi","given":"Athena","non-dropping-particle":"","parse-names":false,"suffix":""},{"dropping-particle":"","family":"Soddu","given":"Andrea","non-dropping-particle":"","parse-names":false,"suffix":""},{"dropping-particle":"","family":"Laureys","given":"Steven","non-dropping-particle":"","parse-names":false,"suffix":""}],"container-title":"The Lancet Neurology","id":"ITEM-5","issue":"8","issued":{"date-parts":[["2016"]]},"note":"SUPER INTERESTING!","page":"830-842","publisher":"Elsevier Ltd","title":"Neural correlates of consciousness in patients who have emerged from a minimally conscious state: A cross-sectional multimodal imaging study","type":"article-journal","volume":"15"},"uris":["http://www.mendeley.com/documents/?uuid=63187257-9112-49b4-b2c3-4514b533c394"]},{"id":"ITEM-6","itemData":{"DOI":"10.1002/hbm.23826","ISSN":"10970193","PMID":"29024197","abstract":"Given that recent research has shown that functional connectivity is not a static phenomenon, we aim to investigate the dynamic properties of the default mode network's (DMN) connectivity in patients with disorders of consciousness. Resting-state fMRI volumes of a convenience sample of 17 patients in unresponsive wakefulness syndrome (UWS) and controls were reduced to a spatiotemporal point process by selecting critical time points in the posterior cingulate cortex (PCC). Spatial clustering was performed on the extracted PCC time frames to obtain 8 different co-activation patterns (CAPs). We investigated spatial connectivity patterns positively and negatively correlated with PCC using both CAPs and standard stationary method. We calculated CAPs occurrences and the total number of frames. Compared to controls, patients showed (i) decreased within-network positive correlations and between-network negative correlations, (ii) emergence of \"pathological\" within-network negative correlations and between-network positive correlations (better defined with CAPs), and (iii) \"pathological\" increases in within-network positive correlations and between-network negative correlations (only detectable using CAPs). Patients showed decreased occurrence of DMN-like CAPs (1-2) compared to controls. No between-group differences were observed in the total number of frames CONCLUSION: CAPs reveal at a more fine-grained level the multifaceted spatial connectivity reconfiguration following the DMN disruption in UWS patients, which is more complex than previously thought and suggests alternative anatomical substrates for consciousness. BOLD fluctuations do not seem to differ between patients and controls, suggesting that BOLD response represents an intrinsic feature of the signal, and therefore that spatial configuration is more important for consciousness than BOLD activation itself. Hum Brain Mapp 39:89-103, 2018. © 2017 Wiley Periodicals, Inc.","author":[{"dropping-particle":"","family":"Perri","given":"Carol","non-dropping-particle":"Di","parse-names":false,"suffix":""},{"dropping-particle":"","family":"Amico","given":"Enrico","non-dropping-particle":"","parse-names":false,"suffix":""},{"dropping-particle":"","family":"Heine","given":"Lizette","non-dropping-particle":"","parse-names":false,"suffix":""},{"dropping-particle":"","family":"Annen","given":"Jitka","non-dropping-particle":"","parse-names":false,"suffix":""},{"dropping-particle":"","family":"Martial","given":"Charlotte","non-dropping-particle":"","parse-names":false,"suffix":""},{"dropping-particle":"","family":"Larroque","given":"Stephen Karl","non-dropping-particle":"","parse-names":false,"suffix":""},{"dropping-particle":"","family":"Soddu","given":"Andrea","non-dropping-particle":"","parse-names":false,"suffix":""},{"dropping-particle":"","family":"Marinazzo","given":"Daniele","non-dropping-particle":"","parse-names":false,"suffix":""},{"dropping-particle":"","family":"Laureys","given":"Steven","non-dropping-particle":"","parse-names":false,"suffix":""}],"container-title":"Human Brain Mapping","id":"ITEM-6","issue":"1","issued":{"date-parts":[["2018"]]},"page":"89-103","title":"Multifaceted brain networks reconfiguration in disorders of consciousness uncovered by co-activation patterns","type":"article-journal","volume":"39"},"uris":["http://www.mendeley.com/documents/?uuid=ba3e8dc1-bbd4-364a-871e-0bf38827fff5"]}],"mendeley":{"formattedCitation":"(Amico et al., 2017; Boveroux et al., 2010; Di Perri et al., 2018, 2016; Guldenmund et al., 2013; Luppi et al., 2019)","plainTextFormattedCitation":"(Amico et al., 2017; Boveroux et al., 2010; Di Perri et al., 2018, 2016; Guldenmund et al., 2013; Luppi et al., 2019)","previouslyFormattedCitation":"(Amico et al., 2017; Boveroux et al., 2010; Di Perri et al., 2018, 2016; Guldenmund et al., 2013; Luppi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(Amico et al., 2017; Boveroux et al., 2010; Di Perri et al., 2018, 2016; Guldenmund et al., 2013; Luppi et al.,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however, our findings resolve this apparent paradox. Recent evidence indicates that reduced anticorrelations in anaesthesia and disorders of consciousness are most prominent during the integrated sub-state</w:t>
      </w:r>
      <w:r w:rsidR="00646C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sidR="00AF7477">
        <w:rPr>
          <w:rFonts w:ascii="Times New Roman" w:eastAsia="Times New Roman" w:hAnsi="Times New Roman" w:cs="Times New Roman"/>
          <w:sz w:val="24"/>
          <w:szCs w:val="24"/>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AF7477" w:rsidRPr="00AF7477">
        <w:rPr>
          <w:rFonts w:ascii="Times New Roman" w:eastAsia="Times New Roman" w:hAnsi="Times New Roman" w:cs="Times New Roman"/>
          <w:noProof/>
          <w:sz w:val="24"/>
          <w:szCs w:val="24"/>
        </w:rPr>
        <w:t>(Luppi et al.,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whereas the present results reveal that LSD suppresses anticorrelations during the predominantly segregated sub-state. </w:t>
      </w:r>
      <w:r w:rsidR="009D58E5">
        <w:rPr>
          <w:rFonts w:ascii="Times New Roman" w:eastAsia="Times New Roman" w:hAnsi="Times New Roman" w:cs="Times New Roman"/>
          <w:color w:val="000000" w:themeColor="text1"/>
          <w:sz w:val="24"/>
          <w:szCs w:val="24"/>
          <w:lang w:eastAsia="en-GB"/>
        </w:rPr>
        <w:t>Indeed, the correlation of this effect with</w:t>
      </w:r>
      <w:r>
        <w:rPr>
          <w:rFonts w:ascii="Times New Roman" w:eastAsia="Times New Roman" w:hAnsi="Times New Roman" w:cs="Times New Roman"/>
          <w:color w:val="000000" w:themeColor="text1"/>
          <w:sz w:val="24"/>
          <w:szCs w:val="24"/>
          <w:lang w:eastAsia="en-GB"/>
        </w:rPr>
        <w:t xml:space="preserve"> subjective experiences of disembodiment and elementary imagery was selective for the segregated sub-state. Thus, by considering brain network dynamics we can discover that apparently similar effects of LSD and loss of consciousness (i.e. reduced anticorrelations in time-averaged FC) actually have their origins in different dynamic sub-states</w:t>
      </w:r>
      <w:r w:rsidR="009D58E5">
        <w:rPr>
          <w:rFonts w:ascii="Times New Roman" w:eastAsia="Times New Roman" w:hAnsi="Times New Roman" w:cs="Times New Roman"/>
          <w:color w:val="000000" w:themeColor="text1"/>
          <w:sz w:val="24"/>
          <w:szCs w:val="24"/>
          <w:lang w:eastAsia="en-GB"/>
        </w:rPr>
        <w:t xml:space="preserve"> – thereby reconciling apparently opposite observations, and demonstrating the value of taking a dynamic approach to the study of altered brain function</w:t>
      </w:r>
      <w:r>
        <w:rPr>
          <w:rFonts w:ascii="Times New Roman" w:eastAsia="Times New Roman" w:hAnsi="Times New Roman" w:cs="Times New Roman"/>
          <w:color w:val="000000" w:themeColor="text1"/>
          <w:sz w:val="24"/>
          <w:szCs w:val="24"/>
          <w:lang w:eastAsia="en-GB"/>
        </w:rPr>
        <w:t>.</w:t>
      </w:r>
    </w:p>
    <w:p w14:paraId="1A83859A" w14:textId="77777777" w:rsidR="00C57E94" w:rsidRDefault="00C57E94"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4EDF8554" w14:textId="2E44C87C" w:rsidR="00754DC6" w:rsidRPr="00B30C65" w:rsidRDefault="00C57E94" w:rsidP="00503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It has been </w:t>
      </w:r>
      <w:r w:rsidR="003569FE">
        <w:rPr>
          <w:rFonts w:ascii="Times New Roman" w:eastAsia="Times New Roman" w:hAnsi="Times New Roman" w:cs="Times New Roman"/>
          <w:color w:val="000000" w:themeColor="text1"/>
          <w:sz w:val="24"/>
          <w:szCs w:val="24"/>
          <w:lang w:eastAsia="en-GB"/>
        </w:rPr>
        <w:t>postulated</w:t>
      </w:r>
      <w:r>
        <w:rPr>
          <w:rFonts w:ascii="Times New Roman" w:eastAsia="Times New Roman" w:hAnsi="Times New Roman" w:cs="Times New Roman"/>
          <w:color w:val="000000" w:themeColor="text1"/>
          <w:sz w:val="24"/>
          <w:szCs w:val="24"/>
          <w:lang w:eastAsia="en-GB"/>
        </w:rPr>
        <w:t xml:space="preserve"> that the functional complexity of the resting human brain operates near the maximum </w:t>
      </w:r>
      <w:r w:rsidR="00B250D8">
        <w:rPr>
          <w:rFonts w:ascii="Times New Roman" w:eastAsia="Times New Roman" w:hAnsi="Times New Roman" w:cs="Times New Roman"/>
          <w:color w:val="000000" w:themeColor="text1"/>
          <w:sz w:val="24"/>
          <w:szCs w:val="24"/>
          <w:lang w:eastAsia="en-GB"/>
        </w:rPr>
        <w:t>supported</w:t>
      </w:r>
      <w:r>
        <w:rPr>
          <w:rFonts w:ascii="Times New Roman" w:eastAsia="Times New Roman" w:hAnsi="Times New Roman" w:cs="Times New Roman"/>
          <w:color w:val="000000" w:themeColor="text1"/>
          <w:sz w:val="24"/>
          <w:szCs w:val="24"/>
          <w:lang w:eastAsia="en-GB"/>
        </w:rPr>
        <w:t xml:space="preserve"> by the underlying structural connectome</w:t>
      </w:r>
      <w:r w:rsidR="00646C11">
        <w:rPr>
          <w:rFonts w:ascii="Times New Roman" w:eastAsia="Times New Roman" w:hAnsi="Times New Roman" w:cs="Times New Roman"/>
          <w:color w:val="000000" w:themeColor="text1"/>
          <w:sz w:val="24"/>
          <w:szCs w:val="24"/>
          <w:lang w:eastAsia="en-GB"/>
        </w:rPr>
        <w:t xml:space="preserve"> </w:t>
      </w:r>
      <w:r w:rsidR="007E4D04">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{"citationItems":[{"id":"ITEM-1","itemData":{"DOI":"10.1038/srep38424","ISBN":"2045-2322","ISSN":"20452322","PMID":"27917958","abstract":"The large-scale structural ingredients of the brain and neural connectomes have been identified in recent years. These are, similar to the features found in many other real networks: the arrangement of brain regions into modules and the presence of highly connected regions (hubs) forming rich-clubs. Here, we examine how modules and hubs shape the collective dynamics on networks and we find that both ingredients lead to the emergence of complex dynamics. Comparing the connectomes of C. elegans, cats, macaques and humans to surrogate networks in which either modules or hubs are destroyed, we find that functional complexity always decreases in the perturbed networks. A comparison between simulated and empirically obtained resting-state functional connectivity indicates that the human brain, at rest, lies in a dynamical state that reflects the largest complexity its anatomical connectome can host. Last, we generalise the topology of neural connectomes into a new hierarchical network model that successfully combines modular organisation with rich-club forming hubs. This is achieved by centralising the cross-modular connections through a preferential attachment rule. Our network model hosts more complex dynamics than other hierarchical models widely used as benchmarks.","author":[{"dropping-particle":"","family":"Zamora-López","given":"Gorka","non-dropping-particle":"","parse-names":false,"suffix":""},{"dropping-particle":"","family":"Chen","given":"Yuhan","non-dropping-particle":"","parse-names":false,"suffix":""},{"dropping-particle":"","family":"Deco","given":"Gustavo","non-dropping-particle":"","parse-names":false,"suffix":""},{"dropping-particle":"","family":"Kringelbach","given":"Morten L.","non-dropping-particle":"","parse-names":false,"suffix":""},{"dropping-particle":"","family":"Zhou","given":"Changsong","non-dropping-particle":"","parse-names":false,"suffix":""}],"container-title":"Scientific Reports","id":"ITEM-1","issue":"December","issued":{"date-parts":[["2016"]]},"page":"1-18","publisher":"Nature Publishing Group","title":"Functional complexity emerging from anatomical constraints in the brain: The significance of network modularity and rich-clubs","type":"article-journal","volume":"6"},"uris":["http://www.mendeley.com/documents/?uuid=42eb2bb7-a034-4c29-9c63-7de310c0776e"]}],"mendeley":{"formattedCitation":"(Zamora-López et al., 2016)","plainTextFormattedCitation":"(Zamora-López et al., 2016)","previouslyFormattedCitation":"(Zamora-López et al., 2016)"},"properties":{"noteIndex":0},"schema":"https://github.com/citation-style-language/schema/raw/master/csl-citation.json"}</w:instrText>
      </w:r>
      <w:r w:rsidR="007E4D04">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(Zamora-López et al., 2016)</w:t>
      </w:r>
      <w:r w:rsidR="007E4D04">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Here, we show that</w:t>
      </w:r>
      <w:r w:rsidR="00C752A4">
        <w:rPr>
          <w:rFonts w:ascii="Times New Roman" w:eastAsia="Times New Roman" w:hAnsi="Times New Roman" w:cs="Times New Roman"/>
          <w:color w:val="000000" w:themeColor="text1"/>
          <w:sz w:val="24"/>
          <w:szCs w:val="24"/>
          <w:lang w:eastAsia="en-GB"/>
        </w:rPr>
        <w:t xml:space="preserve"> the state of altered consciousness induced by LSD corresponds to</w:t>
      </w:r>
      <w:r>
        <w:rPr>
          <w:rFonts w:ascii="Times New Roman" w:eastAsia="Times New Roman" w:hAnsi="Times New Roman" w:cs="Times New Roman"/>
          <w:color w:val="000000" w:themeColor="text1"/>
          <w:sz w:val="24"/>
          <w:szCs w:val="24"/>
          <w:lang w:eastAsia="en-GB"/>
        </w:rPr>
        <w:t xml:space="preserve"> an additional</w:t>
      </w:r>
      <w:r w:rsidR="00C752A4">
        <w:rPr>
          <w:rFonts w:ascii="Times New Roman" w:eastAsia="Times New Roman" w:hAnsi="Times New Roman" w:cs="Times New Roman"/>
          <w:color w:val="000000" w:themeColor="text1"/>
          <w:sz w:val="24"/>
          <w:szCs w:val="24"/>
          <w:lang w:eastAsia="en-GB"/>
        </w:rPr>
        <w:t>, abnormal</w:t>
      </w:r>
      <w:r>
        <w:rPr>
          <w:rFonts w:ascii="Times New Roman" w:eastAsia="Times New Roman" w:hAnsi="Times New Roman" w:cs="Times New Roman"/>
          <w:color w:val="000000" w:themeColor="text1"/>
          <w:sz w:val="24"/>
          <w:szCs w:val="24"/>
          <w:lang w:eastAsia="en-GB"/>
        </w:rPr>
        <w:t xml:space="preserve"> increase in functional complexity</w:t>
      </w:r>
      <w:r w:rsidR="00923EE9">
        <w:rPr>
          <w:rFonts w:ascii="Times New Roman" w:eastAsia="Times New Roman" w:hAnsi="Times New Roman" w:cs="Times New Roman"/>
          <w:color w:val="000000" w:themeColor="text1"/>
          <w:sz w:val="24"/>
          <w:szCs w:val="24"/>
          <w:lang w:eastAsia="en-GB"/>
        </w:rPr>
        <w:t xml:space="preserve"> </w:t>
      </w:r>
      <w:r w:rsidR="00C752A4">
        <w:rPr>
          <w:rFonts w:ascii="Times New Roman" w:eastAsia="Times New Roman" w:hAnsi="Times New Roman" w:cs="Times New Roman"/>
          <w:color w:val="000000" w:themeColor="text1"/>
          <w:sz w:val="24"/>
          <w:szCs w:val="24"/>
          <w:lang w:eastAsia="en-GB"/>
        </w:rPr>
        <w:t>of the brain</w:t>
      </w:r>
      <w:r w:rsidR="00923EE9">
        <w:rPr>
          <w:rFonts w:ascii="Times New Roman" w:eastAsia="Times New Roman" w:hAnsi="Times New Roman" w:cs="Times New Roman"/>
          <w:color w:val="000000" w:themeColor="text1"/>
          <w:sz w:val="24"/>
          <w:szCs w:val="24"/>
          <w:lang w:eastAsia="en-GB"/>
        </w:rPr>
        <w:t xml:space="preserve"> as a result of LSD</w:t>
      </w:r>
      <w:r w:rsidR="00503464">
        <w:rPr>
          <w:rFonts w:ascii="Times New Roman" w:eastAsia="Times New Roman" w:hAnsi="Times New Roman" w:cs="Times New Roman"/>
          <w:color w:val="000000" w:themeColor="text1"/>
          <w:sz w:val="24"/>
          <w:szCs w:val="24"/>
          <w:lang w:eastAsia="en-GB"/>
        </w:rPr>
        <w:t>. Remarkably, this effect is not uniform in time, but rather</w:t>
      </w:r>
      <w:r w:rsidR="00447241">
        <w:rPr>
          <w:rFonts w:ascii="Times New Roman" w:eastAsia="Times New Roman" w:hAnsi="Times New Roman" w:cs="Times New Roman"/>
          <w:color w:val="000000" w:themeColor="text1"/>
          <w:sz w:val="24"/>
          <w:szCs w:val="24"/>
          <w:lang w:eastAsia="en-GB"/>
        </w:rPr>
        <w:t>,</w:t>
      </w:r>
      <w:r w:rsidR="00503464">
        <w:rPr>
          <w:rFonts w:ascii="Times New Roman" w:eastAsia="Times New Roman" w:hAnsi="Times New Roman" w:cs="Times New Roman"/>
          <w:color w:val="000000" w:themeColor="text1"/>
          <w:sz w:val="24"/>
          <w:szCs w:val="24"/>
          <w:lang w:eastAsia="en-GB"/>
        </w:rPr>
        <w:t xml:space="preserve"> it is only observed during moments when the brain is</w:t>
      </w:r>
      <w:r>
        <w:rPr>
          <w:rFonts w:ascii="Times New Roman" w:eastAsia="Times New Roman" w:hAnsi="Times New Roman" w:cs="Times New Roman"/>
          <w:color w:val="000000" w:themeColor="text1"/>
          <w:sz w:val="24"/>
          <w:szCs w:val="24"/>
          <w:lang w:eastAsia="en-GB"/>
        </w:rPr>
        <w:t xml:space="preserve"> characterised by a predominantly segregated pattern of </w:t>
      </w:r>
      <w:r w:rsidR="00503464">
        <w:rPr>
          <w:rFonts w:ascii="Times New Roman" w:eastAsia="Times New Roman" w:hAnsi="Times New Roman" w:cs="Times New Roman"/>
          <w:color w:val="000000" w:themeColor="text1"/>
          <w:sz w:val="24"/>
          <w:szCs w:val="24"/>
          <w:lang w:eastAsia="en-GB"/>
        </w:rPr>
        <w:t xml:space="preserve">functional </w:t>
      </w:r>
      <w:r>
        <w:rPr>
          <w:rFonts w:ascii="Times New Roman" w:eastAsia="Times New Roman" w:hAnsi="Times New Roman" w:cs="Times New Roman"/>
          <w:color w:val="000000" w:themeColor="text1"/>
          <w:sz w:val="24"/>
          <w:szCs w:val="24"/>
          <w:lang w:eastAsia="en-GB"/>
        </w:rPr>
        <w:t xml:space="preserve">connectivity – </w:t>
      </w:r>
      <w:r w:rsidR="0033751B">
        <w:rPr>
          <w:rFonts w:ascii="Times New Roman" w:eastAsia="Times New Roman" w:hAnsi="Times New Roman" w:cs="Times New Roman"/>
          <w:color w:val="000000" w:themeColor="text1"/>
          <w:sz w:val="24"/>
          <w:szCs w:val="24"/>
          <w:lang w:eastAsia="en-GB"/>
        </w:rPr>
        <w:t>coinciding</w:t>
      </w:r>
      <w:r w:rsidR="00503464">
        <w:rPr>
          <w:rFonts w:ascii="Times New Roman" w:eastAsia="Times New Roman" w:hAnsi="Times New Roman" w:cs="Times New Roman"/>
          <w:color w:val="000000" w:themeColor="text1"/>
          <w:sz w:val="24"/>
          <w:szCs w:val="24"/>
          <w:lang w:eastAsia="en-GB"/>
        </w:rPr>
        <w:t xml:space="preserve"> with reduced similarity between functional connectivity and the </w:t>
      </w:r>
      <w:r w:rsidR="00503464">
        <w:rPr>
          <w:rFonts w:ascii="Times New Roman" w:eastAsia="Times New Roman" w:hAnsi="Times New Roman" w:cs="Times New Roman"/>
          <w:color w:val="000000" w:themeColor="text1"/>
          <w:sz w:val="24"/>
          <w:szCs w:val="24"/>
          <w:lang w:eastAsia="en-GB"/>
        </w:rPr>
        <w:lastRenderedPageBreak/>
        <w:t>underlying pattern of structural connections</w:t>
      </w:r>
      <w:r w:rsidR="007E4D04">
        <w:rPr>
          <w:rFonts w:ascii="Times New Roman" w:eastAsia="Times New Roman" w:hAnsi="Times New Roman" w:cs="Times New Roman"/>
          <w:color w:val="000000" w:themeColor="text1"/>
          <w:sz w:val="24"/>
          <w:szCs w:val="24"/>
          <w:lang w:eastAsia="en-GB"/>
        </w:rPr>
        <w:t xml:space="preserve"> (</w:t>
      </w:r>
      <w:r w:rsidR="0033751B">
        <w:rPr>
          <w:rFonts w:ascii="Times New Roman" w:eastAsia="Times New Roman" w:hAnsi="Times New Roman" w:cs="Times New Roman"/>
          <w:color w:val="000000" w:themeColor="text1"/>
          <w:sz w:val="24"/>
          <w:szCs w:val="24"/>
          <w:lang w:eastAsia="en-GB"/>
        </w:rPr>
        <w:t xml:space="preserve">which is </w:t>
      </w:r>
      <w:r w:rsidR="007E4D04" w:rsidRPr="003612BB">
        <w:rPr>
          <w:rFonts w:ascii="Times New Roman" w:eastAsia="Times New Roman" w:hAnsi="Times New Roman" w:cs="Times New Roman"/>
          <w:color w:val="000000"/>
          <w:sz w:val="24"/>
          <w:szCs w:val="24"/>
          <w:lang w:eastAsia="en-GB"/>
        </w:rPr>
        <w:t>the opposite of what is typically found during anaesthesia</w:t>
      </w:r>
      <w:r w:rsidR="00646C11">
        <w:rPr>
          <w:rFonts w:ascii="Times New Roman" w:eastAsia="Times New Roman" w:hAnsi="Times New Roman" w:cs="Times New Roman"/>
          <w:color w:val="000000"/>
          <w:sz w:val="24"/>
          <w:szCs w:val="24"/>
          <w:lang w:eastAsia="en-GB"/>
        </w:rPr>
        <w:t xml:space="preserve"> </w:t>
      </w:r>
      <w:r w:rsidR="007E4D04">
        <w:rPr>
          <w:rFonts w:ascii="Times New Roman" w:eastAsia="Times New Roman" w:hAnsi="Times New Roman" w:cs="Times New Roman"/>
          <w:color w:val="000000"/>
          <w:sz w:val="24"/>
          <w:szCs w:val="24"/>
          <w:lang w:eastAsia="en-GB"/>
        </w:rPr>
        <w:fldChar w:fldCharType="begin" w:fldLock="1"/>
      </w:r>
      <w:r w:rsidR="00AF7477">
        <w:rPr>
          <w:rFonts w:ascii="Times New Roman" w:eastAsia="Times New Roman" w:hAnsi="Times New Roman" w:cs="Times New Roman"/>
          <w:color w:val="000000"/>
          <w:sz w:val="24"/>
          <w:szCs w:val="24"/>
          <w:lang w:eastAsia="en-GB"/>
        </w:rPr>
        <w:instrText>ADDIN CSL_CITATION {"citationItems":[{"id":"ITEM-1","itemData":{"DOI":"10.1089/brain.2016.0464","ISSN":"2158-0014","PMID":"27846731","abstract":"Brain functional connectivity undergoes dynamic changes from the awake to unconscious states. However, how the dynamics of functional connectivity patterns are linked to consciousness at the behavioral level remains elusive. Here we acquired resting-state functional magnetic resonance imaging (rsfMRI) data during wakefulness and graded levels of consciousness in rats. Data were analyzed using a dynamic approach combining the sliding-window method and k-means clustering. Our results demonstrate that whole-brain networks contain several quasi-stable patterns that dynamically recurred from the awake state into anesthetized states. Remarkably, two brain connectivity states with distinct spatial similarity to the structure of anatomical connectivity were strongly biased toward high and low consciousness levels, respectively. These results provide compelling neuroimaging evidence linking the dynamics of whole-brain functional connectivity patterns and states of consciousness at the behavioral level.","author":[{"dropping-particle":"","family":"Ma","given":"Yuncong","non-dropping-particle":"","parse-names":false,"suffix":""},{"dropping-particle":"","family":"Hamilton","given":"Christina","non-dropping-particle":"","parse-names":false,"suffix":""},{"dropping-particle":"","family":"Zhang","given":"Nanyin","non-dropping-particle":"","parse-names":false,"suffix":""}],"container-title":"Brain Connectivity","id":"ITEM-1","issue":"1","issued":{"date-parts":[["2017","2","1"]]},"page":"1-12","publisher":"Mary Ann Liebert, Inc. 140 Huguenot Street, 3rd Floor New Rochelle, NY 10801 USA","title":"Dynamic Connectivity Patterns in Conscious and Unconscious Brain","type":"article-journal","volume":"7"},"uris":["http://www.mendeley.com/documents/?uuid=87827c61-d38d-3bfb-8535-ab8242906b6a"]},{"id":"ITEM-2","itemData":{"DOI":"10.1097/ALN.0000000000002336","ISBN":"0000000000","ISSN":"15281175","abstract":"What We Already Know About This Topic: WHAT THIS ARTICLE TELLS US THAT IS NEW: BACKGROUND:: The mechanism by which anesthetics induce a loss of consciousness remains a puzzling problem. We hypothesized that a cortical signature of anesthesia could be found in an increase in similarity between the matrix of resting-state functional correlations and the anatomical connectivity matrix of the brain, resulting in an increased function-structure similarity.; Methods: We acquired resting-state functional magnetic resonance images in macaque monkeys during wakefulness (n = 3) or anesthesia with propofol (n = 3), ketamine (n = 3), or sevoflurane (n = 3). We used the k-means algorithm to cluster dynamic resting-state data into independent functional brain states. For each condition, we performed a regression analysis to quantify function-structure similarity and the repertoire of functional brain states.; Results: Seven functional brain states were clustered and ranked according to their similarity to structural connectivity, with higher ranks corresponding to higher function-structure similarity and lower ranks corresponding to lower correlation between brain function and brain anatomy. Anesthesia shifted the brain state composition from a low rank (rounded rank [mean ± SD]) in the awake condition (awake rank = 4 [3.58 ± 1.03]) to high ranks in the different anesthetic conditions (ketamine rank = 6 [6.10 ± 0.32]; moderate propofol rank = 6 [6.15 ± 0.76]; deep propofol rank = 6 [6.16 ± 0.46]; moderate sevoflurane rank = 5 [5.10 ± 0.81]; deep sevoflurane rank = 6 [5.81 ± 1.11]; P &lt; 0.0001).; Conclusions: Whatever the molecular mechanism, anesthesia led to a massive reconfiguration of the repertoire of functional brain states that became predominantly shaped by brain anatomy (high function-structure similarity), giving rise to a well-defined cortical signature of anesthesia-induced loss of consciousness.;","author":[{"dropping-particle":"","family":"Uhrig","given":"Lynn","non-dropping-particle":"","parse-names":false,"suffix":""},{"dropping-particle":"","family":"Sitt","given":"Jacobo D","non-dropping-particle":"","parse-names":false,"suffix":""},{"dropping-particle":"","family":"Jacob","given":"Amaury","non-dropping-particle":"","parse-names":false,"suffix":""},{"dropping-particle":"","family":"Tasserie","given":"Jordy","non-dropping-particle":"","parse-names":false,"suffix":""},{"dropping-particle":"","family":"Barttfeld","given":"Pablo","non-dropping-particle":"","parse-names":false,"suffix":""},{"dropping-particle":"","family":"Dupont","given":"Morgan","non-dropping-particle":"","parse-names":false,"suffix":""},{"dropping-particle":"","family":"Dehaene","given":"Stanislas","non-dropping-particle":"","parse-names":false,"suffix":""},{"dropping-particle":"","family":"Jarraya","given":"Bechir","non-dropping-particle":"","parse-names":false,"suffix":""}],"container-title":"Anesthesiology","id":"ITEM-2","issue":"5","issued":{"date-parts":[["2018"]]},"page":"942-958","title":"Resting-state Dynamics as a Cortical Signature of Anesthesia in Monkeys","type":"article-journal","volume":"129"},"uris":["http://www.mendeley.com/documents/?uuid=0e2cc795-46e8-4922-962b-27bbd5ec3a43"]},{"id":"ITEM-3","itemData":{"DOI":"10.1016/j.neuroimage.2018.12.011","ISSN":"10959572","abstract":"Recent modeling and empirical studies support the hypothesis that large-scale brain networks function near a critical state. Similar functional connectivity patterns derived from resting state empirical data and brain network models at criticality provide further support. However, despite the strong implication of a relationship, there has been no principled explanation of how criticality shapes the characteristic functional connectivity in large-scale brain networks. Here, we hypothesized that the network science concept of partial phase locking is the underlying mechanism of optimal functional connectivity in the resting state. We further hypothesized that the characteristic connectivity of the critical state provides a theoretical boundary to quantify how far pharmacologically or pathologically perturbed brain connectivity deviates from its critical state, which could enable the differentiation of various states of consciousness with a theory-based metric. To test the hypothesis, we used a neuroanatomically informed brain network model with the resulting source signals projected to electroencephalogram (EEG)-like sensor signals with a forward model. Phase lag entropy (PLE), a measure of phase relation diversity, was estimated and the topography of PLE was analyzed. To measure the distance from criticality, the PLE topography at a critical state was compared with those of the EEG data from baseline consciousness, isoflurane anesthesia, ketamine anesthesia, vegetative state/unresponsive wakefulness syndrome, and minimally conscious state. We demonstrate that the partial phase locking at criticality shapes the functional connectivity and asymmetric anterior-posterior PLE topography, with low (high) PLE for high (low) degree nodes. The topographical similarity and the strength of PLE differentiates various pharmacologic and pathologic states of consciousness. Moreover, this model-based EEG network analysis provides a novel metric to quantify how far a pharmacologically or pathologically perturbed brain network is away from critical state, rather than merely determining whether it is in a critical or non-critical state.","author":[{"dropping-particle":"","family":"Lee","given":"Heonsoo","non-dropping-particle":"","parse-names":false,"suffix":""},{"dropping-particle":"","family":"Golkowski","given":"Daniel","non-dropping-particle":"","parse-names":false,"suffix":""},{"dropping-particle":"","family":"Jordan","given":"Denis","non-dropping-particle":"","parse-names":false,"suffix":""},{"dropping-particle":"","family":"Berger","given":"Sebastian","non-dropping-particle":"","parse-names":false,"suffix":""},{"dropping-particle":"","family":"Ilg","given":"Rüdiger","non-dropping-particle":"","parse-names":false,"suffix":""},{"dropping-particle":"","family":"Lee","given":"Joseph","non-dropping-particle":"","parse-names":false,"suffix":""},{"dropping-particle":"","family":"Mashour","given":"George A.","non-dropping-particle":"","parse-names":false,"suffix":""},{"dropping-particle":"","family":"Lee","given":"Un Cheol","non-dropping-particle":"","parse-names":false,"suffix":""},{"dropping-particle":"","family":"Avidan","given":"Michael S.","non-dropping-particle":"","parse-names":false,"suffix":""},{"dropping-particle":"","family":"Blain-Moraes","given":"Stefanie","non-dropping-particle":"","parse-names":false,"suffix":""},{"dropping-particle":"","family":"Golmirzaie","given":"Goodarz","non-dropping-particle":"","parse-names":false,"suffix":""},{"dropping-particle":"","family":"Hardie","given":"Randall","non-dropping-particle":"","parse-names":false,"suffix":""},{"dropping-particle":"","family":"Hogg","given":"Rosemary","non-dropping-particle":"","parse-names":false,"suffix":""},{"dropping-particle":"","family":"Janke","given":"Ellen","non-dropping-particle":"","parse-names":false,"suffix":""},{"dropping-particle":"","family":"Kelz","given":"Max B.","non-dropping-particle":"","parse-names":false,"suffix":""},{"dropping-particle":"","family":"Maier","given":"Kaitlyn","non-dropping-particle":"","parse-names":false,"suffix":""},{"dropping-particle":"","family":"Maybrier","given":"Hannah","non-dropping-particle":"","parse-names":false,"suffix":""},{"dropping-particle":"","family":"McKinstry-Wu","given":"Andrew","non-dropping-particle":"","parse-names":false,"suffix":""},{"dropping-particle":"","family":"Muench","given":"Maxwell","non-dropping-particle":"","parse-names":false,"suffix":""},{"dropping-particle":"","family":"Ochroch","given":"Andrew","non-dropping-particle":"","parse-names":false,"suffix":""},{"dropping-particle":"","family":"Palanca","given":"Ben J.A.","non-dropping-particle":"","parse-names":false,"suffix":""},{"dropping-particle":"","family":"Picton","given":"Paul","non-dropping-particle":"","parse-names":false,"suffix":""},{"dropping-particle":"","family":"Schwarz","given":"E. Marlon","non-dropping-particle":"","parse-names":false,"suffix":""},{"dropping-particle":"","family":"Tarnal","given":"Vijay","non-dropping-particle":"","parse-names":false,"suffix":""},{"dropping-particle":"","family":"Vanini","given":"Giancarlo","non-dropping-particle":"","parse-names":false,"suffix":""},{"dropping-particle":"","family":"Vlisides","given":"Phillip E.","non-dropping-particle":"","parse-names":false,"suffix":""}],"container-title":"NeuroImage","id":"ITEM-3","issue":"May 2018","issued":{"date-parts":[["2019"]]},"page":"228-238","title":"Relationship of critical dynamics, functional connectivity, and states of consciousness in large-scale human brain networks","type":"article-journal","volume":"188"},"uris":["http://www.mendeley.com/documents/?uuid=20246f46-29da-4413-89f6-bdcfd4ffd789"]},{"id":"ITEM-4","itemData":{"DOI":"10.1073/pnas.1418031112","ISBN":"1091-6490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w:instrText>
      </w:r>
      <w:r w:rsidR="00AF7477" w:rsidRPr="00B80277">
        <w:rPr>
          <w:rFonts w:ascii="Times New Roman" w:eastAsia="Times New Roman" w:hAnsi="Times New Roman" w:cs="Times New Roman"/>
          <w:color w:val="000000"/>
          <w:sz w:val="24"/>
          <w:szCs w:val="24"/>
          <w:lang w:val="it-IT" w:eastAsia="en-GB"/>
        </w:rPr>
        <w:instrText>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Sciences","id":"ITEM-4","issue":"3","issued":{"date-parts":[["2015"]]},"note":"Very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 Lee et al., 2019; Ma et al., 2017; Uhrig et al., 2018)","plainTextFormattedCitation":"(Barttfeld et al., 2015; Lee et al., 2019; Ma et al., 2017; Uhrig et al., 2018)","previouslyFormattedCitation":"(Barttfeld et al., 2015; Lee et al., 2019; Ma et al., 2017; Uhrig et al., 2018)"},"properties":{"noteIndex":0},"schema":"https://github.com/citation-style-language/schema/raw/master/csl-citation.json"}</w:instrText>
      </w:r>
      <w:r w:rsidR="007E4D04">
        <w:rPr>
          <w:rFonts w:ascii="Times New Roman" w:eastAsia="Times New Roman" w:hAnsi="Times New Roman" w:cs="Times New Roman"/>
          <w:color w:val="000000"/>
          <w:sz w:val="24"/>
          <w:szCs w:val="24"/>
          <w:lang w:eastAsia="en-GB"/>
        </w:rPr>
        <w:fldChar w:fldCharType="separate"/>
      </w:r>
      <w:r w:rsidR="00AF7477" w:rsidRPr="00B80277">
        <w:rPr>
          <w:rFonts w:ascii="Times New Roman" w:eastAsia="Times New Roman" w:hAnsi="Times New Roman" w:cs="Times New Roman"/>
          <w:noProof/>
          <w:color w:val="000000"/>
          <w:sz w:val="24"/>
          <w:szCs w:val="24"/>
          <w:lang w:val="it-IT" w:eastAsia="en-GB"/>
        </w:rPr>
        <w:t>(Barttfeld et al., 2015; Lee et al., 2019; Ma et al., 2017; Uhrig et al., 2018)</w:t>
      </w:r>
      <w:r w:rsidR="007E4D04">
        <w:rPr>
          <w:rFonts w:ascii="Times New Roman" w:eastAsia="Times New Roman" w:hAnsi="Times New Roman" w:cs="Times New Roman"/>
          <w:color w:val="000000"/>
          <w:sz w:val="24"/>
          <w:szCs w:val="24"/>
          <w:lang w:eastAsia="en-GB"/>
        </w:rPr>
        <w:fldChar w:fldCharType="end"/>
      </w:r>
      <w:r w:rsidR="007E4D04" w:rsidRPr="00B80277">
        <w:rPr>
          <w:rFonts w:ascii="Times New Roman" w:eastAsia="Times New Roman" w:hAnsi="Times New Roman" w:cs="Times New Roman"/>
          <w:color w:val="000000"/>
          <w:sz w:val="24"/>
          <w:szCs w:val="24"/>
          <w:lang w:val="it-IT" w:eastAsia="en-GB"/>
        </w:rPr>
        <w:t xml:space="preserve">). </w:t>
      </w:r>
      <w:r w:rsidR="007E4D04">
        <w:rPr>
          <w:rFonts w:ascii="Times New Roman" w:eastAsia="Times New Roman" w:hAnsi="Times New Roman" w:cs="Times New Roman"/>
          <w:color w:val="000000"/>
          <w:sz w:val="24"/>
          <w:szCs w:val="24"/>
          <w:lang w:eastAsia="en-GB"/>
        </w:rPr>
        <w:t>Further h</w:t>
      </w:r>
      <w:r w:rsidR="007E4D04">
        <w:rPr>
          <w:rFonts w:ascii="Times New Roman" w:eastAsia="Times New Roman" w:hAnsi="Times New Roman" w:cs="Times New Roman"/>
          <w:color w:val="000000" w:themeColor="text1"/>
          <w:sz w:val="24"/>
          <w:szCs w:val="24"/>
          <w:lang w:eastAsia="en-GB"/>
        </w:rPr>
        <w:t xml:space="preserve">ighlighting the importance of considering network dynamics, this structural-functional decoupling is </w:t>
      </w:r>
      <w:r w:rsidR="0033751B">
        <w:rPr>
          <w:rFonts w:ascii="Times New Roman" w:eastAsia="Times New Roman" w:hAnsi="Times New Roman" w:cs="Times New Roman"/>
          <w:color w:val="000000" w:themeColor="text1"/>
          <w:sz w:val="24"/>
          <w:szCs w:val="24"/>
          <w:lang w:eastAsia="en-GB"/>
        </w:rPr>
        <w:t>exclusively observed during the predominantly segregated sub-state (i.e. this effect is not apparent when only considering time-averaged FC)</w:t>
      </w:r>
      <w:r w:rsidR="00503464">
        <w:rPr>
          <w:rFonts w:ascii="Times New Roman" w:eastAsia="Times New Roman" w:hAnsi="Times New Roman" w:cs="Times New Roman"/>
          <w:color w:val="000000" w:themeColor="text1"/>
          <w:sz w:val="24"/>
          <w:szCs w:val="24"/>
          <w:lang w:eastAsia="en-GB"/>
        </w:rPr>
        <w:t>. At baseline</w:t>
      </w:r>
      <w:r w:rsidR="003569FE">
        <w:rPr>
          <w:rFonts w:ascii="Times New Roman" w:eastAsia="Times New Roman" w:hAnsi="Times New Roman" w:cs="Times New Roman"/>
          <w:color w:val="000000" w:themeColor="text1"/>
          <w:sz w:val="24"/>
          <w:szCs w:val="24"/>
          <w:lang w:eastAsia="en-GB"/>
        </w:rPr>
        <w:t xml:space="preserve"> (placebo condition)</w:t>
      </w:r>
      <w:r w:rsidR="00503464">
        <w:rPr>
          <w:rFonts w:ascii="Times New Roman" w:eastAsia="Times New Roman" w:hAnsi="Times New Roman" w:cs="Times New Roman"/>
          <w:color w:val="000000" w:themeColor="text1"/>
          <w:sz w:val="24"/>
          <w:szCs w:val="24"/>
          <w:lang w:eastAsia="en-GB"/>
        </w:rPr>
        <w:t xml:space="preserve">, the predominantly segregated </w:t>
      </w:r>
      <w:r w:rsidR="0033751B">
        <w:rPr>
          <w:rFonts w:ascii="Times New Roman" w:eastAsia="Times New Roman" w:hAnsi="Times New Roman" w:cs="Times New Roman"/>
          <w:color w:val="000000" w:themeColor="text1"/>
          <w:sz w:val="24"/>
          <w:szCs w:val="24"/>
          <w:lang w:eastAsia="en-GB"/>
        </w:rPr>
        <w:t>sub-</w:t>
      </w:r>
      <w:r w:rsidR="00503464">
        <w:rPr>
          <w:rFonts w:ascii="Times New Roman" w:eastAsia="Times New Roman" w:hAnsi="Times New Roman" w:cs="Times New Roman"/>
          <w:color w:val="000000" w:themeColor="text1"/>
          <w:sz w:val="24"/>
          <w:szCs w:val="24"/>
          <w:lang w:eastAsia="en-GB"/>
        </w:rPr>
        <w:t xml:space="preserve">state is already more decoupled from structural connectivity than the integrated </w:t>
      </w:r>
      <w:r w:rsidR="0033751B">
        <w:rPr>
          <w:rFonts w:ascii="Times New Roman" w:eastAsia="Times New Roman" w:hAnsi="Times New Roman" w:cs="Times New Roman"/>
          <w:color w:val="000000" w:themeColor="text1"/>
          <w:sz w:val="24"/>
          <w:szCs w:val="24"/>
          <w:lang w:eastAsia="en-GB"/>
        </w:rPr>
        <w:t>sub-</w:t>
      </w:r>
      <w:r w:rsidR="00503464">
        <w:rPr>
          <w:rFonts w:ascii="Times New Roman" w:eastAsia="Times New Roman" w:hAnsi="Times New Roman" w:cs="Times New Roman"/>
          <w:color w:val="000000" w:themeColor="text1"/>
          <w:sz w:val="24"/>
          <w:szCs w:val="24"/>
          <w:lang w:eastAsia="en-GB"/>
        </w:rPr>
        <w:t xml:space="preserve">state (in line with the results of </w:t>
      </w:r>
      <w:r w:rsidR="00646C11">
        <w:rPr>
          <w:rFonts w:ascii="Times New Roman" w:eastAsia="Times New Roman" w:hAnsi="Times New Roman" w:cs="Times New Roman"/>
          <w:color w:val="000000" w:themeColor="text1"/>
          <w:sz w:val="24"/>
          <w:szCs w:val="24"/>
          <w:lang w:eastAsia="en-GB"/>
        </w:rPr>
        <w:t xml:space="preserve"> </w:t>
      </w:r>
      <w:r w:rsidR="00503464">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{"citationItems":[{"id":"ITEM-1","itemData":{"DOI":"10.1007/s00429-017-1539-3","ISBN":"0042901715393","ISSN":"18632661","PMID":"29090337","abstract":"© 2017 Springer-Verlag GmbH Germany Structural white matter connections are thought to facilitate integration of neural information across functionally segregated systems. Recent studies have demonstrated that changes in the balance between segregation and integration in brain networks can be tracked by time-resolved functional connectivity derived from resting-state functional magnetic resonance imaging (rs-fMRI) data and that fluctuations between segregated and integrated network states are related to human behavior. However, how these network states relate to structural connectivity is largely unknown. To obtain a better understanding of structural substrates for these network states, we investigated how the relationship between structural connectivity, derived from diffusion tractography, and functional connectivity, as measured by rs-fMRI, changes with fluctuations between segregated and integrated states in the human brain. We found that the similarity of edge weights between structural and functional connectivity was greater in the integrated state, especially at edges connecting the default mode and the dorsal attention networks. We also demonstrated that the similarity of network partitions, evaluated between structural and functional connectivity, increased and the density of direct structural connections within modules in functional networks was elevated during the integrated state. These results suggest that, when functional connectivity exhibited an integrated network topology, structural connectivity and functional connectivity were more closely linked to each other and direct structural connections mediated a larger proportion of neural communication within functional modules. Our findings point out the possibility of significant contributions of structural connections to integrative neural processes underlying human behavior.","author":[{"dropping-particle":"","family":"Fukushima","given":"Makoto","non-dropping-particle":"","parse-names":false,"suffix":""},{"dropping-particle":"","family":"Betzel","given":"Richard F.","non-dropping-particle":"","parse-names":false,"suffix":""},{"dropping-particle":"","family":"He","given":"Ye","non-dropping-particle":"","parse-names":false,"suffix":""},{"dropping-particle":"","family":"Heuvel","given":"Martijn P.","non-dropping-particle":"van den","parse-names":false,"suffix":""},{"dropping-particle":"","family":"Zuo","given":"Xi Nian","non-dropping-particle":"","parse-names":false,"suffix":""},{"dropping-particle":"","family":"Sporns","given":"Olaf","non-dropping-particle":"","parse-names":false,"suffix":""}],"container-title":"Brain Structure and Function","id":"ITEM-1","issue":"3","issued":{"date-parts":[["2018"]]},"page":"1091-1106","title":"Structure–function relationships during segregated and integrated network states of human brain functional connectivity","type":"article-journal","volume":"223"},"uris":["http://www.mendeley.com/documents/?uuid=457981f1-e083-3394-82c8-00b92fd7d29e"]}],"mendeley":{"formattedCitation":"(Fukushima et al., 2018)","plainTextFormattedCitation":"(Fukushima et al., 2018)","previouslyFormattedCitation":"(Fukushima et al., 2018)"},"properties":{"noteIndex":0},"schema":"https://github.com/citation-style-language/schema/raw/master/csl-citation.json"}</w:instrText>
      </w:r>
      <w:r w:rsidR="00503464">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(Fukushima et al., 2018)</w:t>
      </w:r>
      <w:r w:rsidR="00503464">
        <w:rPr>
          <w:rFonts w:ascii="Times New Roman" w:eastAsia="Times New Roman" w:hAnsi="Times New Roman" w:cs="Times New Roman"/>
          <w:color w:val="000000" w:themeColor="text1"/>
          <w:sz w:val="24"/>
          <w:szCs w:val="24"/>
          <w:lang w:eastAsia="en-GB"/>
        </w:rPr>
        <w:fldChar w:fldCharType="end"/>
      </w:r>
      <w:r w:rsidR="00503464">
        <w:rPr>
          <w:rFonts w:ascii="Times New Roman" w:eastAsia="Times New Roman" w:hAnsi="Times New Roman" w:cs="Times New Roman"/>
          <w:color w:val="000000" w:themeColor="text1"/>
          <w:sz w:val="24"/>
          <w:szCs w:val="24"/>
          <w:lang w:eastAsia="en-GB"/>
        </w:rPr>
        <w:t xml:space="preserve">), and also exhibits larger functional complexity. Thus, LSD appears to induce especially complex patterns of functional connectivity by </w:t>
      </w:r>
      <w:r w:rsidR="0033751B">
        <w:rPr>
          <w:rFonts w:ascii="Times New Roman" w:eastAsia="Times New Roman" w:hAnsi="Times New Roman" w:cs="Times New Roman"/>
          <w:color w:val="000000" w:themeColor="text1"/>
          <w:sz w:val="24"/>
          <w:szCs w:val="24"/>
          <w:lang w:eastAsia="en-GB"/>
        </w:rPr>
        <w:t xml:space="preserve">inducing additional decoupling of FC from the underlying structural connectome, precisely during those times when structural-functional coupling is already at its lowest. </w:t>
      </w:r>
      <w:r w:rsidR="0012016E">
        <w:rPr>
          <w:rFonts w:ascii="Times New Roman" w:eastAsia="Times New Roman" w:hAnsi="Times New Roman" w:cs="Times New Roman"/>
          <w:color w:val="000000" w:themeColor="text1"/>
          <w:sz w:val="24"/>
          <w:szCs w:val="24"/>
          <w:lang w:eastAsia="en-GB"/>
        </w:rPr>
        <w:t xml:space="preserve">This evidence is also consistent with previous results obtained </w:t>
      </w:r>
      <w:r w:rsidR="00B30C65">
        <w:rPr>
          <w:rFonts w:ascii="Times New Roman" w:eastAsia="Times New Roman" w:hAnsi="Times New Roman" w:cs="Times New Roman"/>
          <w:color w:val="000000" w:themeColor="text1"/>
          <w:sz w:val="24"/>
          <w:szCs w:val="24"/>
          <w:lang w:eastAsia="en-GB"/>
        </w:rPr>
        <w:t xml:space="preserve">by Atasoy and colleagues </w:t>
      </w:r>
      <w:r w:rsidR="0012016E">
        <w:rPr>
          <w:rFonts w:ascii="Times New Roman" w:eastAsia="Times New Roman" w:hAnsi="Times New Roman" w:cs="Times New Roman"/>
          <w:color w:val="000000" w:themeColor="text1"/>
          <w:sz w:val="24"/>
          <w:szCs w:val="24"/>
          <w:lang w:eastAsia="en-GB"/>
        </w:rPr>
        <w:t>in the same LSD dataset</w:t>
      </w:r>
      <w:r w:rsidR="00447241">
        <w:rPr>
          <w:rFonts w:ascii="Times New Roman" w:eastAsia="Times New Roman" w:hAnsi="Times New Roman" w:cs="Times New Roman"/>
          <w:color w:val="000000" w:themeColor="text1"/>
          <w:sz w:val="24"/>
          <w:szCs w:val="24"/>
          <w:lang w:eastAsia="en-GB"/>
        </w:rPr>
        <w:t>,</w:t>
      </w:r>
      <w:r w:rsidR="0012016E">
        <w:rPr>
          <w:rFonts w:ascii="Times New Roman" w:eastAsia="Times New Roman" w:hAnsi="Times New Roman" w:cs="Times New Roman"/>
          <w:color w:val="000000" w:themeColor="text1"/>
          <w:sz w:val="24"/>
          <w:szCs w:val="24"/>
          <w:lang w:eastAsia="en-GB"/>
        </w:rPr>
        <w:t xml:space="preserve"> as well as in psilocybin, by using an alternative method to study brain dynamics, known as connectome harmonic decompositions (CHD)</w:t>
      </w:r>
      <w:r w:rsidR="00646C11">
        <w:rPr>
          <w:rFonts w:ascii="Times New Roman" w:eastAsia="Times New Roman" w:hAnsi="Times New Roman" w:cs="Times New Roman"/>
          <w:color w:val="000000" w:themeColor="text1"/>
          <w:sz w:val="24"/>
          <w:szCs w:val="24"/>
          <w:lang w:eastAsia="en-GB"/>
        </w:rPr>
        <w:t xml:space="preserve"> </w:t>
      </w:r>
      <w:r w:rsidR="00B30C65">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{"citationItems":[{"id":"ITEM-1","itemData":{"DOI":"10.1038/s41598-017-17546-0","ISSN":"20452322","PMID":"29247209","abstract":"Recent studies have started to elucidate the effects of lysergic acid diethylamide (LSD) on the human brain but the underlying dynamics are not yet fully understood. Here we used ’connectome-harmonic decomposition’, a novel method to investigate the dynamical changes in brain states. We found that LSD alters the energy and the power of individual harmonic brain states in a frequency-selective manner. Remarkably, this leads to an expansion of the repertoire of active brain states, suggestive of a general re-organization of brain dynamics given the non-random increase in co-activation across frequencies. Interestingly, the frequency distribution of the active repertoire of brain states under LSD closely follows power-laws indicating a re-organization of the dynamics at the edge of criticality. Beyond the present findings, these methods open up for a better understanding of the complex brain dynamics in health and disease.","author":[{"dropping-particle":"","family":"Atasoy","given":"Selen","non-dropping-particle":"","parse-names":false,"suffix":""},{"dropping-particle":"","family":"Roseman","given":"Leor","non-dropping-particle":"","parse-names":false,"suffix":""},{"dropping-particle":"","family":"Kaelen","given":"Mendel","non-dropping-particle":"","parse-names":false,"suffix":""},{"dropping-particle":"","family":"Kringelbach","given":"Morten L.","non-dropping-particle":"","parse-names":false,"suffix":""},{"dropping-particle":"","family":"Deco","given":"Gustavo","non-dropping-particle":"","parse-names":false,"suffix":""},{"dropping-particle":"","family":"Carhart-Harris","given":"Robin L.","non-dropping-particle":"","parse-names":false,"suffix":""}],"container-title":"Scientific Reports","id":"ITEM-1","issue":"1","issued":{"date-parts":[["2017"]]},"page":"1-18","publisher":"Springer US","title":"Connectome-harmonic decomposition of human brain activity reveals dynamical repertoire re-organization under LSD","type":"article-journal","volume":"7"},"uris":["http://www.mendeley.com/documents/?uuid=0d473dde-aaea-4e6d-8910-ad8a70f24564"]},{"id":"ITEM-2","itemData":{"ISBN":"6129850298","author":[{"dropping-particle":"","family":"Atasoy","given":"Selen","non-dropping-particle":"","parse-names":false,"suffix":""},{"dropping-particle":"","family":"Vohryzek","given":"Jakub","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L","non-dropping-particle":"","parse-names":false,"suffix":""}],"container-title":"Progress in Brain Research","id":"ITEM-2","issued":{"date-parts":[["2018"]]},"title":"Common neural signatures of psychedelics: Frequency-specific energy changes and repertoire expansion revealed using connectome-harmonic decomposition","type":"article-journal","volume":"242"},"uris":["http://www.mendeley.com/documents/?uuid=70ebf8a9-f4e4-41e9-b3fe-886c99f2cb32"]}],"mendeley":{"formattedCitation":"(Atasoy et al., 2018, 2017)","plainTextFormattedCitation":"(Atasoy et al., 2018, 2017)","previouslyFormattedCitation":"(Atasoy et al., 2018, 2017)"},"properties":{"noteIndex":0},"schema":"https://github.com/citation-style-language/schema/raw/master/csl-citation.json"}</w:instrText>
      </w:r>
      <w:r w:rsidR="00B30C65">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(Atasoy et al., 2018, 2017)</w:t>
      </w:r>
      <w:r w:rsidR="00B30C65">
        <w:rPr>
          <w:rFonts w:ascii="Times New Roman" w:eastAsia="Times New Roman" w:hAnsi="Times New Roman" w:cs="Times New Roman"/>
          <w:color w:val="000000" w:themeColor="text1"/>
          <w:sz w:val="24"/>
          <w:szCs w:val="24"/>
          <w:lang w:eastAsia="en-GB"/>
        </w:rPr>
        <w:fldChar w:fldCharType="end"/>
      </w:r>
      <w:r w:rsidR="0012016E">
        <w:rPr>
          <w:rFonts w:ascii="Times New Roman" w:eastAsia="Times New Roman" w:hAnsi="Times New Roman" w:cs="Times New Roman"/>
          <w:color w:val="000000" w:themeColor="text1"/>
          <w:sz w:val="24"/>
          <w:szCs w:val="24"/>
          <w:lang w:eastAsia="en-GB"/>
        </w:rPr>
        <w:t xml:space="preserve">. This technique decomposes brain activity into a set of progressively more fine-grained </w:t>
      </w:r>
      <w:r w:rsidR="00B30C65">
        <w:rPr>
          <w:rFonts w:ascii="Times New Roman" w:eastAsia="Times New Roman" w:hAnsi="Times New Roman" w:cs="Times New Roman"/>
          <w:color w:val="000000" w:themeColor="text1"/>
          <w:sz w:val="24"/>
          <w:szCs w:val="24"/>
          <w:lang w:eastAsia="en-GB"/>
        </w:rPr>
        <w:t>patterns derived from the human connectome (termed “connectome harmonics”</w:t>
      </w:r>
      <w:r w:rsidR="00646C11">
        <w:rPr>
          <w:rFonts w:ascii="Times New Roman" w:eastAsia="Times New Roman" w:hAnsi="Times New Roman" w:cs="Times New Roman"/>
          <w:color w:val="000000" w:themeColor="text1"/>
          <w:sz w:val="24"/>
          <w:szCs w:val="24"/>
          <w:lang w:eastAsia="en-GB"/>
        </w:rPr>
        <w:t xml:space="preserve"> </w:t>
      </w:r>
      <w:r w:rsidR="00B30C65">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{"citationItems":[{"id":"ITEM-1","itemData":{"DOI":"10.1038/ncomms10340","ISSN":"20411723","abstract":"A key characteristic of human brain activity is coherent, spatially distributed oscillations forming behaviour-dependent brain networks. However, a fundamental principle underlying these networks remains unknown. Here we report that functional networks of the human brain are predicted by harmonic patterns, ubiquitous throughout nature, steered by the anatomy of the human cerebral cortex, the human connectome. We introduce a new technique extending the Fourier basis to the human connectome. In this new frequency-specific representation of cortical activity, that we call ' €' connectome harmonics' €', oscillatory networks of the human brain at rest match harmonic wave patterns of certain frequencies. We demonstrate a neural mechanism behind the self-organization of connectome harmonics with a continuous neural field model of excitatory-inhibitory interactions on the connectome. Remarkably, the critical relation between the neural field patterns and the delicate excitation-inhibition balance fits the neurophysiological changes observed during the loss and recovery of consciousness.","author":[{"dropping-particle":"","family":"Atasoy","given":"Selen","non-dropping-particle":"","parse-names":false,"suffix":""},{"dropping-particle":"","family":"Donnelly","given":"Isaac","non-dropping-particle":"","parse-names":false,"suffix":""},{"dropping-particle":"","family":"Pearson","given":"Joel","non-dropping-particle":"","parse-names":false,"suffix":""}],"container-title":"Nature Communications","id":"ITEM-1","issued":{"date-parts":[["2016"]]},"title":"Human brain networks function in connectome-specific harmonic waves","type":"article-journal","volume":"7"},"uris":["http://www.mendeley.com/documents/?uuid=7c6971b0-022e-3c49-b10a-dae9c8593bdd"]}],"mendeley":{"formattedCitation":"(Atasoy et al., 2016)","plainTextFormattedCitation":"(Atasoy et al., 2016)","previouslyFormattedCitation":"(Atasoy et al., 2016)"},"properties":{"noteIndex":0},"schema":"https://github.com/citation-style-language/schema/raw/master/csl-citation.json"}</w:instrText>
      </w:r>
      <w:r w:rsidR="00B30C65">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(Atasoy et al., 2016)</w:t>
      </w:r>
      <w:r w:rsidR="00B30C65">
        <w:rPr>
          <w:rFonts w:ascii="Times New Roman" w:eastAsia="Times New Roman" w:hAnsi="Times New Roman" w:cs="Times New Roman"/>
          <w:color w:val="000000" w:themeColor="text1"/>
          <w:sz w:val="24"/>
          <w:szCs w:val="24"/>
          <w:lang w:eastAsia="en-GB"/>
        </w:rPr>
        <w:fldChar w:fldCharType="end"/>
      </w:r>
      <w:r w:rsidR="00B30C65">
        <w:rPr>
          <w:rFonts w:ascii="Times New Roman" w:eastAsia="Times New Roman" w:hAnsi="Times New Roman" w:cs="Times New Roman"/>
          <w:color w:val="000000" w:themeColor="text1"/>
          <w:sz w:val="24"/>
          <w:szCs w:val="24"/>
          <w:lang w:eastAsia="en-GB"/>
        </w:rPr>
        <w:t xml:space="preserve">); </w:t>
      </w:r>
      <w:r w:rsidR="00B30C65">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{"citationItems":[{"id":"ITEM-1","itemData":{"DOI":"10.1038/s41598-017-17546-0","ISSN":"20452322","PMID":"29247209","abstract":"Recent studies have started to elucidate the effects of lysergic acid diethylamide (LSD) on the human brain but the underlying dynamics are not yet fully understood. Here we used ’connectome-harmonic decomposition’, a novel method to investigate the dynamical changes in brain states. We found that LSD alters the energy and the power of individual harmonic brain states in a frequency-selective manner. Remarkably, this leads to an expansion of the repertoire of active brain states, suggestive of a general re-organization of brain dynamics given the non-random increase in co-activation across frequencies. Interestingly, the frequency distribution of the active repertoire of brain states under LSD closely follows power-laws indicating a re-organization of the dynamics at the edge of criticality. Beyond the present findings, these methods open up for a better understanding of the complex brain dynamics in health and disease.","author":[{"dropping-particle":"","family":"Atasoy","given":"Selen","non-dropping-particle":"","parse-names":false,"suffix":""},{"dropping-particle":"","family":"Roseman","given":"Leor","non-dropping-particle":"","parse-names":false,"suffix":""},{"dropping-particle":"","family":"Kaelen","given":"Mendel","non-dropping-particle":"","parse-names":false,"suffix":""},{"dropping-particle":"","family":"Kringelbach","given":"Morten L.","non-dropping-particle":"","parse-names":false,"suffix":""},{"dropping-particle":"","family":"Deco","given":"Gustavo","non-dropping-particle":"","parse-names":false,"suffix":""},{"dropping-particle":"","family":"Carhart-Harris","given":"Robin L.","non-dropping-particle":"","parse-names":false,"suffix":""}],"container-title":"Scientific Reports","id":"ITEM-1","issue":"1","issued":{"date-parts":[["2017"]]},"page":"1-18","publisher":"Springer US","title":"Connectome-harmonic decomposition of human brain activity reveals dynamical repertoire re-organization under LSD","type":"article-journal","volume":"7"},"uris":["http://www.mendeley.com/documents/?uuid=0d473dde-aaea-4e6d-8910-ad8a70f24564"]},{"id":"ITEM-2","itemData":{"ISBN":"6129850298","author":[{"dropping-particle":"","family":"Atasoy","given":"Selen","non-dropping-particle":"","parse-names":false,"suffix":""},{"dropping-particle":"","family":"Vohryzek","given":"Jakub","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L","non-dropping-particle":"","parse-names":false,"suffix":""}],"container-title":"Progress in Brain Research","id":"ITEM-2","issued":{"date-parts":[["2018"]]},"title":"Common neural signatures of psychedelics: Frequency-specific energy changes and repertoire expansion revealed using connectome-harmonic decomposition","type":"article-journal","volume":"242"},"uris":["http://www.mendeley.com/documents/?uuid=70ebf8a9-f4e4-41e9-b3fe-886c99f2cb32"]}],"mendeley":{"formattedCitation":"(Atasoy et al., 2018, 2017)","plainTextFormattedCitation":"(Atasoy et al., 2018, 2017)","previouslyFormattedCitation":"(Atasoy et al., 2018, 2017)"},"properties":{"noteIndex":0},"schema":"https://github.com/citation-style-language/schema/raw/master/csl-citation.json"}</w:instrText>
      </w:r>
      <w:r w:rsidR="00B30C65">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(Atasoy et al., 2018, 2017)</w:t>
      </w:r>
      <w:r w:rsidR="00B30C65">
        <w:rPr>
          <w:rFonts w:ascii="Times New Roman" w:eastAsia="Times New Roman" w:hAnsi="Times New Roman" w:cs="Times New Roman"/>
          <w:color w:val="000000" w:themeColor="text1"/>
          <w:sz w:val="24"/>
          <w:szCs w:val="24"/>
          <w:lang w:eastAsia="en-GB"/>
        </w:rPr>
        <w:fldChar w:fldCharType="end"/>
      </w:r>
      <w:r w:rsidR="00B30C65">
        <w:rPr>
          <w:rFonts w:ascii="Times New Roman" w:eastAsia="Times New Roman" w:hAnsi="Times New Roman" w:cs="Times New Roman"/>
          <w:i/>
          <w:iCs/>
          <w:color w:val="000000" w:themeColor="text1"/>
          <w:sz w:val="24"/>
          <w:szCs w:val="24"/>
          <w:lang w:eastAsia="en-GB"/>
        </w:rPr>
        <w:t xml:space="preserve"> </w:t>
      </w:r>
      <w:r w:rsidR="00B30C65">
        <w:rPr>
          <w:rFonts w:ascii="Times New Roman" w:eastAsia="Times New Roman" w:hAnsi="Times New Roman" w:cs="Times New Roman"/>
          <w:color w:val="000000" w:themeColor="text1"/>
          <w:sz w:val="24"/>
          <w:szCs w:val="24"/>
          <w:lang w:eastAsia="en-GB"/>
        </w:rPr>
        <w:t xml:space="preserve"> observed that LSD and psilocybin induce a reduction in the contribution of </w:t>
      </w:r>
      <w:r w:rsidR="00EB0B90">
        <w:rPr>
          <w:rFonts w:ascii="Times New Roman" w:eastAsia="Times New Roman" w:hAnsi="Times New Roman" w:cs="Times New Roman"/>
          <w:color w:val="000000" w:themeColor="text1"/>
          <w:sz w:val="24"/>
          <w:szCs w:val="24"/>
          <w:lang w:eastAsia="en-GB"/>
        </w:rPr>
        <w:t>coarse</w:t>
      </w:r>
      <w:r w:rsidR="00B30C65">
        <w:rPr>
          <w:rFonts w:ascii="Times New Roman" w:eastAsia="Times New Roman" w:hAnsi="Times New Roman" w:cs="Times New Roman"/>
          <w:color w:val="000000" w:themeColor="text1"/>
          <w:sz w:val="24"/>
          <w:szCs w:val="24"/>
          <w:lang w:eastAsia="en-GB"/>
        </w:rPr>
        <w:t>-grained harmonics – which according to recent evidence are precisely the harmonics most strongly coupled to the underlying structural connectome</w:t>
      </w:r>
      <w:r w:rsidR="00646C11">
        <w:rPr>
          <w:rFonts w:ascii="Times New Roman" w:eastAsia="Times New Roman" w:hAnsi="Times New Roman" w:cs="Times New Roman"/>
          <w:color w:val="000000" w:themeColor="text1"/>
          <w:sz w:val="24"/>
          <w:szCs w:val="24"/>
          <w:lang w:eastAsia="en-GB"/>
        </w:rPr>
        <w:t xml:space="preserve"> </w:t>
      </w:r>
      <w:r w:rsidR="00B30C65">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{"citationItems":[{"id":"ITEM-1","itemData":{"DOI":"10.1038/s41467-019-12765-7","ISSN":"20411723","abstract":"The brain is an assembly of neuronal populations interconnected by structural pathways. Brain activity is expressed on and constrained by this substrate. Therefore, statistical dependencies between functional signals in directly connected areas can be expected higher. However, the degree to which brain function is bound by the underlying wiring diagram remains a complex question that has been only partially answered. Here, we introduce the structural-decoupling index to quantify the coupling strength between structure and function, and we reveal a macroscale gradient from brain regions more strongly coupled, to regions more strongly decoupled, than expected by realistic surrogate data. This gradient spans behavioral domains from lower-level sensory function to high-level cognitive ones and shows for the first time that the strength of structure-function coupling is spatially varying in line with evidence derived from other modalities, such as functional connectivity, gene expression, microstructural properties and temporal hierarchy.","author":[{"dropping-particle":"","family":"Preti","given":"Maria Giulia","non-dropping-particle":"","parse-names":false,"suffix":""},{"dropping-particle":"","family":"Ville","given":"Dimitri","non-dropping-particle":"Van De","parse-names":false,"suffix":""}],"container-title":"Nature Communications","id":"ITEM-1","issue":"1","issued":{"date-parts":[["2019"]]},"title":"Decoupling of brain function from structure reveals regional behavioral specialization in humans","type":"article-journal","volume":"10"},"uris":["http://www.mendeley.com/documents/?uuid=dc85f47a-a356-345e-9474-39244c070b3c"]}],"mendeley":{"formattedCitation":"(Preti and Van De Ville, 2019)","plainTextFormattedCitation":"(Preti and Van De Ville, 2019)","previouslyFormattedCitation":"(Preti and Van De Ville, 2019)"},"properties":{"noteIndex":0},"schema":"https://github.com/citation-style-language/schema/raw/master/csl-citation.json"}</w:instrText>
      </w:r>
      <w:r w:rsidR="00B30C65">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(Preti and Van De Ville, 2019)</w:t>
      </w:r>
      <w:r w:rsidR="00B30C65">
        <w:rPr>
          <w:rFonts w:ascii="Times New Roman" w:eastAsia="Times New Roman" w:hAnsi="Times New Roman" w:cs="Times New Roman"/>
          <w:color w:val="000000" w:themeColor="text1"/>
          <w:sz w:val="24"/>
          <w:szCs w:val="24"/>
          <w:lang w:eastAsia="en-GB"/>
        </w:rPr>
        <w:fldChar w:fldCharType="end"/>
      </w:r>
      <w:r w:rsidR="00B30C65">
        <w:rPr>
          <w:rFonts w:ascii="Times New Roman" w:eastAsia="Times New Roman" w:hAnsi="Times New Roman" w:cs="Times New Roman"/>
          <w:color w:val="000000" w:themeColor="text1"/>
          <w:sz w:val="24"/>
          <w:szCs w:val="24"/>
          <w:lang w:eastAsia="en-GB"/>
        </w:rPr>
        <w:t>. Thus, two different ways of investigating brain dynamics converge to reveal a psychedelic-induced decoupling of function from structure.</w:t>
      </w:r>
    </w:p>
    <w:p w14:paraId="6FDF2CA6" w14:textId="77777777" w:rsidR="00754DC6" w:rsidRDefault="00754DC6" w:rsidP="00503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F60A57C" w14:textId="38CCC122" w:rsidR="00754DC6" w:rsidRDefault="00754DC6" w:rsidP="00754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3612BB">
        <w:rPr>
          <w:rFonts w:ascii="Times New Roman" w:eastAsia="Times New Roman" w:hAnsi="Times New Roman" w:cs="Times New Roman"/>
          <w:color w:val="000000"/>
          <w:sz w:val="24"/>
          <w:szCs w:val="24"/>
          <w:lang w:eastAsia="en-GB"/>
        </w:rPr>
        <w:t xml:space="preserve">Reduced </w:t>
      </w:r>
      <w:r>
        <w:rPr>
          <w:rFonts w:ascii="Times New Roman" w:eastAsia="Times New Roman" w:hAnsi="Times New Roman" w:cs="Times New Roman"/>
          <w:color w:val="000000"/>
          <w:sz w:val="24"/>
          <w:szCs w:val="24"/>
          <w:lang w:eastAsia="en-GB"/>
        </w:rPr>
        <w:t>similarity</w:t>
      </w:r>
      <w:r w:rsidRPr="003612BB">
        <w:rPr>
          <w:rFonts w:ascii="Times New Roman" w:eastAsia="Times New Roman" w:hAnsi="Times New Roman" w:cs="Times New Roman"/>
          <w:color w:val="000000"/>
          <w:sz w:val="24"/>
          <w:szCs w:val="24"/>
          <w:lang w:eastAsia="en-GB"/>
        </w:rPr>
        <w:t xml:space="preserve"> between structural and functional connectivity indicates that under the effects of LSD, brain regions interact functionally in a way that is less constrained than usual by the presence or absence of an underlying anatomical connection. A</w:t>
      </w:r>
      <w:r w:rsidRPr="003612BB">
        <w:rPr>
          <w:rFonts w:ascii="Times New Roman" w:eastAsia="Times New Roman" w:hAnsi="Times New Roman" w:cs="Times New Roman"/>
          <w:sz w:val="24"/>
          <w:szCs w:val="24"/>
          <w:lang w:eastAsia="en-GB"/>
        </w:rPr>
        <w:t xml:space="preserve">natomical brain connectivity may be understood as representing the organism’s expectation about which brain regions should be exchanging information with each other, sculpted by the combined effects of evolution and experience, in accordance with Donald Hebb’s </w:t>
      </w:r>
      <w:r w:rsidR="002E0312">
        <w:rPr>
          <w:rFonts w:ascii="Times New Roman" w:eastAsia="Times New Roman" w:hAnsi="Times New Roman" w:cs="Times New Roman"/>
          <w:sz w:val="24"/>
          <w:szCs w:val="24"/>
          <w:lang w:eastAsia="en-GB"/>
        </w:rPr>
        <w:t xml:space="preserve">famous </w:t>
      </w:r>
      <w:r w:rsidRPr="003612BB">
        <w:rPr>
          <w:rFonts w:ascii="Times New Roman" w:eastAsia="Times New Roman" w:hAnsi="Times New Roman" w:cs="Times New Roman"/>
          <w:sz w:val="24"/>
          <w:szCs w:val="24"/>
          <w:lang w:eastAsia="en-GB"/>
        </w:rPr>
        <w:t xml:space="preserve">dictum that “neurons that fire together, wire together”. </w:t>
      </w:r>
      <w:r>
        <w:rPr>
          <w:rFonts w:ascii="Times New Roman" w:eastAsia="Times New Roman" w:hAnsi="Times New Roman" w:cs="Times New Roman"/>
          <w:sz w:val="24"/>
          <w:szCs w:val="24"/>
          <w:lang w:eastAsia="en-GB"/>
        </w:rPr>
        <w:t xml:space="preserve"> </w:t>
      </w:r>
      <w:r w:rsidRPr="003612BB">
        <w:rPr>
          <w:rFonts w:ascii="Times New Roman" w:eastAsia="Times New Roman" w:hAnsi="Times New Roman" w:cs="Times New Roman"/>
          <w:sz w:val="24"/>
          <w:szCs w:val="24"/>
          <w:lang w:eastAsia="en-GB"/>
        </w:rPr>
        <w:t>In other words, anatomical connectivity may be seen as representing a prior (in Bayesian terms) on functional connectivity. When considered in this way, the increased correlation between structural and functional connectivity during anaesthetic-induced unconsciousness</w:t>
      </w:r>
      <w:r w:rsidR="00646C1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sidR="00AF7477">
        <w:rPr>
          <w:rFonts w:ascii="Times New Roman" w:eastAsia="Times New Roman" w:hAnsi="Times New Roman" w:cs="Times New Roman"/>
          <w:sz w:val="24"/>
          <w:szCs w:val="24"/>
          <w:lang w:eastAsia="en-GB"/>
        </w:rPr>
        <w:instrText>ADDIN CSL_CITATION {"citationItems":[{"id":"ITEM-1","itemData":{"DOI":"10.1073/pnas.1418031112","ISBN":"1091-6490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Sciences","id":"ITEM-1","issue":"3","issued":{"date-parts":[["2015"]]},"note":"Very interesting for the methods! Used dynamic connectivity","page":"887-892","title":"Signature of consciousness in the dynamics of resting-state brain activity","type":"article-journal","volume":"112"},"uris":["http://www.mendeley.com/documents/?uuid=cf6fb1b6-a4b9-3a57-880a-1a1780765ace"]},{"id":"ITEM-2","itemData":{"DOI":"10.1097/ALN.0000000000002336","ISBN":"0000000000","ISSN":"15281175","abstract":"What We Already Know About This Topic: WHAT THIS ARTICLE TELLS US THAT IS NEW: BACKGROUND:: The mechanism by which anesthetics induce a loss of consciousness remains a puzzling problem. We hypothesized that a cortical signature of anesthesia could be found in an increase in similarity between the matrix of resting-state functional correlations and the anatomical connectivity matrix of the brain, resulting in an increased function-structure similarity.; Methods: We acquired resting-state functional magnetic resonance images in macaque monkeys during wakefulness (n = 3) or anesthesia with propofol (n = 3), ketamine (n = 3), or sevoflurane (n = 3). We used the k-means algorithm to cluster dynamic resting-state data into independent functional brain states. For each condition, we performed a regression analysis to quantify function-structure similarity and the repertoire of functional brain states.; Results: Seven functional brain states were clustered and ranked according to their similarity to structural connectivity, with higher ranks corresponding to higher function-structure similarity and lower ranks corresponding to lower correlation between brain function and brain anatomy. Anesthesia shifted the brain state composition from a low rank (rounded rank [mean ± SD]) in the awake condition (awake rank = 4 [3.58 ± 1.03]) to high ranks in the different anesthetic conditions (ketamine rank = 6 [6.10 ± 0.32]; moderate propofol rank = 6 [6.15 ± 0.76]; deep propofol rank = 6 [6.16 ± 0.46]; moderate sevoflurane rank = 5 [5.10 ± 0.81]; deep sevoflurane rank = 6 [5.81 ± 1.11]; P &lt; 0.0001).; Conclusions: Whatever the molecular mechanism, anesthesia led to a massive reconfiguration of the repertoire of functional brain states that became predominantly shaped by brain anatomy (high function-structure similarity), giving rise to a well-defined cortical signature of anesthesia-induced loss of consciousness.;","author":[{"dropping-particle":"","family":"Uhrig","given":"Lynn","non-dropping-particle":"","parse-names":false,"suffix":""},{"dropping-particle":"","family":"Sitt","given":"Jacobo D","non-dropping-particle":"","parse-names":false,"suffix":""},{"dropping-particle":"","family":"Jacob","given":"Amaury","non-dropping-particle":"","parse-names":false,"suffix":""},{"dropping-particle":"","family":"Tasserie","given":"Jordy","non-dropping-particle":"","parse-names":false,"suffix":""},{"dropping-particle":"","family":"Barttfeld","given":"Pablo","non-dropping-particle":"","parse-names":false,"suffix":""},{"dropping-particle":"","family":"Dupont","given":"Morgan","non-dropping-particle":"","parse-names":false,"suffix":""},{"dropping-particle":"","family":"Dehaene","given":"Stanislas","non-dropping-particle":"","parse-names":false,"suffix":""},{"dropping-particle":"","family":"Jarraya","given":"Bechir","non-dropping-particle":"","parse-names":false,"suffix":""}],"container-title":"Anesthesiology","id":"ITEM-2","issue":"5","issued":{"date-parts":[["2018"]]},"page":"942-958","title":"Resting-state Dynamics as a Cortical Signature of Anesthesia in Monkeys","type":"article-journal","volume":"129"},"uris":["http://www.mendeley.com/documents/?uuid=0e2cc795-46e8-4922-962b-27bbd5ec3a43"]},{"id":"ITEM-3","itemData":{"DOI":"10.1089/brain.2016.0464","ISSN":"2158-0014","PMID":"27846731","abstract":"Brain functional connectivity undergoes dynamic changes from the awake to unconscious states. However, how the dynamics of functional connectivity patterns are linked to consciousness at the behavioral level remains elusive. Here we acquired resting-state functional magnetic resonance imaging (rsfMRI) data during wakefulness and graded levels of consciousness in rats. Data were analyzed using a dynamic approach combining the sliding-window method and k-means clustering. Our results demonstrate that whole-brain networks contain several quasi-stable patterns that dynamically recurred from the awake state into anesthetized states. Remarkably, two brain connectivity states with distinct spatial similarity to the structure of anatomical connectivity were strongly biased toward high and low consciousness levels, respectively. These results provide compelling neuroimaging evidence linking the dynamics of whole-brain functional connectivity patterns and states of consciousness at the behavioral level.","author":[{"dropping-particle":"","family":"Ma","given":"Yuncong","non-dropping-particle":"","parse-names":false,"suffix":""},{"dropping-particle":"","family":"Hamilton","given":"Christina","non-dropping-particle":"","parse-names":false,"suffix":""},{"dropping-particle":"","family":"Zhang","given":"Nanyin","non-dropping-particle":"","parse-names":false,"suffix":""}],"container-title":"Brain Connectivity","id":"ITEM-3","issue":"1","issued":{"date-parts":[["2017","2","1"]]},"page":"1-12","publisher":"Mary Ann Liebert, Inc. 140 Huguenot Street, 3rd Floor New Rochelle, NY 10801 USA","title":"Dynamic Connectivity Patterns in Conscious and Unconscious Brain","type":"article-journal","volume":"7"},"uris":["http://www.mendeley.com/documents/?uuid=87827c61-d38d-3bfb-8535-ab8242906b6a"]},{"id":"ITEM-4","itemData":{"DOI":"10.1016/j.neuroimage.2018.12.011","ISSN":"10959572","abstract":"Recent modeling and empirical studies support the hypothesis that large-scale brain networks function near a critical state. Similar functional connectivity patterns derived from resting state empirical data and brain network models at criticality provide further support. However, despite the strong implication of a relationship, there has been no principled explanation of how criticality shapes the characteristic functional connectivity in large-scale brain networks. Here, we hypothesized that the network science concept of partial phase locking is the underlying mechanism of optimal functional connectivity in the resting state. We further hypothesized that the characteristic connectivity of the critical state provides a theoretical boundary to quantify how far pharmacologically or pathologically perturbed brain connectivity deviates from its critical state, which could enable the differentiation of various states of consciousness with a theory-based metric. To test the hypothesis, we used a neuroanatomically informed brain network model with the resulting source signals projected to electroencephalogram (EEG)-like sensor signals with a forward model. Phase lag entropy (PLE), a measure of phase relation diversity, was estimated and the topography of PLE was analyzed. To measure the distance from criticality, the PLE topography at a critical state was compared with those of the EEG data from baseline consciousness, isoflurane anesthesia, ketamine anesthesia, vegetative state/unresponsive wakefulness syndrome, and minimally conscious state. We demonstrate that the partial phase locking at criticality shapes the functional connectivity and asymmetric anterior-posterior PLE topography, with low (high) PLE for high (low) degree nodes. The topographical similarity and the strength of PLE differentiates various pharmacologic and pathologic states of consciousness. Moreover, this model-based EEG network analysis provides a novel metric to quantify how far a pharmacologically or pathologically perturbed brain network is away from critical state, rather than merely determining whether it is in a critical or non-critical state.","author":[{"dropping-particle":"","family":"Lee","given":"Heonsoo","non-dropping-particle":"","parse-names":false,"suffix":""},{"dropping-particle":"","family":"Golkowski","given":"Daniel","non-dropping-particle":"","parse-names":false,"suffix":""},{"dropping-particle":"","family":"Jordan","given":"Denis","non-dropping-particle":"","parse-names":false,"suffix":""},{"dropping-particle":"","family":"Berger","given":"Sebastian","non-dropping-particle":"","parse-names":false,"suffix":""},{"dropping-particle":"","family":"Ilg","given":"Rüdiger","non-dropping-particle":"","parse-names":false,"suffix":""},{"dropping-particle":"","family":"Lee","given":"Joseph","non-dropping-particle":"","parse-names":false,"suffix":""},{"dropping-particle":"","family":"Mashour","given":"George A.","non-dropping-particle":"","parse-names":false,"suffix":""},{"dropping-particle":"","family":"Lee","given":"Un Cheol","non-dropping-particle":"","parse-names":false,"suffix":""},{"dropping-particle":"","family":"Avidan","given":"Michael S.","non-dropping-particle":"","parse-names":false,"suffix":""},{"dropping-particle":"","family":"Blain-Moraes","given":"Stefanie","non-dropping-particle":"","parse-names":false,"suffix":""},{"dropping-particle":"","family":"Golmirzaie","given":"Goodarz","non-dropping-particle":"","parse-names":false,"suffix":""},{"dropping-particle":"","family":"Hardie","given":"Randall","non-dropping-particle":"","parse-names":false,"suffix":""},{"dropping-particle":"","family":"Hogg","given":"Rosemary","non-dropping-particle":"","parse-names":false,"suffix":""},{"dropping-particle":"","family":"Janke","given":"Ellen","non-dropping-particle":"","parse-names":false,"suffix":""},{"dropping-particle":"","family":"Kelz","given":"Max B.","non-dropping-particle":"","parse-names":false,"suffix":""},{"dropping-particle":"","family":"Maier","given":"Kaitlyn","non-dropping-particle":"","parse-names":false,"suffix":""},{"dropping-particle":"","family":"Maybrier","given":"Hannah","non-dropping-particle":"","parse-names":false,"suffix":""},{"dropping-particle":"","family":"McKinstry-Wu","given":"Andrew","non-dropping-particle":"","parse-names":false,"suffix":""},{"dropping-particle":"","family":"Muench","given":"Maxwell","non-dropping-particle":"","parse-names":false,"suffix":""},{"dropping-particle":"","family":"Ochroch","given":"Andrew","non-dropping-particle":"","parse-names":false,"suffix":""},{"dropping-particle":"","family":"Palanca","given":"Ben J.A.","non-dropping-particle":"","parse-names":false,"suffix":""},{"dropping-particle":"","family":"Picton","given":"Paul","non-dropping-particle":"","parse-names":false,"suffix":""},{"dropping-particle":"","family":"Schwarz","given":"E. Marlon","non-dropping-particle":"","parse-names":false,"suffix":""},{"dropping-particle":"","family":"Tarnal","given":"Vijay","non-dropping-particle":"","parse-names":false,"suffix":""},{"dropping-particle":"","family":"Vanini","given":"Giancarlo","non-dropping-particle":"","parse-names":false,"suffix":""},{"dropping-particle":"","family":"Vlisides","given":"Phillip E.","non-dropping-particle":"","parse-names":false,"suffix":""}],"container-title":"NeuroImage","id":"ITEM-4","issue":"May 2018","issued":{"date-parts":[["2019"]]},"page":"228-238","title":"Relationship of critical dynamics, functional connectivity, and states of consciousness in large-scale human brain networks","type":"article-journal","volume":"188"},"uris":["http://www.mendeley.com/documents/?uuid=20246f46-29da-4413-89f6-bdcfd4ffd789"]}],"mendeley":{"formattedCitation":"(Barttfeld et al., 2015; Lee et al., 2019; Ma et al., 2017; Uhrig et al., 2018)","plainTextFormattedCitation":"(Barttfeld et al., 2015; Lee et al., 2019; Ma et al., 2017; Uhrig et al., 2018)","previouslyFormattedCitation":"(Barttfeld et al., 2015; Lee et al., 2019; Ma et al., 2017; Uhrig et al., 2018)"},"properties":{"noteIndex":0},"schema":"https://github.com/citation-style-language/schema/raw/master/csl-citation.json"}</w:instrText>
      </w:r>
      <w:r>
        <w:rPr>
          <w:rFonts w:ascii="Times New Roman" w:eastAsia="Times New Roman" w:hAnsi="Times New Roman" w:cs="Times New Roman"/>
          <w:sz w:val="24"/>
          <w:szCs w:val="24"/>
          <w:lang w:eastAsia="en-GB"/>
        </w:rPr>
        <w:fldChar w:fldCharType="separate"/>
      </w:r>
      <w:r w:rsidR="00AF7477" w:rsidRPr="00AF7477">
        <w:rPr>
          <w:rFonts w:ascii="Times New Roman" w:eastAsia="Times New Roman" w:hAnsi="Times New Roman" w:cs="Times New Roman"/>
          <w:noProof/>
          <w:sz w:val="24"/>
          <w:szCs w:val="24"/>
          <w:lang w:eastAsia="en-GB"/>
        </w:rPr>
        <w:t>(Barttfeld et al., 2015; Lee et al., 2019; Ma et al., 2017; Uhrig et al., 2018)</w:t>
      </w:r>
      <w:r>
        <w:rPr>
          <w:rFonts w:ascii="Times New Roman" w:eastAsia="Times New Roman" w:hAnsi="Times New Roman" w:cs="Times New Roman"/>
          <w:sz w:val="24"/>
          <w:szCs w:val="24"/>
          <w:lang w:eastAsia="en-GB"/>
        </w:rPr>
        <w:fldChar w:fldCharType="end"/>
      </w:r>
      <w:r w:rsidRPr="003612BB">
        <w:rPr>
          <w:rFonts w:ascii="Times New Roman" w:eastAsia="Times New Roman" w:hAnsi="Times New Roman" w:cs="Times New Roman"/>
          <w:sz w:val="24"/>
          <w:szCs w:val="24"/>
          <w:lang w:eastAsia="en-GB"/>
        </w:rPr>
        <w:t xml:space="preserve"> would reflect the fact that incoming external information is being processed only to a minimal degree</w:t>
      </w:r>
      <w:r w:rsidR="00646C1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sidR="00AF7477">
        <w:rPr>
          <w:rFonts w:ascii="Times New Roman" w:eastAsia="Times New Roman" w:hAnsi="Times New Roman" w:cs="Times New Roman"/>
          <w:sz w:val="24"/>
          <w:szCs w:val="24"/>
          <w:lang w:eastAsia="en-GB"/>
        </w:rPr>
        <w:instrText>ADDIN CSL_CITATION {"citationItems":[{"id":"ITEM-1","itemData":{"DOI":"10.1126/scitranslmed.3006007","ISBN":"1946-6242","ISSN":"1946-6242","PMID":"24154602","abstract":"The altered state of consciousness produced by general anesthetics is associated with a variety of changes in the brain's electrical activity. Under hyperpolarizing influences such as anesthetic drugs, cortical neurons oscillate at ~1 Hz, which is measurable as slow waves in the electroencephalogram (EEG). We have administered propofol anesthesia to 16 subjects and found that, after they had lost behavioral responsiveness (response to standard sensory stimuli), each individual's EEG slow-wave activity (SWA) rose to saturation and then remained constant despite increasing drug concentrations. We then simultaneously collected functional magnetic resonance imaging and EEG data in 12 of these subjects during propofol administration and sensory stimulation. During the transition to SWA saturation, the thalamocortical system became isolated from sensory stimuli, whereas internal thalamocortical exchange persisted. Rather, an alternative and more fundamental cortical network (which includes the precuneus) responded to all sensory stimulation. We conclude that SWA saturation is a potential individualized indicator of perception loss that could prove useful for monitoring depth of anesthesia and studying altered states of consciousness.","author":[{"dropping-particle":"","family":"Ní Mhuircheartaigh","given":"Róisín","non-dropping-particle":"","parse-names":false,"suffix":""},{"dropping-particle":"","family":"Warnaby","given":"Catherine","non-dropping-particle":"","parse-names":false,"suffix":""},{"dropping-particle":"","family":"Rogers","given":"Richard","non-dropping-particle":"","parse-names":false,"suffix":""},{"dropping-particle":"","family":"Jbabdi","given":"Saad","non-dropping-particle":"","parse-names":false,"suffix":""},{"dropping-particle":"","family":"Tracey","given":"Irene","non-dropping-particle":"","parse-names":false,"suffix":""}],"container-title":"Science translational medicine","id":"ITEM-1","issue":"208","issued":{"date-parts":[["2013"]]},"page":"208ra148","title":"Slow-wave activity saturation and thalamocortical isolation during propofol anesthesia in humans.","type":"article-journal","volume":"5"},"uris":["http://www.mendeley.com/documents/?uuid=e135f438-7c08-4123-bf46-f03bc7e7e7ab"]}],"mendeley":{"formattedCitation":"(Ní Mhuircheartaigh et al., 2013)","plainTextFormattedCitation":"(Ní Mhuircheartaigh et al., 2013)","previouslyFormattedCitation":"(Ní Mhuircheartaigh et al., 2013)"},"properties":{"noteIndex":0},"schema":"https://github.com/citation-style-language/schema/raw/master/csl-citation.json"}</w:instrText>
      </w:r>
      <w:r>
        <w:rPr>
          <w:rFonts w:ascii="Times New Roman" w:eastAsia="Times New Roman" w:hAnsi="Times New Roman" w:cs="Times New Roman"/>
          <w:sz w:val="24"/>
          <w:szCs w:val="24"/>
          <w:lang w:eastAsia="en-GB"/>
        </w:rPr>
        <w:fldChar w:fldCharType="separate"/>
      </w:r>
      <w:r w:rsidR="00AF7477" w:rsidRPr="00AF7477">
        <w:rPr>
          <w:rFonts w:ascii="Times New Roman" w:eastAsia="Times New Roman" w:hAnsi="Times New Roman" w:cs="Times New Roman"/>
          <w:noProof/>
          <w:sz w:val="24"/>
          <w:szCs w:val="24"/>
          <w:lang w:eastAsia="en-GB"/>
        </w:rPr>
        <w:t>(Ní Mhuircheartaigh et al., 2013)</w:t>
      </w:r>
      <w:r>
        <w:rPr>
          <w:rFonts w:ascii="Times New Roman" w:eastAsia="Times New Roman" w:hAnsi="Times New Roman" w:cs="Times New Roman"/>
          <w:sz w:val="24"/>
          <w:szCs w:val="24"/>
          <w:lang w:eastAsia="en-GB"/>
        </w:rPr>
        <w:fldChar w:fldCharType="end"/>
      </w:r>
      <w:r>
        <w:rPr>
          <w:rFonts w:ascii="Times New Roman" w:eastAsia="Times New Roman" w:hAnsi="Times New Roman" w:cs="Times New Roman"/>
          <w:sz w:val="24"/>
          <w:szCs w:val="24"/>
          <w:lang w:eastAsia="en-GB"/>
        </w:rPr>
        <w:t xml:space="preserve"> </w:t>
      </w:r>
      <w:r w:rsidRPr="003612BB">
        <w:rPr>
          <w:rFonts w:ascii="Times New Roman" w:eastAsia="Times New Roman" w:hAnsi="Times New Roman" w:cs="Times New Roman"/>
          <w:sz w:val="24"/>
          <w:szCs w:val="24"/>
          <w:lang w:eastAsia="en-GB"/>
        </w:rPr>
        <w:t xml:space="preserve">and therefore the patterns of </w:t>
      </w:r>
      <w:r w:rsidRPr="003612BB">
        <w:rPr>
          <w:rFonts w:ascii="Times New Roman" w:eastAsia="Times New Roman" w:hAnsi="Times New Roman" w:cs="Times New Roman"/>
          <w:sz w:val="24"/>
          <w:szCs w:val="24"/>
          <w:lang w:eastAsia="en-GB"/>
        </w:rPr>
        <w:lastRenderedPageBreak/>
        <w:t xml:space="preserve">functional connectivity are primarily dictated by structurally-encoded priors. In contrast, the reduced structural-functional correlation that we observed during the psychedelic state induced by LSD would be consistent with a reduced effect of priors on cognition, as postulated by the </w:t>
      </w:r>
      <w:r>
        <w:rPr>
          <w:rFonts w:ascii="Times New Roman" w:eastAsia="Times New Roman" w:hAnsi="Times New Roman" w:cs="Times New Roman"/>
          <w:sz w:val="24"/>
          <w:szCs w:val="24"/>
          <w:lang w:eastAsia="en-GB"/>
        </w:rPr>
        <w:t>REBUS</w:t>
      </w:r>
      <w:r w:rsidRPr="003612BB">
        <w:rPr>
          <w:rFonts w:ascii="Times New Roman" w:eastAsia="Times New Roman" w:hAnsi="Times New Roman" w:cs="Times New Roman"/>
          <w:sz w:val="24"/>
          <w:szCs w:val="24"/>
          <w:lang w:eastAsia="en-GB"/>
        </w:rPr>
        <w:t xml:space="preserve"> framework</w:t>
      </w:r>
      <w:r w:rsidR="00646C1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sidR="00AF7477">
        <w:rPr>
          <w:rFonts w:ascii="Times New Roman" w:eastAsia="Times New Roman" w:hAnsi="Times New Roman" w:cs="Times New Roman"/>
          <w:sz w:val="24"/>
          <w:szCs w:val="24"/>
          <w:lang w:eastAsia="en-GB"/>
        </w:rPr>
        <w:instrText>ADDIN CSL_CITATION {"citationItems":[{"id":"ITEM-1","itemData":{"DOI":"10.1124/pr.118.017160","ISSN":"15210081","PMID":"31221820","abstract":"This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 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Statement——Psychedelics are capturing interest, with efforts underwaytobringpsilocybintherapy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withanoften-citedmodelofthe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priors.","author":[{"dropping-particle":"","family":"Carhart-Harris","given":"R L","non-dropping-particle":"","parse-names":false,"suffix":""},{"dropping-particle":"","family":"Friston","given":"K J","non-dropping-particle":"","parse-names":false,"suffix":""}],"container-title":"Pharmacological Reviews","id":"ITEM-1","issue":"3","issued":{"date-parts":[["2019"]]},"page":"316-344","title":"REBUS and the anarchic brain: Toward a unified model of the brain action of psychedelics","type":"article-journal","volume":"71"},"uris":["http://www.mendeley.com/documents/?uuid=c5785f7c-9a25-39cb-a4fe-ec4940fa1600"]}],"mendeley":{"formattedCitation":"(Carhart-Harris and Friston, 2019)","plainTextFormattedCitation":"(Carhart-Harris and Friston, 2019)","previouslyFormattedCitation":"(Carhart-Harris and Friston, 2019)"},"properties":{"noteIndex":0},"schema":"https://github.com/citation-style-language/schema/raw/master/csl-citation.json"}</w:instrText>
      </w:r>
      <w:r>
        <w:rPr>
          <w:rFonts w:ascii="Times New Roman" w:eastAsia="Times New Roman" w:hAnsi="Times New Roman" w:cs="Times New Roman"/>
          <w:sz w:val="24"/>
          <w:szCs w:val="24"/>
          <w:lang w:eastAsia="en-GB"/>
        </w:rPr>
        <w:fldChar w:fldCharType="separate"/>
      </w:r>
      <w:r w:rsidR="00AF7477" w:rsidRPr="00AF7477">
        <w:rPr>
          <w:rFonts w:ascii="Times New Roman" w:eastAsia="Times New Roman" w:hAnsi="Times New Roman" w:cs="Times New Roman"/>
          <w:noProof/>
          <w:sz w:val="24"/>
          <w:szCs w:val="24"/>
          <w:lang w:eastAsia="en-GB"/>
        </w:rPr>
        <w:t>(Carhart-Harris and Friston, 2019)</w:t>
      </w:r>
      <w:r>
        <w:rPr>
          <w:rFonts w:ascii="Times New Roman" w:eastAsia="Times New Roman" w:hAnsi="Times New Roman" w:cs="Times New Roman"/>
          <w:sz w:val="24"/>
          <w:szCs w:val="24"/>
          <w:lang w:eastAsia="en-GB"/>
        </w:rPr>
        <w:fldChar w:fldCharType="end"/>
      </w:r>
      <w:r w:rsidRPr="003612BB">
        <w:rPr>
          <w:rFonts w:ascii="Times New Roman" w:eastAsia="Times New Roman" w:hAnsi="Times New Roman" w:cs="Times New Roman"/>
          <w:sz w:val="24"/>
          <w:szCs w:val="24"/>
          <w:lang w:eastAsia="en-GB"/>
        </w:rPr>
        <w:t xml:space="preserve">. Being less constrained by </w:t>
      </w:r>
      <w:r>
        <w:rPr>
          <w:rFonts w:ascii="Times New Roman" w:eastAsia="Times New Roman" w:hAnsi="Times New Roman" w:cs="Times New Roman"/>
          <w:sz w:val="24"/>
          <w:szCs w:val="24"/>
          <w:lang w:eastAsia="en-GB"/>
        </w:rPr>
        <w:t>pre-</w:t>
      </w:r>
      <w:r w:rsidRPr="003612BB">
        <w:rPr>
          <w:rFonts w:ascii="Times New Roman" w:eastAsia="Times New Roman" w:hAnsi="Times New Roman" w:cs="Times New Roman"/>
          <w:sz w:val="24"/>
          <w:szCs w:val="24"/>
          <w:lang w:eastAsia="en-GB"/>
        </w:rPr>
        <w:t xml:space="preserve">existing priors </w:t>
      </w:r>
      <w:r>
        <w:rPr>
          <w:rFonts w:ascii="Times New Roman" w:eastAsia="Times New Roman" w:hAnsi="Times New Roman" w:cs="Times New Roman"/>
          <w:sz w:val="24"/>
          <w:szCs w:val="24"/>
          <w:lang w:eastAsia="en-GB"/>
        </w:rPr>
        <w:t>due to</w:t>
      </w:r>
      <w:r w:rsidRPr="003612BB">
        <w:rPr>
          <w:rFonts w:ascii="Times New Roman" w:eastAsia="Times New Roman" w:hAnsi="Times New Roman" w:cs="Times New Roman"/>
          <w:sz w:val="24"/>
          <w:szCs w:val="24"/>
          <w:lang w:eastAsia="en-GB"/>
        </w:rPr>
        <w:t xml:space="preserve"> the effects of LSD, the brain is free to explore a variety of functional connectivity patterns that go beyond those dictated by anatomy – presumably resulting in the unusual beliefs and experiences reported during the psychedelic state</w:t>
      </w:r>
      <w:r>
        <w:rPr>
          <w:rFonts w:ascii="Times New Roman" w:eastAsia="Times New Roman" w:hAnsi="Times New Roman" w:cs="Times New Roman"/>
          <w:sz w:val="24"/>
          <w:szCs w:val="24"/>
          <w:lang w:eastAsia="en-GB"/>
        </w:rPr>
        <w:t>, and reflected by increased functional complexity.</w:t>
      </w:r>
      <w:r w:rsidR="00C752A4">
        <w:rPr>
          <w:rFonts w:ascii="Times New Roman" w:eastAsia="Times New Roman" w:hAnsi="Times New Roman" w:cs="Times New Roman"/>
          <w:sz w:val="24"/>
          <w:szCs w:val="24"/>
          <w:lang w:eastAsia="en-GB"/>
        </w:rPr>
        <w:t xml:space="preserve"> Importantly, this observation is only possible thanks to our decomposition of functional connectivity into predominantly integrated and segregated dynamic sub-states. </w:t>
      </w:r>
    </w:p>
    <w:p w14:paraId="2B8B0C0F" w14:textId="77777777" w:rsidR="00754DC6" w:rsidRDefault="00754DC6" w:rsidP="005034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26BA977" w14:textId="32AB36C5" w:rsidR="002466BE" w:rsidRDefault="00923EE9" w:rsidP="00923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Th</w:t>
      </w:r>
      <w:r w:rsidR="00B250D8">
        <w:rPr>
          <w:rFonts w:ascii="Times New Roman" w:eastAsia="Times New Roman" w:hAnsi="Times New Roman" w:cs="Times New Roman"/>
          <w:color w:val="000000" w:themeColor="text1"/>
          <w:sz w:val="24"/>
          <w:szCs w:val="24"/>
          <w:lang w:eastAsia="en-GB"/>
        </w:rPr>
        <w:t>e</w:t>
      </w:r>
      <w:r>
        <w:rPr>
          <w:rFonts w:ascii="Times New Roman" w:eastAsia="Times New Roman" w:hAnsi="Times New Roman" w:cs="Times New Roman"/>
          <w:color w:val="000000" w:themeColor="text1"/>
          <w:sz w:val="24"/>
          <w:szCs w:val="24"/>
          <w:lang w:eastAsia="en-GB"/>
        </w:rPr>
        <w:t xml:space="preserve"> large-scale reorganisation of functional connectivity during the segregated sub-state </w:t>
      </w:r>
    </w:p>
    <w:p w14:paraId="7A16F11D" w14:textId="1AB5CE01" w:rsidR="00AE787D" w:rsidRDefault="00923EE9" w:rsidP="00923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crucially </w:t>
      </w:r>
      <w:r w:rsidR="002E0312">
        <w:rPr>
          <w:rFonts w:ascii="Times New Roman" w:eastAsia="Times New Roman" w:hAnsi="Times New Roman" w:cs="Times New Roman"/>
          <w:color w:val="000000" w:themeColor="text1"/>
          <w:sz w:val="24"/>
          <w:szCs w:val="24"/>
          <w:lang w:eastAsia="en-GB"/>
        </w:rPr>
        <w:t>includes</w:t>
      </w:r>
      <w:r>
        <w:rPr>
          <w:rFonts w:ascii="Times New Roman" w:eastAsia="Times New Roman" w:hAnsi="Times New Roman" w:cs="Times New Roman"/>
          <w:color w:val="000000" w:themeColor="text1"/>
          <w:sz w:val="24"/>
          <w:szCs w:val="24"/>
          <w:lang w:eastAsia="en-GB"/>
        </w:rPr>
        <w:t xml:space="preserve"> LSD-induced disconnections between posterior and frontal regions - especially the left anterior medial prefrontal cortex. This is </w:t>
      </w:r>
      <w:r w:rsidR="004564A2">
        <w:rPr>
          <w:rFonts w:ascii="Times New Roman" w:eastAsia="Times New Roman" w:hAnsi="Times New Roman" w:cs="Times New Roman"/>
          <w:color w:val="000000" w:themeColor="text1"/>
          <w:sz w:val="24"/>
          <w:szCs w:val="24"/>
          <w:lang w:eastAsia="en-GB"/>
        </w:rPr>
        <w:t>particularly</w:t>
      </w:r>
      <w:r>
        <w:rPr>
          <w:rFonts w:ascii="Times New Roman" w:eastAsia="Times New Roman" w:hAnsi="Times New Roman" w:cs="Times New Roman"/>
          <w:color w:val="000000" w:themeColor="text1"/>
          <w:sz w:val="24"/>
          <w:szCs w:val="24"/>
          <w:lang w:eastAsia="en-GB"/>
        </w:rPr>
        <w:t xml:space="preserve"> intriguing because anterior </w:t>
      </w:r>
      <w:proofErr w:type="spellStart"/>
      <w:r>
        <w:rPr>
          <w:rFonts w:ascii="Times New Roman" w:eastAsia="Times New Roman" w:hAnsi="Times New Roman" w:cs="Times New Roman"/>
          <w:color w:val="000000" w:themeColor="text1"/>
          <w:sz w:val="24"/>
          <w:szCs w:val="24"/>
          <w:lang w:eastAsia="en-GB"/>
        </w:rPr>
        <w:t>mPFC</w:t>
      </w:r>
      <w:proofErr w:type="spellEnd"/>
      <w:r>
        <w:rPr>
          <w:rFonts w:ascii="Times New Roman" w:eastAsia="Times New Roman" w:hAnsi="Times New Roman" w:cs="Times New Roman"/>
          <w:color w:val="000000" w:themeColor="text1"/>
          <w:sz w:val="24"/>
          <w:szCs w:val="24"/>
          <w:lang w:eastAsia="en-GB"/>
        </w:rPr>
        <w:t xml:space="preserve"> has been consistently and specifically implicated in the cognitive process known as reality monitoring, which is the ability to correctly discriminate whether information is derived exogenously (from perceptual processes) or generated endogenously (from</w:t>
      </w:r>
      <w:r w:rsidR="002E0312">
        <w:rPr>
          <w:rFonts w:ascii="Times New Roman" w:eastAsia="Times New Roman" w:hAnsi="Times New Roman" w:cs="Times New Roman"/>
          <w:color w:val="000000" w:themeColor="text1"/>
          <w:sz w:val="24"/>
          <w:szCs w:val="24"/>
          <w:lang w:eastAsia="en-GB"/>
        </w:rPr>
        <w:t xml:space="preserve"> thoughts and</w:t>
      </w:r>
      <w:r>
        <w:rPr>
          <w:rFonts w:ascii="Times New Roman" w:eastAsia="Times New Roman" w:hAnsi="Times New Roman" w:cs="Times New Roman"/>
          <w:color w:val="000000" w:themeColor="text1"/>
          <w:sz w:val="24"/>
          <w:szCs w:val="24"/>
          <w:lang w:eastAsia="en-GB"/>
        </w:rPr>
        <w:t xml:space="preserve"> imagination)</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{"citationItems":[{"id":"ITEM-1","itemData":{"DOI":"10.1016/j.tics.2017.03.012","ISSN":"1879307X","abstract":"Reality monitoring processes are necessary for discriminating between internally generated information and information that originated in the outside world. They help us to identify our thoughts, feelings, and imaginations, and to distinguish them from events we may have experienced or have been told about by someone else. Reality monitoring errors range from confusions between real and imagined experiences, that are byproducts of normal cognition, to symptoms of mental illness such as hallucinations. Recent advances support an emerging neurocognitive characterization of reality monitoring that provides insights into its underlying operating principles and neural mechanisms, the differing ways in which impairment may occur in health and disease, and the potential for rehabilitation strategies to be devised that might help those who experience clinically significant reality monitoring disruption.","author":[{"dropping-particle":"","family":"Simons","given":"Jon S","non-dropping-particle":"","parse-names":false,"suffix":""},{"dropping-particle":"","family":"Garrison","given":"Jane R","non-dropping-particle":"","parse-names":false,"suffix":""},{"dropping-particle":"","family":"Johnson","given":"Marcia K","non-dropping-particle":"","parse-names":false,"suffix":""}],"container-title":"Trends in Cognitive Sciences","id":"ITEM-1","issue":"6","issued":{"date-parts":[["2017"]]},"page":"462-473","title":"Brain Mechanisms of Reality Monitoring","type":"article","volume":"21"},"uris":["http://www.mendeley.com/documents/?uuid=becfa63e-e531-3a60-8e94-62a122e9c8dc"]}],"mendeley":{"formattedCitation":"(Simons et al., 2017)","plainTextFormattedCitation":"(Simons et al., 2017)","previouslyFormattedCitation":"(Simons et al., 2017)"},"properties":{"noteIndex":0},"schema":"https://github.com/citation-style-language/schema/raw/master/csl-citation.json"}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(Simons et al., 2017)</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Dysfunction of this process is thought to underlie the auditory and visual hallucinations that are a prevalent feature of schizophrenia</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{"citationItems":[{"id":"ITEM-1","itemData":{"DOI":"10.1016/j.tics.2017.03.012","ISSN":"1879307X","abstract":"Reality monitoring processes are necessary for discriminating between internally generated information and information that originated in the outside world. They help us to identify our thoughts, feelings, and imaginations, and to distinguish them from events we may have experienced or have been told about by someone else. Reality monitoring errors range from confusions between real and imagined experiences, that are byproducts of normal cognition, to symptoms of mental illness such as hallucinations. Recent advances support an emerging neurocognitive characterization of reality monitoring that provides insights into its underlying operating principles and neural mechanisms, the differing ways in which impairment may occur in health and disease, and the potential for rehabilitation strategies to be devised that might help those who experience clinically significant reality monitoring disruption.","author":[{"dropping-particle":"","family":"Simons","given":"Jon S","non-dropping-particle":"","parse-names":false,"suffix":""},{"dropping-particle":"","family":"Garrison","given":"Jane R","non-dropping-particle":"","parse-names":false,"suffix":""},{"dropping-particle":"","family":"Johnson","given":"Marcia K","non-dropping-particle":"","parse-names":false,"suffix":""}],"container-title":"Trends in Cognitive Sciences","id":"ITEM-1","issue":"6","issued":{"date-parts":[["2017"]]},"page":"462-473","title":"Brain Mechanisms of Reality Monitoring","type":"article","volume":"21"},"uris":["http://www.mendeley.com/documents/?uuid=becfa63e-e531-3a60-8e94-62a122e9c8dc"]}],"mendeley":{"formattedCitation":"(Simons et al., 2017)","plainTextFormattedCitation":"(Simons et al., 2017)","previouslyFormattedCitation":"(Simons et al., 2017)"},"properties":{"noteIndex":0},"schema":"https://github.com/citation-style-language/schema/raw/master/csl-citation.json"}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(Simons et al., 2017)</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Anterior </w:t>
      </w:r>
      <w:proofErr w:type="spellStart"/>
      <w:r>
        <w:rPr>
          <w:rFonts w:ascii="Times New Roman" w:eastAsia="Times New Roman" w:hAnsi="Times New Roman" w:cs="Times New Roman"/>
          <w:color w:val="000000" w:themeColor="text1"/>
          <w:sz w:val="24"/>
          <w:szCs w:val="24"/>
          <w:lang w:eastAsia="en-GB"/>
        </w:rPr>
        <w:t>mPFC</w:t>
      </w:r>
      <w:proofErr w:type="spellEnd"/>
      <w:r>
        <w:rPr>
          <w:rFonts w:ascii="Times New Roman" w:eastAsia="Times New Roman" w:hAnsi="Times New Roman" w:cs="Times New Roman"/>
          <w:color w:val="000000" w:themeColor="text1"/>
          <w:sz w:val="24"/>
          <w:szCs w:val="24"/>
          <w:lang w:eastAsia="en-GB"/>
        </w:rPr>
        <w:t xml:space="preserve"> is consistently found to be both hypoactive during tasks involving reality monitoring in patients with schizophrenia, who experience auditory and visual hallucinations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{"citationItems":[{"id":"ITEM-1","itemData":{"DOI":"10.1016/j.tics.2017.03.012","ISSN":"1879307X","abstract":"Reality monitoring processes are necessary for discriminating between internally generated information and information that originated in the outside world. They help us to identify our thoughts, feelings, and imaginations, and to distinguish them from events we may have experienced or have been told about by someone else. Reality monitoring errors range from confusions between real and imagined experiences, that are byproducts of normal cognition, to symptoms of mental illness such as hallucinations. Recent advances support an emerging neurocognitive characterization of reality monitoring that provides insights into its underlying operating principles and neural mechanisms, the differing ways in which impairment may occur in health and disease, and the potential for rehabilitation strategies to be devised that might help those who experience clinically significant reality monitoring disruption.","author":[{"dropping-particle":"","family":"Simons","given":"Jon S","non-dropping-particle":"","parse-names":false,"suffix":""},{"dropping-particle":"","family":"Garrison","given":"Jane R","non-dropping-particle":"","parse-names":false,"suffix":""},{"dropping-particle":"","family":"Johnson","given":"Marcia K","non-dropping-particle":"","parse-names":false,"suffix":""}],"container-title":"Trends in Cognitive Sciences","id":"ITEM-1","issue":"6","issued":{"date-parts":[["2017"]]},"page":"462-473","title":"Brain Mechanisms of Reality Monitoring","type":"article","volume":"21"},"uris":["http://www.mendeley.com/documents/?uuid=becfa63e-e531-3a60-8e94-62a122e9c8dc"]}],"mendeley":{"formattedCitation":"(Simons et al., 2017)","plainTextFormattedCitation":"(Simons et al., 2017)","previouslyFormattedCitation":"(Simons et al., 2017)"},"properties":{"noteIndex":0},"schema":"https://github.com/citation-style-language/schema/raw/master/csl-citation.json"}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(Simons et al., 2017)</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Intriguingly, in schizophrenic patients</w:t>
      </w:r>
      <w:r w:rsidR="003A585F">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 xml:space="preserve"> the same region also exhibits disconnections with posterior regions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{"citationItems":[{"id":"ITEM-1","itemData":{"DOI":"10.1016/j.schres.2010.11.012","ISSN":"09209964","abstract":"Numerous investigations into schizophrenia have reported impairment in self-other source monitoring, and studies on healthy subjects have suggested that the medial prefrontal cortex (mPFC) is a critical region underlying self-monitoring abilities. In the current study, we examined the mPFC-related modulation of other brain regions in schizophrenia during self-other monitoring using a psychophysiological interaction approach. Twenty-three patients with schizophrenia and 33 healthy controls performed a self-other source monitoring task while undergoing functional magnetic resonance imaging (fMRI) scanning. Independent component analysis was used to identify the mPFC region of interest, and the averaged mPFC time course was extracted and entered into a general linear regression model for use with the psychophysiological interaction analysis, with Self vs. Other monitoring being the psychological condition of interest. Results suggested that connectivity between the mPFC and the left superior temporal gyrus (LSTG) was greater in the Other than the Self condition for the healthy subjects, but this was reversed for the schizophrenia patients, such that mPFC-LSTG connectivity was greater during Self than the Other condition. The modified functional connectivity associated with the performance of recollection of self-source information suggests that schizophrenia patients invoke circuits normally involved in retrieving other-generated information when processing self-generated information, thereby providing a possible biological basis for the self-other confusion characteristic of schizophrenia. © 2010.","author":[{"dropping-particle":"","family":"Wang","given":"Liang","non-dropping-particle":"","parse-names":false,"suffix":""},{"dropping-particle":"","family":"Metzak","given":"Paul D","non-dropping-particle":"","parse-names":false,"suffix":""},{"dropping-particle":"","family":"Woodward","given":"Todd S","non-dropping-particle":"","parse-names":false,"suffix":""}],"container-title":"Schizophrenia Research","id":"ITEM-1","issue":"2-3","issued":{"date-parts":[["2011"]]},"page":"136-142","title":"Aberrant connectivity during self-other source monitoring in schizophrenia","type":"article-journal","volume":"125"},"uris":["http://www.mendeley.com/documents/?uuid=9d59e704-7f58-33b9-9fb4-0f19467e7e35"]},{"id":"ITEM-2","itemData":{"DOI":"10.1002/hbm.20341","ISSN":"10659471","author":[{"dropping-particle":"","family":"Mechelli","given":"Andrea","non-dropping-particle":"","parse-names":false,"suffix":""},{"dropping-particle":"","family":"Allen","given":"Paul","non-dropping-particle":"","parse-names":false,"suffix":""},{"dropping-particle":"","family":"Amaro","given":"Edson","non-dropping-particle":"","parse-names":false,"suffix":""},{"dropping-particle":"","family":"Fu","given":"Cynthia H.Y.","non-dropping-particle":"","parse-names":false,"suffix":""},{"dropping-particle":"","family":"Williams","given":"Steven C.R.","non-dropping-particle":"","parse-names":false,"suffix":""},{"dropping-particle":"","family":"Brammer","given":"Michael J.","non-dropping-particle":"","parse-names":false,"suffix":""},{"dropping-particle":"","family":"Johns","given":"Louise C.","non-dropping-particle":"","parse-names":false,"suffix":""},{"dropping-particle":"","family":"McGuire","given":"Philip K.","non-dropping-particle":"","parse-names":false,"suffix":""}],"container-title":"Human Brain Mapping","id":"ITEM-2","issue":"11","issued":{"date-parts":[["2007","11","1"]]},"page":"1213-1222","publisher":"John Wiley &amp; Sons, Ltd","title":"Misattribution of speech and impaired connectivity in patients with auditory verbal hallucinations","type":"article-journal","volume":"28"},"uris":["http://www.mendeley.com/documents/?uuid=29449110-1849-3f11-ac29-990feb03d35e"]}],"mendeley":{"formattedCitation":"(Mechelli et al., 2007; Wang et al., 2011)","plainTextFormattedCitation":"(Mechelli et al., 2007; Wang et al., 2011)","previouslyFormattedCitation":"(Mechelli et al., 2007; Wang et al., 2011)"},"properties":{"noteIndex":0},"schema":"https://github.com/citation-style-language/schema/raw/master/csl-citation.json"}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(Mechelli et al., 2007; Wang et al., 2011)</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akin to what was observed in the present study as a result of LSD administration. Remarkably, just like the aforementioned reduction in structural-functional coupling, </w:t>
      </w:r>
      <w:proofErr w:type="spellStart"/>
      <w:r>
        <w:rPr>
          <w:rFonts w:ascii="Times New Roman" w:eastAsia="Times New Roman" w:hAnsi="Times New Roman" w:cs="Times New Roman"/>
          <w:color w:val="000000" w:themeColor="text1"/>
          <w:sz w:val="24"/>
          <w:szCs w:val="24"/>
          <w:lang w:eastAsia="en-GB"/>
        </w:rPr>
        <w:t>mPFC</w:t>
      </w:r>
      <w:proofErr w:type="spellEnd"/>
      <w:r>
        <w:rPr>
          <w:rFonts w:ascii="Times New Roman" w:eastAsia="Times New Roman" w:hAnsi="Times New Roman" w:cs="Times New Roman"/>
          <w:color w:val="000000" w:themeColor="text1"/>
          <w:sz w:val="24"/>
          <w:szCs w:val="24"/>
          <w:lang w:eastAsia="en-GB"/>
        </w:rPr>
        <w:t xml:space="preserve"> disconnection was also exclusively observed in the predominantly segregated sub-state, and  not when considering time-averaged FC (which instead exhibited disconnections from a more ventral portion of PFC). Thus, we speculate that the anterior </w:t>
      </w:r>
      <w:proofErr w:type="spellStart"/>
      <w:r>
        <w:rPr>
          <w:rFonts w:ascii="Times New Roman" w:eastAsia="Times New Roman" w:hAnsi="Times New Roman" w:cs="Times New Roman"/>
          <w:color w:val="000000" w:themeColor="text1"/>
          <w:sz w:val="24"/>
          <w:szCs w:val="24"/>
          <w:lang w:eastAsia="en-GB"/>
        </w:rPr>
        <w:t>mPFC</w:t>
      </w:r>
      <w:proofErr w:type="spellEnd"/>
      <w:r>
        <w:rPr>
          <w:rFonts w:ascii="Times New Roman" w:eastAsia="Times New Roman" w:hAnsi="Times New Roman" w:cs="Times New Roman"/>
          <w:color w:val="000000" w:themeColor="text1"/>
          <w:sz w:val="24"/>
          <w:szCs w:val="24"/>
          <w:lang w:eastAsia="en-GB"/>
        </w:rPr>
        <w:t xml:space="preserve"> disconnections induced by LSD during the predominantly segregated state, may correspond to </w:t>
      </w:r>
      <w:r w:rsidR="00B250D8">
        <w:rPr>
          <w:rFonts w:ascii="Times New Roman" w:eastAsia="Times New Roman" w:hAnsi="Times New Roman" w:cs="Times New Roman"/>
          <w:color w:val="000000" w:themeColor="text1"/>
          <w:sz w:val="24"/>
          <w:szCs w:val="24"/>
          <w:lang w:eastAsia="en-GB"/>
        </w:rPr>
        <w:t xml:space="preserve">attenuated engagement of </w:t>
      </w:r>
      <w:r w:rsidR="00754DC6">
        <w:rPr>
          <w:rFonts w:ascii="Times New Roman" w:eastAsia="Times New Roman" w:hAnsi="Times New Roman" w:cs="Times New Roman"/>
          <w:color w:val="000000" w:themeColor="text1"/>
          <w:sz w:val="24"/>
          <w:szCs w:val="24"/>
          <w:lang w:eastAsia="en-GB"/>
        </w:rPr>
        <w:t xml:space="preserve">top-down </w:t>
      </w:r>
      <w:r>
        <w:rPr>
          <w:rFonts w:ascii="Times New Roman" w:eastAsia="Times New Roman" w:hAnsi="Times New Roman" w:cs="Times New Roman"/>
          <w:color w:val="000000" w:themeColor="text1"/>
          <w:sz w:val="24"/>
          <w:szCs w:val="24"/>
          <w:lang w:eastAsia="en-GB"/>
        </w:rPr>
        <w:t>reality monitoring</w:t>
      </w:r>
      <w:r w:rsidR="00B250D8">
        <w:rPr>
          <w:rFonts w:ascii="Times New Roman" w:eastAsia="Times New Roman" w:hAnsi="Times New Roman" w:cs="Times New Roman"/>
          <w:color w:val="000000" w:themeColor="text1"/>
          <w:sz w:val="24"/>
          <w:szCs w:val="24"/>
          <w:lang w:eastAsia="en-GB"/>
        </w:rPr>
        <w:t xml:space="preserve"> processes</w:t>
      </w:r>
      <w:r w:rsidR="00A31EE6">
        <w:rPr>
          <w:rFonts w:ascii="Times New Roman" w:eastAsia="Times New Roman" w:hAnsi="Times New Roman" w:cs="Times New Roman"/>
          <w:color w:val="000000" w:themeColor="text1"/>
          <w:sz w:val="24"/>
          <w:szCs w:val="24"/>
          <w:lang w:eastAsia="en-GB"/>
        </w:rPr>
        <w:t xml:space="preserve">. </w:t>
      </w:r>
      <w:r w:rsidR="00B250D8">
        <w:rPr>
          <w:rFonts w:ascii="Times New Roman" w:eastAsia="Times New Roman" w:hAnsi="Times New Roman" w:cs="Times New Roman"/>
          <w:color w:val="000000" w:themeColor="text1"/>
          <w:sz w:val="24"/>
          <w:szCs w:val="24"/>
          <w:lang w:eastAsia="en-GB"/>
        </w:rPr>
        <w:t xml:space="preserve">This is again in accordance with </w:t>
      </w:r>
      <w:r w:rsidR="004564A2">
        <w:rPr>
          <w:rFonts w:ascii="Times New Roman" w:eastAsia="Times New Roman" w:hAnsi="Times New Roman" w:cs="Times New Roman"/>
          <w:color w:val="000000" w:themeColor="text1"/>
          <w:sz w:val="24"/>
          <w:szCs w:val="24"/>
          <w:lang w:eastAsia="en-GB"/>
        </w:rPr>
        <w:t xml:space="preserve">what </w:t>
      </w:r>
      <w:r w:rsidR="00B250D8">
        <w:rPr>
          <w:rFonts w:ascii="Times New Roman" w:eastAsia="Times New Roman" w:hAnsi="Times New Roman" w:cs="Times New Roman"/>
          <w:color w:val="000000" w:themeColor="text1"/>
          <w:sz w:val="24"/>
          <w:szCs w:val="24"/>
          <w:lang w:eastAsia="en-GB"/>
        </w:rPr>
        <w:t>the REBUS/Anarchic Brain hypothesis of psychedelic action</w:t>
      </w:r>
      <w:r w:rsidR="00646C11">
        <w:rPr>
          <w:rFonts w:ascii="Times New Roman" w:eastAsia="Times New Roman" w:hAnsi="Times New Roman" w:cs="Times New Roman"/>
          <w:color w:val="000000" w:themeColor="text1"/>
          <w:sz w:val="24"/>
          <w:szCs w:val="24"/>
          <w:lang w:eastAsia="en-GB"/>
        </w:rPr>
        <w:t xml:space="preserve"> </w:t>
      </w:r>
      <w:r w:rsidR="00754DC6">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{"citationItems":[{"id":"ITEM-1","itemData":{"DOI":"10.1124/pr.118.017160","ISSN":"15210081","PMID":"31221820","abstract":"This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 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Statement——Psychedelics are capturing interest, with efforts underwaytobringpsilocybintherapy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withanoften-citedmodelofthe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priors.","author":[{"dropping-particle":"","family":"Carhart-Harris","given":"R L","non-dropping-particle":"","parse-names":false,"suffix":""},{"dropping-particle":"","family":"Friston","given":"K J","non-dropping-particle":"","parse-names":false,"suffix":""}],"container-title":"Pharmacological Reviews","id":"ITEM-1","issue":"3","issued":{"date-parts":[["2019"]]},"page":"316-344","title":"REBUS and the anarchic brain: Toward a unified model of the brain action of psychedelics","type":"article-journal","volume":"71"},"uris":["http://www.mendeley.com/documents/?uuid=c5785f7c-9a25-39cb-a4fe-ec4940fa1600"]}],"mendeley":{"formattedCitation":"(Carhart-Harris and Friston, 2019)","plainTextFormattedCitation":"(Carhart-Harris and Friston, 2019)","previouslyFormattedCitation":"(Carhart-Harris and Friston, 2019)"},"properties":{"noteIndex":0},"schema":"https://github.com/citation-style-language/schema/raw/master/csl-citation.json"}</w:instrText>
      </w:r>
      <w:r w:rsidR="00754DC6">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and Friston, 2019)</w:t>
      </w:r>
      <w:r w:rsidR="00754DC6">
        <w:rPr>
          <w:rFonts w:ascii="Times New Roman" w:eastAsia="Times New Roman" w:hAnsi="Times New Roman" w:cs="Times New Roman"/>
          <w:color w:val="000000" w:themeColor="text1"/>
          <w:sz w:val="24"/>
          <w:szCs w:val="24"/>
          <w:lang w:eastAsia="en-GB"/>
        </w:rPr>
        <w:fldChar w:fldCharType="end"/>
      </w:r>
      <w:r w:rsidR="004564A2">
        <w:rPr>
          <w:rFonts w:ascii="Times New Roman" w:eastAsia="Times New Roman" w:hAnsi="Times New Roman" w:cs="Times New Roman"/>
          <w:color w:val="000000" w:themeColor="text1"/>
          <w:sz w:val="24"/>
          <w:szCs w:val="24"/>
          <w:lang w:eastAsia="en-GB"/>
        </w:rPr>
        <w:t xml:space="preserve"> postulates</w:t>
      </w:r>
      <w:r w:rsidR="00754DC6">
        <w:rPr>
          <w:rFonts w:ascii="Times New Roman" w:eastAsia="Times New Roman" w:hAnsi="Times New Roman" w:cs="Times New Roman"/>
          <w:color w:val="000000" w:themeColor="text1"/>
          <w:sz w:val="24"/>
          <w:szCs w:val="24"/>
          <w:lang w:eastAsia="en-GB"/>
        </w:rPr>
        <w:t xml:space="preserve">, corresponding to a “suspension of disbelief” right at the moment when </w:t>
      </w:r>
      <w:r w:rsidR="004761EE">
        <w:rPr>
          <w:rFonts w:ascii="Times New Roman" w:eastAsia="Times New Roman" w:hAnsi="Times New Roman" w:cs="Times New Roman"/>
          <w:color w:val="000000" w:themeColor="text1"/>
          <w:sz w:val="24"/>
          <w:szCs w:val="24"/>
          <w:lang w:eastAsia="en-GB"/>
        </w:rPr>
        <w:t>the most</w:t>
      </w:r>
      <w:r w:rsidR="00754DC6">
        <w:rPr>
          <w:rFonts w:ascii="Times New Roman" w:eastAsia="Times New Roman" w:hAnsi="Times New Roman" w:cs="Times New Roman"/>
          <w:color w:val="000000" w:themeColor="text1"/>
          <w:sz w:val="24"/>
          <w:szCs w:val="24"/>
          <w:lang w:eastAsia="en-GB"/>
        </w:rPr>
        <w:t xml:space="preserve"> diverse patterns of connectivity are being explored, and </w:t>
      </w:r>
      <w:r w:rsidR="004761EE">
        <w:rPr>
          <w:rFonts w:ascii="Times New Roman" w:eastAsia="Times New Roman" w:hAnsi="Times New Roman" w:cs="Times New Roman"/>
          <w:color w:val="000000" w:themeColor="text1"/>
          <w:sz w:val="24"/>
          <w:szCs w:val="24"/>
          <w:lang w:eastAsia="en-GB"/>
        </w:rPr>
        <w:t xml:space="preserve">when </w:t>
      </w:r>
      <w:r w:rsidR="00754DC6">
        <w:rPr>
          <w:rFonts w:ascii="Times New Roman" w:eastAsia="Times New Roman" w:hAnsi="Times New Roman" w:cs="Times New Roman"/>
          <w:color w:val="000000" w:themeColor="text1"/>
          <w:sz w:val="24"/>
          <w:szCs w:val="24"/>
          <w:lang w:eastAsia="en-GB"/>
        </w:rPr>
        <w:t>the functional connectome is minimally constrained by the hard-wired connections between brain regions.</w:t>
      </w:r>
      <w:r w:rsidR="005F5D4F">
        <w:rPr>
          <w:rFonts w:ascii="Times New Roman" w:eastAsia="Times New Roman" w:hAnsi="Times New Roman" w:cs="Times New Roman"/>
          <w:color w:val="000000" w:themeColor="text1"/>
          <w:sz w:val="24"/>
          <w:szCs w:val="24"/>
          <w:lang w:eastAsia="en-GB"/>
        </w:rPr>
        <w:t xml:space="preserve"> </w:t>
      </w:r>
      <w:r w:rsidR="00A31EE6">
        <w:rPr>
          <w:rFonts w:ascii="Times New Roman" w:eastAsia="Times New Roman" w:hAnsi="Times New Roman" w:cs="Times New Roman"/>
          <w:color w:val="000000" w:themeColor="text1"/>
          <w:sz w:val="24"/>
          <w:szCs w:val="24"/>
          <w:lang w:eastAsia="en-GB"/>
        </w:rPr>
        <w:t xml:space="preserve">This hypothesis may be empirically tested in future work, directly assessing reality monitoring processing during the </w:t>
      </w:r>
      <w:r w:rsidR="00A31EE6">
        <w:rPr>
          <w:rFonts w:ascii="Times New Roman" w:eastAsia="Times New Roman" w:hAnsi="Times New Roman" w:cs="Times New Roman"/>
          <w:color w:val="000000" w:themeColor="text1"/>
          <w:sz w:val="24"/>
          <w:szCs w:val="24"/>
          <w:lang w:eastAsia="en-GB"/>
        </w:rPr>
        <w:lastRenderedPageBreak/>
        <w:t>psychedelic state</w:t>
      </w:r>
      <w:r w:rsidR="00AE787D">
        <w:rPr>
          <w:rFonts w:ascii="Times New Roman" w:eastAsia="Times New Roman" w:hAnsi="Times New Roman" w:cs="Times New Roman"/>
          <w:color w:val="000000" w:themeColor="text1"/>
          <w:sz w:val="24"/>
          <w:szCs w:val="24"/>
          <w:lang w:eastAsia="en-GB"/>
        </w:rPr>
        <w:t xml:space="preserve">, for instance by means of experience sampling </w:t>
      </w:r>
      <w:proofErr w:type="spellStart"/>
      <w:r w:rsidR="00AE787D">
        <w:rPr>
          <w:rFonts w:ascii="Times New Roman" w:eastAsia="Times New Roman" w:hAnsi="Times New Roman" w:cs="Times New Roman"/>
          <w:color w:val="000000" w:themeColor="text1"/>
          <w:sz w:val="24"/>
          <w:szCs w:val="24"/>
          <w:lang w:eastAsia="en-GB"/>
        </w:rPr>
        <w:t>approache</w:t>
      </w:r>
      <w:proofErr w:type="spellEnd"/>
      <w:r w:rsidR="00AE787D"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{"citationItems":[{"id":"ITEM-1","itemData":{"DOI":"10.3389/fnhum.2013.00617","ISSN":"16625161","abstract":"Neurophenomenology, as an attempt to combine and mutually enlighten neural and experiential descriptions of cognitive processes, has met practical difficulties which have limited its implementation into actual research projects. The main difficulty seems to be the disparity of the levels of description: while neurophenomenology strongly emphasizes the micro-dynamics of experience, at the level of brief mental events with very specific content, most neural measures have much coarser functional selectivity, because they mix functionally heterogeneous neural processes either in space or in time. We propose a new starting point for this neurophenomenology, based on (a) the recent development of human intra-cerebral EEG (iEEG) research to highlight the neural micro-dynamics of human cognition, with millimetric and millisecond precision and (b) a disciplined access to the experiential micro-dynamics, through specific elicitation techniques. This lays the foundation for a microcognitive science, the practical implementation of neurophenomenology to combine the neural and experiential investigations of human cognition at the subsecond level. © 2013 Petitmengin and Lachaux.","author":[{"dropping-particle":"","family":"Petitmengin","given":"Claire","non-dropping-particle":"","parse-names":false,"suffix":""},{"dropping-particle":"","family":"Lachaux","given":"Jean Philippe","non-dropping-particle":"","parse-names":false,"suffix":""}],"container-title":"Frontiers in Human Neuroscience","id":"ITEM-1","issue":"SEP","issued":{"date-parts":[["2013"]]},"title":"Microcognitive science: Bridging experiential and neuronal microdynamics","type":"article-journal"},"uris":["http://www.mendeley.com/documents/?uuid=c61b7dcc-55aa-322f-abcb-06923d68354a"]}],"mendeley":{"formattedCitation":"(Petitmengin and Lachaux, 2013)","plainTextFormattedCitation":"(Petitmengin and Lachaux, 2013)","previouslyFormattedCitation":"(Petitmengin and Lachaux, 2013)"},"properties":{"noteIndex":0},"schema":"https://github.com/citation-style-language/schema/raw/master/csl-citation.json"}</w:instrText>
      </w:r>
      <w:r w:rsidR="00AE787D"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(Petitmengin and Lachaux, 2013)</w:t>
      </w:r>
      <w:r w:rsidR="00AE787D" w:rsidRPr="00243C11">
        <w:rPr>
          <w:rFonts w:ascii="Times New Roman" w:eastAsia="Times New Roman" w:hAnsi="Times New Roman" w:cs="Times New Roman"/>
          <w:color w:val="000000" w:themeColor="text1"/>
          <w:sz w:val="24"/>
          <w:szCs w:val="24"/>
          <w:lang w:eastAsia="en-GB"/>
        </w:rPr>
        <w:fldChar w:fldCharType="end"/>
      </w:r>
      <w:r w:rsidR="00AE787D">
        <w:rPr>
          <w:rFonts w:ascii="Times New Roman" w:eastAsia="Times New Roman" w:hAnsi="Times New Roman" w:cs="Times New Roman"/>
          <w:color w:val="000000" w:themeColor="text1"/>
          <w:sz w:val="24"/>
          <w:szCs w:val="24"/>
          <w:lang w:eastAsia="en-GB"/>
        </w:rPr>
        <w:t>.</w:t>
      </w:r>
    </w:p>
    <w:p w14:paraId="42578DAA" w14:textId="77777777" w:rsidR="00AE787D" w:rsidRDefault="00AE787D" w:rsidP="00923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958938F" w14:textId="22A59155" w:rsidR="00754DC6" w:rsidRDefault="005F5D4F" w:rsidP="00923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More broadly, these observations </w:t>
      </w:r>
      <w:r w:rsidR="00DE287E">
        <w:rPr>
          <w:rFonts w:ascii="Times New Roman" w:eastAsia="Times New Roman" w:hAnsi="Times New Roman" w:cs="Times New Roman"/>
          <w:color w:val="000000" w:themeColor="text1"/>
          <w:sz w:val="24"/>
          <w:szCs w:val="24"/>
          <w:lang w:eastAsia="en-GB"/>
        </w:rPr>
        <w:t>are also</w:t>
      </w:r>
      <w:r>
        <w:rPr>
          <w:rFonts w:ascii="Times New Roman" w:eastAsia="Times New Roman" w:hAnsi="Times New Roman" w:cs="Times New Roman"/>
          <w:color w:val="000000" w:themeColor="text1"/>
          <w:sz w:val="24"/>
          <w:szCs w:val="24"/>
          <w:lang w:eastAsia="en-GB"/>
        </w:rPr>
        <w:t xml:space="preserve"> consistent with the main tenet shared by theories of psychedelic action from the 19</w:t>
      </w:r>
      <w:r w:rsidRPr="005F5D4F">
        <w:rPr>
          <w:rFonts w:ascii="Times New Roman" w:eastAsia="Times New Roman" w:hAnsi="Times New Roman" w:cs="Times New Roman"/>
          <w:color w:val="000000" w:themeColor="text1"/>
          <w:sz w:val="24"/>
          <w:szCs w:val="24"/>
          <w:vertAlign w:val="superscript"/>
          <w:lang w:eastAsia="en-GB"/>
        </w:rPr>
        <w:t>th</w:t>
      </w:r>
      <w:r>
        <w:rPr>
          <w:rFonts w:ascii="Times New Roman" w:eastAsia="Times New Roman" w:hAnsi="Times New Roman" w:cs="Times New Roman"/>
          <w:color w:val="000000" w:themeColor="text1"/>
          <w:sz w:val="24"/>
          <w:szCs w:val="24"/>
          <w:lang w:eastAsia="en-GB"/>
        </w:rPr>
        <w:t>, 20</w:t>
      </w:r>
      <w:r w:rsidRPr="005F5D4F">
        <w:rPr>
          <w:rFonts w:ascii="Times New Roman" w:eastAsia="Times New Roman" w:hAnsi="Times New Roman" w:cs="Times New Roman"/>
          <w:color w:val="000000" w:themeColor="text1"/>
          <w:sz w:val="24"/>
          <w:szCs w:val="24"/>
          <w:vertAlign w:val="superscript"/>
          <w:lang w:eastAsia="en-GB"/>
        </w:rPr>
        <w:t>th</w:t>
      </w:r>
      <w:r>
        <w:rPr>
          <w:rFonts w:ascii="Times New Roman" w:eastAsia="Times New Roman" w:hAnsi="Times New Roman" w:cs="Times New Roman"/>
          <w:color w:val="000000" w:themeColor="text1"/>
          <w:sz w:val="24"/>
          <w:szCs w:val="24"/>
          <w:lang w:eastAsia="en-GB"/>
        </w:rPr>
        <w:t xml:space="preserve"> and 21</w:t>
      </w:r>
      <w:r w:rsidRPr="005F5D4F">
        <w:rPr>
          <w:rFonts w:ascii="Times New Roman" w:eastAsia="Times New Roman" w:hAnsi="Times New Roman" w:cs="Times New Roman"/>
          <w:color w:val="000000" w:themeColor="text1"/>
          <w:sz w:val="24"/>
          <w:szCs w:val="24"/>
          <w:vertAlign w:val="superscript"/>
          <w:lang w:eastAsia="en-GB"/>
        </w:rPr>
        <w:t>st</w:t>
      </w:r>
      <w:r>
        <w:rPr>
          <w:rFonts w:ascii="Times New Roman" w:eastAsia="Times New Roman" w:hAnsi="Times New Roman" w:cs="Times New Roman"/>
          <w:color w:val="000000" w:themeColor="text1"/>
          <w:sz w:val="24"/>
          <w:szCs w:val="24"/>
          <w:lang w:eastAsia="en-GB"/>
        </w:rPr>
        <w:t xml:space="preserve"> century: </w:t>
      </w:r>
      <w:r w:rsidR="00DE287E">
        <w:rPr>
          <w:rFonts w:ascii="Times New Roman" w:eastAsia="Times New Roman" w:hAnsi="Times New Roman" w:cs="Times New Roman"/>
          <w:color w:val="000000" w:themeColor="text1"/>
          <w:sz w:val="24"/>
          <w:szCs w:val="24"/>
          <w:lang w:eastAsia="en-GB"/>
        </w:rPr>
        <w:t>spanning from the entropic brain hypothesis and predictive processing framework (the two main pillars of the REBUS/Anarchic brain hypothesis) but also including psychoanalytic and filtration accounts: namely, that psychedelics “</w:t>
      </w:r>
      <w:r w:rsidR="00DE287E" w:rsidRPr="00DE287E">
        <w:rPr>
          <w:rFonts w:ascii="Times New Roman" w:eastAsia="Times New Roman" w:hAnsi="Times New Roman" w:cs="Times New Roman"/>
          <w:color w:val="000000" w:themeColor="text1"/>
          <w:sz w:val="24"/>
          <w:szCs w:val="24"/>
          <w:lang w:eastAsia="en-GB"/>
        </w:rPr>
        <w:t>perturb adaptive mechanisms which normally constrain perception, emotion, cognition, and self-reference</w:t>
      </w:r>
      <w:r w:rsidR="00DE287E">
        <w:rPr>
          <w:rFonts w:ascii="Times New Roman" w:eastAsia="Times New Roman" w:hAnsi="Times New Roman" w:cs="Times New Roman"/>
          <w:color w:val="000000" w:themeColor="text1"/>
          <w:sz w:val="24"/>
          <w:szCs w:val="24"/>
          <w:lang w:eastAsia="en-GB"/>
        </w:rPr>
        <w:t xml:space="preserve">” </w:t>
      </w:r>
      <w:r w:rsidR="00DE287E">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{"citationItems":[{"id":"ITEM-1","itemData":{"DOI":"10.3389/fphar.2018.00172","ISSN":"16639812","abstract":"How do psychedelic drugs produce their characteristic range of acute effects in perception, emotion, cognition, and sense of self? How do these effects relate to the clinical efficacy of psychedelic-assisted therapies? Efforts to understand psychedelic phenomena date back more than a century in Western science. In this article I review theories of psychedelic drug effects and highlight key concepts which have endured over the last 125 years of psychedelic science. First, I describe the subjective phenomenology of acute psychedelic effects using the best available data. Next, I review late 19th-century and early 20th-century theories-model psychoses theory, filtration theory, and psychoanalytic theory-and highlight their shared features. I then briefly review recent findings on the neuropharmacology and neurophysiology of psychedelic drugs in humans. Finally, I describe recent theories of psychedelic drug effects which leverage 21st-century cognitive neuroscience frameworks-entropic brain theory, integrated information theory, and predictive processing-and point out key shared features that link back to earlier theories. I identify an abstract principle which cuts across many theories past and present: psychedelic drugs perturb universal brain processes that normally serve to constrain neural systems central to perception, emotion, cognition, and sense of self. I conclude that making an explicit effort to investigate the principles and mechanisms of psychedelic drug effects is a uniquely powerful way to iteratively develop and test unifying theories of brain function.","author":[{"dropping-particle":"","family":"Swanson","given":"Link R","non-dropping-particle":"","parse-names":false,"suffix":""}],"container-title":"Frontiers in Pharmacology","id":"ITEM-1","issue":"MAR","issued":{"date-parts":[["2018"]]},"title":"Unifying theories of psychedelic drug effects","type":"article","volume":"9"},"uris":["http://www.mendeley.com/documents/?uuid=948e3332-e996-3f6e-a68f-4ed5d3487237"]}],"mendeley":{"formattedCitation":"(Swanson, 2018)","plainTextFormattedCitation":"(Swanson, 2018)","previouslyFormattedCitation":"(Swanson, 2018)"},"properties":{"noteIndex":0},"schema":"https://github.com/citation-style-language/schema/raw/master/csl-citation.json"}</w:instrText>
      </w:r>
      <w:r w:rsidR="00DE287E">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(Swanson, 2018)</w:t>
      </w:r>
      <w:r w:rsidR="00DE287E">
        <w:rPr>
          <w:rFonts w:ascii="Times New Roman" w:eastAsia="Times New Roman" w:hAnsi="Times New Roman" w:cs="Times New Roman"/>
          <w:color w:val="000000" w:themeColor="text1"/>
          <w:sz w:val="24"/>
          <w:szCs w:val="24"/>
          <w:lang w:eastAsia="en-GB"/>
        </w:rPr>
        <w:fldChar w:fldCharType="end"/>
      </w:r>
      <w:r w:rsidR="00DE287E">
        <w:rPr>
          <w:rFonts w:ascii="Times New Roman" w:eastAsia="Times New Roman" w:hAnsi="Times New Roman" w:cs="Times New Roman"/>
          <w:color w:val="000000" w:themeColor="text1"/>
          <w:sz w:val="24"/>
          <w:szCs w:val="24"/>
          <w:lang w:eastAsia="en-GB"/>
        </w:rPr>
        <w:t>, page 16).</w:t>
      </w:r>
    </w:p>
    <w:p w14:paraId="76C2840D" w14:textId="77777777" w:rsidR="001E43D9" w:rsidRDefault="001E43D9" w:rsidP="001E4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06A81A1" w14:textId="5C6E51A2" w:rsidR="00AE787D" w:rsidRDefault="004761EE" w:rsidP="00353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Finally,</w:t>
      </w:r>
      <w:r w:rsidR="00C57E94">
        <w:rPr>
          <w:rFonts w:ascii="Times New Roman" w:eastAsia="Times New Roman" w:hAnsi="Times New Roman" w:cs="Times New Roman"/>
          <w:color w:val="000000" w:themeColor="text1"/>
          <w:sz w:val="24"/>
          <w:szCs w:val="24"/>
          <w:lang w:eastAsia="en-GB"/>
        </w:rPr>
        <w:t xml:space="preserve"> both the predominantly integrated and segregated sub-states exhibited increased small-world propensity </w:t>
      </w:r>
      <w:r>
        <w:rPr>
          <w:rFonts w:ascii="Times New Roman" w:eastAsia="Times New Roman" w:hAnsi="Times New Roman" w:cs="Times New Roman"/>
          <w:color w:val="000000" w:themeColor="text1"/>
          <w:sz w:val="24"/>
          <w:szCs w:val="24"/>
          <w:lang w:eastAsia="en-GB"/>
        </w:rPr>
        <w:t xml:space="preserve">-  the </w:t>
      </w:r>
      <w:r w:rsidR="00C57E94">
        <w:rPr>
          <w:rFonts w:ascii="Times New Roman" w:eastAsia="Times New Roman" w:hAnsi="Times New Roman" w:cs="Times New Roman"/>
          <w:color w:val="000000" w:themeColor="text1"/>
          <w:sz w:val="24"/>
          <w:szCs w:val="24"/>
          <w:lang w:eastAsia="en-GB"/>
        </w:rPr>
        <w:t>opposite of what is observed with loss of consciousness</w:t>
      </w:r>
      <w:r w:rsidR="00646C11">
        <w:rPr>
          <w:rFonts w:ascii="Times New Roman" w:eastAsia="Times New Roman" w:hAnsi="Times New Roman" w:cs="Times New Roman"/>
          <w:color w:val="000000" w:themeColor="text1"/>
          <w:sz w:val="24"/>
          <w:szCs w:val="24"/>
          <w:lang w:eastAsia="en-GB"/>
        </w:rPr>
        <w:t xml:space="preserve"> </w:t>
      </w:r>
      <w:r w:rsidR="00ED6129">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Communications","id":"ITEM-1","issue":"1","issued":{"date-parts":[["2019"]]},"title":"Consciousness-specific dynamic interactions of brain integration and functional diversity","type":"article-journal","volume":"10"},"uris":["http://www.mendeley.com/documents/?uuid=15c2c2c9-b4c7-4d63-a39a-5d9a698005e4"]}],"mendeley":{"formattedCitation":"(Luppi et al., 2019)","plainTextFormattedCitation":"(Luppi et al., 2019)","previouslyFormattedCitation":"(Luppi et al., 2019)"},"properties":{"noteIndex":0},"schema":"https://github.com/citation-style-language/schema/raw/master/csl-citation.json"}</w:instrText>
      </w:r>
      <w:r w:rsidR="00ED6129">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w:t>
      </w:r>
      <w:r w:rsidR="00ED6129">
        <w:rPr>
          <w:rFonts w:ascii="Times New Roman" w:eastAsia="Times New Roman" w:hAnsi="Times New Roman" w:cs="Times New Roman"/>
          <w:color w:val="000000" w:themeColor="text1"/>
          <w:sz w:val="24"/>
          <w:szCs w:val="24"/>
          <w:lang w:eastAsia="en-GB"/>
        </w:rPr>
        <w:fldChar w:fldCharType="end"/>
      </w:r>
      <w:r w:rsidR="00C57E94">
        <w:rPr>
          <w:rFonts w:ascii="Times New Roman" w:eastAsia="Times New Roman" w:hAnsi="Times New Roman" w:cs="Times New Roman"/>
          <w:color w:val="000000" w:themeColor="text1"/>
          <w:sz w:val="24"/>
          <w:szCs w:val="24"/>
          <w:lang w:eastAsia="en-GB"/>
        </w:rPr>
        <w:t xml:space="preserve">. </w:t>
      </w:r>
      <w:r w:rsidR="00ED6129">
        <w:rPr>
          <w:rFonts w:ascii="Times New Roman" w:eastAsia="Times New Roman" w:hAnsi="Times New Roman" w:cs="Times New Roman"/>
          <w:color w:val="000000" w:themeColor="text1"/>
          <w:sz w:val="24"/>
          <w:szCs w:val="24"/>
          <w:lang w:eastAsia="en-GB"/>
        </w:rPr>
        <w:t xml:space="preserve">Unlike </w:t>
      </w:r>
      <w:r>
        <w:rPr>
          <w:rFonts w:ascii="Times New Roman" w:eastAsia="Times New Roman" w:hAnsi="Times New Roman" w:cs="Times New Roman"/>
          <w:color w:val="000000" w:themeColor="text1"/>
          <w:sz w:val="24"/>
          <w:szCs w:val="24"/>
          <w:lang w:eastAsia="en-GB"/>
        </w:rPr>
        <w:t>the other</w:t>
      </w:r>
      <w:r w:rsidR="00ED6129">
        <w:rPr>
          <w:rFonts w:ascii="Times New Roman" w:eastAsia="Times New Roman" w:hAnsi="Times New Roman" w:cs="Times New Roman"/>
          <w:color w:val="000000" w:themeColor="text1"/>
          <w:sz w:val="24"/>
          <w:szCs w:val="24"/>
          <w:lang w:eastAsia="en-GB"/>
        </w:rPr>
        <w:t xml:space="preserve"> results reported here, the LSD-induced increased in small-world propensity was observed in both </w:t>
      </w:r>
      <w:r>
        <w:rPr>
          <w:rFonts w:ascii="Times New Roman" w:eastAsia="Times New Roman" w:hAnsi="Times New Roman" w:cs="Times New Roman"/>
          <w:color w:val="000000" w:themeColor="text1"/>
          <w:sz w:val="24"/>
          <w:szCs w:val="24"/>
          <w:lang w:eastAsia="en-GB"/>
        </w:rPr>
        <w:t xml:space="preserve">integrated and segregated </w:t>
      </w:r>
      <w:r w:rsidR="00ED6129">
        <w:rPr>
          <w:rFonts w:ascii="Times New Roman" w:eastAsia="Times New Roman" w:hAnsi="Times New Roman" w:cs="Times New Roman"/>
          <w:color w:val="000000" w:themeColor="text1"/>
          <w:sz w:val="24"/>
          <w:szCs w:val="24"/>
          <w:lang w:eastAsia="en-GB"/>
        </w:rPr>
        <w:t xml:space="preserve">dynamic sub-states (although </w:t>
      </w:r>
      <w:r w:rsidR="00C71D06">
        <w:rPr>
          <w:rFonts w:ascii="Times New Roman" w:eastAsia="Times New Roman" w:hAnsi="Times New Roman" w:cs="Times New Roman"/>
          <w:color w:val="000000" w:themeColor="text1"/>
          <w:sz w:val="24"/>
          <w:szCs w:val="24"/>
          <w:lang w:eastAsia="en-GB"/>
        </w:rPr>
        <w:t>thresholding the network</w:t>
      </w:r>
      <w:r w:rsidR="003569FE">
        <w:rPr>
          <w:rFonts w:ascii="Times New Roman" w:eastAsia="Times New Roman" w:hAnsi="Times New Roman" w:cs="Times New Roman"/>
          <w:color w:val="000000" w:themeColor="text1"/>
          <w:sz w:val="24"/>
          <w:szCs w:val="24"/>
          <w:lang w:eastAsia="en-GB"/>
        </w:rPr>
        <w:t xml:space="preserve"> to only keep the strongest connections</w:t>
      </w:r>
      <w:r w:rsidR="00C71D06">
        <w:rPr>
          <w:rFonts w:ascii="Times New Roman" w:eastAsia="Times New Roman" w:hAnsi="Times New Roman" w:cs="Times New Roman"/>
          <w:color w:val="000000" w:themeColor="text1"/>
          <w:sz w:val="24"/>
          <w:szCs w:val="24"/>
          <w:lang w:eastAsia="en-GB"/>
        </w:rPr>
        <w:t xml:space="preserve"> changed this behaviour, highlighting the important role of weak edges in the small-world topology of brain networks</w:t>
      </w:r>
      <w:r w:rsidR="00646C11">
        <w:rPr>
          <w:rFonts w:ascii="Times New Roman" w:eastAsia="Times New Roman" w:hAnsi="Times New Roman" w:cs="Times New Roman"/>
          <w:color w:val="000000" w:themeColor="text1"/>
          <w:sz w:val="24"/>
          <w:szCs w:val="24"/>
          <w:lang w:eastAsia="en-GB"/>
        </w:rPr>
        <w:t xml:space="preserve"> </w:t>
      </w:r>
      <w:r w:rsidR="00C71D06">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{"citationItems":[{"id":"ITEM-1","itemData":{"DOI":"10.1073/pnas.1106612109/-/DCSupplemental","abstract":"The human brain is organized in functional modules. Such an organization presents a basic conundrum: Modules ought to be sufficiently independent to guarantee functional specialization and sufficiently connected to bind multiple processors for efficient information transfer. It is commonly accepted that small-world architecture of short paths and large local clustering may solve this problem. However, there is intrinsic tension between shortcuts generating small worlds and the persistence of modularity, a global property unrelated to local clustering. Here, we present a possible solution to this puzzle. We first show that a modified percolation theory can define a set of hierarchically organized modules made of strong links in functional brain networks. These modules are \"large-world\" self-similar structures and, therefore, are far from being small-world. However, incorporating weaker ties to the network converts it into a small world preserving an underlying backbone of well-defined modules. Remarkably, weak ties are precisely organized as predicted by theory maximizing information transfer with minimal wiring cost. This trade-off architecture is reminiscent of the \"strength of weak ties\" crucial concept of social networks. Such a design suggests a natural solution to the paradox of efficient information flow in the highly modular structure of the brain.","author":[{"dropping-particle":"","family":"Gallos","given":"Lazaros K","non-dropping-particle":"","parse-names":false,"suffix":""},{"dropping-particle":"","family":"Makse","given":"Hernán A","non-dropping-particle":"","parse-names":false,"suffix":""},{"dropping-particle":"","family":"Sigman","given":"Mariano","non-dropping-particle":"","parse-names":false,"suffix":""}],"container-title":"Proc. Nati. Acad. Sci. USA","id":"ITEM-1","issue":"9","issued":{"date-parts":[["2012"]]},"page":"2825-2830","title":"A small world of weak ties provides optimal global integration of self-similar modules in functional brain networks","type":"article-journal","volume":"109"},"uris":["http://www.mendeley.com/documents/?uuid=d8376747-9c78-338b-b910-772a313bf2de"]}],"mendeley":{"formattedCitation":"(Gallos et al., 2012)","plainTextFormattedCitation":"(Gallos et al., 2012)","previouslyFormattedCitation":"(Gallos et al., 2012)"},"properties":{"noteIndex":0},"schema":"https://github.com/citation-style-language/schema/raw/master/csl-citation.json"}</w:instrText>
      </w:r>
      <w:r w:rsidR="00C71D06">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(Gallos et al., 2012)</w:t>
      </w:r>
      <w:r w:rsidR="00C71D06">
        <w:rPr>
          <w:rFonts w:ascii="Times New Roman" w:eastAsia="Times New Roman" w:hAnsi="Times New Roman" w:cs="Times New Roman"/>
          <w:color w:val="000000" w:themeColor="text1"/>
          <w:sz w:val="24"/>
          <w:szCs w:val="24"/>
          <w:lang w:eastAsia="en-GB"/>
        </w:rPr>
        <w:fldChar w:fldCharType="end"/>
      </w:r>
      <w:r w:rsidR="00C71D06">
        <w:rPr>
          <w:rFonts w:ascii="Times New Roman" w:eastAsia="Times New Roman" w:hAnsi="Times New Roman" w:cs="Times New Roman"/>
          <w:color w:val="000000" w:themeColor="text1"/>
          <w:sz w:val="24"/>
          <w:szCs w:val="24"/>
          <w:lang w:eastAsia="en-GB"/>
        </w:rPr>
        <w:t xml:space="preserve">). </w:t>
      </w:r>
    </w:p>
    <w:p w14:paraId="1D48DA8F" w14:textId="77777777" w:rsidR="00AE787D" w:rsidRDefault="00AE787D" w:rsidP="00353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45CC6776" w14:textId="7C66D214" w:rsidR="00AE787D" w:rsidRDefault="00190EF2" w:rsidP="00353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S</w:t>
      </w:r>
      <w:r w:rsidR="00BD3071">
        <w:rPr>
          <w:rFonts w:ascii="Times New Roman" w:eastAsia="Times New Roman" w:hAnsi="Times New Roman" w:cs="Times New Roman"/>
          <w:color w:val="000000" w:themeColor="text1"/>
          <w:sz w:val="24"/>
          <w:szCs w:val="24"/>
          <w:lang w:eastAsia="en-GB"/>
        </w:rPr>
        <w:t>mall-</w:t>
      </w:r>
      <w:proofErr w:type="spellStart"/>
      <w:r w:rsidR="00BD3071">
        <w:rPr>
          <w:rFonts w:ascii="Times New Roman" w:eastAsia="Times New Roman" w:hAnsi="Times New Roman" w:cs="Times New Roman"/>
          <w:color w:val="000000" w:themeColor="text1"/>
          <w:sz w:val="24"/>
          <w:szCs w:val="24"/>
          <w:lang w:eastAsia="en-GB"/>
        </w:rPr>
        <w:t>worldness</w:t>
      </w:r>
      <w:proofErr w:type="spellEnd"/>
      <w:r w:rsidR="00BD3071">
        <w:rPr>
          <w:rFonts w:ascii="Times New Roman" w:eastAsia="Times New Roman" w:hAnsi="Times New Roman" w:cs="Times New Roman"/>
          <w:color w:val="000000" w:themeColor="text1"/>
          <w:sz w:val="24"/>
          <w:szCs w:val="24"/>
          <w:lang w:eastAsia="en-GB"/>
        </w:rPr>
        <w:t xml:space="preserve"> reflects optimal </w:t>
      </w:r>
      <w:r w:rsidR="00BD68C5">
        <w:rPr>
          <w:rFonts w:ascii="Times New Roman" w:eastAsia="Times New Roman" w:hAnsi="Times New Roman" w:cs="Times New Roman"/>
          <w:color w:val="000000" w:themeColor="text1"/>
          <w:sz w:val="24"/>
          <w:szCs w:val="24"/>
          <w:lang w:eastAsia="en-GB"/>
        </w:rPr>
        <w:t>balance of local and global processing</w:t>
      </w:r>
      <w:r w:rsidR="00BD3071">
        <w:rPr>
          <w:rFonts w:ascii="Times New Roman" w:eastAsia="Times New Roman" w:hAnsi="Times New Roman" w:cs="Times New Roman"/>
          <w:color w:val="000000" w:themeColor="text1"/>
          <w:sz w:val="24"/>
          <w:szCs w:val="24"/>
          <w:lang w:eastAsia="en-GB"/>
        </w:rPr>
        <w:t xml:space="preserve"> in a network</w:t>
      </w:r>
      <w:r w:rsidR="00646C11">
        <w:rPr>
          <w:rFonts w:ascii="Times New Roman" w:eastAsia="Times New Roman" w:hAnsi="Times New Roman" w:cs="Times New Roman"/>
          <w:color w:val="000000" w:themeColor="text1"/>
          <w:sz w:val="24"/>
          <w:szCs w:val="24"/>
          <w:lang w:eastAsia="en-GB"/>
        </w:rPr>
        <w:t xml:space="preserve"> </w:t>
      </w:r>
      <w:r w:rsidR="00976F9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Sciences","id":"ITEM-1","issue":"3","issued":{"date-parts":[["2015"]]},"note":"Very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2015)","plainTextFormattedCitation":"(Barttfeld et al., 2015)","previouslyFormattedCitation":"(Barttfeld et al., 2015)"},"properties":{"noteIndex":0},"schema":"https://github.com/citation-style-language/schema/raw/master/csl-citation.json"}</w:instrText>
      </w:r>
      <w:r w:rsidR="00976F9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(Barttfeld et al., 2015)</w:t>
      </w:r>
      <w:r w:rsidR="00976F93">
        <w:rPr>
          <w:rFonts w:ascii="Times New Roman" w:eastAsia="Times New Roman" w:hAnsi="Times New Roman" w:cs="Times New Roman"/>
          <w:color w:val="000000" w:themeColor="text1"/>
          <w:sz w:val="24"/>
          <w:szCs w:val="24"/>
          <w:lang w:eastAsia="en-GB"/>
        </w:rPr>
        <w:fldChar w:fldCharType="end"/>
      </w:r>
      <w:r w:rsidR="00BD3071">
        <w:rPr>
          <w:rFonts w:ascii="Times New Roman" w:eastAsia="Times New Roman" w:hAnsi="Times New Roman" w:cs="Times New Roman"/>
          <w:color w:val="000000" w:themeColor="text1"/>
          <w:sz w:val="24"/>
          <w:szCs w:val="24"/>
          <w:lang w:eastAsia="en-GB"/>
        </w:rPr>
        <w:t xml:space="preserve">, by combining </w:t>
      </w:r>
      <w:r w:rsidR="00976F93">
        <w:rPr>
          <w:rFonts w:ascii="Times New Roman" w:eastAsia="Times New Roman" w:hAnsi="Times New Roman" w:cs="Times New Roman"/>
          <w:color w:val="000000" w:themeColor="text1"/>
          <w:sz w:val="24"/>
          <w:szCs w:val="24"/>
          <w:lang w:eastAsia="en-GB"/>
        </w:rPr>
        <w:t xml:space="preserve">high </w:t>
      </w:r>
      <w:r w:rsidR="00BD3071">
        <w:rPr>
          <w:rFonts w:ascii="Times New Roman" w:eastAsia="Times New Roman" w:hAnsi="Times New Roman" w:cs="Times New Roman"/>
          <w:color w:val="000000" w:themeColor="text1"/>
          <w:sz w:val="24"/>
          <w:szCs w:val="24"/>
          <w:lang w:eastAsia="en-GB"/>
        </w:rPr>
        <w:t>local clustering</w:t>
      </w:r>
      <w:r w:rsidR="00976F93">
        <w:rPr>
          <w:rFonts w:ascii="Times New Roman" w:eastAsia="Times New Roman" w:hAnsi="Times New Roman" w:cs="Times New Roman"/>
          <w:color w:val="000000" w:themeColor="text1"/>
          <w:sz w:val="24"/>
          <w:szCs w:val="24"/>
          <w:lang w:eastAsia="en-GB"/>
        </w:rPr>
        <w:t xml:space="preserve"> (facilitation sharing of information at a local level) </w:t>
      </w:r>
      <w:r w:rsidR="00BD3071">
        <w:rPr>
          <w:rFonts w:ascii="Times New Roman" w:eastAsia="Times New Roman" w:hAnsi="Times New Roman" w:cs="Times New Roman"/>
          <w:color w:val="000000" w:themeColor="text1"/>
          <w:sz w:val="24"/>
          <w:szCs w:val="24"/>
          <w:lang w:eastAsia="en-GB"/>
        </w:rPr>
        <w:t xml:space="preserve"> with </w:t>
      </w:r>
      <w:r w:rsidR="00976F93">
        <w:rPr>
          <w:rFonts w:ascii="Times New Roman" w:eastAsia="Times New Roman" w:hAnsi="Times New Roman" w:cs="Times New Roman"/>
          <w:color w:val="000000" w:themeColor="text1"/>
          <w:sz w:val="24"/>
          <w:szCs w:val="24"/>
          <w:lang w:eastAsia="en-GB"/>
        </w:rPr>
        <w:t xml:space="preserve">a short characteristic path length </w:t>
      </w:r>
      <w:r w:rsidR="00BD3071">
        <w:rPr>
          <w:rFonts w:ascii="Times New Roman" w:eastAsia="Times New Roman" w:hAnsi="Times New Roman" w:cs="Times New Roman"/>
          <w:color w:val="000000" w:themeColor="text1"/>
          <w:sz w:val="24"/>
          <w:szCs w:val="24"/>
          <w:lang w:eastAsia="en-GB"/>
        </w:rPr>
        <w:t>that dramatically reduce</w:t>
      </w:r>
      <w:r w:rsidR="00976F93">
        <w:rPr>
          <w:rFonts w:ascii="Times New Roman" w:eastAsia="Times New Roman" w:hAnsi="Times New Roman" w:cs="Times New Roman"/>
          <w:color w:val="000000" w:themeColor="text1"/>
          <w:sz w:val="24"/>
          <w:szCs w:val="24"/>
          <w:lang w:eastAsia="en-GB"/>
        </w:rPr>
        <w:t>s</w:t>
      </w:r>
      <w:r w:rsidR="00BD3071">
        <w:rPr>
          <w:rFonts w:ascii="Times New Roman" w:eastAsia="Times New Roman" w:hAnsi="Times New Roman" w:cs="Times New Roman"/>
          <w:color w:val="000000" w:themeColor="text1"/>
          <w:sz w:val="24"/>
          <w:szCs w:val="24"/>
          <w:lang w:eastAsia="en-GB"/>
        </w:rPr>
        <w:t xml:space="preserve"> the cost of</w:t>
      </w:r>
      <w:r w:rsidR="00976F93">
        <w:rPr>
          <w:rFonts w:ascii="Times New Roman" w:eastAsia="Times New Roman" w:hAnsi="Times New Roman" w:cs="Times New Roman"/>
          <w:color w:val="000000" w:themeColor="text1"/>
          <w:sz w:val="24"/>
          <w:szCs w:val="24"/>
          <w:lang w:eastAsia="en-GB"/>
        </w:rPr>
        <w:t xml:space="preserve"> global</w:t>
      </w:r>
      <w:r w:rsidR="00BD3071">
        <w:rPr>
          <w:rFonts w:ascii="Times New Roman" w:eastAsia="Times New Roman" w:hAnsi="Times New Roman" w:cs="Times New Roman"/>
          <w:color w:val="000000" w:themeColor="text1"/>
          <w:sz w:val="24"/>
          <w:szCs w:val="24"/>
          <w:lang w:eastAsia="en-GB"/>
        </w:rPr>
        <w:t xml:space="preserve"> </w:t>
      </w:r>
      <w:r w:rsidR="0090213D">
        <w:rPr>
          <w:rFonts w:ascii="Times New Roman" w:eastAsia="Times New Roman" w:hAnsi="Times New Roman" w:cs="Times New Roman"/>
          <w:color w:val="000000" w:themeColor="text1"/>
          <w:sz w:val="24"/>
          <w:szCs w:val="24"/>
          <w:lang w:eastAsia="en-GB"/>
        </w:rPr>
        <w:t>information transmission</w:t>
      </w:r>
      <w:r w:rsidR="00976F93">
        <w:rPr>
          <w:rFonts w:ascii="Times New Roman" w:eastAsia="Times New Roman" w:hAnsi="Times New Roman" w:cs="Times New Roman"/>
          <w:color w:val="000000" w:themeColor="text1"/>
          <w:sz w:val="24"/>
          <w:szCs w:val="24"/>
          <w:lang w:eastAsia="en-GB"/>
        </w:rPr>
        <w:t>. Crucially, the overall increase in small-world propensity observed here arose from the balance of two opposing trends: namely, the deviation of characteristic path length from a corresponding random network (</w:t>
      </w:r>
      <w:r w:rsidR="00E03D35">
        <w:rPr>
          <w:rFonts w:ascii="Times New Roman" w:eastAsia="Times New Roman" w:hAnsi="Times New Roman" w:cs="Times New Roman"/>
          <w:color w:val="000000" w:themeColor="text1"/>
          <w:sz w:val="24"/>
          <w:szCs w:val="24"/>
          <w:lang w:eastAsia="en-GB"/>
        </w:rPr>
        <w:t>Δ</w:t>
      </w:r>
      <w:r w:rsidR="00E03D35" w:rsidRPr="0081099D">
        <w:rPr>
          <w:rFonts w:ascii="Times New Roman" w:eastAsia="Times New Roman" w:hAnsi="Times New Roman" w:cs="Times New Roman"/>
          <w:color w:val="000000" w:themeColor="text1"/>
          <w:sz w:val="24"/>
          <w:szCs w:val="24"/>
          <w:vertAlign w:val="subscript"/>
          <w:lang w:eastAsia="en-GB"/>
        </w:rPr>
        <w:t>L</w:t>
      </w:r>
      <w:r w:rsidR="00976F93">
        <w:rPr>
          <w:rFonts w:ascii="Times New Roman" w:eastAsia="Times New Roman" w:hAnsi="Times New Roman" w:cs="Times New Roman"/>
          <w:color w:val="000000" w:themeColor="text1"/>
          <w:sz w:val="24"/>
          <w:szCs w:val="24"/>
          <w:lang w:eastAsia="en-GB"/>
        </w:rPr>
        <w:t>) increased under LSD, reducing the network’s small-world propensity; however, this effect was more than compensated by a reduction in the deviation of the network’s clustering coefficient from that of a regular network (</w:t>
      </w:r>
      <w:r w:rsidR="00E03D35">
        <w:rPr>
          <w:rFonts w:ascii="Times New Roman" w:eastAsia="Times New Roman" w:hAnsi="Times New Roman" w:cs="Times New Roman"/>
          <w:color w:val="000000" w:themeColor="text1"/>
          <w:sz w:val="24"/>
          <w:szCs w:val="24"/>
          <w:lang w:eastAsia="en-GB"/>
        </w:rPr>
        <w:t>Δ</w:t>
      </w:r>
      <w:r w:rsidR="00E03D35" w:rsidRPr="0081099D">
        <w:rPr>
          <w:rFonts w:ascii="Times New Roman" w:eastAsia="Times New Roman" w:hAnsi="Times New Roman" w:cs="Times New Roman"/>
          <w:color w:val="000000" w:themeColor="text1"/>
          <w:sz w:val="24"/>
          <w:szCs w:val="24"/>
          <w:vertAlign w:val="subscript"/>
          <w:lang w:eastAsia="en-GB"/>
        </w:rPr>
        <w:t>C</w:t>
      </w:r>
      <w:r w:rsidR="00976F93">
        <w:rPr>
          <w:rFonts w:ascii="Times New Roman" w:eastAsia="Times New Roman" w:hAnsi="Times New Roman" w:cs="Times New Roman"/>
          <w:color w:val="000000" w:themeColor="text1"/>
          <w:sz w:val="24"/>
          <w:szCs w:val="24"/>
          <w:lang w:eastAsia="en-GB"/>
        </w:rPr>
        <w:t xml:space="preserve">) – resulting in overall increased small-world propensity. In other words, under the effects of LSD the brain appears to </w:t>
      </w:r>
      <w:r>
        <w:rPr>
          <w:rFonts w:ascii="Times New Roman" w:eastAsia="Times New Roman" w:hAnsi="Times New Roman" w:cs="Times New Roman"/>
          <w:color w:val="000000" w:themeColor="text1"/>
          <w:sz w:val="24"/>
          <w:szCs w:val="24"/>
          <w:lang w:eastAsia="en-GB"/>
        </w:rPr>
        <w:t>shift the balance of information processing towards a more localised pattern</w:t>
      </w:r>
      <w:r w:rsidR="00976F93">
        <w:rPr>
          <w:rFonts w:ascii="Times New Roman" w:eastAsia="Times New Roman" w:hAnsi="Times New Roman" w:cs="Times New Roman"/>
          <w:color w:val="000000" w:themeColor="text1"/>
          <w:sz w:val="24"/>
          <w:szCs w:val="24"/>
          <w:lang w:eastAsia="en-GB"/>
        </w:rPr>
        <w:t xml:space="preserve">. </w:t>
      </w:r>
    </w:p>
    <w:p w14:paraId="543258EE" w14:textId="77777777" w:rsidR="00AE787D" w:rsidRDefault="00AE787D" w:rsidP="00353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0431195E" w14:textId="22065D0C" w:rsidR="00353B02" w:rsidRDefault="00976F93" w:rsidP="00353B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These </w:t>
      </w:r>
      <w:r w:rsidR="00190EF2">
        <w:rPr>
          <w:rFonts w:ascii="Times New Roman" w:eastAsia="Times New Roman" w:hAnsi="Times New Roman" w:cs="Times New Roman"/>
          <w:color w:val="000000" w:themeColor="text1"/>
          <w:sz w:val="24"/>
          <w:szCs w:val="24"/>
          <w:lang w:eastAsia="en-GB"/>
        </w:rPr>
        <w:t>findings</w:t>
      </w:r>
      <w:r>
        <w:rPr>
          <w:rFonts w:ascii="Times New Roman" w:eastAsia="Times New Roman" w:hAnsi="Times New Roman" w:cs="Times New Roman"/>
          <w:color w:val="000000" w:themeColor="text1"/>
          <w:sz w:val="24"/>
          <w:szCs w:val="24"/>
          <w:lang w:eastAsia="en-GB"/>
        </w:rPr>
        <w:t xml:space="preserve"> are in line with evidence obtained in time-averaged networks after ingestion of ayahuasca</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{"citationItems":[{"id":"ITEM-1","itemData":{"DOI":"10.1038/s41598-017-06854-0","ISBN":"4159801706","ISSN":"20452322","PMID":"28785066","abstract":"The entropic brain hypothesis holds that the key facts concerning psychedelics are partially explained in terms of increased entropy of the brain's functional connectivity. Ayahuasca is a psychedelic beverage of Amazonian indigenous origin with legal status in Brazil in religious and scientific settings. In this context, we use tools and concepts from the theory of complex networks to analyze resting state fMRI data of the brains of human subjects under two distinct conditions: (i) under ordinary waking state and (ii) in an altered state of consciousness induced by ingestion of Ayahuasca. We report an increase in the Shannon entropy of the degree distribution of the networks subsequent to Ayahuasca ingestion. We also find increased local and decreased global network integration. Our results are broadly consistent with the entropic brain hypothesis. Finally, we discuss our findings in the context of descriptions of \"mind-expansion\" frequently seen in self-reports of users of psychedelic drugs.","author":[{"dropping-particle":"","family":"Viol","given":"A","non-dropping-particle":"","parse-names":false,"suffix":""},{"dropping-particle":"","family":"Palhano-Fontes","given":"Fernanda","non-dropping-particle":"","parse-names":false,"suffix":""},{"dropping-particle":"","family":"Onias","given":"Heloisa","non-dropping-particle":"","parse-names":false,"suffix":""},{"dropping-particle":"","family":"Araujo","given":"Draulio B","non-dropping-particle":"De","parse-names":false,"suffix":""},{"dropping-particle":"","family":"Viswanathan","given":"G M","non-dropping-particle":"","parse-names":false,"suffix":""}],"container-title":"Scientific Reports","id":"ITEM-1","issue":"1","issued":{"date-parts":[["2017"]]},"title":"Shannon entropy of brain functional complex networks under the influence of the psychedelic Ayahuasca","type":"article-journal","volume":"7"},"uris":["http://www.mendeley.com/documents/?uuid=35c253b5-57ac-3bc7-809e-4656db9b8bfe"]}],"mendeley":{"formattedCitation":"(Viol et al., 2017)","plainTextFormattedCitation":"(Viol et al., 2017)","previouslyFormattedCitation":"(Viol et al., 2017)"},"properties":{"noteIndex":0},"schema":"https://github.com/citation-style-language/schema/raw/master/csl-citation.json"}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(Viol et al., 2017)</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showing increased clustering coefficient but decreased characteristic path length. </w:t>
      </w:r>
      <w:r w:rsidR="00190EF2">
        <w:rPr>
          <w:rFonts w:ascii="Times New Roman" w:eastAsia="Times New Roman" w:hAnsi="Times New Roman" w:cs="Times New Roman"/>
          <w:color w:val="000000" w:themeColor="text1"/>
          <w:sz w:val="24"/>
          <w:szCs w:val="24"/>
          <w:lang w:eastAsia="en-GB"/>
        </w:rPr>
        <w:t xml:space="preserve">However, small-world propensity also exhibited time-specific effects that could not be observed from just considering time-averaged FC: namely, only the </w:t>
      </w:r>
      <w:r w:rsidR="00190EF2">
        <w:rPr>
          <w:rFonts w:ascii="Times New Roman" w:eastAsia="Times New Roman" w:hAnsi="Times New Roman" w:cs="Times New Roman"/>
          <w:color w:val="000000" w:themeColor="text1"/>
          <w:sz w:val="24"/>
          <w:szCs w:val="24"/>
          <w:lang w:eastAsia="en-GB"/>
        </w:rPr>
        <w:lastRenderedPageBreak/>
        <w:t xml:space="preserve">increase pertaining to the predominantly integrated state was consistently predictive of subjective experiences induced by LSD: blissful feeling, complex imagery, and ego dissolution. </w:t>
      </w:r>
      <w:r w:rsidR="00353B02">
        <w:rPr>
          <w:rFonts w:ascii="Times New Roman" w:eastAsia="Times New Roman" w:hAnsi="Times New Roman" w:cs="Times New Roman"/>
          <w:color w:val="000000" w:themeColor="text1"/>
          <w:sz w:val="24"/>
          <w:szCs w:val="24"/>
          <w:lang w:eastAsia="en-GB"/>
        </w:rPr>
        <w:t>The discovery that LSD-induced ego-dissolution exhibits temporally-specific effects merits special attention because the extent of ego-dissolution experienced during the psychedelic experience has been repeatedly found to predict positive clinical outcomes following psychedelic administration</w:t>
      </w:r>
      <w:r w:rsidR="00646C11">
        <w:rPr>
          <w:rFonts w:ascii="Times New Roman" w:eastAsia="Times New Roman" w:hAnsi="Times New Roman" w:cs="Times New Roman"/>
          <w:color w:val="000000" w:themeColor="text1"/>
          <w:sz w:val="24"/>
          <w:szCs w:val="24"/>
          <w:lang w:eastAsia="en-GB"/>
        </w:rPr>
        <w:t xml:space="preserve"> </w:t>
      </w:r>
      <w:r w:rsidR="00353B02">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{"citationItems":[{"id":"ITEM-1","itemData":{"DOI":"10.1177/0269881116675512","abstract":"Introduction Enduring clinically significant anxiety and/or depressive symptoms are common in patients with cancer, present in 30-40% of patients in hospital settings (Mitchell et al., 2011). These symptoms are associated with a variety of poor outcomes, including medication non-adherence, increased health care utilization, adverse medical outcomes, decreased quality of life, decreased social function, increased disability, hopelessness, increased pain, increased desire for hastened death, increased rates of suicide , and decreased survival rates (Arrieta et al., 2013; Brown et al., 2003; Jaiswal et al., 2014). Although pharmacotherapeutic and psychosocial interventions are commonly used to treat anxiety and depression in cancer patients, their efficacy is mixed and limited (Grassi et al., 2014; NCCN, 2014). There are no US Food and Drug Administration approved pharmacotherapies for cancer-related psychological distress, the onset of clinical improvement with anti-depressants is delayed, relapse rates are high, and significant side effects compromise treatment adherence (Freedman, 2010; Li et al., 2012). Abstract Background: Clinically significant anxiety and depression are common in patients with cancer, and are associated with poor psychiatric and medical outcomes. Historical and recent research suggests a role for psilocybin to treat cancer-related anxiety and depression. Methods: In this double-blind, placebo-controlled, crossover trial, 29 patients with cancer-related anxiety and depression were randomly assigned and received treatment with single-dose psilocybin (0.3 mg/kg) or niacin, both in conjunction with psychotherapy. The primary outcomes were anxiety and depression assessed between groups prior to the crossover at 7 weeks. Results: Prior to the crossover, psilocybin produced immediate, substantial, and sustained improvements in anxiety and depression and led to decreases in cancer-related demoralization and hopelessness, improved spiritual wellbeing, and increased quality of life. At the 6.5-month follow-up, psilocybin was associated with enduring anxiolytic and anti-depressant effects (approximately 60-80% of participants continued with clinically significant reductions in depression or anxiety), sustained benefits in existential distress and quality of life, as well as improved attitudes towards death. The psilocybin-induced mystical experience mediated the therapeutic effect of psilocybin on anxiety and depression. Conclusions: In conjun…","author":[{"dropping-particle":"","family":"Ross","given":"Stephen","non-dropping-particle":"","parse-names":false,"suffix":""},{"dropping-particle":"","family":"Bossis","given":"Anthony","non-dropping-particle":"","parse-names":false,"suffix":""},{"dropping-particle":"","family":"Guss","given":"Jeffrey","non-dropping-particle":"","parse-names":false,"suffix":""},{"dropping-particle":"","family":"Agin-Liebes","given":"Gabrielle","non-dropping-particle":"","parse-names":false,"suffix":""},{"dropping-particle":"","family":"Malone","given":"Tara","non-dropping-particle":"","parse-names":false,"suffix":""},{"dropping-particle":"","family":"Cohen","given":"Barry","non-dropping-particle":"","parse-names":false,"suffix":""},{"dropping-particle":"","family":"Mennenga","given":"Sarah E","non-dropping-particle":"","parse-names":false,"suffix":""},{"dropping-particle":"","family":"Belser","given":"Alexander","non-dropping-particle":"","parse-names":false,"suffix":""},{"dropping-particle":"","family":"Kalliontzi","given":"Krystallia","non-dropping-particle":"","parse-names":false,"suffix":""},{"dropping-particle":"","family":"Babb","given":"James","non-dropping-particle":"","parse-names":false,"suffix":""},{"dropping-particle":"","family":"Su","given":"Zhe","non-dropping-particle":"","parse-names":false,"suffix":""},{"dropping-particle":"","family":"Corby","given":"Patricia","non-dropping-particle":"","parse-names":false,"suffix":""},{"dropping-particle":"","family":"Schmidt","given":"Brian L","non-dropping-particle":"","parse-names":false,"suffix":""}],"container-title":"Journal of Psychopharmacology","id":"ITEM-1","issue":"12","issued":{"date-parts":[["2016"]]},"page":"1165-1180","title":"Rapid and sustained symptom reduction following psilocybin treatment for anxiety and depression in patients with life-threatening cancer: a randomized controlled trial","type":"article-journal","volume":"30"},"uris":["http://www.mendeley.com/documents/?uuid=d7740537-0f6a-3bc7-a053-3aa5a7cc4b42"]},{"id":"ITEM-2","itemData":{"DOI":"10.1177/0269881114568040","ISSN":"14617285","abstract":"Interest in the therapeutic potential of psychedelic substances has recently resumed. During an early phase of human psychedelic research, their therapeutic application in different pathologies had been suggested, and the first evidence for efficacy was provided. The range of recent clinical applications of psychedelics spans from cluster headaches and obsessive-compulsive disorder to addiction and the treatment of fear and anxiety in patients suffering from terminal illness, indicating potentially different therapeutic mechanisms. A variety of approaches in psychotherapy emphasize subjective experiences, such as so-called peak experiences or afterglow phenomena, as differentially mediating therapeutic action. This review aims to re-evaluate earlier and recent concepts of how psychedelic substances may exert beneficial effects. After a short outline of neurophenomenological aspects, we discuss different approaches to how psychedelics are used in psychotherapy. Finally, we summarize evidence for the relationship between subjective experiences and therapeutic success. While the distinction between pharmacological and psychological action obviously cannot be clear-cut, they do appear to contribute differently from each other when their effects are compared with regard to pathologies.","author":[{"dropping-particle":"","family":"Majić","given":"Tomislav","non-dropping-particle":"","parse-names":false,"suffix":""},{"dropping-particle":"","family":"Schmidt","given":"Timo T.","non-dropping-particle":"","parse-names":false,"suffix":""},{"dropping-particle":"","family":"Gallinat","given":"Jürgen","non-dropping-particle":"","parse-names":false,"suffix":""}],"container-title":"Journal of Psychopharmacology","id":"ITEM-2","issue":"3","issued":{"date-parts":[["2015"]]},"page":"241-253","publisher":"SAGE Publications Ltd","title":"Peak experiences and the afterglow phenomenon: When and how do therapeutic effects of hallucinogens depend on psychedelic experiences?","type":"article-journal","volume":"29"},"uris":["http://www.mendeley.com/documents/?uuid=f95badef-b988-337b-9dc9-070e3508065a"]},{"id":"ITEM-3","itemData":{"DOI":"10.3389/fphar.2017.00974","ISSN":"16639812","abstract":"Introduction: It is a basic principle of the \"psychedelic\" treatment model that the quality of the acute experience mediates long-term improvements in mental health. In the present paper we sought to test this using data from a clinical trial assessing psilocybin for treatment-resistant depression (TRD). In line with previous reports, we hypothesized that the occurrence and magnitude of Oceanic Boundlessness (OBN) (sharing features with mystical-type experience) and Dread of Ego Dissolution (DED) (similar to anxiety) would predict long-term positive outcomes, whereas sensory perceptual effects would have negligible predictive value. Materials and Methods: Twenty patients with treatment resistant depression underwent treatment with psilocybin (two separate sessions: 10 and 25 mg psilocybin). The Altered States of Consciousness (ASC) questionnaire was used to assess the quality of experiences in the 25 mg psilocybin session. From the ASC, the dimensions OBN and DED were used to measure the mystical-type and challenging experiences, respectively. The Self-Reported Quick Inventory of Depressive Symptoms (QIDS-SR) at 5 weeks served as the endpoint clinical outcome measure, as in later time points some of the subjects had gone on to receive new treatments, thus confounding inferences. In a repeated measure ANOVA, Time was the within-subject factor (independent variable), with QIDS-SR as the within-subject dependent variable in baseline, 1-day, 1-week, 5-weeks. OBN and DED were independent variables. OBN-by-Time and DED-by-Time interactions were the primary outcomes of interest. Results: For the interaction of OBN and DED with Time (QIDS-SR as dependent variable), the main effect and the effects at each time point compared to baseline were all significant (p = 0.002 and p = 0.003, respectively, for main effects), confirming our main hypothesis. Furthermore, Pearson's correlation of OBN with QIDS-SR (5 weeks) was specific compared to perceptual dimensions of the ASC (p &lt; 0.05). Discussion: This report further bolsters the view that the quality of the acute psychedelic experience is a key mediator of long-term changes in mental health. Future therapeutic work with psychedelics should recognize the essential importance of quality of experience in determining treatment efficacy and consider ways of enhancing mystical-type experiences and reducing anxiety.","author":[{"dropping-particle":"","family":"Roseman","given":"Leor","non-dropping-particle":"","parse-names":false,"suffix":""},{"dropping-particle":"","family":"Nutt","given":"David J","non-dropping-particle":"","parse-names":false,"suffix":""},{"dropping-particle":"","family":"Carhart-Harris","given":"Robin L","non-dropping-particle":"","parse-names":false,"suffix":""}],"container-title":"Frontiers in Pharmacology","id":"ITEM-3","issue":"JAN","issued":{"date-parts":[["2018"]]},"page":"974","title":"Quality of acute psychedelic experience predicts therapeutic efficacy of psilocybin for treatment-resistant depression","type":"article-journal","volume":"8"},"uris":["http://www.mendeley.com/documents/?uuid=88a9b83b-c065-3044-99bc-8c5688d6484b"]},{"id":"ITEM-4","itemData":{"DOI":"10.1177/0269881116675513","ISSN":"14617285","abstract":"Cancer patients often develop chronic, clinically significant symptoms of depression and anxiety. Previous studies suggest that psilocybin may decrease depression and anxiety in cancer patients. The effects of psilocybin were studied in 51 cancer patients with life-threatening diagnoses and symptoms of depression and/or anxiety. This randomized, double-blind, cross-over trial investigated the effects of a very low (placebo-like) dose (1 or 3 mg/70 kg) vs. a high dose (22 or 30 mg/70 kg) of psilocybin administered in counterbalanced sequence with 5 weeks between sessions and a 6-month follow-up. Instructions to participants and staff minimized expectancy effects. Participants, staff, and community observers rated participant moods, attitudes, and behaviors throughout the study. High-dose psilocybin produced large decreases in clinician- and self-rated measures of depressed mood and anxiety, along with increases in quality of life, life meaning, and optimism, and decreases in death anxiety. At 6-month follow-up, these changes were sustained, with about 80% of participants continuing to show clinically significant decreases in depressed mood and anxiety. Participants attributed improvements in attitudes about life/self, mood, relationships, and spirituality to the high-dose experience, with &gt;80% endorsing moderately or greater increased well-being/life satisfaction. Community observer ratings showed corresponding changes. Mystical-type psilocybin experience on session day mediated the effect of psilocybin dose on therapeutic outcomes. Trial Registration ClinicalTrials.gov identifier: NCT00465595","author":[{"dropping-particle":"","family":"Griffiths","given":"Roland R.","non-dropping-particle":"","parse-names":false,"suffix":""},{"dropping-particle":"","family":"Johnson","given":"Matthew W.","non-dropping-particle":"","parse-names":false,"suffix":""},{"dropping-particle":"","family":"Carducci","given":"Michael A.","non-dropping-particle":"","parse-names":false,"suffix":""},{"dropping-particle":"","family":"Umbricht","given":"Annie","non-dropping-particle":"","parse-names":false,"suffix":""},{"dropping-particle":"","family":"Richards","given":"William A.","non-dropping-particle":"","parse-names":false,"suffix":""},{"dropping-particle":"","family":"Richards","given":"Brian D.","non-dropping-particle":"","parse-names":false,"suffix":""},{"dropping-particle":"","family":"Cosimano","given":"Mary P.","non-dropping-particle":"","parse-names":false,"suffix":""},{"dropping-particle":"","family":"Klinedinst","given":"Margaret A.","non-dropping-particle":"","parse-names":false,"suffix":""}],"container-title":"Journal of Psychopharmacology","id":"ITEM-4","issue":"12","issued":{"date-parts":[["2016","12","1"]]},"page":"1181-1197","publisher":"SAGE Publications Ltd","title":"Psilocybin produces substantial and sustained decreases in depression and anxiety in patients with life-threatening cancer: A randomized double-blind trial","type":"article-journal","volume":"30"},"uris":["http://www.mendeley.com/documents/?uuid=b761fe6e-c54e-3220-9bb2-0a94829ea12d"]}],"mendeley":{"formattedCitation":"(Griffiths et al., 2016; Majić et al., 2015; Roseman et al., 2018; Ross et al., 2016)","plainTextFormattedCitation":"(Griffiths et al., 2016; Majić et al., 2015; Roseman et al., 2018; Ross et al., 2016)","previouslyFormattedCitation":"(Griffiths et al., 2016; Majić et al., 2015; Roseman et al., 2018; Ross et al., 2016)"},"properties":{"noteIndex":0},"schema":"https://github.com/citation-style-language/schema/raw/master/csl-citation.json"}</w:instrText>
      </w:r>
      <w:r w:rsidR="00353B02">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(Griffiths et al., 2016; Majić et al., 2015; Roseman et al., 2018; Ross et al., 2016)</w:t>
      </w:r>
      <w:r w:rsidR="00353B02">
        <w:rPr>
          <w:rFonts w:ascii="Times New Roman" w:eastAsia="Times New Roman" w:hAnsi="Times New Roman" w:cs="Times New Roman"/>
          <w:color w:val="000000" w:themeColor="text1"/>
          <w:sz w:val="24"/>
          <w:szCs w:val="24"/>
          <w:lang w:eastAsia="en-GB"/>
        </w:rPr>
        <w:fldChar w:fldCharType="end"/>
      </w:r>
      <w:r w:rsidR="00353B02">
        <w:rPr>
          <w:rFonts w:ascii="Times New Roman" w:eastAsia="Times New Roman" w:hAnsi="Times New Roman" w:cs="Times New Roman"/>
          <w:color w:val="000000" w:themeColor="text1"/>
          <w:sz w:val="24"/>
          <w:szCs w:val="24"/>
          <w:lang w:eastAsia="en-GB"/>
        </w:rPr>
        <w:t>. Thus, advancing our understanding of the dynamic effects of psychedelics on brain function, and the interaction between brain integration and ego dissolution in particular, may hold further promise for our understanding of the therapeutic effects of psychedelics.</w:t>
      </w:r>
    </w:p>
    <w:p w14:paraId="7BF26703" w14:textId="77777777" w:rsidR="00353B02" w:rsidRDefault="00353B02"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51C50F1" w14:textId="02A89946" w:rsidR="0090213D" w:rsidRDefault="00353B02"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Our results</w:t>
      </w:r>
      <w:r w:rsidR="0090213D">
        <w:rPr>
          <w:rFonts w:ascii="Times New Roman" w:eastAsia="Times New Roman" w:hAnsi="Times New Roman" w:cs="Times New Roman"/>
          <w:color w:val="000000" w:themeColor="text1"/>
          <w:sz w:val="24"/>
          <w:szCs w:val="24"/>
          <w:lang w:eastAsia="en-GB"/>
        </w:rPr>
        <w:t xml:space="preserve"> suggest that the predominantly integrated sub-state may be especially relevant for supporting the feeling of integrity of one’s sense of self</w:t>
      </w:r>
      <w:r w:rsidR="00EB1233">
        <w:rPr>
          <w:rFonts w:ascii="Times New Roman" w:eastAsia="Times New Roman" w:hAnsi="Times New Roman" w:cs="Times New Roman"/>
          <w:color w:val="000000" w:themeColor="text1"/>
          <w:sz w:val="24"/>
          <w:szCs w:val="24"/>
          <w:lang w:eastAsia="en-GB"/>
        </w:rPr>
        <w:t>, as indicated by the positive correlation between perturbed balance of local-global processing (</w:t>
      </w:r>
      <w:r w:rsidR="00BD68C5">
        <w:rPr>
          <w:rFonts w:ascii="Times New Roman" w:eastAsia="Times New Roman" w:hAnsi="Times New Roman" w:cs="Times New Roman"/>
          <w:color w:val="000000" w:themeColor="text1"/>
          <w:sz w:val="24"/>
          <w:szCs w:val="24"/>
          <w:lang w:eastAsia="en-GB"/>
        </w:rPr>
        <w:t>quantified</w:t>
      </w:r>
      <w:r w:rsidR="00EB1233">
        <w:rPr>
          <w:rFonts w:ascii="Times New Roman" w:eastAsia="Times New Roman" w:hAnsi="Times New Roman" w:cs="Times New Roman"/>
          <w:color w:val="000000" w:themeColor="text1"/>
          <w:sz w:val="24"/>
          <w:szCs w:val="24"/>
          <w:lang w:eastAsia="en-GB"/>
        </w:rPr>
        <w:t xml:space="preserve"> by small-world propensity) and subjective feeling of ego dissolution. Indeed,</w:t>
      </w:r>
      <w:r w:rsidR="000B7111">
        <w:rPr>
          <w:rFonts w:ascii="Times New Roman" w:eastAsia="Times New Roman" w:hAnsi="Times New Roman" w:cs="Times New Roman"/>
          <w:color w:val="000000" w:themeColor="text1"/>
          <w:sz w:val="24"/>
          <w:szCs w:val="24"/>
          <w:lang w:eastAsia="en-GB"/>
        </w:rPr>
        <w:t xml:space="preserve"> it stands to reason that states of relatively high brain integration should be especially relevant for one’s sense of self, </w:t>
      </w:r>
      <w:r w:rsidR="00EB1233">
        <w:rPr>
          <w:rFonts w:ascii="Times New Roman" w:eastAsia="Times New Roman" w:hAnsi="Times New Roman" w:cs="Times New Roman"/>
          <w:color w:val="000000" w:themeColor="text1"/>
          <w:sz w:val="24"/>
          <w:szCs w:val="24"/>
          <w:lang w:eastAsia="en-GB"/>
        </w:rPr>
        <w:t xml:space="preserve"> </w:t>
      </w:r>
      <w:r w:rsidR="0090213D">
        <w:rPr>
          <w:rFonts w:ascii="Times New Roman" w:eastAsia="Times New Roman" w:hAnsi="Times New Roman" w:cs="Times New Roman"/>
          <w:color w:val="000000" w:themeColor="text1"/>
          <w:sz w:val="24"/>
          <w:szCs w:val="24"/>
          <w:lang w:eastAsia="en-GB"/>
        </w:rPr>
        <w:t xml:space="preserve">when considering </w:t>
      </w:r>
      <w:r w:rsidR="00EB1233">
        <w:rPr>
          <w:rFonts w:ascii="Times New Roman" w:eastAsia="Times New Roman" w:hAnsi="Times New Roman" w:cs="Times New Roman"/>
          <w:color w:val="000000" w:themeColor="text1"/>
          <w:sz w:val="24"/>
          <w:szCs w:val="24"/>
          <w:lang w:eastAsia="en-GB"/>
        </w:rPr>
        <w:t xml:space="preserve">the intrinsically integrative nature of the self, which brings together distinct sensory streams into a unified “stream of consciousness” as well as the continuity between past and present. </w:t>
      </w:r>
    </w:p>
    <w:p w14:paraId="2BC8A69F" w14:textId="77C9458E" w:rsidR="00EB1233" w:rsidRDefault="00EB1233"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F7E5A6F" w14:textId="77777777" w:rsidR="00EB1233" w:rsidRDefault="00EB1233"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5B8A8FF" w14:textId="18E99266" w:rsidR="001A0738" w:rsidRDefault="007B774F" w:rsidP="00360C53">
      <w:pPr>
        <w:pStyle w:val="Titolo2"/>
        <w:rPr>
          <w:rFonts w:eastAsia="Times New Roman"/>
          <w:lang w:eastAsia="en-GB"/>
        </w:rPr>
      </w:pPr>
      <w:r>
        <w:rPr>
          <w:rFonts w:eastAsia="Times New Roman"/>
          <w:lang w:eastAsia="en-GB"/>
        </w:rPr>
        <w:t xml:space="preserve">4.1. </w:t>
      </w:r>
      <w:r w:rsidR="001A0738">
        <w:rPr>
          <w:rFonts w:eastAsia="Times New Roman"/>
          <w:lang w:eastAsia="en-GB"/>
        </w:rPr>
        <w:t>Limitations</w:t>
      </w:r>
    </w:p>
    <w:p w14:paraId="038DE35D" w14:textId="22E49896" w:rsidR="00116D1E" w:rsidRDefault="000B7111" w:rsidP="00116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t>The present study has a number of limitations that should be borne in mind when evaluating its results</w:t>
      </w:r>
      <w:r w:rsidR="00116D1E">
        <w:rPr>
          <w:rFonts w:ascii="Times New Roman" w:eastAsia="Times New Roman" w:hAnsi="Times New Roman" w:cs="Times New Roman"/>
          <w:color w:val="000000" w:themeColor="text1"/>
          <w:sz w:val="24"/>
          <w:szCs w:val="24"/>
          <w:lang w:eastAsia="en-GB"/>
        </w:rPr>
        <w:t xml:space="preserve">. Firstly, we acknowledge that the dataset we studied here has been already published on </w:t>
      </w:r>
      <w:r w:rsidR="003A585F">
        <w:rPr>
          <w:rFonts w:ascii="Times New Roman" w:eastAsia="Times New Roman" w:hAnsi="Times New Roman" w:cs="Times New Roman"/>
          <w:color w:val="000000" w:themeColor="text1"/>
          <w:sz w:val="24"/>
          <w:szCs w:val="24"/>
          <w:lang w:eastAsia="en-GB"/>
        </w:rPr>
        <w:t>before</w:t>
      </w:r>
      <w:r w:rsidR="00116D1E">
        <w:rPr>
          <w:rFonts w:ascii="Times New Roman" w:eastAsia="Times New Roman" w:hAnsi="Times New Roman" w:cs="Times New Roman"/>
          <w:color w:val="000000" w:themeColor="text1"/>
          <w:sz w:val="24"/>
          <w:szCs w:val="24"/>
          <w:lang w:eastAsia="en-GB"/>
        </w:rPr>
        <w:t>. As such, it will be an important next step for these results to be replicated in independent datasets</w:t>
      </w:r>
      <w:r w:rsidR="00BF6EBE">
        <w:rPr>
          <w:rFonts w:ascii="Times New Roman" w:eastAsia="Times New Roman" w:hAnsi="Times New Roman" w:cs="Times New Roman"/>
          <w:color w:val="000000" w:themeColor="text1"/>
          <w:sz w:val="24"/>
          <w:szCs w:val="24"/>
          <w:lang w:eastAsia="en-GB"/>
        </w:rPr>
        <w:t xml:space="preserve"> and with larger samples</w:t>
      </w:r>
      <w:r w:rsidR="00116D1E">
        <w:rPr>
          <w:rFonts w:ascii="Times New Roman" w:eastAsia="Times New Roman" w:hAnsi="Times New Roman" w:cs="Times New Roman"/>
          <w:color w:val="000000" w:themeColor="text1"/>
          <w:sz w:val="24"/>
          <w:szCs w:val="24"/>
          <w:lang w:eastAsia="en-GB"/>
        </w:rPr>
        <w:t xml:space="preserve">, to ensure that our understanding of the effects of LSD on brain function and dynamics is generalisable beyond our limited sample of volunteers. Likewise, it will be important to replicate these results with other serotonergic psychedelics, such as psilocybin or DMT. In the present work, we replicated our results using alternative types and scales of brain parcellation, to ensure their robustness. </w:t>
      </w:r>
    </w:p>
    <w:p w14:paraId="27F63F7F" w14:textId="77777777" w:rsidR="00965579" w:rsidRDefault="00965579" w:rsidP="000B7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F838F76" w14:textId="468B54C6" w:rsidR="0013279B" w:rsidRDefault="00116D1E" w:rsidP="00AE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It is also worth mentioning that although the study design was placebo-controlled, LSD has profound and clearly apparent subjective effects (as </w:t>
      </w:r>
      <w:r w:rsidR="00BA60D8">
        <w:rPr>
          <w:rFonts w:ascii="Times New Roman" w:eastAsia="Times New Roman" w:hAnsi="Times New Roman" w:cs="Times New Roman"/>
          <w:color w:val="000000" w:themeColor="text1"/>
          <w:sz w:val="24"/>
          <w:szCs w:val="24"/>
          <w:lang w:eastAsia="en-GB"/>
        </w:rPr>
        <w:t>corroborated by the subjective ratings provided by our volunteers)</w:t>
      </w:r>
      <w:r w:rsidR="00646C11">
        <w:rPr>
          <w:rFonts w:ascii="Times New Roman" w:eastAsia="Times New Roman" w:hAnsi="Times New Roman" w:cs="Times New Roman"/>
          <w:color w:val="000000" w:themeColor="text1"/>
          <w:sz w:val="24"/>
          <w:szCs w:val="24"/>
          <w:lang w:eastAsia="en-GB"/>
        </w:rPr>
        <w:t xml:space="preserve"> </w:t>
      </w:r>
      <w:r w:rsidR="00BA60D8"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neuroimaging","type":"article-journal","volume":"113"},"uris":["http://www.mendeley.com/documents/?uuid=00136487-df00-463e-888b-e10f20027fdf"]}],"mendeley":{"formattedCitation":"(Carhart-Harris et al., 2016)","plainTextFormattedCitation":"(Carhart-Harris et al., 2016)","previouslyFormattedCitation":"(Carhart-Harris et al., 2016)"},"properties":{"noteIndex":0},"schema":"https://github.com/citation-style-language/schema/raw/master/csl-citation.json"}</w:instrText>
      </w:r>
      <w:r w:rsidR="00BA60D8"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w:t>
      </w:r>
      <w:r w:rsidR="00BA60D8" w:rsidRPr="00243C11">
        <w:rPr>
          <w:rFonts w:ascii="Times New Roman" w:eastAsia="Times New Roman" w:hAnsi="Times New Roman" w:cs="Times New Roman"/>
          <w:color w:val="000000" w:themeColor="text1"/>
          <w:sz w:val="24"/>
          <w:szCs w:val="24"/>
          <w:lang w:eastAsia="en-GB"/>
        </w:rPr>
        <w:fldChar w:fldCharType="end"/>
      </w:r>
      <w:r w:rsidR="00BA60D8">
        <w:rPr>
          <w:rFonts w:ascii="Times New Roman" w:eastAsia="Times New Roman" w:hAnsi="Times New Roman" w:cs="Times New Roman"/>
          <w:color w:val="000000" w:themeColor="text1"/>
          <w:sz w:val="24"/>
          <w:szCs w:val="24"/>
          <w:lang w:eastAsia="en-GB"/>
        </w:rPr>
        <w:t xml:space="preserve">, and as such, it is </w:t>
      </w:r>
      <w:r w:rsidR="00BF6EBE">
        <w:rPr>
          <w:rFonts w:ascii="Times New Roman" w:eastAsia="Times New Roman" w:hAnsi="Times New Roman" w:cs="Times New Roman"/>
          <w:color w:val="000000" w:themeColor="text1"/>
          <w:sz w:val="24"/>
          <w:szCs w:val="24"/>
          <w:lang w:eastAsia="en-GB"/>
        </w:rPr>
        <w:t>plausible</w:t>
      </w:r>
      <w:r w:rsidR="00BA60D8">
        <w:rPr>
          <w:rFonts w:ascii="Times New Roman" w:eastAsia="Times New Roman" w:hAnsi="Times New Roman" w:cs="Times New Roman"/>
          <w:color w:val="000000" w:themeColor="text1"/>
          <w:sz w:val="24"/>
          <w:szCs w:val="24"/>
          <w:lang w:eastAsia="en-GB"/>
        </w:rPr>
        <w:t xml:space="preserve"> that volunteers became aware of </w:t>
      </w:r>
      <w:r w:rsidR="004265D3">
        <w:rPr>
          <w:rFonts w:ascii="Times New Roman" w:eastAsia="Times New Roman" w:hAnsi="Times New Roman" w:cs="Times New Roman"/>
          <w:color w:val="000000" w:themeColor="text1"/>
          <w:sz w:val="24"/>
          <w:szCs w:val="24"/>
          <w:lang w:eastAsia="en-GB"/>
        </w:rPr>
        <w:t xml:space="preserve">whether they took </w:t>
      </w:r>
      <w:r w:rsidR="00AE3091">
        <w:rPr>
          <w:rFonts w:ascii="Times New Roman" w:eastAsia="Times New Roman" w:hAnsi="Times New Roman" w:cs="Times New Roman"/>
          <w:color w:val="000000" w:themeColor="text1"/>
          <w:sz w:val="24"/>
          <w:szCs w:val="24"/>
          <w:lang w:eastAsia="en-GB"/>
        </w:rPr>
        <w:t>LSD or placebo</w:t>
      </w:r>
      <w:r w:rsidR="00BA60D8">
        <w:rPr>
          <w:rFonts w:ascii="Times New Roman" w:eastAsia="Times New Roman" w:hAnsi="Times New Roman" w:cs="Times New Roman"/>
          <w:color w:val="000000" w:themeColor="text1"/>
          <w:sz w:val="24"/>
          <w:szCs w:val="24"/>
          <w:lang w:eastAsia="en-GB"/>
        </w:rPr>
        <w:t xml:space="preserve">, especially since they were </w:t>
      </w:r>
      <w:r w:rsidR="00BA60D8">
        <w:rPr>
          <w:rFonts w:ascii="Times New Roman" w:eastAsia="Times New Roman" w:hAnsi="Times New Roman" w:cs="Times New Roman"/>
          <w:color w:val="000000" w:themeColor="text1"/>
          <w:sz w:val="24"/>
          <w:szCs w:val="24"/>
          <w:lang w:eastAsia="en-GB"/>
        </w:rPr>
        <w:lastRenderedPageBreak/>
        <w:t xml:space="preserve">already familiar with the effects of psychedelics. Nevertheless, </w:t>
      </w:r>
      <w:r w:rsidR="00BF6EBE">
        <w:rPr>
          <w:rFonts w:ascii="Times New Roman" w:eastAsia="Times New Roman" w:hAnsi="Times New Roman" w:cs="Times New Roman"/>
          <w:color w:val="000000" w:themeColor="text1"/>
          <w:sz w:val="24"/>
          <w:szCs w:val="24"/>
          <w:lang w:eastAsia="en-GB"/>
        </w:rPr>
        <w:t xml:space="preserve">since this awareness would be driven by </w:t>
      </w:r>
      <w:r w:rsidR="00BA60D8">
        <w:rPr>
          <w:rFonts w:ascii="Times New Roman" w:eastAsia="Times New Roman" w:hAnsi="Times New Roman" w:cs="Times New Roman"/>
          <w:color w:val="000000" w:themeColor="text1"/>
          <w:sz w:val="24"/>
          <w:szCs w:val="24"/>
          <w:lang w:eastAsia="en-GB"/>
        </w:rPr>
        <w:t xml:space="preserve">the very strong psychological effects of LSD, </w:t>
      </w:r>
      <w:r w:rsidR="004813A9">
        <w:rPr>
          <w:rFonts w:ascii="Times New Roman" w:eastAsia="Times New Roman" w:hAnsi="Times New Roman" w:cs="Times New Roman"/>
          <w:color w:val="000000" w:themeColor="text1"/>
          <w:sz w:val="24"/>
          <w:szCs w:val="24"/>
          <w:lang w:eastAsia="en-GB"/>
        </w:rPr>
        <w:t xml:space="preserve">rather than explicit information about the condition (as would be the case for an open-label design) </w:t>
      </w:r>
      <w:r w:rsidR="00BA60D8">
        <w:rPr>
          <w:rFonts w:ascii="Times New Roman" w:eastAsia="Times New Roman" w:hAnsi="Times New Roman" w:cs="Times New Roman"/>
          <w:color w:val="000000" w:themeColor="text1"/>
          <w:sz w:val="24"/>
          <w:szCs w:val="24"/>
          <w:lang w:eastAsia="en-GB"/>
        </w:rPr>
        <w:t xml:space="preserve">we consider it unlikely that </w:t>
      </w:r>
      <w:r w:rsidR="003569FE">
        <w:rPr>
          <w:rFonts w:ascii="Times New Roman" w:eastAsia="Times New Roman" w:hAnsi="Times New Roman" w:cs="Times New Roman"/>
          <w:color w:val="000000" w:themeColor="text1"/>
          <w:sz w:val="24"/>
          <w:szCs w:val="24"/>
          <w:lang w:eastAsia="en-GB"/>
        </w:rPr>
        <w:t xml:space="preserve">this may represent a confound for </w:t>
      </w:r>
      <w:r w:rsidR="00BA60D8">
        <w:rPr>
          <w:rFonts w:ascii="Times New Roman" w:eastAsia="Times New Roman" w:hAnsi="Times New Roman" w:cs="Times New Roman"/>
          <w:color w:val="000000" w:themeColor="text1"/>
          <w:sz w:val="24"/>
          <w:szCs w:val="24"/>
          <w:lang w:eastAsia="en-GB"/>
        </w:rPr>
        <w:t>any of our findings</w:t>
      </w:r>
      <w:r w:rsidR="003569FE">
        <w:rPr>
          <w:rFonts w:ascii="Times New Roman" w:eastAsia="Times New Roman" w:hAnsi="Times New Roman" w:cs="Times New Roman"/>
          <w:color w:val="000000" w:themeColor="text1"/>
          <w:sz w:val="24"/>
          <w:szCs w:val="24"/>
          <w:lang w:eastAsia="en-GB"/>
        </w:rPr>
        <w:t>.</w:t>
      </w:r>
    </w:p>
    <w:p w14:paraId="2847586C" w14:textId="77777777" w:rsidR="0013279B" w:rsidRDefault="0013279B" w:rsidP="00AE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47571361" w14:textId="2D767386" w:rsidR="0013279B" w:rsidRPr="0013279B" w:rsidRDefault="0013279B" w:rsidP="00AE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13279B">
        <w:rPr>
          <w:rFonts w:ascii="Times New Roman" w:eastAsia="Times New Roman" w:hAnsi="Times New Roman" w:cs="Times New Roman"/>
          <w:color w:val="000000" w:themeColor="text1"/>
          <w:sz w:val="24"/>
          <w:szCs w:val="24"/>
          <w:lang w:eastAsia="en-GB"/>
        </w:rPr>
        <w:t xml:space="preserve">Although </w:t>
      </w:r>
      <w:r w:rsidR="004265D3">
        <w:rPr>
          <w:rFonts w:ascii="Times New Roman" w:eastAsia="Times New Roman" w:hAnsi="Times New Roman" w:cs="Times New Roman"/>
          <w:color w:val="000000" w:themeColor="text1"/>
          <w:sz w:val="24"/>
          <w:szCs w:val="24"/>
          <w:lang w:eastAsia="en-GB"/>
        </w:rPr>
        <w:t>the data was collected using</w:t>
      </w:r>
      <w:r w:rsidR="004265D3" w:rsidRPr="0013279B">
        <w:rPr>
          <w:rFonts w:ascii="Times New Roman" w:eastAsia="Times New Roman" w:hAnsi="Times New Roman" w:cs="Times New Roman"/>
          <w:color w:val="000000" w:themeColor="text1"/>
          <w:sz w:val="24"/>
          <w:szCs w:val="24"/>
          <w:lang w:eastAsia="en-GB"/>
        </w:rPr>
        <w:t xml:space="preserve"> </w:t>
      </w:r>
      <w:r w:rsidRPr="0013279B">
        <w:rPr>
          <w:rFonts w:ascii="Times New Roman" w:eastAsia="Times New Roman" w:hAnsi="Times New Roman" w:cs="Times New Roman"/>
          <w:color w:val="000000" w:themeColor="text1"/>
          <w:sz w:val="24"/>
          <w:szCs w:val="24"/>
          <w:lang w:eastAsia="en-GB"/>
        </w:rPr>
        <w:t>an inert placebo in order to provide a valid baseline while still allowing us to introduce some uncertainty, f</w:t>
      </w:r>
      <w:r w:rsidR="004813A9" w:rsidRPr="0013279B">
        <w:rPr>
          <w:rFonts w:ascii="Times New Roman" w:eastAsia="Times New Roman" w:hAnsi="Times New Roman" w:cs="Times New Roman"/>
          <w:color w:val="000000" w:themeColor="text1"/>
          <w:sz w:val="24"/>
          <w:szCs w:val="24"/>
          <w:lang w:eastAsia="en-GB"/>
        </w:rPr>
        <w:t>uture studies may benefit from t</w:t>
      </w:r>
      <w:r w:rsidR="00AE3091" w:rsidRPr="0013279B">
        <w:rPr>
          <w:rFonts w:ascii="Times New Roman" w:eastAsia="Times New Roman" w:hAnsi="Times New Roman" w:cs="Times New Roman"/>
          <w:color w:val="000000" w:themeColor="text1"/>
          <w:sz w:val="24"/>
          <w:szCs w:val="24"/>
          <w:lang w:eastAsia="en-GB"/>
        </w:rPr>
        <w:t xml:space="preserve">he </w:t>
      </w:r>
      <w:r w:rsidR="004813A9" w:rsidRPr="0013279B">
        <w:rPr>
          <w:rFonts w:ascii="Times New Roman" w:eastAsia="Times New Roman" w:hAnsi="Times New Roman" w:cs="Times New Roman"/>
          <w:color w:val="000000" w:themeColor="text1"/>
          <w:sz w:val="24"/>
          <w:szCs w:val="24"/>
          <w:lang w:eastAsia="en-GB"/>
        </w:rPr>
        <w:t>use</w:t>
      </w:r>
      <w:r w:rsidR="00AE3091" w:rsidRPr="0013279B">
        <w:rPr>
          <w:rFonts w:ascii="Times New Roman" w:eastAsia="Times New Roman" w:hAnsi="Times New Roman" w:cs="Times New Roman"/>
          <w:color w:val="000000" w:themeColor="text1"/>
          <w:sz w:val="24"/>
          <w:szCs w:val="24"/>
          <w:lang w:eastAsia="en-GB"/>
        </w:rPr>
        <w:t xml:space="preserve"> of an ‘active placebo’ conditio</w:t>
      </w:r>
      <w:r w:rsidRPr="0013279B">
        <w:rPr>
          <w:rFonts w:ascii="Times New Roman" w:eastAsia="Times New Roman" w:hAnsi="Times New Roman" w:cs="Times New Roman"/>
          <w:color w:val="000000" w:themeColor="text1"/>
          <w:sz w:val="24"/>
          <w:szCs w:val="24"/>
          <w:lang w:eastAsia="en-GB"/>
        </w:rPr>
        <w:t>n. In particular, contrasting LSD with stimulant drugs that influence arousal levels without producing psychedelic effects may serve multiple purposes: increased effectiveness of the placebo control; a more stringent test of the entropic/anarchic brain hypothesis</w:t>
      </w:r>
      <w:r w:rsidR="00646C11">
        <w:rPr>
          <w:rFonts w:ascii="Times New Roman" w:eastAsia="Times New Roman" w:hAnsi="Times New Roman" w:cs="Times New Roman"/>
          <w:color w:val="000000" w:themeColor="text1"/>
          <w:sz w:val="24"/>
          <w:szCs w:val="24"/>
          <w:lang w:eastAsia="en-GB"/>
        </w:rPr>
        <w:t xml:space="preserve"> </w:t>
      </w:r>
      <w:r w:rsidRPr="0013279B">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{"citationItems":[{"id":"ITEM-1","itemData":{"DOI":"10.1124/pr.118.017160","ISSN":"15210081","PMID":"31221820","abstract":"This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 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Statement——Psychedelics are capturing interest, with efforts underwaytobringpsilocybintherapy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withanoften-citedmodelofthe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priors.","author":[{"dropping-particle":"","family":"Carhart-Harris","given":"R L","non-dropping-particle":"","parse-names":false,"suffix":""},{"dropping-particle":"","family":"Friston","given":"K J","non-dropping-particle":"","parse-names":false,"suffix":""}],"container-title":"Pharmacological Reviews","id":"ITEM-1","issue":"3","issued":{"date-parts":[["2019"]]},"page":"316-344","title":"REBUS and the anarchic brain: Toward a unified model of the brain action of psychedelics","type":"article-journal","volume":"71"},"uris":["http://www.mendeley.com/documents/?uuid=c5785f7c-9a25-39cb-a4fe-ec4940fa1600"]}],"mendeley":{"formattedCitation":"(Carhart-Harris and Friston, 2019)","plainTextFormattedCitation":"(Carhart-Harris and Friston, 2019)","previouslyFormattedCitation":"(Carhart-Harris and Friston, 2019)"},"properties":{"noteIndex":0},"schema":"https://github.com/citation-style-language/schema/raw/master/csl-citation.json"}</w:instrText>
      </w:r>
      <w:r w:rsidRPr="0013279B">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and Friston, 2019)</w:t>
      </w:r>
      <w:r w:rsidRPr="0013279B">
        <w:rPr>
          <w:rFonts w:ascii="Times New Roman" w:eastAsia="Times New Roman" w:hAnsi="Times New Roman" w:cs="Times New Roman"/>
          <w:color w:val="000000" w:themeColor="text1"/>
          <w:sz w:val="24"/>
          <w:szCs w:val="24"/>
          <w:lang w:eastAsia="en-GB"/>
        </w:rPr>
        <w:fldChar w:fldCharType="end"/>
      </w:r>
      <w:r w:rsidRPr="0013279B">
        <w:rPr>
          <w:rFonts w:ascii="Times New Roman" w:eastAsia="Times New Roman" w:hAnsi="Times New Roman" w:cs="Times New Roman"/>
          <w:color w:val="000000" w:themeColor="text1"/>
          <w:sz w:val="24"/>
          <w:szCs w:val="24"/>
          <w:lang w:eastAsia="en-GB"/>
        </w:rPr>
        <w:t xml:space="preserve">; and </w:t>
      </w:r>
      <w:r>
        <w:rPr>
          <w:rFonts w:ascii="Times New Roman" w:eastAsia="Times New Roman" w:hAnsi="Times New Roman" w:cs="Times New Roman"/>
          <w:color w:val="000000" w:themeColor="text1"/>
          <w:sz w:val="24"/>
          <w:szCs w:val="24"/>
          <w:lang w:eastAsia="en-GB"/>
        </w:rPr>
        <w:t xml:space="preserve">also </w:t>
      </w:r>
      <w:r w:rsidR="0049708C">
        <w:rPr>
          <w:rFonts w:ascii="Times New Roman" w:eastAsia="Times New Roman" w:hAnsi="Times New Roman" w:cs="Times New Roman"/>
          <w:color w:val="000000" w:themeColor="text1"/>
          <w:sz w:val="24"/>
          <w:szCs w:val="24"/>
          <w:lang w:eastAsia="en-GB"/>
        </w:rPr>
        <w:t xml:space="preserve">providing a way to </w:t>
      </w:r>
      <w:r>
        <w:rPr>
          <w:rFonts w:ascii="Times New Roman" w:eastAsia="Times New Roman" w:hAnsi="Times New Roman" w:cs="Times New Roman"/>
          <w:color w:val="000000" w:themeColor="text1"/>
          <w:sz w:val="24"/>
          <w:szCs w:val="24"/>
          <w:lang w:eastAsia="en-GB"/>
        </w:rPr>
        <w:t>control for the effects of arousal on dynamic functional connectivity</w:t>
      </w:r>
      <w:r w:rsidR="00646C11">
        <w:rPr>
          <w:rFonts w:ascii="Times New Roman" w:eastAsia="Times New Roman" w:hAnsi="Times New Roman" w:cs="Times New Roman"/>
          <w:color w:val="000000" w:themeColor="text1"/>
          <w:sz w:val="24"/>
          <w:szCs w:val="24"/>
          <w:lang w:eastAsia="en-GB"/>
        </w:rPr>
        <w:t xml:space="preserve">  </w:t>
      </w:r>
      <w:r w:rsidR="00FB054A">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{"citationItems":[{"id":"ITEM-1","itemData":{"DOI":"10.1093/cercor/bhw265","abstract":"Measurement of correlations between brain regions (functional connectivity) using blood oxygen level dependent (BOLD) fMRI has proven to be a powerful tool for studying the functional organization of the brain. Recently, dynamic functional connectivity has emerged as a major topic in the resting-state BOLD fMRI literature. Here, using simulations and multiple sets of empirical observations, we confirm that imposed task states can alter the correlation structure of BOLD activity. However, we find that observations of \"dynamic\" BOLD correlations during the resting state are largely explained by sampling variability. Beyond sampling variability, the largest part of observed \"dynamics\" during rest is attributable to head motion. An additional component of dynamic variability during rest is attributable to fluctuating sleep state. Thus, aside from the preceding explanatory factors, a single correlation structure-as opposed to a sequence of distinct correlation structures-may adequately describe the resting state as measured by BOLD fMRI. These results suggest that resting-state BOLD correlations do not primarily reflect moment-to-moment changes in cognitive content. Rather, resting-state BOLD correlations may predominantly reflect processes concerned with the maintenance of the long-term stability of the brain's functional organization.","author":[{"dropping-particle":"","family":"Laumann","given":"Timothy O","non-dropping-particle":"","parse-names":false,"suffix":""},{"dropping-particle":"","family":"Snyder","given":"Abraham Z","non-dropping-particle":"","parse-names":false,"suffix":""},{"dropping-particle":"","family":"Mitra","given":"Anish","non-dropping-particle":"","parse-names":false,"suffix":""},{"dropping-particle":"","family":"Gordon","given":"Evan M","non-dropping-particle":"","parse-names":false,"suffix":""},{"dropping-particle":"","family":"Gratton","given":"Caterina","non-dropping-particle":"","parse-names":false,"suffix":""},{"dropping-particle":"","family":"Adeyemo","given":"Babatunde","non-dropping-particle":"","parse-names":false,"suffix":""},{"dropping-particle":"","family":"Gilmore","given":"Adrian W","non-dropping-particle":"","parse-names":false,"suffix":""},{"dropping-particle":"","family":"Nelson","given":"Steven M","non-dropping-particle":"","parse-names":false,"suffix":""},{"dropping-particle":"","family":"Berg","given":"Jeff J","non-dropping-particle":"","parse-names":false,"suffix":""},{"dropping-particle":"","family":"Greene","given":"Deanna J","non-dropping-particle":"","parse-names":false,"suffix":""},{"dropping-particle":"","family":"Mccarthy","given":"John E","non-dropping-particle":"","parse-names":false,"suffix":""},{"dropping-particle":"","family":"Tagliazucchi","given":"Enzo","non-dropping-particle":"","parse-names":false,"suffix":""},{"dropping-particle":"","family":"Laufs","given":"Helmut","non-dropping-particle":"","parse-names":false,"suffix":""},{"dropping-particle":"","family":"Schlaggar","given":"Bradley L","non-dropping-particle":"","parse-names":false,"suffix":""},{"dropping-particle":"","family":"Dosenbach","given":"Nico U F","non-dropping-particle":"","parse-names":false,"suffix":""},{"dropping-particle":"","family":"Petersen","given":"Steven E","non-dropping-particle":"","parse-names":false,"suffix":""}],"container-title":"Cerebral Cortex","id":"ITEM-1","issued":{"date-parts":[["2017"]]},"page":"4719-4732","title":"On the Stability of BOLD fMRI Correlations","type":"article-journal","volume":"27"},"uris":["http://www.mendeley.com/documents/?uuid=b772d46a-b524-31ee-989c-2d5e9ab2e7b8"]}],"mendeley":{"formattedCitation":"(Laumann et al., 2017)","plainTextFormattedCitation":"(Laumann et al., 2017)","previouslyFormattedCitation":"(Laumann et al., 2017)"},"properties":{"noteIndex":0},"schema":"https://github.com/citation-style-language/schema/raw/master/csl-citation.json"}</w:instrText>
      </w:r>
      <w:r w:rsidR="00FB054A">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(Laumann et al., 2017)</w:t>
      </w:r>
      <w:r w:rsidR="00FB054A">
        <w:rPr>
          <w:rFonts w:ascii="Times New Roman" w:eastAsia="Times New Roman" w:hAnsi="Times New Roman" w:cs="Times New Roman"/>
          <w:color w:val="000000" w:themeColor="text1"/>
          <w:sz w:val="24"/>
          <w:szCs w:val="24"/>
          <w:lang w:eastAsia="en-GB"/>
        </w:rPr>
        <w:fldChar w:fldCharType="end"/>
      </w:r>
      <w:r w:rsidR="0049708C">
        <w:rPr>
          <w:rFonts w:ascii="Times New Roman" w:eastAsia="Times New Roman" w:hAnsi="Times New Roman" w:cs="Times New Roman"/>
          <w:color w:val="000000" w:themeColor="text1"/>
          <w:sz w:val="24"/>
          <w:szCs w:val="24"/>
          <w:lang w:eastAsia="en-GB"/>
        </w:rPr>
        <w:t>.  Indeed, t</w:t>
      </w:r>
      <w:r w:rsidR="00FB054A">
        <w:rPr>
          <w:rFonts w:ascii="Times New Roman" w:eastAsia="Times New Roman" w:hAnsi="Times New Roman" w:cs="Times New Roman"/>
          <w:color w:val="000000" w:themeColor="text1"/>
          <w:sz w:val="24"/>
          <w:szCs w:val="24"/>
          <w:lang w:eastAsia="en-GB"/>
        </w:rPr>
        <w:t xml:space="preserve">he </w:t>
      </w:r>
      <w:r w:rsidR="00AE5C74">
        <w:rPr>
          <w:rFonts w:ascii="Times New Roman" w:eastAsia="Times New Roman" w:hAnsi="Times New Roman" w:cs="Times New Roman"/>
          <w:color w:val="000000" w:themeColor="text1"/>
          <w:sz w:val="24"/>
          <w:szCs w:val="24"/>
          <w:lang w:eastAsia="en-GB"/>
        </w:rPr>
        <w:t xml:space="preserve">tangled </w:t>
      </w:r>
      <w:r w:rsidR="00FB054A">
        <w:rPr>
          <w:rFonts w:ascii="Times New Roman" w:eastAsia="Times New Roman" w:hAnsi="Times New Roman" w:cs="Times New Roman"/>
          <w:color w:val="000000" w:themeColor="text1"/>
          <w:sz w:val="24"/>
          <w:szCs w:val="24"/>
          <w:lang w:eastAsia="en-GB"/>
        </w:rPr>
        <w:t xml:space="preserve">relationship between brain dynamics, cognition, arousal and its physiological correlates </w:t>
      </w:r>
      <w:r w:rsidR="0049708C">
        <w:rPr>
          <w:rFonts w:ascii="Times New Roman" w:eastAsia="Times New Roman" w:hAnsi="Times New Roman" w:cs="Times New Roman"/>
          <w:color w:val="000000" w:themeColor="text1"/>
          <w:sz w:val="24"/>
          <w:szCs w:val="24"/>
          <w:lang w:eastAsia="en-GB"/>
        </w:rPr>
        <w:t>(</w:t>
      </w:r>
      <w:r w:rsidR="00FB054A">
        <w:rPr>
          <w:rFonts w:ascii="Times New Roman" w:eastAsia="Times New Roman" w:hAnsi="Times New Roman" w:cs="Times New Roman"/>
          <w:color w:val="000000" w:themeColor="text1"/>
          <w:sz w:val="24"/>
          <w:szCs w:val="24"/>
          <w:lang w:eastAsia="en-GB"/>
        </w:rPr>
        <w:t xml:space="preserve">such as </w:t>
      </w:r>
      <w:r w:rsidR="0049708C">
        <w:rPr>
          <w:rFonts w:ascii="Times New Roman" w:eastAsia="Times New Roman" w:hAnsi="Times New Roman" w:cs="Times New Roman"/>
          <w:color w:val="000000" w:themeColor="text1"/>
          <w:sz w:val="24"/>
          <w:szCs w:val="24"/>
          <w:lang w:eastAsia="en-GB"/>
        </w:rPr>
        <w:t xml:space="preserve">breathing, </w:t>
      </w:r>
      <w:r w:rsidR="00FB054A">
        <w:rPr>
          <w:rFonts w:ascii="Times New Roman" w:eastAsia="Times New Roman" w:hAnsi="Times New Roman" w:cs="Times New Roman"/>
          <w:color w:val="000000" w:themeColor="text1"/>
          <w:sz w:val="24"/>
          <w:szCs w:val="24"/>
          <w:lang w:eastAsia="en-GB"/>
        </w:rPr>
        <w:t xml:space="preserve">cardiac and motion </w:t>
      </w:r>
      <w:r w:rsidR="0049708C">
        <w:rPr>
          <w:rFonts w:ascii="Times New Roman" w:eastAsia="Times New Roman" w:hAnsi="Times New Roman" w:cs="Times New Roman"/>
          <w:color w:val="000000" w:themeColor="text1"/>
          <w:sz w:val="24"/>
          <w:szCs w:val="24"/>
          <w:lang w:eastAsia="en-GB"/>
        </w:rPr>
        <w:t>changes) is still incompletely understood</w:t>
      </w:r>
      <w:r w:rsidR="00646C11">
        <w:rPr>
          <w:rFonts w:ascii="Times New Roman" w:eastAsia="Times New Roman" w:hAnsi="Times New Roman" w:cs="Times New Roman"/>
          <w:color w:val="000000" w:themeColor="text1"/>
          <w:sz w:val="24"/>
          <w:szCs w:val="24"/>
          <w:lang w:eastAsia="en-GB"/>
        </w:rPr>
        <w:t xml:space="preserve"> </w:t>
      </w:r>
      <w:r w:rsidR="0049708C">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{"citationItems":[{"id":"ITEM-1","itemData":{"abstract":"The brain is a complex dynamical system composed of many interacting sub-regions. Knowledge of how these interactions reconfigure over time is critical to a full understanding of the brain’s functional architecture, the neural basis of flexible cognition and behavior, and how neural systems are disrupted in psychiatric and neurological illness. The idea that we might be able to study neural and cognitive dynamics through analysis of neuroimaging data has catalyzed substantial interest in methods which seek to estimate moment-to-moment fluctuations in functional connectivity (often referred to as “dynamic” or time-varying connectivity; TVC). At the same time, debates have emerged regarding the application of TVC analyses to resting fMRI data, and about the statistical validity, physiological origins, and cognitive relevance of resting TVC. These and other unresolved issues complicate the interpretation of resting TVC findings and limit the insights which can be gained from this otherwise promising research area. This article reviews the current resting TVC literature in light of these issues. We introduce core concepts, define key terms, summarize current controversies and open questions, and present a forward-looking perspective on how resting TVC analyses can be rigorously applied to investigate a wide range of questions in cognitive and systems neuroscience","author":[{"dropping-particle":"","family":"Lurie","given":"Daniel J","non-dropping-particle":"","parse-names":false,"suffix":""},{"dropping-particle":"","family":"Kessler","given":"Daniel","non-dropping-particle":"","parse-names":false,"suffix":""},{"dropping-particle":"","family":"Bassett","given":"Danielle S","non-dropping-particle":"","parse-names":false,"suffix":""},{"dropping-particle":"","family":"Betzel","given":"Richard F","non-dropping-particle":"","parse-names":false,"suffix":""},{"dropping-particle":"","family":"Breakspear","given":"Michael","non-dropping-particle":"","parse-names":false,"suffix":""},{"dropping-particle":"","family":"Keilholz","given":"Shella Dawn","non-dropping-particle":"","parse-names":false,"suffix":""}],"container-title":"PsyArXiv","id":"ITEM-1","issued":{"date-parts":[["2018"]]},"page":"1-34","title":"On the nature of time-varying functional connectivity in resting fMRI","type":"article-journal"},"uris":["http://www.mendeley.com/documents/?uuid=29a0af1a-c6b3-4183-b35e-f3c53d6b79a6"]}],"mendeley":{"formattedCitation":"(Lurie et al., 2018)","plainTextFormattedCitation":"(Lurie et al., 2018)","previouslyFormattedCitation":"(Lurie et al., 2018)"},"properties":{"noteIndex":0},"schema":"https://github.com/citation-style-language/schema/raw/master/csl-citation.json"}</w:instrText>
      </w:r>
      <w:r w:rsidR="0049708C">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(Lurie et al., 2018)</w:t>
      </w:r>
      <w:r w:rsidR="0049708C">
        <w:rPr>
          <w:rFonts w:ascii="Times New Roman" w:eastAsia="Times New Roman" w:hAnsi="Times New Roman" w:cs="Times New Roman"/>
          <w:color w:val="000000" w:themeColor="text1"/>
          <w:sz w:val="24"/>
          <w:szCs w:val="24"/>
          <w:lang w:eastAsia="en-GB"/>
        </w:rPr>
        <w:fldChar w:fldCharType="end"/>
      </w:r>
      <w:r w:rsidR="0049708C">
        <w:rPr>
          <w:rFonts w:ascii="Times New Roman" w:eastAsia="Times New Roman" w:hAnsi="Times New Roman" w:cs="Times New Roman"/>
          <w:color w:val="000000" w:themeColor="text1"/>
          <w:sz w:val="24"/>
          <w:szCs w:val="24"/>
          <w:lang w:eastAsia="en-GB"/>
        </w:rPr>
        <w:t>, and as a serotonergic agent, LSD is likely to exert direct or indirect effects across several of these levels. Thus, future studies contrasting LSD with non-psychedelic stimulants may provide a</w:t>
      </w:r>
      <w:r w:rsidR="00A42B78">
        <w:rPr>
          <w:rFonts w:ascii="Times New Roman" w:eastAsia="Times New Roman" w:hAnsi="Times New Roman" w:cs="Times New Roman"/>
          <w:color w:val="000000" w:themeColor="text1"/>
          <w:sz w:val="24"/>
          <w:szCs w:val="24"/>
          <w:lang w:eastAsia="en-GB"/>
        </w:rPr>
        <w:t>n especially</w:t>
      </w:r>
      <w:r w:rsidR="0049708C">
        <w:rPr>
          <w:rFonts w:ascii="Times New Roman" w:eastAsia="Times New Roman" w:hAnsi="Times New Roman" w:cs="Times New Roman"/>
          <w:color w:val="000000" w:themeColor="text1"/>
          <w:sz w:val="24"/>
          <w:szCs w:val="24"/>
          <w:lang w:eastAsia="en-GB"/>
        </w:rPr>
        <w:t xml:space="preserve"> </w:t>
      </w:r>
      <w:r w:rsidR="00AE5C74">
        <w:rPr>
          <w:rFonts w:ascii="Times New Roman" w:eastAsia="Times New Roman" w:hAnsi="Times New Roman" w:cs="Times New Roman"/>
          <w:color w:val="000000" w:themeColor="text1"/>
          <w:sz w:val="24"/>
          <w:szCs w:val="24"/>
          <w:lang w:eastAsia="en-GB"/>
        </w:rPr>
        <w:t xml:space="preserve">promising </w:t>
      </w:r>
      <w:r w:rsidR="0049708C">
        <w:rPr>
          <w:rFonts w:ascii="Times New Roman" w:eastAsia="Times New Roman" w:hAnsi="Times New Roman" w:cs="Times New Roman"/>
          <w:color w:val="000000" w:themeColor="text1"/>
          <w:sz w:val="24"/>
          <w:szCs w:val="24"/>
          <w:lang w:eastAsia="en-GB"/>
        </w:rPr>
        <w:t>way to disentangle some of these aspects.</w:t>
      </w:r>
    </w:p>
    <w:p w14:paraId="0658AC72" w14:textId="77777777" w:rsidR="00116D1E" w:rsidRDefault="00116D1E" w:rsidP="000B7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6030132D" w14:textId="0D8C8732" w:rsidR="002D1083" w:rsidRPr="002D1083" w:rsidRDefault="002D1083" w:rsidP="002D10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color w:val="000000" w:themeColor="text1"/>
          <w:sz w:val="24"/>
          <w:szCs w:val="24"/>
          <w:lang w:eastAsia="en-GB"/>
        </w:rPr>
      </w:pPr>
      <w:bookmarkStart w:id="11" w:name="_Hlk55309600"/>
      <w:r w:rsidRPr="002D1083">
        <w:rPr>
          <w:rFonts w:ascii="Times New Roman" w:eastAsia="Times New Roman" w:hAnsi="Times New Roman" w:cs="Times New Roman"/>
          <w:color w:val="000000" w:themeColor="text1"/>
          <w:sz w:val="24"/>
          <w:szCs w:val="24"/>
          <w:lang w:eastAsia="en-GB"/>
        </w:rPr>
        <w:t>As discussed in previous research using the same dataset</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neuroimaging","type":"article-journal","volume":"113"},"uris":["http://www.mendeley.com/documents/?uuid=00136487-df00-463e-888b-e10f20027fdf"]}],"mendeley":{"formattedCitation":"(Carhart-Harris et al., 2016)","plainTextFormattedCitation":"(Carhart-Harris et al., 2016)","previouslyFormattedCitation":"(Carhart-Harris et al., 2016)"},"properties":{"noteIndex":0},"schema":"https://github.com/citation-style-language/schema/raw/master/csl-citation.json"}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differences in motion under LSD may represent a potential confound, especially in the context of dynamic FC analysis</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{"citationItems":[{"id":"ITEM-1","itemData":{"DOI":"10.1093/cercor/bhw265","abstract":"Measurement of correlations between brain regions (functional connectivity) using blood oxygen level dependent (BOLD) fMRI has proven to be a powerful tool for studying the functional organization of the brain. Recently, dynamic functional connectivity has emerged as a major topic in the resting-state BOLD fMRI literature. Here, using simulations and multiple sets of empirical observations, we confirm that imposed task states can alter the correlation structure of BOLD activity. However, we find that observations of \"dynamic\" BOLD correlations during the resting state are largely explained by sampling variability. Beyond sampling variability, the largest part of observed \"dynamics\" during rest is attributable to head motion. An additional component of dynamic variability during rest is attributable to fluctuating sleep state. Thus, aside from the preceding explanatory factors, a single correlation structure-as opposed to a sequence of distinct correlation structures-may adequately describe the resting state as measured by BOLD fMRI. These results suggest that resting-state BOLD correlations do not primarily reflect moment-to-moment changes in cognitive content. Rather, resting-state BOLD correlations may predominantly reflect processes concerned with the maintenance of the long-term stability of the brain's functional organization.","author":[{"dropping-particle":"","family":"Laumann","given":"Timothy O","non-dropping-particle":"","parse-names":false,"suffix":""},{"dropping-particle":"","family":"Snyder","given":"Abraham Z","non-dropping-particle":"","parse-names":false,"suffix":""},{"dropping-particle":"","family":"Mitra","given":"Anish","non-dropping-particle":"","parse-names":false,"suffix":""},{"dropping-particle":"","family":"Gordon","given":"Evan M","non-dropping-particle":"","parse-names":false,"suffix":""},{"dropping-particle":"","family":"Gratton","given":"Caterina","non-dropping-particle":"","parse-names":false,"suffix":""},{"dropping-particle":"","family":"Adeyemo","given":"Babatunde","non-dropping-particle":"","parse-names":false,"suffix":""},{"dropping-particle":"","family":"Gilmore","given":"Adrian W","non-dropping-particle":"","parse-names":false,"suffix":""},{"dropping-particle":"","family":"Nelson","given":"Steven M","non-dropping-particle":"","parse-names":false,"suffix":""},{"dropping-particle":"","family":"Berg","given":"Jeff J","non-dropping-particle":"","parse-names":false,"suffix":""},{"dropping-particle":"","family":"Greene","given":"Deanna J","non-dropping-particle":"","parse-names":false,"suffix":""},{"dropping-particle":"","family":"Mccarthy","given":"John E","non-dropping-particle":"","parse-names":false,"suffix":""},{"dropping-particle":"","family":"Tagliazucchi","given":"Enzo","non-dropping-particle":"","parse-names":false,"suffix":""},{"dropping-particle":"","family":"Laufs","given":"Helmut","non-dropping-particle":"","parse-names":false,"suffix":""},{"dropping-particle":"","family":"Schlaggar","given":"Bradley L","non-dropping-particle":"","parse-names":false,"suffix":""},{"dropping-particle":"","family":"Dosenbach","given":"Nico U F","non-dropping-particle":"","parse-names":false,"suffix":""},{"dropping-particle":"","family":"Petersen","given":"Steven E","non-dropping-particle":"","parse-names":false,"suffix":""}],"container-title":"Cerebral Cortex","id":"ITEM-1","issued":{"date-parts":[["2017"]]},"page":"4719-4732","title":"On the Stability of BOLD fMRI Correlations","type":"article-journal","volume":"27"},"uris":["http://www.mendeley.com/documents/?uuid=b772d46a-b524-31ee-989c-2d5e9ab2e7b8"]}],"mendeley":{"formattedCitation":"(Laumann et al., 2017)","plainTextFormattedCitation":"(Laumann et al., 2017)","previouslyFormattedCitation":"(Laumann et al., 2017)"},"properties":{"noteIndex":0},"schema":"https://github.com/citation-style-language/schema/raw/master/csl-citation.json"}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(Laumann et al., 2017)</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Although global signal regression (GSR) has been proposed as an effective tool to account for potential residual artifacts induced by head motion</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{"citationItems":[{"id":"ITEM-1","itemData":{"DOI":"10.1016/j.neuroimage.2013.08.048","ISSN":"10538119","PMID":"23994314","abstract":"Head motion systematically alters correlations in resting state functional connectivity fMRI (RSFC). In this report we examine impact of motion on signal intensity and RSFC correlations. We find that motion-induced signal changes (1) are often complex and variable waveforms, (2) are often shared across nearly all brain voxels, and (3) often persist more than 10. s after motion ceases. These signal changes, both during and after motion, increase observed RSFC correlations in a distance-dependent manner. Motion-related signal changes are not removed by a variety of motion-based regressors, but are effectively reduced by global signal regression. We link several measures of data quality to motion, changes in signal intensity, and changes in RSFC correlations. We demonstrate that improvements in data quality measures during processing may represent cosmetic improvements rather than true correction of the data. We demonstrate a within-subject, censoring-based artifact removal strategy based on volume censoring that reduces group differences due to motion to chance levels. We note conditions under which group-level regressions do and do not correct motion-related effects. © 2013 Elsevier Inc.","author":[{"dropping-particle":"","family":"Power","given":"Jonathan D","non-dropping-particle":"","parse-names":false,"suffix":""},{"dropping-particle":"","family":"Mitra","given":"Anish","non-dropping-particle":"","parse-names":false,"suffix":""},{"dropping-particle":"","family":"Laumann","given":"Timothy O","non-dropping-particle":"","parse-names":false,"suffix":""},{"dropping-particle":"","family":"Snyder","given":"Abraham Z","non-dropping-particle":"","parse-names":false,"suffix":""},{"dropping-particle":"","family":"Schlaggar","given":"Bradley L","non-dropping-particle":"","parse-names":false,"suffix":""},{"dropping-particle":"","family":"Petersen","given":"Steven E","non-dropping-particle":"","parse-names":false,"suffix":""}],"container-title":"NeuroImage","id":"ITEM-1","issued":{"date-parts":[["2014"]]},"page":"320-341","title":"Methods to detect, characterize, and remove motion artifact in resting state fMRI","type":"article-journal","volume":"84"},"uris":["http://www.mendeley.com/documents/?uuid=33db7bb7-834d-39cc-ad68-c7c70f4a50e2"]}],"mendeley":{"formattedCitation":"(Power et al., 2014)","plainTextFormattedCitation":"(Power et al., 2014)","previouslyFormattedCitation":"(Power et al., 2014)"},"properties":{"noteIndex":0},"schema":"https://github.com/citation-style-language/schema/raw/master/csl-citation.json"}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(Power et al., 2014)</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xml:space="preserve">, in the present study we decided not to include this </w:t>
      </w:r>
      <w:proofErr w:type="spellStart"/>
      <w:r w:rsidRPr="002D1083">
        <w:rPr>
          <w:rFonts w:ascii="Times New Roman" w:eastAsia="Times New Roman" w:hAnsi="Times New Roman" w:cs="Times New Roman"/>
          <w:color w:val="000000" w:themeColor="text1"/>
          <w:sz w:val="24"/>
          <w:szCs w:val="24"/>
          <w:lang w:eastAsia="en-GB"/>
        </w:rPr>
        <w:t>preprocessing</w:t>
      </w:r>
      <w:proofErr w:type="spellEnd"/>
      <w:r w:rsidRPr="002D1083">
        <w:rPr>
          <w:rFonts w:ascii="Times New Roman" w:eastAsia="Times New Roman" w:hAnsi="Times New Roman" w:cs="Times New Roman"/>
          <w:color w:val="000000" w:themeColor="text1"/>
          <w:sz w:val="24"/>
          <w:szCs w:val="24"/>
          <w:lang w:eastAsia="en-GB"/>
        </w:rPr>
        <w:t xml:space="preserve"> step, in line with our previous work</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Sciences","id":"ITEM-1","issue":"17","issued":{"date-parts":[["2016"]]},"page":"201518377","title":"Neural correlates of the LSD experience revealed by multimodal neuroimaging","type":"article-journal","volume":"113"},"uris":["http://www.mendeley.com/documents/?uuid=00136487-df00-463e-888b-e10f20027fdf"]},{"id":"ITEM-2","itemData":{"DOI":"10.1038/s41467-019-12658-9","ISSN":"20411723","PMID":"31601811","abstract":"Prominent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Communications","id":"ITEM-2","issue":"1","issued":{"date-parts":[["2019"]]},"title":"Consciousness-specific dynamic interactions of brain integration and functional diversity","type":"article-journal","volume":"10"},"uris":["http://www.mendeley.com/documents/?uuid=15c2c2c9-b4c7-4d63-a39a-5d9a698005e4"]}],"mendeley":{"formattedCitation":"(Carhart-Harris et al., 2016; Luppi et al., 2019)","plainTextFormattedCitation":"(Carhart-Harris et al., 2016; Luppi et al., 2019)","previouslyFormattedCitation":"(Carhart-Harris et al., 2016; Luppi et al., 2019)"},"properties":{"noteIndex":0},"schema":"https://github.com/citation-style-language/schema/raw/master/csl-citation.json"}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 Luppi et al., 2019)</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Indeed, the global signal was recently demonstrated to contain relevant information about behaviour and brain topography</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{"citationItems":[{"id":"ITEM-1","itemData":{"DOI":"10.1038/s41598-019-50750-8","ISSN":"20452322","PMID":"31582792","abstract":"The global signal in resting-state functional MRI data is considered to be dominated by physiological noise and artifacts, yet a growing literature suggests that it also carries information about widespread neural activity. The biological relevance of the global signal remains poorly understood. Applying principal component analysis to a large neuroimaging dataset, we found that individual variation in global signal topography recapitulates well-established patterns of large-scale functional brain networks. Using canonical correlation analysis, we delineated relationships between individual differences in global signal topography and a battery of phenotypes. The first canonical variate of the global signal, resembling the frontoparietal control network, was significantly related to an axis of positive and negative life outcomes and psychological function. These results suggest that the global signal contains a rich source of information related to trait-level cognition and behavior. This work has significant implications for the contentious debate over artifact removal practices in neuroimaging.","author":[{"dropping-particle":"","family":"Li","given":"Jingwei","non-dropping-particle":"","parse-names":false,"suffix":""},{"dropping-particle":"","family":"Bolt","given":"Taylor","non-dropping-particle":"","parse-names":false,"suffix":""},{"dropping-particle":"","family":"Bzdok","given":"Danilo","non-dropping-particle":"","parse-names":false,"suffix":""},{"dropping-particle":"","family":"Nomi","given":"Jason S.","non-dropping-particle":"","parse-names":false,"suffix":""},{"dropping-particle":"","family":"Yeo","given":"B. T.Thomas","non-dropping-particle":"","parse-names":false,"suffix":""},{"dropping-particle":"","family":"Spreng","given":"R. Nathan","non-dropping-particle":"","parse-names":false,"suffix":""},{"dropping-particle":"","family":"Uddin","given":"Lucina Q.","non-dropping-particle":"","parse-names":false,"suffix":""}],"container-title":"Scientific Reports","id":"ITEM-1","issue":"1","issued":{"date-parts":[["2019"]]},"page":"1-10","publisher":"Springer US","title":"Topography and behavioral relevance of the global signal in the human brain","type":"article-journal","volume":"9"},"uris":["http://www.mendeley.com/documents/?uuid=f6ff98f6-aec8-462e-a06b-1b6a115c4628"]}],"mendeley":{"formattedCitation":"(Li et al., 2019)","plainTextFormattedCitation":"(Li et al., 2019)","previouslyFormattedCitation":"(Li et al., 2019)"},"properties":{"noteIndex":0},"schema":"https://github.com/citation-style-language/schema/raw/master/csl-citation.json"}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(Li et al., 2019)</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Furthermore, GSR mathematically mandates that approximately 50% of correlations will be negative a priori. However, the proportion of anticorrelations has been shown to be biologically relevant, being a robust neural marker of the psychedelic state induced by LSD and other drugs</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{"citationItems":[{"id":"ITEM-1","itemData":{"DOI":"10.1073/pnas.1119598109","ISBN":"1119598109","ISSN":"0027-8424","PMID":"22308440","abstract":"Psychedelic drugs have a long history of use in healing ceremonies, but despite renewed interest in their therapeutic potential, we continue to know very little about how they work in the brain. Here we used psilocybin, a classic psychedelic found in magic mushrooms, and a task-free functional MRI (fMRI) protocol designed to capture the transition from normal waking consciousness to the psychedelic state. Arterial spin labeling perfusion and blood-oxygen level-dependent (BOLD) fMRI were used to map cerebral blood flow and changes in venous oxygenation before and after intravenous infusions of placebo and psilocybin. Fifteen healthy volunteers were scanned with arterial spin labeling and a separate 15 with BOLD. As predicted, profound changes in consciousness were observed after psilocybin, but surprisingly, only decreases in cerebral blood flow and BOLD signal were seen, and these were maximal in hub regions, such as the thalamus and anterior and posterior cingulate cortex (ACC and PCC). Decreased activity in the ACC/medial prefrontal cortex (mPFC) was a consistent finding and the magnitude of this decrease predicted the intensity of the subjective effects. Based on these results, a seed-based pharmaco-physiological interaction/functional connectivity analysis was performed using a medial prefrontal seed. Psilocybin caused a significant decrease in the positive coupling between the mPFC and PCC. These results strongly imply that the subjective effects of psychedelic drugs are caused by decreased activity and connectivity in the brain's key connector hubs, enabling a state of unconstrained cognition.","author":[{"dropping-particle":"","family":"Carhart-Harris","given":"Robin L","non-dropping-particle":"","parse-names":false,"suffix":""},{"dropping-particle":"","family":"Erritzoe","given":"David","non-dropping-particle":"","parse-names":false,"suffix":""},{"dropping-particle":"","family":"Williams","given":"Tim","non-dropping-particle":"","parse-names":false,"suffix":""},{"dropping-particle":"","family":"Stone","given":"James M","non-dropping-particle":"","parse-names":false,"suffix":""},{"dropping-particle":"","family":"Reed","given":"Laurence J","non-dropping-particle":"","parse-names":false,"suffix":""},{"dropping-particle":"","family":"Colasanti","given":"Alessandro","non-dropping-particle":"","parse-names":false,"suffix":""},{"dropping-particle":"","family":"Tyacke","given":"Robin J","non-dropping-particle":"","parse-names":false,"suffix":""},{"dropping-particle":"","family":"Leech","given":"Robert","non-dropping-particle":"","parse-names":false,"suffix":""},{"dropping-particle":"","family":"Malizia","given":"Andrea L","non-dropping-particle":"","parse-names":false,"suffix":""},{"dropping-particle":"","family":"Murphy","given":"Kevin","non-dropping-particle":"","parse-names":false,"suffix":""},{"dropping-particle":"","family":"Hobden","given":"Peter","non-dropping-particle":"","parse-names":false,"suffix":""},{"dropping-particle":"","family":"Evans","given":"John","non-dropping-particle":"","parse-names":false,"suffix":""},{"dropping-particle":"","family":"Feilding","given":"Amanda","non-dropping-particle":"","parse-names":false,"suffix":""},{"dropping-particle":"","family":"Wise","given":"Richard G","non-dropping-particle":"","parse-names":false,"suffix":""},{"dropping-particle":"","family":"Nutt","given":"David J","non-dropping-particle":"","parse-names":false,"suffix":""}],"container-title":"Proceedings of the National Academy of Sciences","id":"ITEM-1","issue":"6","issued":{"date-parts":[["2012"]]},"page":"2138-2143","publisher":"PNAS","title":"Neural correlates of the psychedelic state as determined by fMRI studies with psilocybin","type":"article-journal","volume":"109"},"uris":["http://www.mendeley.com/documents/?uuid=4fcd414a-3684-3877-9f4c-89baf2fc5956"]},{"id":"ITEM-2","itemData":{"DOI":"10.3389/fnhum.2014.00204","ISBN":"1662-5161 (Electronic)\\r1662-5161 (Linking)","ISSN":"1662-5161","PMID":"24904346","abstract":"Perturbing a system and observing the consequences is a classic scientific strategy for understanding a phenomenon. Psychedelic drugs perturb consciousness in a marked and novel way and thus are powerful tools for studying its mechanisms. In the present analysis, we measured changes in resting-state functional connectivity (RSFC) between a standard template of different independent components analysis (ICA)-derived resting state networks (RSNs) under the influence of two different psychoactive drugs, the stimulant/psychedelic hybrid, MDMA, and the classic psychedelic, psilocybin. Both were given in placebo-controlled designs and produced marked subjective effects, although reports of more profound changes in consciousness were given after psilocybin. Between-network RSFC was generally increased under psilocybin, implying that networks become less differentiated from each other in the psychedelic state. Decreased RSFC between visual and sensorimotor RSNs was also observed. MDMA had a notably less marked effect on between-network RSFC, implying that the extensive changes observed under psilocybin may be exclusive to classic psychedelic drugs and related to their especially profound effects on consciousness. The novel analytical approach applied here may be applied to other altered states of consciousness to improve our characterization of different conscious states and ultimately advance our understanding of the brain mechanisms underlying them.","author":[{"dropping-particle":"","family":"Roseman","given":"Leor","non-dropping-particle":"","parse-names":false,"suffix":""},{"dropping-particle":"","family":"Leech","given":"Robert","non-dropping-particle":"","parse-names":false,"suffix":""},{"dropping-particle":"","family":"Feilding","given":"Amanda","non-dropping-particle":"","parse-names":false,"suffix":""},{"dropping-particle":"","family":"Nutt","given":"David J","non-dropping-particle":"","parse-names":false,"suffix":""},{"dropping-particle":"","family":"Carhart-Harris","given":"Robin L","non-dropping-particle":"","parse-names":false,"suffix":""}],"container-title":"Frontiers in human neuroscience","id":"ITEM-2","issue":"May","issued":{"date-parts":[["2014"]]},"page":"204","title":"The effects of psilocybin and MDMA on between-network resting state functional connectivity in healthy volunteers.","type":"article-journal","volume":"8"},"uris":["http://www.mendeley.com/documents/?uuid=4bbd2a05-afb5-4de7-81ba-2a964e84f425"]},{"id":"ITEM-3","itemData":{"DOI":"10.1002/hbm.22562","ISBN":"1097-0193 (Electronic)\\r1065-9471 (Linking)","ISSN":"10970193","PMID":"24989126","abstract":"The study of rapid changes in brain dynamics and functional connectivity (FC) is of increasing interest in neuroimaging. Brain states departing from normal waking consciousness are expected to be accompanied by alterations in the aforementioned dynamics. In particular, the psychedelic experience produced by psilocybin (a substance found in `magic mushrooms`) is characterized by unconstrained cognition and profound alterations in the perception of time, space and selfhood. Considering the spontaneous and subjective manifestation of these effects, we hypothesize that neural correlates of the psychedelic experience can be found in the dynamics and variability of spontaneous brain activity fluctuations and connectivity, measurable with functional Magnetic Resonance Imaging (fMRI). Fifteen healthy subjects were scanned before, during and after intravenous infusion of psilocybin and an inert placebo. Blood-Oxygen Level Dependent (BOLD) temporal variability was assessed computing the variance and total spectral power, resulting in increased signal variability bilaterally in the hippocampi and anterior cingulate cortex. Changes in BOLD signal spectral behavior (including spectral scaling exponents) affected exclusively higher brain systems such as the default mode, executive control and dorsal attention networks. A novel framework enabled us to track different connectivity states explored by the brain during rest. This approach revealed a wider repertoire of connectivity states post-psilocybin than during control conditions. Together, the present results provide a comprehensive account of the effects of psilocybin on dynamical behaviour in the human brain at a macroscopic level and may have implications for our understanding of the unconstrained, hyper-associative quality of consciousness in the psychedelic state.","author":[{"dropping-particle":"","family":"Tagliazucchi","given":"Enzo","non-dropping-particle":"","parse-names":false,"suffix":""},{"dropping-particle":"","family":"Carhart-Harris","given":"Robin","non-dropping-particle":"","parse-names":false,"suffix":""},{"dropping-particle":"","family":"Leech","given":"Robert","non-dropping-particle":"","parse-names":false,"suffix":""},{"dropping-particle":"","family":"Nutt","given":"David","non-dropping-particle":"","parse-names":false,"suffix":""},{"dropping-particle":"","family":"Chialvo","given":"Dante R.","non-dropping-particle":"","parse-names":false,"suffix":""}],"container-title":"Human Brain Mapping","id":"ITEM-3","issue":"11","issued":{"date-parts":[["2014"]]},"page":"5442-5456","title":"Enhanced repertoire of brain dynamical states during the psychedelic experience","type":"article-journal","volume":"35"},"uris":["http://www.mendeley.com/documents/?uuid=09aa67d5-2a7f-4b83-bf75-1fc702dbdf92"]},{"id":"ITEM-4","itemData":{"DOI":"10.1073/pnas.1518377113","ISBN":"9788578110796","ISSN":"0027-8424","PMID":"25246403","abstract":"SignificanceLysergic acid diethylamide (LSD), the prototypical \"psychedelic,\" may be unique among psychoactive substances. In the decades that followed its discovery, the magnitude of its effect on science, the arts, and society was unprecedented. LSD produces profound, sometimes life-changing experiences in microgram doses, making it a particularly powerful scientific tool. Here we sought to examine its effects on brain activity, using cutting-edge and complementary neuroimaging techniques in the first modern neuroimaging study of LSD. Results revealed marked changes in brain blood flow, electrical activity, and network communication patterns that correlated strongly with the drugs hallucinatory and other consciousness-altering properties. These results have implications for the neurobiology of consciousness and for potential applications of LSD in psychological research. Lysergic acid diethylamide (LSD) is the prototypical psychedelic drug, but its effects on the human brain have never been studied before with modern neuroimaging. Here, three complementary neuroimaging techniques: arterial spin labeling (ASL), blood oxygen level-dependent (BOLD) measures, and magnetoencephalography (MEG), implemented during resting state conditions, revealed marked changes in brain activity after LSD that correlated strongly with its characteristic psychological effects. Increased visual cortex cerebral blood flow (CBF), decreased visual cortex alpha power, and a greatly expanded primary visual cortex (V1) functional connectivity profile correlated strongly with ratings of visual hallucinations, implying that intrinsic brain activity exerts greater influence on visual processing in the psychedelic state, thereby defining its hallucinatory quality. LSDs marked effects on the visual cortex did not significantly correlate with the drugs other characteristic effects on consciousness, however. Rather, decreased connectivity between the parahippocampus and retrosplenial cortex (RSC) correlated strongly with ratings of \"ego-dissolution\" and \"altered meaning,\" implying the importance of this particular circuit for the maintenance of \"self\" or \"ego\" and its processing of \"meaning.\" Strong relationships were also found between the different imaging metrics, enabling firmer inferences to be made about their functional significance. This uniquely comprehensive examination of the LSD state represents an important advance in scientific research with psychedelic drugs at a time of g…","author":[{"dropping-particle":"","family":"Carhart-Harris","given":"Robin L.","non-dropping-particle":"","parse-names":false,"suffix":""},{"dropping-particle":"","family":"Muthukumaraswamy","given":"Suresh","non-dropping-particle":"","parse-names":false,"suffix":""},{"dropping-particle":"","family":"Roseman","given":"Leor","non-dropping-particle":"","parse-names":false,"suffix":""},{"dropping-particle":"","family":"Kaelen","given":"Mendel","non-dropping-particle":"","parse-names":false,"suffix":""},{"dropping-particle":"","family":"Droog","given":"Wouter","non-dropping-particle":"","parse-names":false,"suffix":""},{"dropping-particle":"","family":"Murphy","given":"Kevin","non-dropping-particle":"","parse-names":false,"suffix":""},{"dropping-particle":"","family":"Tagliazucchi","given":"Enzo","non-dropping-particle":"","parse-names":false,"suffix":""},{"dropping-particle":"","family":"Schenberg","given":"Eduardo E.","non-dropping-particle":"","parse-names":false,"suffix":""},{"dropping-particle":"","family":"Nest","given":"Timothy","non-dropping-particle":"","parse-names":false,"suffix":""},{"dropping-particle":"","family":"Orban","given":"Csaba","non-dropping-particle":"","parse-names":false,"suffix":""},{"dropping-particle":"","family":"Leech","given":"Robert","non-dropping-particle":"","parse-names":false,"suffix":""},{"dropping-particle":"","family":"Williams","given":"Luke T.","non-dropping-particle":"","parse-names":false,"suffix":""},{"dropping-particle":"","family":"Williams","given":"Tim M.","non-dropping-particle":"","parse-names":false,"suffix":""},{"dropping-particle":"","family":"Bolstridge","given":"Mark","non-dropping-particle":"","parse-names":false,"suffix":""},{"dropping-particle":"","family":"Sessa","given":"Ben","non-dropping-particle":"","parse-names":false,"suffix":""},{"dropping-particle":"","family":"McGonigle","given":"John","non-dropping-particle":"","parse-names":false,"suffix":""},{"dropping-particle":"","family":"Sereno","given":"Martin I.","non-dropping-particle":"","parse-names":false,"suffix":""},{"dropping-particle":"","family":"Nichols","given":"David","non-dropping-particle":"","parse-names":false,"suffix":""},{"dropping-particle":"","family":"Hellyer","given":"Peter J.","non-dropping-particle":"","parse-names":false,"suffix":""},{"dropping-particle":"","family":"Hobden","given":"Peter","non-dropping-particle":"","parse-names":false,"suffix":""},{"dropping-particle":"","family":"Evans","given":"John","non-dropping-particle":"","parse-names":false,"suffix":""},{"dropping-particle":"","family":"Singh","given":"Krish D.","non-dropping-particle":"","parse-names":false,"suffix":""},{"dropping-particle":"","family":"Wise","given":"Richard G.","non-dropping-particle":"","parse-names":false,"suffix":""},{"dropping-particle":"","family":"Curran","given":"H. Valerie","non-dropping-particle":"","parse-names":false,"suffix":""},{"dropping-particle":"","family":"Feilding","given":"Amanda","non-dropping-particle":"","parse-names":false,"suffix":""},{"dropping-particle":"","family":"Nutt","given":"David J.","non-dropping-particle":"","parse-names":false,"suffix":""}],"container-title":"Proceedings of the National Academy of Sciences","id":"ITEM-4","issue":"17","issued":{"date-parts":[["2016"]]},"page":"201518377","title":"Neural correlates of the LSD experience revealed by multimodal neuroimaging","type":"article-journal","volume":"113"},"uris":["http://www.mendeley.com/documents/?uuid=00136487-df00-463e-888b-e10f20027fdf"]},{"id":"ITEM-5","itemData":{"DOI":"10.1016/j.cub.2016.02.010","ISBN":"1879-0445 (Electronic) 0960-9822 (Linking)","ISSN":"09609822","PMID":"27085214","abstract":"Lysergic acid diethylamide (LSD) is a non-selective serotonin-receptor agonist that was first synthesized in 1938 and identified as (potently) psychoactive in 1943. Psychedelics have been used by indigenous cultures for millennia [1]; however, because of LSD's unique potency and the timing of its discovery (coinciding with a period of major discovery in psychopharmacology), it is generally regarded as the quintessential contemporary psychedelic [2]. LSD has profound modulatory effects on consciousness and was used extensively in psychological research and psychiatric practice in the 1950s and 1960s [3]. In spite of this, however, there have been no modern human imaging studies of its acute effects on the brain. Here we studied the effects of LSD on intrinsic functional connectivity within the human brain using fMRI. High-level association cortices (partially overlapping with the default-mode, salience, and frontoparietal attention networks) and the thalamus showed increased global connectivity under the drug. The cortical areas showing increased global connectivity overlapped significantly with a map of serotonin 2A (5-HT2A) receptor densities (the key site of action of psychedelic drugs [4]). LSD also increased global integration by inflating the level of communication between normally distinct brain networks. The increase in global connectivity observed under LSD correlated with subjective reports of \"ego dissolution.\" The present results provide the first evidence that LSD selectively expands global connectivity in the brain, compromising the brain's modular and \"rich-club\" organization and, simultaneously, the perceptual boundaries between the self and the environment.","author":[{"dropping-particle":"","family":"Tagliazucchi","given":"Enzo","non-dropping-particle":"","parse-names":false,"suffix":""},{"dropping-particle":"","family":"Roseman","given":"Leor","non-dropping-particle":"","parse-names":false,"suffix":""},{"dropping-particle":"","family":"Kaelen","given":"Mendel","non-dropping-particle":"","parse-names":false,"suffix":""},{"dropping-particle":"","family":"Orban","given":"Csaba","non-dropping-particle":"","parse-names":false,"suffix":""},{"dropping-particle":"","family":"Muthukumaraswamy","given":"Suresh D.","non-dropping-particle":"","parse-names":false,"suffix":""},{"dropping-particle":"","family":"Murphy","given":"Kevin","non-dropping-particle":"","parse-names":false,"suffix":""},{"dropping-particle":"","family":"Laufs","given":"Helmut","non-dropping-particle":"","parse-names":false,"suffix":""},{"dropping-particle":"","family":"Leech","given":"Robert","non-dropping-particle":"","parse-names":false,"suffix":""},{"dropping-particle":"","family":"McGonigle","given":"John","non-dropping-particle":"","parse-names":false,"suffix":""},{"dropping-particle":"","family":"Crossley","given":"Nicolas","non-dropping-particle":"","parse-names":false,"suffix":""},{"dropping-particle":"","family":"Bullmore","given":"Edward","non-dropping-particle":"","parse-names":false,"suffix":""},{"dropping-particle":"","family":"Williams","given":"Tim","non-dropping-particle":"","parse-names":false,"suffix":""},{"dropping-particle":"","family":"Bolstridge","given":"Mark","non-dropping-particle":"","parse-names":false,"suffix":""},{"dropping-particle":"","family":"Feilding","given":"Amanda","non-dropping-particle":"","parse-names":false,"suffix":""},{"dropping-particle":"","family":"Nutt","given":"David J.","non-dropping-particle":"","parse-names":false,"suffix":""},{"dropping-particle":"","family":"Carhart-Harris","given":"Robin","non-dropping-particle":"","parse-names":false,"suffix":""}],"container-title":"Current Biology","id":"ITEM-5","issue":"8","issued":{"date-parts":[["2016"]]},"page":"1043-1050","publisher":"Elsevier Ltd","title":"Increased Global Functional Connectivity Correlates with LSD-Induced Ego Dissolution","type":"article-journal","volume":"26"},"uris":["http://www.mendeley.com/documents/?uuid=d055f869-81a3-4852-9482-fa81f2678eea"]}],"mendeley":{"formattedCitation":"(Carhart-Harris et al., 2016, 2012; Roseman et al., 2014; Tagliazucchi et al., 2016b, 2014)","plainTextFormattedCitation":"(Carhart-Harris et al., 2016, 2012; Roseman et al., 2014; Tagliazucchi et al., 2016b, 2014)","previouslyFormattedCitation":"(Carhart-Harris et al., 2016, 2012; Roseman et al., 2014; Tagliazucchi et al., 2016b, 2014)"},"properties":{"noteIndex":0},"schema":"https://github.com/citation-style-language/schema/raw/master/csl-citation.json"}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et al., 2016, 2012; Roseman et al., 2014; Tagliazucchi et al., 2016b, 2014)</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xml:space="preserve"> – including in the present study. Use of GSR would obscure this important neurobiological information. Additionally, GSR has been suggested to reduce the test-retest reliability of graph-theoretical metrics</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{"citationItems":[{"id":"ITEM-1","itemData":{"DOI":"10.1016/j.jneumeth.2015.05.020","abstract":"h i g h l i g h t s • Review of recent studies in network reliability of resting-state fMRI data. • Meta-summary TRT reliability analysis of graph metrics of resting state fMRI brain networks. • Comparison of ICC values with different preprocessing steps. a b s t r a c t The employment of graph theory to analyze spontaneous fluctuations in resting state BOLD fMRI data has become a dominant theme in brain imaging studies and neuroscience. Analysis of resting state functional brain networks based on graph theory has proven to be a powerful tool to quantitatively characterize functional architecture of the brain and it has provided a new platform to explore the overall structure of local and global functional connectivity in the brain. Due to its increased use and possible expansion to clinical use, it is essential that the reliability of such a technique is very strongly assessed. In this review, we explore the outcome of recent studies in network reliability which apply graph theory to analyze connectome resting state networks. Therefore, we investigate which preprocessing steps may affect reproducibility the most. In order to investigate network reliability, we compared the test-retest (TRT) reliability of functional data of published neuroimaging studies with different preprocessing steps. In particular we tested influence of global signal regression, correlation metric choice, binary versus weighted link definition, frequency band selection and length of time-series. Statistical analysis shows that only frequency band selection and length of time-series seem to affect TRT reliability. Our results highlight the importance of the choice of the preprocessing steps to achieve more reproducible measurements.","author":[{"dropping-particle":"","family":"Andellini","given":"Martina","non-dropping-particle":"","parse-names":false,"suffix":""},{"dropping-particle":"","family":"Cannatà","given":"Vittorio","non-dropping-particle":"","parse-names":false,"suffix":""},{"dropping-particle":"","family":"Gazzellini","given":"Simone","non-dropping-particle":"","parse-names":false,"suffix":""},{"dropping-particle":"","family":"Bernardi","given":"Bruno","non-dropping-particle":"","parse-names":false,"suffix":""},{"dropping-particle":"","family":"Napolitano","given":"Antonio","non-dropping-particle":"","parse-names":false,"suffix":""}],"container-title":"Journal of Neuroscience Methods","id":"ITEM-1","issued":{"date-parts":[["2015"]]},"page":"183-192","title":"Test-retest reliability of graph metrics of resting state MRI functional brain networks: A review","type":"article-journal","volume":"253"},"uris":["http://www.mendeley.com/documents/?uuid=de0a9b1d-02ec-37ac-bfe4-c48ed4e1f497"]}],"mendeley":{"formattedCitation":"(Andellini et al., 2015)","plainTextFormattedCitation":"(Andellini et al., 2015)","previouslyFormattedCitation":"(Andellini et al., 2015)"},"properties":{"noteIndex":0},"schema":"https://github.com/citation-style-language/schema/raw/master/csl-citation.json"}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(Andellini et al., 2015)</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xml:space="preserve"> and the intersession reliability of dynamic brain state properties</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{"citationItems":[{"id":"ITEM-1","itemData":{"DOI":"10.1089/brain.2017.0571","ISSN":"21580022","PMID":"29924644","abstract":"Dynamic functional connectivity metrics have much to offer to the neuroscience of individual differences of cognition. Yet, despite the recent expansion in dynamic connectivity research, limited resources have been devoted to the study of the reliability of these connectivity measures. To address this, resting-state functional magnetic resonance imaging data from 100 Human Connectome Project subjects were compared across 2 scan days. Brain states (i.e., patterns of coactivity across regions) were identified by classifying each time frame using k means clustering. This was done with and without global signal regression (GSR). Multiple gauges of reliability indicated consistency in the brain-state properties across days and GSR attenuated the reliability of the brain states. Changes in the brain-state properties across the course of the scan were investigated as well. The results demonstrate that summary metrics describing the clustering of individual time frames have adequate test/retest reliability, and thus, these patterns of brain activation may hold promise for individual-difference research.","author":[{"dropping-particle":"","family":"Smith","given":"Derek M","non-dropping-particle":"","parse-names":false,"suffix":""},{"dropping-particle":"","family":"Zhao","given":"Yrian","non-dropping-particle":"","parse-names":false,"suffix":""},{"dropping-particle":"","family":"Keilholz","given":"Shella D","non-dropping-particle":"","parse-names":false,"suffix":""},{"dropping-particle":"","family":"Schumacher","given":"Eric H","non-dropping-particle":"","parse-names":false,"suffix":""}],"container-title":"Brain Connectivity","id":"ITEM-1","issue":"5","issued":{"date-parts":[["2018"]]},"page":"255-267","title":"Investigating the intersession reliability of dynamic brain-state properties","type":"article-journal","volume":"8"},"uris":["http://www.mendeley.com/documents/?uuid=549fe949-b25c-3b3f-b607-86de1e855264"]}],"mendeley":{"formattedCitation":"(Smith et al., 2018)","plainTextFormattedCitation":"(Smith et al., 2018)","previouslyFormattedCitation":"(Smith et al., 2018)"},"properties":{"noteIndex":0},"schema":"https://github.com/citation-style-language/schema/raw/master/csl-citation.json"}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(Smith et al., 2018)</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xml:space="preserve">. For all these reasons, instead of GSR we adopted an alternative set of steps to mitigate the potential </w:t>
      </w:r>
      <w:r w:rsidRPr="002D1083">
        <w:rPr>
          <w:rFonts w:ascii="Times New Roman" w:eastAsia="Times New Roman" w:hAnsi="Times New Roman" w:cs="Times New Roman"/>
          <w:color w:val="000000" w:themeColor="text1"/>
          <w:sz w:val="24"/>
          <w:szCs w:val="24"/>
          <w:lang w:eastAsia="en-GB"/>
        </w:rPr>
        <w:lastRenderedPageBreak/>
        <w:t xml:space="preserve">confound of residual differences in head motion between conditions: by means of the </w:t>
      </w:r>
      <w:proofErr w:type="spellStart"/>
      <w:r w:rsidRPr="002D1083">
        <w:rPr>
          <w:rFonts w:ascii="Times New Roman" w:eastAsia="Times New Roman" w:hAnsi="Times New Roman" w:cs="Times New Roman"/>
          <w:color w:val="000000" w:themeColor="text1"/>
          <w:sz w:val="24"/>
          <w:szCs w:val="24"/>
          <w:lang w:eastAsia="en-GB"/>
        </w:rPr>
        <w:t>aCompCor</w:t>
      </w:r>
      <w:proofErr w:type="spellEnd"/>
      <w:r w:rsidRPr="002D1083">
        <w:rPr>
          <w:rFonts w:ascii="Times New Roman" w:eastAsia="Times New Roman" w:hAnsi="Times New Roman" w:cs="Times New Roman"/>
          <w:color w:val="000000" w:themeColor="text1"/>
          <w:sz w:val="24"/>
          <w:szCs w:val="24"/>
          <w:lang w:eastAsia="en-GB"/>
        </w:rPr>
        <w:t xml:space="preserve"> denoising method (which is among those recommended for investigations of dynamic connectivity</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{"citationItems":[{"id":"ITEM-1","itemData":{"DOI":"10.1162/netn_a_00071","abstract":"Dynamic functional connectivity reflects the spatiotemporal organization of spontaneous brain activity in health and disease. Dynamic functional connectivity may be susceptible to artifacts induced by participant motion. This report provides a systematic evaluation of 12 commonly used participant-level confound regression strategies designed to mitigate the effects of micromovements in a sample of 393 youths (ages 8–22 years). Each strategy was evaluated according to a number of benchmarks, including (a) the residual association between participant motion and edge dispersion, (b) distance-dependent effects of motion on edge dispersion, (c) the degree to which functional subnetworks could be identified by multilayer modularity maximization, and (d) measures of module reconfiguration, including node flexibility and node promiscuity. Results indicate variability in the effectiveness of the evaluated pipelines across benchmarks. Methods that included global signal regression were the most consistently effective de-noising strategies.","author":[{"dropping-particle":"","family":"Lydon-Staley","given":"David M","non-dropping-particle":"","parse-names":false,"suffix":""},{"dropping-particle":"","family":"Ciric","given":"Rastko","non-dropping-particle":"","parse-names":false,"suffix":""},{"dropping-particle":"","family":"Satterthwaite","given":"Theodore D","non-dropping-particle":"","parse-names":false,"suffix":""},{"dropping-particle":"","family":"Bassett","given":"Danielle S","non-dropping-particle":"","parse-names":false,"suffix":""}],"container-title":"Network Neuroscience","id":"ITEM-1","issue":"2","issued":{"date-parts":[["2019"]]},"page":"427-454","title":"Evaluation of confound regression strategies for the mitigation of micromovement artifact in studies of dynamic resting-state functional connectivity and multilayer network modularity","type":"article-journal","volume":"3"},"uris":["http://www.mendeley.com/documents/?uuid=01846b53-f09a-30cc-8e07-142960aaf0aa"]}],"mendeley":{"formattedCitation":"(Lydon-Staley et al., 2019)","plainTextFormattedCitation":"(Lydon-Staley et al., 2019)","previouslyFormattedCitation":"(Lydon-Staley et al., 2019)"},"properties":{"noteIndex":0},"schema":"https://github.com/citation-style-language/schema/raw/master/csl-citation.json"}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(Lydon-Staley et al., 2019)</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and has been used before in the context of cartographic profile analysis</w:t>
      </w:r>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Performance","type":"article-journal","volume":"92"},"uris":["http://www.mendeley.com/documents/?uuid=859c1959-56cd-383a-9005-8a1a0e765344"]},{"id":"ITEM-2","itemData":{"DOI":"10.1038/s41467-019-12658-9","ISSN":"20411723","PMID":"31601811","abstract":"Prominent theories of consciousness emphasise different aspects of neurobiology, such as the integration and diversity of information processing within the brain. Here, we combine graph theory and dynamic functional connectivity to compare resting-state functional MRI data from awake volunteers, propofol-anaesthetised volunteers, and patients with disorders of consciousness, in order to identify consciousness-specific patterns of brain function. We demonstrate that cortical networks are especially affected by loss of consciousness during temporal states of high integration, exhibiting reduced functional diversity and compromised informational capacity, whereas thalamo-cortical functional disconnections emerge during states of higher segregation. Spatially, posterior regions of the brain’s default mode network exhibit reductions in both functional diversity and integration with the rest of the brain during unconsciousness. These results show that human consciousness relies on spatio-temporal interactions between brain integration and functional diversity, whose breakdown may represent a generalisable biomarker of loss of consciousness, with potential relevance for clinical practice.","author":[{"dropping-particle":"","family":"Luppi","given":"Andrea I","non-dropping-particle":"","parse-names":false,"suffix":""},{"dropping-particle":"","family":"Craig","given":"Michael M","non-dropping-particle":"","parse-names":false,"suffix":""},{"dropping-particle":"","family":"Pappas","given":"Ioannis","non-dropping-particle":"","parse-names":false,"suffix":""},{"dropping-particle":"","family":"Finoia","given":"Paola","non-dropping-particle":"","parse-names":false,"suffix":""},{"dropping-particle":"","family":"Williams","given":"Guy B","non-dropping-particle":"","parse-names":false,"suffix":""},{"dropping-particle":"","family":"Allanson","given":"Judith","non-dropping-particle":"","parse-names":false,"suffix":""},{"dropping-particle":"","family":"Pickard","given":"John D.","non-dropping-particle":"","parse-names":false,"suffix":""},{"dropping-particle":"","family":"Owen","given":"Adrian M.","non-dropping-particle":"","parse-names":false,"suffix":""},{"dropping-particle":"","family":"Naci","given":"Lorina","non-dropping-particle":"","parse-names":false,"suffix":""},{"dropping-particle":"","family":"Menon","given":"David K","non-dropping-particle":"","parse-names":false,"suffix":""},{"dropping-particle":"","family":"Stamatakis","given":"Emmanuel A.","non-dropping-particle":"","parse-names":false,"suffix":""}],"container-title":"Nature Communications","id":"ITEM-2","issue":"1","issued":{"date-parts":[["2019"]]},"title":"Consciousness-specific dynamic interactions of brain integration and functional diversity","type":"article-journal","volume":"10"},"uris":["http://www.mendeley.com/documents/?uuid=15c2c2c9-b4c7-4d63-a39a-5d9a698005e4"]}],"mendeley":{"formattedCitation":"(Luppi et al., 2019; Shine et al., 2016)","plainTextFormattedCitation":"(Luppi et al., 2019; Shine et al., 2016)","previouslyFormattedCitation":"(Luppi et al., 2019; Shine et al., 2016)"},"properties":{"noteIndex":0},"schema":"https://github.com/citation-style-language/schema/raw/master/csl-citation.json"}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(Luppi et al., 2019; Shine et al., 2016)</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xml:space="preserve">; the cartographic profile analysis has additionally been demonstrated to be robust to the use of GSR during </w:t>
      </w:r>
      <w:proofErr w:type="spellStart"/>
      <w:r w:rsidRPr="002D1083">
        <w:rPr>
          <w:rFonts w:ascii="Times New Roman" w:eastAsia="Times New Roman" w:hAnsi="Times New Roman" w:cs="Times New Roman"/>
          <w:color w:val="000000" w:themeColor="text1"/>
          <w:sz w:val="24"/>
          <w:szCs w:val="24"/>
          <w:lang w:eastAsia="en-GB"/>
        </w:rPr>
        <w:t>preprocessing</w:t>
      </w:r>
      <w:proofErr w:type="spellEnd"/>
      <w:r w:rsidR="00646C11">
        <w:rPr>
          <w:rFonts w:ascii="Times New Roman" w:eastAsia="Times New Roman" w:hAnsi="Times New Roman" w:cs="Times New Roman"/>
          <w:color w:val="000000" w:themeColor="text1"/>
          <w:sz w:val="24"/>
          <w:szCs w:val="24"/>
          <w:lang w:eastAsia="en-GB"/>
        </w:rPr>
        <w:t xml:space="preserve"> </w:t>
      </w:r>
      <w:r w:rsidRPr="002D1083">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{"citationItems":[{"id":"ITEM-1","itemData":{"DOI":"10.1016/j.neuron.2016.09.018","ISBN":"0896-6273","ISSN":"10974199","PMID":"27693256","abstract":"Higher brain function relies upon the ability to flexibly integrate information across specialized communities of brain regions; however, it is unclear how this mechanism manifests over time. In this study, we used time-resolved network analysis of fMRI data to demonstrate that the human brain traverses between functional states that maximize either segregation into tight-knit communities or integration across otherwise disparate neural regions. Integrated states enable faster and more accurate performance on a cognitive task, and are associated with dilations in pupil diameter, suggesting that ascending neuromodulatory systems may govern the transition between these alternative modes of brain function. Together, our results confirm a direct link between cognitive performance and the dynamic reorganization of the network structure of the brain.","author":[{"dropping-particle":"","family":"Shine","given":"James M","non-dropping-particle":"","parse-names":false,"suffix":""},{"dropping-particle":"","family":"Bissett","given":"Patrick G","non-dropping-particle":"","parse-names":false,"suffix":""},{"dropping-particle":"","family":"Bell","given":"Peter T","non-dropping-particle":"","parse-names":false,"suffix":""},{"dropping-particle":"","family":"Koyejo","given":"Oluwasanmi","non-dropping-particle":"","parse-names":false,"suffix":""},{"dropping-particle":"","family":"Balsters","given":"Joshua H","non-dropping-particle":"","parse-names":false,"suffix":""},{"dropping-particle":"","family":"Gorgolewski","given":"Krzysztof J","non-dropping-particle":"","parse-names":false,"suffix":""},{"dropping-particle":"","family":"Moodie","given":"Craig A","non-dropping-particle":"","parse-names":false,"suffix":""},{"dropping-particle":"","family":"Poldrack","given":"Russell A","non-dropping-particle":"","parse-names":false,"suffix":""}],"container-title":"Neuron","id":"ITEM-1","issue":"2","issued":{"date-parts":[["2016"]]},"page":"544-554","title":"The Dynamics of Functional Brain Networks: Integrated Network States during Cognitive Task Performance","type":"article-journal","volume":"92"},"uris":["http://www.mendeley.com/documents/?uuid=859c1959-56cd-383a-9005-8a1a0e765344"]}],"mendeley":{"formattedCitation":"(Shine et al., 2016)","plainTextFormattedCitation":"(Shine et al., 2016)","previouslyFormattedCitation":"(Shine et al., 2016)"},"properties":{"noteIndex":0},"schema":"https://github.com/citation-style-language/schema/raw/master/csl-citation.json"}</w:instrText>
      </w:r>
      <w:r w:rsidRPr="002D1083">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(Shine et al., 2016)</w:t>
      </w:r>
      <w:r w:rsidRPr="002D1083">
        <w:rPr>
          <w:rFonts w:ascii="Times New Roman" w:eastAsia="Times New Roman" w:hAnsi="Times New Roman" w:cs="Times New Roman"/>
          <w:color w:val="000000" w:themeColor="text1"/>
          <w:sz w:val="24"/>
          <w:szCs w:val="24"/>
          <w:lang w:eastAsia="en-GB"/>
        </w:rPr>
        <w:fldChar w:fldCharType="end"/>
      </w:r>
      <w:r w:rsidRPr="002D1083">
        <w:rPr>
          <w:rFonts w:ascii="Times New Roman" w:eastAsia="Times New Roman" w:hAnsi="Times New Roman" w:cs="Times New Roman"/>
          <w:color w:val="000000" w:themeColor="text1"/>
          <w:sz w:val="24"/>
          <w:szCs w:val="24"/>
          <w:lang w:eastAsia="en-GB"/>
        </w:rPr>
        <w:t xml:space="preserve">); by excluding participants with unacceptably high levels of motion from analyses (Materials and Methods); and by explicitly including mean framewise displacement as a covariate of no interest in our statistical analyses. Finally, we confirmed that our effects of interest did not correlate with mean frame-wise displacement. </w:t>
      </w:r>
    </w:p>
    <w:bookmarkEnd w:id="11"/>
    <w:p w14:paraId="32AF1BE7" w14:textId="3E3873D8" w:rsidR="00E913EA" w:rsidRDefault="00E913EA" w:rsidP="000B71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1FFD5B08" w14:textId="1D87F2C1" w:rsidR="007E4D04" w:rsidRDefault="00360C53" w:rsidP="00324AD1">
      <w:pPr>
        <w:spacing w:after="240" w:line="360" w:lineRule="auto"/>
        <w:jc w:val="both"/>
        <w:rPr>
          <w:rFonts w:ascii="Times New Roman" w:eastAsia="Times New Roman" w:hAnsi="Times New Roman" w:cs="Times New Roman"/>
          <w:color w:val="000000"/>
          <w:sz w:val="24"/>
          <w:szCs w:val="24"/>
          <w:lang w:eastAsia="en-GB"/>
        </w:rPr>
      </w:pPr>
      <w:r w:rsidRPr="003612BB">
        <w:rPr>
          <w:rFonts w:ascii="Times New Roman" w:eastAsia="Times New Roman" w:hAnsi="Times New Roman" w:cs="Times New Roman"/>
          <w:sz w:val="24"/>
          <w:szCs w:val="24"/>
          <w:lang w:eastAsia="en-GB"/>
        </w:rPr>
        <w:t xml:space="preserve">Another limitation of the present work, with respect to the relation between functional and structural connectivity, is that the latter was estimated from </w:t>
      </w:r>
      <w:r w:rsidR="00324AD1">
        <w:rPr>
          <w:rFonts w:ascii="Times New Roman" w:eastAsia="Times New Roman" w:hAnsi="Times New Roman" w:cs="Times New Roman"/>
          <w:sz w:val="24"/>
          <w:szCs w:val="24"/>
          <w:lang w:eastAsia="en-GB"/>
        </w:rPr>
        <w:t>population</w:t>
      </w:r>
      <w:r w:rsidRPr="003612BB">
        <w:rPr>
          <w:rFonts w:ascii="Times New Roman" w:eastAsia="Times New Roman" w:hAnsi="Times New Roman" w:cs="Times New Roman"/>
          <w:sz w:val="24"/>
          <w:szCs w:val="24"/>
          <w:lang w:eastAsia="en-GB"/>
        </w:rPr>
        <w:t xml:space="preserve">-average </w:t>
      </w:r>
      <w:r>
        <w:rPr>
          <w:rFonts w:ascii="Times New Roman" w:eastAsia="Times New Roman" w:hAnsi="Times New Roman" w:cs="Times New Roman"/>
          <w:sz w:val="24"/>
          <w:szCs w:val="24"/>
          <w:lang w:eastAsia="en-GB"/>
        </w:rPr>
        <w:t>diffusion imaging</w:t>
      </w:r>
      <w:r w:rsidRPr="003612BB">
        <w:rPr>
          <w:rFonts w:ascii="Times New Roman" w:eastAsia="Times New Roman" w:hAnsi="Times New Roman" w:cs="Times New Roman"/>
          <w:sz w:val="24"/>
          <w:szCs w:val="24"/>
          <w:lang w:eastAsia="en-GB"/>
        </w:rPr>
        <w:t xml:space="preserve"> templates of the Human Connectome Project</w:t>
      </w:r>
      <w:r w:rsidR="00646C11">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fldChar w:fldCharType="begin" w:fldLock="1"/>
      </w:r>
      <w:r w:rsidR="00AF7477">
        <w:rPr>
          <w:rFonts w:ascii="Times New Roman" w:eastAsia="Times New Roman" w:hAnsi="Times New Roman" w:cs="Times New Roman"/>
          <w:sz w:val="24"/>
          <w:szCs w:val="24"/>
          <w:lang w:eastAsia="en-GB"/>
        </w:rPr>
        <w:instrText>ADDIN CSL_CITATION {"citationItems":[{"id":"ITEM-1","itemData":{"DOI":"10.1016/j.neuroimage.2018.05.027","ISSN":"10959572","PMID":"29758339","abstract":"A comprehensive map of the structural connectome in the human brain has been a coveted resource for understanding macroscopic brain networks. Here we report an expert-vetted, population-averaged atlas of the structural connectome derived from diffusion MRI data (N = 842). This was achieved by creating a high-resolution template of diffusion patterns averaged across individual subjects and using tractography to generate 550,000 trajectories of representative white matter fascicles annotated by 80 anatomical labels. The trajectories were subsequently clustered and labeled by a team of experienced neuroanatomists in order to conform to prior neuroanatomical knowledge. A multi-level network topology was then described using whole-brain connectograms, with subdivisions of the association pathways showing small-worldness in intra-hemisphere connections, projection pathways showing hub structures at thalamus, putamen, and brainstem, and commissural pathways showing bridges connecting cerebral hemispheres to provide global efficiency. This atlas of the structural connectome provides representative organization of human brain white matter, complementary to traditional histologically-derived and voxel-based white matter atlases, allowing for better modeling and simulation of brain connectivity for future connectome studies.","author":[{"dropping-particle":"","family":"Yeh","given":"Fang-Cheng","non-dropping-particle":"","parse-names":false,"suffix":""},{"dropping-particle":"","family":"Panesar","given":"Sandip","non-dropping-particle":"","parse-names":false,"suffix":""},{"dropping-particle":"","family":"Fernandes","given":"David","non-dropping-particle":"","parse-names":false,"suffix":""},{"dropping-particle":"","family":"Meola","given":"Antonio","non-dropping-particle":"","parse-names":false,"suffix":""},{"dropping-particle":"","family":"Yoshino","given":"Masanori","non-dropping-particle":"","parse-names":false,"suffix":""},{"dropping-particle":"","family":"Fernandez-Miranda","given":"Juan C","non-dropping-particle":"","parse-names":false,"suffix":""},{"dropping-particle":"","family":"Vettel","given":"Jean M","non-dropping-particle":"","parse-names":false,"suffix":""},{"dropping-particle":"","family":"Verstynen","given":"Timothy","non-dropping-particle":"","parse-names":false,"suffix":""}],"container-title":"NeuroImage","id":"ITEM-1","issued":{"date-parts":[["2018"]]},"page":"57-68","title":"Population-averaged atlas of the macroscale human structural connectome and its network topology","type":"article-journal","volume":"178"},"uris":["http://www.mendeley.com/documents/?uuid=abeca730-135d-328b-b0ab-4666a49bea5d"]}],"mendeley":{"formattedCitation":"(Yeh et al., 2018)","plainTextFormattedCitation":"(Yeh et al., 2018)","previouslyFormattedCitation":"(Yeh et al., 2018)"},"properties":{"noteIndex":0},"schema":"https://github.com/citation-style-language/schema/raw/master/csl-citation.json"}</w:instrText>
      </w:r>
      <w:r>
        <w:rPr>
          <w:rFonts w:ascii="Times New Roman" w:eastAsia="Times New Roman" w:hAnsi="Times New Roman" w:cs="Times New Roman"/>
          <w:sz w:val="24"/>
          <w:szCs w:val="24"/>
          <w:lang w:eastAsia="en-GB"/>
        </w:rPr>
        <w:fldChar w:fldCharType="separate"/>
      </w:r>
      <w:r w:rsidR="00AF7477" w:rsidRPr="00AF7477">
        <w:rPr>
          <w:rFonts w:ascii="Times New Roman" w:eastAsia="Times New Roman" w:hAnsi="Times New Roman" w:cs="Times New Roman"/>
          <w:noProof/>
          <w:sz w:val="24"/>
          <w:szCs w:val="24"/>
          <w:lang w:eastAsia="en-GB"/>
        </w:rPr>
        <w:t>(Yeh et al., 2018)</w:t>
      </w:r>
      <w:r>
        <w:rPr>
          <w:rFonts w:ascii="Times New Roman" w:eastAsia="Times New Roman" w:hAnsi="Times New Roman" w:cs="Times New Roman"/>
          <w:sz w:val="24"/>
          <w:szCs w:val="24"/>
          <w:lang w:eastAsia="en-GB"/>
        </w:rPr>
        <w:fldChar w:fldCharType="end"/>
      </w:r>
      <w:r w:rsidRPr="003612BB">
        <w:rPr>
          <w:rFonts w:ascii="Times New Roman" w:eastAsia="Times New Roman" w:hAnsi="Times New Roman" w:cs="Times New Roman"/>
          <w:sz w:val="24"/>
          <w:szCs w:val="24"/>
          <w:lang w:eastAsia="en-GB"/>
        </w:rPr>
        <w:t>, rather than being specific for each individual subject</w:t>
      </w:r>
      <w:r>
        <w:rPr>
          <w:rFonts w:ascii="Times New Roman" w:eastAsia="Times New Roman" w:hAnsi="Times New Roman" w:cs="Times New Roman"/>
          <w:sz w:val="24"/>
          <w:szCs w:val="24"/>
          <w:lang w:eastAsia="en-GB"/>
        </w:rPr>
        <w:t>, so that the LSD-induced alterations in the correspondence between functional and structural connectivity that we reported here are to be interpreted as deviations from the population average, rather than from the specific individual’s anatomical connectome.</w:t>
      </w:r>
      <w:r w:rsidR="00324AD1">
        <w:rPr>
          <w:rFonts w:ascii="Times New Roman" w:eastAsia="Times New Roman" w:hAnsi="Times New Roman" w:cs="Times New Roman"/>
          <w:sz w:val="24"/>
          <w:szCs w:val="24"/>
          <w:lang w:eastAsia="en-GB"/>
        </w:rPr>
        <w:t xml:space="preserve"> </w:t>
      </w:r>
      <w:r w:rsidR="007E4D04" w:rsidRPr="003612BB">
        <w:rPr>
          <w:rFonts w:ascii="Times New Roman" w:eastAsia="Times New Roman" w:hAnsi="Times New Roman" w:cs="Times New Roman"/>
          <w:color w:val="000000"/>
          <w:sz w:val="24"/>
          <w:szCs w:val="24"/>
          <w:lang w:eastAsia="en-GB"/>
        </w:rPr>
        <w:t xml:space="preserve">It is </w:t>
      </w:r>
      <w:r w:rsidR="00324AD1">
        <w:rPr>
          <w:rFonts w:ascii="Times New Roman" w:eastAsia="Times New Roman" w:hAnsi="Times New Roman" w:cs="Times New Roman"/>
          <w:color w:val="000000"/>
          <w:sz w:val="24"/>
          <w:szCs w:val="24"/>
          <w:lang w:eastAsia="en-GB"/>
        </w:rPr>
        <w:t xml:space="preserve">also </w:t>
      </w:r>
      <w:r w:rsidR="007E4D04" w:rsidRPr="003612BB">
        <w:rPr>
          <w:rFonts w:ascii="Times New Roman" w:eastAsia="Times New Roman" w:hAnsi="Times New Roman" w:cs="Times New Roman"/>
          <w:color w:val="000000"/>
          <w:sz w:val="24"/>
          <w:szCs w:val="24"/>
          <w:lang w:eastAsia="en-GB"/>
        </w:rPr>
        <w:t xml:space="preserve">worth noting that reduced structural-functional similarity was also found during propofol anaesthesia by </w:t>
      </w:r>
      <w:r w:rsidR="007E4D04">
        <w:rPr>
          <w:rFonts w:ascii="Times New Roman" w:eastAsia="Times New Roman" w:hAnsi="Times New Roman" w:cs="Times New Roman"/>
          <w:color w:val="000000"/>
          <w:sz w:val="24"/>
          <w:szCs w:val="24"/>
          <w:lang w:eastAsia="en-GB"/>
        </w:rPr>
        <w:fldChar w:fldCharType="begin" w:fldLock="1"/>
      </w:r>
      <w:r w:rsidR="00AF7477">
        <w:rPr>
          <w:rFonts w:ascii="Times New Roman" w:eastAsia="Times New Roman" w:hAnsi="Times New Roman" w:cs="Times New Roman"/>
          <w:color w:val="000000"/>
          <w:sz w:val="24"/>
          <w:szCs w:val="24"/>
          <w:lang w:eastAsia="en-GB"/>
        </w:rPr>
        <w:instrText>ADDIN CSL_CITATION {"citationItems":[{"id":"ITEM-1","itemData":{"DOI":"10.1098/rsif.2015.1027","ISSN":"1742-5689","PMID":"26819336","abstract":"Loss of cortical integration and changes in the dynamics of electrophysiological brain signals characterize the transition from wakefulness towards unconsciousness. In this study, we arrive at a basic model explaining these observations based on the theory of phase transitions in complex systems. We studied the link between spatial and temporal correlations of large-scale brain activity recorded with functional magnetic resonance imaging during wakefulness, propofol-induced sedation and loss of consciousness and during the subsequent recovery. We observed that during unconsciousness activity in frontothalamic regions exhibited a reduction of long-range temporal correlations and a departure of functional connectivity from anatomical constraints. A model of a system exhibiting a phase transition reproduced our findings, as well as the diminished sensitivity of the cortex to external perturbations during unconsciousness. This framework unifies different observations about brain activity during unconsciousness and predicts that the principles we identified are universal and independent from its causes.","author":[{"dropping-particle":"","family":"Tagliazucchi","given":"Enzo","non-dropping-particle":"","parse-names":false,"suffix":""},{"dropping-particle":"","family":"Chialvo","given":"Dante R","non-dropping-particle":"","parse-names":false,"suffix":""},{"dropping-particle":"","family":"Siniatchkin","given":"Michael","non-dropping-particle":"","parse-names":false,"suffix":""},{"dropping-particle":"","family":"Amico","given":"Enrico","non-dropping-particle":"","parse-names":false,"suffix":""},{"dropping-particle":"","family":"Brichant","given":"Jean-Francois","non-dropping-particle":"","parse-names":false,"suffix":""},{"dropping-particle":"","family":"Bonhomme","given":"Vincent","non-dropping-particle":"","parse-names":false,"suffix":""},{"dropping-particle":"","family":"Noirhomme","given":"Quentin","non-dropping-particle":"","parse-names":false,"suffix":""},{"dropping-particle":"","family":"Laufs","given":"Helmut","non-dropping-particle":"","parse-names":false,"suffix":""},{"dropping-particle":"","family":"Laureys","given":"Steven","non-dropping-particle":"","parse-names":false,"suffix":""}],"container-title":"Journal of The Royal Society Interface","id":"ITEM-1","issue":"114","issued":{"date-parts":[["2016"]]},"page":"20151027","title":"Large-scale signatures of unconsciousness are consistent with a departure from critical dynamics","type":"article-journal","volume":"13"},"uris":["http://www.mendeley.com/documents/?uuid=64198888-81d0-3917-844c-71c7dbd50db2"]}],"mendeley":{"formattedCitation":"(Tagliazucchi et al., 2016a)","plainTextFormattedCitation":"(Tagliazucchi et al., 2016a)","previouslyFormattedCitation":"(Tagliazucchi et al., 2016a)"},"properties":{"noteIndex":0},"schema":"https://github.com/citation-style-language/schema/raw/master/csl-citation.json"}</w:instrText>
      </w:r>
      <w:r w:rsidR="007E4D04">
        <w:rPr>
          <w:rFonts w:ascii="Times New Roman" w:eastAsia="Times New Roman" w:hAnsi="Times New Roman" w:cs="Times New Roman"/>
          <w:color w:val="000000"/>
          <w:sz w:val="24"/>
          <w:szCs w:val="24"/>
          <w:lang w:eastAsia="en-GB"/>
        </w:rPr>
        <w:fldChar w:fldCharType="separate"/>
      </w:r>
      <w:r w:rsidR="00AF7477" w:rsidRPr="00AF7477">
        <w:rPr>
          <w:rFonts w:ascii="Times New Roman" w:eastAsia="Times New Roman" w:hAnsi="Times New Roman" w:cs="Times New Roman"/>
          <w:noProof/>
          <w:color w:val="000000"/>
          <w:sz w:val="24"/>
          <w:szCs w:val="24"/>
          <w:lang w:eastAsia="en-GB"/>
        </w:rPr>
        <w:t>(Tagliazucchi et al., 2016a)</w:t>
      </w:r>
      <w:r w:rsidR="007E4D04">
        <w:rPr>
          <w:rFonts w:ascii="Times New Roman" w:eastAsia="Times New Roman" w:hAnsi="Times New Roman" w:cs="Times New Roman"/>
          <w:color w:val="000000"/>
          <w:sz w:val="24"/>
          <w:szCs w:val="24"/>
          <w:lang w:eastAsia="en-GB"/>
        </w:rPr>
        <w:fldChar w:fldCharType="end"/>
      </w:r>
      <w:r w:rsidR="007E4D04" w:rsidRPr="003612BB">
        <w:rPr>
          <w:rFonts w:ascii="Times New Roman" w:eastAsia="Times New Roman" w:hAnsi="Times New Roman" w:cs="Times New Roman"/>
          <w:color w:val="000000"/>
          <w:sz w:val="24"/>
          <w:szCs w:val="24"/>
          <w:lang w:eastAsia="en-GB"/>
        </w:rPr>
        <w:t xml:space="preserve">. As those authors themselves remarked when relating their results to the opposite ones observed by </w:t>
      </w:r>
      <w:r w:rsidR="007E4D04">
        <w:rPr>
          <w:rFonts w:ascii="Times New Roman" w:eastAsia="Times New Roman" w:hAnsi="Times New Roman" w:cs="Times New Roman"/>
          <w:color w:val="000000"/>
          <w:sz w:val="24"/>
          <w:szCs w:val="24"/>
          <w:lang w:eastAsia="en-GB"/>
        </w:rPr>
        <w:fldChar w:fldCharType="begin" w:fldLock="1"/>
      </w:r>
      <w:r w:rsidR="00AF7477">
        <w:rPr>
          <w:rFonts w:ascii="Times New Roman" w:eastAsia="Times New Roman" w:hAnsi="Times New Roman" w:cs="Times New Roman"/>
          <w:color w:val="000000"/>
          <w:sz w:val="24"/>
          <w:szCs w:val="24"/>
          <w:lang w:eastAsia="en-GB"/>
        </w:rPr>
        <w:instrText>ADDIN CSL_CITATION {"citationItems":[{"id":"ITEM-1","itemData":{"DOI":"10.1073/pnas.1418031112","ISBN":"1091-6490 (Electronic)\\r0027-8424 (Linking)","ISSN":"0027-8424","PMID":"25561541","abstract":"At rest, the brain is traversed by spontaneous functional connectiv-ity patterns. Two hypotheses have been proposed for their origins: they may reflect a continuous stream of ongoing cognitive pro-cesses as well as random fluctuations shaped by a fixed anatomical connectivity matrix. Here we show that both sources contribute to the shaping of resting-state networks, yet with distinct contribu-tions during consciousness and anesthesia. We measured dynamical functional connectivity with functional MRI during the resting state in awake and anesthetized monkeys. Under anesthesia, the more frequent functional connectivity patterns inherit the structure of anatomical connectivity, exhibit fewer small-world properties, and lack negative correlations. Conversely, wakefulness is characterized by the sequential exploration of a richer repertoire of functional configurations, often dissimilar to anatomical structure, and com-prising positive and negative correlations among brain regions. These results reconcile theories of consciousness with observations of long-range correlation in the anesthetized brain and show that a rich functional dynamics might constitute a signature of con-sciousness, with potential clinical implications for the detection of awareness in anesthesia and brain-lesioned patients. consciousness | functional connectivity | structural connectivity | dynamics | anesthesia","author":[{"dropping-particle":"","family":"Barttfeld","given":"Pablo","non-dropping-particle":"","parse-names":false,"suffix":""},{"dropping-particle":"","family":"Uhrig","given":"Lynn","non-dropping-particle":"","parse-names":false,"suffix":""},{"dropping-particle":"","family":"Sitt","given":"Jacobo D","non-dropping-particle":"","parse-names":false,"suffix":""},{"dropping-particle":"","family":"Sigman","given":"Mariano","non-dropping-particle":"","parse-names":false,"suffix":""},{"dropping-particle":"","family":"Jarraya","given":"Béchir","non-dropping-particle":"","parse-names":false,"suffix":""},{"dropping-particle":"","family":"Dehaene","given":"Stanislas","non-dropping-particle":"","parse-names":false,"suffix":""}],"container-title":"Proceedings of the National Academy of Sciences","id":"ITEM-1","issue":"3","issued":{"date-parts":[["2015"]]},"note":"Very interesting for the methods! Used dynamic connectivity","page":"887-892","title":"Signature of consciousness in the dynamics of resting-state brain activity","type":"article-journal","volume":"112"},"uris":["http://www.mendeley.com/documents/?uuid=cf6fb1b6-a4b9-3a57-880a-1a1780765ace"]}],"mendeley":{"formattedCitation":"(Barttfeld et al., 2015)","plainTextFormattedCitation":"(Barttfeld et al., 2015)","previouslyFormattedCitation":"(Barttfeld et al., 2015)"},"properties":{"noteIndex":0},"schema":"https://github.com/citation-style-language/schema/raw/master/csl-citation.json"}</w:instrText>
      </w:r>
      <w:r w:rsidR="007E4D04">
        <w:rPr>
          <w:rFonts w:ascii="Times New Roman" w:eastAsia="Times New Roman" w:hAnsi="Times New Roman" w:cs="Times New Roman"/>
          <w:color w:val="000000"/>
          <w:sz w:val="24"/>
          <w:szCs w:val="24"/>
          <w:lang w:eastAsia="en-GB"/>
        </w:rPr>
        <w:fldChar w:fldCharType="separate"/>
      </w:r>
      <w:r w:rsidR="00AF7477" w:rsidRPr="00AF7477">
        <w:rPr>
          <w:rFonts w:ascii="Times New Roman" w:eastAsia="Times New Roman" w:hAnsi="Times New Roman" w:cs="Times New Roman"/>
          <w:noProof/>
          <w:color w:val="000000"/>
          <w:sz w:val="24"/>
          <w:szCs w:val="24"/>
          <w:lang w:eastAsia="en-GB"/>
        </w:rPr>
        <w:t>(Barttfeld et al., 2015)</w:t>
      </w:r>
      <w:r w:rsidR="007E4D04">
        <w:rPr>
          <w:rFonts w:ascii="Times New Roman" w:eastAsia="Times New Roman" w:hAnsi="Times New Roman" w:cs="Times New Roman"/>
          <w:color w:val="000000"/>
          <w:sz w:val="24"/>
          <w:szCs w:val="24"/>
          <w:lang w:eastAsia="en-GB"/>
        </w:rPr>
        <w:fldChar w:fldCharType="end"/>
      </w:r>
      <w:r w:rsidR="007E4D04" w:rsidRPr="003612BB">
        <w:rPr>
          <w:rFonts w:ascii="Times New Roman" w:eastAsia="Times New Roman" w:hAnsi="Times New Roman" w:cs="Times New Roman"/>
          <w:color w:val="000000"/>
          <w:sz w:val="24"/>
          <w:szCs w:val="24"/>
          <w:lang w:eastAsia="en-GB"/>
        </w:rPr>
        <w:t>, the effect they reported was specific to a set of frontal regions and the thalamus, in contrast with the global effect observed in other reports of structural-functional similarity in anaesthesia</w:t>
      </w:r>
      <w:r w:rsidR="007E4D04">
        <w:rPr>
          <w:rFonts w:ascii="Times New Roman" w:eastAsia="Times New Roman" w:hAnsi="Times New Roman" w:cs="Times New Roman"/>
          <w:color w:val="000000"/>
          <w:sz w:val="24"/>
          <w:szCs w:val="24"/>
          <w:lang w:eastAsia="en-GB"/>
        </w:rPr>
        <w:t xml:space="preserve">, </w:t>
      </w:r>
      <w:r w:rsidR="00324AD1">
        <w:rPr>
          <w:rFonts w:ascii="Times New Roman" w:eastAsia="Times New Roman" w:hAnsi="Times New Roman" w:cs="Times New Roman"/>
          <w:color w:val="000000"/>
          <w:sz w:val="24"/>
          <w:szCs w:val="24"/>
          <w:lang w:eastAsia="en-GB"/>
        </w:rPr>
        <w:t>as well as</w:t>
      </w:r>
      <w:r w:rsidR="007E4D04">
        <w:rPr>
          <w:rFonts w:ascii="Times New Roman" w:eastAsia="Times New Roman" w:hAnsi="Times New Roman" w:cs="Times New Roman"/>
          <w:color w:val="000000"/>
          <w:sz w:val="24"/>
          <w:szCs w:val="24"/>
          <w:lang w:eastAsia="en-GB"/>
        </w:rPr>
        <w:t xml:space="preserve"> </w:t>
      </w:r>
      <w:r w:rsidR="007E4D04" w:rsidRPr="003612BB">
        <w:rPr>
          <w:rFonts w:ascii="Times New Roman" w:eastAsia="Times New Roman" w:hAnsi="Times New Roman" w:cs="Times New Roman"/>
          <w:color w:val="000000"/>
          <w:sz w:val="24"/>
          <w:szCs w:val="24"/>
          <w:lang w:eastAsia="en-GB"/>
        </w:rPr>
        <w:t>the present study.</w:t>
      </w:r>
    </w:p>
    <w:p w14:paraId="26DA98A2" w14:textId="2B5D9880" w:rsidR="00FA738B" w:rsidRDefault="000A766A" w:rsidP="002E0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Our observation that the proportion of time spent in</w:t>
      </w:r>
      <w:r w:rsidRPr="00243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the</w:t>
      </w:r>
      <w:r w:rsidRPr="00243C11">
        <w:rPr>
          <w:rFonts w:ascii="Times New Roman" w:eastAsia="Times New Roman" w:hAnsi="Times New Roman" w:cs="Times New Roman"/>
          <w:color w:val="000000" w:themeColor="text1"/>
          <w:sz w:val="24"/>
          <w:szCs w:val="24"/>
          <w:lang w:eastAsia="en-GB"/>
        </w:rPr>
        <w:t xml:space="preserve"> primarily integrated sub-state</w:t>
      </w:r>
      <w:r>
        <w:rPr>
          <w:rFonts w:ascii="Times New Roman" w:eastAsia="Times New Roman" w:hAnsi="Times New Roman" w:cs="Times New Roman"/>
          <w:color w:val="000000" w:themeColor="text1"/>
          <w:sz w:val="24"/>
          <w:szCs w:val="24"/>
          <w:lang w:eastAsia="en-GB"/>
        </w:rPr>
        <w:t xml:space="preserve"> is preserved under LSD may appear to contrast with the recent evidence that a dynamic sub-state of high global synchrony is visited more frequently under the effects of psilocybin</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{"citationItems":[{"id":"ITEM-1","itemData":{"DOI":"10.1016/j.neuroimage.2019.05.060","ISSN":"10959572","abstract":"Growing evidence from the dynamical analysis of functional neuroimaging data suggests that brain function can be understood as the exploration of a repertoire of metastable connectivity patterns (‘functional brain networks’), which potentially underlie different mental processes. The present study characterizes how the brain's dynamical exploration of resting-state networks is rapidly modulated by intravenous infusion of psilocybin, a tryptamine psychedelic found in “magic mushrooms”. We employed a data-driven approach to characterize recurrent functional connectivity patterns by focusing on the leading eigenvector of BOLD phase coherence at single-TR resolution. Recurrent BOLD phase-locking patterns (PL states) were assessed and statistically compared pre- and post-infusion of psilocybin in terms of their probability of occurrence and transition profiles. Results were validated using a placebo session. Recurrent BOLD PL states revealed high spatial overlap with canonical resting-state networks. Notably, a PL state forming a frontoparietal subsystem was strongly destabilized after psilocybin injection, with a concomitant increase in the probability of occurrence of another PL state characterized by global BOLD phase coherence. These findings provide evidence of network-specific neuromodulation by psilocybin and represent one of the first attempts at bridging molecular pharmacodynamics and whole-brain network dynamics.","author":[{"dropping-particle":"","family":"Lord","given":"Louis David","non-dropping-particle":"","parse-names":false,"suffix":""},{"dropping-particle":"","family":"Expert","given":"Paul","non-dropping-particle":"","parse-names":false,"suffix":""},{"dropping-particle":"","family":"Atasoy","given":"Selen","non-dropping-particle":"","parse-names":false,"suffix":""},{"dropping-particle":"","family":"Roseman","given":"Leor","non-dropping-particle":"","parse-names":false,"suffix":""},{"dropping-particle":"","family":"Rapuano","given":"Kristina","non-dropping-particle":"","parse-names":false,"suffix":""},{"dropping-particle":"","family":"Lambiotte","given":"Renaud","non-dropping-particle":"","parse-names":false,"suffix":""},{"dropping-particle":"","family":"Nutt","given":"David J","non-dropping-particle":"","parse-names":false,"suffix":""},{"dropping-particle":"","family":"Deco","given":"Gustavo","non-dropping-particle":"","parse-names":false,"suffix":""},{"dropping-particle":"","family":"Carhart-Harris","given":"Robin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dropping-particle":"","family":"Cabral","given":"Joana","non-dropping-particle":"","parse-names":false,"suffix":""}],"container-title":"NeuroImage","id":"ITEM-1","issued":{"date-parts":[["2019"]]},"page":"127-142","title":"Dynamical exploration of the repertoire of brain networks at rest is modulated by psilocybin","type":"article-journal","volume":"199"},"uris":["http://www.mendeley.com/documents/?uuid=e7cb296a-d28a-348b-99a4-9591ae27f3d9"]}],"mendeley":{"formattedCitation":"(Lord et al., 2019)","plainTextFormattedCitation":"(Lord et al., 2019)","previouslyFormattedCitation":"(Lord et al., 2019)"},"properties":{"noteIndex":0},"schema":"https://github.com/citation-style-language/schema/raw/master/csl-citation.json"}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(Lord et al., 2019)</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However, the methodology employed by Lord and colleagues</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{"citationItems":[{"id":"ITEM-1","itemData":{"DOI":"10.1016/j.neuroimage.2019.05.060","ISSN":"10959572","abstract":"Growing evidence from the dynamical analysis of functional neuroimaging data suggests that brain function can be understood as the exploration of a repertoire of metastable connectivity patterns (‘functional brain networks’), which potentially underlie different mental processes. The present study characterizes how the brain's dynamical exploration of resting-state networks is rapidly modulated by intravenous infusion of psilocybin, a tryptamine psychedelic found in “magic mushrooms”. We employed a data-driven approach to characterize recurrent functional connectivity patterns by focusing on the leading eigenvector of BOLD phase coherence at single-TR resolution. Recurrent BOLD phase-locking patterns (PL states) were assessed and statistically compared pre- and post-infusion of psilocybin in terms of their probability of occurrence and transition profiles. Results were validated using a placebo session. Recurrent BOLD PL states revealed high spatial overlap with canonical resting-state networks. Notably, a PL state forming a frontoparietal subsystem was strongly destabilized after psilocybin injection, with a concomitant increase in the probability of occurrence of another PL state characterized by global BOLD phase coherence. These findings provide evidence of network-specific neuromodulation by psilocybin and represent one of the first attempts at bridging molecular pharmacodynamics and whole-brain network dynamics.","author":[{"dropping-particle":"","family":"Lord","given":"Louis David","non-dropping-particle":"","parse-names":false,"suffix":""},{"dropping-particle":"","family":"Expert","given":"Paul","non-dropping-particle":"","parse-names":false,"suffix":""},{"dropping-particle":"","family":"Atasoy","given":"Selen","non-dropping-particle":"","parse-names":false,"suffix":""},{"dropping-particle":"","family":"Roseman","given":"Leor","non-dropping-particle":"","parse-names":false,"suffix":""},{"dropping-particle":"","family":"Rapuano","given":"Kristina","non-dropping-particle":"","parse-names":false,"suffix":""},{"dropping-particle":"","family":"Lambiotte","given":"Renaud","non-dropping-particle":"","parse-names":false,"suffix":""},{"dropping-particle":"","family":"Nutt","given":"David J","non-dropping-particle":"","parse-names":false,"suffix":""},{"dropping-particle":"","family":"Deco","given":"Gustavo","non-dropping-particle":"","parse-names":false,"suffix":""},{"dropping-particle":"","family":"Carhart-Harris","given":"Robin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dropping-particle":"","family":"Cabral","given":"Joana","non-dropping-particle":"","parse-names":false,"suffix":""}],"container-title":"NeuroImage","id":"ITEM-1","issued":{"date-parts":[["2019"]]},"page":"127-142","title":"Dynamical exploration of the repertoire of brain networks at rest is modulated by psilocybin","type":"article-journal","volume":"199"},"uris":["http://www.mendeley.com/documents/?uuid=e7cb296a-d28a-348b-99a4-9591ae27f3d9"]}],"mendeley":{"formattedCitation":"(Lord et al., 2019)","plainTextFormattedCitation":"(Lord et al., 2019)","previouslyFormattedCitation":"(Lord et al., 2019)"},"properties":{"noteIndex":0},"schema":"https://github.com/citation-style-language/schema/raw/master/csl-citation.json"}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(Lord et al., 2019)</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 xml:space="preserve"> was substantially different from the one adopted here: instead of a sliding-windows-based functional connectivity approach, they applied a different technique known as </w:t>
      </w:r>
      <w:proofErr w:type="spellStart"/>
      <w:r>
        <w:rPr>
          <w:rFonts w:ascii="Times New Roman" w:eastAsia="Times New Roman" w:hAnsi="Times New Roman" w:cs="Times New Roman"/>
          <w:color w:val="000000" w:themeColor="text1"/>
          <w:sz w:val="24"/>
          <w:szCs w:val="24"/>
          <w:lang w:eastAsia="en-GB"/>
        </w:rPr>
        <w:t>LEiDA</w:t>
      </w:r>
      <w:proofErr w:type="spellEnd"/>
      <w:r>
        <w:rPr>
          <w:rFonts w:ascii="Times New Roman" w:eastAsia="Times New Roman" w:hAnsi="Times New Roman" w:cs="Times New Roman"/>
          <w:color w:val="000000" w:themeColor="text1"/>
          <w:sz w:val="24"/>
          <w:szCs w:val="24"/>
          <w:lang w:eastAsia="en-GB"/>
        </w:rPr>
        <w:t xml:space="preserve"> (</w:t>
      </w:r>
      <w:r w:rsidRPr="00B0356B">
        <w:rPr>
          <w:rFonts w:ascii="Times New Roman" w:eastAsia="Times New Roman" w:hAnsi="Times New Roman" w:cs="Times New Roman"/>
          <w:color w:val="000000" w:themeColor="text1"/>
          <w:sz w:val="24"/>
          <w:szCs w:val="24"/>
          <w:lang w:eastAsia="en-GB"/>
        </w:rPr>
        <w:t>Leading Eigenvector Dynamics Analysis), which captures instantaneous</w:t>
      </w:r>
      <w:r>
        <w:rPr>
          <w:rFonts w:ascii="Times New Roman" w:eastAsia="Times New Roman" w:hAnsi="Times New Roman" w:cs="Times New Roman"/>
          <w:color w:val="000000" w:themeColor="text1"/>
          <w:sz w:val="24"/>
          <w:szCs w:val="24"/>
          <w:lang w:eastAsia="en-GB"/>
        </w:rPr>
        <w:t xml:space="preserve"> low-dimensional</w:t>
      </w:r>
      <w:r w:rsidRPr="00B0356B">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t xml:space="preserve">patterns of relative BOLD signal </w:t>
      </w:r>
      <w:r w:rsidRPr="00B0356B">
        <w:rPr>
          <w:rFonts w:ascii="Times New Roman" w:eastAsia="Times New Roman" w:hAnsi="Times New Roman" w:cs="Times New Roman"/>
          <w:color w:val="000000" w:themeColor="text1"/>
          <w:sz w:val="24"/>
          <w:szCs w:val="24"/>
          <w:lang w:eastAsia="en-GB"/>
        </w:rPr>
        <w:t xml:space="preserve">phase-locking </w:t>
      </w:r>
      <w:r>
        <w:rPr>
          <w:rFonts w:ascii="Times New Roman" w:eastAsia="Times New Roman" w:hAnsi="Times New Roman" w:cs="Times New Roman"/>
          <w:color w:val="000000" w:themeColor="text1"/>
          <w:sz w:val="24"/>
          <w:szCs w:val="24"/>
          <w:lang w:eastAsia="en-GB"/>
        </w:rPr>
        <w:t>(rather than relying on the correlation between BOLD signals</w:t>
      </w:r>
      <w:r w:rsidR="003D7158">
        <w:rPr>
          <w:rFonts w:ascii="Times New Roman" w:eastAsia="Times New Roman" w:hAnsi="Times New Roman" w:cs="Times New Roman"/>
          <w:color w:val="000000" w:themeColor="text1"/>
          <w:sz w:val="24"/>
          <w:szCs w:val="24"/>
          <w:lang w:eastAsia="en-GB"/>
        </w:rPr>
        <w:t xml:space="preserve"> across several tens of seconds</w:t>
      </w:r>
      <w:r>
        <w:rPr>
          <w:rFonts w:ascii="Times New Roman" w:eastAsia="Times New Roman" w:hAnsi="Times New Roman" w:cs="Times New Roman"/>
          <w:color w:val="000000" w:themeColor="text1"/>
          <w:sz w:val="24"/>
          <w:szCs w:val="24"/>
          <w:lang w:eastAsia="en-GB"/>
        </w:rPr>
        <w:t xml:space="preserve">), subsequently deriving several possible brain sub-states. Because of these substantial methodological differences, it is not obvious how the 7 data-driven sub-states resembling canonical resting-state networks identified by Lord and colleagues would </w:t>
      </w:r>
      <w:r>
        <w:rPr>
          <w:rFonts w:ascii="Times New Roman" w:eastAsia="Times New Roman" w:hAnsi="Times New Roman" w:cs="Times New Roman"/>
          <w:color w:val="000000" w:themeColor="text1"/>
          <w:sz w:val="24"/>
          <w:szCs w:val="24"/>
          <w:lang w:eastAsia="en-GB"/>
        </w:rPr>
        <w:lastRenderedPageBreak/>
        <w:t xml:space="preserve">map onto the primarily integrated and segregated sub-states reported here, which were </w:t>
      </w:r>
      <w:r w:rsidR="003D7158">
        <w:rPr>
          <w:rFonts w:ascii="Times New Roman" w:eastAsia="Times New Roman" w:hAnsi="Times New Roman" w:cs="Times New Roman"/>
          <w:color w:val="000000" w:themeColor="text1"/>
          <w:sz w:val="24"/>
          <w:szCs w:val="24"/>
          <w:lang w:eastAsia="en-GB"/>
        </w:rPr>
        <w:t xml:space="preserve">instead </w:t>
      </w:r>
      <w:r>
        <w:rPr>
          <w:rFonts w:ascii="Times New Roman" w:eastAsia="Times New Roman" w:hAnsi="Times New Roman" w:cs="Times New Roman"/>
          <w:color w:val="000000" w:themeColor="text1"/>
          <w:sz w:val="24"/>
          <w:szCs w:val="24"/>
          <w:lang w:eastAsia="en-GB"/>
        </w:rPr>
        <w:t xml:space="preserve">identified based on a hypothesis-driven combination of their graph-theoretical properties. </w:t>
      </w:r>
      <w:r w:rsidR="003D7158">
        <w:rPr>
          <w:rFonts w:ascii="Times New Roman" w:eastAsia="Times New Roman" w:hAnsi="Times New Roman" w:cs="Times New Roman"/>
          <w:color w:val="000000" w:themeColor="text1"/>
          <w:sz w:val="24"/>
          <w:szCs w:val="24"/>
          <w:lang w:eastAsia="en-GB"/>
        </w:rPr>
        <w:t>Indeed, cartographic profile based on sliding-windows FC</w:t>
      </w:r>
      <w:r w:rsidR="002E0312">
        <w:rPr>
          <w:rFonts w:ascii="Times New Roman" w:eastAsia="Times New Roman" w:hAnsi="Times New Roman" w:cs="Times New Roman"/>
          <w:color w:val="000000" w:themeColor="text1"/>
          <w:sz w:val="24"/>
          <w:szCs w:val="24"/>
          <w:lang w:eastAsia="en-GB"/>
        </w:rPr>
        <w:t xml:space="preserve"> and </w:t>
      </w:r>
      <w:proofErr w:type="spellStart"/>
      <w:r w:rsidR="002E0312">
        <w:rPr>
          <w:rFonts w:ascii="Times New Roman" w:eastAsia="Times New Roman" w:hAnsi="Times New Roman" w:cs="Times New Roman"/>
          <w:color w:val="000000" w:themeColor="text1"/>
          <w:sz w:val="24"/>
          <w:szCs w:val="24"/>
          <w:lang w:eastAsia="en-GB"/>
        </w:rPr>
        <w:t>LEiDA</w:t>
      </w:r>
      <w:proofErr w:type="spellEnd"/>
      <w:r w:rsidR="002E0312">
        <w:rPr>
          <w:rFonts w:ascii="Times New Roman" w:eastAsia="Times New Roman" w:hAnsi="Times New Roman" w:cs="Times New Roman"/>
          <w:color w:val="000000" w:themeColor="text1"/>
          <w:sz w:val="24"/>
          <w:szCs w:val="24"/>
          <w:lang w:eastAsia="en-GB"/>
        </w:rPr>
        <w:t xml:space="preserve"> are only two among a rapidly expanding number of possible ways to investigate states of dynamic or “time-varying” brain connectivity</w:t>
      </w:r>
      <w:r w:rsidR="00646C11">
        <w:rPr>
          <w:rFonts w:ascii="Times New Roman" w:eastAsia="Times New Roman" w:hAnsi="Times New Roman" w:cs="Times New Roman"/>
          <w:color w:val="000000" w:themeColor="text1"/>
          <w:sz w:val="24"/>
          <w:szCs w:val="24"/>
          <w:lang w:eastAsia="en-GB"/>
        </w:rPr>
        <w:t xml:space="preserve"> </w:t>
      </w:r>
      <w:r w:rsidR="0012016E">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{"citationItems":[{"id":"ITEM-1","itemData":{"abstract":"The brain is a complex dynamical system composed of many interacting sub-regions. Knowledge of how these interactions reconfigure over time is critical to a full understanding of the brain’s functional architecture, the neural basis of flexible cognition and behavior, and how neural systems are disrupted in psychiatric and neurological illness. The idea that we might be able to study neural and cognitive dynamics through analysis of neuroimaging data has catalyzed substantial interest in methods which seek to estimate moment-to-moment fluctuations in functional connectivity (often referred to as “dynamic” or time-varying connectivity; TVC). At the same time, debates have emerged regarding the application of TVC analyses to resting fMRI data, and about the statistical validity, physiological origins, and cognitive relevance of resting TVC. These and other unresolved issues complicate the interpretation of resting TVC findings and limit the insights which can be gained from this otherwise promising research area. This article reviews the current resting TVC literature in light of these issues. We introduce core concepts, define key terms, summarize current controversies and open questions, and present a forward-looking perspective on how resting TVC analyses can be rigorously applied to investigate a wide range of questions in cognitive and systems neuroscience","author":[{"dropping-particle":"","family":"Lurie","given":"Daniel J","non-dropping-particle":"","parse-names":false,"suffix":""},{"dropping-particle":"","family":"Kessler","given":"Daniel","non-dropping-particle":"","parse-names":false,"suffix":""},{"dropping-particle":"","family":"Bassett","given":"Danielle S","non-dropping-particle":"","parse-names":false,"suffix":""},{"dropping-particle":"","family":"Betzel","given":"Richard F","non-dropping-particle":"","parse-names":false,"suffix":""},{"dropping-particle":"","family":"Breakspear","given":"Michael","non-dropping-particle":"","parse-names":false,"suffix":""},{"dropping-particle":"","family":"Keilholz","given":"Shella Dawn","non-dropping-particle":"","parse-names":false,"suffix":""}],"container-title":"PsyArXiv","id":"ITEM-1","issued":{"date-parts":[["2018"]]},"page":"1-34","title":"On the nature of time-varying functional connectivity in resting fMRI","type":"article-journal"},"uris":["http://www.mendeley.com/documents/?uuid=29a0af1a-c6b3-4183-b35e-f3c53d6b79a6"]}],"mendeley":{"formattedCitation":"(Lurie et al., 2018)","plainTextFormattedCitation":"(Lurie et al., 2018)","previouslyFormattedCitation":"(Lurie et al., 2018)"},"properties":{"noteIndex":0},"schema":"https://github.com/citation-style-language/schema/raw/master/csl-citation.json"}</w:instrText>
      </w:r>
      <w:r w:rsidR="0012016E">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(Lurie et al., 2018)</w:t>
      </w:r>
      <w:r w:rsidR="0012016E">
        <w:rPr>
          <w:rFonts w:ascii="Times New Roman" w:eastAsia="Times New Roman" w:hAnsi="Times New Roman" w:cs="Times New Roman"/>
          <w:color w:val="000000" w:themeColor="text1"/>
          <w:sz w:val="24"/>
          <w:szCs w:val="24"/>
          <w:lang w:eastAsia="en-GB"/>
        </w:rPr>
        <w:fldChar w:fldCharType="end"/>
      </w:r>
      <w:r w:rsidR="002E0312">
        <w:rPr>
          <w:rFonts w:ascii="Times New Roman" w:eastAsia="Times New Roman" w:hAnsi="Times New Roman" w:cs="Times New Roman"/>
          <w:color w:val="000000" w:themeColor="text1"/>
          <w:sz w:val="24"/>
          <w:szCs w:val="24"/>
          <w:lang w:eastAsia="en-GB"/>
        </w:rPr>
        <w:t>,</w:t>
      </w:r>
      <w:r w:rsidR="0012016E">
        <w:rPr>
          <w:rFonts w:ascii="Times New Roman" w:eastAsia="Times New Roman" w:hAnsi="Times New Roman" w:cs="Times New Roman"/>
          <w:color w:val="000000" w:themeColor="text1"/>
          <w:sz w:val="24"/>
          <w:szCs w:val="24"/>
          <w:lang w:eastAsia="en-GB"/>
        </w:rPr>
        <w:t xml:space="preserve"> </w:t>
      </w:r>
      <w:r w:rsidR="00B30C65">
        <w:rPr>
          <w:rFonts w:ascii="Times New Roman" w:eastAsia="Times New Roman" w:hAnsi="Times New Roman" w:cs="Times New Roman"/>
          <w:color w:val="000000" w:themeColor="text1"/>
          <w:sz w:val="24"/>
          <w:szCs w:val="24"/>
          <w:lang w:eastAsia="en-GB"/>
        </w:rPr>
        <w:t>as well as additional</w:t>
      </w:r>
      <w:r w:rsidR="0012016E">
        <w:rPr>
          <w:rFonts w:ascii="Times New Roman" w:eastAsia="Times New Roman" w:hAnsi="Times New Roman" w:cs="Times New Roman"/>
          <w:color w:val="000000" w:themeColor="text1"/>
          <w:sz w:val="24"/>
          <w:szCs w:val="24"/>
          <w:lang w:eastAsia="en-GB"/>
        </w:rPr>
        <w:t xml:space="preserve"> methods to study the dynamics of brain activity rather than connectivity, such as </w:t>
      </w:r>
      <w:r w:rsidR="00B30C65">
        <w:rPr>
          <w:rFonts w:ascii="Times New Roman" w:eastAsia="Times New Roman" w:hAnsi="Times New Roman" w:cs="Times New Roman"/>
          <w:color w:val="000000" w:themeColor="text1"/>
          <w:sz w:val="24"/>
          <w:szCs w:val="24"/>
          <w:lang w:eastAsia="en-GB"/>
        </w:rPr>
        <w:t>connectome harmonic decomposition</w:t>
      </w:r>
      <w:r w:rsidR="00646C11">
        <w:rPr>
          <w:rFonts w:ascii="Times New Roman" w:eastAsia="Times New Roman" w:hAnsi="Times New Roman" w:cs="Times New Roman"/>
          <w:color w:val="000000" w:themeColor="text1"/>
          <w:sz w:val="24"/>
          <w:szCs w:val="24"/>
          <w:lang w:eastAsia="en-GB"/>
        </w:rPr>
        <w:t xml:space="preserve"> </w:t>
      </w:r>
      <w:r w:rsidR="0012016E">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{"citationItems":[{"id":"ITEM-1","itemData":{"DOI":"10.1038/ncomms10340","ISSN":"20411723","abstract":"A key characteristic of human brain activity is coherent, spatially distributed oscillations forming behaviour-dependent brain networks. However, a fundamental principle underlying these networks remains unknown. Here we report that functional networks of the human brain are predicted by harmonic patterns, ubiquitous throughout nature, steered by the anatomy of the human cerebral cortex, the human connectome. We introduce a new technique extending the Fourier basis to the human connectome. In this new frequency-specific representation of cortical activity, that we call ' €' connectome harmonics' €', oscillatory networks of the human brain at rest match harmonic wave patterns of certain frequencies. We demonstrate a neural mechanism behind the self-organization of connectome harmonics with a continuous neural field model of excitatory-inhibitory interactions on the connectome. Remarkably, the critical relation between the neural field patterns and the delicate excitation-inhibition balance fits the neurophysiological changes observed during the loss and recovery of consciousness.","author":[{"dropping-particle":"","family":"Atasoy","given":"Selen","non-dropping-particle":"","parse-names":false,"suffix":""},{"dropping-particle":"","family":"Donnelly","given":"Isaac","non-dropping-particle":"","parse-names":false,"suffix":""},{"dropping-particle":"","family":"Pearson","given":"Joel","non-dropping-particle":"","parse-names":false,"suffix":""}],"container-title":"Nature Communications","id":"ITEM-1","issued":{"date-parts":[["2016"]]},"title":"Human brain networks function in connectome-specific harmonic waves","type":"article-journal","volume":"7"},"uris":["http://www.mendeley.com/documents/?uuid=7c6971b0-022e-3c49-b10a-dae9c8593bdd"]},{"id":"ITEM-2","itemData":{"DOI":"10.1038/s41598-017-17546-0","ISSN":"20452322","PMID":"29247209","abstract":"Recent studies have started to elucidate the effects of lysergic acid diethylamide (LSD) on the human brain but the underlying dynamics are not yet fully understood. Here we used ’connectome-harmonic decomposition’, a novel method to investigate the dynamical changes in brain states. We found that LSD alters the energy and the power of individual harmonic brain states in a frequency-selective manner. Remarkably, this leads to an expansion of the repertoire of active brain states, suggestive of a general re-organization of brain dynamics given the non-random increase in co-activation across frequencies. Interestingly, the frequency distribution of the active repertoire of brain states under LSD closely follows power-laws indicating a re-organization of the dynamics at the edge of criticality. Beyond the present findings, these methods open up for a better understanding of the complex brain dynamics in health and disease.","author":[{"dropping-particle":"","family":"Atasoy","given":"Selen","non-dropping-particle":"","parse-names":false,"suffix":""},{"dropping-particle":"","family":"Roseman","given":"Leor","non-dropping-particle":"","parse-names":false,"suffix":""},{"dropping-particle":"","family":"Kaelen","given":"Mendel","non-dropping-particle":"","parse-names":false,"suffix":""},{"dropping-particle":"","family":"Kringelbach","given":"Morten L.","non-dropping-particle":"","parse-names":false,"suffix":""},{"dropping-particle":"","family":"Deco","given":"Gustavo","non-dropping-particle":"","parse-names":false,"suffix":""},{"dropping-particle":"","family":"Carhart-Harris","given":"Robin L.","non-dropping-particle":"","parse-names":false,"suffix":""}],"container-title":"Scientific Reports","id":"ITEM-2","issue":"1","issued":{"date-parts":[["2017"]]},"page":"1-18","publisher":"Springer US","title":"Connectome-harmonic decomposition of human brain activity reveals dynamical repertoire re-organization under LSD","type":"article-journal","volume":"7"},"uris":["http://www.mendeley.com/documents/?uuid=0d473dde-aaea-4e6d-8910-ad8a70f24564"]},{"id":"ITEM-3","itemData":{"ISBN":"6129850298","author":[{"dropping-particle":"","family":"Atasoy","given":"Selen","non-dropping-particle":"","parse-names":false,"suffix":""},{"dropping-particle":"","family":"Vohryzek","given":"Jakub","non-dropping-particle":"","parse-names":false,"suffix":""},{"dropping-particle":"","family":"Deco","given":"Gustavo","non-dropping-particle":"","parse-names":false,"suffix":""},{"dropping-particle":"","family":"Carhart-harris","given":"Robin L","non-dropping-particle":"","parse-names":false,"suffix":""},{"dropping-particle":"","family":"Kringelbach","given":"Morten L","non-dropping-particle":"","parse-names":false,"suffix":""}],"container-title":"Progress in Brain Research","id":"ITEM-3","issued":{"date-parts":[["2018"]]},"title":"Common neural signatures of psychedelics: Frequency-specific energy changes and repertoire expansion revealed using connectome-harmonic decomposition","type":"article-journal","volume":"242"},"uris":["http://www.mendeley.com/documents/?uuid=70ebf8a9-f4e4-41e9-b3fe-886c99f2cb32"]}],"mendeley":{"formattedCitation":"(Atasoy et al., 2018, 2017, 2016)","plainTextFormattedCitation":"(Atasoy et al., 2018, 2017, 2016)","previouslyFormattedCitation":"(Atasoy et al., 2018, 2017, 2016)"},"properties":{"noteIndex":0},"schema":"https://github.com/citation-style-language/schema/raw/master/csl-citation.json"}</w:instrText>
      </w:r>
      <w:r w:rsidR="0012016E">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(Atasoy et al., 2018, 2017, 2016)</w:t>
      </w:r>
      <w:r w:rsidR="0012016E">
        <w:rPr>
          <w:rFonts w:ascii="Times New Roman" w:eastAsia="Times New Roman" w:hAnsi="Times New Roman" w:cs="Times New Roman"/>
          <w:color w:val="000000" w:themeColor="text1"/>
          <w:sz w:val="24"/>
          <w:szCs w:val="24"/>
          <w:lang w:eastAsia="en-GB"/>
        </w:rPr>
        <w:fldChar w:fldCharType="end"/>
      </w:r>
      <w:r w:rsidR="0012016E">
        <w:rPr>
          <w:rFonts w:ascii="Times New Roman" w:eastAsia="Times New Roman" w:hAnsi="Times New Roman" w:cs="Times New Roman"/>
          <w:color w:val="000000" w:themeColor="text1"/>
          <w:sz w:val="24"/>
          <w:szCs w:val="24"/>
          <w:lang w:eastAsia="en-GB"/>
        </w:rPr>
        <w:t>. Each of these ways of investigating brain dynamics inevitably comes with its own set of strengths and limitations,</w:t>
      </w:r>
      <w:r w:rsidR="00B30C65">
        <w:rPr>
          <w:rFonts w:ascii="Times New Roman" w:eastAsia="Times New Roman" w:hAnsi="Times New Roman" w:cs="Times New Roman"/>
          <w:color w:val="000000" w:themeColor="text1"/>
          <w:sz w:val="24"/>
          <w:szCs w:val="24"/>
          <w:lang w:eastAsia="en-GB"/>
        </w:rPr>
        <w:t xml:space="preserve"> but as mentioned above when discussing the present results in the context of CHD, </w:t>
      </w:r>
      <w:r w:rsidR="00FA738B">
        <w:rPr>
          <w:rFonts w:ascii="Times New Roman" w:eastAsia="Times New Roman" w:hAnsi="Times New Roman" w:cs="Times New Roman"/>
          <w:color w:val="000000" w:themeColor="text1"/>
          <w:sz w:val="24"/>
          <w:szCs w:val="24"/>
          <w:lang w:eastAsia="en-GB"/>
        </w:rPr>
        <w:t>converging evidence is already beginning to emerge across different methods.</w:t>
      </w:r>
    </w:p>
    <w:p w14:paraId="336D2046" w14:textId="77777777" w:rsidR="00FA738B" w:rsidRDefault="00FA738B" w:rsidP="00AE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32F06EE5" w14:textId="7CB80469" w:rsidR="00AE3091" w:rsidRDefault="00324AD1" w:rsidP="00AE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 xml:space="preserve">Finally, </w:t>
      </w:r>
      <w:r w:rsidRPr="00243C11">
        <w:rPr>
          <w:rFonts w:ascii="Times New Roman" w:eastAsia="Times New Roman" w:hAnsi="Times New Roman" w:cs="Times New Roman"/>
          <w:color w:val="000000" w:themeColor="text1"/>
          <w:sz w:val="24"/>
          <w:szCs w:val="24"/>
          <w:lang w:eastAsia="en-GB"/>
        </w:rPr>
        <w:t xml:space="preserve">studies of the dynamics of brain activity would benefit from a larger number of timepoints and higher temporal resolution, as afforded by EEG and MEG. </w:t>
      </w:r>
      <w:r>
        <w:rPr>
          <w:rFonts w:ascii="Times New Roman" w:eastAsia="Times New Roman" w:hAnsi="Times New Roman" w:cs="Times New Roman"/>
          <w:color w:val="000000" w:themeColor="text1"/>
          <w:sz w:val="24"/>
          <w:szCs w:val="24"/>
          <w:lang w:eastAsia="en-GB"/>
        </w:rPr>
        <w:t>Likewise</w:t>
      </w:r>
      <w:r w:rsidRPr="00243C11">
        <w:rPr>
          <w:rFonts w:ascii="Times New Roman" w:eastAsia="Times New Roman" w:hAnsi="Times New Roman" w:cs="Times New Roman"/>
          <w:color w:val="000000" w:themeColor="text1"/>
          <w:sz w:val="24"/>
          <w:szCs w:val="24"/>
          <w:lang w:eastAsia="en-GB"/>
        </w:rPr>
        <w:t>, efforts to improve the sampling of subjective experience should be carried out in future work</w:t>
      </w:r>
      <w:r w:rsidR="00646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{"citationItems":[{"id":"ITEM-1","itemData":{"DOI":"10.3389/fnhum.2013.00617","ISSN":"16625161","abstract":"Neurophenomenology, as an attempt to combine and mutually enlighten neural and experiential descriptions of cognitive processes, has met practical difficulties which have limited its implementation into actual research projects. The main difficulty seems to be the disparity of the levels of description: while neurophenomenology strongly emphasizes the micro-dynamics of experience, at the level of brief mental events with very specific content, most neural measures have much coarser functional selectivity, because they mix functionally heterogeneous neural processes either in space or in time. We propose a new starting point for this neurophenomenology, based on (a) the recent development of human intra-cerebral EEG (iEEG) research to highlight the neural micro-dynamics of human cognition, with millimetric and millisecond precision and (b) a disciplined access to the experiential micro-dynamics, through specific elicitation techniques. This lays the foundation for a microcognitive science, the practical implementation of neurophenomenology to combine the neural and experiential investigations of human cognition at the subsecond level. © 2013 Petitmengin and Lachaux.","author":[{"dropping-particle":"","family":"Petitmengin","given":"Claire","non-dropping-particle":"","parse-names":false,"suffix":""},{"dropping-particle":"","family":"Lachaux","given":"Jean Philippe","non-dropping-particle":"","parse-names":false,"suffix":""}],"container-title":"Frontiers in Human Neuroscience","id":"ITEM-1","issue":"SEP","issued":{"date-parts":[["2013"]]},"title":"Microcognitive science: Bridging experiential and neuronal microdynamics","type":"article-journal"},"uris":["http://www.mendeley.com/documents/?uuid=c61b7dcc-55aa-322f-abcb-06923d68354a"]}],"mendeley":{"formattedCitation":"(Petitmengin and Lachaux, 2013)","plainTextFormattedCitation":"(Petitmengin and Lachaux, 2013)","previouslyFormattedCitation":"(Petitmengin and Lachaux, 2013)"},"properties":{"noteIndex":0},"schema":"https://github.com/citation-style-language/schema/raw/master/csl-citation.json"}</w:instrText>
      </w:r>
      <w:r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(Petitmengin and Lachaux, 2013)</w:t>
      </w:r>
      <w:r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 such as through techniques already applied in the study of mind wandering</w:t>
      </w:r>
      <w:r w:rsidR="00646C11">
        <w:rPr>
          <w:rFonts w:ascii="Times New Roman" w:eastAsia="Times New Roman" w:hAnsi="Times New Roman" w:cs="Times New Roman"/>
          <w:color w:val="000000" w:themeColor="text1"/>
          <w:sz w:val="24"/>
          <w:szCs w:val="24"/>
          <w:lang w:eastAsia="en-GB"/>
        </w:rPr>
        <w:t xml:space="preserve"> </w:t>
      </w:r>
      <w:r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{"citationItems":[{"id":"ITEM-1","itemData":{"abstract":"Although mind wandering occupies a large proportion of our waking life, its neural basis and relation to ongoing behavior remain controversial. We report an fMRI study that used experience sampling to provide an online measure of mind wandering during a concurrent task. Analyses focused on the interval of time immediately preceding experience sampling probes demonstrate activation of default network regions during mind wandering, a finding consistent with theoretical accounts of default network functions. Activation in medial prefrontal default network regions was observed both in association with subjective self-reports of mind wandering and an independent behavioral measure (perfor-mance errors on the concurrent task). In addition to default network activation, mind wandering was associated with executive network recruitment, a finding predicted by behavioral theories of off-task thought and its relation to executive resources. Finally, neural recruitment in both default and executive network regions was strongest when subjects were unaware of their own mind wandering, suggesting that mind wandering is most pronounced when it lacks meta-awareness. The observed parallel recruitment of executive and default network regions-two brain systems that so far have been assumed to work in opposition-suggests that mind wandering may evoke a unique mental state that may allow otherwise opposing networks to work in cooperation. The ability of this study to reveal a number of crucial aspects of the neural recruitment associated with mind wandering underscores the value of combining subjective self-reports with online measures of brain function for advancing our understanding of the neurophenomenology of subjective experience.","author":[{"dropping-particle":"","family":"Christoff","given":"Kalina","non-dropping-particle":"","parse-names":false,"suffix":""},{"dropping-particle":"","family":"Gordon","given":"Alan M","non-dropping-particle":"","parse-names":false,"suffix":""},{"dropping-particle":"","family":"Smallwood","given":"Jonathan","non-dropping-particle":"","parse-names":false,"suffix":""},{"dropping-particle":"","family":"Smith","given":"Rachelle","non-dropping-particle":"","parse-names":false,"suffix":""},{"dropping-particle":"","family":"Schooler","given":"Jonathan W","non-dropping-particle":"","parse-names":false,"suffix":""}],"container-title":"PNAS","id":"ITEM-1","issued":{"date-parts":[["2009"]]},"title":"Experience sampling during fMRI reveals default network and executive system contributions to mind wandering","type":"article-journal"},"uris":["http://www.mendeley.com/documents/?uuid=516b8d55-4a88-3c4c-928d-cb80683d7608"]}],"mendeley":{"formattedCitation":"(Christoff et al., 2009)","plainTextFormattedCitation":"(Christoff et al., 2009)","previouslyFormattedCitation":"(Christoff et al., 2009)"},"properties":{"noteIndex":0},"schema":"https://github.com/citation-style-language/schema/raw/master/csl-citation.json"}</w:instrText>
      </w:r>
      <w:r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(Christoff et al., 2009)</w:t>
      </w:r>
      <w:r w:rsidRPr="00243C11">
        <w:rPr>
          <w:rFonts w:ascii="Times New Roman" w:eastAsia="Times New Roman" w:hAnsi="Times New Roman" w:cs="Times New Roman"/>
          <w:color w:val="000000" w:themeColor="text1"/>
          <w:sz w:val="24"/>
          <w:szCs w:val="24"/>
          <w:lang w:eastAsia="en-GB"/>
        </w:rPr>
        <w:fldChar w:fldCharType="end"/>
      </w:r>
      <w:r w:rsidRPr="00243C11">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 xml:space="preserve"> Efforts to more regularly sample subjective experience need to factor in how this will affect spontaneous cognition and brain function</w:t>
      </w:r>
      <w:r w:rsidRPr="00243C11">
        <w:rPr>
          <w:rFonts w:ascii="Times New Roman" w:eastAsia="Times New Roman" w:hAnsi="Times New Roman" w:cs="Times New Roman"/>
          <w:color w:val="000000" w:themeColor="text1"/>
          <w:sz w:val="24"/>
          <w:szCs w:val="24"/>
          <w:lang w:eastAsia="en-GB"/>
        </w:rPr>
        <w:t>.</w:t>
      </w:r>
      <w:r>
        <w:rPr>
          <w:rFonts w:ascii="Times New Roman" w:eastAsia="Times New Roman" w:hAnsi="Times New Roman" w:cs="Times New Roman"/>
          <w:color w:val="000000" w:themeColor="text1"/>
          <w:sz w:val="24"/>
          <w:szCs w:val="24"/>
          <w:lang w:eastAsia="en-GB"/>
        </w:rPr>
        <w:t xml:space="preserve"> Post-hoc ‘filling in’ of a scanning period based on timestamps and interviewing may provide a novel solution here, as might experience-sampling techniques - alluded to above</w:t>
      </w:r>
      <w:r w:rsidR="00646C11">
        <w:rPr>
          <w:rFonts w:ascii="Times New Roman" w:eastAsia="Times New Roman" w:hAnsi="Times New Roman" w:cs="Times New Roman"/>
          <w:color w:val="000000" w:themeColor="text1"/>
          <w:sz w:val="24"/>
          <w:szCs w:val="24"/>
          <w:lang w:eastAsia="en-GB"/>
        </w:rPr>
        <w:t xml:space="preserve"> </w:t>
      </w:r>
      <w:r>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{"citationItems":[{"id":"ITEM-1","itemData":{"DOI":"10.3389/fnhum.2013.00617","ISSN":"16625161","abstract":"Neurophenomenology, as an attempt to combine and mutually enlighten neural and experiential descriptions of cognitive processes, has met practical difficulties which have limited its implementation into actual research projects. The main difficulty seems to be the disparity of the levels of description: while neurophenomenology strongly emphasizes the micro-dynamics of experience, at the level of brief mental events with very specific content, most neural measures have much coarser functional selectivity, because they mix functionally heterogeneous neural processes either in space or in time. We propose a new starting point for this neurophenomenology, based on (a) the recent development of human intra-cerebral EEG (iEEG) research to highlight the neural micro-dynamics of human cognition, with millimetric and millisecond precision and (b) a disciplined access to the experiential micro-dynamics, through specific elicitation techniques. This lays the foundation for a microcognitive science, the practical implementation of neurophenomenology to combine the neural and experiential investigations of human cognition at the subsecond level. © 2013 Petitmengin and Lachaux.","author":[{"dropping-particle":"","family":"Petitmengin","given":"Claire","non-dropping-particle":"","parse-names":false,"suffix":""},{"dropping-particle":"","family":"Lachaux","given":"Jean Philippe","non-dropping-particle":"","parse-names":false,"suffix":""}],"container-title":"Frontiers in Human Neuroscience","id":"ITEM-1","issue":"SEP","issued":{"date-parts":[["2013"]]},"title":"Microcognitive science: Bridging experiential and neuronal microdynamics","type":"article-journal"},"uris":["http://www.mendeley.com/documents/?uuid=c61b7dcc-55aa-322f-abcb-06923d68354a"]}],"mendeley":{"formattedCitation":"(Petitmengin and Lachaux, 2013)","plainTextFormattedCitation":"(Petitmengin and Lachaux, 2013)","previouslyFormattedCitation":"(Petitmengin and Lachaux, 2013)"},"properties":{"noteIndex":0},"schema":"https://github.com/citation-style-language/schema/raw/master/csl-citation.json"}</w:instrText>
      </w:r>
      <w:r>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(Petitmengin and Lachaux, 2013)</w:t>
      </w:r>
      <w:r>
        <w:rPr>
          <w:rFonts w:ascii="Times New Roman" w:eastAsia="Times New Roman" w:hAnsi="Times New Roman" w:cs="Times New Roman"/>
          <w:color w:val="000000" w:themeColor="text1"/>
          <w:sz w:val="24"/>
          <w:szCs w:val="24"/>
          <w:lang w:eastAsia="en-GB"/>
        </w:rPr>
        <w:fldChar w:fldCharType="end"/>
      </w:r>
      <w:r>
        <w:rPr>
          <w:rFonts w:ascii="Times New Roman" w:eastAsia="Times New Roman" w:hAnsi="Times New Roman" w:cs="Times New Roman"/>
          <w:color w:val="000000" w:themeColor="text1"/>
          <w:sz w:val="24"/>
          <w:szCs w:val="24"/>
          <w:lang w:eastAsia="en-GB"/>
        </w:rPr>
        <w:t>.</w:t>
      </w:r>
      <w:r w:rsidRPr="00243C11">
        <w:rPr>
          <w:rFonts w:ascii="Times New Roman" w:eastAsia="Times New Roman" w:hAnsi="Times New Roman" w:cs="Times New Roman"/>
          <w:color w:val="000000" w:themeColor="text1"/>
          <w:sz w:val="24"/>
          <w:szCs w:val="24"/>
          <w:lang w:eastAsia="en-GB"/>
        </w:rPr>
        <w:t xml:space="preserve"> Further studies could extend the present results by exploiting these complementary methodologies</w:t>
      </w:r>
      <w:r>
        <w:rPr>
          <w:rFonts w:ascii="Times New Roman" w:eastAsia="Times New Roman" w:hAnsi="Times New Roman" w:cs="Times New Roman"/>
          <w:color w:val="000000" w:themeColor="text1"/>
          <w:sz w:val="24"/>
          <w:szCs w:val="24"/>
          <w:lang w:eastAsia="en-GB"/>
        </w:rPr>
        <w:t>, providing a more direct relation between brain states of predominant integration and segregation, and the subjective experiences induced by LSD and other psychedelics.</w:t>
      </w:r>
      <w:r w:rsidR="00AE3091">
        <w:rPr>
          <w:rFonts w:ascii="Times New Roman" w:eastAsia="Times New Roman" w:hAnsi="Times New Roman" w:cs="Times New Roman"/>
          <w:color w:val="000000" w:themeColor="text1"/>
          <w:sz w:val="24"/>
          <w:szCs w:val="24"/>
          <w:lang w:eastAsia="en-GB"/>
        </w:rPr>
        <w:t xml:space="preserve"> </w:t>
      </w:r>
      <w:r w:rsidR="00AE3091" w:rsidRPr="00243C11">
        <w:rPr>
          <w:rFonts w:ascii="Times New Roman" w:eastAsia="Times New Roman" w:hAnsi="Times New Roman" w:cs="Times New Roman"/>
          <w:color w:val="000000" w:themeColor="text1"/>
          <w:sz w:val="24"/>
          <w:szCs w:val="24"/>
          <w:lang w:eastAsia="en-GB"/>
        </w:rPr>
        <w:t>Higher resolution sampling of the subjective experience may enable us to draw more reliable mappings between epochs of particularly abnormal brain activity and parallel subjective experience</w:t>
      </w:r>
      <w:r w:rsidR="00AE3091">
        <w:rPr>
          <w:rFonts w:ascii="Times New Roman" w:eastAsia="Times New Roman" w:hAnsi="Times New Roman" w:cs="Times New Roman"/>
          <w:color w:val="000000" w:themeColor="text1"/>
          <w:sz w:val="24"/>
          <w:szCs w:val="24"/>
          <w:lang w:eastAsia="en-GB"/>
        </w:rPr>
        <w:t xml:space="preserve">. </w:t>
      </w:r>
      <w:r w:rsidR="00AE3091" w:rsidRPr="00243C11">
        <w:rPr>
          <w:rFonts w:ascii="Times New Roman" w:eastAsia="Times New Roman" w:hAnsi="Times New Roman" w:cs="Times New Roman"/>
          <w:color w:val="000000" w:themeColor="text1"/>
          <w:sz w:val="24"/>
          <w:szCs w:val="24"/>
          <w:lang w:eastAsia="en-GB"/>
        </w:rPr>
        <w:t xml:space="preserve">Interactions between brain </w:t>
      </w:r>
      <w:r w:rsidR="00AE3091">
        <w:rPr>
          <w:rFonts w:ascii="Times New Roman" w:eastAsia="Times New Roman" w:hAnsi="Times New Roman" w:cs="Times New Roman"/>
          <w:color w:val="000000" w:themeColor="text1"/>
          <w:sz w:val="24"/>
          <w:szCs w:val="24"/>
          <w:lang w:eastAsia="en-GB"/>
        </w:rPr>
        <w:t>integration and segregation, complexity,</w:t>
      </w:r>
      <w:r w:rsidR="00AE3091" w:rsidRPr="00243C11">
        <w:rPr>
          <w:rFonts w:ascii="Times New Roman" w:eastAsia="Times New Roman" w:hAnsi="Times New Roman" w:cs="Times New Roman"/>
          <w:color w:val="000000" w:themeColor="text1"/>
          <w:sz w:val="24"/>
          <w:szCs w:val="24"/>
          <w:lang w:eastAsia="en-GB"/>
        </w:rPr>
        <w:t xml:space="preserve"> and subjective experience are therefore a particularly appealing area for future research, which may have a bearing on our understanding of the therapeutic mechanisms of psychedelic therapy</w:t>
      </w:r>
      <w:r w:rsidR="00646C11">
        <w:rPr>
          <w:rFonts w:ascii="Times New Roman" w:eastAsia="Times New Roman" w:hAnsi="Times New Roman" w:cs="Times New Roman"/>
          <w:color w:val="000000" w:themeColor="text1"/>
          <w:sz w:val="24"/>
          <w:szCs w:val="24"/>
          <w:lang w:eastAsia="en-GB"/>
        </w:rPr>
        <w:t xml:space="preserve"> </w:t>
      </w:r>
      <w:r w:rsidR="00AE3091" w:rsidRPr="00243C11">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{"citationItems":[{"id":"ITEM-1","itemData":{"DOI":"10.1038/npp.2017.84","abstract":"Plant-based psychedelics, such as psilocybin, have an ancient history of medicinal use. After the first English language report on LSD in 1950, psychedelics enjoyed a short-lived relationship with psychology and psychiatry. Used most notably as aids to psychotherapy for the treatment of mood disorders and alcohol dependence, drugs such as LSD showed initial therapeutic promise before prohibitive legislature in the mid-1960s effectively ended all major psychedelic research programs. Since the early 1990s, there has been a steady revival of human psychedelic research: last year saw reports on the first modern brain imaging study with LSD and three separate clinical trials of psilocybin for depressive symptoms. In this circumspective piece, RLC-H and GMG share their opinions on the promises and pitfalls of renewed psychedelic research, with a focus on the development of psilocybin as a treatment for depression.","author":[{"dropping-particle":"","family":"Carhart-Harris","given":"Robin L","non-dropping-particle":"","parse-names":false,"suffix":""},{"dropping-particle":"","family":"Goodwin","given":"Guy M","non-dropping-particle":"","parse-names":false,"suffix":""}],"container-title":"Neuropsychopharmacology","id":"ITEM-1","issued":{"date-parts":[["2017"]]},"page":"2105-2113","title":"The Therapeutic Potential of Psychedelic Drugs: Past, Present, and Future","type":"article-journal","volume":"42"},"uris":["http://www.mendeley.com/documents/?uuid=c0adea4e-a98e-3968-92ca-f96c3a0e64be"]}],"mendeley":{"formattedCitation":"(Carhart-Harris and Goodwin, 2017)","plainTextFormattedCitation":"(Carhart-Harris and Goodwin, 2017)","previouslyFormattedCitation":"(Carhart-Harris and Goodwin, 2017)"},"properties":{"noteIndex":0},"schema":"https://github.com/citation-style-language/schema/raw/master/csl-citation.json"}</w:instrText>
      </w:r>
      <w:r w:rsidR="00AE3091" w:rsidRPr="00243C11">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and Goodwin, 2017)</w:t>
      </w:r>
      <w:r w:rsidR="00AE3091" w:rsidRPr="00243C11">
        <w:rPr>
          <w:rFonts w:ascii="Times New Roman" w:eastAsia="Times New Roman" w:hAnsi="Times New Roman" w:cs="Times New Roman"/>
          <w:color w:val="000000" w:themeColor="text1"/>
          <w:sz w:val="24"/>
          <w:szCs w:val="24"/>
          <w:lang w:eastAsia="en-GB"/>
        </w:rPr>
        <w:fldChar w:fldCharType="end"/>
      </w:r>
      <w:r w:rsidR="00AE3091" w:rsidRPr="00243C11">
        <w:rPr>
          <w:rFonts w:ascii="Times New Roman" w:eastAsia="Times New Roman" w:hAnsi="Times New Roman" w:cs="Times New Roman"/>
          <w:color w:val="000000" w:themeColor="text1"/>
          <w:sz w:val="24"/>
          <w:szCs w:val="24"/>
          <w:lang w:eastAsia="en-GB"/>
        </w:rPr>
        <w:t xml:space="preserve">. </w:t>
      </w:r>
    </w:p>
    <w:p w14:paraId="44AF2AF5" w14:textId="4CDB1FC2" w:rsidR="00324AD1" w:rsidRPr="00243C11" w:rsidRDefault="00324AD1" w:rsidP="00324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2AEE73FD" w14:textId="0F0FC37C" w:rsidR="00324AD1" w:rsidRDefault="00324AD1" w:rsidP="007E4D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7413915" w14:textId="77777777" w:rsidR="001A0738" w:rsidRDefault="001A0738"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EBA1094" w14:textId="2176D93D" w:rsidR="001A0738" w:rsidRDefault="007B774F" w:rsidP="00360C53">
      <w:pPr>
        <w:pStyle w:val="Titolo2"/>
        <w:rPr>
          <w:rFonts w:eastAsia="Times New Roman"/>
          <w:lang w:eastAsia="en-GB"/>
        </w:rPr>
      </w:pPr>
      <w:r>
        <w:rPr>
          <w:rFonts w:eastAsia="Times New Roman"/>
          <w:lang w:eastAsia="en-GB"/>
        </w:rPr>
        <w:t xml:space="preserve">4.2. </w:t>
      </w:r>
      <w:r w:rsidR="002466BE">
        <w:rPr>
          <w:rFonts w:eastAsia="Times New Roman"/>
          <w:lang w:eastAsia="en-GB"/>
        </w:rPr>
        <w:t>Conclusion</w:t>
      </w:r>
    </w:p>
    <w:p w14:paraId="7C2E9C61" w14:textId="77777777" w:rsidR="002466BE" w:rsidRDefault="002466BE" w:rsidP="00010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796C8D7B" w14:textId="0072F4F2" w:rsidR="00BF1359" w:rsidRDefault="00661C58" w:rsidP="00BF1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r w:rsidRPr="00243C11">
        <w:rPr>
          <w:rFonts w:ascii="Times New Roman" w:eastAsia="Times New Roman" w:hAnsi="Times New Roman" w:cs="Times New Roman"/>
          <w:color w:val="000000" w:themeColor="text1"/>
          <w:sz w:val="24"/>
          <w:szCs w:val="24"/>
          <w:lang w:eastAsia="en-GB"/>
        </w:rPr>
        <w:lastRenderedPageBreak/>
        <w:t xml:space="preserve">The main novel finding of the present analysis is that the effects of </w:t>
      </w:r>
      <w:r w:rsidR="00353B02">
        <w:rPr>
          <w:rFonts w:ascii="Times New Roman" w:eastAsia="Times New Roman" w:hAnsi="Times New Roman" w:cs="Times New Roman"/>
          <w:color w:val="000000" w:themeColor="text1"/>
          <w:sz w:val="24"/>
          <w:szCs w:val="24"/>
          <w:lang w:eastAsia="en-GB"/>
        </w:rPr>
        <w:t>LSD on brain function and subjective experience are non-uniform in time: rather, they depend on the  particular state of the brain at a given point in time.</w:t>
      </w:r>
      <w:r w:rsidRPr="00243C11">
        <w:rPr>
          <w:rFonts w:ascii="Times New Roman" w:eastAsia="Times New Roman" w:hAnsi="Times New Roman" w:cs="Times New Roman"/>
          <w:color w:val="000000" w:themeColor="text1"/>
          <w:sz w:val="24"/>
          <w:szCs w:val="24"/>
          <w:lang w:eastAsia="en-GB"/>
        </w:rPr>
        <w:t xml:space="preserve"> LSD makes </w:t>
      </w:r>
      <w:r w:rsidR="009546A1">
        <w:rPr>
          <w:rFonts w:ascii="Times New Roman" w:eastAsia="Times New Roman" w:hAnsi="Times New Roman" w:cs="Times New Roman"/>
          <w:color w:val="000000" w:themeColor="text1"/>
          <w:sz w:val="24"/>
          <w:szCs w:val="24"/>
          <w:lang w:eastAsia="en-GB"/>
        </w:rPr>
        <w:t xml:space="preserve">globally </w:t>
      </w:r>
      <w:r w:rsidR="002E0312">
        <w:rPr>
          <w:rFonts w:ascii="Times New Roman" w:eastAsia="Times New Roman" w:hAnsi="Times New Roman" w:cs="Times New Roman"/>
          <w:color w:val="000000" w:themeColor="text1"/>
          <w:sz w:val="24"/>
          <w:szCs w:val="24"/>
          <w:lang w:eastAsia="en-GB"/>
        </w:rPr>
        <w:t>segregated</w:t>
      </w:r>
      <w:r w:rsidRPr="00243C11">
        <w:rPr>
          <w:rFonts w:ascii="Times New Roman" w:eastAsia="Times New Roman" w:hAnsi="Times New Roman" w:cs="Times New Roman"/>
          <w:color w:val="000000" w:themeColor="text1"/>
          <w:sz w:val="24"/>
          <w:szCs w:val="24"/>
          <w:lang w:eastAsia="en-GB"/>
        </w:rPr>
        <w:t xml:space="preserve"> brain sub-states </w:t>
      </w:r>
      <w:r w:rsidR="002E0312">
        <w:rPr>
          <w:rFonts w:ascii="Times New Roman" w:eastAsia="Times New Roman" w:hAnsi="Times New Roman" w:cs="Times New Roman"/>
          <w:color w:val="000000" w:themeColor="text1"/>
          <w:sz w:val="24"/>
          <w:szCs w:val="24"/>
          <w:lang w:eastAsia="en-GB"/>
        </w:rPr>
        <w:t>more complex and more decoupled from structural constraints</w:t>
      </w:r>
      <w:r w:rsidR="00BF1359">
        <w:rPr>
          <w:rFonts w:ascii="Times New Roman" w:eastAsia="Times New Roman" w:hAnsi="Times New Roman" w:cs="Times New Roman"/>
          <w:color w:val="000000" w:themeColor="text1"/>
          <w:sz w:val="24"/>
          <w:szCs w:val="24"/>
          <w:lang w:eastAsia="en-GB"/>
        </w:rPr>
        <w:t>, as well as reducing functional connectivity of the anterior medial PFC, which is thought to subserve processes of reality monitoring. Thus, in line with the recent REBUS framework</w:t>
      </w:r>
      <w:r w:rsidR="00646C11">
        <w:rPr>
          <w:rFonts w:ascii="Times New Roman" w:eastAsia="Times New Roman" w:hAnsi="Times New Roman" w:cs="Times New Roman"/>
          <w:color w:val="000000" w:themeColor="text1"/>
          <w:sz w:val="24"/>
          <w:szCs w:val="24"/>
          <w:lang w:eastAsia="en-GB"/>
        </w:rPr>
        <w:t xml:space="preserve"> </w:t>
      </w:r>
      <w:r w:rsidR="00BF1359">
        <w:rPr>
          <w:rFonts w:ascii="Times New Roman" w:eastAsia="Times New Roman" w:hAnsi="Times New Roman" w:cs="Times New Roman"/>
          <w:color w:val="000000" w:themeColor="text1"/>
          <w:sz w:val="24"/>
          <w:szCs w:val="24"/>
          <w:lang w:eastAsia="en-GB"/>
        </w:rPr>
        <w:fldChar w:fldCharType="begin" w:fldLock="1"/>
      </w:r>
      <w:r w:rsidR="00AF7477">
        <w:rPr>
          <w:rFonts w:ascii="Times New Roman" w:eastAsia="Times New Roman" w:hAnsi="Times New Roman" w:cs="Times New Roman"/>
          <w:color w:val="000000" w:themeColor="text1"/>
          <w:sz w:val="24"/>
          <w:szCs w:val="24"/>
          <w:lang w:eastAsia="en-GB"/>
        </w:rPr>
        <w:instrText>ADDIN CSL_CITATION {"citationItems":[{"id":"ITEM-1","itemData":{"DOI":"10.1124/pr.118.017160","ISSN":"15210081","PMID":"31221820","abstract":"This paper formulates the action of psychedelics by integrating the free-energy principle and entropic brain hypothesis. We call this formulation relaxed beliefs under psychedelics (REBUS) and the anarchic brain, founded on the principle that—via their entropic effect on spontaneous cortical activity— psychedelics work to relax the precision of high-level priors or beliefs, thereby liberating bottom-up information flow, particularly via intrinsic sources such as the limbic system. We assemble evidence for this model and show how it can explain a broad range of phenomena associated with the psychedelic experience. With regard to their potential therapeutic use, we propose that psychedelics work to relax the precision weighting of pathologically overweighted priors underpinning various expressions of mental illness. We propose that this process entails an increased sensitization of high-level priors to bottom-up signaling (stemming from intrinsic sources), and that this heightened sensitivity enables the potential revision and deweighting of overweighted priors. We end by discussing further implications of the model, such as that psychedelics can bring about the revision of other heavily weighted high-level priors, not directly related to mental health, such as those underlying partisan and/or overly-confident political, religious, and/or philosophical perspectives. Significance Statement——Psychedelics are capturing interest, with efforts underwaytobringpsilocybintherapy to marketing authorisation and legal access within a decade, spearheaded by the findings of a series of phase 2 trials. In this climate, a compelling unified model of how psychedelics alter brain function to alter consciousness would have appeal. Towards this end, we have sought to integrate a leading model of global brain function, hierarchical predictive coding, withanoften-citedmodelofthe acute action of psychedelics, the entropic brain hypothesis. The resulting synthesis states that psychedelics work to relax high-level priors, sensitising them to liberated bottom-up information flow, which, with the right intention, care provision and context, can help guide and cultivate the revision of entrenched pathological priors.","author":[{"dropping-particle":"","family":"Carhart-Harris","given":"R L","non-dropping-particle":"","parse-names":false,"suffix":""},{"dropping-particle":"","family":"Friston","given":"K J","non-dropping-particle":"","parse-names":false,"suffix":""}],"container-title":"Pharmacological Reviews","id":"ITEM-1","issue":"3","issued":{"date-parts":[["2019"]]},"page":"316-344","title":"REBUS and the anarchic brain: Toward a unified model of the brain action of psychedelics","type":"article-journal","volume":"71"},"uris":["http://www.mendeley.com/documents/?uuid=c5785f7c-9a25-39cb-a4fe-ec4940fa1600"]}],"mendeley":{"formattedCitation":"(Carhart-Harris and Friston, 2019)","plainTextFormattedCitation":"(Carhart-Harris and Friston, 2019)","previouslyFormattedCitation":"(Carhart-Harris and Friston, 2019)"},"properties":{"noteIndex":0},"schema":"https://github.com/citation-style-language/schema/raw/master/csl-citation.json"}</w:instrText>
      </w:r>
      <w:r w:rsidR="00BF1359">
        <w:rPr>
          <w:rFonts w:ascii="Times New Roman" w:eastAsia="Times New Roman" w:hAnsi="Times New Roman" w:cs="Times New Roman"/>
          <w:color w:val="000000" w:themeColor="text1"/>
          <w:sz w:val="24"/>
          <w:szCs w:val="24"/>
          <w:lang w:eastAsia="en-GB"/>
        </w:rPr>
        <w:fldChar w:fldCharType="separate"/>
      </w:r>
      <w:r w:rsidR="00AF7477" w:rsidRPr="00AF7477">
        <w:rPr>
          <w:rFonts w:ascii="Times New Roman" w:eastAsia="Times New Roman" w:hAnsi="Times New Roman" w:cs="Times New Roman"/>
          <w:noProof/>
          <w:color w:val="000000" w:themeColor="text1"/>
          <w:sz w:val="24"/>
          <w:szCs w:val="24"/>
          <w:lang w:eastAsia="en-GB"/>
        </w:rPr>
        <w:t>(Carhart-Harris and Friston, 2019)</w:t>
      </w:r>
      <w:r w:rsidR="00BF1359">
        <w:rPr>
          <w:rFonts w:ascii="Times New Roman" w:eastAsia="Times New Roman" w:hAnsi="Times New Roman" w:cs="Times New Roman"/>
          <w:color w:val="000000" w:themeColor="text1"/>
          <w:sz w:val="24"/>
          <w:szCs w:val="24"/>
          <w:lang w:eastAsia="en-GB"/>
        </w:rPr>
        <w:fldChar w:fldCharType="end"/>
      </w:r>
      <w:r w:rsidR="00BF1359">
        <w:rPr>
          <w:rFonts w:ascii="Times New Roman" w:eastAsia="Times New Roman" w:hAnsi="Times New Roman" w:cs="Times New Roman"/>
          <w:color w:val="000000" w:themeColor="text1"/>
          <w:sz w:val="24"/>
          <w:szCs w:val="24"/>
          <w:lang w:eastAsia="en-GB"/>
        </w:rPr>
        <w:t>, LSD may facilitate the exploration of a more diverse repertoire of functional connectivity patterns, specifically by weakening the Bayesian prior on functional connectivity represented by anatomical connections, in concomitance with an attenuation of reality monitoring processes. The predominantly segregated sub-state may be particularly favourable for this effect to take place, in virtue of its enhanced decoupling from anatomical constraints.</w:t>
      </w:r>
    </w:p>
    <w:p w14:paraId="4E74F80F" w14:textId="77777777" w:rsidR="00BF1359" w:rsidRDefault="00BF1359" w:rsidP="00BF13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4"/>
          <w:szCs w:val="24"/>
          <w:lang w:eastAsia="en-GB"/>
        </w:rPr>
      </w:pPr>
    </w:p>
    <w:p w14:paraId="5F5985DC" w14:textId="5129ADA6" w:rsidR="00010AE4" w:rsidRDefault="00BF1359" w:rsidP="002055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color w:val="000000" w:themeColor="text1"/>
          <w:sz w:val="24"/>
          <w:szCs w:val="24"/>
          <w:lang w:eastAsia="en-GB"/>
        </w:rPr>
        <w:t xml:space="preserve">Brain network characteristics pertaining to the integrated and segregated sub-states also correlated with different subjective experiences induced by LSD; in particular, ego dissolution was predicted by increased small-world propensity during the predominantly integrated dynamic sub-state. </w:t>
      </w:r>
      <w:r w:rsidR="00661C58" w:rsidRPr="00243C11">
        <w:rPr>
          <w:rFonts w:ascii="Times New Roman" w:eastAsia="Times New Roman" w:hAnsi="Times New Roman" w:cs="Times New Roman"/>
          <w:color w:val="000000" w:themeColor="text1"/>
          <w:sz w:val="24"/>
          <w:szCs w:val="24"/>
          <w:lang w:eastAsia="en-GB"/>
        </w:rPr>
        <w:t xml:space="preserve">In summary, we have shown </w:t>
      </w:r>
      <w:r>
        <w:rPr>
          <w:rFonts w:ascii="Times New Roman" w:eastAsia="Times New Roman" w:hAnsi="Times New Roman" w:cs="Times New Roman"/>
          <w:color w:val="000000" w:themeColor="text1"/>
          <w:sz w:val="24"/>
          <w:szCs w:val="24"/>
          <w:lang w:eastAsia="en-GB"/>
        </w:rPr>
        <w:t>that</w:t>
      </w:r>
      <w:r w:rsidR="00661C58" w:rsidRPr="00243C11">
        <w:rPr>
          <w:rFonts w:ascii="Times New Roman" w:eastAsia="Times New Roman" w:hAnsi="Times New Roman" w:cs="Times New Roman"/>
          <w:color w:val="000000" w:themeColor="text1"/>
          <w:sz w:val="24"/>
          <w:szCs w:val="24"/>
          <w:lang w:eastAsia="en-GB"/>
        </w:rPr>
        <w:t xml:space="preserve"> LSD has time-dependent effects on the dynamics of brain function</w:t>
      </w:r>
      <w:r>
        <w:rPr>
          <w:rFonts w:ascii="Times New Roman" w:eastAsia="Times New Roman" w:hAnsi="Times New Roman" w:cs="Times New Roman"/>
          <w:color w:val="000000" w:themeColor="text1"/>
          <w:sz w:val="24"/>
          <w:szCs w:val="24"/>
          <w:lang w:eastAsia="en-GB"/>
        </w:rPr>
        <w:t>, and may exert its psychedelic effects differently at different points in time, based on the brain’s state of integration or segregation.</w:t>
      </w:r>
    </w:p>
    <w:p w14:paraId="4D88B178" w14:textId="77777777" w:rsidR="00A963AD" w:rsidRPr="00243C11" w:rsidRDefault="00A963AD" w:rsidP="00A963AD">
      <w:pPr>
        <w:pStyle w:val="Titolo1"/>
        <w:spacing w:line="360" w:lineRule="auto"/>
        <w:rPr>
          <w:rFonts w:eastAsia="Times New Roman"/>
          <w:lang w:eastAsia="en-GB"/>
        </w:rPr>
      </w:pPr>
      <w:r>
        <w:rPr>
          <w:rFonts w:eastAsia="Times New Roman"/>
          <w:lang w:eastAsia="en-GB"/>
        </w:rPr>
        <w:t>Data and code availability statement</w:t>
      </w:r>
    </w:p>
    <w:p w14:paraId="100D39E3" w14:textId="253C6CBB" w:rsidR="00A963AD" w:rsidRDefault="00A963AD" w:rsidP="00A963AD">
      <w:pPr>
        <w:pStyle w:val="NormaleWeb"/>
        <w:spacing w:before="0" w:beforeAutospacing="0" w:after="0" w:afterAutospacing="0" w:line="360" w:lineRule="auto"/>
        <w:jc w:val="both"/>
        <w:rPr>
          <w:color w:val="000000" w:themeColor="text1"/>
        </w:rPr>
      </w:pPr>
      <w:r>
        <w:rPr>
          <w:color w:val="000000" w:themeColor="text1"/>
        </w:rPr>
        <w:t xml:space="preserve">Functional </w:t>
      </w:r>
      <w:r w:rsidRPr="00016CB1">
        <w:rPr>
          <w:color w:val="000000" w:themeColor="text1"/>
        </w:rPr>
        <w:t xml:space="preserve">MRI data from the </w:t>
      </w:r>
      <w:r>
        <w:rPr>
          <w:color w:val="000000" w:themeColor="text1"/>
        </w:rPr>
        <w:t>original study are available from</w:t>
      </w:r>
      <w:r w:rsidRPr="00016CB1">
        <w:rPr>
          <w:color w:val="000000" w:themeColor="text1"/>
        </w:rPr>
        <w:t xml:space="preserve"> </w:t>
      </w:r>
      <w:proofErr w:type="spellStart"/>
      <w:r>
        <w:rPr>
          <w:color w:val="000000" w:themeColor="text1"/>
        </w:rPr>
        <w:t>OpenNeuro</w:t>
      </w:r>
      <w:proofErr w:type="spellEnd"/>
      <w:r>
        <w:rPr>
          <w:color w:val="000000" w:themeColor="text1"/>
        </w:rPr>
        <w:t xml:space="preserve">: </w:t>
      </w:r>
      <w:hyperlink r:id="rId23" w:history="1">
        <w:r w:rsidRPr="00D85122">
          <w:rPr>
            <w:rStyle w:val="Collegamentoipertestuale"/>
          </w:rPr>
          <w:t>https://openneuro.org/datasets/ds003059/versions/1.0.0</w:t>
        </w:r>
      </w:hyperlink>
      <w:r>
        <w:rPr>
          <w:color w:val="000000" w:themeColor="text1"/>
        </w:rPr>
        <w:t xml:space="preserve">. </w:t>
      </w:r>
      <w:r w:rsidRPr="00016CB1">
        <w:rPr>
          <w:color w:val="000000" w:themeColor="text1"/>
        </w:rPr>
        <w:t>Code for the "cartographic profile" is freely available online</w:t>
      </w:r>
      <w:r>
        <w:rPr>
          <w:color w:val="000000" w:themeColor="text1"/>
        </w:rPr>
        <w:t xml:space="preserve"> </w:t>
      </w:r>
      <w:r w:rsidRPr="00016CB1">
        <w:rPr>
          <w:color w:val="000000" w:themeColor="text1"/>
        </w:rPr>
        <w:t>(</w:t>
      </w:r>
      <w:hyperlink r:id="rId24" w:history="1">
        <w:r w:rsidRPr="001965F1">
          <w:rPr>
            <w:rStyle w:val="Collegamentoipertestuale"/>
          </w:rPr>
          <w:t>https://github.com/macshine/integration/</w:t>
        </w:r>
      </w:hyperlink>
      <w:r w:rsidRPr="00016CB1">
        <w:rPr>
          <w:color w:val="000000" w:themeColor="text1"/>
        </w:rPr>
        <w:t>).</w:t>
      </w:r>
      <w:r>
        <w:rPr>
          <w:color w:val="000000" w:themeColor="text1"/>
        </w:rPr>
        <w:t xml:space="preserve"> Code for the computation of small-world propensity is freely available online (</w:t>
      </w:r>
      <w:hyperlink r:id="rId25" w:history="1">
        <w:r>
          <w:rPr>
            <w:rStyle w:val="Collegamentoipertestuale"/>
          </w:rPr>
          <w:t>http://www.seas.upenn.edu/~dsb/</w:t>
        </w:r>
      </w:hyperlink>
      <w:r>
        <w:rPr>
          <w:color w:val="000000" w:themeColor="text1"/>
        </w:rPr>
        <w:t xml:space="preserve">). </w:t>
      </w:r>
      <w:r w:rsidRPr="00016CB1">
        <w:rPr>
          <w:color w:val="000000" w:themeColor="text1"/>
        </w:rPr>
        <w:t>The Brain Connectivity Toolbox code used for graph-theoretical analyses is freely available online (</w:t>
      </w:r>
      <w:hyperlink r:id="rId26" w:history="1">
        <w:r w:rsidRPr="001965F1">
          <w:rPr>
            <w:rStyle w:val="Collegamentoipertestuale"/>
          </w:rPr>
          <w:t>https://sites.google.com/site/bctnet/</w:t>
        </w:r>
      </w:hyperlink>
      <w:r w:rsidRPr="00016CB1">
        <w:rPr>
          <w:color w:val="000000" w:themeColor="text1"/>
        </w:rPr>
        <w:t>).</w:t>
      </w:r>
      <w:r>
        <w:rPr>
          <w:color w:val="000000" w:themeColor="text1"/>
        </w:rPr>
        <w:t xml:space="preserve"> </w:t>
      </w:r>
      <w:r w:rsidRPr="00016CB1">
        <w:rPr>
          <w:color w:val="000000" w:themeColor="text1"/>
        </w:rPr>
        <w:t>The CONN toolbox is freely available online (</w:t>
      </w:r>
      <w:hyperlink r:id="rId27" w:history="1">
        <w:r w:rsidRPr="00DE19D9">
          <w:rPr>
            <w:rStyle w:val="Collegamentoipertestuale"/>
          </w:rPr>
          <w:t>http://www.nitrc.org/projects/conn</w:t>
        </w:r>
      </w:hyperlink>
      <w:r w:rsidRPr="00016CB1">
        <w:rPr>
          <w:color w:val="000000" w:themeColor="text1"/>
        </w:rPr>
        <w:t>).</w:t>
      </w:r>
    </w:p>
    <w:p w14:paraId="3A0C7452" w14:textId="77777777" w:rsidR="00A963AD" w:rsidRPr="00016CB1" w:rsidRDefault="00A963AD" w:rsidP="00A963AD">
      <w:pPr>
        <w:pStyle w:val="NormaleWeb"/>
        <w:spacing w:before="0" w:beforeAutospacing="0" w:after="0" w:afterAutospacing="0" w:line="360" w:lineRule="auto"/>
        <w:jc w:val="both"/>
        <w:rPr>
          <w:color w:val="000000" w:themeColor="text1"/>
        </w:rPr>
      </w:pPr>
    </w:p>
    <w:p w14:paraId="68727B96" w14:textId="098F9EB8" w:rsidR="00224D23" w:rsidRDefault="00224D23" w:rsidP="00016CB1">
      <w:pPr>
        <w:rPr>
          <w:lang w:eastAsia="en-GB"/>
        </w:rPr>
      </w:pPr>
    </w:p>
    <w:p w14:paraId="3BB1FB66" w14:textId="77777777" w:rsidR="00A963AD" w:rsidRPr="00243C11" w:rsidRDefault="00A963AD" w:rsidP="00A963AD">
      <w:pPr>
        <w:pStyle w:val="Titolo1"/>
        <w:spacing w:line="360" w:lineRule="auto"/>
        <w:rPr>
          <w:rFonts w:eastAsia="Times New Roman"/>
          <w:lang w:eastAsia="en-GB"/>
        </w:rPr>
      </w:pPr>
      <w:r>
        <w:rPr>
          <w:rFonts w:eastAsia="Times New Roman"/>
          <w:lang w:eastAsia="en-GB"/>
        </w:rPr>
        <w:t>Conflicts of Interest</w:t>
      </w:r>
    </w:p>
    <w:p w14:paraId="36063D84" w14:textId="77777777" w:rsidR="00A963AD" w:rsidRPr="007B774F" w:rsidRDefault="00A963AD" w:rsidP="00A963AD">
      <w:pPr>
        <w:spacing w:after="240" w:line="240" w:lineRule="auto"/>
        <w:rPr>
          <w:rFonts w:ascii="Times New Roman" w:hAnsi="Times New Roman" w:cs="Times New Roman"/>
          <w:color w:val="000000" w:themeColor="text1"/>
          <w:sz w:val="24"/>
          <w:szCs w:val="24"/>
        </w:rPr>
      </w:pPr>
      <w:r w:rsidRPr="007B774F">
        <w:rPr>
          <w:rFonts w:ascii="Times New Roman" w:hAnsi="Times New Roman" w:cs="Times New Roman"/>
          <w:color w:val="000000" w:themeColor="text1"/>
          <w:sz w:val="24"/>
          <w:szCs w:val="24"/>
        </w:rPr>
        <w:t>The authors declare no conflict of interest.</w:t>
      </w:r>
    </w:p>
    <w:p w14:paraId="65C8AD84" w14:textId="77777777" w:rsidR="00A963AD" w:rsidRDefault="00A963AD" w:rsidP="00016CB1">
      <w:pPr>
        <w:rPr>
          <w:lang w:eastAsia="en-GB"/>
        </w:rPr>
      </w:pPr>
    </w:p>
    <w:p w14:paraId="363A99A3" w14:textId="7D44F10F" w:rsidR="00016CB1" w:rsidRPr="00016CB1" w:rsidRDefault="00016CB1" w:rsidP="00016CB1">
      <w:pPr>
        <w:pStyle w:val="Titolo1"/>
        <w:rPr>
          <w:lang w:eastAsia="en-GB"/>
        </w:rPr>
      </w:pPr>
      <w:r>
        <w:rPr>
          <w:lang w:eastAsia="en-GB"/>
        </w:rPr>
        <w:lastRenderedPageBreak/>
        <w:t>Acknowledgements</w:t>
      </w:r>
    </w:p>
    <w:p w14:paraId="1A571205" w14:textId="7BA09022" w:rsidR="00F11065" w:rsidRPr="00AA0F51" w:rsidRDefault="00117732" w:rsidP="007B7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000000" w:themeColor="text1"/>
          <w:sz w:val="24"/>
          <w:szCs w:val="24"/>
        </w:rPr>
      </w:pPr>
      <w:r w:rsidRPr="00243C11">
        <w:rPr>
          <w:rFonts w:ascii="Times New Roman" w:hAnsi="Times New Roman" w:cs="Times New Roman"/>
          <w:color w:val="000000" w:themeColor="text1"/>
          <w:sz w:val="24"/>
          <w:szCs w:val="24"/>
        </w:rPr>
        <w:t xml:space="preserve">This work was supported by </w:t>
      </w:r>
      <w:r w:rsidRPr="00243C11">
        <w:rPr>
          <w:rFonts w:ascii="Times New Roman" w:eastAsia="Times New Roman" w:hAnsi="Times New Roman" w:cs="Times New Roman"/>
          <w:color w:val="000000" w:themeColor="text1"/>
          <w:sz w:val="24"/>
          <w:szCs w:val="24"/>
          <w:lang w:eastAsia="en-GB"/>
        </w:rPr>
        <w:t>a</w:t>
      </w:r>
      <w:r w:rsidRPr="008C7C19">
        <w:rPr>
          <w:rFonts w:ascii="Times New Roman" w:eastAsia="Times New Roman" w:hAnsi="Times New Roman" w:cs="Times New Roman"/>
          <w:color w:val="000000" w:themeColor="text1"/>
          <w:sz w:val="24"/>
          <w:szCs w:val="24"/>
          <w:lang w:eastAsia="en-GB"/>
        </w:rPr>
        <w:t xml:space="preserve"> Gates Cambridge Trust</w:t>
      </w:r>
      <w:r w:rsidRPr="00243C11">
        <w:rPr>
          <w:rFonts w:ascii="Times New Roman" w:eastAsia="Times New Roman" w:hAnsi="Times New Roman" w:cs="Times New Roman"/>
          <w:color w:val="000000" w:themeColor="text1"/>
          <w:sz w:val="24"/>
          <w:szCs w:val="24"/>
          <w:lang w:eastAsia="en-GB"/>
        </w:rPr>
        <w:t xml:space="preserve"> Scholarship</w:t>
      </w:r>
      <w:r w:rsidR="00123145" w:rsidRPr="00243C11">
        <w:rPr>
          <w:rFonts w:ascii="Times New Roman" w:eastAsia="Times New Roman" w:hAnsi="Times New Roman" w:cs="Times New Roman"/>
          <w:color w:val="000000" w:themeColor="text1"/>
          <w:sz w:val="24"/>
          <w:szCs w:val="24"/>
          <w:lang w:eastAsia="en-GB"/>
        </w:rPr>
        <w:t xml:space="preserve"> </w:t>
      </w:r>
      <w:r w:rsidRPr="008C7C19">
        <w:rPr>
          <w:rFonts w:ascii="Times New Roman" w:eastAsia="Times New Roman" w:hAnsi="Times New Roman" w:cs="Times New Roman"/>
          <w:color w:val="000000" w:themeColor="text1"/>
          <w:sz w:val="24"/>
          <w:szCs w:val="24"/>
          <w:lang w:eastAsia="en-GB"/>
        </w:rPr>
        <w:t xml:space="preserve">[to AIL]; </w:t>
      </w:r>
      <w:r w:rsidR="002E5130">
        <w:rPr>
          <w:rFonts w:ascii="Times New Roman" w:eastAsia="Times New Roman" w:hAnsi="Times New Roman" w:cs="Times New Roman"/>
          <w:color w:val="000000" w:themeColor="text1"/>
          <w:sz w:val="24"/>
          <w:szCs w:val="24"/>
          <w:lang w:eastAsia="en-GB"/>
        </w:rPr>
        <w:t xml:space="preserve">the </w:t>
      </w:r>
      <w:r w:rsidR="002E5130" w:rsidRPr="002E5130">
        <w:rPr>
          <w:rFonts w:ascii="Times New Roman" w:eastAsia="Times New Roman" w:hAnsi="Times New Roman" w:cs="Times New Roman"/>
          <w:color w:val="000000" w:themeColor="text1"/>
          <w:sz w:val="24"/>
          <w:szCs w:val="24"/>
          <w:lang w:eastAsia="en-GB"/>
        </w:rPr>
        <w:t>Canadian Institute for Advanced Research (CIFAR)</w:t>
      </w:r>
      <w:r w:rsidR="002E5130">
        <w:rPr>
          <w:rFonts w:ascii="Times New Roman" w:eastAsia="Times New Roman" w:hAnsi="Times New Roman" w:cs="Times New Roman"/>
          <w:color w:val="000000" w:themeColor="text1"/>
          <w:sz w:val="24"/>
          <w:szCs w:val="24"/>
          <w:lang w:eastAsia="en-GB"/>
        </w:rPr>
        <w:t xml:space="preserve"> </w:t>
      </w:r>
      <w:r w:rsidR="002E5130" w:rsidRPr="002E5130">
        <w:rPr>
          <w:rFonts w:ascii="Times New Roman" w:eastAsia="Times New Roman" w:hAnsi="Times New Roman" w:cs="Times New Roman"/>
          <w:color w:val="000000" w:themeColor="text1"/>
          <w:sz w:val="24"/>
          <w:szCs w:val="24"/>
          <w:lang w:eastAsia="en-GB"/>
        </w:rPr>
        <w:t>[to D.K.M. and E.A.S.]</w:t>
      </w:r>
      <w:r w:rsidR="002E5130">
        <w:rPr>
          <w:rFonts w:ascii="Times New Roman" w:eastAsia="Times New Roman" w:hAnsi="Times New Roman" w:cs="Times New Roman"/>
          <w:color w:val="000000" w:themeColor="text1"/>
          <w:sz w:val="24"/>
          <w:szCs w:val="24"/>
          <w:lang w:eastAsia="en-GB"/>
        </w:rPr>
        <w:t xml:space="preserve">; </w:t>
      </w:r>
      <w:r w:rsidRPr="00243C11">
        <w:rPr>
          <w:rFonts w:ascii="Times New Roman" w:hAnsi="Times New Roman" w:cs="Times New Roman"/>
          <w:color w:val="000000" w:themeColor="text1"/>
          <w:sz w:val="24"/>
          <w:szCs w:val="24"/>
        </w:rPr>
        <w:t xml:space="preserve">the Cambridge Biomedical Research Centre and NIHR Senior Investigator Awards [to DKM], </w:t>
      </w:r>
      <w:r w:rsidRPr="00117732">
        <w:rPr>
          <w:rFonts w:ascii="Times New Roman" w:eastAsia="Times New Roman" w:hAnsi="Times New Roman" w:cs="Times New Roman"/>
          <w:color w:val="000000" w:themeColor="text1"/>
          <w:sz w:val="24"/>
          <w:szCs w:val="24"/>
          <w:lang w:eastAsia="en-GB"/>
        </w:rPr>
        <w:t>the Stephen Erskine Fellowship at Queens’ College, Cambridge [to</w:t>
      </w:r>
      <w:r w:rsidRPr="00243C11">
        <w:rPr>
          <w:rFonts w:ascii="Times New Roman" w:hAnsi="Times New Roman" w:cs="Times New Roman"/>
          <w:color w:val="000000" w:themeColor="text1"/>
          <w:sz w:val="24"/>
          <w:szCs w:val="24"/>
        </w:rPr>
        <w:t xml:space="preserve"> EAS],</w:t>
      </w:r>
      <w:r w:rsidR="008C7C19" w:rsidRPr="00243C11">
        <w:rPr>
          <w:rFonts w:ascii="Times New Roman" w:eastAsia="Times New Roman" w:hAnsi="Times New Roman" w:cs="Times New Roman"/>
          <w:color w:val="000000" w:themeColor="text1"/>
          <w:sz w:val="24"/>
          <w:szCs w:val="24"/>
          <w:lang w:eastAsia="en-GB"/>
        </w:rPr>
        <w:t xml:space="preserve"> </w:t>
      </w:r>
      <w:r w:rsidR="008C7C19" w:rsidRPr="00243C11">
        <w:rPr>
          <w:rFonts w:ascii="Times New Roman" w:hAnsi="Times New Roman" w:cs="Times New Roman"/>
          <w:color w:val="000000" w:themeColor="text1"/>
          <w:sz w:val="24"/>
          <w:szCs w:val="24"/>
        </w:rPr>
        <w:t>the British Oxygen Professorship of the Royal</w:t>
      </w:r>
      <w:r w:rsidR="00123145" w:rsidRPr="00243C11">
        <w:rPr>
          <w:rFonts w:ascii="Times New Roman" w:hAnsi="Times New Roman" w:cs="Times New Roman"/>
          <w:color w:val="000000" w:themeColor="text1"/>
          <w:sz w:val="24"/>
          <w:szCs w:val="24"/>
        </w:rPr>
        <w:t xml:space="preserve"> </w:t>
      </w:r>
      <w:r w:rsidR="008C7C19" w:rsidRPr="008C7C19">
        <w:rPr>
          <w:rFonts w:ascii="Times New Roman" w:eastAsia="Times New Roman" w:hAnsi="Times New Roman" w:cs="Times New Roman"/>
          <w:color w:val="000000" w:themeColor="text1"/>
          <w:sz w:val="24"/>
          <w:szCs w:val="24"/>
          <w:lang w:eastAsia="en-GB"/>
        </w:rPr>
        <w:t xml:space="preserve">College of Anaesthetists [to DKM]; </w:t>
      </w:r>
      <w:r w:rsidR="0052194D">
        <w:rPr>
          <w:rFonts w:ascii="Times New Roman" w:eastAsia="Times New Roman" w:hAnsi="Times New Roman" w:cs="Times New Roman"/>
          <w:color w:val="000000" w:themeColor="text1"/>
          <w:sz w:val="24"/>
          <w:szCs w:val="24"/>
          <w:lang w:eastAsia="en-GB"/>
        </w:rPr>
        <w:t xml:space="preserve">the Imperial College President’s Scholarship [to L.R.]; </w:t>
      </w:r>
      <w:r w:rsidRPr="00243C11">
        <w:rPr>
          <w:rFonts w:ascii="Times New Roman" w:eastAsia="Times New Roman" w:hAnsi="Times New Roman" w:cs="Times New Roman"/>
          <w:color w:val="000000" w:themeColor="text1"/>
          <w:sz w:val="24"/>
          <w:szCs w:val="24"/>
          <w:lang w:eastAsia="en-GB"/>
        </w:rPr>
        <w:t>t</w:t>
      </w:r>
      <w:r w:rsidR="008C7C19" w:rsidRPr="008C7C19">
        <w:rPr>
          <w:rFonts w:ascii="Times New Roman" w:eastAsia="Times New Roman" w:hAnsi="Times New Roman" w:cs="Times New Roman"/>
          <w:color w:val="000000" w:themeColor="text1"/>
          <w:sz w:val="24"/>
          <w:szCs w:val="24"/>
          <w:lang w:eastAsia="en-GB"/>
        </w:rPr>
        <w:t xml:space="preserve">he </w:t>
      </w:r>
      <w:proofErr w:type="spellStart"/>
      <w:r w:rsidR="008C7C19" w:rsidRPr="008C7C19">
        <w:rPr>
          <w:rFonts w:ascii="Times New Roman" w:eastAsia="Times New Roman" w:hAnsi="Times New Roman" w:cs="Times New Roman"/>
          <w:color w:val="000000" w:themeColor="text1"/>
          <w:sz w:val="24"/>
          <w:szCs w:val="24"/>
          <w:lang w:eastAsia="en-GB"/>
        </w:rPr>
        <w:t>Oon</w:t>
      </w:r>
      <w:proofErr w:type="spellEnd"/>
      <w:r w:rsidR="00123145" w:rsidRPr="00243C11">
        <w:rPr>
          <w:rFonts w:ascii="Times New Roman" w:eastAsia="Times New Roman" w:hAnsi="Times New Roman" w:cs="Times New Roman"/>
          <w:color w:val="000000" w:themeColor="text1"/>
          <w:sz w:val="24"/>
          <w:szCs w:val="24"/>
          <w:lang w:eastAsia="en-GB"/>
        </w:rPr>
        <w:t xml:space="preserve"> </w:t>
      </w:r>
      <w:proofErr w:type="spellStart"/>
      <w:r w:rsidR="008C7C19" w:rsidRPr="008C7C19">
        <w:rPr>
          <w:rFonts w:ascii="Times New Roman" w:eastAsia="Times New Roman" w:hAnsi="Times New Roman" w:cs="Times New Roman"/>
          <w:color w:val="000000" w:themeColor="text1"/>
          <w:sz w:val="24"/>
          <w:szCs w:val="24"/>
          <w:lang w:eastAsia="en-GB"/>
        </w:rPr>
        <w:t>Khye</w:t>
      </w:r>
      <w:proofErr w:type="spellEnd"/>
      <w:r w:rsidR="008C7C19" w:rsidRPr="008C7C19">
        <w:rPr>
          <w:rFonts w:ascii="Times New Roman" w:eastAsia="Times New Roman" w:hAnsi="Times New Roman" w:cs="Times New Roman"/>
          <w:color w:val="000000" w:themeColor="text1"/>
          <w:sz w:val="24"/>
          <w:szCs w:val="24"/>
          <w:lang w:eastAsia="en-GB"/>
        </w:rPr>
        <w:t xml:space="preserve"> </w:t>
      </w:r>
      <w:proofErr w:type="spellStart"/>
      <w:r w:rsidR="008C7C19" w:rsidRPr="008C7C19">
        <w:rPr>
          <w:rFonts w:ascii="Times New Roman" w:eastAsia="Times New Roman" w:hAnsi="Times New Roman" w:cs="Times New Roman"/>
          <w:color w:val="000000" w:themeColor="text1"/>
          <w:sz w:val="24"/>
          <w:szCs w:val="24"/>
          <w:lang w:eastAsia="en-GB"/>
        </w:rPr>
        <w:t>Beng</w:t>
      </w:r>
      <w:proofErr w:type="spellEnd"/>
      <w:r w:rsidR="008C7C19" w:rsidRPr="008C7C19">
        <w:rPr>
          <w:rFonts w:ascii="Times New Roman" w:eastAsia="Times New Roman" w:hAnsi="Times New Roman" w:cs="Times New Roman"/>
          <w:color w:val="000000" w:themeColor="text1"/>
          <w:sz w:val="24"/>
          <w:szCs w:val="24"/>
          <w:lang w:eastAsia="en-GB"/>
        </w:rPr>
        <w:t xml:space="preserve"> </w:t>
      </w:r>
      <w:proofErr w:type="spellStart"/>
      <w:r w:rsidR="008C7C19" w:rsidRPr="008C7C19">
        <w:rPr>
          <w:rFonts w:ascii="Times New Roman" w:eastAsia="Times New Roman" w:hAnsi="Times New Roman" w:cs="Times New Roman"/>
          <w:color w:val="000000" w:themeColor="text1"/>
          <w:sz w:val="24"/>
          <w:szCs w:val="24"/>
          <w:lang w:eastAsia="en-GB"/>
        </w:rPr>
        <w:t>Ch'Hia</w:t>
      </w:r>
      <w:proofErr w:type="spellEnd"/>
      <w:r w:rsidR="008C7C19" w:rsidRPr="008C7C19">
        <w:rPr>
          <w:rFonts w:ascii="Times New Roman" w:eastAsia="Times New Roman" w:hAnsi="Times New Roman" w:cs="Times New Roman"/>
          <w:color w:val="000000" w:themeColor="text1"/>
          <w:sz w:val="24"/>
          <w:szCs w:val="24"/>
          <w:lang w:eastAsia="en-GB"/>
        </w:rPr>
        <w:t xml:space="preserve"> </w:t>
      </w:r>
      <w:proofErr w:type="spellStart"/>
      <w:r w:rsidR="008C7C19" w:rsidRPr="008C7C19">
        <w:rPr>
          <w:rFonts w:ascii="Times New Roman" w:eastAsia="Times New Roman" w:hAnsi="Times New Roman" w:cs="Times New Roman"/>
          <w:color w:val="000000" w:themeColor="text1"/>
          <w:sz w:val="24"/>
          <w:szCs w:val="24"/>
          <w:lang w:eastAsia="en-GB"/>
        </w:rPr>
        <w:t>Tsio</w:t>
      </w:r>
      <w:proofErr w:type="spellEnd"/>
      <w:r w:rsidR="008C7C19" w:rsidRPr="008C7C19">
        <w:rPr>
          <w:rFonts w:ascii="Times New Roman" w:eastAsia="Times New Roman" w:hAnsi="Times New Roman" w:cs="Times New Roman"/>
          <w:color w:val="000000" w:themeColor="text1"/>
          <w:sz w:val="24"/>
          <w:szCs w:val="24"/>
          <w:lang w:eastAsia="en-GB"/>
        </w:rPr>
        <w:t xml:space="preserve"> Studentship for Research in Preventive Medicine,</w:t>
      </w:r>
      <w:r w:rsidR="00123145" w:rsidRPr="00243C11">
        <w:rPr>
          <w:rFonts w:ascii="Times New Roman" w:eastAsia="Times New Roman" w:hAnsi="Times New Roman" w:cs="Times New Roman"/>
          <w:color w:val="000000" w:themeColor="text1"/>
          <w:sz w:val="24"/>
          <w:szCs w:val="24"/>
          <w:lang w:eastAsia="en-GB"/>
        </w:rPr>
        <w:t xml:space="preserve"> </w:t>
      </w:r>
      <w:r w:rsidR="008C7C19" w:rsidRPr="00243C11">
        <w:rPr>
          <w:rFonts w:ascii="Times New Roman" w:eastAsia="Times New Roman" w:hAnsi="Times New Roman" w:cs="Times New Roman"/>
          <w:color w:val="000000" w:themeColor="text1"/>
          <w:sz w:val="24"/>
          <w:szCs w:val="24"/>
          <w:lang w:eastAsia="en-GB"/>
        </w:rPr>
        <w:t>administered via Downing College, University of Cambridge [to IP]</w:t>
      </w:r>
      <w:r w:rsidR="00123145" w:rsidRPr="00243C11">
        <w:rPr>
          <w:rFonts w:ascii="Times New Roman" w:eastAsia="Times New Roman" w:hAnsi="Times New Roman" w:cs="Times New Roman"/>
          <w:color w:val="000000" w:themeColor="text1"/>
          <w:sz w:val="24"/>
          <w:szCs w:val="24"/>
          <w:lang w:eastAsia="en-GB"/>
        </w:rPr>
        <w:t xml:space="preserve">. </w:t>
      </w:r>
      <w:r w:rsidR="003F232F" w:rsidRPr="00243C11">
        <w:rPr>
          <w:rFonts w:ascii="Times New Roman" w:hAnsi="Times New Roman" w:cs="Times New Roman"/>
          <w:color w:val="000000" w:themeColor="text1"/>
          <w:sz w:val="24"/>
          <w:szCs w:val="24"/>
        </w:rPr>
        <w:t>RLC-H is supported by the Alex Mosley Charitable Trust</w:t>
      </w:r>
      <w:r w:rsidR="00A405B6">
        <w:rPr>
          <w:rFonts w:ascii="Times New Roman" w:hAnsi="Times New Roman" w:cs="Times New Roman"/>
          <w:color w:val="000000" w:themeColor="text1"/>
          <w:sz w:val="24"/>
          <w:szCs w:val="24"/>
        </w:rPr>
        <w:t xml:space="preserve"> and supporters of the Centre for Psychedelic Research: </w:t>
      </w:r>
      <w:hyperlink r:id="rId28" w:history="1">
        <w:r w:rsidR="00A405B6" w:rsidRPr="00FD080B">
          <w:rPr>
            <w:rStyle w:val="Collegamentoipertestuale"/>
            <w:rFonts w:ascii="Times New Roman" w:hAnsi="Times New Roman" w:cs="Times New Roman"/>
            <w:sz w:val="24"/>
            <w:szCs w:val="24"/>
          </w:rPr>
          <w:t>https://www.imperial.ac.uk/psychedelic-research-centre</w:t>
        </w:r>
      </w:hyperlink>
      <w:r w:rsidR="00A66EC1">
        <w:rPr>
          <w:rFonts w:ascii="Times New Roman" w:hAnsi="Times New Roman" w:cs="Times New Roman"/>
          <w:color w:val="000000" w:themeColor="text1"/>
          <w:sz w:val="24"/>
          <w:szCs w:val="24"/>
        </w:rPr>
        <w:t xml:space="preserve">. </w:t>
      </w:r>
      <w:bookmarkStart w:id="12" w:name="_Hlk21436345"/>
      <w:r w:rsidR="00A66EC1">
        <w:rPr>
          <w:rFonts w:ascii="Times New Roman" w:hAnsi="Times New Roman" w:cs="Times New Roman"/>
          <w:color w:val="000000" w:themeColor="text1"/>
          <w:sz w:val="24"/>
          <w:szCs w:val="24"/>
        </w:rPr>
        <w:t xml:space="preserve">The original study </w:t>
      </w:r>
      <w:r w:rsidR="003F232F" w:rsidRPr="00243C11">
        <w:rPr>
          <w:rFonts w:ascii="Times New Roman" w:hAnsi="Times New Roman" w:cs="Times New Roman"/>
          <w:color w:val="000000" w:themeColor="text1"/>
          <w:sz w:val="24"/>
          <w:szCs w:val="24"/>
        </w:rPr>
        <w:t xml:space="preserve">received support from </w:t>
      </w:r>
      <w:r w:rsidR="00A66EC1">
        <w:rPr>
          <w:rFonts w:ascii="Times New Roman" w:hAnsi="Times New Roman" w:cs="Times New Roman"/>
          <w:color w:val="000000" w:themeColor="text1"/>
          <w:sz w:val="24"/>
          <w:szCs w:val="24"/>
        </w:rPr>
        <w:t xml:space="preserve">a Crowd Funding Campaign and </w:t>
      </w:r>
      <w:r w:rsidR="003F232F" w:rsidRPr="00243C11">
        <w:rPr>
          <w:rFonts w:ascii="Times New Roman" w:hAnsi="Times New Roman" w:cs="Times New Roman"/>
          <w:color w:val="000000" w:themeColor="text1"/>
          <w:sz w:val="24"/>
          <w:szCs w:val="24"/>
        </w:rPr>
        <w:t>the Beckley Foundation, as part of the Beckley-Imperial Research Programme</w:t>
      </w:r>
      <w:bookmarkEnd w:id="12"/>
      <w:r w:rsidR="00123145" w:rsidRPr="00243C11">
        <w:rPr>
          <w:rFonts w:ascii="Times New Roman" w:hAnsi="Times New Roman" w:cs="Times New Roman"/>
          <w:color w:val="000000" w:themeColor="text1"/>
          <w:sz w:val="24"/>
          <w:szCs w:val="24"/>
        </w:rPr>
        <w:t>.</w:t>
      </w:r>
      <w:r w:rsidR="00016CB1">
        <w:rPr>
          <w:rFonts w:ascii="Times New Roman" w:hAnsi="Times New Roman" w:cs="Times New Roman"/>
          <w:color w:val="000000" w:themeColor="text1"/>
          <w:sz w:val="24"/>
          <w:szCs w:val="24"/>
        </w:rPr>
        <w:t xml:space="preserve"> </w:t>
      </w:r>
      <w:r w:rsidR="00E24310" w:rsidRPr="00E24310">
        <w:rPr>
          <w:rFonts w:ascii="Times New Roman" w:hAnsi="Times New Roman" w:cs="Times New Roman"/>
          <w:color w:val="000000" w:themeColor="text1"/>
          <w:sz w:val="24"/>
          <w:szCs w:val="24"/>
        </w:rPr>
        <w:t>Computing infrastructure at the Wolfson Brain Imaging Centre (WBIC-HPHI) was funded by the MRC research infrastructure award (MR/M009041/1)</w:t>
      </w:r>
      <w:r w:rsidR="002E5130">
        <w:rPr>
          <w:rFonts w:ascii="Times New Roman" w:hAnsi="Times New Roman" w:cs="Times New Roman"/>
          <w:color w:val="000000" w:themeColor="text1"/>
          <w:sz w:val="24"/>
          <w:szCs w:val="24"/>
        </w:rPr>
        <w:t>.</w:t>
      </w:r>
      <w:r w:rsidR="007B774F">
        <w:rPr>
          <w:rFonts w:ascii="Times New Roman" w:hAnsi="Times New Roman" w:cs="Times New Roman"/>
          <w:color w:val="000000" w:themeColor="text1"/>
          <w:sz w:val="24"/>
          <w:szCs w:val="24"/>
        </w:rPr>
        <w:t xml:space="preserve"> </w:t>
      </w:r>
      <w:r w:rsidR="00F11065" w:rsidRPr="00AA0F51">
        <w:rPr>
          <w:rFonts w:ascii="Times New Roman" w:hAnsi="Times New Roman" w:cs="Times New Roman"/>
          <w:color w:val="000000" w:themeColor="text1"/>
          <w:sz w:val="24"/>
          <w:szCs w:val="24"/>
        </w:rPr>
        <w:t>Data were provided in part by the Human Connectome Project, WU-</w:t>
      </w:r>
      <w:proofErr w:type="spellStart"/>
      <w:r w:rsidR="00F11065" w:rsidRPr="00AA0F51">
        <w:rPr>
          <w:rFonts w:ascii="Times New Roman" w:hAnsi="Times New Roman" w:cs="Times New Roman"/>
          <w:color w:val="000000" w:themeColor="text1"/>
          <w:sz w:val="24"/>
          <w:szCs w:val="24"/>
        </w:rPr>
        <w:t>Minn</w:t>
      </w:r>
      <w:proofErr w:type="spellEnd"/>
      <w:r w:rsidR="00F11065" w:rsidRPr="00AA0F51">
        <w:rPr>
          <w:rFonts w:ascii="Times New Roman" w:hAnsi="Times New Roman" w:cs="Times New Roman"/>
          <w:color w:val="000000" w:themeColor="text1"/>
          <w:sz w:val="24"/>
          <w:szCs w:val="24"/>
        </w:rPr>
        <w:t xml:space="preserve"> Consortium (Principal Investigators: David Van Essen and Kamil </w:t>
      </w:r>
      <w:proofErr w:type="spellStart"/>
      <w:r w:rsidR="00F11065" w:rsidRPr="00AA0F51">
        <w:rPr>
          <w:rFonts w:ascii="Times New Roman" w:hAnsi="Times New Roman" w:cs="Times New Roman"/>
          <w:color w:val="000000" w:themeColor="text1"/>
          <w:sz w:val="24"/>
          <w:szCs w:val="24"/>
        </w:rPr>
        <w:t>Ugurbil</w:t>
      </w:r>
      <w:proofErr w:type="spellEnd"/>
      <w:r w:rsidR="00F11065" w:rsidRPr="00AA0F51">
        <w:rPr>
          <w:rFonts w:ascii="Times New Roman" w:hAnsi="Times New Roman" w:cs="Times New Roman"/>
          <w:color w:val="000000" w:themeColor="text1"/>
          <w:sz w:val="24"/>
          <w:szCs w:val="24"/>
        </w:rPr>
        <w:t xml:space="preserve">; 1U54MH091657) funded by the 16 NIH Institutes and </w:t>
      </w:r>
      <w:proofErr w:type="spellStart"/>
      <w:r w:rsidR="00F11065" w:rsidRPr="00AA0F51">
        <w:rPr>
          <w:rFonts w:ascii="Times New Roman" w:hAnsi="Times New Roman" w:cs="Times New Roman"/>
          <w:color w:val="000000" w:themeColor="text1"/>
          <w:sz w:val="24"/>
          <w:szCs w:val="24"/>
        </w:rPr>
        <w:t>Centers</w:t>
      </w:r>
      <w:proofErr w:type="spellEnd"/>
      <w:r w:rsidR="00F11065" w:rsidRPr="00AA0F51">
        <w:rPr>
          <w:rFonts w:ascii="Times New Roman" w:hAnsi="Times New Roman" w:cs="Times New Roman"/>
          <w:color w:val="000000" w:themeColor="text1"/>
          <w:sz w:val="24"/>
          <w:szCs w:val="24"/>
        </w:rPr>
        <w:t xml:space="preserve"> that support the NIH Blueprint for Neuroscience Research; and by the McDonnell </w:t>
      </w:r>
      <w:proofErr w:type="spellStart"/>
      <w:r w:rsidR="00F11065" w:rsidRPr="00AA0F51">
        <w:rPr>
          <w:rFonts w:ascii="Times New Roman" w:hAnsi="Times New Roman" w:cs="Times New Roman"/>
          <w:color w:val="000000" w:themeColor="text1"/>
          <w:sz w:val="24"/>
          <w:szCs w:val="24"/>
        </w:rPr>
        <w:t>Center</w:t>
      </w:r>
      <w:proofErr w:type="spellEnd"/>
      <w:r w:rsidR="00F11065" w:rsidRPr="00AA0F51">
        <w:rPr>
          <w:rFonts w:ascii="Times New Roman" w:hAnsi="Times New Roman" w:cs="Times New Roman"/>
          <w:color w:val="000000" w:themeColor="text1"/>
          <w:sz w:val="24"/>
          <w:szCs w:val="24"/>
        </w:rPr>
        <w:t xml:space="preserve"> for Systems Neuroscience at Washington University.</w:t>
      </w:r>
    </w:p>
    <w:p w14:paraId="60838BD7" w14:textId="77777777" w:rsidR="00F11065" w:rsidRDefault="00F11065" w:rsidP="00CE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4"/>
          <w:szCs w:val="24"/>
        </w:rPr>
      </w:pPr>
    </w:p>
    <w:p w14:paraId="17CF65D4" w14:textId="77777777" w:rsidR="004D752E" w:rsidRDefault="004D752E" w:rsidP="004D752E">
      <w:pPr>
        <w:rPr>
          <w:lang w:eastAsia="en-GB"/>
        </w:rPr>
      </w:pPr>
    </w:p>
    <w:p w14:paraId="02C6AD52" w14:textId="1AF3C2F0" w:rsidR="00010AE4" w:rsidRDefault="00010AE4" w:rsidP="00CE1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4"/>
          <w:szCs w:val="24"/>
        </w:rPr>
      </w:pPr>
    </w:p>
    <w:p w14:paraId="387C78F6" w14:textId="1324BDED" w:rsidR="00010AE4" w:rsidRPr="00010AE4" w:rsidRDefault="00010AE4" w:rsidP="00010AE4">
      <w:pPr>
        <w:pStyle w:val="Titolo1"/>
      </w:pPr>
      <w:r>
        <w:t>References</w:t>
      </w:r>
    </w:p>
    <w:p w14:paraId="27FD987B" w14:textId="64F9F563" w:rsidR="00AF7477" w:rsidRPr="00AF7477" w:rsidRDefault="00010AE4" w:rsidP="00AF7477">
      <w:pPr>
        <w:widowControl w:val="0"/>
        <w:autoSpaceDE w:val="0"/>
        <w:autoSpaceDN w:val="0"/>
        <w:adjustRightInd w:val="0"/>
        <w:spacing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AF7477" w:rsidRPr="00AF7477">
        <w:rPr>
          <w:rFonts w:ascii="Calibri" w:hAnsi="Calibri" w:cs="Calibri"/>
          <w:noProof/>
          <w:szCs w:val="24"/>
        </w:rPr>
        <w:t>Achard, S., Bullmore, E., 2007. Efficiency and cost of economical brain functional networks. PLoS Comput. Biol. 3, 0174–0183. https://doi.org/10.1371/journal.pcbi.0030017</w:t>
      </w:r>
    </w:p>
    <w:p w14:paraId="46CF65A0" w14:textId="77777777" w:rsidR="00AF7477" w:rsidRPr="00B80277" w:rsidRDefault="00AF7477" w:rsidP="00AF7477">
      <w:pPr>
        <w:widowControl w:val="0"/>
        <w:autoSpaceDE w:val="0"/>
        <w:autoSpaceDN w:val="0"/>
        <w:adjustRightInd w:val="0"/>
        <w:spacing w:line="240" w:lineRule="auto"/>
        <w:ind w:left="480" w:hanging="480"/>
        <w:rPr>
          <w:rFonts w:ascii="Calibri" w:hAnsi="Calibri" w:cs="Calibri"/>
          <w:noProof/>
          <w:szCs w:val="24"/>
          <w:lang w:val="it-IT"/>
        </w:rPr>
      </w:pPr>
      <w:r w:rsidRPr="00AF7477">
        <w:rPr>
          <w:rFonts w:ascii="Calibri" w:hAnsi="Calibri" w:cs="Calibri"/>
          <w:noProof/>
          <w:szCs w:val="24"/>
        </w:rPr>
        <w:t xml:space="preserve">Allen, E.A., Damaraju, E., Plis, S.M., Erhardt, E.B., Eichele, T., Calhoun, V.D., 2014. Tracking whole-brain connectivity dynamics in the resting state. Cereb. </w:t>
      </w:r>
      <w:r w:rsidRPr="00B80277">
        <w:rPr>
          <w:rFonts w:ascii="Calibri" w:hAnsi="Calibri" w:cs="Calibri"/>
          <w:noProof/>
          <w:szCs w:val="24"/>
          <w:lang w:val="it-IT"/>
        </w:rPr>
        <w:t>Cortex 24, 663–676. https://doi.org/10.1093/cercor/bhs352</w:t>
      </w:r>
    </w:p>
    <w:p w14:paraId="1D7A74C8"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B80277">
        <w:rPr>
          <w:rFonts w:ascii="Calibri" w:hAnsi="Calibri" w:cs="Calibri"/>
          <w:noProof/>
          <w:szCs w:val="24"/>
          <w:lang w:val="it-IT"/>
        </w:rPr>
        <w:t xml:space="preserve">Amico, E., Marinazzo, D., Di Perri, C., Heine, L., Annen, J., Martial, C., Dzemidzic, M., Kirsch, M., Bonhomme, V., Laureys, S., Goñi, J., 2017. </w:t>
      </w:r>
      <w:r w:rsidRPr="00AF7477">
        <w:rPr>
          <w:rFonts w:ascii="Calibri" w:hAnsi="Calibri" w:cs="Calibri"/>
          <w:noProof/>
          <w:szCs w:val="24"/>
        </w:rPr>
        <w:t>Mapping the functional connectome traits of levels of consciousness. Neuroimage 148, 201–211. https://doi.org/10.1016/j.neuroimage.2017.01.020</w:t>
      </w:r>
    </w:p>
    <w:p w14:paraId="7DDEE55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B80277">
        <w:rPr>
          <w:rFonts w:ascii="Calibri" w:hAnsi="Calibri" w:cs="Calibri"/>
          <w:noProof/>
          <w:szCs w:val="24"/>
          <w:lang w:val="it-IT"/>
        </w:rPr>
        <w:t xml:space="preserve">Andellini, M., Cannatà, V., Gazzellini, S., Bernardi, B., Napolitano, A., 2015. </w:t>
      </w:r>
      <w:r w:rsidRPr="00AF7477">
        <w:rPr>
          <w:rFonts w:ascii="Calibri" w:hAnsi="Calibri" w:cs="Calibri"/>
          <w:noProof/>
          <w:szCs w:val="24"/>
        </w:rPr>
        <w:t>Test-retest reliability of graph metrics of resting state MRI functional brain networks: A review. J. Neurosci. Methods 253, 183–192. https://doi.org/10.1016/j.jneumeth.2015.05.020</w:t>
      </w:r>
    </w:p>
    <w:p w14:paraId="6B10F56C"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Atasoy, S., Donnelly, I., Pearson, J., 2016. Human brain networks function in connectome-specific harmonic waves. Nat. Commun. 7. https://doi.org/10.1038/ncomms10340</w:t>
      </w:r>
    </w:p>
    <w:p w14:paraId="04A420B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Atasoy, S., Roseman, L., Kaelen, M., Kringelbach, M.L., Deco, G., Carhart-Harris, R.L., 2017. Connectome-harmonic decomposition of human brain activity reveals dynamical repertoire re-</w:t>
      </w:r>
      <w:r w:rsidRPr="00AF7477">
        <w:rPr>
          <w:rFonts w:ascii="Calibri" w:hAnsi="Calibri" w:cs="Calibri"/>
          <w:noProof/>
          <w:szCs w:val="24"/>
        </w:rPr>
        <w:lastRenderedPageBreak/>
        <w:t>organization under LSD. Sci. Rep. 7, 1–18. https://doi.org/10.1038/s41598-017-17546-0</w:t>
      </w:r>
    </w:p>
    <w:p w14:paraId="27876598"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Atasoy, S., Vohryzek, J., Deco, G., Carhart-harris, R.L., Kringelbach, M.L., 2018. Common neural signatures of psychedelics: Frequency-specific energy changes and repertoire expansion revealed using connectome-harmonic decomposition. Prog. Brain Res. 242.</w:t>
      </w:r>
    </w:p>
    <w:p w14:paraId="105147A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Barttfeld, P., Uhrig, L., Sitt, J.D., Sigman, M., Jarraya, B., Dehaene, S., 2015. Signature of consciousness in the dynamics of resting-state brain activity. Proc. Natl. Acad. Sci. 112, 887–892. https://doi.org/10.1073/pnas.1418031112</w:t>
      </w:r>
    </w:p>
    <w:p w14:paraId="19364D1A"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Bassett, D.S., Bullmore, E.T., 2017. Small-World Brain Networks Revisited. Neuroscientist. https://doi.org/10.1177/1073858416667720</w:t>
      </w:r>
    </w:p>
    <w:p w14:paraId="53388ED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Behzadi Y, Restom K, Liau J, Liu TT, 2007. A component based noise correction method (CompCor) for BOLD and perfusion based fMRI. Neuroimage 37, 90–101.</w:t>
      </w:r>
    </w:p>
    <w:p w14:paraId="3BCD01B6"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Boveroux, P., Vanhaudenhuyse, A., Phillips, C., 2010. Breakdown of within- and between-network Resting State during Propofol-induced Loss of Consciousness. Anesthesiology 113, 1038–1053.</w:t>
      </w:r>
    </w:p>
    <w:p w14:paraId="42C765A7"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Braun, U., Plichta, M.M., Esslinger, C., Sauer, C., Haddad, L., Grimm, O., Mier, D., Mohnke, S., Heinz, A., Erk, S., Walter, H., Seiferth, N., Kirsch, P., Meyer-Lindenberg, A., 2012. Test-retest reliability of resting-state connectivity network characteristics using fMRI and graph theoretical measures. Neuroimage 59, 1404–1412. https://doi.org/10.1016/j.neuroimage.2011.08.044</w:t>
      </w:r>
    </w:p>
    <w:p w14:paraId="76939CE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Bullmore, E., Sporns, O., 2009. Complex brain networks: graph theoretical analysis of structural and functional systems. Nat. Rev. Neurosci. 10, 312–312. https://doi.org/10.1038/nrn2618</w:t>
      </w:r>
    </w:p>
    <w:p w14:paraId="17F6E63E"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Burioka, N., Miyata, M., Cornélissen, G., Halberg, F., Takeshima, T., Kaplan, D.T., Suyama, H., Endo, M., Maegaki, Y., Nomura, T., Tomita, Y., Nakashima, K., Shimizu, E., 2005. Approximate Entropy in the Electroencephalogram during Wake and Sleep. Clin. EEG Neurosci. 36, 21–24. https://doi.org/10.1177/155005940503600106</w:t>
      </w:r>
    </w:p>
    <w:p w14:paraId="75EBA57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Carhart-Harris, R.L., 2018. The entropic brain - revisited. Neuropharmacology. https://doi.org/10.1016/j.neuropharm.2018.03.010</w:t>
      </w:r>
    </w:p>
    <w:p w14:paraId="6C3801B3"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Carhart-Harris, R.L., Erritzoe, D., Williams, T., Stone, J.M., Reed, L.J., Colasanti, A., Tyacke, R.J., Leech, R., Malizia, A.L., Murphy, K., Hobden, P., Evans, J., Feilding, A., Wise, R.G., Nutt, D.J., 2012. Neural correlates of the psychedelic state as determined by fMRI studies with psilocybin. Proc. Natl. Acad. Sci. 109, 2138–2143. https://doi.org/10.1073/pnas.1119598109</w:t>
      </w:r>
    </w:p>
    <w:p w14:paraId="3BA61BDA"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Carhart-Harris, R.L., Friston, K.J., 2019. REBUS and the anarchic brain: Toward a unified model of the brain action of psychedelics. Pharmacol. Rev. 71, 316–344. https://doi.org/10.1124/pr.118.017160</w:t>
      </w:r>
    </w:p>
    <w:p w14:paraId="6E873C5B"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Carhart-Harris, R.L., Goodwin, G.M., 2017. The Therapeutic Potential of Psychedelic Drugs: Past, Present, and Future. Neuropsychopharmacology 42, 2105–2113. https://doi.org/10.1038/npp.2017.84</w:t>
      </w:r>
    </w:p>
    <w:p w14:paraId="552357C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Carhart-Harris, R.L., Leech, R., Hellyer, P.J., Shanahan, M., Feilding, A., Tagliazucchi, E., Chialvo, D.R., Nutt, D., 2014. The entropic brain: a theory of conscious states informed by neuroimaging research with psychedelic drugs. Front. Hum. Neurosci. 8, 20. https://doi.org/10.3389/fnhum.2014.00020</w:t>
      </w:r>
    </w:p>
    <w:p w14:paraId="47EC77A4"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 xml:space="preserve">Carhart-Harris, R.L., Muthukumaraswamy, S., Roseman, L., Kaelen, M., Droog, W., Murphy, K., Tagliazucchi, E., Schenberg, E.E., Nest, T., Orban, C., Leech, R., Williams, L.T., Williams, T.M., Bolstridge, M., Sessa, B., McGonigle, J., Sereno, M.I., Nichols, D., Hellyer, P.J., Hobden, P., Evans, J., Singh, K.D., Wise, R.G., Curran, H.V., Feilding, A., Nutt, D.J., 2016. Neural correlates of </w:t>
      </w:r>
      <w:r w:rsidRPr="00AF7477">
        <w:rPr>
          <w:rFonts w:ascii="Calibri" w:hAnsi="Calibri" w:cs="Calibri"/>
          <w:noProof/>
          <w:szCs w:val="24"/>
        </w:rPr>
        <w:lastRenderedPageBreak/>
        <w:t>the LSD experience revealed by multimodal neuroimaging. Proc. Natl. Acad. Sci. 113, 201518377. https://doi.org/10.1073/pnas.1518377113</w:t>
      </w:r>
    </w:p>
    <w:p w14:paraId="55B6A771"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Christoff, K., Gordon, A.M., Smallwood, J., Smith, R., Schooler, J.W., 2009. Experience sampling during fMRI reveals default network and executive system contributions to mind wandering. PNAS.</w:t>
      </w:r>
    </w:p>
    <w:p w14:paraId="5B42843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Cohen, J.R., D’Esposito, M., 2016. The Segregation and Integration of Distinct Brain Networks and Their Relationship to Cognition. J. Neurosci. 36, 12083–12094. https://doi.org/10.1523/JNEUROSCI.2965-15.2016</w:t>
      </w:r>
    </w:p>
    <w:p w14:paraId="21D7674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Deco, G., Cruzat, J., Cabral, J., Whybrow, P.C., Logothetis, N.K., Kringelbach Correspondence, M.L., 2018. Whole-Brain Multimodal Neuroimaging Model Using Serotonin Receptor Maps Explains Non-linear Functional Effects of LSD. Curr. Biol. 28, 3065–3074. https://doi.org/10.1016/j.cub.2018.07.083</w:t>
      </w:r>
    </w:p>
    <w:p w14:paraId="5FA30B0D" w14:textId="77777777" w:rsidR="00AF7477" w:rsidRPr="00B80277" w:rsidRDefault="00AF7477" w:rsidP="00AF7477">
      <w:pPr>
        <w:widowControl w:val="0"/>
        <w:autoSpaceDE w:val="0"/>
        <w:autoSpaceDN w:val="0"/>
        <w:adjustRightInd w:val="0"/>
        <w:spacing w:line="240" w:lineRule="auto"/>
        <w:ind w:left="480" w:hanging="480"/>
        <w:rPr>
          <w:rFonts w:ascii="Calibri" w:hAnsi="Calibri" w:cs="Calibri"/>
          <w:noProof/>
          <w:szCs w:val="24"/>
          <w:lang w:val="it-IT"/>
        </w:rPr>
      </w:pPr>
      <w:r w:rsidRPr="00AF7477">
        <w:rPr>
          <w:rFonts w:ascii="Calibri" w:hAnsi="Calibri" w:cs="Calibri"/>
          <w:noProof/>
          <w:szCs w:val="24"/>
        </w:rPr>
        <w:t xml:space="preserve">Dehaene, S., Changeux, J.-P., 2011. Experimental and Theoretical Approaches to Conscious Processing. </w:t>
      </w:r>
      <w:r w:rsidRPr="00B80277">
        <w:rPr>
          <w:rFonts w:ascii="Calibri" w:hAnsi="Calibri" w:cs="Calibri"/>
          <w:noProof/>
          <w:szCs w:val="24"/>
          <w:lang w:val="it-IT"/>
        </w:rPr>
        <w:t>Neuron 70, 200–227. https://doi.org/10.1016/j.neuron.2011.03.018</w:t>
      </w:r>
    </w:p>
    <w:p w14:paraId="0CEBEB43"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B80277">
        <w:rPr>
          <w:rFonts w:ascii="Calibri" w:hAnsi="Calibri" w:cs="Calibri"/>
          <w:noProof/>
          <w:szCs w:val="24"/>
          <w:lang w:val="it-IT"/>
        </w:rPr>
        <w:t xml:space="preserve">Dehaene, S., Changeux, J.P., Naccache, L., 2011. </w:t>
      </w:r>
      <w:r w:rsidRPr="00AF7477">
        <w:rPr>
          <w:rFonts w:ascii="Calibri" w:hAnsi="Calibri" w:cs="Calibri"/>
          <w:noProof/>
          <w:szCs w:val="24"/>
        </w:rPr>
        <w:t>The global neuronal workspace model of conscious access: From neuronal architectures to clinical applications. Res. Perspect. Neurosci. 18, 55–84. https://doi.org/10.1007/978-3-642-18015-6_4</w:t>
      </w:r>
    </w:p>
    <w:p w14:paraId="51AD0E47" w14:textId="77777777" w:rsidR="00AF7477" w:rsidRPr="00B80277" w:rsidRDefault="00AF7477" w:rsidP="00AF7477">
      <w:pPr>
        <w:widowControl w:val="0"/>
        <w:autoSpaceDE w:val="0"/>
        <w:autoSpaceDN w:val="0"/>
        <w:adjustRightInd w:val="0"/>
        <w:spacing w:line="240" w:lineRule="auto"/>
        <w:ind w:left="480" w:hanging="480"/>
        <w:rPr>
          <w:rFonts w:ascii="Calibri" w:hAnsi="Calibri" w:cs="Calibri"/>
          <w:noProof/>
          <w:szCs w:val="24"/>
          <w:lang w:val="it-IT"/>
        </w:rPr>
      </w:pPr>
      <w:r w:rsidRPr="00AF7477">
        <w:rPr>
          <w:rFonts w:ascii="Calibri" w:hAnsi="Calibri" w:cs="Calibri"/>
          <w:noProof/>
          <w:szCs w:val="24"/>
        </w:rPr>
        <w:t xml:space="preserve">Demertzi, Athena, Martial, Charlotte, Demertzi, A, Tagliazucchi, E., Dehaene, S., Deco, G., Barttfeld, P., Raimondo, F., Martial, C, Fernández-Espejo, D., Rohaut, B., Voss, H.U., Schiff, N.D., Owen, A.M., Laureys, S., Naccache, L., Sitt, J.D., 2019. Human consciousness is supported by dynamic complex patterns of brain signal coordination. </w:t>
      </w:r>
      <w:r w:rsidRPr="00B80277">
        <w:rPr>
          <w:rFonts w:ascii="Calibri" w:hAnsi="Calibri" w:cs="Calibri"/>
          <w:noProof/>
          <w:szCs w:val="24"/>
          <w:lang w:val="it-IT"/>
        </w:rPr>
        <w:t>Sci. Adv. 5, 1–12. https://doi.org/10.1126/sciadv.aat7603</w:t>
      </w:r>
    </w:p>
    <w:p w14:paraId="7709A8A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B80277">
        <w:rPr>
          <w:rFonts w:ascii="Calibri" w:hAnsi="Calibri" w:cs="Calibri"/>
          <w:noProof/>
          <w:szCs w:val="24"/>
          <w:lang w:val="it-IT"/>
        </w:rPr>
        <w:t xml:space="preserve">Di Perri, C., Amico, E., Heine, L., Annen, J., Martial, C., Larroque, S.K., Soddu, A., Marinazzo, D., Laureys, S., 2018. </w:t>
      </w:r>
      <w:r w:rsidRPr="00AF7477">
        <w:rPr>
          <w:rFonts w:ascii="Calibri" w:hAnsi="Calibri" w:cs="Calibri"/>
          <w:noProof/>
          <w:szCs w:val="24"/>
        </w:rPr>
        <w:t>Multifaceted brain networks reconfiguration in disorders of consciousness uncovered by co-activation patterns. Hum. Brain Mapp. 39, 89–103. https://doi.org/10.1002/hbm.23826</w:t>
      </w:r>
    </w:p>
    <w:p w14:paraId="48993B2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Di Perri, C., Bahri, M.A., Amico, E., Thibaut, A., Heine, L., Antonopoulos, G., Charland-Verville, V., Wannez, S., Gomez, F., Hustinx, R., Tshibanda, L., Demertzi, A., Soddu, A., Laureys, S., 2016. Neural correlates of consciousness in patients who have emerged from a minimally conscious state: A cross-sectional multimodal imaging study. Lancet Neurol. 15, 830–842. https://doi.org/10.1016/S1474-4422(16)00111-3</w:t>
      </w:r>
    </w:p>
    <w:p w14:paraId="39804C6C"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dos Santos, R.G., Osório, F.L., Alexandre Crippa, J.S., Hallak, J.E., 2016. Classical hallucinogens and neuroimaging: A systematic review of human studies: Hallucinogens and neuroimaging. Neurosci. Biobehav. Rev. 71, 715–728. https://doi.org/10.1016/j.neubiorev.2016.10.026</w:t>
      </w:r>
    </w:p>
    <w:p w14:paraId="0A00969E"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Fan, L., Li, H., Zhuo, J., Zhang, Y., Wang, J., Chen, L., Yang, Z., Chu, C., Xie, S., Laird, A.R., Fox, P.T., Eickhoff, S.B., Yu, C., Jiang, T., 2016. The Human Brainnetome Atlas: A New Brain Atlas Based on Connectional Architecture. Cereb. Cortex 26, 3508–3526. https://doi.org/10.1093/cercor/bhw157</w:t>
      </w:r>
    </w:p>
    <w:p w14:paraId="539ED48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Fukushima, M., Betzel, R.F., He, Y., van den Heuvel, M.P., Zuo, X.N., Sporns, O., 2018. Structure–function relationships during segregated and integrated network states of human brain functional connectivity. Brain Struct. Funct. 223, 1091–1106. https://doi.org/10.1007/s00429-017-1539-3</w:t>
      </w:r>
    </w:p>
    <w:p w14:paraId="0F4C5AE6"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 xml:space="preserve">Gallos, L.K., Makse, H.A., Sigman, M., 2012. A small world of weak ties provides optimal global integration of self-similar modules in functional brain networks. Proc. Nati. Acad. Sci. USA 109, </w:t>
      </w:r>
      <w:r w:rsidRPr="00AF7477">
        <w:rPr>
          <w:rFonts w:ascii="Calibri" w:hAnsi="Calibri" w:cs="Calibri"/>
          <w:noProof/>
          <w:szCs w:val="24"/>
        </w:rPr>
        <w:lastRenderedPageBreak/>
        <w:t>2825–2830. https://doi.org/10.1073/pnas.1106612109/-/DCSupplemental</w:t>
      </w:r>
    </w:p>
    <w:p w14:paraId="7F47D5D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Griffiths, R.R., Johnson, M.W., Carducci, M.A., Umbricht, A., Richards, W.A., Richards, B.D., Cosimano, M.P., Klinedinst, M.A., 2016. Psilocybin produces substantial and sustained decreases in depression and anxiety in patients with life-threatening cancer: A randomized double-blind trial. J. Psychopharmacol. 30, 1181–1197. https://doi.org/10.1177/0269881116675513</w:t>
      </w:r>
    </w:p>
    <w:p w14:paraId="01E359F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Guldenmund, P., Demertzi, A., Boveroux, P., Boly, M., Vanhaudenhuyse, A., Bruno, M.-A., Gosseries, O., Noirhomme, Q., Brichant, J.-F., Bonhomme, V., Laureys, S., Soddu, A., 2013. Thalamus, Brainstem and Salience Network Connectivity Changes During Propofol-Induced Sedation and Unconsciousness. Brain Connect. 3, 273–285. https://doi.org/10.1089/brain.2012.0117</w:t>
      </w:r>
    </w:p>
    <w:p w14:paraId="0A004ACE"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Humphries, M.D., Gurney, K., 2008. Network “small-world-ness”: a quantitative method for determining canonical network equivalence. PLoS One 3, e0002051. https://doi.org/10.1371/journal.pone.0002051</w:t>
      </w:r>
    </w:p>
    <w:p w14:paraId="4842790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Hutchison, R.M., Hutchison, M., Manning, K.Y., Menon, R.S., Everling, S., 2014. Isoflurane induces dose-dependent alterations in the cortical connectivity profiles and dynamic properties of the brain’s functional architecture. Hum. Brain Mapp. 35, 5754–5775. https://doi.org/10.1002/hbm.22583</w:t>
      </w:r>
    </w:p>
    <w:p w14:paraId="392A219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Johnson, M.W., Hendricks, P.S., Barrett, F.S., Griffiths, R.R., 2019. Classic psychedelics: An integrative review of epidemiology, therapeutics, mystical experience, and brain network function. Pharmacol. Ther. https://doi.org/10.1016/j.pharmthera.2018.11.010</w:t>
      </w:r>
    </w:p>
    <w:p w14:paraId="20571B16"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Kringelbach, M.L., Cruzat, J., Cabral, J., Knudsen, G.M., Carhart-Harris, R., Whybrow, P.C., Logothetis, N.K., Deco, G., 2020. Dynamic coupling of whole-brain neuronal and neurotransmitter systems. Proc. Natl. Acad. Sci. U. S. A. 117, 9566–9576. https://doi.org/10.1073/pnas.1921475117</w:t>
      </w:r>
    </w:p>
    <w:p w14:paraId="48B6D92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Latora, V., Marchiori, M., 2001. Efficient behavior of small-world networks. Phys. Rev. Lett. 87, 198701-1-198701–4. https://doi.org/10.1103/PhysRevLett.87.198701</w:t>
      </w:r>
    </w:p>
    <w:p w14:paraId="29B6B0C6"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Laumann, T.O., Snyder, A.Z., Mitra, A., Gordon, E.M., Gratton, C., Adeyemo, B., Gilmore, A.W., Nelson, S.M., Berg, J.J., Greene, D.J., Mccarthy, J.E., Tagliazucchi, E., Laufs, H., Schlaggar, B.L., Dosenbach, N.U.F., Petersen, S.E., 2017. On the Stability of BOLD fMRI Correlations. Cereb. Cortex 27, 4719–4732. https://doi.org/10.1093/cercor/bhw265</w:t>
      </w:r>
    </w:p>
    <w:p w14:paraId="60A8677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Lebedev, A. V, Kaelen, M., Lövdén, M., Nilsson, J., Feilding, A., Nutt, D.J., Carhart-Harris, R.L., 2016. LSD-induced entropic brain activity predicts subsequent personality change. Hum. Brain Mapp. 37, 3203–3213. https://doi.org/10.1002/hbm.23234</w:t>
      </w:r>
    </w:p>
    <w:p w14:paraId="3795D0F1"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Lee, H., Golkowski, D., Jordan, D., Berger, S., Ilg, R., Lee, J., Mashour, G.A., Lee, U.C., Avidan, M.S., Blain-Moraes, S., Golmirzaie, G., Hardie, R., Hogg, R., Janke, E., Kelz, M.B., Maier, K., Maybrier, H., McKinstry-Wu, A., Muench, M., Ochroch, A., Palanca, B.J.A., Picton, P., Schwarz, E.M., Tarnal, V., Vanini, G., Vlisides, P.E., 2019. Relationship of critical dynamics, functional connectivity, and states of consciousness in large-scale human brain networks. Neuroimage 188, 228–238. https://doi.org/10.1016/j.neuroimage.2018.12.011</w:t>
      </w:r>
    </w:p>
    <w:p w14:paraId="097D7470"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Li, J., Bolt, T., Bzdok, D., Nomi, J.S., Yeo, B.T.T., Spreng, R.N., Uddin, L.Q., 2019. Topography and behavioral relevance of the global signal in the human brain. Sci. Rep. 9, 1–10. https://doi.org/10.1038/s41598-019-50750-8</w:t>
      </w:r>
    </w:p>
    <w:p w14:paraId="2CE899B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Liechti, M.E., 2017. Modern Clinical Research on LSD. Neuropsychopharmacology 42, 2114–2127. https://doi.org/10.1038/npp.2017.86</w:t>
      </w:r>
    </w:p>
    <w:p w14:paraId="725E080D"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 xml:space="preserve">Liu, X., Lauer, K.K., Ward, B.D., Roberts, C.J., Liu, S., Gollapudy, S., Rohloff, R., Gross, W., Xu, Z., Chen, </w:t>
      </w:r>
      <w:r w:rsidRPr="00AF7477">
        <w:rPr>
          <w:rFonts w:ascii="Calibri" w:hAnsi="Calibri" w:cs="Calibri"/>
          <w:noProof/>
          <w:szCs w:val="24"/>
        </w:rPr>
        <w:lastRenderedPageBreak/>
        <w:t>S., Wang, L., Yang, Z., Li, S.J., Binder, J.R., Hudetz, A.G., 2019. Regional entropy of functional imaging signals varies differently in sensory and cognitive systems during propofol-modulated loss and return of behavioral responsiveness. Brain Imaging Behav. 13, 514–525. https://doi.org/10.1007/s11682-018-9886-0</w:t>
      </w:r>
    </w:p>
    <w:p w14:paraId="1C67BD42"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Lord, L.D., Expert, P., Atasoy, S., Roseman, L., Rapuano, K., Lambiotte, R., Nutt, D.J., Deco, G., Carhart-Harris, R.L., Kringelbach, M.L., Cabral, J., 2019. Dynamical exploration of the repertoire of brain networks at rest is modulated by psilocybin. Neuroimage 199, 127–142. https://doi.org/10.1016/j.neuroimage.2019.05.060</w:t>
      </w:r>
    </w:p>
    <w:p w14:paraId="52D43B0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Luppi, A.I., Craig, M.M., Pappas, I., Finoia, P., Williams, G.B., Allanson, J., Pickard, J.D., Owen, A.M., Naci, L., Menon, D.K., Stamatakis, E.A., 2019. Consciousness-specific dynamic interactions of brain integration and functional diversity. Nat. Commun. 10. https://doi.org/10.1038/s41467-019-12658-9</w:t>
      </w:r>
    </w:p>
    <w:p w14:paraId="32EA7D20"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Luppi, A.I., Stamatakis, E.A., 2020. Combining network topology and information theory to construct representative brain networks. Netw. Neurosci. 1–46. https://doi.org/10.1162/netn_a_00170</w:t>
      </w:r>
    </w:p>
    <w:p w14:paraId="68CF03D2"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Luppi, A.I., Vohryzek, Jakub, Kringelbach, M.L., Mediano, P.A., Craig, M.M., Adapa, R., Carhart-Harris, R.L., Roseman, L., Pappas, I., Finoia, P., Williams, G.B., Allanosn, J., Pickard, J.D., Menon, D.K., Atasoy, S., Stamatakis, E.A., 2020. Connectome Harmonic Decomposition of Human Brain Dynamics Reveals a Landscape of Consciousness. bioRxiv. https://doi.org/10.1101/2020.08.10.244459</w:t>
      </w:r>
    </w:p>
    <w:p w14:paraId="68D28F44"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Lurie, D.J., Kessler, D., Bassett, D.S., Betzel, R.F., Breakspear, M., Keilholz, S.D., 2018. On the nature of time-varying functional connectivity in resting fMRI. PsyArXiv 1–34.</w:t>
      </w:r>
    </w:p>
    <w:p w14:paraId="70CF06D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Lydon-Staley, D.M., Ciric, R., Satterthwaite, T.D., Bassett, D.S., 2019. Evaluation of confound regression strategies for the mitigation of micromovement artifact in studies of dynamic resting-state functional connectivity and multilayer network modularity. Netw. Neurosci. 3, 427–454. https://doi.org/10.1162/netn_a_00071</w:t>
      </w:r>
    </w:p>
    <w:p w14:paraId="5145FF21"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Ma, Y., Hamilton, C., Zhang, N., 2017. Dynamic Connectivity Patterns in Conscious and Unconscious Brain. Brain Connect. 7, 1–12. https://doi.org/10.1089/brain.2016.0464</w:t>
      </w:r>
    </w:p>
    <w:p w14:paraId="0559889B"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Majić, T., Schmidt, T.T., Gallinat, J., 2015. Peak experiences and the afterglow phenomenon: When and how do therapeutic effects of hallucinogens depend on psychedelic experiences? J. Psychopharmacol. 29, 241–253. https://doi.org/10.1177/0269881114568040</w:t>
      </w:r>
    </w:p>
    <w:p w14:paraId="56DA6033"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Mechelli, A., Allen, P., Amaro, E., Fu, C.H.Y., Williams, S.C.R., Brammer, M.J., Johns, L.C., McGuire, P.K., 2007. Misattribution of speech and impaired connectivity in patients with auditory verbal hallucinations. Hum. Brain Mapp. 28, 1213–1222. https://doi.org/10.1002/hbm.20341</w:t>
      </w:r>
    </w:p>
    <w:p w14:paraId="12A95FB8"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Muldoon, S.F., Bridgeford, E.W., Bassett, D.S., 2016. Small-world propensity and weighted brain networks. Sci. Rep. 6. https://doi.org/10.1038/srep22057</w:t>
      </w:r>
    </w:p>
    <w:p w14:paraId="06C9CB7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Müller, F., Dolder, P.C., Schmidt, A., Liechti, M.E., Borgwardt, S., 2018. Altered network hub connectivity after acute LSD administration. NeuroImage Clin. 18, 694–701. https://doi.org/10.1016/j.nicl.2018.03.005</w:t>
      </w:r>
    </w:p>
    <w:p w14:paraId="06907CB7"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Ní Mhuircheartaigh, R., Warnaby, C., Rogers, R., Jbabdi, S., Tracey, I., 2013. Slow-wave activity saturation and thalamocortical isolation during propofol anesthesia in humans. Sci. Transl. Med. 5, 208ra148. https://doi.org/10.1126/scitranslmed.3006007</w:t>
      </w:r>
    </w:p>
    <w:p w14:paraId="700D271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Nichols, D.E., 2016. Psychedelics. Pharmacol. Rev. 68, 264–355. https://doi.org/10.1124/pr.115.011478</w:t>
      </w:r>
    </w:p>
    <w:p w14:paraId="43A1501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lastRenderedPageBreak/>
        <w:t>Northoff, G., Wainio-Theberge, S., Evers, K., 2019. Is temporo-spatial dynamics the common currency of brain and mind? In Quest of Spatiotemporal Neuroscience. https://doi.org/10.1016/j.plrev.2019.05.002</w:t>
      </w:r>
    </w:p>
    <w:p w14:paraId="1E8A0E6C"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Olofsen, E., Sleigh, J.W., Dahan, A., 2008. Permutation entropy of the electroencephalogram: A measure of anaesthetic drug effect. Br. J. Anaesth. 101, 810–821. https://doi.org/10.1093/bja/aen290</w:t>
      </w:r>
    </w:p>
    <w:p w14:paraId="31580214"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Petitmengin, C., Lachaux, J.P., 2013. Microcognitive science: Bridging experiential and neuronal microdynamics. Front. Hum. Neurosci. https://doi.org/10.3389/fnhum.2013.00617</w:t>
      </w:r>
    </w:p>
    <w:p w14:paraId="18547FA0"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Power, J.D., Barnes, K.A., Snyder, A.Z., Schlaggar, B.L., Petersen, S.E., 2012. Spurious but systematic correlations in functional connectivity MRI networks arise from subject motion. Neuroimage 59, 2142–2154. https://doi.org/10.1016/j.neuroimage.2011.10.018</w:t>
      </w:r>
    </w:p>
    <w:p w14:paraId="7CB0E61A"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Power, J.D., Mitra, A., Laumann, T.O., Snyder, A.Z., Schlaggar, B.L., Petersen, S.E., 2014. Methods to detect, characterize, and remove motion artifact in resting state fMRI. Neuroimage 84, 320–341. https://doi.org/10.1016/j.neuroimage.2013.08.048</w:t>
      </w:r>
    </w:p>
    <w:p w14:paraId="29787081"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Preti, M.G., Bolton, T.A., Van De Ville, D., 2017. The dynamic functional connectome: State-of-the-art and perspectives. Neuroimage 160, 41–54. https://doi.org/10.1016/j.neuroimage.2016.12.061</w:t>
      </w:r>
    </w:p>
    <w:p w14:paraId="0C80BE7D"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Preti, M.G., Van De Ville, D., 2019. Decoupling of brain function from structure reveals regional behavioral specialization in humans. Nat. Commun. 10. https://doi.org/10.1038/s41467-019-12765-7</w:t>
      </w:r>
    </w:p>
    <w:p w14:paraId="421868AC"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Roseman, L., Leech, R., Feilding, A., Nutt, D.J., Carhart-Harris, R.L., 2014. The effects of psilocybin and MDMA on between-network resting state functional connectivity in healthy volunteers. Front. Hum. Neurosci. 8, 204. https://doi.org/10.3389/fnhum.2014.00204</w:t>
      </w:r>
    </w:p>
    <w:p w14:paraId="3D746F38"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Roseman, L., Nutt, D.J., Carhart-Harris, R.L., 2018. Quality of acute psychedelic experience predicts therapeutic efficacy of psilocybin for treatment-resistant depression. Front. Pharmacol. 8, 974. https://doi.org/10.3389/fphar.2017.00974</w:t>
      </w:r>
    </w:p>
    <w:p w14:paraId="36DB7DED"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Ross, S., Bossis, A., Guss, J., Agin-Liebes, G., Malone, T., Cohen, B., Mennenga, S.E., Belser, A., Kalliontzi, K., Babb, J., Su, Z., Corby, P., Schmidt, B.L., 2016. Rapid and sustained symptom reduction following psilocybin treatment for anxiety and depression in patients with life-threatening cancer: a randomized controlled trial. J. Psychopharmacol. 30, 1165–1180. https://doi.org/10.1177/0269881116675512</w:t>
      </w:r>
    </w:p>
    <w:p w14:paraId="1D7ACAFC"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Rubinov, M., Sporns, O., 2011. Weight-conserving characterization of complex functional brain networks. Neuroimage 56, 2068–2079. https://doi.org/10.1016/j.neuroimage.2011.03.069</w:t>
      </w:r>
    </w:p>
    <w:p w14:paraId="0AC9EFE1"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Rubinov, M., Sporns, O., 2010. Complex network measures of brain connectivity: Uses and interpretations. Neuroimage 52, 1059–1069. https://doi.org/10.1016/j.neuroimage.2009.10.003</w:t>
      </w:r>
    </w:p>
    <w:p w14:paraId="0004456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Schaefer, A., Kong, R., Gordon, E.M., Laumann, T.O., Zuo, X.-N., Holmes, A.J., Eickhoff, S.B., Yeo, B.T.T., 2018. Local-Global Parcellation of the Human Cerebral Cortex from Intrinsic Functional Connectivity MRI. Cereb. Cortex 28, 3095–3114. https://doi.org/10.1093/cercor/bhx179</w:t>
      </w:r>
    </w:p>
    <w:p w14:paraId="3EE7893D"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Schartner, M., Seth, A., Noirhomme, Q., Boly, M., Bruno, M.A., Laureys, S., Barrett, A., 2015. Complexity of multi-dimensional spontaneous EEG decreases during propofol induced general anaesthesia. PLoS One 10. https://doi.org/10.1371/journal.pone.0133532</w:t>
      </w:r>
    </w:p>
    <w:p w14:paraId="5388B690"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 xml:space="preserve">Shine, J.M., Bissett, P.G., Bell, P.T., Koyejo, O., Balsters, J.H., Gorgolewski, K.J., Moodie, C.A., Poldrack, R.A., 2016. The Dynamics of Functional Brain Networks: Integrated Network States </w:t>
      </w:r>
      <w:r w:rsidRPr="00AF7477">
        <w:rPr>
          <w:rFonts w:ascii="Calibri" w:hAnsi="Calibri" w:cs="Calibri"/>
          <w:noProof/>
          <w:szCs w:val="24"/>
        </w:rPr>
        <w:lastRenderedPageBreak/>
        <w:t>during Cognitive Task Performance. Neuron 92, 544–554. https://doi.org/10.1016/j.neuron.2016.09.018</w:t>
      </w:r>
    </w:p>
    <w:p w14:paraId="3ED08C01"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Simons, J.S., Garrison, J.R., Johnson, M.K., 2017. Brain Mechanisms of Reality Monitoring. Trends Cogn. Sci. https://doi.org/10.1016/j.tics.2017.03.012</w:t>
      </w:r>
    </w:p>
    <w:p w14:paraId="6197C619"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Smith, D.M., Zhao, Y., Keilholz, S.D., Schumacher, E.H., 2018. Investigating the intersession reliability of dynamic brain-state properties. Brain Connect. 8, 255–267. https://doi.org/10.1089/brain.2017.0571</w:t>
      </w:r>
    </w:p>
    <w:p w14:paraId="16978EB7"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Sporns, O., 2011. Networks of the brain. MIT Press.</w:t>
      </w:r>
    </w:p>
    <w:p w14:paraId="4F4ACFF5" w14:textId="77777777" w:rsidR="00AF7477" w:rsidRPr="00B80277" w:rsidRDefault="00AF7477" w:rsidP="00AF7477">
      <w:pPr>
        <w:widowControl w:val="0"/>
        <w:autoSpaceDE w:val="0"/>
        <w:autoSpaceDN w:val="0"/>
        <w:adjustRightInd w:val="0"/>
        <w:spacing w:line="240" w:lineRule="auto"/>
        <w:ind w:left="480" w:hanging="480"/>
        <w:rPr>
          <w:rFonts w:ascii="Calibri" w:hAnsi="Calibri" w:cs="Calibri"/>
          <w:noProof/>
          <w:szCs w:val="24"/>
          <w:lang w:val="it-IT"/>
        </w:rPr>
      </w:pPr>
      <w:r w:rsidRPr="00AF7477">
        <w:rPr>
          <w:rFonts w:ascii="Calibri" w:hAnsi="Calibri" w:cs="Calibri"/>
          <w:noProof/>
          <w:szCs w:val="24"/>
        </w:rPr>
        <w:t xml:space="preserve">Sporns, O., Betzel, R.F., 2016. Modular Brain Networks. Annu. Rev. Psychol. </w:t>
      </w:r>
      <w:r w:rsidRPr="00B80277">
        <w:rPr>
          <w:rFonts w:ascii="Calibri" w:hAnsi="Calibri" w:cs="Calibri"/>
          <w:noProof/>
          <w:szCs w:val="24"/>
          <w:lang w:val="it-IT"/>
        </w:rPr>
        <w:t>67, 613–640. https://doi.org/10.1146/annurev-psych-122414-033634</w:t>
      </w:r>
    </w:p>
    <w:p w14:paraId="0418BCCE"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B80277">
        <w:rPr>
          <w:rFonts w:ascii="Calibri" w:hAnsi="Calibri" w:cs="Calibri"/>
          <w:noProof/>
          <w:szCs w:val="24"/>
          <w:lang w:val="it-IT"/>
        </w:rPr>
        <w:t xml:space="preserve">Studerus, E., Gamma, A., Vollenweider, F.X., 2010. </w:t>
      </w:r>
      <w:r w:rsidRPr="00AF7477">
        <w:rPr>
          <w:rFonts w:ascii="Calibri" w:hAnsi="Calibri" w:cs="Calibri"/>
          <w:noProof/>
          <w:szCs w:val="24"/>
        </w:rPr>
        <w:t>Psychometric evaluation of the altered states of consciousness rating scale (OAV). PLoS One 5. https://doi.org/10.1371/journal.pone.0012412</w:t>
      </w:r>
    </w:p>
    <w:p w14:paraId="440FD34C"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Swanson, L.R., 2018. Unifying theories of psychedelic drug effects. Front. Pharmacol. https://doi.org/10.3389/fphar.2018.00172</w:t>
      </w:r>
    </w:p>
    <w:p w14:paraId="2E29E7BF"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Tagliazucchi, E., Carhart-Harris, R., Leech, R., Nutt, D., Chialvo, D.R., 2014. Enhanced repertoire of brain dynamical states during the psychedelic experience. Hum. Brain Mapp. 35, 5442–5456. https://doi.org/10.1002/hbm.22562</w:t>
      </w:r>
    </w:p>
    <w:p w14:paraId="18AC5BC3"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Tagliazucchi, E., Chialvo, D.R., Siniatchkin, M., Amico, E., Brichant, J.-F., Bonhomme, V., Noirhomme, Q., Laufs, H., Laureys, S., 2016a. Large-scale signatures of unconsciousness are consistent with a departure from critical dynamics. J. R. Soc. Interface 13, 20151027. https://doi.org/10.1098/rsif.2015.1027</w:t>
      </w:r>
    </w:p>
    <w:p w14:paraId="2749055C"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Tagliazucchi, E., Roseman, L., Kaelen, M., Orban, C., Muthukumaraswamy, S.D., Murphy, K., Laufs, H., Leech, R., McGonigle, J., Crossley, N., Bullmore, E., Williams, T., Bolstridge, M., Feilding, A., Nutt, D.J., Carhart-Harris, R., 2016b. Increased Global Functional Connectivity Correlates with LSD-Induced Ego Dissolution. Curr. Biol. 26, 1043–1050. https://doi.org/10.1016/j.cub.2016.02.010</w:t>
      </w:r>
    </w:p>
    <w:p w14:paraId="375F52C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Tian, Y., Margulies, D., Breakspear, M., Zalesky, A., 2020. Topographic organization of the human subcortex unveiled with functional connectivity gradients. Nat. Neurosci. 23, 1421–1432. https://doi.org/10.1101/2020.01.13.903542</w:t>
      </w:r>
    </w:p>
    <w:p w14:paraId="5EF719D2"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Tononi, G., 2004. An information integration theory of consciousness An information integration theory of consciousness. BMC Neurosci. 5, 42–64. https://doi.org/10.1186/1471-2202-5-42</w:t>
      </w:r>
    </w:p>
    <w:p w14:paraId="48A6675A"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Uhrig, L., Sitt, J.D., Jacob, A., Tasserie, J., Barttfeld, P., Dupont, M., Dehaene, S., Jarraya, B., 2018. Resting-state Dynamics as a Cortical Signature of Anesthesia in Monkeys. Anesthesiology 129, 942–958. https://doi.org/10.1097/ALN.0000000000002336</w:t>
      </w:r>
    </w:p>
    <w:p w14:paraId="32D7CE46"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van Dijk, K.R.A., Sabuncu, M.R., Buckner, R.L., 2012. The influence of head motion on intrinsic functional connectivity MRI. Neuroimage 59, 431–438. https://doi.org/10.1016/j.neuroimage.2011.07.044</w:t>
      </w:r>
    </w:p>
    <w:p w14:paraId="1C112075"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Viol, A., Palhano-Fontes, F., Onias, H., De Araujo, D.B., Viswanathan, G.M., 2017. Shannon entropy of brain functional complex networks under the influence of the psychedelic Ayahuasca. Sci. Rep. 7. https://doi.org/10.1038/s41598-017-06854-0</w:t>
      </w:r>
    </w:p>
    <w:p w14:paraId="5816F7DA" w14:textId="77777777" w:rsidR="00AF7477" w:rsidRPr="00B80277" w:rsidRDefault="00AF7477" w:rsidP="00AF7477">
      <w:pPr>
        <w:widowControl w:val="0"/>
        <w:autoSpaceDE w:val="0"/>
        <w:autoSpaceDN w:val="0"/>
        <w:adjustRightInd w:val="0"/>
        <w:spacing w:line="240" w:lineRule="auto"/>
        <w:ind w:left="480" w:hanging="480"/>
        <w:rPr>
          <w:rFonts w:ascii="Calibri" w:hAnsi="Calibri" w:cs="Calibri"/>
          <w:noProof/>
          <w:szCs w:val="24"/>
          <w:lang w:val="it-IT"/>
        </w:rPr>
      </w:pPr>
      <w:r w:rsidRPr="00AF7477">
        <w:rPr>
          <w:rFonts w:ascii="Calibri" w:hAnsi="Calibri" w:cs="Calibri"/>
          <w:noProof/>
          <w:szCs w:val="24"/>
        </w:rPr>
        <w:t xml:space="preserve">Wang, L., Metzak, P.D., Woodward, T.S., 2011. Aberrant connectivity during self-other source monitoring in schizophrenia. </w:t>
      </w:r>
      <w:r w:rsidRPr="00B80277">
        <w:rPr>
          <w:rFonts w:ascii="Calibri" w:hAnsi="Calibri" w:cs="Calibri"/>
          <w:noProof/>
          <w:szCs w:val="24"/>
          <w:lang w:val="it-IT"/>
        </w:rPr>
        <w:t>Schizophr. Res. 125, 136–142. https://doi.org/10.1016/j.schres.2010.11.012</w:t>
      </w:r>
    </w:p>
    <w:p w14:paraId="042F4DC0"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B80277">
        <w:rPr>
          <w:rFonts w:ascii="Calibri" w:hAnsi="Calibri" w:cs="Calibri"/>
          <w:noProof/>
          <w:szCs w:val="24"/>
          <w:lang w:val="it-IT"/>
        </w:rPr>
        <w:lastRenderedPageBreak/>
        <w:t xml:space="preserve">Whitfield-Gabrieli, S., Nieto-Castanon, A., 2012. </w:t>
      </w:r>
      <w:r w:rsidRPr="00AF7477">
        <w:rPr>
          <w:rFonts w:ascii="Calibri" w:hAnsi="Calibri" w:cs="Calibri"/>
          <w:noProof/>
          <w:szCs w:val="24"/>
        </w:rPr>
        <w:t>Conn: A Functional Connectivity Toolbox for Correlated and Anticorrelated Brain Networks. Brain Connect. 2, 125–141. https://doi.org/10.1089/brain.2012.0073</w:t>
      </w:r>
    </w:p>
    <w:p w14:paraId="25C67347"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Yeh, F.-C., Panesar, S., Fernandes, D., Meola, A., Yoshino, M., Fernandez-Miranda, J.C., Vettel, J.M., Verstynen, T., 2018. Population-averaged atlas of the macroscale human structural connectome and its network topology. Neuroimage 178, 57–68. https://doi.org/10.1016/j.neuroimage.2018.05.027</w:t>
      </w:r>
    </w:p>
    <w:p w14:paraId="49412AEE"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Zalesky, A., Fornito, A., Bullmore, E.T., 2010. Network-based statistic: Identifying differences in brain networks. Neuroimage 53, 1197–1207. https://doi.org/10.1016/j.neuroimage.2010.06.041</w:t>
      </w:r>
    </w:p>
    <w:p w14:paraId="6418D8E1"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szCs w:val="24"/>
        </w:rPr>
      </w:pPr>
      <w:r w:rsidRPr="00AF7477">
        <w:rPr>
          <w:rFonts w:ascii="Calibri" w:hAnsi="Calibri" w:cs="Calibri"/>
          <w:noProof/>
          <w:szCs w:val="24"/>
        </w:rPr>
        <w:t>Zalesky, A., Fornito, A., Cocchi, L., Gollo, L.L., Breakspear, M., 2014. Time-resolved resting-state brain networks. Proc. Natl. Acad. Sci. U. S. A. 111, 10341–10346. https://doi.org/10.1073/pnas.1400181111</w:t>
      </w:r>
    </w:p>
    <w:p w14:paraId="28452993" w14:textId="77777777" w:rsidR="00AF7477" w:rsidRPr="00AF7477" w:rsidRDefault="00AF7477" w:rsidP="00AF7477">
      <w:pPr>
        <w:widowControl w:val="0"/>
        <w:autoSpaceDE w:val="0"/>
        <w:autoSpaceDN w:val="0"/>
        <w:adjustRightInd w:val="0"/>
        <w:spacing w:line="240" w:lineRule="auto"/>
        <w:ind w:left="480" w:hanging="480"/>
        <w:rPr>
          <w:rFonts w:ascii="Calibri" w:hAnsi="Calibri" w:cs="Calibri"/>
          <w:noProof/>
        </w:rPr>
      </w:pPr>
      <w:r w:rsidRPr="00AF7477">
        <w:rPr>
          <w:rFonts w:ascii="Calibri" w:hAnsi="Calibri" w:cs="Calibri"/>
          <w:noProof/>
          <w:szCs w:val="24"/>
        </w:rPr>
        <w:t>Zamora-López, G., Chen, Y., Deco, G., Kringelbach, M.L., Zhou, C., 2016. Functional complexity emerging from anatomical constraints in the brain: The significance of network modularity and rich-clubs. Sci. Rep. 6, 1–18. https://doi.org/10.1038/srep38424</w:t>
      </w:r>
    </w:p>
    <w:p w14:paraId="0CBB8A6A" w14:textId="649F3A97" w:rsidR="00510FC7" w:rsidRDefault="00010AE4">
      <w:r>
        <w:fldChar w:fldCharType="end"/>
      </w:r>
      <w:bookmarkEnd w:id="0"/>
    </w:p>
    <w:sectPr w:rsidR="00510FC7" w:rsidSect="00246ED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9085B" w14:textId="77777777" w:rsidR="006E1E2D" w:rsidRDefault="006E1E2D" w:rsidP="00622A4A">
      <w:pPr>
        <w:spacing w:after="0" w:line="240" w:lineRule="auto"/>
      </w:pPr>
      <w:r>
        <w:separator/>
      </w:r>
    </w:p>
  </w:endnote>
  <w:endnote w:type="continuationSeparator" w:id="0">
    <w:p w14:paraId="5C946867" w14:textId="77777777" w:rsidR="006E1E2D" w:rsidRDefault="006E1E2D" w:rsidP="00622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CEF06" w14:textId="77777777" w:rsidR="006E1E2D" w:rsidRDefault="006E1E2D" w:rsidP="00622A4A">
      <w:pPr>
        <w:spacing w:after="0" w:line="240" w:lineRule="auto"/>
      </w:pPr>
      <w:r>
        <w:separator/>
      </w:r>
    </w:p>
  </w:footnote>
  <w:footnote w:type="continuationSeparator" w:id="0">
    <w:p w14:paraId="30945F16" w14:textId="77777777" w:rsidR="006E1E2D" w:rsidRDefault="006E1E2D" w:rsidP="00622A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B77A4"/>
    <w:multiLevelType w:val="hybridMultilevel"/>
    <w:tmpl w:val="5148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0ED"/>
    <w:rsid w:val="00001FCC"/>
    <w:rsid w:val="00010AE4"/>
    <w:rsid w:val="00013D9B"/>
    <w:rsid w:val="000157F4"/>
    <w:rsid w:val="000166DD"/>
    <w:rsid w:val="00016CB1"/>
    <w:rsid w:val="00020AE8"/>
    <w:rsid w:val="000241D3"/>
    <w:rsid w:val="0002618A"/>
    <w:rsid w:val="00032C0E"/>
    <w:rsid w:val="0003616F"/>
    <w:rsid w:val="00045C47"/>
    <w:rsid w:val="000502F6"/>
    <w:rsid w:val="00051936"/>
    <w:rsid w:val="000542CE"/>
    <w:rsid w:val="00056593"/>
    <w:rsid w:val="000612FE"/>
    <w:rsid w:val="0006155A"/>
    <w:rsid w:val="0006584D"/>
    <w:rsid w:val="00070CDC"/>
    <w:rsid w:val="00073A15"/>
    <w:rsid w:val="000820F0"/>
    <w:rsid w:val="000833D0"/>
    <w:rsid w:val="00090D6C"/>
    <w:rsid w:val="000915BD"/>
    <w:rsid w:val="000917AB"/>
    <w:rsid w:val="00091C7E"/>
    <w:rsid w:val="000930ED"/>
    <w:rsid w:val="00097BB3"/>
    <w:rsid w:val="000A0432"/>
    <w:rsid w:val="000A1950"/>
    <w:rsid w:val="000A279E"/>
    <w:rsid w:val="000A6F3B"/>
    <w:rsid w:val="000A766A"/>
    <w:rsid w:val="000B2079"/>
    <w:rsid w:val="000B228B"/>
    <w:rsid w:val="000B4281"/>
    <w:rsid w:val="000B5121"/>
    <w:rsid w:val="000B7111"/>
    <w:rsid w:val="000C07B0"/>
    <w:rsid w:val="000C19CD"/>
    <w:rsid w:val="000C29A8"/>
    <w:rsid w:val="000D0092"/>
    <w:rsid w:val="000D13E3"/>
    <w:rsid w:val="000D1FEB"/>
    <w:rsid w:val="000E1697"/>
    <w:rsid w:val="000E52C8"/>
    <w:rsid w:val="000F04FF"/>
    <w:rsid w:val="000F2A37"/>
    <w:rsid w:val="000F35EB"/>
    <w:rsid w:val="00101866"/>
    <w:rsid w:val="00101AC5"/>
    <w:rsid w:val="00101C07"/>
    <w:rsid w:val="00101C1A"/>
    <w:rsid w:val="001059A1"/>
    <w:rsid w:val="001074E9"/>
    <w:rsid w:val="00115772"/>
    <w:rsid w:val="001160E6"/>
    <w:rsid w:val="00116D1E"/>
    <w:rsid w:val="00117732"/>
    <w:rsid w:val="001177CD"/>
    <w:rsid w:val="0012016E"/>
    <w:rsid w:val="00123145"/>
    <w:rsid w:val="00127574"/>
    <w:rsid w:val="0013279B"/>
    <w:rsid w:val="00133162"/>
    <w:rsid w:val="00133EAC"/>
    <w:rsid w:val="00134208"/>
    <w:rsid w:val="00140430"/>
    <w:rsid w:val="001446BD"/>
    <w:rsid w:val="00144829"/>
    <w:rsid w:val="0014752D"/>
    <w:rsid w:val="00153375"/>
    <w:rsid w:val="00156FF0"/>
    <w:rsid w:val="00157812"/>
    <w:rsid w:val="00162D41"/>
    <w:rsid w:val="0016656C"/>
    <w:rsid w:val="0017049E"/>
    <w:rsid w:val="00172F09"/>
    <w:rsid w:val="0017322A"/>
    <w:rsid w:val="0017340D"/>
    <w:rsid w:val="00175A55"/>
    <w:rsid w:val="0017724F"/>
    <w:rsid w:val="00190EF2"/>
    <w:rsid w:val="001A0738"/>
    <w:rsid w:val="001A0EAA"/>
    <w:rsid w:val="001A1CBE"/>
    <w:rsid w:val="001A3043"/>
    <w:rsid w:val="001A4B81"/>
    <w:rsid w:val="001A704C"/>
    <w:rsid w:val="001B3153"/>
    <w:rsid w:val="001B3490"/>
    <w:rsid w:val="001B5430"/>
    <w:rsid w:val="001C1C43"/>
    <w:rsid w:val="001C1D84"/>
    <w:rsid w:val="001C3868"/>
    <w:rsid w:val="001C64B5"/>
    <w:rsid w:val="001E43D9"/>
    <w:rsid w:val="001E49CA"/>
    <w:rsid w:val="001E5A1B"/>
    <w:rsid w:val="001E7941"/>
    <w:rsid w:val="001F1781"/>
    <w:rsid w:val="001F39E6"/>
    <w:rsid w:val="00200233"/>
    <w:rsid w:val="002014B2"/>
    <w:rsid w:val="002055F2"/>
    <w:rsid w:val="002065A4"/>
    <w:rsid w:val="00210233"/>
    <w:rsid w:val="00211AB3"/>
    <w:rsid w:val="00212579"/>
    <w:rsid w:val="00214B8C"/>
    <w:rsid w:val="00217B7D"/>
    <w:rsid w:val="0022421B"/>
    <w:rsid w:val="00224D23"/>
    <w:rsid w:val="0022576D"/>
    <w:rsid w:val="00226243"/>
    <w:rsid w:val="00232B17"/>
    <w:rsid w:val="00234AE6"/>
    <w:rsid w:val="00243C11"/>
    <w:rsid w:val="002466BE"/>
    <w:rsid w:val="00246ED7"/>
    <w:rsid w:val="00251398"/>
    <w:rsid w:val="00254526"/>
    <w:rsid w:val="00254CEA"/>
    <w:rsid w:val="00255089"/>
    <w:rsid w:val="00255819"/>
    <w:rsid w:val="00264ACA"/>
    <w:rsid w:val="002656BE"/>
    <w:rsid w:val="0026642F"/>
    <w:rsid w:val="00274E34"/>
    <w:rsid w:val="00280B3E"/>
    <w:rsid w:val="002813DA"/>
    <w:rsid w:val="00283082"/>
    <w:rsid w:val="00283E82"/>
    <w:rsid w:val="0028561A"/>
    <w:rsid w:val="002873C4"/>
    <w:rsid w:val="002876A0"/>
    <w:rsid w:val="00287F95"/>
    <w:rsid w:val="00295607"/>
    <w:rsid w:val="00296914"/>
    <w:rsid w:val="00296EC9"/>
    <w:rsid w:val="00297102"/>
    <w:rsid w:val="002A2C52"/>
    <w:rsid w:val="002A2F85"/>
    <w:rsid w:val="002A4B51"/>
    <w:rsid w:val="002A7FB2"/>
    <w:rsid w:val="002B0CAC"/>
    <w:rsid w:val="002B0E13"/>
    <w:rsid w:val="002B676A"/>
    <w:rsid w:val="002B7C0D"/>
    <w:rsid w:val="002C4F28"/>
    <w:rsid w:val="002D1083"/>
    <w:rsid w:val="002D196F"/>
    <w:rsid w:val="002D32A4"/>
    <w:rsid w:val="002D35FB"/>
    <w:rsid w:val="002D3DC2"/>
    <w:rsid w:val="002E0312"/>
    <w:rsid w:val="002E5130"/>
    <w:rsid w:val="002F057D"/>
    <w:rsid w:val="002F3FE0"/>
    <w:rsid w:val="002F4248"/>
    <w:rsid w:val="00300BDE"/>
    <w:rsid w:val="00304939"/>
    <w:rsid w:val="003176BB"/>
    <w:rsid w:val="00321D84"/>
    <w:rsid w:val="00321E1E"/>
    <w:rsid w:val="00322438"/>
    <w:rsid w:val="00323394"/>
    <w:rsid w:val="00324AD1"/>
    <w:rsid w:val="00332F7C"/>
    <w:rsid w:val="0033751B"/>
    <w:rsid w:val="00337A08"/>
    <w:rsid w:val="0035272A"/>
    <w:rsid w:val="00353B02"/>
    <w:rsid w:val="00354BA9"/>
    <w:rsid w:val="00354DCB"/>
    <w:rsid w:val="00355ABA"/>
    <w:rsid w:val="0035625E"/>
    <w:rsid w:val="003569FE"/>
    <w:rsid w:val="00356ABD"/>
    <w:rsid w:val="003573F7"/>
    <w:rsid w:val="00357A6A"/>
    <w:rsid w:val="00357C75"/>
    <w:rsid w:val="00360C53"/>
    <w:rsid w:val="003636BD"/>
    <w:rsid w:val="003640CC"/>
    <w:rsid w:val="00364288"/>
    <w:rsid w:val="003805AC"/>
    <w:rsid w:val="00380919"/>
    <w:rsid w:val="003834DA"/>
    <w:rsid w:val="00390576"/>
    <w:rsid w:val="003A585F"/>
    <w:rsid w:val="003A695E"/>
    <w:rsid w:val="003A70D2"/>
    <w:rsid w:val="003B1F70"/>
    <w:rsid w:val="003B205E"/>
    <w:rsid w:val="003B2669"/>
    <w:rsid w:val="003C0D09"/>
    <w:rsid w:val="003C402E"/>
    <w:rsid w:val="003C5B0E"/>
    <w:rsid w:val="003C5C93"/>
    <w:rsid w:val="003D2B1B"/>
    <w:rsid w:val="003D5BFD"/>
    <w:rsid w:val="003D7158"/>
    <w:rsid w:val="003E2D57"/>
    <w:rsid w:val="003E7BB4"/>
    <w:rsid w:val="003E7D7A"/>
    <w:rsid w:val="003F232F"/>
    <w:rsid w:val="003F735E"/>
    <w:rsid w:val="00400371"/>
    <w:rsid w:val="0040398A"/>
    <w:rsid w:val="00405CD0"/>
    <w:rsid w:val="00412FA4"/>
    <w:rsid w:val="00413AB1"/>
    <w:rsid w:val="004148C3"/>
    <w:rsid w:val="004177AD"/>
    <w:rsid w:val="00420239"/>
    <w:rsid w:val="00421716"/>
    <w:rsid w:val="004236D8"/>
    <w:rsid w:val="00423F2B"/>
    <w:rsid w:val="004257E5"/>
    <w:rsid w:val="00425FF5"/>
    <w:rsid w:val="004265D3"/>
    <w:rsid w:val="00426BAB"/>
    <w:rsid w:val="00430523"/>
    <w:rsid w:val="00432079"/>
    <w:rsid w:val="0043364C"/>
    <w:rsid w:val="0044033A"/>
    <w:rsid w:val="0044076B"/>
    <w:rsid w:val="00441050"/>
    <w:rsid w:val="004447C9"/>
    <w:rsid w:val="004468FA"/>
    <w:rsid w:val="00447241"/>
    <w:rsid w:val="00450994"/>
    <w:rsid w:val="00451E59"/>
    <w:rsid w:val="004532FB"/>
    <w:rsid w:val="004564A2"/>
    <w:rsid w:val="004570D3"/>
    <w:rsid w:val="004647A6"/>
    <w:rsid w:val="0046695D"/>
    <w:rsid w:val="00467F36"/>
    <w:rsid w:val="00471C08"/>
    <w:rsid w:val="00472623"/>
    <w:rsid w:val="004761EE"/>
    <w:rsid w:val="00477382"/>
    <w:rsid w:val="00477A88"/>
    <w:rsid w:val="00480221"/>
    <w:rsid w:val="004812B5"/>
    <w:rsid w:val="004813A9"/>
    <w:rsid w:val="00481643"/>
    <w:rsid w:val="0048616D"/>
    <w:rsid w:val="00494DA8"/>
    <w:rsid w:val="0049708C"/>
    <w:rsid w:val="004A3F5E"/>
    <w:rsid w:val="004A552C"/>
    <w:rsid w:val="004B2646"/>
    <w:rsid w:val="004B35C4"/>
    <w:rsid w:val="004B7DD5"/>
    <w:rsid w:val="004C04F0"/>
    <w:rsid w:val="004C4754"/>
    <w:rsid w:val="004C48C0"/>
    <w:rsid w:val="004D13BF"/>
    <w:rsid w:val="004D5774"/>
    <w:rsid w:val="004D70FA"/>
    <w:rsid w:val="004D752E"/>
    <w:rsid w:val="004D7D99"/>
    <w:rsid w:val="004E1BA2"/>
    <w:rsid w:val="004E2381"/>
    <w:rsid w:val="004E4422"/>
    <w:rsid w:val="004E4856"/>
    <w:rsid w:val="004F07B1"/>
    <w:rsid w:val="004F682C"/>
    <w:rsid w:val="004F6B09"/>
    <w:rsid w:val="004F7186"/>
    <w:rsid w:val="00503464"/>
    <w:rsid w:val="00510FC7"/>
    <w:rsid w:val="0052194D"/>
    <w:rsid w:val="00523431"/>
    <w:rsid w:val="00531E46"/>
    <w:rsid w:val="00531EE9"/>
    <w:rsid w:val="005332CC"/>
    <w:rsid w:val="00533FA6"/>
    <w:rsid w:val="00533FE3"/>
    <w:rsid w:val="0054777B"/>
    <w:rsid w:val="00552095"/>
    <w:rsid w:val="00553EAC"/>
    <w:rsid w:val="00554097"/>
    <w:rsid w:val="00557678"/>
    <w:rsid w:val="00563977"/>
    <w:rsid w:val="00571AB4"/>
    <w:rsid w:val="00572131"/>
    <w:rsid w:val="00573982"/>
    <w:rsid w:val="00576B71"/>
    <w:rsid w:val="00586CD6"/>
    <w:rsid w:val="00591134"/>
    <w:rsid w:val="00592C5B"/>
    <w:rsid w:val="00595145"/>
    <w:rsid w:val="0059670D"/>
    <w:rsid w:val="005A0C47"/>
    <w:rsid w:val="005A1B8D"/>
    <w:rsid w:val="005A2F2F"/>
    <w:rsid w:val="005A33B2"/>
    <w:rsid w:val="005A779C"/>
    <w:rsid w:val="005A7D12"/>
    <w:rsid w:val="005B6A9E"/>
    <w:rsid w:val="005D3A35"/>
    <w:rsid w:val="005D7529"/>
    <w:rsid w:val="005E1AFA"/>
    <w:rsid w:val="005F41AF"/>
    <w:rsid w:val="005F5D4F"/>
    <w:rsid w:val="005F6867"/>
    <w:rsid w:val="00600AC7"/>
    <w:rsid w:val="00602010"/>
    <w:rsid w:val="00605BA6"/>
    <w:rsid w:val="00611A0C"/>
    <w:rsid w:val="00614331"/>
    <w:rsid w:val="006157FB"/>
    <w:rsid w:val="0061645C"/>
    <w:rsid w:val="00621A69"/>
    <w:rsid w:val="00622A4A"/>
    <w:rsid w:val="006417ED"/>
    <w:rsid w:val="00643216"/>
    <w:rsid w:val="00646C11"/>
    <w:rsid w:val="00651DFC"/>
    <w:rsid w:val="00656642"/>
    <w:rsid w:val="00657BDC"/>
    <w:rsid w:val="00661C58"/>
    <w:rsid w:val="0066298F"/>
    <w:rsid w:val="00665C0B"/>
    <w:rsid w:val="0066717B"/>
    <w:rsid w:val="00671D1A"/>
    <w:rsid w:val="00672F42"/>
    <w:rsid w:val="0067384F"/>
    <w:rsid w:val="00674095"/>
    <w:rsid w:val="00674340"/>
    <w:rsid w:val="006764D5"/>
    <w:rsid w:val="00681BB0"/>
    <w:rsid w:val="00682328"/>
    <w:rsid w:val="00682EE5"/>
    <w:rsid w:val="00686E6D"/>
    <w:rsid w:val="00694659"/>
    <w:rsid w:val="0069775A"/>
    <w:rsid w:val="006A0CEC"/>
    <w:rsid w:val="006A1962"/>
    <w:rsid w:val="006A2FC3"/>
    <w:rsid w:val="006A3B93"/>
    <w:rsid w:val="006A449D"/>
    <w:rsid w:val="006D071D"/>
    <w:rsid w:val="006D33D9"/>
    <w:rsid w:val="006D5AF0"/>
    <w:rsid w:val="006D5E21"/>
    <w:rsid w:val="006D6C51"/>
    <w:rsid w:val="006E0652"/>
    <w:rsid w:val="006E1E2D"/>
    <w:rsid w:val="006E2332"/>
    <w:rsid w:val="006E34C4"/>
    <w:rsid w:val="006F0F7C"/>
    <w:rsid w:val="006F2FD0"/>
    <w:rsid w:val="006F33BA"/>
    <w:rsid w:val="006F3441"/>
    <w:rsid w:val="006F47B6"/>
    <w:rsid w:val="006F4888"/>
    <w:rsid w:val="006F516A"/>
    <w:rsid w:val="006F55FA"/>
    <w:rsid w:val="006F5BA1"/>
    <w:rsid w:val="006F63EA"/>
    <w:rsid w:val="00700EEE"/>
    <w:rsid w:val="007018F5"/>
    <w:rsid w:val="00705E71"/>
    <w:rsid w:val="00710460"/>
    <w:rsid w:val="00711EEA"/>
    <w:rsid w:val="00712AD2"/>
    <w:rsid w:val="0071655A"/>
    <w:rsid w:val="007216D3"/>
    <w:rsid w:val="00723F85"/>
    <w:rsid w:val="00730952"/>
    <w:rsid w:val="00734DD6"/>
    <w:rsid w:val="0073685A"/>
    <w:rsid w:val="00751A1D"/>
    <w:rsid w:val="00754DC6"/>
    <w:rsid w:val="007552C0"/>
    <w:rsid w:val="00761A27"/>
    <w:rsid w:val="007662AA"/>
    <w:rsid w:val="00766F5A"/>
    <w:rsid w:val="0077108B"/>
    <w:rsid w:val="007713FF"/>
    <w:rsid w:val="00773943"/>
    <w:rsid w:val="00774E5C"/>
    <w:rsid w:val="00777690"/>
    <w:rsid w:val="007802A5"/>
    <w:rsid w:val="007803E8"/>
    <w:rsid w:val="00781A2D"/>
    <w:rsid w:val="00783234"/>
    <w:rsid w:val="00786189"/>
    <w:rsid w:val="00787817"/>
    <w:rsid w:val="00790038"/>
    <w:rsid w:val="00792B7E"/>
    <w:rsid w:val="0079426D"/>
    <w:rsid w:val="0079681E"/>
    <w:rsid w:val="007972D5"/>
    <w:rsid w:val="007A6673"/>
    <w:rsid w:val="007B0E7A"/>
    <w:rsid w:val="007B14BA"/>
    <w:rsid w:val="007B2E61"/>
    <w:rsid w:val="007B774F"/>
    <w:rsid w:val="007C2A0F"/>
    <w:rsid w:val="007C350D"/>
    <w:rsid w:val="007D0CC8"/>
    <w:rsid w:val="007D1807"/>
    <w:rsid w:val="007D3E11"/>
    <w:rsid w:val="007D5CF6"/>
    <w:rsid w:val="007D5D03"/>
    <w:rsid w:val="007E11FF"/>
    <w:rsid w:val="007E4451"/>
    <w:rsid w:val="007E4D04"/>
    <w:rsid w:val="007E5204"/>
    <w:rsid w:val="007E720E"/>
    <w:rsid w:val="007F7371"/>
    <w:rsid w:val="008012C2"/>
    <w:rsid w:val="0080186E"/>
    <w:rsid w:val="00804C30"/>
    <w:rsid w:val="0081099D"/>
    <w:rsid w:val="0081404D"/>
    <w:rsid w:val="008157AD"/>
    <w:rsid w:val="008162C7"/>
    <w:rsid w:val="008208C2"/>
    <w:rsid w:val="00820CD5"/>
    <w:rsid w:val="0082262D"/>
    <w:rsid w:val="00824154"/>
    <w:rsid w:val="00826282"/>
    <w:rsid w:val="0083635F"/>
    <w:rsid w:val="00843DBC"/>
    <w:rsid w:val="0084640A"/>
    <w:rsid w:val="00853B08"/>
    <w:rsid w:val="00854720"/>
    <w:rsid w:val="0086155A"/>
    <w:rsid w:val="00866982"/>
    <w:rsid w:val="00866A51"/>
    <w:rsid w:val="0087484F"/>
    <w:rsid w:val="00876996"/>
    <w:rsid w:val="00881EDB"/>
    <w:rsid w:val="00882CF2"/>
    <w:rsid w:val="00883347"/>
    <w:rsid w:val="008843FB"/>
    <w:rsid w:val="0088484D"/>
    <w:rsid w:val="008866FF"/>
    <w:rsid w:val="008965E3"/>
    <w:rsid w:val="00897813"/>
    <w:rsid w:val="00897D2A"/>
    <w:rsid w:val="008A08F8"/>
    <w:rsid w:val="008A2A95"/>
    <w:rsid w:val="008A45EB"/>
    <w:rsid w:val="008B6E18"/>
    <w:rsid w:val="008B7037"/>
    <w:rsid w:val="008C1707"/>
    <w:rsid w:val="008C1EF7"/>
    <w:rsid w:val="008C1FCC"/>
    <w:rsid w:val="008C2135"/>
    <w:rsid w:val="008C41A7"/>
    <w:rsid w:val="008C47A6"/>
    <w:rsid w:val="008C5039"/>
    <w:rsid w:val="008C5813"/>
    <w:rsid w:val="008C768D"/>
    <w:rsid w:val="008C7C19"/>
    <w:rsid w:val="008D2CFE"/>
    <w:rsid w:val="008D3D18"/>
    <w:rsid w:val="008D431E"/>
    <w:rsid w:val="008D4632"/>
    <w:rsid w:val="008D7402"/>
    <w:rsid w:val="008D7CC1"/>
    <w:rsid w:val="008E12E1"/>
    <w:rsid w:val="008E3ED2"/>
    <w:rsid w:val="008E6DA4"/>
    <w:rsid w:val="008F1508"/>
    <w:rsid w:val="008F15EA"/>
    <w:rsid w:val="008F438B"/>
    <w:rsid w:val="008F523F"/>
    <w:rsid w:val="0090213D"/>
    <w:rsid w:val="00902A2D"/>
    <w:rsid w:val="009038EB"/>
    <w:rsid w:val="00904EA1"/>
    <w:rsid w:val="00906330"/>
    <w:rsid w:val="00906EB0"/>
    <w:rsid w:val="00914DAF"/>
    <w:rsid w:val="00923EE9"/>
    <w:rsid w:val="0093438C"/>
    <w:rsid w:val="00940A99"/>
    <w:rsid w:val="00940B21"/>
    <w:rsid w:val="00940C7D"/>
    <w:rsid w:val="00947736"/>
    <w:rsid w:val="00950474"/>
    <w:rsid w:val="00950C04"/>
    <w:rsid w:val="00952E27"/>
    <w:rsid w:val="009546A1"/>
    <w:rsid w:val="00954CD1"/>
    <w:rsid w:val="0096113D"/>
    <w:rsid w:val="00963E0B"/>
    <w:rsid w:val="009654F8"/>
    <w:rsid w:val="00965579"/>
    <w:rsid w:val="00973074"/>
    <w:rsid w:val="00976F93"/>
    <w:rsid w:val="009773D3"/>
    <w:rsid w:val="00985CFE"/>
    <w:rsid w:val="00986791"/>
    <w:rsid w:val="009901EE"/>
    <w:rsid w:val="0099077C"/>
    <w:rsid w:val="009925E8"/>
    <w:rsid w:val="0099292E"/>
    <w:rsid w:val="00993E58"/>
    <w:rsid w:val="00995395"/>
    <w:rsid w:val="00996E94"/>
    <w:rsid w:val="009A2884"/>
    <w:rsid w:val="009A29C5"/>
    <w:rsid w:val="009A3A85"/>
    <w:rsid w:val="009A4791"/>
    <w:rsid w:val="009A5DEE"/>
    <w:rsid w:val="009B0A76"/>
    <w:rsid w:val="009B2499"/>
    <w:rsid w:val="009C0B63"/>
    <w:rsid w:val="009C5BD1"/>
    <w:rsid w:val="009D212C"/>
    <w:rsid w:val="009D2883"/>
    <w:rsid w:val="009D58E5"/>
    <w:rsid w:val="009E0111"/>
    <w:rsid w:val="009E7D28"/>
    <w:rsid w:val="009F4C58"/>
    <w:rsid w:val="009F54E6"/>
    <w:rsid w:val="009F5715"/>
    <w:rsid w:val="00A033C8"/>
    <w:rsid w:val="00A05A17"/>
    <w:rsid w:val="00A06908"/>
    <w:rsid w:val="00A11BF6"/>
    <w:rsid w:val="00A13E0F"/>
    <w:rsid w:val="00A211D7"/>
    <w:rsid w:val="00A215F3"/>
    <w:rsid w:val="00A30625"/>
    <w:rsid w:val="00A31E42"/>
    <w:rsid w:val="00A31EE6"/>
    <w:rsid w:val="00A33FDD"/>
    <w:rsid w:val="00A3472C"/>
    <w:rsid w:val="00A40098"/>
    <w:rsid w:val="00A405B6"/>
    <w:rsid w:val="00A4163B"/>
    <w:rsid w:val="00A42B78"/>
    <w:rsid w:val="00A43BF7"/>
    <w:rsid w:val="00A44325"/>
    <w:rsid w:val="00A51939"/>
    <w:rsid w:val="00A5406F"/>
    <w:rsid w:val="00A61BE9"/>
    <w:rsid w:val="00A659B0"/>
    <w:rsid w:val="00A65DE5"/>
    <w:rsid w:val="00A66EC1"/>
    <w:rsid w:val="00A70F4E"/>
    <w:rsid w:val="00A710A3"/>
    <w:rsid w:val="00A71C3A"/>
    <w:rsid w:val="00A72B38"/>
    <w:rsid w:val="00A76C67"/>
    <w:rsid w:val="00A77409"/>
    <w:rsid w:val="00A84723"/>
    <w:rsid w:val="00A8572C"/>
    <w:rsid w:val="00A90B81"/>
    <w:rsid w:val="00A90FA5"/>
    <w:rsid w:val="00A9545D"/>
    <w:rsid w:val="00A963AD"/>
    <w:rsid w:val="00AA0255"/>
    <w:rsid w:val="00AA0F51"/>
    <w:rsid w:val="00AA1E09"/>
    <w:rsid w:val="00AA6558"/>
    <w:rsid w:val="00AA7383"/>
    <w:rsid w:val="00AB0269"/>
    <w:rsid w:val="00AB1BF4"/>
    <w:rsid w:val="00AB728A"/>
    <w:rsid w:val="00AC0CDD"/>
    <w:rsid w:val="00AC292D"/>
    <w:rsid w:val="00AC3194"/>
    <w:rsid w:val="00AC6E9C"/>
    <w:rsid w:val="00AD4698"/>
    <w:rsid w:val="00AD5DC2"/>
    <w:rsid w:val="00AD6D9B"/>
    <w:rsid w:val="00AE3091"/>
    <w:rsid w:val="00AE48BD"/>
    <w:rsid w:val="00AE5C6E"/>
    <w:rsid w:val="00AE5C74"/>
    <w:rsid w:val="00AE787D"/>
    <w:rsid w:val="00AF7477"/>
    <w:rsid w:val="00B0119F"/>
    <w:rsid w:val="00B0356B"/>
    <w:rsid w:val="00B05C2B"/>
    <w:rsid w:val="00B10F8B"/>
    <w:rsid w:val="00B140B3"/>
    <w:rsid w:val="00B16F64"/>
    <w:rsid w:val="00B20B1D"/>
    <w:rsid w:val="00B21031"/>
    <w:rsid w:val="00B2225C"/>
    <w:rsid w:val="00B23912"/>
    <w:rsid w:val="00B250D8"/>
    <w:rsid w:val="00B2533E"/>
    <w:rsid w:val="00B2576D"/>
    <w:rsid w:val="00B30C65"/>
    <w:rsid w:val="00B32307"/>
    <w:rsid w:val="00B33E1A"/>
    <w:rsid w:val="00B37D72"/>
    <w:rsid w:val="00B40188"/>
    <w:rsid w:val="00B405D2"/>
    <w:rsid w:val="00B43B3E"/>
    <w:rsid w:val="00B46729"/>
    <w:rsid w:val="00B52274"/>
    <w:rsid w:val="00B679C7"/>
    <w:rsid w:val="00B716CA"/>
    <w:rsid w:val="00B77989"/>
    <w:rsid w:val="00B80277"/>
    <w:rsid w:val="00B82792"/>
    <w:rsid w:val="00B96D38"/>
    <w:rsid w:val="00BA60D8"/>
    <w:rsid w:val="00BB2D74"/>
    <w:rsid w:val="00BB4D12"/>
    <w:rsid w:val="00BC0D09"/>
    <w:rsid w:val="00BC43C9"/>
    <w:rsid w:val="00BC6044"/>
    <w:rsid w:val="00BC75FD"/>
    <w:rsid w:val="00BD3071"/>
    <w:rsid w:val="00BD4503"/>
    <w:rsid w:val="00BD68C5"/>
    <w:rsid w:val="00BD6F71"/>
    <w:rsid w:val="00BE50C1"/>
    <w:rsid w:val="00BE58CC"/>
    <w:rsid w:val="00BF035B"/>
    <w:rsid w:val="00BF1359"/>
    <w:rsid w:val="00BF4F84"/>
    <w:rsid w:val="00BF6786"/>
    <w:rsid w:val="00BF6EBE"/>
    <w:rsid w:val="00BF7737"/>
    <w:rsid w:val="00C052FA"/>
    <w:rsid w:val="00C11CDA"/>
    <w:rsid w:val="00C127A8"/>
    <w:rsid w:val="00C214C6"/>
    <w:rsid w:val="00C226BB"/>
    <w:rsid w:val="00C339C1"/>
    <w:rsid w:val="00C35130"/>
    <w:rsid w:val="00C35D8A"/>
    <w:rsid w:val="00C36AE7"/>
    <w:rsid w:val="00C41B12"/>
    <w:rsid w:val="00C44B9E"/>
    <w:rsid w:val="00C452E2"/>
    <w:rsid w:val="00C470F4"/>
    <w:rsid w:val="00C473C0"/>
    <w:rsid w:val="00C517D3"/>
    <w:rsid w:val="00C52F8F"/>
    <w:rsid w:val="00C530BC"/>
    <w:rsid w:val="00C5342E"/>
    <w:rsid w:val="00C552BF"/>
    <w:rsid w:val="00C5531E"/>
    <w:rsid w:val="00C5544B"/>
    <w:rsid w:val="00C57E94"/>
    <w:rsid w:val="00C61366"/>
    <w:rsid w:val="00C65350"/>
    <w:rsid w:val="00C6637C"/>
    <w:rsid w:val="00C71D06"/>
    <w:rsid w:val="00C73DCA"/>
    <w:rsid w:val="00C74804"/>
    <w:rsid w:val="00C752A4"/>
    <w:rsid w:val="00C75ECF"/>
    <w:rsid w:val="00C765F8"/>
    <w:rsid w:val="00C877E5"/>
    <w:rsid w:val="00C96908"/>
    <w:rsid w:val="00C973A3"/>
    <w:rsid w:val="00CA1F47"/>
    <w:rsid w:val="00CA4C74"/>
    <w:rsid w:val="00CA6486"/>
    <w:rsid w:val="00CA6532"/>
    <w:rsid w:val="00CA7106"/>
    <w:rsid w:val="00CA736D"/>
    <w:rsid w:val="00CB2F03"/>
    <w:rsid w:val="00CB364C"/>
    <w:rsid w:val="00CB72B4"/>
    <w:rsid w:val="00CC00C5"/>
    <w:rsid w:val="00CC22AE"/>
    <w:rsid w:val="00CC2EC9"/>
    <w:rsid w:val="00CC5129"/>
    <w:rsid w:val="00CC571A"/>
    <w:rsid w:val="00CD05C7"/>
    <w:rsid w:val="00CD370D"/>
    <w:rsid w:val="00CE1CDA"/>
    <w:rsid w:val="00CE3249"/>
    <w:rsid w:val="00CE4890"/>
    <w:rsid w:val="00CE4CBC"/>
    <w:rsid w:val="00CE4E84"/>
    <w:rsid w:val="00CE587B"/>
    <w:rsid w:val="00CF1316"/>
    <w:rsid w:val="00CF5729"/>
    <w:rsid w:val="00CF5811"/>
    <w:rsid w:val="00CF6DD1"/>
    <w:rsid w:val="00D03EE2"/>
    <w:rsid w:val="00D03F02"/>
    <w:rsid w:val="00D06D9D"/>
    <w:rsid w:val="00D133E6"/>
    <w:rsid w:val="00D16D16"/>
    <w:rsid w:val="00D178A6"/>
    <w:rsid w:val="00D21517"/>
    <w:rsid w:val="00D256C7"/>
    <w:rsid w:val="00D25D49"/>
    <w:rsid w:val="00D26207"/>
    <w:rsid w:val="00D35AD4"/>
    <w:rsid w:val="00D37197"/>
    <w:rsid w:val="00D371B6"/>
    <w:rsid w:val="00D40674"/>
    <w:rsid w:val="00D431A3"/>
    <w:rsid w:val="00D468D5"/>
    <w:rsid w:val="00D47630"/>
    <w:rsid w:val="00D53A7D"/>
    <w:rsid w:val="00D560EC"/>
    <w:rsid w:val="00D5674A"/>
    <w:rsid w:val="00D57C84"/>
    <w:rsid w:val="00D611DA"/>
    <w:rsid w:val="00D721C5"/>
    <w:rsid w:val="00D750E6"/>
    <w:rsid w:val="00D7574A"/>
    <w:rsid w:val="00D83D8D"/>
    <w:rsid w:val="00D843E2"/>
    <w:rsid w:val="00D8519A"/>
    <w:rsid w:val="00D96BDD"/>
    <w:rsid w:val="00D97814"/>
    <w:rsid w:val="00DA10FC"/>
    <w:rsid w:val="00DA3DC2"/>
    <w:rsid w:val="00DA55FC"/>
    <w:rsid w:val="00DB167C"/>
    <w:rsid w:val="00DB743D"/>
    <w:rsid w:val="00DC3453"/>
    <w:rsid w:val="00DD3B6A"/>
    <w:rsid w:val="00DD44CC"/>
    <w:rsid w:val="00DD4996"/>
    <w:rsid w:val="00DD7ED0"/>
    <w:rsid w:val="00DE267E"/>
    <w:rsid w:val="00DE287E"/>
    <w:rsid w:val="00DE78D5"/>
    <w:rsid w:val="00DE7D55"/>
    <w:rsid w:val="00DF1B9D"/>
    <w:rsid w:val="00DF308E"/>
    <w:rsid w:val="00DF4FF7"/>
    <w:rsid w:val="00DF7768"/>
    <w:rsid w:val="00E012AB"/>
    <w:rsid w:val="00E03D35"/>
    <w:rsid w:val="00E06934"/>
    <w:rsid w:val="00E06ED5"/>
    <w:rsid w:val="00E1123C"/>
    <w:rsid w:val="00E12B43"/>
    <w:rsid w:val="00E13EF2"/>
    <w:rsid w:val="00E177FF"/>
    <w:rsid w:val="00E20954"/>
    <w:rsid w:val="00E233DE"/>
    <w:rsid w:val="00E24310"/>
    <w:rsid w:val="00E24F2A"/>
    <w:rsid w:val="00E26BAC"/>
    <w:rsid w:val="00E26D71"/>
    <w:rsid w:val="00E33006"/>
    <w:rsid w:val="00E3455A"/>
    <w:rsid w:val="00E357A1"/>
    <w:rsid w:val="00E43BCD"/>
    <w:rsid w:val="00E44470"/>
    <w:rsid w:val="00E47E8B"/>
    <w:rsid w:val="00E54724"/>
    <w:rsid w:val="00E61A0D"/>
    <w:rsid w:val="00E63884"/>
    <w:rsid w:val="00E70F87"/>
    <w:rsid w:val="00E7622E"/>
    <w:rsid w:val="00E80B81"/>
    <w:rsid w:val="00E812F9"/>
    <w:rsid w:val="00E8344C"/>
    <w:rsid w:val="00E83810"/>
    <w:rsid w:val="00E857FC"/>
    <w:rsid w:val="00E867F0"/>
    <w:rsid w:val="00E86F46"/>
    <w:rsid w:val="00E8700B"/>
    <w:rsid w:val="00E913EA"/>
    <w:rsid w:val="00E94AE4"/>
    <w:rsid w:val="00EA02A9"/>
    <w:rsid w:val="00EA15D1"/>
    <w:rsid w:val="00EB0B90"/>
    <w:rsid w:val="00EB0BEE"/>
    <w:rsid w:val="00EB1233"/>
    <w:rsid w:val="00EB21A0"/>
    <w:rsid w:val="00EB7DD8"/>
    <w:rsid w:val="00EC3B47"/>
    <w:rsid w:val="00EC5172"/>
    <w:rsid w:val="00EC5C6B"/>
    <w:rsid w:val="00EC70CA"/>
    <w:rsid w:val="00ED0C79"/>
    <w:rsid w:val="00ED0D58"/>
    <w:rsid w:val="00ED59AA"/>
    <w:rsid w:val="00ED6129"/>
    <w:rsid w:val="00EE19AD"/>
    <w:rsid w:val="00EE3C6F"/>
    <w:rsid w:val="00EE730B"/>
    <w:rsid w:val="00EF1348"/>
    <w:rsid w:val="00EF285B"/>
    <w:rsid w:val="00EF37C8"/>
    <w:rsid w:val="00EF4041"/>
    <w:rsid w:val="00EF4371"/>
    <w:rsid w:val="00EF4E48"/>
    <w:rsid w:val="00EF5450"/>
    <w:rsid w:val="00EF5D50"/>
    <w:rsid w:val="00F04664"/>
    <w:rsid w:val="00F10462"/>
    <w:rsid w:val="00F11065"/>
    <w:rsid w:val="00F1199D"/>
    <w:rsid w:val="00F1376E"/>
    <w:rsid w:val="00F17015"/>
    <w:rsid w:val="00F176CA"/>
    <w:rsid w:val="00F2063C"/>
    <w:rsid w:val="00F21412"/>
    <w:rsid w:val="00F27497"/>
    <w:rsid w:val="00F32AE1"/>
    <w:rsid w:val="00F37073"/>
    <w:rsid w:val="00F37A1E"/>
    <w:rsid w:val="00F37FA4"/>
    <w:rsid w:val="00F40CD3"/>
    <w:rsid w:val="00F4592C"/>
    <w:rsid w:val="00F46813"/>
    <w:rsid w:val="00F52B66"/>
    <w:rsid w:val="00F558F2"/>
    <w:rsid w:val="00F56C6E"/>
    <w:rsid w:val="00F606E2"/>
    <w:rsid w:val="00F60C01"/>
    <w:rsid w:val="00F61002"/>
    <w:rsid w:val="00F620FB"/>
    <w:rsid w:val="00F62217"/>
    <w:rsid w:val="00F71450"/>
    <w:rsid w:val="00F71607"/>
    <w:rsid w:val="00F73E23"/>
    <w:rsid w:val="00F806B0"/>
    <w:rsid w:val="00F80DB5"/>
    <w:rsid w:val="00F81829"/>
    <w:rsid w:val="00F837E0"/>
    <w:rsid w:val="00F9084F"/>
    <w:rsid w:val="00F90AED"/>
    <w:rsid w:val="00F917EB"/>
    <w:rsid w:val="00F95F75"/>
    <w:rsid w:val="00F97979"/>
    <w:rsid w:val="00FA4DB3"/>
    <w:rsid w:val="00FA738B"/>
    <w:rsid w:val="00FB054A"/>
    <w:rsid w:val="00FB4D57"/>
    <w:rsid w:val="00FB63CC"/>
    <w:rsid w:val="00FB6EA7"/>
    <w:rsid w:val="00FC1C88"/>
    <w:rsid w:val="00FD0C01"/>
    <w:rsid w:val="00FD1124"/>
    <w:rsid w:val="00FD2630"/>
    <w:rsid w:val="00FE0020"/>
    <w:rsid w:val="00FE0141"/>
    <w:rsid w:val="00FE1CD9"/>
    <w:rsid w:val="00FF06D3"/>
    <w:rsid w:val="00FF434E"/>
    <w:rsid w:val="00FF54B6"/>
    <w:rsid w:val="00FF6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39072"/>
  <w15:chartTrackingRefBased/>
  <w15:docId w15:val="{1C069418-36BF-4547-8F7A-CC8EAC9EB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CA71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0915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701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A7106"/>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AA6558"/>
    <w:pPr>
      <w:ind w:left="720"/>
      <w:contextualSpacing/>
    </w:pPr>
  </w:style>
  <w:style w:type="character" w:customStyle="1" w:styleId="Titolo2Carattere">
    <w:name w:val="Titolo 2 Carattere"/>
    <w:basedOn w:val="Carpredefinitoparagrafo"/>
    <w:link w:val="Titolo2"/>
    <w:uiPriority w:val="9"/>
    <w:rsid w:val="000915BD"/>
    <w:rPr>
      <w:rFonts w:asciiTheme="majorHAnsi" w:eastAsiaTheme="majorEastAsia" w:hAnsiTheme="majorHAnsi" w:cstheme="majorBidi"/>
      <w:color w:val="2F5496" w:themeColor="accent1" w:themeShade="BF"/>
      <w:sz w:val="26"/>
      <w:szCs w:val="26"/>
    </w:rPr>
  </w:style>
  <w:style w:type="paragraph" w:customStyle="1" w:styleId="msonormal0">
    <w:name w:val="msonormal"/>
    <w:basedOn w:val="Normale"/>
    <w:rsid w:val="00661C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eWeb">
    <w:name w:val="Normal (Web)"/>
    <w:basedOn w:val="Normale"/>
    <w:uiPriority w:val="99"/>
    <w:semiHidden/>
    <w:unhideWhenUsed/>
    <w:rsid w:val="00661C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reformattatoHTML">
    <w:name w:val="HTML Preformatted"/>
    <w:basedOn w:val="Normale"/>
    <w:link w:val="PreformattatoHTMLCarattere"/>
    <w:uiPriority w:val="99"/>
    <w:unhideWhenUsed/>
    <w:rsid w:val="00661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eformattatoHTMLCarattere">
    <w:name w:val="Preformattato HTML Carattere"/>
    <w:basedOn w:val="Carpredefinitoparagrafo"/>
    <w:link w:val="PreformattatoHTML"/>
    <w:uiPriority w:val="99"/>
    <w:rsid w:val="00661C58"/>
    <w:rPr>
      <w:rFonts w:ascii="Courier New" w:eastAsia="Times New Roman" w:hAnsi="Courier New" w:cs="Courier New"/>
      <w:sz w:val="20"/>
      <w:szCs w:val="20"/>
      <w:lang w:eastAsia="en-GB"/>
    </w:rPr>
  </w:style>
  <w:style w:type="character" w:customStyle="1" w:styleId="Titolo3Carattere">
    <w:name w:val="Titolo 3 Carattere"/>
    <w:basedOn w:val="Carpredefinitoparagrafo"/>
    <w:link w:val="Titolo3"/>
    <w:uiPriority w:val="9"/>
    <w:rsid w:val="007018F5"/>
    <w:rPr>
      <w:rFonts w:asciiTheme="majorHAnsi" w:eastAsiaTheme="majorEastAsia" w:hAnsiTheme="majorHAnsi" w:cstheme="majorBidi"/>
      <w:color w:val="1F3763" w:themeColor="accent1" w:themeShade="7F"/>
      <w:sz w:val="24"/>
      <w:szCs w:val="24"/>
    </w:rPr>
  </w:style>
  <w:style w:type="paragraph" w:styleId="Intestazione">
    <w:name w:val="header"/>
    <w:basedOn w:val="Normale"/>
    <w:link w:val="IntestazioneCarattere"/>
    <w:uiPriority w:val="99"/>
    <w:unhideWhenUsed/>
    <w:rsid w:val="00622A4A"/>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622A4A"/>
  </w:style>
  <w:style w:type="paragraph" w:styleId="Pidipagina">
    <w:name w:val="footer"/>
    <w:basedOn w:val="Normale"/>
    <w:link w:val="PidipaginaCarattere"/>
    <w:uiPriority w:val="99"/>
    <w:unhideWhenUsed/>
    <w:rsid w:val="00622A4A"/>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622A4A"/>
  </w:style>
  <w:style w:type="character" w:styleId="Testosegnaposto">
    <w:name w:val="Placeholder Text"/>
    <w:basedOn w:val="Carpredefinitoparagrafo"/>
    <w:uiPriority w:val="99"/>
    <w:semiHidden/>
    <w:rsid w:val="00622A4A"/>
    <w:rPr>
      <w:color w:val="808080"/>
    </w:rPr>
  </w:style>
  <w:style w:type="character" w:styleId="Rimandocommento">
    <w:name w:val="annotation reference"/>
    <w:basedOn w:val="Carpredefinitoparagrafo"/>
    <w:uiPriority w:val="99"/>
    <w:semiHidden/>
    <w:unhideWhenUsed/>
    <w:rsid w:val="000157F4"/>
    <w:rPr>
      <w:sz w:val="16"/>
      <w:szCs w:val="16"/>
    </w:rPr>
  </w:style>
  <w:style w:type="paragraph" w:styleId="Testocommento">
    <w:name w:val="annotation text"/>
    <w:basedOn w:val="Normale"/>
    <w:link w:val="TestocommentoCarattere"/>
    <w:uiPriority w:val="99"/>
    <w:semiHidden/>
    <w:unhideWhenUsed/>
    <w:rsid w:val="000157F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157F4"/>
    <w:rPr>
      <w:sz w:val="20"/>
      <w:szCs w:val="20"/>
    </w:rPr>
  </w:style>
  <w:style w:type="paragraph" w:styleId="Soggettocommento">
    <w:name w:val="annotation subject"/>
    <w:basedOn w:val="Testocommento"/>
    <w:next w:val="Testocommento"/>
    <w:link w:val="SoggettocommentoCarattere"/>
    <w:uiPriority w:val="99"/>
    <w:semiHidden/>
    <w:unhideWhenUsed/>
    <w:rsid w:val="000157F4"/>
    <w:rPr>
      <w:b/>
      <w:bCs/>
    </w:rPr>
  </w:style>
  <w:style w:type="character" w:customStyle="1" w:styleId="SoggettocommentoCarattere">
    <w:name w:val="Soggetto commento Carattere"/>
    <w:basedOn w:val="TestocommentoCarattere"/>
    <w:link w:val="Soggettocommento"/>
    <w:uiPriority w:val="99"/>
    <w:semiHidden/>
    <w:rsid w:val="000157F4"/>
    <w:rPr>
      <w:b/>
      <w:bCs/>
      <w:sz w:val="20"/>
      <w:szCs w:val="20"/>
    </w:rPr>
  </w:style>
  <w:style w:type="paragraph" w:styleId="Testofumetto">
    <w:name w:val="Balloon Text"/>
    <w:basedOn w:val="Normale"/>
    <w:link w:val="TestofumettoCarattere"/>
    <w:uiPriority w:val="99"/>
    <w:semiHidden/>
    <w:unhideWhenUsed/>
    <w:rsid w:val="000157F4"/>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0157F4"/>
    <w:rPr>
      <w:rFonts w:ascii="Times New Roman" w:hAnsi="Times New Roman" w:cs="Times New Roman"/>
      <w:sz w:val="18"/>
      <w:szCs w:val="18"/>
    </w:rPr>
  </w:style>
  <w:style w:type="paragraph" w:styleId="Revisione">
    <w:name w:val="Revision"/>
    <w:hidden/>
    <w:uiPriority w:val="99"/>
    <w:semiHidden/>
    <w:rsid w:val="00091C7E"/>
    <w:pPr>
      <w:spacing w:after="0" w:line="240" w:lineRule="auto"/>
    </w:pPr>
  </w:style>
  <w:style w:type="character" w:styleId="Collegamentoipertestuale">
    <w:name w:val="Hyperlink"/>
    <w:basedOn w:val="Carpredefinitoparagrafo"/>
    <w:uiPriority w:val="99"/>
    <w:unhideWhenUsed/>
    <w:rsid w:val="005F41AF"/>
    <w:rPr>
      <w:color w:val="0563C1" w:themeColor="hyperlink"/>
      <w:u w:val="single"/>
    </w:rPr>
  </w:style>
  <w:style w:type="character" w:customStyle="1" w:styleId="Menzionenonrisolta1">
    <w:name w:val="Menzione non risolta1"/>
    <w:basedOn w:val="Carpredefinitoparagrafo"/>
    <w:uiPriority w:val="99"/>
    <w:semiHidden/>
    <w:unhideWhenUsed/>
    <w:rsid w:val="005F41AF"/>
    <w:rPr>
      <w:color w:val="605E5C"/>
      <w:shd w:val="clear" w:color="auto" w:fill="E1DFDD"/>
    </w:rPr>
  </w:style>
  <w:style w:type="character" w:customStyle="1" w:styleId="Menzionenonrisolta2">
    <w:name w:val="Menzione non risolta2"/>
    <w:basedOn w:val="Carpredefinitoparagrafo"/>
    <w:uiPriority w:val="99"/>
    <w:semiHidden/>
    <w:unhideWhenUsed/>
    <w:rsid w:val="00F90AED"/>
    <w:rPr>
      <w:color w:val="605E5C"/>
      <w:shd w:val="clear" w:color="auto" w:fill="E1DFDD"/>
    </w:rPr>
  </w:style>
  <w:style w:type="character" w:styleId="Numeroriga">
    <w:name w:val="line number"/>
    <w:basedOn w:val="Carpredefinitoparagrafo"/>
    <w:uiPriority w:val="99"/>
    <w:semiHidden/>
    <w:unhideWhenUsed/>
    <w:rsid w:val="00246ED7"/>
  </w:style>
  <w:style w:type="table" w:styleId="Grigliatabella">
    <w:name w:val="Table Grid"/>
    <w:basedOn w:val="Tabellanormale"/>
    <w:uiPriority w:val="39"/>
    <w:rsid w:val="00AE5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semplice-1">
    <w:name w:val="Plain Table 1"/>
    <w:basedOn w:val="Tabellanormale"/>
    <w:uiPriority w:val="41"/>
    <w:rsid w:val="00AE5C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llegamentovisitato">
    <w:name w:val="FollowedHyperlink"/>
    <w:basedOn w:val="Carpredefinitoparagrafo"/>
    <w:uiPriority w:val="99"/>
    <w:semiHidden/>
    <w:unhideWhenUsed/>
    <w:rsid w:val="0079681E"/>
    <w:rPr>
      <w:color w:val="954F72" w:themeColor="followedHyperlink"/>
      <w:u w:val="single"/>
    </w:rPr>
  </w:style>
  <w:style w:type="table" w:styleId="Tabellagriglia5scura-colore5">
    <w:name w:val="Grid Table 5 Dark Accent 5"/>
    <w:basedOn w:val="Tabellanormale"/>
    <w:uiPriority w:val="50"/>
    <w:rsid w:val="008843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ellagriglia4-colore5">
    <w:name w:val="Grid Table 4 Accent 5"/>
    <w:basedOn w:val="Tabellanormale"/>
    <w:uiPriority w:val="49"/>
    <w:rsid w:val="00657BD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Menzionenonrisolta">
    <w:name w:val="Unresolved Mention"/>
    <w:basedOn w:val="Carpredefinitoparagrafo"/>
    <w:uiPriority w:val="99"/>
    <w:semiHidden/>
    <w:unhideWhenUsed/>
    <w:rsid w:val="00A405B6"/>
    <w:rPr>
      <w:color w:val="605E5C"/>
      <w:shd w:val="clear" w:color="auto" w:fill="E1DFDD"/>
    </w:rPr>
  </w:style>
  <w:style w:type="paragraph" w:customStyle="1" w:styleId="Paragraph">
    <w:name w:val="Paragraph"/>
    <w:basedOn w:val="Normale"/>
    <w:rsid w:val="00E812F9"/>
    <w:pPr>
      <w:spacing w:before="120" w:after="0" w:line="240" w:lineRule="auto"/>
      <w:ind w:firstLine="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70768">
      <w:bodyDiv w:val="1"/>
      <w:marLeft w:val="0"/>
      <w:marRight w:val="0"/>
      <w:marTop w:val="0"/>
      <w:marBottom w:val="0"/>
      <w:divBdr>
        <w:top w:val="none" w:sz="0" w:space="0" w:color="auto"/>
        <w:left w:val="none" w:sz="0" w:space="0" w:color="auto"/>
        <w:bottom w:val="none" w:sz="0" w:space="0" w:color="auto"/>
        <w:right w:val="none" w:sz="0" w:space="0" w:color="auto"/>
      </w:divBdr>
    </w:div>
    <w:div w:id="194736937">
      <w:bodyDiv w:val="1"/>
      <w:marLeft w:val="0"/>
      <w:marRight w:val="0"/>
      <w:marTop w:val="0"/>
      <w:marBottom w:val="0"/>
      <w:divBdr>
        <w:top w:val="none" w:sz="0" w:space="0" w:color="auto"/>
        <w:left w:val="none" w:sz="0" w:space="0" w:color="auto"/>
        <w:bottom w:val="none" w:sz="0" w:space="0" w:color="auto"/>
        <w:right w:val="none" w:sz="0" w:space="0" w:color="auto"/>
      </w:divBdr>
    </w:div>
    <w:div w:id="228196705">
      <w:bodyDiv w:val="1"/>
      <w:marLeft w:val="0"/>
      <w:marRight w:val="0"/>
      <w:marTop w:val="0"/>
      <w:marBottom w:val="0"/>
      <w:divBdr>
        <w:top w:val="none" w:sz="0" w:space="0" w:color="auto"/>
        <w:left w:val="none" w:sz="0" w:space="0" w:color="auto"/>
        <w:bottom w:val="none" w:sz="0" w:space="0" w:color="auto"/>
        <w:right w:val="none" w:sz="0" w:space="0" w:color="auto"/>
      </w:divBdr>
    </w:div>
    <w:div w:id="233667573">
      <w:bodyDiv w:val="1"/>
      <w:marLeft w:val="0"/>
      <w:marRight w:val="0"/>
      <w:marTop w:val="0"/>
      <w:marBottom w:val="0"/>
      <w:divBdr>
        <w:top w:val="none" w:sz="0" w:space="0" w:color="auto"/>
        <w:left w:val="none" w:sz="0" w:space="0" w:color="auto"/>
        <w:bottom w:val="none" w:sz="0" w:space="0" w:color="auto"/>
        <w:right w:val="none" w:sz="0" w:space="0" w:color="auto"/>
      </w:divBdr>
    </w:div>
    <w:div w:id="354843076">
      <w:bodyDiv w:val="1"/>
      <w:marLeft w:val="0"/>
      <w:marRight w:val="0"/>
      <w:marTop w:val="0"/>
      <w:marBottom w:val="0"/>
      <w:divBdr>
        <w:top w:val="none" w:sz="0" w:space="0" w:color="auto"/>
        <w:left w:val="none" w:sz="0" w:space="0" w:color="auto"/>
        <w:bottom w:val="none" w:sz="0" w:space="0" w:color="auto"/>
        <w:right w:val="none" w:sz="0" w:space="0" w:color="auto"/>
      </w:divBdr>
    </w:div>
    <w:div w:id="504783051">
      <w:bodyDiv w:val="1"/>
      <w:marLeft w:val="0"/>
      <w:marRight w:val="0"/>
      <w:marTop w:val="0"/>
      <w:marBottom w:val="0"/>
      <w:divBdr>
        <w:top w:val="none" w:sz="0" w:space="0" w:color="auto"/>
        <w:left w:val="none" w:sz="0" w:space="0" w:color="auto"/>
        <w:bottom w:val="none" w:sz="0" w:space="0" w:color="auto"/>
        <w:right w:val="none" w:sz="0" w:space="0" w:color="auto"/>
      </w:divBdr>
    </w:div>
    <w:div w:id="734281511">
      <w:bodyDiv w:val="1"/>
      <w:marLeft w:val="0"/>
      <w:marRight w:val="0"/>
      <w:marTop w:val="0"/>
      <w:marBottom w:val="0"/>
      <w:divBdr>
        <w:top w:val="none" w:sz="0" w:space="0" w:color="auto"/>
        <w:left w:val="none" w:sz="0" w:space="0" w:color="auto"/>
        <w:bottom w:val="none" w:sz="0" w:space="0" w:color="auto"/>
        <w:right w:val="none" w:sz="0" w:space="0" w:color="auto"/>
      </w:divBdr>
    </w:div>
    <w:div w:id="965279807">
      <w:bodyDiv w:val="1"/>
      <w:marLeft w:val="0"/>
      <w:marRight w:val="0"/>
      <w:marTop w:val="0"/>
      <w:marBottom w:val="0"/>
      <w:divBdr>
        <w:top w:val="none" w:sz="0" w:space="0" w:color="auto"/>
        <w:left w:val="none" w:sz="0" w:space="0" w:color="auto"/>
        <w:bottom w:val="none" w:sz="0" w:space="0" w:color="auto"/>
        <w:right w:val="none" w:sz="0" w:space="0" w:color="auto"/>
      </w:divBdr>
    </w:div>
    <w:div w:id="975449569">
      <w:bodyDiv w:val="1"/>
      <w:marLeft w:val="0"/>
      <w:marRight w:val="0"/>
      <w:marTop w:val="0"/>
      <w:marBottom w:val="0"/>
      <w:divBdr>
        <w:top w:val="none" w:sz="0" w:space="0" w:color="auto"/>
        <w:left w:val="none" w:sz="0" w:space="0" w:color="auto"/>
        <w:bottom w:val="none" w:sz="0" w:space="0" w:color="auto"/>
        <w:right w:val="none" w:sz="0" w:space="0" w:color="auto"/>
      </w:divBdr>
    </w:div>
    <w:div w:id="1173377941">
      <w:bodyDiv w:val="1"/>
      <w:marLeft w:val="0"/>
      <w:marRight w:val="0"/>
      <w:marTop w:val="0"/>
      <w:marBottom w:val="0"/>
      <w:divBdr>
        <w:top w:val="none" w:sz="0" w:space="0" w:color="auto"/>
        <w:left w:val="none" w:sz="0" w:space="0" w:color="auto"/>
        <w:bottom w:val="none" w:sz="0" w:space="0" w:color="auto"/>
        <w:right w:val="none" w:sz="0" w:space="0" w:color="auto"/>
      </w:divBdr>
    </w:div>
    <w:div w:id="1267269708">
      <w:bodyDiv w:val="1"/>
      <w:marLeft w:val="0"/>
      <w:marRight w:val="0"/>
      <w:marTop w:val="0"/>
      <w:marBottom w:val="0"/>
      <w:divBdr>
        <w:top w:val="none" w:sz="0" w:space="0" w:color="auto"/>
        <w:left w:val="none" w:sz="0" w:space="0" w:color="auto"/>
        <w:bottom w:val="none" w:sz="0" w:space="0" w:color="auto"/>
        <w:right w:val="none" w:sz="0" w:space="0" w:color="auto"/>
      </w:divBdr>
      <w:divsChild>
        <w:div w:id="1868519142">
          <w:marLeft w:val="0"/>
          <w:marRight w:val="0"/>
          <w:marTop w:val="0"/>
          <w:marBottom w:val="0"/>
          <w:divBdr>
            <w:top w:val="none" w:sz="0" w:space="0" w:color="auto"/>
            <w:left w:val="none" w:sz="0" w:space="0" w:color="auto"/>
            <w:bottom w:val="none" w:sz="0" w:space="0" w:color="auto"/>
            <w:right w:val="none" w:sz="0" w:space="0" w:color="auto"/>
          </w:divBdr>
        </w:div>
      </w:divsChild>
    </w:div>
    <w:div w:id="1287152616">
      <w:bodyDiv w:val="1"/>
      <w:marLeft w:val="0"/>
      <w:marRight w:val="0"/>
      <w:marTop w:val="0"/>
      <w:marBottom w:val="0"/>
      <w:divBdr>
        <w:top w:val="none" w:sz="0" w:space="0" w:color="auto"/>
        <w:left w:val="none" w:sz="0" w:space="0" w:color="auto"/>
        <w:bottom w:val="none" w:sz="0" w:space="0" w:color="auto"/>
        <w:right w:val="none" w:sz="0" w:space="0" w:color="auto"/>
      </w:divBdr>
    </w:div>
    <w:div w:id="1661152597">
      <w:bodyDiv w:val="1"/>
      <w:marLeft w:val="0"/>
      <w:marRight w:val="0"/>
      <w:marTop w:val="0"/>
      <w:marBottom w:val="0"/>
      <w:divBdr>
        <w:top w:val="none" w:sz="0" w:space="0" w:color="auto"/>
        <w:left w:val="none" w:sz="0" w:space="0" w:color="auto"/>
        <w:bottom w:val="none" w:sz="0" w:space="0" w:color="auto"/>
        <w:right w:val="none" w:sz="0" w:space="0" w:color="auto"/>
      </w:divBdr>
    </w:div>
    <w:div w:id="1759204710">
      <w:bodyDiv w:val="1"/>
      <w:marLeft w:val="0"/>
      <w:marRight w:val="0"/>
      <w:marTop w:val="0"/>
      <w:marBottom w:val="0"/>
      <w:divBdr>
        <w:top w:val="none" w:sz="0" w:space="0" w:color="auto"/>
        <w:left w:val="none" w:sz="0" w:space="0" w:color="auto"/>
        <w:bottom w:val="none" w:sz="0" w:space="0" w:color="auto"/>
        <w:right w:val="none" w:sz="0" w:space="0" w:color="auto"/>
      </w:divBdr>
    </w:div>
    <w:div w:id="1942952508">
      <w:bodyDiv w:val="1"/>
      <w:marLeft w:val="0"/>
      <w:marRight w:val="0"/>
      <w:marTop w:val="0"/>
      <w:marBottom w:val="0"/>
      <w:divBdr>
        <w:top w:val="none" w:sz="0" w:space="0" w:color="auto"/>
        <w:left w:val="none" w:sz="0" w:space="0" w:color="auto"/>
        <w:bottom w:val="none" w:sz="0" w:space="0" w:color="auto"/>
        <w:right w:val="none" w:sz="0" w:space="0" w:color="auto"/>
      </w:divBdr>
    </w:div>
    <w:div w:id="2015257084">
      <w:bodyDiv w:val="1"/>
      <w:marLeft w:val="0"/>
      <w:marRight w:val="0"/>
      <w:marTop w:val="0"/>
      <w:marBottom w:val="0"/>
      <w:divBdr>
        <w:top w:val="none" w:sz="0" w:space="0" w:color="auto"/>
        <w:left w:val="none" w:sz="0" w:space="0" w:color="auto"/>
        <w:bottom w:val="none" w:sz="0" w:space="0" w:color="auto"/>
        <w:right w:val="none" w:sz="0" w:space="0" w:color="auto"/>
      </w:divBdr>
    </w:div>
    <w:div w:id="211540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trc.org/projects/conn" TargetMode="Externa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sites.google.com/site/bctnet/" TargetMode="External"/><Relationship Id="rId3" Type="http://schemas.openxmlformats.org/officeDocument/2006/relationships/styles" Target="styles.xml"/><Relationship Id="rId21" Type="http://schemas.openxmlformats.org/officeDocument/2006/relationships/image" Target="media/image11.sv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www.seas.upenn.edu/~dsb/"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github.com/macshine/integra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openneuro.org/datasets/ds003059/versions/1.0.0" TargetMode="External"/><Relationship Id="rId28" Type="http://schemas.openxmlformats.org/officeDocument/2006/relationships/hyperlink" Target="https://www.imperial.ac.uk/psychedelic-research-centre" TargetMode="External"/><Relationship Id="rId10" Type="http://schemas.openxmlformats.org/officeDocument/2006/relationships/hyperlink" Target="http://www.mathworks.co.uk/products/matlab/" TargetMode="External"/><Relationship Id="rId19" Type="http://schemas.openxmlformats.org/officeDocument/2006/relationships/image" Target="media/image9.svg"/><Relationship Id="rId4" Type="http://schemas.openxmlformats.org/officeDocument/2006/relationships/settings" Target="settings.xml"/><Relationship Id="rId9" Type="http://schemas.openxmlformats.org/officeDocument/2006/relationships/hyperlink" Target="http://www.nitrc.org/projects/artifact_detec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nitrc.org/projects/conn"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3C027-7B34-405D-B1F2-4EE54B09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50</Pages>
  <Words>131191</Words>
  <Characters>747794</Characters>
  <Application>Microsoft Office Word</Application>
  <DocSecurity>0</DocSecurity>
  <Lines>6231</Lines>
  <Paragraphs>1754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Luppi</dc:creator>
  <cp:keywords/>
  <dc:description/>
  <cp:lastModifiedBy>Andrea Luppi</cp:lastModifiedBy>
  <cp:revision>25</cp:revision>
  <dcterms:created xsi:type="dcterms:W3CDTF">2020-11-02T18:22:00Z</dcterms:created>
  <dcterms:modified xsi:type="dcterms:W3CDTF">2020-11-26T13:44:00Z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http://csl.mendeley.com/styles/445202581/apa-2-no-etal</vt:lpwstr>
  </property>
  <property fmtid="{D5CDD505-2E9C-101B-9397-08002B2CF9AE}" pid="3" name="Mendeley Recent Style Name 0_1">
    <vt:lpwstr>American Psychological Association 6th edition - Andrea Luppi</vt:lpwstr>
  </property>
  <property fmtid="{D5CDD505-2E9C-101B-9397-08002B2CF9AE}" pid="4" name="Mendeley Recent Style Id 1_1">
    <vt:lpwstr>http://www.zotero.org/styles/anesthesiology</vt:lpwstr>
  </property>
  <property fmtid="{D5CDD505-2E9C-101B-9397-08002B2CF9AE}" pid="5" name="Mendeley Recent Style Name 1_1">
    <vt:lpwstr>Anesthesiology</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http://www.zotero.org/styles/modern-language-association</vt:lpwstr>
  </property>
  <property fmtid="{D5CDD505-2E9C-101B-9397-08002B2CF9AE}" pid="9" name="Mendeley Recent Style Name 3_1">
    <vt:lpwstr>Modern Language Association 8th edition</vt:lpwstr>
  </property>
  <property fmtid="{D5CDD505-2E9C-101B-9397-08002B2CF9AE}" pid="10" name="Mendeley Recent Style Id 4_1">
    <vt:lpwstr>http://csl.mendeley.com/styles/445202581/nature-2-full-authors</vt:lpwstr>
  </property>
  <property fmtid="{D5CDD505-2E9C-101B-9397-08002B2CF9AE}" pid="11" name="Mendeley Recent Style Name 4_1">
    <vt:lpwstr>Nature - Andrea Luppi</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http://www.zotero.org/styles/neuroimage</vt:lpwstr>
  </property>
  <property fmtid="{D5CDD505-2E9C-101B-9397-08002B2CF9AE}" pid="15" name="Mendeley Recent Style Name 6_1">
    <vt:lpwstr>NeuroImage</vt:lpwstr>
  </property>
  <property fmtid="{D5CDD505-2E9C-101B-9397-08002B2CF9AE}" pid="16" name="Mendeley Recent Style Id 7_1">
    <vt:lpwstr>http://www.zotero.org/styles/neuron</vt:lpwstr>
  </property>
  <property fmtid="{D5CDD505-2E9C-101B-9397-08002B2CF9AE}" pid="17" name="Mendeley Recent Style Name 7_1">
    <vt:lpwstr>Neuron</vt:lpwstr>
  </property>
  <property fmtid="{D5CDD505-2E9C-101B-9397-08002B2CF9AE}" pid="18" name="Mendeley Recent Style Id 8_1">
    <vt:lpwstr>http://www.zotero.org/styles/pnas</vt:lpwstr>
  </property>
  <property fmtid="{D5CDD505-2E9C-101B-9397-08002B2CF9AE}" pid="19" name="Mendeley Recent Style Name 8_1">
    <vt:lpwstr>Proceedings of the National Academy of Sciences of the United States of America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http://www.zotero.org/styles/neuroimage</vt:lpwstr>
  </property>
  <property fmtid="{D5CDD505-2E9C-101B-9397-08002B2CF9AE}" pid="24" name="Mendeley Unique User Id_1">
    <vt:lpwstr>27560464-d897-32b2-889f-610996a432b3</vt:lpwstr>
  </property>
</Properties>
</file>