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C13BCD" w14:textId="2FA4FEF3" w:rsidR="00902269" w:rsidRDefault="00A72AEA" w:rsidP="00902269">
      <w:pPr>
        <w:pStyle w:val="Heading1"/>
        <w:numPr>
          <w:ilvl w:val="0"/>
          <w:numId w:val="0"/>
        </w:numPr>
      </w:pPr>
      <w:r>
        <w:t xml:space="preserve">BIG DATA AND </w:t>
      </w:r>
      <w:r w:rsidR="00B87A6A">
        <w:t xml:space="preserve">URBAN SYSTEM MODEL – </w:t>
      </w:r>
      <w:r w:rsidR="00B87A6A" w:rsidRPr="00B87A6A">
        <w:t xml:space="preserve">SUBSTITUTES OR </w:t>
      </w:r>
      <w:r w:rsidR="00B87A6A">
        <w:t>C</w:t>
      </w:r>
      <w:r w:rsidR="00B87A6A" w:rsidRPr="00B87A6A">
        <w:t>OMPLEMENTS?</w:t>
      </w:r>
      <w:r w:rsidR="00B87A6A">
        <w:t xml:space="preserve"> A CASE STUDY OF</w:t>
      </w:r>
      <w:r w:rsidR="0045484D">
        <w:t xml:space="preserve"> </w:t>
      </w:r>
      <w:r w:rsidR="000B4746">
        <w:t>MODELLING COMM</w:t>
      </w:r>
      <w:r w:rsidR="00E81CF7">
        <w:t>UTING PATTERN</w:t>
      </w:r>
      <w:r w:rsidR="009F15F6">
        <w:t>S</w:t>
      </w:r>
      <w:r w:rsidR="00B87A6A">
        <w:t xml:space="preserve"> IN BEIJING</w:t>
      </w:r>
    </w:p>
    <w:p w14:paraId="67D57895" w14:textId="77777777" w:rsidR="006B7C59" w:rsidRPr="006B7C59" w:rsidRDefault="006B7C59" w:rsidP="006B7C59">
      <w:pPr>
        <w:ind w:firstLine="0"/>
      </w:pPr>
    </w:p>
    <w:p w14:paraId="6AF0479F" w14:textId="77777777" w:rsidR="001933FF" w:rsidRPr="00EC6DAA" w:rsidRDefault="001933FF" w:rsidP="001933FF">
      <w:pPr>
        <w:pStyle w:val="AU"/>
        <w:rPr>
          <w:sz w:val="28"/>
          <w:lang w:val="en-GB"/>
        </w:rPr>
      </w:pPr>
      <w:r w:rsidRPr="00EC6DAA">
        <w:rPr>
          <w:sz w:val="28"/>
          <w:lang w:val="en-GB"/>
        </w:rPr>
        <w:t>Li Wan</w:t>
      </w:r>
      <w:r w:rsidRPr="00EC6DAA">
        <w:rPr>
          <w:sz w:val="28"/>
          <w:vertAlign w:val="superscript"/>
          <w:lang w:val="en-GB"/>
        </w:rPr>
        <w:t>1</w:t>
      </w:r>
      <w:r>
        <w:rPr>
          <w:sz w:val="28"/>
          <w:vertAlign w:val="superscript"/>
          <w:lang w:val="en-GB"/>
        </w:rPr>
        <w:t>*</w:t>
      </w:r>
      <w:r w:rsidRPr="00EC6DAA">
        <w:rPr>
          <w:sz w:val="28"/>
          <w:lang w:val="en-GB"/>
        </w:rPr>
        <w:t xml:space="preserve">, </w:t>
      </w:r>
      <w:proofErr w:type="spellStart"/>
      <w:r w:rsidRPr="00EC6DAA">
        <w:rPr>
          <w:sz w:val="28"/>
          <w:lang w:val="en-GB"/>
        </w:rPr>
        <w:t>Shuo</w:t>
      </w:r>
      <w:proofErr w:type="spellEnd"/>
      <w:r w:rsidRPr="00EC6DAA">
        <w:rPr>
          <w:sz w:val="28"/>
          <w:lang w:val="en-GB"/>
        </w:rPr>
        <w:t xml:space="preserve"> Gao</w:t>
      </w:r>
      <w:r w:rsidRPr="00EC6DAA">
        <w:rPr>
          <w:sz w:val="28"/>
          <w:vertAlign w:val="superscript"/>
          <w:lang w:val="en-GB"/>
        </w:rPr>
        <w:t>2</w:t>
      </w:r>
      <w:r w:rsidRPr="00EC6DAA">
        <w:rPr>
          <w:sz w:val="28"/>
          <w:lang w:val="en-GB"/>
        </w:rPr>
        <w:t xml:space="preserve">, </w:t>
      </w:r>
      <w:r>
        <w:rPr>
          <w:sz w:val="28"/>
          <w:lang w:val="en-GB"/>
        </w:rPr>
        <w:t>Chen Wu</w:t>
      </w:r>
      <w:r w:rsidRPr="00EC6DAA">
        <w:rPr>
          <w:sz w:val="28"/>
          <w:vertAlign w:val="superscript"/>
          <w:lang w:val="en-GB"/>
        </w:rPr>
        <w:t>3</w:t>
      </w:r>
      <w:r>
        <w:rPr>
          <w:sz w:val="28"/>
          <w:lang w:val="en-GB"/>
        </w:rPr>
        <w:t xml:space="preserve">, </w:t>
      </w:r>
      <w:r w:rsidRPr="00EC6DAA">
        <w:rPr>
          <w:sz w:val="28"/>
          <w:lang w:val="en-GB"/>
        </w:rPr>
        <w:t>Ying Jin</w:t>
      </w:r>
      <w:r>
        <w:rPr>
          <w:sz w:val="28"/>
          <w:vertAlign w:val="superscript"/>
          <w:lang w:val="en-GB"/>
        </w:rPr>
        <w:t>4</w:t>
      </w:r>
      <w:r w:rsidRPr="00EC6DAA">
        <w:rPr>
          <w:sz w:val="28"/>
          <w:lang w:val="en-GB"/>
        </w:rPr>
        <w:t xml:space="preserve">, </w:t>
      </w:r>
      <w:proofErr w:type="spellStart"/>
      <w:r w:rsidRPr="00EC6DAA">
        <w:rPr>
          <w:sz w:val="28"/>
          <w:lang w:val="en-GB"/>
        </w:rPr>
        <w:t>Mingrui</w:t>
      </w:r>
      <w:proofErr w:type="spellEnd"/>
      <w:r w:rsidRPr="00EC6DAA">
        <w:rPr>
          <w:sz w:val="28"/>
          <w:lang w:val="en-GB"/>
        </w:rPr>
        <w:t xml:space="preserve"> Mao</w:t>
      </w:r>
      <w:r>
        <w:rPr>
          <w:sz w:val="28"/>
          <w:vertAlign w:val="superscript"/>
          <w:lang w:val="en-GB"/>
        </w:rPr>
        <w:t>5</w:t>
      </w:r>
      <w:r w:rsidRPr="00EC6DAA">
        <w:rPr>
          <w:sz w:val="28"/>
          <w:lang w:val="en-GB"/>
        </w:rPr>
        <w:t>, Lei Yang</w:t>
      </w:r>
      <w:r>
        <w:rPr>
          <w:sz w:val="28"/>
          <w:vertAlign w:val="superscript"/>
          <w:lang w:val="en-GB"/>
        </w:rPr>
        <w:t>6</w:t>
      </w:r>
    </w:p>
    <w:p w14:paraId="1EF887AA" w14:textId="77777777" w:rsidR="001933FF" w:rsidRPr="00EC6DAA" w:rsidRDefault="001933FF" w:rsidP="001933FF">
      <w:pPr>
        <w:pStyle w:val="AF"/>
        <w:contextualSpacing/>
        <w:rPr>
          <w:rFonts w:asciiTheme="minorHAnsi" w:hAnsiTheme="minorHAnsi" w:cstheme="minorHAnsi"/>
          <w:sz w:val="22"/>
          <w:szCs w:val="22"/>
          <w:lang w:val="en-GB"/>
        </w:rPr>
      </w:pPr>
      <w:r w:rsidRPr="00EC6DAA">
        <w:rPr>
          <w:rFonts w:asciiTheme="minorHAnsi" w:hAnsiTheme="minorHAnsi" w:cstheme="minorHAnsi"/>
          <w:sz w:val="22"/>
          <w:szCs w:val="22"/>
          <w:vertAlign w:val="superscript"/>
          <w:lang w:val="en-GB"/>
        </w:rPr>
        <w:t xml:space="preserve">1 </w:t>
      </w:r>
      <w:r w:rsidRPr="00EC6DAA">
        <w:rPr>
          <w:rFonts w:asciiTheme="minorHAnsi" w:hAnsiTheme="minorHAnsi" w:cstheme="minorHAnsi"/>
          <w:sz w:val="22"/>
          <w:szCs w:val="22"/>
          <w:lang w:val="en-GB"/>
        </w:rPr>
        <w:t>Research Associate,</w:t>
      </w:r>
      <w:r>
        <w:rPr>
          <w:rFonts w:asciiTheme="minorHAnsi" w:hAnsiTheme="minorHAnsi" w:cstheme="minorHAnsi"/>
          <w:sz w:val="22"/>
          <w:szCs w:val="22"/>
          <w:lang w:val="en-GB"/>
        </w:rPr>
        <w:t xml:space="preserve"> PhD,</w:t>
      </w:r>
      <w:r w:rsidRPr="00EC6DAA">
        <w:rPr>
          <w:rFonts w:asciiTheme="minorHAnsi" w:hAnsiTheme="minorHAnsi" w:cstheme="minorHAnsi"/>
          <w:sz w:val="22"/>
          <w:szCs w:val="22"/>
          <w:lang w:val="en-GB"/>
        </w:rPr>
        <w:t xml:space="preserve"> Martin Centre for Architectural and Urban Studies, Department of Architecture, University of Cambridge. Email: </w:t>
      </w:r>
      <w:hyperlink r:id="rId8" w:history="1">
        <w:r w:rsidRPr="00EC6DAA">
          <w:rPr>
            <w:rStyle w:val="Hyperlink"/>
            <w:rFonts w:asciiTheme="minorHAnsi" w:hAnsiTheme="minorHAnsi" w:cstheme="minorHAnsi"/>
            <w:sz w:val="22"/>
            <w:szCs w:val="22"/>
            <w:lang w:val="en-GB"/>
          </w:rPr>
          <w:t>lw423@cam.ac.uk</w:t>
        </w:r>
      </w:hyperlink>
    </w:p>
    <w:p w14:paraId="3F79439F" w14:textId="77777777" w:rsidR="001933FF" w:rsidRDefault="001933FF" w:rsidP="001933FF">
      <w:pPr>
        <w:pStyle w:val="AF"/>
        <w:contextualSpacing/>
        <w:rPr>
          <w:rStyle w:val="Hyperlink"/>
          <w:rFonts w:asciiTheme="minorHAnsi" w:hAnsiTheme="minorHAnsi" w:cstheme="minorHAnsi"/>
          <w:sz w:val="22"/>
          <w:szCs w:val="22"/>
          <w:lang w:val="en-GB"/>
        </w:rPr>
      </w:pPr>
      <w:r w:rsidRPr="00EC6DAA">
        <w:rPr>
          <w:rFonts w:asciiTheme="minorHAnsi" w:hAnsiTheme="minorHAnsi" w:cstheme="minorHAnsi"/>
          <w:sz w:val="22"/>
          <w:szCs w:val="22"/>
          <w:vertAlign w:val="superscript"/>
          <w:lang w:val="en-GB"/>
        </w:rPr>
        <w:t>2</w:t>
      </w:r>
      <w:r w:rsidRPr="00EC6DAA">
        <w:rPr>
          <w:rFonts w:asciiTheme="minorHAnsi" w:hAnsiTheme="minorHAnsi" w:cstheme="minorHAnsi"/>
          <w:sz w:val="22"/>
          <w:szCs w:val="22"/>
          <w:lang w:val="en-GB"/>
        </w:rPr>
        <w:t xml:space="preserve"> Beijing City Quadrant Technology Co., Ltd. Email: </w:t>
      </w:r>
      <w:hyperlink r:id="rId9" w:history="1">
        <w:r w:rsidRPr="00EC6DAA">
          <w:rPr>
            <w:rStyle w:val="Hyperlink"/>
            <w:rFonts w:asciiTheme="minorHAnsi" w:hAnsiTheme="minorHAnsi" w:cstheme="minorHAnsi"/>
            <w:sz w:val="22"/>
            <w:szCs w:val="22"/>
            <w:lang w:val="en-GB"/>
          </w:rPr>
          <w:t>gaos@urbanxyz.com</w:t>
        </w:r>
      </w:hyperlink>
    </w:p>
    <w:p w14:paraId="2A2413D0" w14:textId="77777777" w:rsidR="001933FF" w:rsidRPr="00EC6DAA" w:rsidRDefault="001933FF" w:rsidP="001933FF">
      <w:pPr>
        <w:pStyle w:val="AF"/>
        <w:contextualSpacing/>
        <w:rPr>
          <w:rFonts w:asciiTheme="minorHAnsi" w:hAnsiTheme="minorHAnsi" w:cstheme="minorHAnsi"/>
          <w:sz w:val="22"/>
          <w:szCs w:val="22"/>
          <w:lang w:val="en-GB"/>
        </w:rPr>
      </w:pPr>
      <w:r>
        <w:rPr>
          <w:rFonts w:asciiTheme="minorHAnsi" w:hAnsiTheme="minorHAnsi" w:cstheme="minorHAnsi"/>
          <w:sz w:val="22"/>
          <w:szCs w:val="22"/>
          <w:vertAlign w:val="superscript"/>
          <w:lang w:val="en-GB"/>
        </w:rPr>
        <w:t>3</w:t>
      </w:r>
      <w:r w:rsidRPr="00EC6DAA">
        <w:rPr>
          <w:rFonts w:asciiTheme="minorHAnsi" w:hAnsiTheme="minorHAnsi" w:cstheme="minorHAnsi"/>
          <w:sz w:val="22"/>
          <w:szCs w:val="22"/>
          <w:lang w:val="en-GB"/>
        </w:rPr>
        <w:t xml:space="preserve"> </w:t>
      </w:r>
      <w:r>
        <w:rPr>
          <w:rFonts w:asciiTheme="minorHAnsi" w:hAnsiTheme="minorHAnsi" w:cstheme="minorHAnsi"/>
          <w:sz w:val="22"/>
          <w:szCs w:val="22"/>
          <w:lang w:val="en-GB"/>
        </w:rPr>
        <w:t>Beijing Engineering Research Centre of Urban Design &amp; Urban Renaissance; Beijing Institute of Architectural Design</w:t>
      </w:r>
      <w:r w:rsidRPr="00EC6DAA">
        <w:rPr>
          <w:rFonts w:asciiTheme="minorHAnsi" w:hAnsiTheme="minorHAnsi" w:cstheme="minorHAnsi"/>
          <w:sz w:val="22"/>
          <w:szCs w:val="22"/>
          <w:lang w:val="en-GB"/>
        </w:rPr>
        <w:t xml:space="preserve">. Email: </w:t>
      </w:r>
      <w:hyperlink r:id="rId10" w:history="1">
        <w:r w:rsidRPr="00501F71">
          <w:rPr>
            <w:rStyle w:val="Hyperlink"/>
            <w:rFonts w:asciiTheme="minorHAnsi" w:hAnsiTheme="minorHAnsi" w:cstheme="minorHAnsi"/>
            <w:sz w:val="22"/>
            <w:szCs w:val="22"/>
            <w:lang w:val="en-GB"/>
          </w:rPr>
          <w:t>wuchen@vip.sina.com</w:t>
        </w:r>
      </w:hyperlink>
    </w:p>
    <w:p w14:paraId="4518DF5D" w14:textId="77777777" w:rsidR="001933FF" w:rsidRPr="00EC6DAA" w:rsidRDefault="001933FF" w:rsidP="001933FF">
      <w:pPr>
        <w:pStyle w:val="AF"/>
        <w:contextualSpacing/>
        <w:rPr>
          <w:rFonts w:asciiTheme="minorHAnsi" w:hAnsiTheme="minorHAnsi" w:cstheme="minorHAnsi"/>
          <w:sz w:val="22"/>
          <w:szCs w:val="22"/>
          <w:lang w:val="en-GB"/>
        </w:rPr>
      </w:pPr>
      <w:r>
        <w:rPr>
          <w:rFonts w:asciiTheme="minorHAnsi" w:hAnsiTheme="minorHAnsi" w:cstheme="minorHAnsi"/>
          <w:sz w:val="22"/>
          <w:szCs w:val="22"/>
          <w:vertAlign w:val="superscript"/>
          <w:lang w:val="en-GB"/>
        </w:rPr>
        <w:t>4</w:t>
      </w:r>
      <w:r w:rsidRPr="00EC6DAA">
        <w:rPr>
          <w:rFonts w:asciiTheme="minorHAnsi" w:hAnsiTheme="minorHAnsi" w:cstheme="minorHAnsi"/>
          <w:sz w:val="22"/>
          <w:szCs w:val="22"/>
          <w:lang w:val="en-GB"/>
        </w:rPr>
        <w:t xml:space="preserve"> Senior Lecturer, </w:t>
      </w:r>
      <w:r>
        <w:rPr>
          <w:rFonts w:asciiTheme="minorHAnsi" w:hAnsiTheme="minorHAnsi" w:cstheme="minorHAnsi"/>
          <w:sz w:val="22"/>
          <w:szCs w:val="22"/>
          <w:lang w:val="en-GB"/>
        </w:rPr>
        <w:t xml:space="preserve">PhD, </w:t>
      </w:r>
      <w:r w:rsidRPr="00EC6DAA">
        <w:rPr>
          <w:rFonts w:asciiTheme="minorHAnsi" w:hAnsiTheme="minorHAnsi" w:cstheme="minorHAnsi"/>
          <w:sz w:val="22"/>
          <w:szCs w:val="22"/>
          <w:lang w:val="en-GB"/>
        </w:rPr>
        <w:t xml:space="preserve">Department of Architecture, University of Cambridge. Email: </w:t>
      </w:r>
      <w:hyperlink r:id="rId11" w:history="1">
        <w:r w:rsidRPr="00EC6DAA">
          <w:rPr>
            <w:rStyle w:val="Hyperlink"/>
            <w:rFonts w:asciiTheme="minorHAnsi" w:hAnsiTheme="minorHAnsi" w:cstheme="minorHAnsi"/>
            <w:sz w:val="22"/>
            <w:szCs w:val="22"/>
            <w:lang w:val="en-GB"/>
          </w:rPr>
          <w:t>yj242@cam.ac.uk</w:t>
        </w:r>
      </w:hyperlink>
    </w:p>
    <w:p w14:paraId="663DD397" w14:textId="77777777" w:rsidR="001933FF" w:rsidRPr="00EC6DAA" w:rsidRDefault="001933FF" w:rsidP="001933FF">
      <w:pPr>
        <w:pStyle w:val="AF"/>
        <w:contextualSpacing/>
        <w:rPr>
          <w:rFonts w:asciiTheme="minorHAnsi" w:hAnsiTheme="minorHAnsi" w:cstheme="minorHAnsi"/>
          <w:sz w:val="22"/>
          <w:szCs w:val="22"/>
          <w:lang w:val="en-GB"/>
        </w:rPr>
      </w:pPr>
      <w:r>
        <w:rPr>
          <w:rFonts w:asciiTheme="minorHAnsi" w:hAnsiTheme="minorHAnsi" w:cstheme="minorHAnsi"/>
          <w:sz w:val="22"/>
          <w:szCs w:val="22"/>
          <w:vertAlign w:val="superscript"/>
          <w:lang w:val="en-GB"/>
        </w:rPr>
        <w:t>5</w:t>
      </w:r>
      <w:r w:rsidRPr="00EC6DAA">
        <w:rPr>
          <w:rFonts w:asciiTheme="minorHAnsi" w:hAnsiTheme="minorHAnsi" w:cstheme="minorHAnsi"/>
          <w:sz w:val="22"/>
          <w:szCs w:val="22"/>
          <w:lang w:val="en-GB"/>
        </w:rPr>
        <w:t xml:space="preserve"> Beijing City Quadrant Technology Co., Ltd. Email: </w:t>
      </w:r>
      <w:hyperlink r:id="rId12" w:history="1">
        <w:r w:rsidRPr="00EC6DAA">
          <w:rPr>
            <w:rStyle w:val="Hyperlink"/>
            <w:rFonts w:asciiTheme="minorHAnsi" w:hAnsiTheme="minorHAnsi" w:cstheme="minorHAnsi"/>
            <w:sz w:val="22"/>
            <w:szCs w:val="22"/>
            <w:lang w:val="en-GB"/>
          </w:rPr>
          <w:t>mmr@urbanxyz.com</w:t>
        </w:r>
      </w:hyperlink>
    </w:p>
    <w:p w14:paraId="6CEB3BC4" w14:textId="77777777" w:rsidR="001933FF" w:rsidRPr="00EC6DAA" w:rsidRDefault="001933FF" w:rsidP="001933FF">
      <w:pPr>
        <w:pStyle w:val="AF"/>
        <w:contextualSpacing/>
        <w:rPr>
          <w:rFonts w:asciiTheme="minorHAnsi" w:hAnsiTheme="minorHAnsi" w:cstheme="minorHAnsi"/>
          <w:sz w:val="22"/>
          <w:szCs w:val="22"/>
          <w:lang w:val="en-GB"/>
        </w:rPr>
      </w:pPr>
      <w:r>
        <w:rPr>
          <w:rFonts w:asciiTheme="minorHAnsi" w:hAnsiTheme="minorHAnsi" w:cstheme="minorHAnsi"/>
          <w:sz w:val="22"/>
          <w:szCs w:val="22"/>
          <w:vertAlign w:val="superscript"/>
          <w:lang w:val="en-GB"/>
        </w:rPr>
        <w:t>6</w:t>
      </w:r>
      <w:r w:rsidRPr="00EC6DAA">
        <w:rPr>
          <w:rFonts w:asciiTheme="minorHAnsi" w:hAnsiTheme="minorHAnsi" w:cstheme="minorHAnsi"/>
          <w:sz w:val="22"/>
          <w:szCs w:val="22"/>
          <w:lang w:val="en-GB"/>
        </w:rPr>
        <w:t xml:space="preserve"> </w:t>
      </w:r>
      <w:r>
        <w:rPr>
          <w:rFonts w:asciiTheme="minorHAnsi" w:hAnsiTheme="minorHAnsi" w:cstheme="minorHAnsi"/>
          <w:sz w:val="22"/>
          <w:szCs w:val="22"/>
          <w:lang w:val="en-GB"/>
        </w:rPr>
        <w:t>Beijing Engineering Research Centre of Urban Design &amp; Urban Renaissance; Beijing Institute of Architectural Design</w:t>
      </w:r>
      <w:r w:rsidRPr="00EC6DAA">
        <w:rPr>
          <w:rFonts w:asciiTheme="minorHAnsi" w:hAnsiTheme="minorHAnsi" w:cstheme="minorHAnsi"/>
          <w:sz w:val="22"/>
          <w:szCs w:val="22"/>
          <w:lang w:val="en-GB"/>
        </w:rPr>
        <w:t xml:space="preserve">. Email: </w:t>
      </w:r>
      <w:r w:rsidRPr="00EC6DAA">
        <w:rPr>
          <w:rStyle w:val="Hyperlink"/>
          <w:sz w:val="22"/>
          <w:szCs w:val="22"/>
        </w:rPr>
        <w:t>yanglei_gis@163.com</w:t>
      </w:r>
    </w:p>
    <w:p w14:paraId="1760CE55" w14:textId="77777777" w:rsidR="001933FF" w:rsidRPr="00EC6DAA" w:rsidRDefault="001933FF" w:rsidP="001933FF">
      <w:pPr>
        <w:pStyle w:val="AF"/>
        <w:contextualSpacing/>
        <w:rPr>
          <w:rFonts w:asciiTheme="minorHAnsi" w:hAnsiTheme="minorHAnsi" w:cstheme="minorHAnsi"/>
          <w:sz w:val="22"/>
          <w:vertAlign w:val="superscript"/>
          <w:lang w:val="en-GB"/>
        </w:rPr>
      </w:pPr>
    </w:p>
    <w:p w14:paraId="77D85DBB" w14:textId="77777777" w:rsidR="001933FF" w:rsidRPr="00EC6DAA" w:rsidRDefault="001933FF" w:rsidP="001933FF">
      <w:pPr>
        <w:pStyle w:val="AF"/>
        <w:contextualSpacing/>
        <w:rPr>
          <w:rFonts w:asciiTheme="minorHAnsi" w:hAnsiTheme="minorHAnsi" w:cstheme="minorHAnsi"/>
          <w:sz w:val="22"/>
          <w:lang w:val="en-GB"/>
        </w:rPr>
      </w:pPr>
      <w:r>
        <w:rPr>
          <w:rFonts w:asciiTheme="minorHAnsi" w:hAnsiTheme="minorHAnsi" w:cstheme="minorHAnsi"/>
          <w:sz w:val="22"/>
          <w:vertAlign w:val="superscript"/>
          <w:lang w:val="en-GB"/>
        </w:rPr>
        <w:t xml:space="preserve">* </w:t>
      </w:r>
      <w:r w:rsidRPr="00EC6DAA">
        <w:rPr>
          <w:rFonts w:asciiTheme="minorHAnsi" w:hAnsiTheme="minorHAnsi" w:cstheme="minorHAnsi"/>
          <w:sz w:val="22"/>
          <w:lang w:val="en-GB"/>
        </w:rPr>
        <w:t xml:space="preserve">Corresponding </w:t>
      </w:r>
      <w:r>
        <w:rPr>
          <w:rFonts w:asciiTheme="minorHAnsi" w:hAnsiTheme="minorHAnsi" w:cstheme="minorHAnsi"/>
          <w:sz w:val="22"/>
          <w:lang w:val="en-GB"/>
        </w:rPr>
        <w:t>author. A</w:t>
      </w:r>
      <w:r w:rsidRPr="00EC6DAA">
        <w:rPr>
          <w:rFonts w:asciiTheme="minorHAnsi" w:hAnsiTheme="minorHAnsi" w:cstheme="minorHAnsi"/>
          <w:sz w:val="22"/>
          <w:lang w:val="en-GB"/>
        </w:rPr>
        <w:t xml:space="preserve">ddress: 1–5 </w:t>
      </w:r>
      <w:proofErr w:type="spellStart"/>
      <w:r w:rsidRPr="00EC6DAA">
        <w:rPr>
          <w:rFonts w:asciiTheme="minorHAnsi" w:hAnsiTheme="minorHAnsi" w:cstheme="minorHAnsi"/>
          <w:sz w:val="22"/>
          <w:lang w:val="en-GB"/>
        </w:rPr>
        <w:t>Scroope</w:t>
      </w:r>
      <w:proofErr w:type="spellEnd"/>
      <w:r w:rsidRPr="00EC6DAA">
        <w:rPr>
          <w:rFonts w:asciiTheme="minorHAnsi" w:hAnsiTheme="minorHAnsi" w:cstheme="minorHAnsi"/>
          <w:sz w:val="22"/>
          <w:lang w:val="en-GB"/>
        </w:rPr>
        <w:t xml:space="preserve"> Terrace, Cambridge CB2 1PX, England </w:t>
      </w:r>
    </w:p>
    <w:p w14:paraId="4290BA62" w14:textId="77777777" w:rsidR="001933FF" w:rsidRPr="00760B3A" w:rsidRDefault="001933FF" w:rsidP="001933FF">
      <w:pPr>
        <w:pStyle w:val="AF"/>
        <w:rPr>
          <w:rFonts w:asciiTheme="minorHAnsi" w:hAnsiTheme="minorHAnsi" w:cstheme="minorHAnsi"/>
          <w:sz w:val="22"/>
          <w:lang w:val="en-GB"/>
        </w:rPr>
      </w:pPr>
    </w:p>
    <w:p w14:paraId="454B075C" w14:textId="77777777" w:rsidR="001933FF" w:rsidRDefault="001933FF" w:rsidP="001933FF">
      <w:pPr>
        <w:pStyle w:val="Heading1"/>
        <w:numPr>
          <w:ilvl w:val="0"/>
          <w:numId w:val="0"/>
        </w:numPr>
      </w:pPr>
      <w:r>
        <w:rPr>
          <w:rFonts w:hint="eastAsia"/>
        </w:rPr>
        <w:t>Abstract</w:t>
      </w:r>
    </w:p>
    <w:p w14:paraId="6A663261" w14:textId="77777777" w:rsidR="001933FF" w:rsidRDefault="001933FF" w:rsidP="001933FF">
      <w:r w:rsidRPr="00760B3A">
        <w:t>The emergence of urban big data is transforming the existing research paradigms in urban studies. New theories and analytical methods are required to meet the methodological challenges. This paper empirically compares a data-driven approach and an urban-system-model approach through a case study of modelling the commuting patterns in Beijing. For the data-driven approach, the novel loc</w:t>
      </w:r>
      <w:r>
        <w:t>ation-based-services (LBS) data</w:t>
      </w:r>
      <w:r w:rsidRPr="00760B3A">
        <w:t xml:space="preserve"> are explored to identify the employment- residence location of the service users. For the modelling approach, a spatial equilibrium model is calibrated for base year 2010 and is used to simulate the commuting patterns for Beijing 2015 based on exogenous development projections. The results of the two approaches are then compared against the benchmark statistics for Beijing 2015. The comparison shows that the LBS data perform better in detecting residence locations than employment locations. The model prediction fits better with the benchmark, while the errors of the LBS data tend to vary significantly across space. For amplifying the LBS sample data to represent the full population, uniform scale factor thus should be avoided. In addition, the ineffectiveness of representing short-distance commuting for the LBS data is revealed by the comparison with the model predicted flows. </w:t>
      </w:r>
      <w:proofErr w:type="gramStart"/>
      <w:r w:rsidRPr="00760B3A">
        <w:t>In light of</w:t>
      </w:r>
      <w:proofErr w:type="gramEnd"/>
      <w:r w:rsidRPr="00760B3A">
        <w:t xml:space="preserve"> the strength and weakness of the respective approach, the prospect of a collaborative use of big data and urban system models is explored in the conclusion.</w:t>
      </w:r>
    </w:p>
    <w:p w14:paraId="6DA7AAE5" w14:textId="77777777" w:rsidR="001933FF" w:rsidRDefault="001933FF" w:rsidP="001933FF"/>
    <w:p w14:paraId="54541677" w14:textId="77777777" w:rsidR="001933FF" w:rsidRDefault="001933FF" w:rsidP="001933FF">
      <w:pPr>
        <w:pStyle w:val="Heading1"/>
        <w:numPr>
          <w:ilvl w:val="0"/>
          <w:numId w:val="0"/>
        </w:numPr>
        <w:rPr>
          <w:sz w:val="22"/>
          <w:szCs w:val="22"/>
        </w:rPr>
      </w:pPr>
      <w:r w:rsidRPr="0072332C">
        <w:t>Acknowledgement</w:t>
      </w:r>
    </w:p>
    <w:p w14:paraId="38EEB610" w14:textId="77777777" w:rsidR="001933FF" w:rsidRDefault="001933FF" w:rsidP="001933FF">
      <w:r>
        <w:t xml:space="preserve">For Li Wan and Ying </w:t>
      </w:r>
      <w:proofErr w:type="spellStart"/>
      <w:r>
        <w:t>Jin</w:t>
      </w:r>
      <w:proofErr w:type="spellEnd"/>
      <w:r>
        <w:t>, t</w:t>
      </w:r>
      <w:r w:rsidRPr="0072332C">
        <w:t>his research is supported by special fund of Key Laboratory of Eco Planning &amp; Green Building, Ministry of Education (Tsinghua University), China</w:t>
      </w:r>
    </w:p>
    <w:p w14:paraId="46C13BCE" w14:textId="77777777" w:rsidR="00BB66EC" w:rsidRDefault="00BB66EC" w:rsidP="00F26234">
      <w:pPr>
        <w:ind w:firstLine="0"/>
      </w:pPr>
      <w:bookmarkStart w:id="0" w:name="_GoBack"/>
      <w:bookmarkEnd w:id="0"/>
    </w:p>
    <w:p w14:paraId="46C13BCF" w14:textId="77777777" w:rsidR="00981DB9" w:rsidRPr="00981DB9" w:rsidRDefault="00981DB9" w:rsidP="00981DB9">
      <w:pPr>
        <w:pStyle w:val="Heading1"/>
        <w:numPr>
          <w:ilvl w:val="0"/>
          <w:numId w:val="0"/>
        </w:numPr>
      </w:pPr>
      <w:r w:rsidRPr="00981DB9">
        <w:rPr>
          <w:bCs/>
        </w:rPr>
        <w:t>Keywords</w:t>
      </w:r>
      <w:r w:rsidRPr="00981DB9">
        <w:t> </w:t>
      </w:r>
    </w:p>
    <w:p w14:paraId="46C13BD0" w14:textId="77777777" w:rsidR="00902269" w:rsidRPr="008B1707" w:rsidRDefault="000D5F06" w:rsidP="00591EE8">
      <w:pPr>
        <w:ind w:firstLine="0"/>
        <w:rPr>
          <w:sz w:val="24"/>
        </w:rPr>
      </w:pPr>
      <w:r w:rsidRPr="008B1707">
        <w:rPr>
          <w:sz w:val="24"/>
        </w:rPr>
        <w:t>Big data, spatial equilibrium, land-use and transport model, commuting</w:t>
      </w:r>
    </w:p>
    <w:p w14:paraId="46C13BD1" w14:textId="77777777" w:rsidR="00F26234" w:rsidRPr="00902269" w:rsidRDefault="00F26234" w:rsidP="00591EE8">
      <w:pPr>
        <w:ind w:firstLine="0"/>
      </w:pPr>
    </w:p>
    <w:p w14:paraId="46C13BD2" w14:textId="77777777" w:rsidR="000B2DF9" w:rsidRPr="007C5353" w:rsidRDefault="008B7AB5" w:rsidP="007C5353">
      <w:pPr>
        <w:pStyle w:val="Heading1"/>
        <w:rPr>
          <w:sz w:val="22"/>
          <w:szCs w:val="22"/>
        </w:rPr>
      </w:pPr>
      <w:r w:rsidRPr="0061014B">
        <w:lastRenderedPageBreak/>
        <w:t>Introduction </w:t>
      </w:r>
    </w:p>
    <w:p w14:paraId="46C13BD3" w14:textId="77777777" w:rsidR="002C0BC9" w:rsidRPr="00F26234" w:rsidRDefault="007B5FFB" w:rsidP="00F26234">
      <w:pPr>
        <w:spacing w:line="480" w:lineRule="auto"/>
        <w:rPr>
          <w:sz w:val="24"/>
          <w:szCs w:val="24"/>
        </w:rPr>
      </w:pPr>
      <w:r w:rsidRPr="00F26234">
        <w:rPr>
          <w:sz w:val="24"/>
          <w:szCs w:val="24"/>
        </w:rPr>
        <w:t>T</w:t>
      </w:r>
      <w:r w:rsidRPr="00F26234">
        <w:rPr>
          <w:rFonts w:hint="eastAsia"/>
          <w:sz w:val="24"/>
          <w:szCs w:val="24"/>
        </w:rPr>
        <w:t xml:space="preserve">he </w:t>
      </w:r>
      <w:r w:rsidR="009F15F6" w:rsidRPr="00F26234">
        <w:rPr>
          <w:sz w:val="24"/>
          <w:szCs w:val="24"/>
        </w:rPr>
        <w:t>past</w:t>
      </w:r>
      <w:r w:rsidRPr="00F26234">
        <w:rPr>
          <w:rFonts w:hint="eastAsia"/>
          <w:sz w:val="24"/>
          <w:szCs w:val="24"/>
        </w:rPr>
        <w:t xml:space="preserve"> twenty years have witnessed the rise of big data as both an </w:t>
      </w:r>
      <w:r w:rsidRPr="00F26234">
        <w:rPr>
          <w:sz w:val="24"/>
          <w:szCs w:val="24"/>
        </w:rPr>
        <w:t>academic</w:t>
      </w:r>
      <w:r w:rsidRPr="00F26234">
        <w:rPr>
          <w:rFonts w:hint="eastAsia"/>
          <w:sz w:val="24"/>
          <w:szCs w:val="24"/>
        </w:rPr>
        <w:t xml:space="preserve"> topic and technology terminology. </w:t>
      </w:r>
      <w:r w:rsidR="007C5353" w:rsidRPr="00F26234">
        <w:rPr>
          <w:sz w:val="24"/>
          <w:szCs w:val="24"/>
        </w:rPr>
        <w:t>One</w:t>
      </w:r>
      <w:r w:rsidRPr="00F26234">
        <w:rPr>
          <w:rFonts w:hint="eastAsia"/>
          <w:sz w:val="24"/>
          <w:szCs w:val="24"/>
        </w:rPr>
        <w:t xml:space="preserve"> of the most vivid </w:t>
      </w:r>
      <w:r w:rsidR="005F67D5" w:rsidRPr="00F26234">
        <w:rPr>
          <w:sz w:val="24"/>
          <w:szCs w:val="24"/>
        </w:rPr>
        <w:t>definitions</w:t>
      </w:r>
      <w:r w:rsidRPr="00F26234">
        <w:rPr>
          <w:sz w:val="24"/>
          <w:szCs w:val="24"/>
        </w:rPr>
        <w:t xml:space="preserve"> of </w:t>
      </w:r>
      <w:r w:rsidRPr="00F26234">
        <w:rPr>
          <w:rFonts w:hint="eastAsia"/>
          <w:sz w:val="24"/>
          <w:szCs w:val="24"/>
        </w:rPr>
        <w:t xml:space="preserve">big data is </w:t>
      </w:r>
      <w:r w:rsidRPr="00F26234">
        <w:rPr>
          <w:sz w:val="24"/>
          <w:szCs w:val="24"/>
        </w:rPr>
        <w:t>‘</w:t>
      </w:r>
      <w:r w:rsidRPr="00F26234">
        <w:rPr>
          <w:rFonts w:hint="eastAsia"/>
          <w:sz w:val="24"/>
          <w:szCs w:val="24"/>
        </w:rPr>
        <w:t xml:space="preserve">any data that cannot fit into an Excel </w:t>
      </w:r>
      <w:r w:rsidR="0018758E" w:rsidRPr="00F26234">
        <w:rPr>
          <w:sz w:val="24"/>
          <w:szCs w:val="24"/>
        </w:rPr>
        <w:t>spreadsheet’</w:t>
      </w:r>
      <w:r w:rsidR="009F15F6" w:rsidRPr="00F26234">
        <w:rPr>
          <w:sz w:val="24"/>
          <w:szCs w:val="24"/>
        </w:rPr>
        <w:t xml:space="preserve"> </w:t>
      </w:r>
      <w:r w:rsidR="009F15F6" w:rsidRPr="00F26234">
        <w:rPr>
          <w:sz w:val="24"/>
          <w:szCs w:val="24"/>
        </w:rPr>
        <w:fldChar w:fldCharType="begin" w:fldLock="1"/>
      </w:r>
      <w:r w:rsidR="00143343" w:rsidRPr="00F26234">
        <w:rPr>
          <w:sz w:val="24"/>
          <w:szCs w:val="24"/>
        </w:rPr>
        <w:instrText>ADDIN CSL_CITATION { "citationItems" : [ { "id" : "ITEM-1", "itemData" : { "DOI" : "10.1177/2043820613513390", "ISBN" : "2043820613", "ISSN" : "2043-8206", "abstract" : "I define big data with respect to its size but pay particular attention to the fact that the data I am referring to is urban data, that is, data for cities that are invariably tagged to space and time. I argue that this sort of data are largely being streamed from sensors, and this represents a sea change in the kinds of data that we have about what happens where and when in cities. I describe how the growth of big data is shifting the emphasis from longer term strategic planning to short-term thinking about how cities function and can be managed, although with the possibility that over much longer periods of time, this kind of big data will become a source for information about every time horizon. By way of conclusion, I illustrate the need for new theory and analysis with respect to 6 months of smart travel card data of individual trips on Greater London's public transport systems.", "author" : [ { "dropping-particle" : "", "family" : "Batty", "given" : "M.", "non-dropping-particle" : "", "parse-names" : false, "suffix" : "" } ], "container-title" : "Dialogues in Human Geography", "id" : "ITEM-1", "issue" : "3", "issued" : { "date-parts" : [ [ "2013" ] ] }, "page" : "274-279", "title" : "Big data, smart cities and city planning", "type" : "article-journal", "volume" : "3" }, "uris" : [ "http://www.mendeley.com/documents/?uuid=88d73ace-7d21-4e1d-a760-de857e2d4b59" ] } ], "mendeley" : { "formattedCitation" : "(Batty, 2013)", "plainTextFormattedCitation" : "(Batty, 2013)", "previouslyFormattedCitation" : "(Batty, 2013)" }, "properties" : { "noteIndex" : 0 }, "schema" : "https://github.com/citation-style-language/schema/raw/master/csl-citation.json" }</w:instrText>
      </w:r>
      <w:r w:rsidR="009F15F6" w:rsidRPr="00F26234">
        <w:rPr>
          <w:sz w:val="24"/>
          <w:szCs w:val="24"/>
        </w:rPr>
        <w:fldChar w:fldCharType="separate"/>
      </w:r>
      <w:r w:rsidR="009F15F6" w:rsidRPr="00F26234">
        <w:rPr>
          <w:noProof/>
          <w:sz w:val="24"/>
          <w:szCs w:val="24"/>
        </w:rPr>
        <w:t>(Batty, 2013)</w:t>
      </w:r>
      <w:r w:rsidR="009F15F6" w:rsidRPr="00F26234">
        <w:rPr>
          <w:sz w:val="24"/>
          <w:szCs w:val="24"/>
        </w:rPr>
        <w:fldChar w:fldCharType="end"/>
      </w:r>
      <w:r w:rsidRPr="00F26234">
        <w:rPr>
          <w:rFonts w:hint="eastAsia"/>
          <w:sz w:val="24"/>
          <w:szCs w:val="24"/>
        </w:rPr>
        <w:t xml:space="preserve">. </w:t>
      </w:r>
      <w:r w:rsidR="0018758E" w:rsidRPr="00F26234">
        <w:rPr>
          <w:sz w:val="24"/>
          <w:szCs w:val="24"/>
        </w:rPr>
        <w:t>T</w:t>
      </w:r>
      <w:r w:rsidR="0018758E" w:rsidRPr="00F26234">
        <w:rPr>
          <w:rFonts w:hint="eastAsia"/>
          <w:sz w:val="24"/>
          <w:szCs w:val="24"/>
        </w:rPr>
        <w:t xml:space="preserve">his definition </w:t>
      </w:r>
      <w:r w:rsidR="005F67D5" w:rsidRPr="00F26234">
        <w:rPr>
          <w:rFonts w:hint="eastAsia"/>
          <w:sz w:val="24"/>
          <w:szCs w:val="24"/>
        </w:rPr>
        <w:t xml:space="preserve">indicates the </w:t>
      </w:r>
      <w:r w:rsidR="00CD2920" w:rsidRPr="00F26234">
        <w:rPr>
          <w:sz w:val="24"/>
          <w:szCs w:val="24"/>
        </w:rPr>
        <w:t xml:space="preserve">sheer </w:t>
      </w:r>
      <w:r w:rsidR="005F67D5" w:rsidRPr="00F26234">
        <w:rPr>
          <w:rFonts w:hint="eastAsia"/>
          <w:sz w:val="24"/>
          <w:szCs w:val="24"/>
        </w:rPr>
        <w:t xml:space="preserve">size of </w:t>
      </w:r>
      <w:r w:rsidR="00CD2920" w:rsidRPr="00F26234">
        <w:rPr>
          <w:sz w:val="24"/>
          <w:szCs w:val="24"/>
        </w:rPr>
        <w:t xml:space="preserve">the </w:t>
      </w:r>
      <w:r w:rsidR="005F67D5" w:rsidRPr="00F26234">
        <w:rPr>
          <w:rFonts w:hint="eastAsia"/>
          <w:sz w:val="24"/>
          <w:szCs w:val="24"/>
        </w:rPr>
        <w:t xml:space="preserve">data </w:t>
      </w:r>
      <w:proofErr w:type="gramStart"/>
      <w:r w:rsidR="005F67D5" w:rsidRPr="00F26234">
        <w:rPr>
          <w:rFonts w:hint="eastAsia"/>
          <w:sz w:val="24"/>
          <w:szCs w:val="24"/>
        </w:rPr>
        <w:t>and also</w:t>
      </w:r>
      <w:proofErr w:type="gramEnd"/>
      <w:r w:rsidR="005F67D5" w:rsidRPr="00F26234">
        <w:rPr>
          <w:rFonts w:hint="eastAsia"/>
          <w:sz w:val="24"/>
          <w:szCs w:val="24"/>
        </w:rPr>
        <w:t xml:space="preserve"> suggests that</w:t>
      </w:r>
      <w:r w:rsidR="00CD2920" w:rsidRPr="00F26234">
        <w:rPr>
          <w:sz w:val="24"/>
          <w:szCs w:val="24"/>
        </w:rPr>
        <w:t xml:space="preserve"> new methods are required to process and understand the</w:t>
      </w:r>
      <w:r w:rsidR="005F67D5" w:rsidRPr="00F26234">
        <w:rPr>
          <w:rFonts w:hint="eastAsia"/>
          <w:sz w:val="24"/>
          <w:szCs w:val="24"/>
        </w:rPr>
        <w:t xml:space="preserve"> big data</w:t>
      </w:r>
      <w:r w:rsidR="00CD2920" w:rsidRPr="00F26234">
        <w:rPr>
          <w:sz w:val="24"/>
          <w:szCs w:val="24"/>
        </w:rPr>
        <w:t xml:space="preserve">. </w:t>
      </w:r>
      <w:r w:rsidR="007C5353" w:rsidRPr="00F26234">
        <w:rPr>
          <w:sz w:val="24"/>
          <w:szCs w:val="24"/>
        </w:rPr>
        <w:t xml:space="preserve">In the sphere of urban studies, urban transport has been a fertile </w:t>
      </w:r>
      <w:r w:rsidR="003E4933" w:rsidRPr="00F26234">
        <w:rPr>
          <w:sz w:val="24"/>
          <w:szCs w:val="24"/>
        </w:rPr>
        <w:t xml:space="preserve">research field </w:t>
      </w:r>
      <w:r w:rsidR="00A72AEA" w:rsidRPr="00F26234">
        <w:rPr>
          <w:sz w:val="24"/>
          <w:szCs w:val="24"/>
        </w:rPr>
        <w:t>embracing the</w:t>
      </w:r>
      <w:r w:rsidR="003E4933" w:rsidRPr="00F26234">
        <w:rPr>
          <w:sz w:val="24"/>
          <w:szCs w:val="24"/>
        </w:rPr>
        <w:t xml:space="preserve"> big data. </w:t>
      </w:r>
      <w:r w:rsidR="001D05B5" w:rsidRPr="00F26234">
        <w:rPr>
          <w:sz w:val="24"/>
          <w:szCs w:val="24"/>
        </w:rPr>
        <w:t xml:space="preserve">The application of </w:t>
      </w:r>
      <w:r w:rsidR="0074685C" w:rsidRPr="00F26234">
        <w:rPr>
          <w:rFonts w:hint="eastAsia"/>
          <w:sz w:val="24"/>
          <w:szCs w:val="24"/>
        </w:rPr>
        <w:t>ICT</w:t>
      </w:r>
      <w:r w:rsidR="0074685C" w:rsidRPr="00F26234">
        <w:rPr>
          <w:sz w:val="24"/>
          <w:szCs w:val="24"/>
        </w:rPr>
        <w:t>s</w:t>
      </w:r>
      <w:r w:rsidR="0074685C" w:rsidRPr="00F26234">
        <w:rPr>
          <w:rFonts w:hint="eastAsia"/>
          <w:sz w:val="24"/>
          <w:szCs w:val="24"/>
        </w:rPr>
        <w:t xml:space="preserve"> (information and communication technologies) </w:t>
      </w:r>
      <w:r w:rsidR="001D05B5" w:rsidRPr="00F26234">
        <w:rPr>
          <w:sz w:val="24"/>
          <w:szCs w:val="24"/>
        </w:rPr>
        <w:t xml:space="preserve">in transport system, such as smart card for public transport and real-time traffic monitoring, </w:t>
      </w:r>
      <w:r w:rsidR="002C0BC9" w:rsidRPr="00F26234">
        <w:rPr>
          <w:sz w:val="24"/>
          <w:szCs w:val="24"/>
        </w:rPr>
        <w:t>generates</w:t>
      </w:r>
      <w:r w:rsidR="001D05B5" w:rsidRPr="00F26234">
        <w:rPr>
          <w:sz w:val="24"/>
          <w:szCs w:val="24"/>
        </w:rPr>
        <w:t xml:space="preserve"> a vast amount of data </w:t>
      </w:r>
      <w:proofErr w:type="gramStart"/>
      <w:r w:rsidR="00A72AEA" w:rsidRPr="00F26234">
        <w:rPr>
          <w:sz w:val="24"/>
          <w:szCs w:val="24"/>
        </w:rPr>
        <w:t>on a daily basis</w:t>
      </w:r>
      <w:proofErr w:type="gramEnd"/>
      <w:r w:rsidR="002C0BC9" w:rsidRPr="00F26234">
        <w:rPr>
          <w:sz w:val="24"/>
          <w:szCs w:val="24"/>
        </w:rPr>
        <w:t>. Compared with the conventional data sources such as travel survey and census, the transport big data</w:t>
      </w:r>
      <w:r w:rsidR="001D05B5" w:rsidRPr="00F26234">
        <w:rPr>
          <w:sz w:val="24"/>
          <w:szCs w:val="24"/>
        </w:rPr>
        <w:t xml:space="preserve"> are</w:t>
      </w:r>
      <w:r w:rsidR="002C0BC9" w:rsidRPr="00F26234">
        <w:rPr>
          <w:sz w:val="24"/>
          <w:szCs w:val="24"/>
        </w:rPr>
        <w:t xml:space="preserve"> usually much</w:t>
      </w:r>
      <w:r w:rsidR="001D05B5" w:rsidRPr="00F26234">
        <w:rPr>
          <w:sz w:val="24"/>
          <w:szCs w:val="24"/>
        </w:rPr>
        <w:t xml:space="preserve"> </w:t>
      </w:r>
      <w:r w:rsidR="004F071D" w:rsidRPr="00F26234">
        <w:rPr>
          <w:sz w:val="24"/>
          <w:szCs w:val="24"/>
        </w:rPr>
        <w:t>finer</w:t>
      </w:r>
      <w:r w:rsidR="001D05B5" w:rsidRPr="00F26234">
        <w:rPr>
          <w:sz w:val="24"/>
          <w:szCs w:val="24"/>
        </w:rPr>
        <w:t xml:space="preserve"> </w:t>
      </w:r>
      <w:r w:rsidR="002C0BC9" w:rsidRPr="00F26234">
        <w:rPr>
          <w:sz w:val="24"/>
          <w:szCs w:val="24"/>
        </w:rPr>
        <w:t>at</w:t>
      </w:r>
      <w:r w:rsidR="001D05B5" w:rsidRPr="00F26234">
        <w:rPr>
          <w:sz w:val="24"/>
          <w:szCs w:val="24"/>
        </w:rPr>
        <w:t xml:space="preserve"> b</w:t>
      </w:r>
      <w:r w:rsidR="002C0BC9" w:rsidRPr="00F26234">
        <w:rPr>
          <w:sz w:val="24"/>
          <w:szCs w:val="24"/>
        </w:rPr>
        <w:t>oth spatial and temporal scale</w:t>
      </w:r>
      <w:r w:rsidR="004F071D" w:rsidRPr="00F26234">
        <w:rPr>
          <w:sz w:val="24"/>
          <w:szCs w:val="24"/>
        </w:rPr>
        <w:t xml:space="preserve">, which </w:t>
      </w:r>
      <w:r w:rsidR="00261512" w:rsidRPr="00F26234">
        <w:rPr>
          <w:sz w:val="24"/>
          <w:szCs w:val="24"/>
        </w:rPr>
        <w:t xml:space="preserve">provide a new perspective to examine the relationship </w:t>
      </w:r>
      <w:r w:rsidR="00A72AEA" w:rsidRPr="00F26234">
        <w:rPr>
          <w:sz w:val="24"/>
          <w:szCs w:val="24"/>
        </w:rPr>
        <w:t xml:space="preserve">between locations and activities and the interaction </w:t>
      </w:r>
      <w:r w:rsidR="00261512" w:rsidRPr="00F26234">
        <w:rPr>
          <w:sz w:val="24"/>
          <w:szCs w:val="24"/>
        </w:rPr>
        <w:t>with other urban systems</w:t>
      </w:r>
      <w:r w:rsidR="002C0BC9" w:rsidRPr="00F26234">
        <w:rPr>
          <w:sz w:val="24"/>
          <w:szCs w:val="24"/>
        </w:rPr>
        <w:t>. Recent progress</w:t>
      </w:r>
      <w:r w:rsidR="002A1929" w:rsidRPr="00F26234">
        <w:rPr>
          <w:sz w:val="24"/>
          <w:szCs w:val="24"/>
        </w:rPr>
        <w:t>es</w:t>
      </w:r>
      <w:r w:rsidR="002C0BC9" w:rsidRPr="00F26234">
        <w:rPr>
          <w:sz w:val="24"/>
          <w:szCs w:val="24"/>
        </w:rPr>
        <w:t xml:space="preserve"> of </w:t>
      </w:r>
      <w:r w:rsidR="002A1929" w:rsidRPr="00F26234">
        <w:rPr>
          <w:sz w:val="24"/>
          <w:szCs w:val="24"/>
        </w:rPr>
        <w:t xml:space="preserve">this </w:t>
      </w:r>
      <w:r w:rsidR="002C0BC9" w:rsidRPr="00F26234">
        <w:rPr>
          <w:sz w:val="24"/>
          <w:szCs w:val="24"/>
        </w:rPr>
        <w:t>research</w:t>
      </w:r>
      <w:r w:rsidR="002A1929" w:rsidRPr="00F26234">
        <w:rPr>
          <w:sz w:val="24"/>
          <w:szCs w:val="24"/>
        </w:rPr>
        <w:t xml:space="preserve"> line</w:t>
      </w:r>
      <w:r w:rsidR="002C0BC9" w:rsidRPr="00F26234">
        <w:rPr>
          <w:sz w:val="24"/>
          <w:szCs w:val="24"/>
        </w:rPr>
        <w:t xml:space="preserve"> include using smart card data to identify travel patterns</w:t>
      </w:r>
      <w:r w:rsidR="002A1929" w:rsidRPr="00F26234">
        <w:rPr>
          <w:sz w:val="24"/>
          <w:szCs w:val="24"/>
        </w:rPr>
        <w:t xml:space="preserve"> </w:t>
      </w:r>
      <w:r w:rsidR="002A1929" w:rsidRPr="00F26234">
        <w:rPr>
          <w:sz w:val="24"/>
          <w:szCs w:val="24"/>
        </w:rPr>
        <w:fldChar w:fldCharType="begin" w:fldLock="1"/>
      </w:r>
      <w:r w:rsidR="002A1929" w:rsidRPr="00F26234">
        <w:rPr>
          <w:sz w:val="24"/>
          <w:szCs w:val="24"/>
        </w:rPr>
        <w:instrText>ADDIN CSL_CITATION { "citationItems" : [ { "id" : "ITEM-1", "itemData" : { "ISSN" : "0361-1981", "author" : [ { "dropping-particle" : "", "family" : "Seaborn", "given" : "Catherine", "non-dropping-particle" : "", "parse-names" : false, "suffix" : "" }, { "dropping-particle" : "", "family" : "Attanucci", "given" : "John", "non-dropping-particle" : "", "parse-names" : false, "suffix" : "" }, { "dropping-particle" : "", "family" : "Wilson", "given" : "Nigel", "non-dropping-particle" : "", "parse-names" : false, "suffix" : "" } ], "container-title" : "Transportation Research Record: Journal of the Transportation Research Board", "id" : "ITEM-1", "issue" : "2121", "issued" : { "date-parts" : [ [ "2009" ] ] }, "page" : "55-62", "publisher" : "Transportation Research Board of the National Academies", "title" : "Analyzing multimodal public transport journeys in London with smart card fare payment data", "type" : "article-journal" }, "uris" : [ "http://www.mendeley.com/documents/?uuid=780935fa-1a71-4cbe-a4d2-74595f3cebe8" ] }, { "id" : "ITEM-2", "itemData" : { "author" : [ { "dropping-particle" : "", "family" : "Kieu", "given" : "Le Minh", "non-dropping-particle" : "", "parse-names" : false, "suffix" : "" }, { "dropping-particle" : "", "family" : "Bhaskar", "given" : "Ashish", "non-dropping-particle" : "", "parse-names" : false, "suffix" : "" }, { "dropping-particle" : "", "family" : "Chung", "given" : "Edward", "non-dropping-particle" : "", "parse-names" : false, "suffix" : "" } ], "id" : "ITEM-2", "issued" : { "date-parts" : [ [ "2014" ] ] }, "title" : "Transit passenger segmentation using travel regularity mined from Smart Card transactions data", "type" : "article-journal" }, "uris" : [ "http://www.mendeley.com/documents/?uuid=d619b1e7-24d2-4a3f-a964-4e15ea07fa95" ] }, { "id" : "ITEM-3", "itemData" : { "DOI" : "10.1016/j.jtrangeo.2016.12.001", "ISBN" : "1877-0428", "ISSN" : "09666923", "abstract" : "Commuting reflects the long-term travel behavior of people and significantly impacts urban traffic congestion and emission. Recent advances in data availability provide new opportunities to understand commuting patterns efficiently and effectively. This study develops a series of data mining methods to identify the spatiotemporal commuting patterns of Beijing public transit riders. Using one-month transit smart card data, we measure spatiotemporal regularity of individual commuters, including residence, workplace, and departure time. This data could be used to identify transit commuters by leveraging spatial clustering and multi-criteria decision analysis approaches. A disaggregated-level survey is performed to demonstrate the effectiveness of the proposed methods with a commuter identification accuracy that reaches as high as 94.1%. By visualizing the spatial distribution of the homes and workplaces of transit commuters, we determine a clear disparity between commuters and noncommuters and confirm the existence of job\u2013house imbalance in Beijing. The findings provide useful insights for policymakers to shape a more balanced job\u2013housing relationship by adjusting the monocentric urban structure of Beijing. In addition, the extracted individual-level commuting patterns can be used as valuable information for public transit network design and optimization. These strategies are expected to reduce car dependency, shorten excess commute, and alleviate traffic congestion.", "author" : [ { "dropping-particle" : "", "family" : "Ma", "given" : "Xiaolei", "non-dropping-particle" : "", "parse-names" : false, "suffix" : "" }, { "dropping-particle" : "", "family" : "Liu", "given" : "Congcong", "non-dropping-particle" : "", "parse-names" : false, "suffix" : "" }, { "dropping-particle" : "", "family" : "Wen", "given" : "Huimin", "non-dropping-particle" : "", "parse-names" : false, "suffix" : "" }, { "dropping-particle" : "", "family" : "Wang", "given" : "Yunpeng", "non-dropping-particle" : "", "parse-names" : false, "suffix" : "" }, { "dropping-particle" : "", "family" : "Wu", "given" : "Yao-Jan", "non-dropping-particle" : "", "parse-names" : false, "suffix" : "" } ], "container-title" : "Journal of Transport Geography", "id" : "ITEM-3", "issued" : { "date-parts" : [ [ "2017" ] ] }, "page" : "135-145", "publisher" : "Elsevier Ltd", "title" : "Understanding commuting patterns using transit smart card data", "type" : "article-journal", "volume" : "58" }, "uris" : [ "http://www.mendeley.com/documents/?uuid=fc363c9e-6f54-4465-86b2-a3b5acb3ba75" ] } ], "mendeley" : { "formattedCitation" : "(Kieu, Bhaskar, &amp; Chung, 2014; Ma, Liu, Wen, Wang, &amp; Wu, 2017; Seaborn, Attanucci, &amp; Wilson, 2009)", "manualFormatting" : "(Seaborn et al., 2009; Kieu et al., 2014; Ma et al., 2017)", "plainTextFormattedCitation" : "(Kieu, Bhaskar, &amp; Chung, 2014; Ma, Liu, Wen, Wang, &amp; Wu, 2017; Seaborn, Attanucci, &amp; Wilson, 2009)", "previouslyFormattedCitation" : "(Kieu, Bhaskar, &amp; Chung, 2014; Ma, Liu, Wen, Wang, &amp; Wu, 2017; Seaborn, Attanucci, &amp; Wilson, 2009)" }, "properties" : { "noteIndex" : 0 }, "schema" : "https://github.com/citation-style-language/schema/raw/master/csl-citation.json" }</w:instrText>
      </w:r>
      <w:r w:rsidR="002A1929" w:rsidRPr="00F26234">
        <w:rPr>
          <w:sz w:val="24"/>
          <w:szCs w:val="24"/>
        </w:rPr>
        <w:fldChar w:fldCharType="separate"/>
      </w:r>
      <w:r w:rsidR="002A1929" w:rsidRPr="00F26234">
        <w:rPr>
          <w:noProof/>
          <w:sz w:val="24"/>
          <w:szCs w:val="24"/>
        </w:rPr>
        <w:t>(Seaborn et al., 2009; Kieu et al., 2014; Ma et al., 2017)</w:t>
      </w:r>
      <w:r w:rsidR="002A1929" w:rsidRPr="00F26234">
        <w:rPr>
          <w:sz w:val="24"/>
          <w:szCs w:val="24"/>
        </w:rPr>
        <w:fldChar w:fldCharType="end"/>
      </w:r>
      <w:r w:rsidR="002A1929" w:rsidRPr="00F26234">
        <w:rPr>
          <w:sz w:val="24"/>
          <w:szCs w:val="24"/>
        </w:rPr>
        <w:t xml:space="preserve"> and understand the urban spatial structure </w:t>
      </w:r>
      <w:r w:rsidR="002A1929" w:rsidRPr="00F26234">
        <w:rPr>
          <w:sz w:val="24"/>
          <w:szCs w:val="24"/>
        </w:rPr>
        <w:fldChar w:fldCharType="begin" w:fldLock="1"/>
      </w:r>
      <w:r w:rsidR="002A1929" w:rsidRPr="00F26234">
        <w:rPr>
          <w:sz w:val="24"/>
          <w:szCs w:val="24"/>
        </w:rPr>
        <w:instrText>ADDIN CSL_CITATION { "citationItems" : [ { "id" : "ITEM-1", "itemData" : { "ISSN" : "1932-6203", "author" : [ { "dropping-particle" : "", "family" : "Roth", "given" : "Camille", "non-dropping-particle" : "", "parse-names" : false, "suffix" : "" }, { "dropping-particle" : "", "family" : "Kang", "given" : "Soong Moon", "non-dropping-particle" : "", "parse-names" : false, "suffix" : "" }, { "dropping-particle" : "", "family" : "Batty", "given" : "Michael", "non-dropping-particle" : "", "parse-names" : false, "suffix" : "" }, { "dropping-particle" : "", "family" : "Barth\u00e9lemy", "given" : "Marc", "non-dropping-particle" : "", "parse-names" : false, "suffix" : "" } ], "container-title" : "PloS one", "id" : "ITEM-1", "issue" : "1", "issued" : { "date-parts" : [ [ "2011" ] ] }, "page" : "e15923", "publisher" : "Public Library of Science", "title" : "Structure of urban movements: polycentric activity and entangled hierarchical flows", "type" : "article-journal", "volume" : "6" }, "uris" : [ "http://www.mendeley.com/documents/?uuid=9b9ef292-89b9-471e-92b0-49543b9de6be" ] } ], "mendeley" : { "formattedCitation" : "(Roth, Kang, Batty, &amp; Barth\u00e9lemy, 2011)", "manualFormatting" : "(Roth et al., 2011)", "plainTextFormattedCitation" : "(Roth, Kang, Batty, &amp; Barth\u00e9lemy, 2011)", "previouslyFormattedCitation" : "(Roth, Kang, Batty, &amp; Barth\u00e9lemy, 2011)" }, "properties" : { "noteIndex" : 0 }, "schema" : "https://github.com/citation-style-language/schema/raw/master/csl-citation.json" }</w:instrText>
      </w:r>
      <w:r w:rsidR="002A1929" w:rsidRPr="00F26234">
        <w:rPr>
          <w:sz w:val="24"/>
          <w:szCs w:val="24"/>
        </w:rPr>
        <w:fldChar w:fldCharType="separate"/>
      </w:r>
      <w:r w:rsidR="002A1929" w:rsidRPr="00F26234">
        <w:rPr>
          <w:noProof/>
          <w:sz w:val="24"/>
          <w:szCs w:val="24"/>
        </w:rPr>
        <w:t>(Roth et al., 2011)</w:t>
      </w:r>
      <w:r w:rsidR="002A1929" w:rsidRPr="00F26234">
        <w:rPr>
          <w:sz w:val="24"/>
          <w:szCs w:val="24"/>
        </w:rPr>
        <w:fldChar w:fldCharType="end"/>
      </w:r>
      <w:r w:rsidR="004101E7" w:rsidRPr="00F26234">
        <w:rPr>
          <w:sz w:val="24"/>
          <w:szCs w:val="24"/>
        </w:rPr>
        <w:t xml:space="preserve">. The smart card data are also applied to analysis the job-housing balance </w:t>
      </w:r>
      <w:r w:rsidR="004101E7" w:rsidRPr="00F26234">
        <w:rPr>
          <w:sz w:val="24"/>
          <w:szCs w:val="24"/>
        </w:rPr>
        <w:fldChar w:fldCharType="begin" w:fldLock="1"/>
      </w:r>
      <w:r w:rsidR="004F071D" w:rsidRPr="00F26234">
        <w:rPr>
          <w:sz w:val="24"/>
          <w:szCs w:val="24"/>
        </w:rPr>
        <w:instrText>ADDIN CSL_CITATION { "citationItems" : [ { "id" : "ITEM-1", "itemData" : { "ISSN" : "0198-9715", "author" : [ { "dropping-particle" : "", "family" : "Long", "given" : "Ying", "non-dropping-particle" : "", "parse-names" : false, "suffix" : "" }, { "dropping-particle" : "", "family" : "Thill", "given" : "Jean-Claude", "non-dropping-particle" : "", "parse-names" : false, "suffix" : "" } ], "container-title" : "Computers, Environment and Urban Systems", "id" : "ITEM-1", "issued" : { "date-parts" : [ [ "2015" ] ] }, "page" : "19-35", "publisher" : "Elsevier", "title" : "Combining smart card data and household travel survey to analyze jobs\u2013housing relationships in Beijing", "type" : "article-journal", "volume" : "53" }, "uris" : [ "http://www.mendeley.com/documents/?uuid=8f5b2ff9-9ba6-4a41-9e86-c2c9315ee920" ] } ], "mendeley" : { "formattedCitation" : "(Long &amp; Thill, 2015)", "plainTextFormattedCitation" : "(Long &amp; Thill, 2015)", "previouslyFormattedCitation" : "(Long &amp; Thill, 2015)" }, "properties" : { "noteIndex" : 0 }, "schema" : "https://github.com/citation-style-language/schema/raw/master/csl-citation.json" }</w:instrText>
      </w:r>
      <w:r w:rsidR="004101E7" w:rsidRPr="00F26234">
        <w:rPr>
          <w:sz w:val="24"/>
          <w:szCs w:val="24"/>
        </w:rPr>
        <w:fldChar w:fldCharType="separate"/>
      </w:r>
      <w:r w:rsidR="004101E7" w:rsidRPr="00F26234">
        <w:rPr>
          <w:noProof/>
          <w:sz w:val="24"/>
          <w:szCs w:val="24"/>
        </w:rPr>
        <w:t>(Long &amp; Thill, 2015)</w:t>
      </w:r>
      <w:r w:rsidR="004101E7" w:rsidRPr="00F26234">
        <w:rPr>
          <w:sz w:val="24"/>
          <w:szCs w:val="24"/>
        </w:rPr>
        <w:fldChar w:fldCharType="end"/>
      </w:r>
      <w:r w:rsidR="004F071D" w:rsidRPr="00F26234">
        <w:rPr>
          <w:sz w:val="24"/>
          <w:szCs w:val="24"/>
        </w:rPr>
        <w:t xml:space="preserve"> and the temporal mobility patterns </w:t>
      </w:r>
      <w:r w:rsidR="004F071D" w:rsidRPr="00F26234">
        <w:rPr>
          <w:sz w:val="24"/>
          <w:szCs w:val="24"/>
        </w:rPr>
        <w:fldChar w:fldCharType="begin" w:fldLock="1"/>
      </w:r>
      <w:r w:rsidR="00BA510E" w:rsidRPr="00F26234">
        <w:rPr>
          <w:sz w:val="24"/>
          <w:szCs w:val="24"/>
        </w:rPr>
        <w:instrText>ADDIN CSL_CITATION { "citationItems" : [ { "id" : "ITEM-1", "itemData" : { "ISSN" : "1932-6203", "author" : [ { "dropping-particle" : "", "family" : "Zhong", "given" : "Chen", "non-dropping-particle" : "", "parse-names" : false, "suffix" : "" }, { "dropping-particle" : "", "family" : "Batty", "given" : "Michael", "non-dropping-particle" : "", "parse-names" : false, "suffix" : "" }, { "dropping-particle" : "", "family" : "Manley", "given" : "Ed", "non-dropping-particle" : "", "parse-names" : false, "suffix" : "" }, { "dropping-particle" : "", "family" : "Wang", "given" : "Jiaqiu", "non-dropping-particle" : "", "parse-names" : false, "suffix" : "" }, { "dropping-particle" : "", "family" : "Wang", "given" : "Zijia", "non-dropping-particle" : "", "parse-names" : false, "suffix" : "" }, { "dropping-particle" : "", "family" : "Chen", "given" : "Feng", "non-dropping-particle" : "", "parse-names" : false, "suffix" : "" }, { "dropping-particle" : "", "family" : "Schmitt", "given" : "Gerhard", "non-dropping-particle" : "", "parse-names" : false, "suffix" : "" } ], "container-title" : "PloS one", "id" : "ITEM-1", "issue" : "2", "issued" : { "date-parts" : [ [ "2016" ] ] }, "page" : "e0149222", "publisher" : "Public Library of Science", "title" : "Variability in regularity: Mining temporal mobility patterns in london, singapore and beijing using smart-card data", "type" : "article-journal", "volume" : "11" }, "uris" : [ "http://www.mendeley.com/documents/?uuid=ce3a93b1-24c4-4d76-9aff-6645a67f1d59" ] }, { "id" : "ITEM-2", "itemData" : { "ISSN" : "1877-7503", "author" : [ { "dropping-particle" : "", "family" : "Zhong", "given" : "Chen", "non-dropping-particle" : "", "parse-names" : false, "suffix" : "" }, { "dropping-particle" : "", "family" : "Manley", "given" : "Ed", "non-dropping-particle" : "", "parse-names" : false, "suffix" : "" }, { "dropping-particle" : "", "family" : "Arisona", "given" : "Stefan M\u00fcller", "non-dropping-particle" : "", "parse-names" : false, "suffix" : "" }, { "dropping-particle" : "", "family" : "Batty", "given" : "Michael", "non-dropping-particle" : "", "parse-names" : false, "suffix" : "" }, { "dropping-particle" : "", "family" : "Schmitt", "given" : "Gerhard", "non-dropping-particle" : "", "parse-names" : false, "suffix" : "" } ], "container-title" : "Journal of Computational Science", "id" : "ITEM-2", "issued" : { "date-parts" : [ [ "2015" ] ] }, "page" : "125-130", "publisher" : "Elsevier", "title" : "Measuring variability of mobility patterns from multiday smart-card data", "type" : "article-journal", "volume" : "9" }, "uris" : [ "http://www.mendeley.com/documents/?uuid=26939340-c248-4009-8f28-7fa6330998c4" ] } ], "mendeley" : { "formattedCitation" : "(Zhong et al., 2016; Zhong, Manley, Arisona, Batty, &amp; Schmitt, 2015)", "manualFormatting" : "(Zhong et al., 2015; 2016)", "plainTextFormattedCitation" : "(Zhong et al., 2016; Zhong, Manley, Arisona, Batty, &amp; Schmitt, 2015)", "previouslyFormattedCitation" : "(Zhong et al., 2016; Zhong, Manley, Arisona, Batty, &amp; Schmitt, 2015)" }, "properties" : { "noteIndex" : 0 }, "schema" : "https://github.com/citation-style-language/schema/raw/master/csl-citation.json" }</w:instrText>
      </w:r>
      <w:r w:rsidR="004F071D" w:rsidRPr="00F26234">
        <w:rPr>
          <w:sz w:val="24"/>
          <w:szCs w:val="24"/>
        </w:rPr>
        <w:fldChar w:fldCharType="separate"/>
      </w:r>
      <w:r w:rsidR="004F071D" w:rsidRPr="00F26234">
        <w:rPr>
          <w:noProof/>
          <w:sz w:val="24"/>
          <w:szCs w:val="24"/>
        </w:rPr>
        <w:t>(Zhong et al., 2015</w:t>
      </w:r>
      <w:r w:rsidR="00BA510E" w:rsidRPr="00F26234">
        <w:rPr>
          <w:noProof/>
          <w:sz w:val="24"/>
          <w:szCs w:val="24"/>
        </w:rPr>
        <w:t>;</w:t>
      </w:r>
      <w:r w:rsidR="004F071D" w:rsidRPr="00F26234">
        <w:rPr>
          <w:noProof/>
          <w:sz w:val="24"/>
          <w:szCs w:val="24"/>
        </w:rPr>
        <w:t xml:space="preserve"> 2016)</w:t>
      </w:r>
      <w:r w:rsidR="004F071D" w:rsidRPr="00F26234">
        <w:rPr>
          <w:sz w:val="24"/>
          <w:szCs w:val="24"/>
        </w:rPr>
        <w:fldChar w:fldCharType="end"/>
      </w:r>
      <w:r w:rsidR="004F071D" w:rsidRPr="00F26234">
        <w:rPr>
          <w:sz w:val="24"/>
          <w:szCs w:val="24"/>
        </w:rPr>
        <w:t>.</w:t>
      </w:r>
      <w:r w:rsidR="0066311D">
        <w:rPr>
          <w:sz w:val="24"/>
          <w:szCs w:val="24"/>
        </w:rPr>
        <w:t xml:space="preserve"> </w:t>
      </w:r>
      <w:r w:rsidR="004101E7" w:rsidRPr="00F26234">
        <w:rPr>
          <w:sz w:val="24"/>
          <w:szCs w:val="24"/>
        </w:rPr>
        <w:t xml:space="preserve">Among these studies, </w:t>
      </w:r>
      <w:r w:rsidR="00261512" w:rsidRPr="00F26234">
        <w:rPr>
          <w:sz w:val="24"/>
          <w:szCs w:val="24"/>
        </w:rPr>
        <w:t xml:space="preserve">complex </w:t>
      </w:r>
      <w:r w:rsidR="004101E7" w:rsidRPr="00F26234">
        <w:rPr>
          <w:sz w:val="24"/>
          <w:szCs w:val="24"/>
        </w:rPr>
        <w:t xml:space="preserve">travel behaviours are revealed </w:t>
      </w:r>
      <w:r w:rsidR="00A72AEA" w:rsidRPr="00F26234">
        <w:rPr>
          <w:sz w:val="24"/>
          <w:szCs w:val="24"/>
        </w:rPr>
        <w:t>by the emerging big data</w:t>
      </w:r>
      <w:r w:rsidR="0074685C" w:rsidRPr="00F26234">
        <w:rPr>
          <w:sz w:val="24"/>
          <w:szCs w:val="24"/>
        </w:rPr>
        <w:t xml:space="preserve"> </w:t>
      </w:r>
      <w:r w:rsidR="004F071D" w:rsidRPr="00F26234">
        <w:rPr>
          <w:sz w:val="24"/>
          <w:szCs w:val="24"/>
        </w:rPr>
        <w:t xml:space="preserve">at </w:t>
      </w:r>
      <w:r w:rsidR="00261512" w:rsidRPr="00F26234">
        <w:rPr>
          <w:sz w:val="24"/>
          <w:szCs w:val="24"/>
        </w:rPr>
        <w:t>disaggregate</w:t>
      </w:r>
      <w:r w:rsidR="004F071D" w:rsidRPr="00F26234">
        <w:rPr>
          <w:sz w:val="24"/>
          <w:szCs w:val="24"/>
        </w:rPr>
        <w:t xml:space="preserve"> </w:t>
      </w:r>
      <w:r w:rsidR="00261512" w:rsidRPr="00F26234">
        <w:rPr>
          <w:sz w:val="24"/>
          <w:szCs w:val="24"/>
        </w:rPr>
        <w:t>level,</w:t>
      </w:r>
      <w:r w:rsidR="00A72AEA" w:rsidRPr="00F26234">
        <w:rPr>
          <w:sz w:val="24"/>
          <w:szCs w:val="24"/>
        </w:rPr>
        <w:t xml:space="preserve"> which the conventional data sources are hardly capable of.</w:t>
      </w:r>
      <w:r w:rsidR="0074685C" w:rsidRPr="00F26234">
        <w:rPr>
          <w:sz w:val="24"/>
          <w:szCs w:val="24"/>
        </w:rPr>
        <w:t xml:space="preserve"> </w:t>
      </w:r>
    </w:p>
    <w:p w14:paraId="46C13BD4" w14:textId="77777777" w:rsidR="0067616C" w:rsidRPr="00F26234" w:rsidRDefault="0067616C" w:rsidP="00F26234">
      <w:pPr>
        <w:spacing w:line="480" w:lineRule="auto"/>
        <w:rPr>
          <w:sz w:val="24"/>
          <w:szCs w:val="24"/>
        </w:rPr>
      </w:pPr>
      <w:r w:rsidRPr="00F26234">
        <w:rPr>
          <w:sz w:val="24"/>
          <w:szCs w:val="24"/>
        </w:rPr>
        <w:t xml:space="preserve">Contrast to the big-data approach, </w:t>
      </w:r>
      <w:r w:rsidR="00A72AEA" w:rsidRPr="00F26234">
        <w:rPr>
          <w:sz w:val="24"/>
          <w:szCs w:val="24"/>
        </w:rPr>
        <w:t>urban system</w:t>
      </w:r>
      <w:r w:rsidR="00194D18" w:rsidRPr="00F26234">
        <w:rPr>
          <w:sz w:val="24"/>
          <w:szCs w:val="24"/>
        </w:rPr>
        <w:t xml:space="preserve"> modelling represents another long-standing </w:t>
      </w:r>
      <w:r w:rsidRPr="00F26234">
        <w:rPr>
          <w:sz w:val="24"/>
          <w:szCs w:val="24"/>
        </w:rPr>
        <w:t>methodology</w:t>
      </w:r>
      <w:r w:rsidR="00194D18" w:rsidRPr="00F26234">
        <w:rPr>
          <w:sz w:val="24"/>
          <w:szCs w:val="24"/>
        </w:rPr>
        <w:t xml:space="preserve"> in</w:t>
      </w:r>
      <w:r w:rsidRPr="00F26234">
        <w:rPr>
          <w:sz w:val="24"/>
          <w:szCs w:val="24"/>
        </w:rPr>
        <w:t xml:space="preserve"> urban land-use and</w:t>
      </w:r>
      <w:r w:rsidR="00194D18" w:rsidRPr="00F26234">
        <w:rPr>
          <w:sz w:val="24"/>
          <w:szCs w:val="24"/>
        </w:rPr>
        <w:t xml:space="preserve"> </w:t>
      </w:r>
      <w:r w:rsidRPr="00F26234">
        <w:rPr>
          <w:sz w:val="24"/>
          <w:szCs w:val="24"/>
        </w:rPr>
        <w:t xml:space="preserve">transport studies. Among the wide spectrum of urban </w:t>
      </w:r>
      <w:r w:rsidR="00F75D33" w:rsidRPr="00F26234">
        <w:rPr>
          <w:sz w:val="24"/>
          <w:szCs w:val="24"/>
        </w:rPr>
        <w:t xml:space="preserve">applied </w:t>
      </w:r>
      <w:r w:rsidRPr="00F26234">
        <w:rPr>
          <w:sz w:val="24"/>
          <w:szCs w:val="24"/>
        </w:rPr>
        <w:t xml:space="preserve">models, </w:t>
      </w:r>
      <w:r w:rsidR="00B45FE4" w:rsidRPr="00F26234">
        <w:rPr>
          <w:sz w:val="24"/>
          <w:szCs w:val="24"/>
        </w:rPr>
        <w:t xml:space="preserve">the land-use and transport integrated (LUTI) modelling framework has been the mainstream since the early spatial interaction models </w:t>
      </w:r>
      <w:r w:rsidR="00B45FE4" w:rsidRPr="00F26234">
        <w:rPr>
          <w:sz w:val="24"/>
          <w:szCs w:val="24"/>
        </w:rPr>
        <w:fldChar w:fldCharType="begin" w:fldLock="1"/>
      </w:r>
      <w:r w:rsidR="00F75D33" w:rsidRPr="00F26234">
        <w:rPr>
          <w:sz w:val="24"/>
          <w:szCs w:val="24"/>
        </w:rPr>
        <w:instrText>ADDIN CSL_CITATION { "citationItems" : [ { "id" : "ITEM-1", "itemData" : { "author" : [ { "dropping-particle" : "", "family" : "Lowry", "given" : "Ira S", "non-dropping-particle" : "", "parse-names" : false, "suffix" : "" } ], "id" : "ITEM-1", "issued" : { "date-parts" : [ [ "1964" ] ] }, "publisher" : "Rand Corporation, Santa Monica, CA, USA", "title" : "A model of metropolis", "type" : "book" }, "uris" : [ "http://www.mendeley.com/documents/?uuid=bac99082-a236-4e48-8dd1-109b5172f605" ] }, { "id" : "ITEM-2", "itemData" : { "ISSN" : "0144-1647", "author" : [ { "dropping-particle" : "", "family" : "Echenique", "given" : "Marcial H", "non-dropping-particle" : "", "parse-names" : false, "suffix" : "" }, { "dropping-particle" : "", "family" : "Flowerdew", "given" : "Anthony D J", "non-dropping-particle" : "", "parse-names" : false, "suffix" : "" }, { "dropping-particle" : "", "family" : "Hunt", "given" : "John Douglas", "non-dropping-particle" : "", "parse-names" : false, "suffix" : "" }, { "dropping-particle" : "", "family" : "Mayo", "given" : "Timothy R", "non-dropping-particle" : "", "parse-names" : false, "suffix" : "" }, { "dropping-particle" : "", "family" : "Skidmore", "given" : "Ian J", "non-dropping-particle" : "", "parse-names" : false, "suffix" : "" }, { "dropping-particle" : "", "family" : "Simmonds", "given" : "David C", "non-dropping-particle" : "", "parse-names" : false, "suffix" : "" } ], "container-title" : "Transport Reviews", "id" : "ITEM-2", "issue" : "4", "issued" : { "date-parts" : [ [ "1990" ] ] }, "page" : "309-322", "publisher" : "Taylor &amp; Francis", "title" : "The MEPLAN models of Bilbao, Leeds and Dortmund", "type" : "article-journal", "volume" : "10" }, "uris" : [ "http://www.mendeley.com/documents/?uuid=675a03ba-1dba-4d37-9714-48fd00096be5" ] }, { "id" : "ITEM-3", "itemData" : { "author" : [ { "dropping-particle" : "", "family" : "Wegener", "given" : "Michael", "non-dropping-particle" : "", "parse-names" : false, "suffix" : "" } ], "container-title" : "Website of the institute of spatial planning, University of Dortmund", "id" : "ITEM-3", "issued" : { "date-parts" : [ [ "1998" ] ] }, "title" : "The IRPUD model: overview", "type" : "article-journal" }, "uris" : [ "http://www.mendeley.com/documents/?uuid=2c58a8fd-ad6c-4d47-b53a-047b43822caa" ] } ], "mendeley" : { "formattedCitation" : "(Echenique et al., 1990; Lowry, 1964; Michael Wegener, 1998)", "manualFormatting" : "(Lowry, 1964; Echenique et al., 1990; Wegener, 1998)", "plainTextFormattedCitation" : "(Echenique et al., 1990; Lowry, 1964; Michael Wegener, 1998)", "previouslyFormattedCitation" : "(Echenique et al., 1990; Lowry, 1964; Michael Wegener, 1998)" }, "properties" : { "noteIndex" : 0 }, "schema" : "https://github.com/citation-style-language/schema/raw/master/csl-citation.json" }</w:instrText>
      </w:r>
      <w:r w:rsidR="00B45FE4" w:rsidRPr="00F26234">
        <w:rPr>
          <w:sz w:val="24"/>
          <w:szCs w:val="24"/>
        </w:rPr>
        <w:fldChar w:fldCharType="separate"/>
      </w:r>
      <w:r w:rsidR="00B45FE4" w:rsidRPr="00F26234">
        <w:rPr>
          <w:noProof/>
          <w:sz w:val="24"/>
          <w:szCs w:val="24"/>
        </w:rPr>
        <w:t>(Lowry, 1964; Echenique et al., 1990; Wegener, 1998)</w:t>
      </w:r>
      <w:r w:rsidR="00B45FE4" w:rsidRPr="00F26234">
        <w:rPr>
          <w:sz w:val="24"/>
          <w:szCs w:val="24"/>
        </w:rPr>
        <w:fldChar w:fldCharType="end"/>
      </w:r>
      <w:r w:rsidR="00B45FE4" w:rsidRPr="00F26234">
        <w:rPr>
          <w:sz w:val="24"/>
          <w:szCs w:val="24"/>
        </w:rPr>
        <w:t xml:space="preserve">. The incorporation of spatial equilibrium with the LUTI </w:t>
      </w:r>
      <w:r w:rsidR="00B45FE4" w:rsidRPr="00F26234">
        <w:rPr>
          <w:sz w:val="24"/>
          <w:szCs w:val="24"/>
        </w:rPr>
        <w:lastRenderedPageBreak/>
        <w:t xml:space="preserve">structure represents a significant advancement </w:t>
      </w:r>
      <w:r w:rsidR="00B45FE4" w:rsidRPr="00F26234">
        <w:rPr>
          <w:sz w:val="24"/>
          <w:szCs w:val="24"/>
        </w:rPr>
        <w:fldChar w:fldCharType="begin" w:fldLock="1"/>
      </w:r>
      <w:r w:rsidR="00B45FE4" w:rsidRPr="00F26234">
        <w:rPr>
          <w:sz w:val="24"/>
          <w:szCs w:val="24"/>
        </w:rPr>
        <w:instrText>ADDIN CSL_CITATION { "citationItems" : [ { "id" : "ITEM-1", "itemData" : { "DOI" : "10.1111/j.1467-9787.2007.00515.x", "ISSN" : "0022-4146", "abstract" : "RELU is a dynamic general equilibrium model of a metropolitan economy and its land use, derived by unifying in a theoretically valid way, models developed by one of the authors [Anas (1982), Anas-Arnott (1991, 1997), Anas-Kim (1996), Anas-Xu (1999)]. RELU equilibrates floor space, land and labor markets, and the market for the products of industries, treating development (construction and demolition), spatial interindustry linkages, commuting, and discretionary travel. Mode choices and equilibrium congestion on the highway network are treated by unifying RELU with the TRAN algorithm of stochastic user equilibrium [Anas-Kim (1990)]. The RELU-TRAN algorithm's performance for a stationary state is demonstrated for a prototype consisting of 4-building, 4-industry, 4-labor-type, 15-land-use-zone, 68-link-highway-network version of the Chicago MSA. The algorithm solves 656 equations in a special block-recursive convergent procedure by iterations nested within loops and loops within cycles. Runs show excellent and smooth convergence from different starting points, so that the number of loops within successive cycles continually decreases. The tests also imply a numerically ascertained unique stationary equilibrium solution of the unified model for the calibrated parameters. \u00ac\u00a9 Blackwell Publishing, Inc. 2007.", "author" : [ { "dropping-particle" : "", "family" : "Anas", "given" : "Alex", "non-dropping-particle" : "", "parse-names" : false, "suffix" : "" }, { "dropping-particle" : "", "family" : "Liu", "given" : "Yu", "non-dropping-particle" : "", "parse-names" : false, "suffix" : "" } ], "container-title" : "Journal of Regional Science", "id" : "ITEM-1", "issue" : "3", "issued" : { "date-parts" : [ [ "2007" ] ] }, "page" : "415-455", "title" : "A regional economy, land use, and transportation model (RELU-TRAN??): Formulation, algorithm design, and testing*", "type" : "article-journal", "volume" : "47" }, "uris" : [ "http://www.mendeley.com/documents/?uuid=4dba4c1e-8f8a-4a32-bef5-d5493b336d39" ] }, { "id" : "ITEM-2", "itemData" : { "ISSN" : "0570-1864", "author" : [ { "dropping-particle" : "", "family" : "Br\u00f6cker", "given" : "Johannes", "non-dropping-particle" : "", "parse-names" : false, "suffix" : "" } ], "container-title" : "The Annals of Regional Science", "id" : "ITEM-2", "issue" : "3", "issued" : { "date-parts" : [ [ "1998" ] ] }, "page" : "367-387", "publisher" : "Springer", "title" : "Operational spatial computable general equilibrium modeling", "type" : "article-journal", "volume" : "32" }, "uris" : [ "http://www.mendeley.com/documents/?uuid=5ba5c6c0-5271-4aaa-9acc-3c524d25e0bf" ] }, { "id" : "ITEM-3", "itemData" : { "DOI" : "10.1068/b39134", "ISSN" : "02658135", "abstract" : "This paper presents a recursive spatial equilibrium model for urban activity location and travel choices in large city regions that anticipate major development or restructuring. In the model, producer and consumer choices that adjust quickly to stimuli reach temporary equilibria subject to recursively updated activity churn, background trends, estate development, and transport supply. The city region's performance at each time horizon affects the recursive variables for the next. The model builds on field leaders of urban general equilibrium, spatial interaction, and nonequilibrium dynamic models, and offers theoretical and practical improvements in order to fill an important gap in long-range urban forecasting. Linking the equilibrium and nonequilibrium models enables the simulation of path dependence in urban evolution trajectories that neither could produce in isolation. At the same time the model provides quantification of impacts of different policy interventions on a consistent basis for a given time horizon. The model is tested on the main archetypal urban development strategies for large-scale development and restructuring. Keywords: land-use and transport model, infrastructure investment, travel demand forecasting, spatial equilibrium, recursive dynamics, urban restructuring, urban futures", "author" : [ { "dropping-particle" : "", "family" : "Jin", "given" : "Ying", "non-dropping-particle" : "", "parse-names" : false, "suffix" : "" }, { "dropping-particle" : "", "family" : "Echenique", "given" : "Marcial", "non-dropping-particle" : "", "parse-names" : false, "suffix" : "" }, { "dropping-particle" : "", "family" : "Hargreaves", "given" : "Anthony", "non-dropping-particle" : "", "parse-names" : false, "suffix" : "" } ], "container-title" : "Environment and Planning B: Planning and Design", "id" : "ITEM-3", "issue" : "6", "issued" : { "date-parts" : [ [ "2013" ] ] }, "page" : "1027-1050", "title" : "A recursive spatial equilibrium model for planning large-scale urban change", "type" : "article-journal", "volume" : "40" }, "uris" : [ "http://www.mendeley.com/documents/?uuid=0845db35-de0c-46fe-b3bb-7d492f97fb5d" ] } ], "mendeley" : { "formattedCitation" : "(Anas &amp; Liu, 2007; Br\u00f6cker, 1998; Jin, Echenique, &amp; Hargreaves, 2013)", "manualFormatting" : "(Br\u00f6cker, 1998; Anas &amp; Liu, 2007; Jin et al., 2013)", "plainTextFormattedCitation" : "(Anas &amp; Liu, 2007; Br\u00f6cker, 1998; Jin, Echenique, &amp; Hargreaves, 2013)", "previouslyFormattedCitation" : "(Anas &amp; Liu, 2007; Br\u00f6cker, 1998; Jin, Echenique, &amp; Hargreaves, 2013)" }, "properties" : { "noteIndex" : 0 }, "schema" : "https://github.com/citation-style-language/schema/raw/master/csl-citation.json" }</w:instrText>
      </w:r>
      <w:r w:rsidR="00B45FE4" w:rsidRPr="00F26234">
        <w:rPr>
          <w:sz w:val="24"/>
          <w:szCs w:val="24"/>
        </w:rPr>
        <w:fldChar w:fldCharType="separate"/>
      </w:r>
      <w:r w:rsidR="00B45FE4" w:rsidRPr="00F26234">
        <w:rPr>
          <w:noProof/>
          <w:sz w:val="24"/>
          <w:szCs w:val="24"/>
        </w:rPr>
        <w:t>(Bröcker, 1998; Anas &amp; Liu, 2007; Jin et al., 2013)</w:t>
      </w:r>
      <w:r w:rsidR="00B45FE4" w:rsidRPr="00F26234">
        <w:rPr>
          <w:sz w:val="24"/>
          <w:szCs w:val="24"/>
        </w:rPr>
        <w:fldChar w:fldCharType="end"/>
      </w:r>
      <w:r w:rsidR="00B45FE4" w:rsidRPr="00F26234">
        <w:rPr>
          <w:sz w:val="24"/>
          <w:szCs w:val="24"/>
        </w:rPr>
        <w:t xml:space="preserve">. The spatial equilibrium theory provides a solid economic foundation for </w:t>
      </w:r>
      <w:r w:rsidR="00A72AEA" w:rsidRPr="00F26234">
        <w:rPr>
          <w:sz w:val="24"/>
          <w:szCs w:val="24"/>
        </w:rPr>
        <w:t>quantifying</w:t>
      </w:r>
      <w:r w:rsidR="00B45FE4" w:rsidRPr="00F26234">
        <w:rPr>
          <w:sz w:val="24"/>
          <w:szCs w:val="24"/>
        </w:rPr>
        <w:t xml:space="preserve"> the impacts of urban land-use and transport policies</w:t>
      </w:r>
      <w:r w:rsidR="00A72AEA" w:rsidRPr="00F26234">
        <w:rPr>
          <w:sz w:val="24"/>
          <w:szCs w:val="24"/>
        </w:rPr>
        <w:t xml:space="preserve"> </w:t>
      </w:r>
      <w:r w:rsidR="001D4024" w:rsidRPr="00F26234">
        <w:rPr>
          <w:sz w:val="24"/>
          <w:szCs w:val="24"/>
        </w:rPr>
        <w:t>within a circular causality</w:t>
      </w:r>
      <w:r w:rsidR="00A72AEA" w:rsidRPr="00F26234">
        <w:rPr>
          <w:sz w:val="24"/>
          <w:szCs w:val="24"/>
        </w:rPr>
        <w:t>.</w:t>
      </w:r>
      <w:r w:rsidR="00B45FE4" w:rsidRPr="00F26234">
        <w:rPr>
          <w:sz w:val="24"/>
          <w:szCs w:val="24"/>
        </w:rPr>
        <w:t xml:space="preserve"> </w:t>
      </w:r>
      <w:r w:rsidR="00F75D33" w:rsidRPr="00F26234">
        <w:rPr>
          <w:sz w:val="24"/>
          <w:szCs w:val="24"/>
        </w:rPr>
        <w:t xml:space="preserve">The LUTI models with equilibrium mechanisms have been widely applied for practical policy </w:t>
      </w:r>
      <w:r w:rsidR="00A72AEA" w:rsidRPr="00F26234">
        <w:rPr>
          <w:sz w:val="24"/>
          <w:szCs w:val="24"/>
        </w:rPr>
        <w:t>studies</w:t>
      </w:r>
      <w:r w:rsidR="00F75D33" w:rsidRPr="00F26234">
        <w:rPr>
          <w:sz w:val="24"/>
          <w:szCs w:val="24"/>
        </w:rPr>
        <w:t xml:space="preserve"> </w:t>
      </w:r>
      <w:r w:rsidR="00F75D33" w:rsidRPr="00F26234">
        <w:rPr>
          <w:sz w:val="24"/>
          <w:szCs w:val="24"/>
        </w:rPr>
        <w:fldChar w:fldCharType="begin" w:fldLock="1"/>
      </w:r>
      <w:r w:rsidR="001D4024" w:rsidRPr="00F26234">
        <w:rPr>
          <w:sz w:val="24"/>
          <w:szCs w:val="24"/>
        </w:rPr>
        <w:instrText>ADDIN CSL_CITATION { "citationItems" : [ { "id" : "ITEM-1", "itemData" : { "DOI" : "10.1080/01441649108716778", "ISBN" : "0144-1647", "ISSN" : "0144-1647", "abstract" : "The paper reports on simulation experiments conducted by the International Study Group on Land?Use/Transport Interaction (ISGLUTI) for the metropolitan region of Dortmund in the Federal Republic of Germany. Three land?use/transport simulation models were applied to the Dortmund region: the DORTMUND model developed at the University of Dortmund, the LILT model being used at University College London and the MEPLAN package developed by Marcial Echenique &amp; Partners in Cambridge. The three models are briefly characterized and their ex?post forecasts are compared with the actual development of the region. The final section of the paper compares how the three models respond to a common set of assumptions and policies from the fields of land?use control, traffic management and transport investment. The differences in model response give insights into the validity of the theoretical foundations and internal structure of the models.", "author" : [ { "dropping-particle" : "", "family" : "Wegener", "given" : "M.", "non-dropping-particle" : "", "parse-names" : false, "suffix" : "" }, { "dropping-particle" : "", "family" : "Mackett", "given" : "R.L.", "non-dropping-particle" : "", "parse-names" : false, "suffix" : "" }, { "dropping-particle" : "", "family" : "Simmonds", "given" : "D.C.", "non-dropping-particle" : "", "parse-names" : false, "suffix" : "" } ], "container-title" : "Transport Reviews", "id" : "ITEM-1", "issue" : "2", "issued" : { "date-parts" : [ [ "1991" ] ] }, "page" : "107-129", "title" : "One city, three models: comparison of land\u2010use/transport policy simulation models for Dortmund", "type" : "article-journal", "volume" : "11" }, "uris" : [ "http://www.mendeley.com/documents/?uuid=6cd1271e-3991-4846-96b1-ef89b4ca50fc" ] }, { "id" : "ITEM-2", "itemData" : { "author" : [ { "dropping-particle" : "", "family" : "Volterra", "given" : "", "non-dropping-particle" : "", "parse-names" : false, "suffix" : "" }, { "dropping-particle" : "", "family" : "CBP", "given" : "", "non-dropping-particle" : "", "parse-names" : false, "suffix" : "" } ], "id" : "ITEM-2", "issue" : "December", "issued" : { "date-parts" : [ [ "2007" ] ] }, "number-of-pages" : "1-50", "title" : "Modelling Transport and the Economy in London", "type" : "report" }, "uris" : [ "http://www.mendeley.com/documents/?uuid=df234234-317c-4a43-8dba-8fb782ea0daf" ] }, { "id" : "ITEM-3", "itemData" : { "ISSN" : "1361-9209", "author" : [ { "dropping-particle" : "", "family" : "Jin", "given" : "Ying", "non-dropping-particle" : "", "parse-names" : false, "suffix" : "" }, { "dropping-particle" : "", "family" : "Denman", "given" : "Steve", "non-dropping-particle" : "", "parse-names" : false, "suffix" : "" }, { "dropping-particle" : "", "family" : "Deng", "given" : "Debbie", "non-dropping-particle" : "", "parse-names" : false, "suffix" : "" }, { "dropping-particle" : "", "family" : "Rong", "given" : "Xiao", "non-dropping-particle" : "", "parse-names" : false, "suffix" : "" }, { "dropping-particle" : "", "family" : "Ma", "given" : "Mingfei", "non-dropping-particle" : "", "parse-names" : false, "suffix" : "" }, { "dropping-particle" : "", "family" : "Wan", "given" : "Li", "non-dropping-particle" : "", "parse-names" : false, "suffix" : "" }, { "dropping-particle" : "", "family" : "Mao", "given" : "Qizhi", "non-dropping-particle" : "", "parse-names" : false, "suffix" : "" }, { "dropping-particle" : "", "family" : "Zhao", "given" : "Liang", "non-dropping-particle" : "", "parse-names" : false, "suffix" : "" }, { "dropping-particle" : "", "family" : "Long", "given" : "Ying", "non-dropping-particle" : "", "parse-names" : false, "suffix" : "" } ], "container-title" : "Transportation Research Part D: Transport and Environment", "id" : "ITEM-3", "issued" : { "date-parts" : [ [ "2017" ] ] }, "publisher" : "Elsevier", "title" : "Environmental impacts of transformative land use and transport developments in the Greater Beijing Region: Insights from a new dynamic spatial equilibrium model", "type" : "article-journal" }, "uris" : [ "http://www.mendeley.com/documents/?uuid=4133a0ba-2ff6-4bb6-b09f-866aa88221be" ] }, { "id" : "ITEM-4", "itemData" : { "author" : [ { "dropping-particle" : "", "family" : "Anas", "given" : "Alex", "non-dropping-particle" : "", "parse-names" : false, "suffix" : "" } ], "container-title" : "Environment and Planning B: Planning and Design", "id" : "ITEM-4", "issue" : "6", "issued" : { "date-parts" : [ [ "2013" ] ] }, "page" : "959-970", "publisher" : "Pion Ltd, London", "title" : "A summary of the applications to date of RELU-TRAN, a microeconomic urban computable general equilibrium model", "type" : "article-journal", "volume" : "40" }, "uris" : [ "http://www.mendeley.com/documents/?uuid=f7520c58-0653-4b5a-99d8-d4bd72782c97" ] } ], "mendeley" : { "formattedCitation" : "(Anas, 2013; Jin et al., 2017; Volterra &amp; CBP, 2007; M. Wegener, Mackett, &amp; Simmonds, 1991)", "manualFormatting" : "(Wegener et al., 1991; Volterra &amp; CBP, 2007; Anas, 2013; Jin et al., 2017)", "plainTextFormattedCitation" : "(Anas, 2013; Jin et al., 2017; Volterra &amp; CBP, 2007; M. Wegener, Mackett, &amp; Simmonds, 1991)", "previouslyFormattedCitation" : "(Anas, 2013; Jin et al., 2017; Volterra &amp; CBP, 2007; M. Wegener, Mackett, &amp; Simmonds, 1991)" }, "properties" : { "noteIndex" : 0 }, "schema" : "https://github.com/citation-style-language/schema/raw/master/csl-citation.json" }</w:instrText>
      </w:r>
      <w:r w:rsidR="00F75D33" w:rsidRPr="00F26234">
        <w:rPr>
          <w:sz w:val="24"/>
          <w:szCs w:val="24"/>
        </w:rPr>
        <w:fldChar w:fldCharType="separate"/>
      </w:r>
      <w:r w:rsidR="001D4024" w:rsidRPr="00F26234">
        <w:rPr>
          <w:noProof/>
          <w:sz w:val="24"/>
          <w:szCs w:val="24"/>
        </w:rPr>
        <w:t>(Wegener et al., 1991; Volterra &amp; CBP, 2007; Anas, 2013; Jin et al., 2017)</w:t>
      </w:r>
      <w:r w:rsidR="00F75D33" w:rsidRPr="00F26234">
        <w:rPr>
          <w:sz w:val="24"/>
          <w:szCs w:val="24"/>
        </w:rPr>
        <w:fldChar w:fldCharType="end"/>
      </w:r>
      <w:r w:rsidR="00F75D33" w:rsidRPr="00F26234">
        <w:rPr>
          <w:sz w:val="24"/>
          <w:szCs w:val="24"/>
        </w:rPr>
        <w:t>.</w:t>
      </w:r>
    </w:p>
    <w:p w14:paraId="46C13BD5" w14:textId="77777777" w:rsidR="001D4024" w:rsidRPr="00F26234" w:rsidRDefault="00292944" w:rsidP="00F26234">
      <w:pPr>
        <w:spacing w:line="480" w:lineRule="auto"/>
        <w:rPr>
          <w:sz w:val="24"/>
          <w:szCs w:val="24"/>
        </w:rPr>
      </w:pPr>
      <w:r w:rsidRPr="00F26234">
        <w:rPr>
          <w:sz w:val="24"/>
          <w:szCs w:val="24"/>
        </w:rPr>
        <w:t xml:space="preserve">Given the prevalence of the big data, </w:t>
      </w:r>
      <w:r w:rsidR="00A72AEA" w:rsidRPr="00F26234">
        <w:rPr>
          <w:sz w:val="24"/>
          <w:szCs w:val="24"/>
        </w:rPr>
        <w:t>a</w:t>
      </w:r>
      <w:r w:rsidRPr="00F26234">
        <w:rPr>
          <w:sz w:val="24"/>
          <w:szCs w:val="24"/>
        </w:rPr>
        <w:t xml:space="preserve"> new form of data-driven empiricism may </w:t>
      </w:r>
      <w:r w:rsidR="000B185A" w:rsidRPr="00F26234">
        <w:rPr>
          <w:sz w:val="24"/>
          <w:szCs w:val="24"/>
        </w:rPr>
        <w:t>declare</w:t>
      </w:r>
      <w:r w:rsidRPr="00F26234">
        <w:rPr>
          <w:sz w:val="24"/>
          <w:szCs w:val="24"/>
        </w:rPr>
        <w:t xml:space="preserve"> “the end of theory</w:t>
      </w:r>
      <w:r w:rsidR="000B185A" w:rsidRPr="00F26234">
        <w:rPr>
          <w:sz w:val="24"/>
          <w:szCs w:val="24"/>
        </w:rPr>
        <w:t xml:space="preserve"> </w:t>
      </w:r>
      <w:r w:rsidR="000B185A" w:rsidRPr="00F26234">
        <w:rPr>
          <w:sz w:val="24"/>
          <w:szCs w:val="24"/>
        </w:rPr>
        <w:fldChar w:fldCharType="begin" w:fldLock="1"/>
      </w:r>
      <w:r w:rsidR="00AF355F" w:rsidRPr="00F26234">
        <w:rPr>
          <w:sz w:val="24"/>
          <w:szCs w:val="24"/>
        </w:rPr>
        <w:instrText>ADDIN CSL_CITATION { "citationItems" : [ { "id" : "ITEM-1", "itemData" : { "author" : [ { "dropping-particle" : "", "family" : "Anderson", "given" : "Chris", "non-dropping-particle" : "", "parse-names" : false, "suffix" : "" } ], "container-title" : "Wired magazine", "id" : "ITEM-1", "issue" : "7", "issued" : { "date-parts" : [ [ "2008" ] ] }, "page" : "7-16", "title" : "The end of theory: The data deluge makes the scientific method obsolete", "type" : "article-journal", "volume" : "16" }, "uris" : [ "http://www.mendeley.com/documents/?uuid=9d89d3f4-a244-4dfd-acf9-650275d37e91" ] } ], "mendeley" : { "formattedCitation" : "(Anderson, 2008)", "plainTextFormattedCitation" : "(Anderson, 2008)", "previouslyFormattedCitation" : "(Anderson, 2008)" }, "properties" : { "noteIndex" : 0 }, "schema" : "https://github.com/citation-style-language/schema/raw/master/csl-citation.json" }</w:instrText>
      </w:r>
      <w:r w:rsidR="000B185A" w:rsidRPr="00F26234">
        <w:rPr>
          <w:sz w:val="24"/>
          <w:szCs w:val="24"/>
        </w:rPr>
        <w:fldChar w:fldCharType="separate"/>
      </w:r>
      <w:r w:rsidR="000B185A" w:rsidRPr="00F26234">
        <w:rPr>
          <w:noProof/>
          <w:sz w:val="24"/>
          <w:szCs w:val="24"/>
        </w:rPr>
        <w:t>(Anderson, 2008)</w:t>
      </w:r>
      <w:r w:rsidR="000B185A" w:rsidRPr="00F26234">
        <w:rPr>
          <w:sz w:val="24"/>
          <w:szCs w:val="24"/>
        </w:rPr>
        <w:fldChar w:fldCharType="end"/>
      </w:r>
      <w:r w:rsidRPr="00F26234">
        <w:rPr>
          <w:sz w:val="24"/>
          <w:szCs w:val="24"/>
        </w:rPr>
        <w:t>”</w:t>
      </w:r>
      <w:r w:rsidR="00A72AEA" w:rsidRPr="00F26234">
        <w:rPr>
          <w:sz w:val="24"/>
          <w:szCs w:val="24"/>
        </w:rPr>
        <w:t xml:space="preserve"> for </w:t>
      </w:r>
      <w:r w:rsidRPr="00F26234">
        <w:rPr>
          <w:sz w:val="24"/>
          <w:szCs w:val="24"/>
        </w:rPr>
        <w:t>urban studies</w:t>
      </w:r>
      <w:r w:rsidR="000B185A" w:rsidRPr="00F26234">
        <w:rPr>
          <w:sz w:val="24"/>
          <w:szCs w:val="24"/>
        </w:rPr>
        <w:t xml:space="preserve">. This proposition is often accompanied with the claim that “correlation is enough” given that the sheer size of the big data may have already depicted a near-complete answer to the question of interest, which is not possible with models based on </w:t>
      </w:r>
      <w:r w:rsidR="00A72AEA" w:rsidRPr="00F26234">
        <w:rPr>
          <w:sz w:val="24"/>
          <w:szCs w:val="24"/>
        </w:rPr>
        <w:t>aggregate</w:t>
      </w:r>
      <w:r w:rsidR="000B185A" w:rsidRPr="00F26234">
        <w:rPr>
          <w:sz w:val="24"/>
          <w:szCs w:val="24"/>
        </w:rPr>
        <w:t xml:space="preserve"> data. This issue is </w:t>
      </w:r>
      <w:r w:rsidRPr="00F26234">
        <w:rPr>
          <w:sz w:val="24"/>
          <w:szCs w:val="24"/>
        </w:rPr>
        <w:t xml:space="preserve">critically discussed </w:t>
      </w:r>
      <w:r w:rsidR="00B86D3F" w:rsidRPr="00F26234">
        <w:rPr>
          <w:sz w:val="24"/>
          <w:szCs w:val="24"/>
        </w:rPr>
        <w:t>by</w:t>
      </w:r>
      <w:r w:rsidRPr="00F26234">
        <w:rPr>
          <w:sz w:val="24"/>
          <w:szCs w:val="24"/>
        </w:rPr>
        <w:t xml:space="preserve"> </w:t>
      </w:r>
      <w:proofErr w:type="spellStart"/>
      <w:r w:rsidRPr="00F26234">
        <w:rPr>
          <w:sz w:val="24"/>
          <w:szCs w:val="24"/>
        </w:rPr>
        <w:t>Kitchin</w:t>
      </w:r>
      <w:proofErr w:type="spellEnd"/>
      <w:r w:rsidRPr="00F26234">
        <w:rPr>
          <w:sz w:val="24"/>
          <w:szCs w:val="24"/>
        </w:rPr>
        <w:t xml:space="preserve"> </w:t>
      </w:r>
      <w:r w:rsidRPr="00F26234">
        <w:rPr>
          <w:sz w:val="24"/>
          <w:szCs w:val="24"/>
        </w:rPr>
        <w:fldChar w:fldCharType="begin" w:fldLock="1"/>
      </w:r>
      <w:r w:rsidR="00BA510E" w:rsidRPr="00F26234">
        <w:rPr>
          <w:sz w:val="24"/>
          <w:szCs w:val="24"/>
        </w:rPr>
        <w:instrText>ADDIN CSL_CITATION { "citationItems" : [ { "id" : "ITEM-1", "itemData" : { "DOI" : "10.1177/2053951714528481", "ISBN" : "2053-9517", "ISSN" : "2053-9517", "abstract" : "This article examines how the availability of Big Data, coupled with new data analytics, challenges established epistemologies across the sciences, social sciences and humanities, and assesses the extent to which they are engendering paradigm shifts across multiple disciplines. In particular, it critically explores new forms of empiricism that declare \u2018the end of theory\u2019, the creation of data-driven rather than knowledge-driven science, and the development of digital humanities and computational social sciences that propose radically different ways to make sense of culture, history, economy and society. It is argued that: (1) Big Data and new data analytics are disruptive innovations which are reconfiguring in many instances how research is conducted; and (2) there is an urgent need for wider critical reflection within the academy on the epistemological implications of the unfolding data revolution, a task that has barely begun to be tackled despite the rapid changes in research practices presently taking place. After critically reviewing emerging epistemological positions, it is contended that a potentially fruitful approach would be the development of a situated, reflexive and contextually nuanced epistemology.", "author" : [ { "dropping-particle" : "", "family" : "Kitchin", "given" : "Rob", "non-dropping-particle" : "", "parse-names" : false, "suffix" : "" } ], "container-title" : "Big Data &amp; Society", "id" : "ITEM-1", "issue" : "1", "issued" : { "date-parts" : [ [ "2014" ] ] }, "page" : "2053951714528481", "title" : "Big Data, new epistemologies and paradigm shifts", "type" : "article-journal", "volume" : "1" }, "suppress-author" : 1, "uris" : [ "http://www.mendeley.com/documents/?uuid=51f41da9-920e-46e7-b33c-03d6849eec1e" ] }, { "id" : "ITEM-2", "itemData" : { "DOI" : "10.1177/2043820613513388", "ISBN" : "2043820613", "ISSN" : "2043-8206", "abstract" : "We are entering an era of big data - data sets that are characterised by high volume, velocity, variety, exhaustivity, resolution and indexicality, relationality and flexibility. Much of these data are spatially and temporally referenced and offer many possibilities for enhancing geographical understanding, including for post-positivist scholars. Big data also, however, poses a number of challenges and risks to geographic scholarship and raises a number of taxing epistemological, methodological and ethical questions. Geographers need to grasp the opportunities whilst at the same time tackling the challenges, ameliorating the risks and thinking critically about big data as well as conducting big data studies. Failing to do so could be quite costly as the discipline gets left behind as others leverage insights from the growing data deluge.", "author" : [ { "dropping-particle" : "", "family" : "Kitchin", "given" : "R.", "non-dropping-particle" : "", "parse-names" : false, "suffix" : "" } ], "container-title" : "Dialogues in Human Geography", "id" : "ITEM-2", "issue" : "3", "issued" : { "date-parts" : [ [ "2013" ] ] }, "page" : "262-267", "title" : "Big data and human geography: Opportunities, challenges and risks", "type" : "article-journal", "volume" : "3" }, "suppress-author" : 1, "uris" : [ "http://www.mendeley.com/documents/?uuid=d663f7b6-604f-43e7-8022-64ba3faaca40" ] } ], "mendeley" : { "formattedCitation" : "(2013; 2014)", "plainTextFormattedCitation" : "(2013; 2014)", "previouslyFormattedCitation" : "(2013; 2014)" }, "properties" : { "noteIndex" : 0 }, "schema" : "https://github.com/citation-style-language/schema/raw/master/csl-citation.json" }</w:instrText>
      </w:r>
      <w:r w:rsidRPr="00F26234">
        <w:rPr>
          <w:sz w:val="24"/>
          <w:szCs w:val="24"/>
        </w:rPr>
        <w:fldChar w:fldCharType="separate"/>
      </w:r>
      <w:r w:rsidR="00BA510E" w:rsidRPr="00F26234">
        <w:rPr>
          <w:noProof/>
          <w:sz w:val="24"/>
          <w:szCs w:val="24"/>
        </w:rPr>
        <w:t>(2013; 2014)</w:t>
      </w:r>
      <w:r w:rsidRPr="00F26234">
        <w:rPr>
          <w:sz w:val="24"/>
          <w:szCs w:val="24"/>
        </w:rPr>
        <w:fldChar w:fldCharType="end"/>
      </w:r>
      <w:r w:rsidR="00D727AD" w:rsidRPr="00F26234">
        <w:rPr>
          <w:sz w:val="24"/>
          <w:szCs w:val="24"/>
        </w:rPr>
        <w:t xml:space="preserve"> from an epistemological point of view</w:t>
      </w:r>
      <w:r w:rsidRPr="00F26234">
        <w:rPr>
          <w:sz w:val="24"/>
          <w:szCs w:val="24"/>
        </w:rPr>
        <w:t>.</w:t>
      </w:r>
      <w:r w:rsidR="00A72AEA" w:rsidRPr="00F26234">
        <w:rPr>
          <w:sz w:val="24"/>
          <w:szCs w:val="24"/>
        </w:rPr>
        <w:t xml:space="preserve"> New theories and analytical methods are required to meet the methodological challenges posed by the emerging big data </w:t>
      </w:r>
      <w:r w:rsidR="00A72AEA" w:rsidRPr="00F26234">
        <w:rPr>
          <w:sz w:val="24"/>
          <w:szCs w:val="24"/>
        </w:rPr>
        <w:fldChar w:fldCharType="begin" w:fldLock="1"/>
      </w:r>
      <w:r w:rsidR="00A72AEA" w:rsidRPr="00F26234">
        <w:rPr>
          <w:sz w:val="24"/>
          <w:szCs w:val="24"/>
        </w:rPr>
        <w:instrText>ADDIN CSL_CITATION { "citationItems" : [ { "id" : "ITEM-1", "itemData" : { "DOI" : "10.1177/2043820613513390", "ISBN" : "2043820613", "ISSN" : "2043-8206", "abstract" : "I define big data with respect to its size but pay particular attention to the fact that the data I am referring to is urban data, that is, data for cities that are invariably tagged to space and time. I argue that this sort of data are largely being streamed from sensors, and this represents a sea change in the kinds of data that we have about what happens where and when in cities. I describe how the growth of big data is shifting the emphasis from longer term strategic planning to short-term thinking about how cities function and can be managed, although with the possibility that over much longer periods of time, this kind of big data will become a source for information about every time horizon. By way of conclusion, I illustrate the need for new theory and analysis with respect to 6 months of smart travel card data of individual trips on Greater London's public transport systems.", "author" : [ { "dropping-particle" : "", "family" : "Batty", "given" : "M.", "non-dropping-particle" : "", "parse-names" : false, "suffix" : "" } ], "container-title" : "Dialogues in Human Geography", "id" : "ITEM-1", "issue" : "3", "issued" : { "date-parts" : [ [ "2013" ] ] }, "page" : "274-279", "title" : "Big data, smart cities and city planning", "type" : "article-journal", "volume" : "3" }, "uris" : [ "http://www.mendeley.com/documents/?uuid=88d73ace-7d21-4e1d-a760-de857e2d4b59" ] } ], "mendeley" : { "formattedCitation" : "(Batty, 2013)", "plainTextFormattedCitation" : "(Batty, 2013)", "previouslyFormattedCitation" : "(Batty, 2013)" }, "properties" : { "noteIndex" : 0 }, "schema" : "https://github.com/citation-style-language/schema/raw/master/csl-citation.json" }</w:instrText>
      </w:r>
      <w:r w:rsidR="00A72AEA" w:rsidRPr="00F26234">
        <w:rPr>
          <w:sz w:val="24"/>
          <w:szCs w:val="24"/>
        </w:rPr>
        <w:fldChar w:fldCharType="separate"/>
      </w:r>
      <w:r w:rsidR="00A72AEA" w:rsidRPr="00F26234">
        <w:rPr>
          <w:noProof/>
          <w:sz w:val="24"/>
          <w:szCs w:val="24"/>
        </w:rPr>
        <w:t>(Batty, 2013)</w:t>
      </w:r>
      <w:r w:rsidR="00A72AEA" w:rsidRPr="00F26234">
        <w:rPr>
          <w:sz w:val="24"/>
          <w:szCs w:val="24"/>
        </w:rPr>
        <w:fldChar w:fldCharType="end"/>
      </w:r>
      <w:r w:rsidR="00A72AEA" w:rsidRPr="00F26234">
        <w:rPr>
          <w:sz w:val="24"/>
          <w:szCs w:val="24"/>
        </w:rPr>
        <w:t>.</w:t>
      </w:r>
      <w:r w:rsidR="00BA510E" w:rsidRPr="00F26234">
        <w:rPr>
          <w:sz w:val="24"/>
          <w:szCs w:val="24"/>
        </w:rPr>
        <w:t xml:space="preserve"> </w:t>
      </w:r>
      <w:r w:rsidRPr="00F26234">
        <w:rPr>
          <w:sz w:val="24"/>
          <w:szCs w:val="24"/>
        </w:rPr>
        <w:t xml:space="preserve">Although most discussions have focused on either the data-driven approach or the theory-driven approach, few </w:t>
      </w:r>
      <w:proofErr w:type="gramStart"/>
      <w:r w:rsidRPr="00F26234">
        <w:rPr>
          <w:sz w:val="24"/>
          <w:szCs w:val="24"/>
        </w:rPr>
        <w:t>research</w:t>
      </w:r>
      <w:proofErr w:type="gramEnd"/>
      <w:r w:rsidRPr="00F26234">
        <w:rPr>
          <w:sz w:val="24"/>
          <w:szCs w:val="24"/>
        </w:rPr>
        <w:t xml:space="preserve"> compares the two methods in an empirical </w:t>
      </w:r>
      <w:r w:rsidR="00BA510E" w:rsidRPr="00F26234">
        <w:rPr>
          <w:sz w:val="24"/>
          <w:szCs w:val="24"/>
        </w:rPr>
        <w:t>manner</w:t>
      </w:r>
      <w:r w:rsidRPr="00F26234">
        <w:rPr>
          <w:sz w:val="24"/>
          <w:szCs w:val="24"/>
        </w:rPr>
        <w:t xml:space="preserve">. This paper </w:t>
      </w:r>
      <w:r w:rsidR="00BA510E" w:rsidRPr="00F26234">
        <w:rPr>
          <w:sz w:val="24"/>
          <w:szCs w:val="24"/>
        </w:rPr>
        <w:t xml:space="preserve">aims to fill the gap in literature by applying the two approaches on </w:t>
      </w:r>
      <w:r w:rsidR="00D727AD" w:rsidRPr="00F26234">
        <w:rPr>
          <w:sz w:val="24"/>
          <w:szCs w:val="24"/>
        </w:rPr>
        <w:t>one</w:t>
      </w:r>
      <w:r w:rsidR="00BA510E" w:rsidRPr="00F26234">
        <w:rPr>
          <w:sz w:val="24"/>
          <w:szCs w:val="24"/>
        </w:rPr>
        <w:t xml:space="preserve"> case study of </w:t>
      </w:r>
      <w:r w:rsidR="00C72B15" w:rsidRPr="00F26234">
        <w:rPr>
          <w:sz w:val="24"/>
          <w:szCs w:val="24"/>
        </w:rPr>
        <w:t>modelling the commuting pattern</w:t>
      </w:r>
      <w:r w:rsidR="00BA510E" w:rsidRPr="00F26234">
        <w:rPr>
          <w:sz w:val="24"/>
          <w:szCs w:val="24"/>
        </w:rPr>
        <w:t xml:space="preserve"> in Beijing. A </w:t>
      </w:r>
      <w:r w:rsidR="00D727AD" w:rsidRPr="00F26234">
        <w:rPr>
          <w:sz w:val="24"/>
          <w:szCs w:val="24"/>
        </w:rPr>
        <w:t>novel</w:t>
      </w:r>
      <w:r w:rsidR="00BA510E" w:rsidRPr="00F26234">
        <w:rPr>
          <w:sz w:val="24"/>
          <w:szCs w:val="24"/>
        </w:rPr>
        <w:t xml:space="preserve"> source of big data, </w:t>
      </w:r>
      <w:r w:rsidRPr="00F26234">
        <w:rPr>
          <w:sz w:val="24"/>
          <w:szCs w:val="24"/>
        </w:rPr>
        <w:t xml:space="preserve">namely the location-based service (LBS) data collected from </w:t>
      </w:r>
      <w:r w:rsidR="008628BD">
        <w:rPr>
          <w:sz w:val="24"/>
          <w:szCs w:val="24"/>
        </w:rPr>
        <w:t>individual smart-</w:t>
      </w:r>
      <w:r w:rsidR="00A62ADA" w:rsidRPr="00F26234">
        <w:rPr>
          <w:sz w:val="24"/>
          <w:szCs w:val="24"/>
        </w:rPr>
        <w:t>device users</w:t>
      </w:r>
      <w:r w:rsidRPr="00F26234">
        <w:rPr>
          <w:sz w:val="24"/>
          <w:szCs w:val="24"/>
        </w:rPr>
        <w:t xml:space="preserve">, </w:t>
      </w:r>
      <w:r w:rsidR="00A62ADA" w:rsidRPr="00F26234">
        <w:rPr>
          <w:sz w:val="24"/>
          <w:szCs w:val="24"/>
        </w:rPr>
        <w:t>is explored to identify the employment-residence location of commuters in Beijing 2015. To represent the modelling approach, a LUTI type spatial equilibrium model for Beijing is calibrated for base year 2010 and is used to predict the commuting pattern in</w:t>
      </w:r>
      <w:r w:rsidR="001D4024" w:rsidRPr="00F26234">
        <w:rPr>
          <w:sz w:val="24"/>
          <w:szCs w:val="24"/>
        </w:rPr>
        <w:t xml:space="preserve"> </w:t>
      </w:r>
      <w:r w:rsidR="00A62ADA" w:rsidRPr="00F26234">
        <w:rPr>
          <w:sz w:val="24"/>
          <w:szCs w:val="24"/>
        </w:rPr>
        <w:t xml:space="preserve">2015. The two derived commuting patterns are then compared against </w:t>
      </w:r>
      <w:r w:rsidR="00EE151A" w:rsidRPr="00F26234">
        <w:rPr>
          <w:sz w:val="24"/>
          <w:szCs w:val="24"/>
        </w:rPr>
        <w:t xml:space="preserve">the same </w:t>
      </w:r>
      <w:r w:rsidR="00A62ADA" w:rsidRPr="00F26234">
        <w:rPr>
          <w:sz w:val="24"/>
          <w:szCs w:val="24"/>
        </w:rPr>
        <w:t>benchmark, which is processed from conventional statistic sources</w:t>
      </w:r>
      <w:r w:rsidR="00EE151A" w:rsidRPr="00F26234">
        <w:rPr>
          <w:sz w:val="24"/>
          <w:szCs w:val="24"/>
        </w:rPr>
        <w:t xml:space="preserve">. The comparison </w:t>
      </w:r>
      <w:r w:rsidR="001D4024" w:rsidRPr="00F26234">
        <w:rPr>
          <w:sz w:val="24"/>
          <w:szCs w:val="24"/>
        </w:rPr>
        <w:t>helps</w:t>
      </w:r>
      <w:r w:rsidR="00EE151A" w:rsidRPr="00F26234">
        <w:rPr>
          <w:sz w:val="24"/>
          <w:szCs w:val="24"/>
        </w:rPr>
        <w:t xml:space="preserve"> to </w:t>
      </w:r>
      <w:r w:rsidR="001D4024" w:rsidRPr="00F26234">
        <w:rPr>
          <w:sz w:val="24"/>
          <w:szCs w:val="24"/>
        </w:rPr>
        <w:t>explore</w:t>
      </w:r>
      <w:r w:rsidR="00EE151A" w:rsidRPr="00F26234">
        <w:rPr>
          <w:sz w:val="24"/>
          <w:szCs w:val="24"/>
        </w:rPr>
        <w:t xml:space="preserve"> the distinct features of </w:t>
      </w:r>
      <w:r w:rsidR="00225D7D" w:rsidRPr="00F26234">
        <w:rPr>
          <w:sz w:val="24"/>
          <w:szCs w:val="24"/>
        </w:rPr>
        <w:t xml:space="preserve">the LBS data </w:t>
      </w:r>
      <w:r w:rsidR="001D4024" w:rsidRPr="00F26234">
        <w:rPr>
          <w:sz w:val="24"/>
          <w:szCs w:val="24"/>
        </w:rPr>
        <w:t>as well as</w:t>
      </w:r>
      <w:r w:rsidR="00225D7D" w:rsidRPr="00F26234">
        <w:rPr>
          <w:sz w:val="24"/>
          <w:szCs w:val="24"/>
        </w:rPr>
        <w:t xml:space="preserve"> the modelling approach</w:t>
      </w:r>
      <w:r w:rsidR="00EE151A" w:rsidRPr="00F26234">
        <w:rPr>
          <w:sz w:val="24"/>
          <w:szCs w:val="24"/>
        </w:rPr>
        <w:t xml:space="preserve"> </w:t>
      </w:r>
      <w:r w:rsidR="001D4024" w:rsidRPr="00F26234">
        <w:rPr>
          <w:sz w:val="24"/>
          <w:szCs w:val="24"/>
        </w:rPr>
        <w:t>in terms of the respective strength and weakness in urban commuting analysis.</w:t>
      </w:r>
    </w:p>
    <w:p w14:paraId="46C13BD6" w14:textId="77777777" w:rsidR="00E63BF6" w:rsidRPr="00F26234" w:rsidRDefault="00536DCD" w:rsidP="00F26234">
      <w:pPr>
        <w:spacing w:line="480" w:lineRule="auto"/>
        <w:rPr>
          <w:sz w:val="24"/>
          <w:szCs w:val="24"/>
        </w:rPr>
      </w:pPr>
      <w:r w:rsidRPr="00F26234">
        <w:rPr>
          <w:sz w:val="24"/>
          <w:szCs w:val="24"/>
        </w:rPr>
        <w:lastRenderedPageBreak/>
        <w:t xml:space="preserve">The paper is structured as follows. </w:t>
      </w:r>
      <w:r w:rsidR="00FE4594" w:rsidRPr="00F26234">
        <w:rPr>
          <w:sz w:val="24"/>
          <w:szCs w:val="24"/>
        </w:rPr>
        <w:t>The next section</w:t>
      </w:r>
      <w:r w:rsidRPr="00F26234">
        <w:rPr>
          <w:sz w:val="24"/>
          <w:szCs w:val="24"/>
        </w:rPr>
        <w:t xml:space="preserve"> introduces the LBS data and </w:t>
      </w:r>
      <w:r w:rsidR="00FE4594" w:rsidRPr="00F26234">
        <w:rPr>
          <w:sz w:val="24"/>
          <w:szCs w:val="24"/>
        </w:rPr>
        <w:t>the processing method for identifying</w:t>
      </w:r>
      <w:r w:rsidRPr="00F26234">
        <w:rPr>
          <w:sz w:val="24"/>
          <w:szCs w:val="24"/>
        </w:rPr>
        <w:t xml:space="preserve"> the </w:t>
      </w:r>
      <w:r w:rsidR="00FE4594" w:rsidRPr="00F26234">
        <w:rPr>
          <w:sz w:val="24"/>
          <w:szCs w:val="24"/>
        </w:rPr>
        <w:t>employment-residence locations of LBS users. As opposed to the data-driven approach, Section 3 presents a LUTI type urban spatial equilibrium model</w:t>
      </w:r>
      <w:r w:rsidR="001D4024" w:rsidRPr="00F26234">
        <w:rPr>
          <w:sz w:val="24"/>
          <w:szCs w:val="24"/>
        </w:rPr>
        <w:t xml:space="preserve"> developed for Greater Beijing region</w:t>
      </w:r>
      <w:r w:rsidR="00FE4594" w:rsidRPr="00F26234">
        <w:rPr>
          <w:sz w:val="24"/>
          <w:szCs w:val="24"/>
        </w:rPr>
        <w:t xml:space="preserve">, which is applied to model the commuting pattern in Beijing 2015. Section 4 compares the </w:t>
      </w:r>
      <w:r w:rsidR="001D4024" w:rsidRPr="00F26234">
        <w:rPr>
          <w:sz w:val="24"/>
          <w:szCs w:val="24"/>
        </w:rPr>
        <w:t>results of the two approaches</w:t>
      </w:r>
      <w:r w:rsidR="00FE4594" w:rsidRPr="00F26234">
        <w:rPr>
          <w:sz w:val="24"/>
          <w:szCs w:val="24"/>
        </w:rPr>
        <w:t xml:space="preserve"> with</w:t>
      </w:r>
      <w:r w:rsidR="001D4024" w:rsidRPr="00F26234">
        <w:rPr>
          <w:sz w:val="24"/>
          <w:szCs w:val="24"/>
        </w:rPr>
        <w:t xml:space="preserve"> the</w:t>
      </w:r>
      <w:r w:rsidR="00FE4594" w:rsidRPr="00F26234">
        <w:rPr>
          <w:sz w:val="24"/>
          <w:szCs w:val="24"/>
        </w:rPr>
        <w:t xml:space="preserve"> benchmark statistics. </w:t>
      </w:r>
      <w:r w:rsidR="007D55E0" w:rsidRPr="00F26234">
        <w:rPr>
          <w:sz w:val="24"/>
          <w:szCs w:val="24"/>
        </w:rPr>
        <w:t>Section 5 concludes by way of considering the</w:t>
      </w:r>
      <w:r w:rsidR="00FE4594" w:rsidRPr="00F26234">
        <w:rPr>
          <w:sz w:val="24"/>
          <w:szCs w:val="24"/>
        </w:rPr>
        <w:t xml:space="preserve"> wider implications</w:t>
      </w:r>
      <w:r w:rsidR="007D55E0" w:rsidRPr="00F26234">
        <w:rPr>
          <w:sz w:val="24"/>
          <w:szCs w:val="24"/>
        </w:rPr>
        <w:t xml:space="preserve"> of the findings.</w:t>
      </w:r>
    </w:p>
    <w:p w14:paraId="46C13BD7" w14:textId="77777777" w:rsidR="000C102C" w:rsidRDefault="000C102C" w:rsidP="000C102C">
      <w:pPr>
        <w:pStyle w:val="Heading1"/>
        <w:rPr>
          <w:rStyle w:val="Heading1Char"/>
          <w:b/>
        </w:rPr>
      </w:pPr>
      <w:bookmarkStart w:id="1" w:name="29000"/>
      <w:bookmarkEnd w:id="1"/>
      <w:r>
        <w:rPr>
          <w:rStyle w:val="Heading1Char"/>
          <w:b/>
        </w:rPr>
        <w:t>L</w:t>
      </w:r>
      <w:r w:rsidR="00EF1FF0">
        <w:rPr>
          <w:rStyle w:val="Heading1Char"/>
          <w:b/>
        </w:rPr>
        <w:t>ocation-Based-</w:t>
      </w:r>
      <w:r>
        <w:rPr>
          <w:rStyle w:val="Heading1Char"/>
          <w:b/>
        </w:rPr>
        <w:t>S</w:t>
      </w:r>
      <w:r w:rsidR="00EF1FF0">
        <w:rPr>
          <w:rStyle w:val="Heading1Char"/>
          <w:b/>
        </w:rPr>
        <w:t>ervice</w:t>
      </w:r>
      <w:r>
        <w:rPr>
          <w:rStyle w:val="Heading1Char"/>
          <w:b/>
        </w:rPr>
        <w:t xml:space="preserve"> Data Processing</w:t>
      </w:r>
    </w:p>
    <w:p w14:paraId="46C13BD8" w14:textId="77777777" w:rsidR="00D41DED" w:rsidRDefault="00D41DED" w:rsidP="00A13018">
      <w:pPr>
        <w:spacing w:line="480" w:lineRule="auto"/>
        <w:rPr>
          <w:sz w:val="24"/>
        </w:rPr>
      </w:pPr>
      <w:r w:rsidRPr="00F26234">
        <w:rPr>
          <w:sz w:val="24"/>
        </w:rPr>
        <w:t>T</w:t>
      </w:r>
      <w:r w:rsidRPr="00F26234">
        <w:rPr>
          <w:rFonts w:hint="eastAsia"/>
          <w:sz w:val="24"/>
        </w:rPr>
        <w:t>he L</w:t>
      </w:r>
      <w:r w:rsidRPr="00F26234">
        <w:rPr>
          <w:sz w:val="24"/>
        </w:rPr>
        <w:t xml:space="preserve">ocation-based </w:t>
      </w:r>
      <w:r w:rsidRPr="00F26234">
        <w:rPr>
          <w:rFonts w:hint="eastAsia"/>
          <w:sz w:val="24"/>
        </w:rPr>
        <w:t>service</w:t>
      </w:r>
      <w:r w:rsidRPr="00F26234">
        <w:rPr>
          <w:sz w:val="24"/>
        </w:rPr>
        <w:t xml:space="preserve"> (LBS)</w:t>
      </w:r>
      <w:r w:rsidRPr="00F26234">
        <w:rPr>
          <w:rFonts w:hint="eastAsia"/>
          <w:sz w:val="24"/>
        </w:rPr>
        <w:t xml:space="preserve"> data</w:t>
      </w:r>
      <w:r>
        <w:rPr>
          <w:sz w:val="24"/>
        </w:rPr>
        <w:t xml:space="preserve"> cover a wide range of data sources, </w:t>
      </w:r>
      <w:r w:rsidR="00C50776">
        <w:rPr>
          <w:sz w:val="24"/>
        </w:rPr>
        <w:t>but in terms of location acquisition technology,</w:t>
      </w:r>
      <w:r w:rsidR="00C50776" w:rsidRPr="00C50776">
        <w:rPr>
          <w:sz w:val="24"/>
        </w:rPr>
        <w:t xml:space="preserve"> Global Position System (GPS) and mobile positioning</w:t>
      </w:r>
      <w:r w:rsidR="00C50776">
        <w:rPr>
          <w:sz w:val="24"/>
        </w:rPr>
        <w:t xml:space="preserve"> are most commonly used </w:t>
      </w:r>
      <w:r w:rsidR="00C50776">
        <w:rPr>
          <w:sz w:val="24"/>
        </w:rPr>
        <w:fldChar w:fldCharType="begin" w:fldLock="1"/>
      </w:r>
      <w:r w:rsidR="00C50776">
        <w:rPr>
          <w:sz w:val="24"/>
        </w:rPr>
        <w:instrText>ADDIN CSL_CITATION { "citationItems" : [ { "id" : "ITEM-1", "itemData" : { "DOI" : "10.1016/j.compenvurbsys.2012.02.002", "ISBN" : "0198-9715", "ISSN" : "01989715", "abstract" : "The rapid development and increasing availability of various location acquisition technologies provide geospatial studies with both opportunities and challenges. These opportunities and challenges are discussed in this paper focusing on the following three aspects: the massive acquisition of location data and data quality, the analysis of massive location data and pattern discovery, and privacy protection for massive location data. This paper examines the current status of and the potential opportunities for geospatial research in these three areas and notes the major challenges. Finally, the development of this special issue is described, and the four articles included in this special issue are presented. \u00a9 2012.", "author" : [ { "dropping-particle" : "", "family" : "Lu", "given" : "Yongmei", "non-dropping-particle" : "", "parse-names" : false, "suffix" : "" }, { "dropping-particle" : "", "family" : "Liu", "given" : "Yu", "non-dropping-particle" : "", "parse-names" : false, "suffix" : "" } ], "container-title" : "Computers, Environment and Urban Systems", "id" : "ITEM-1", "issue" : "2", "issued" : { "date-parts" : [ [ "2012" ] ] }, "page" : "105-108", "publisher" : "Elsevier Ltd", "title" : "Pervasive location acquisition technologies: Opportunities and challenges for geospatial studies", "type" : "article-journal", "volume" : "36" }, "uris" : [ "http://www.mendeley.com/documents/?uuid=87774aa3-c7c1-4ad5-ac96-b19dc6c9b3ad" ] } ], "mendeley" : { "formattedCitation" : "(Lu &amp; Liu, 2012)", "plainTextFormattedCitation" : "(Lu &amp; Liu, 2012)", "previouslyFormattedCitation" : "(Lu &amp; Liu, 2012)" }, "properties" : { "noteIndex" : 0 }, "schema" : "https://github.com/citation-style-language/schema/raw/master/csl-citation.json" }</w:instrText>
      </w:r>
      <w:r w:rsidR="00C50776">
        <w:rPr>
          <w:sz w:val="24"/>
        </w:rPr>
        <w:fldChar w:fldCharType="separate"/>
      </w:r>
      <w:r w:rsidR="00C50776" w:rsidRPr="00C50776">
        <w:rPr>
          <w:noProof/>
          <w:sz w:val="24"/>
        </w:rPr>
        <w:t>(Lu &amp; Liu, 2012)</w:t>
      </w:r>
      <w:r w:rsidR="00C50776">
        <w:rPr>
          <w:sz w:val="24"/>
        </w:rPr>
        <w:fldChar w:fldCharType="end"/>
      </w:r>
      <w:r w:rsidR="00C50776">
        <w:rPr>
          <w:sz w:val="24"/>
        </w:rPr>
        <w:t xml:space="preserve">. Some LBS data are collected directly from user-end </w:t>
      </w:r>
      <w:r w:rsidR="00A13018">
        <w:rPr>
          <w:sz w:val="24"/>
        </w:rPr>
        <w:t>hardware</w:t>
      </w:r>
      <w:r w:rsidR="00C50776">
        <w:rPr>
          <w:sz w:val="24"/>
        </w:rPr>
        <w:t xml:space="preserve">, such as mobile phone or GPS receiver, while some LBS </w:t>
      </w:r>
      <w:r w:rsidR="00A13018">
        <w:rPr>
          <w:sz w:val="24"/>
        </w:rPr>
        <w:t xml:space="preserve">data </w:t>
      </w:r>
      <w:r w:rsidR="008628BD">
        <w:rPr>
          <w:sz w:val="24"/>
        </w:rPr>
        <w:t>do</w:t>
      </w:r>
      <w:r w:rsidR="00A13018">
        <w:rPr>
          <w:sz w:val="24"/>
        </w:rPr>
        <w:t xml:space="preserve"> n</w:t>
      </w:r>
      <w:r w:rsidR="008628BD">
        <w:rPr>
          <w:sz w:val="24"/>
        </w:rPr>
        <w:t xml:space="preserve">ot require the positioning hardware on user end, </w:t>
      </w:r>
      <w:r w:rsidR="00C50776">
        <w:rPr>
          <w:sz w:val="24"/>
        </w:rPr>
        <w:t xml:space="preserve">such as the smart card system in public transit. The challenges of the LBS data to urban planning and public management are first discussed by </w:t>
      </w:r>
      <w:r w:rsidR="00C50776" w:rsidRPr="00C50776">
        <w:rPr>
          <w:noProof/>
          <w:sz w:val="24"/>
        </w:rPr>
        <w:t>Ahas &amp; Mark</w:t>
      </w:r>
      <w:r w:rsidR="00C50776">
        <w:rPr>
          <w:sz w:val="24"/>
        </w:rPr>
        <w:t xml:space="preserve"> </w:t>
      </w:r>
      <w:r w:rsidR="00C50776">
        <w:rPr>
          <w:sz w:val="24"/>
        </w:rPr>
        <w:fldChar w:fldCharType="begin" w:fldLock="1"/>
      </w:r>
      <w:r w:rsidR="00C50776">
        <w:rPr>
          <w:sz w:val="24"/>
        </w:rPr>
        <w:instrText>ADDIN CSL_CITATION { "citationItems" : [ { "id" : "ITEM-1", "itemData" : { "DOI" : "10.1016/j.futures.2004.10.012", "ISBN" : "0016-3287", "ISSN" : "00163287", "abstract" : "The massive spread of mobile phones and their social acceptance is an important information-technological feature of the beginning of the 21st century. In addition to making calls, mobile phones are associated with various additional services and games, which are becoming part of everyday life. As the location of mobile phones can be precisely tracked in space, they can be used for investigating the space-time behaviour of society. In this paper we will introduce the Social Positioning Method and its possible applications in the organisation and planning of public life. The Social Positioning Method (SPM) studies social flows in time and space by analysing the location coordinates of mobile phones and the social identification of the people carrying them. So far, relatively few SPM surveys have been carried out - The reason for that is related to people's anxieties about the idea of being tracked, as well as technical aspects. In this article we assert that SPM will become very wide-spread in the future and will fundamentally change public life and administration. Due to the widespread use of telephones and the possibilities of social positioning, the questions of privacy and freedom of the individual are already being discussed. Despite this, there has still been only a limited discussion concerning live-map geography and real-time planning in relation to privacy issues. \u00a9 2004 Elsevier Ltd. All rights reserved.", "author" : [ { "dropping-particle" : "", "family" : "Ahas", "given" : "Rein", "non-dropping-particle" : "", "parse-names" : false, "suffix" : "" }, { "dropping-particle" : "", "family" : "Mark", "given" : "\u00dclar", "non-dropping-particle" : "", "parse-names" : false, "suffix" : "" } ], "container-title" : "Futures", "id" : "ITEM-1", "issue" : "6", "issued" : { "date-parts" : [ [ "2005" ] ] }, "page" : "547-561", "title" : "Location based services - New challenges for planning and public administration?", "type" : "article-journal", "volume" : "37" }, "suppress-author" : 1, "uris" : [ "http://www.mendeley.com/documents/?uuid=b078ded4-ec22-4d25-96fb-7935ea948ae9" ] } ], "mendeley" : { "formattedCitation" : "(2005)", "plainTextFormattedCitation" : "(2005)", "previouslyFormattedCitation" : "(2005)" }, "properties" : { "noteIndex" : 0 }, "schema" : "https://github.com/citation-style-language/schema/raw/master/csl-citation.json" }</w:instrText>
      </w:r>
      <w:r w:rsidR="00C50776">
        <w:rPr>
          <w:sz w:val="24"/>
        </w:rPr>
        <w:fldChar w:fldCharType="separate"/>
      </w:r>
      <w:r w:rsidR="00C50776" w:rsidRPr="00C50776">
        <w:rPr>
          <w:noProof/>
          <w:sz w:val="24"/>
        </w:rPr>
        <w:t>(2005)</w:t>
      </w:r>
      <w:r w:rsidR="00C50776">
        <w:rPr>
          <w:sz w:val="24"/>
        </w:rPr>
        <w:fldChar w:fldCharType="end"/>
      </w:r>
      <w:r w:rsidR="00C50776">
        <w:rPr>
          <w:sz w:val="24"/>
        </w:rPr>
        <w:t xml:space="preserve"> and a more recent review is provided by </w:t>
      </w:r>
      <w:r w:rsidR="00C50776" w:rsidRPr="00C50776">
        <w:rPr>
          <w:noProof/>
          <w:sz w:val="24"/>
        </w:rPr>
        <w:t>Lu &amp; Liu</w:t>
      </w:r>
      <w:r w:rsidR="00C50776">
        <w:rPr>
          <w:sz w:val="24"/>
        </w:rPr>
        <w:t xml:space="preserve"> </w:t>
      </w:r>
      <w:r w:rsidR="00C50776">
        <w:rPr>
          <w:sz w:val="24"/>
        </w:rPr>
        <w:fldChar w:fldCharType="begin" w:fldLock="1"/>
      </w:r>
      <w:r w:rsidR="008628BD">
        <w:rPr>
          <w:sz w:val="24"/>
        </w:rPr>
        <w:instrText>ADDIN CSL_CITATION { "citationItems" : [ { "id" : "ITEM-1", "itemData" : { "DOI" : "10.1016/j.compenvurbsys.2012.02.002", "ISBN" : "0198-9715", "ISSN" : "01989715", "abstract" : "The rapid development and increasing availability of various location acquisition technologies provide geospatial studies with both opportunities and challenges. These opportunities and challenges are discussed in this paper focusing on the following three aspects: the massive acquisition of location data and data quality, the analysis of massive location data and pattern discovery, and privacy protection for massive location data. This paper examines the current status of and the potential opportunities for geospatial research in these three areas and notes the major challenges. Finally, the development of this special issue is described, and the four articles included in this special issue are presented. \u00a9 2012.", "author" : [ { "dropping-particle" : "", "family" : "Lu", "given" : "Yongmei", "non-dropping-particle" : "", "parse-names" : false, "suffix" : "" }, { "dropping-particle" : "", "family" : "Liu", "given" : "Yu", "non-dropping-particle" : "", "parse-names" : false, "suffix" : "" } ], "container-title" : "Computers, Environment and Urban Systems", "id" : "ITEM-1", "issue" : "2", "issued" : { "date-parts" : [ [ "2012" ] ] }, "page" : "105-108", "publisher" : "Elsevier Ltd", "title" : "Pervasive location acquisition technologies: Opportunities and challenges for geospatial studies", "type" : "article-journal", "volume" : "36" }, "suppress-author" : 1, "uris" : [ "http://www.mendeley.com/documents/?uuid=87774aa3-c7c1-4ad5-ac96-b19dc6c9b3ad" ] } ], "mendeley" : { "formattedCitation" : "(2012)", "plainTextFormattedCitation" : "(2012)", "previouslyFormattedCitation" : "(2012)" }, "properties" : { "noteIndex" : 0 }, "schema" : "https://github.com/citation-style-language/schema/raw/master/csl-citation.json" }</w:instrText>
      </w:r>
      <w:r w:rsidR="00C50776">
        <w:rPr>
          <w:sz w:val="24"/>
        </w:rPr>
        <w:fldChar w:fldCharType="separate"/>
      </w:r>
      <w:r w:rsidR="00C50776" w:rsidRPr="00C50776">
        <w:rPr>
          <w:noProof/>
          <w:sz w:val="24"/>
        </w:rPr>
        <w:t>(2012)</w:t>
      </w:r>
      <w:r w:rsidR="00C50776">
        <w:rPr>
          <w:sz w:val="24"/>
        </w:rPr>
        <w:fldChar w:fldCharType="end"/>
      </w:r>
      <w:r w:rsidR="008628BD">
        <w:rPr>
          <w:sz w:val="24"/>
        </w:rPr>
        <w:t>.</w:t>
      </w:r>
    </w:p>
    <w:p w14:paraId="46C13BD9" w14:textId="77777777" w:rsidR="00414A1E" w:rsidRDefault="00A65B21" w:rsidP="00D41DED">
      <w:pPr>
        <w:spacing w:line="480" w:lineRule="auto"/>
        <w:rPr>
          <w:sz w:val="24"/>
        </w:rPr>
      </w:pPr>
      <w:r w:rsidRPr="00F26234">
        <w:rPr>
          <w:sz w:val="24"/>
        </w:rPr>
        <w:t>T</w:t>
      </w:r>
      <w:r w:rsidRPr="00F26234">
        <w:rPr>
          <w:rFonts w:hint="eastAsia"/>
          <w:sz w:val="24"/>
        </w:rPr>
        <w:t>he L</w:t>
      </w:r>
      <w:r w:rsidR="00EF1FF0" w:rsidRPr="00F26234">
        <w:rPr>
          <w:sz w:val="24"/>
        </w:rPr>
        <w:t xml:space="preserve">ocation-based </w:t>
      </w:r>
      <w:r w:rsidR="00EF1FF0" w:rsidRPr="00F26234">
        <w:rPr>
          <w:rFonts w:hint="eastAsia"/>
          <w:sz w:val="24"/>
        </w:rPr>
        <w:t>service</w:t>
      </w:r>
      <w:r w:rsidR="00EF1FF0" w:rsidRPr="00F26234">
        <w:rPr>
          <w:sz w:val="24"/>
        </w:rPr>
        <w:t xml:space="preserve"> </w:t>
      </w:r>
      <w:r w:rsidRPr="00F26234">
        <w:rPr>
          <w:rFonts w:hint="eastAsia"/>
          <w:sz w:val="24"/>
        </w:rPr>
        <w:t xml:space="preserve">data used in </w:t>
      </w:r>
      <w:r w:rsidR="005E7661" w:rsidRPr="00F26234">
        <w:rPr>
          <w:rFonts w:hint="eastAsia"/>
          <w:sz w:val="24"/>
        </w:rPr>
        <w:t>this</w:t>
      </w:r>
      <w:r w:rsidR="005E7661" w:rsidRPr="00F26234">
        <w:rPr>
          <w:sz w:val="24"/>
        </w:rPr>
        <w:t xml:space="preserve"> </w:t>
      </w:r>
      <w:r w:rsidR="005E7661" w:rsidRPr="00F26234">
        <w:rPr>
          <w:rFonts w:hint="eastAsia"/>
          <w:sz w:val="24"/>
        </w:rPr>
        <w:t>paper</w:t>
      </w:r>
      <w:r w:rsidR="005E7661" w:rsidRPr="00F26234">
        <w:rPr>
          <w:sz w:val="24"/>
        </w:rPr>
        <w:t xml:space="preserve"> </w:t>
      </w:r>
      <w:r w:rsidRPr="00F26234">
        <w:rPr>
          <w:rFonts w:hint="eastAsia"/>
          <w:sz w:val="24"/>
        </w:rPr>
        <w:t xml:space="preserve">is </w:t>
      </w:r>
      <w:r w:rsidR="00EF1FF0" w:rsidRPr="00F26234">
        <w:rPr>
          <w:sz w:val="24"/>
        </w:rPr>
        <w:t xml:space="preserve">an exclusive dataset </w:t>
      </w:r>
      <w:r w:rsidRPr="00F26234">
        <w:rPr>
          <w:rFonts w:hint="eastAsia"/>
          <w:sz w:val="24"/>
        </w:rPr>
        <w:t xml:space="preserve">provided by </w:t>
      </w:r>
      <w:r w:rsidRPr="00F26234">
        <w:rPr>
          <w:sz w:val="24"/>
        </w:rPr>
        <w:t>‘</w:t>
      </w:r>
      <w:r w:rsidRPr="00F26234">
        <w:rPr>
          <w:rFonts w:hint="eastAsia"/>
          <w:sz w:val="24"/>
        </w:rPr>
        <w:t>TalkingData</w:t>
      </w:r>
      <w:r w:rsidR="005466B1" w:rsidRPr="00F26234">
        <w:rPr>
          <w:sz w:val="24"/>
        </w:rPr>
        <w:t>’, a</w:t>
      </w:r>
      <w:r w:rsidR="005466B1" w:rsidRPr="00F26234">
        <w:rPr>
          <w:rFonts w:hint="eastAsia"/>
          <w:sz w:val="24"/>
        </w:rPr>
        <w:t xml:space="preserve"> </w:t>
      </w:r>
      <w:r w:rsidR="005466B1" w:rsidRPr="00F26234">
        <w:rPr>
          <w:sz w:val="24"/>
        </w:rPr>
        <w:t>Chinese corporation that provides location-based services to thousands of applications on smart devices</w:t>
      </w:r>
      <w:r w:rsidR="005E7661" w:rsidRPr="00F26234">
        <w:rPr>
          <w:sz w:val="24"/>
        </w:rPr>
        <w:t>, e.g.</w:t>
      </w:r>
      <w:r w:rsidR="001D4024" w:rsidRPr="00F26234">
        <w:rPr>
          <w:sz w:val="24"/>
        </w:rPr>
        <w:t xml:space="preserve"> smartphones and tablets</w:t>
      </w:r>
      <w:r w:rsidR="005466B1" w:rsidRPr="00F26234">
        <w:rPr>
          <w:sz w:val="24"/>
        </w:rPr>
        <w:t xml:space="preserve">. </w:t>
      </w:r>
      <w:r w:rsidR="00EF1FF0" w:rsidRPr="00F26234">
        <w:rPr>
          <w:sz w:val="24"/>
        </w:rPr>
        <w:t xml:space="preserve">Established in 2011, TalkingData is currently the biggest third-party </w:t>
      </w:r>
      <w:r w:rsidR="005E7661" w:rsidRPr="00F26234">
        <w:rPr>
          <w:sz w:val="24"/>
        </w:rPr>
        <w:t>LBS</w:t>
      </w:r>
      <w:r w:rsidR="00EF1FF0" w:rsidRPr="00F26234">
        <w:rPr>
          <w:sz w:val="24"/>
        </w:rPr>
        <w:t xml:space="preserve"> </w:t>
      </w:r>
      <w:r w:rsidR="005E7661" w:rsidRPr="00F26234">
        <w:rPr>
          <w:sz w:val="24"/>
        </w:rPr>
        <w:t>provider</w:t>
      </w:r>
      <w:r w:rsidR="00EF1FF0" w:rsidRPr="00F26234">
        <w:rPr>
          <w:sz w:val="24"/>
        </w:rPr>
        <w:t xml:space="preserve"> in China, albeit the Alibaba, Tencent and Baidu are the top three IT corporations who provide location-based services for their own products without using third-party service providers.</w:t>
      </w:r>
      <w:r w:rsidR="004873BD" w:rsidRPr="00F26234">
        <w:rPr>
          <w:rFonts w:hint="eastAsia"/>
          <w:sz w:val="24"/>
        </w:rPr>
        <w:t xml:space="preserve"> </w:t>
      </w:r>
      <w:r w:rsidR="004873BD" w:rsidRPr="00F26234">
        <w:rPr>
          <w:sz w:val="24"/>
        </w:rPr>
        <w:t>T</w:t>
      </w:r>
      <w:r w:rsidR="004873BD" w:rsidRPr="00F26234">
        <w:rPr>
          <w:rFonts w:hint="eastAsia"/>
          <w:sz w:val="24"/>
        </w:rPr>
        <w:t>he</w:t>
      </w:r>
      <w:r w:rsidR="004873BD" w:rsidRPr="00F26234">
        <w:rPr>
          <w:sz w:val="24"/>
        </w:rPr>
        <w:t xml:space="preserve"> LBS data provided by TalkingData are </w:t>
      </w:r>
      <w:r w:rsidR="00A42A66" w:rsidRPr="00F26234">
        <w:rPr>
          <w:sz w:val="24"/>
        </w:rPr>
        <w:t>service records</w:t>
      </w:r>
      <w:r w:rsidR="004873BD" w:rsidRPr="00F26234">
        <w:rPr>
          <w:sz w:val="24"/>
        </w:rPr>
        <w:t xml:space="preserve"> </w:t>
      </w:r>
      <w:r w:rsidR="005E7661" w:rsidRPr="00F26234">
        <w:rPr>
          <w:sz w:val="24"/>
        </w:rPr>
        <w:t xml:space="preserve">of its </w:t>
      </w:r>
      <w:r w:rsidR="0066311D">
        <w:rPr>
          <w:sz w:val="24"/>
        </w:rPr>
        <w:t xml:space="preserve">smart-device </w:t>
      </w:r>
      <w:r w:rsidR="008628BD">
        <w:rPr>
          <w:sz w:val="24"/>
        </w:rPr>
        <w:t>application users. LBS provider</w:t>
      </w:r>
      <w:r w:rsidR="005E7661" w:rsidRPr="00F26234">
        <w:rPr>
          <w:sz w:val="24"/>
        </w:rPr>
        <w:t xml:space="preserve"> </w:t>
      </w:r>
      <w:r w:rsidR="001D4024" w:rsidRPr="00F26234">
        <w:rPr>
          <w:sz w:val="24"/>
        </w:rPr>
        <w:t>collect</w:t>
      </w:r>
      <w:r w:rsidR="008628BD">
        <w:rPr>
          <w:sz w:val="24"/>
        </w:rPr>
        <w:t>s</w:t>
      </w:r>
      <w:r w:rsidR="004873BD" w:rsidRPr="00F26234">
        <w:rPr>
          <w:sz w:val="24"/>
        </w:rPr>
        <w:t xml:space="preserve"> </w:t>
      </w:r>
      <w:r w:rsidR="005E7661" w:rsidRPr="00F26234">
        <w:rPr>
          <w:sz w:val="24"/>
        </w:rPr>
        <w:t>geographic</w:t>
      </w:r>
      <w:r w:rsidR="004873BD" w:rsidRPr="00F26234">
        <w:rPr>
          <w:sz w:val="24"/>
        </w:rPr>
        <w:t xml:space="preserve"> </w:t>
      </w:r>
      <w:r w:rsidR="0066311D">
        <w:rPr>
          <w:sz w:val="24"/>
        </w:rPr>
        <w:t>location</w:t>
      </w:r>
      <w:r w:rsidR="004873BD" w:rsidRPr="00F26234">
        <w:rPr>
          <w:sz w:val="24"/>
        </w:rPr>
        <w:t xml:space="preserve"> from the embedded GPS module on</w:t>
      </w:r>
      <w:r w:rsidR="004873BD" w:rsidRPr="00F26234">
        <w:rPr>
          <w:rFonts w:hint="eastAsia"/>
          <w:sz w:val="24"/>
        </w:rPr>
        <w:t xml:space="preserve"> smart devices</w:t>
      </w:r>
      <w:r w:rsidR="00A42A66" w:rsidRPr="00F26234">
        <w:rPr>
          <w:sz w:val="24"/>
        </w:rPr>
        <w:t xml:space="preserve"> when the </w:t>
      </w:r>
      <w:r w:rsidR="001D4024" w:rsidRPr="00F26234">
        <w:rPr>
          <w:sz w:val="24"/>
        </w:rPr>
        <w:t>service</w:t>
      </w:r>
      <w:r w:rsidR="00A42A66" w:rsidRPr="00F26234">
        <w:rPr>
          <w:sz w:val="24"/>
        </w:rPr>
        <w:t xml:space="preserve"> is requested</w:t>
      </w:r>
      <w:r w:rsidR="004873BD" w:rsidRPr="00F26234">
        <w:rPr>
          <w:rFonts w:hint="eastAsia"/>
          <w:sz w:val="24"/>
        </w:rPr>
        <w:t>.</w:t>
      </w:r>
      <w:r w:rsidR="004873BD" w:rsidRPr="00F26234">
        <w:rPr>
          <w:sz w:val="24"/>
        </w:rPr>
        <w:t xml:space="preserve"> </w:t>
      </w:r>
      <w:r w:rsidR="00A42A66" w:rsidRPr="00F26234">
        <w:rPr>
          <w:sz w:val="24"/>
        </w:rPr>
        <w:t xml:space="preserve">The prerequisites </w:t>
      </w:r>
      <w:r w:rsidR="00844161" w:rsidRPr="00F26234">
        <w:rPr>
          <w:rFonts w:hint="eastAsia"/>
          <w:sz w:val="24"/>
        </w:rPr>
        <w:t>for</w:t>
      </w:r>
      <w:r w:rsidR="00844161" w:rsidRPr="00F26234">
        <w:rPr>
          <w:sz w:val="24"/>
        </w:rPr>
        <w:t xml:space="preserve"> collecting the data from users are 1) the LBS application is </w:t>
      </w:r>
      <w:r w:rsidR="00844161" w:rsidRPr="00F26234">
        <w:rPr>
          <w:sz w:val="24"/>
        </w:rPr>
        <w:lastRenderedPageBreak/>
        <w:t>properly installed, and 2) permission to use the location service on smart device</w:t>
      </w:r>
      <w:r w:rsidR="0066311D">
        <w:rPr>
          <w:sz w:val="24"/>
        </w:rPr>
        <w:t xml:space="preserve"> is</w:t>
      </w:r>
      <w:r w:rsidR="0066311D" w:rsidRPr="0066311D">
        <w:rPr>
          <w:sz w:val="24"/>
        </w:rPr>
        <w:t xml:space="preserve"> </w:t>
      </w:r>
      <w:r w:rsidR="0066311D" w:rsidRPr="00F26234">
        <w:rPr>
          <w:sz w:val="24"/>
        </w:rPr>
        <w:t>granted</w:t>
      </w:r>
      <w:r w:rsidR="00844161" w:rsidRPr="00F26234">
        <w:rPr>
          <w:sz w:val="24"/>
        </w:rPr>
        <w:t xml:space="preserve"> by the user. </w:t>
      </w:r>
      <w:r w:rsidR="004873BD" w:rsidRPr="00F26234">
        <w:rPr>
          <w:sz w:val="24"/>
        </w:rPr>
        <w:t xml:space="preserve">The </w:t>
      </w:r>
      <w:r w:rsidR="00844161" w:rsidRPr="00F26234">
        <w:rPr>
          <w:sz w:val="24"/>
        </w:rPr>
        <w:t xml:space="preserve">LBS </w:t>
      </w:r>
      <w:r w:rsidR="004873BD" w:rsidRPr="00F26234">
        <w:rPr>
          <w:sz w:val="24"/>
        </w:rPr>
        <w:t>data</w:t>
      </w:r>
      <w:r w:rsidR="00844161" w:rsidRPr="00F26234">
        <w:rPr>
          <w:sz w:val="24"/>
        </w:rPr>
        <w:t xml:space="preserve"> provided</w:t>
      </w:r>
      <w:r w:rsidR="004873BD" w:rsidRPr="00F26234">
        <w:rPr>
          <w:sz w:val="24"/>
        </w:rPr>
        <w:t xml:space="preserve"> include a set of attributes such as unique user and device code, application name, timestamp and some user </w:t>
      </w:r>
      <w:r w:rsidR="00BF56C6" w:rsidRPr="00F26234">
        <w:rPr>
          <w:sz w:val="24"/>
        </w:rPr>
        <w:t>background</w:t>
      </w:r>
      <w:r w:rsidR="004873BD" w:rsidRPr="00F26234">
        <w:rPr>
          <w:sz w:val="24"/>
        </w:rPr>
        <w:t xml:space="preserve"> </w:t>
      </w:r>
      <w:r w:rsidR="00BF56C6" w:rsidRPr="00F26234">
        <w:rPr>
          <w:sz w:val="24"/>
        </w:rPr>
        <w:t>information</w:t>
      </w:r>
      <w:r w:rsidR="004873BD" w:rsidRPr="00F26234">
        <w:rPr>
          <w:sz w:val="24"/>
        </w:rPr>
        <w:t xml:space="preserve">. </w:t>
      </w:r>
      <w:r w:rsidR="00BF56C6" w:rsidRPr="00F26234">
        <w:rPr>
          <w:sz w:val="24"/>
        </w:rPr>
        <w:t>For disclosure control</w:t>
      </w:r>
      <w:r w:rsidR="004873BD" w:rsidRPr="00F26234">
        <w:rPr>
          <w:sz w:val="24"/>
        </w:rPr>
        <w:t xml:space="preserve">, all information </w:t>
      </w:r>
      <w:proofErr w:type="gramStart"/>
      <w:r w:rsidR="00A42A66" w:rsidRPr="00F26234">
        <w:rPr>
          <w:sz w:val="24"/>
        </w:rPr>
        <w:t>are</w:t>
      </w:r>
      <w:proofErr w:type="gramEnd"/>
      <w:r w:rsidR="004873BD" w:rsidRPr="00F26234">
        <w:rPr>
          <w:sz w:val="24"/>
        </w:rPr>
        <w:t xml:space="preserve"> anonymous</w:t>
      </w:r>
      <w:r w:rsidR="00A42A66" w:rsidRPr="00F26234">
        <w:rPr>
          <w:sz w:val="24"/>
        </w:rPr>
        <w:t>ly repr</w:t>
      </w:r>
      <w:r w:rsidR="00BF56C6" w:rsidRPr="00F26234">
        <w:rPr>
          <w:sz w:val="24"/>
        </w:rPr>
        <w:t>esented with a unique user code, and information that can be used to identify individuals are removed.</w:t>
      </w:r>
      <w:r w:rsidR="00414A1E">
        <w:rPr>
          <w:sz w:val="24"/>
        </w:rPr>
        <w:t xml:space="preserve"> </w:t>
      </w:r>
    </w:p>
    <w:p w14:paraId="46C13BDA" w14:textId="77777777" w:rsidR="001D4024" w:rsidRPr="00F26234" w:rsidRDefault="00A13018" w:rsidP="0066311D">
      <w:pPr>
        <w:spacing w:line="480" w:lineRule="auto"/>
        <w:rPr>
          <w:sz w:val="24"/>
        </w:rPr>
      </w:pPr>
      <w:r>
        <w:rPr>
          <w:sz w:val="24"/>
        </w:rPr>
        <w:t xml:space="preserve">The mobile positioning data have been widely used to detect the spatial pattern of people and activities </w:t>
      </w:r>
      <w:r>
        <w:rPr>
          <w:sz w:val="24"/>
        </w:rPr>
        <w:fldChar w:fldCharType="begin" w:fldLock="1"/>
      </w:r>
      <w:r>
        <w:rPr>
          <w:sz w:val="24"/>
        </w:rPr>
        <w:instrText>ADDIN CSL_CITATION { "citationItems" : [ { "id" : "ITEM-1", "itemData" : { "ISSN" : "0343-2521", "author" : [ { "dropping-particle" : "", "family" : "Steenbruggen", "given" : "John", "non-dropping-particle" : "", "parse-names" : false, "suffix" : "" }, { "dropping-particle" : "", "family" : "Borzacchiello", "given" : "Maria Teresa", "non-dropping-particle" : "", "parse-names" : false, "suffix" : "" }, { "dropping-particle" : "", "family" : "Nijkamp", "given" : "Peter", "non-dropping-particle" : "", "parse-names" : false, "suffix" : "" }, { "dropping-particle" : "", "family" : "Scholten", "given" : "Henk", "non-dropping-particle" : "", "parse-names" : false, "suffix" : "" } ], "container-title" : "GeoJournal", "id" : "ITEM-1", "issue" : "2", "issued" : { "date-parts" : [ [ "2013" ] ] }, "page" : "223-243", "publisher" : "Springer", "title" : "Mobile phone data from GSM networks for traffic parameter and urban spatial pattern assessment: a review of applications and opportunities", "type" : "article-journal", "volume" : "78" }, "uris" : [ "http://www.mendeley.com/documents/?uuid=becc4948-7a45-4a21-8c9e-af33c16a86c3" ] }, { "id" : "ITEM-2", "itemData" : { "ISSN" : "0968-090X", "author" : [ { "dropping-particle" : "", "family" : "Ahas", "given" : "Rein", "non-dropping-particle" : "", "parse-names" : false, "suffix" : "" }, { "dropping-particle" : "", "family" : "Aasa", "given" : "Anto", "non-dropping-particle" : "", "parse-names" : false, "suffix" : "" }, { "dropping-particle" : "", "family" : "Silm", "given" : "Siiri", "non-dropping-particle" : "", "parse-names" : false, "suffix" : "" }, { "dropping-particle" : "", "family" : "Tiru", "given" : "Margus", "non-dropping-particle" : "", "parse-names" : false, "suffix" : "" } ], "container-title" : "Transportation Research Part C: Emerging Technologies", "id" : "ITEM-2", "issue" : "1", "issued" : { "date-parts" : [ [ "2010" ] ] }, "page" : "45-54", "publisher" : "Elsevier", "title" : "Daily rhythms of suburban commuters\u2019 movements in the Tallinn metropolitan area: Case study with mobile positioning data", "type" : "article-journal", "volume" : "18" }, "uris" : [ "http://www.mendeley.com/documents/?uuid=b55a0ba8-3635-40ef-a5b1-54d77eb06aae" ] }, { "id" : "ITEM-3", "itemData" : { "DOI" : "10.1016/j.compenvurbsys.2011.07.003", "ISBN" : "0198-9715", "ISSN" : "01989715", "abstract" : "Information and communication technologies (ICTs), such as mobile phones and the Internet, are increasingly pervasive in modern society. These technologies provide new resources for spatio-temporal data mining and geographic knowledge discovery. Since the development of ICTs also impacts physical movement of individuals in societies, much of the existing research has focused on examining the correlation between ICT and human mobility. In this paper, we aim to provide a deeper understanding of how usage of mobile phones correlates with individual travel behavior by exploring the correlation between mobile phone call frequencies and three indicators of travel behavior: (1) radius, (2) eccentricity, and (3) entropy. The methodology is applied to a large dataset from Harbin city in China. The statistical analysis indicates a significant correlation between mobile phone usage and all of the three indicators. In addition, we examine and demonstrate how explanatory factors, such as age, gender, social temporal orders and characteristics of the built environment, impact the relationship between mobile phone usage and individual activity behavior. \u00a9 2011 Elsevier Ltd.", "author" : [ { "dropping-particle" : "", "family" : "Yuan", "given" : "Yihong", "non-dropping-particle" : "", "parse-names" : false, "suffix" : "" }, { "dropping-particle" : "", "family" : "Raubal", "given" : "Martin", "non-dropping-particle" : "", "parse-names" : false, "suffix" : "" }, { "dropping-particle" : "", "family" : "Liu", "given" : "Yu", "non-dropping-particle" : "", "parse-names" : false, "suffix" : "" } ], "container-title" : "Computers, Environment and Urban Systems", "id" : "ITEM-3", "issue" : "2", "issued" : { "date-parts" : [ [ "2012" ] ] }, "page" : "118-130", "publisher" : "Elsevier Ltd", "title" : "Correlating mobile phone usage and travel behavior - A case study of Harbin, China", "type" : "article-journal", "volume" : "36" }, "uris" : [ "http://www.mendeley.com/documents/?uuid=fd4ecee8-aaab-4fe7-afdc-8b685f44348b" ] } ], "mendeley" : { "formattedCitation" : "(Ahas, Aasa, Silm, &amp; Tiru, 2010; Steenbruggen, Borzacchiello, Nijkamp, &amp; Scholten, 2013; Yuan, Raubal, &amp; Liu, 2012)", "manualFormatting" : "(Ahas et al., 2010; Yuan, Raubal, &amp; Liu, 2012; Steenbruggen et al., 2013)", "plainTextFormattedCitation" : "(Ahas, Aasa, Silm, &amp; Tiru, 2010; Steenbruggen, Borzacchiello, Nijkamp, &amp; Scholten, 2013; Yuan, Raubal, &amp; Liu, 2012)", "previouslyFormattedCitation" : "(Ahas, Aasa, Silm, &amp; Tiru, 2010; Steenbruggen, Borzacchiello, Nijkamp, &amp; Scholten, 2013; Yuan, Raubal, &amp; Liu, 2012)" }, "properties" : { "noteIndex" : 0 }, "schema" : "https://github.com/citation-style-language/schema/raw/master/csl-citation.json" }</w:instrText>
      </w:r>
      <w:r>
        <w:rPr>
          <w:sz w:val="24"/>
        </w:rPr>
        <w:fldChar w:fldCharType="separate"/>
      </w:r>
      <w:r w:rsidRPr="00D41DED">
        <w:rPr>
          <w:noProof/>
          <w:sz w:val="24"/>
        </w:rPr>
        <w:t>(Ahas</w:t>
      </w:r>
      <w:r>
        <w:rPr>
          <w:noProof/>
          <w:sz w:val="24"/>
        </w:rPr>
        <w:t xml:space="preserve"> et al.</w:t>
      </w:r>
      <w:r w:rsidRPr="00D41DED">
        <w:rPr>
          <w:noProof/>
          <w:sz w:val="24"/>
        </w:rPr>
        <w:t>, 2010; Yuan, Raubal, &amp; Liu, 2012</w:t>
      </w:r>
      <w:r>
        <w:rPr>
          <w:noProof/>
          <w:sz w:val="24"/>
        </w:rPr>
        <w:t>; Steenbruggen et al., 2013</w:t>
      </w:r>
      <w:r w:rsidRPr="00D41DED">
        <w:rPr>
          <w:noProof/>
          <w:sz w:val="24"/>
        </w:rPr>
        <w:t>)</w:t>
      </w:r>
      <w:r>
        <w:rPr>
          <w:sz w:val="24"/>
        </w:rPr>
        <w:fldChar w:fldCharType="end"/>
      </w:r>
      <w:r>
        <w:rPr>
          <w:sz w:val="24"/>
        </w:rPr>
        <w:t xml:space="preserve">. </w:t>
      </w:r>
      <w:r w:rsidR="00E02C12" w:rsidRPr="00F26234">
        <w:rPr>
          <w:sz w:val="24"/>
        </w:rPr>
        <w:t>S</w:t>
      </w:r>
      <w:r w:rsidR="001D4024" w:rsidRPr="00F26234">
        <w:rPr>
          <w:sz w:val="24"/>
        </w:rPr>
        <w:t>tudies on transport big data have focused on smart-card data</w:t>
      </w:r>
      <w:r w:rsidR="00E02C12" w:rsidRPr="00F26234">
        <w:rPr>
          <w:sz w:val="24"/>
        </w:rPr>
        <w:t xml:space="preserve"> </w:t>
      </w:r>
      <w:r w:rsidR="00E02C12" w:rsidRPr="00F26234">
        <w:rPr>
          <w:sz w:val="24"/>
        </w:rPr>
        <w:fldChar w:fldCharType="begin" w:fldLock="1"/>
      </w:r>
      <w:r w:rsidR="00E02C12" w:rsidRPr="00F26234">
        <w:rPr>
          <w:sz w:val="24"/>
        </w:rPr>
        <w:instrText>ADDIN CSL_CITATION { "citationItems" : [ { "id" : "ITEM-1", "itemData" : { "ISSN" : "0361-1981", "author" : [ { "dropping-particle" : "", "family" : "Seaborn", "given" : "Catherine", "non-dropping-particle" : "", "parse-names" : false, "suffix" : "" }, { "dropping-particle" : "", "family" : "Attanucci", "given" : "John", "non-dropping-particle" : "", "parse-names" : false, "suffix" : "" }, { "dropping-particle" : "", "family" : "Wilson", "given" : "Nigel", "non-dropping-particle" : "", "parse-names" : false, "suffix" : "" } ], "container-title" : "Transportation Research Record: Journal of the Transportation Research Board", "id" : "ITEM-1", "issue" : "2121", "issued" : { "date-parts" : [ [ "2009" ] ] }, "page" : "55-62", "publisher" : "Transportation Research Board of the National Academies", "title" : "Analyzing multimodal public transport journeys in London with smart card fare payment data", "type" : "article-journal" }, "uris" : [ "http://www.mendeley.com/documents/?uuid=780935fa-1a71-4cbe-a4d2-74595f3cebe8" ] }, { "id" : "ITEM-2", "itemData" : { "ISSN" : "0198-9715", "author" : [ { "dropping-particle" : "", "family" : "Long", "given" : "Ying", "non-dropping-particle" : "", "parse-names" : false, "suffix" : "" }, { "dropping-particle" : "", "family" : "Thill", "given" : "Jean-Claude", "non-dropping-particle" : "", "parse-names" : false, "suffix" : "" } ], "container-title" : "Computers, Environment and Urban Systems", "id" : "ITEM-2", "issued" : { "date-parts" : [ [ "2015" ] ] }, "page" : "19-35", "publisher" : "Elsevier", "title" : "Combining smart card data and household travel survey to analyze jobs\u2013housing relationships in Beijing", "type" : "article-journal", "volume" : "53" }, "uris" : [ "http://www.mendeley.com/documents/?uuid=8f5b2ff9-9ba6-4a41-9e86-c2c9315ee920" ] }, { "id" : "ITEM-3", "itemData" : { "DOI" : "10.1016/j.jtrangeo.2016.12.001", "ISBN" : "1877-0428", "ISSN" : "09666923", "abstract" : "Commuting reflects the long-term travel behavior of people and significantly impacts urban traffic congestion and emission. Recent advances in data availability provide new opportunities to understand commuting patterns efficiently and effectively. This study develops a series of data mining methods to identify the spatiotemporal commuting patterns of Beijing public transit riders. Using one-month transit smart card data, we measure spatiotemporal regularity of individual commuters, including residence, workplace, and departure time. This data could be used to identify transit commuters by leveraging spatial clustering and multi-criteria decision analysis approaches. A disaggregated-level survey is performed to demonstrate the effectiveness of the proposed methods with a commuter identification accuracy that reaches as high as 94.1%. By visualizing the spatial distribution of the homes and workplaces of transit commuters, we determine a clear disparity between commuters and noncommuters and confirm the existence of job\u2013house imbalance in Beijing. The findings provide useful insights for policymakers to shape a more balanced job\u2013housing relationship by adjusting the monocentric urban structure of Beijing. In addition, the extracted individual-level commuting patterns can be used as valuable information for public transit network design and optimization. These strategies are expected to reduce car dependency, shorten excess commute, and alleviate traffic congestion.", "author" : [ { "dropping-particle" : "", "family" : "Ma", "given" : "Xiaolei", "non-dropping-particle" : "", "parse-names" : false, "suffix" : "" }, { "dropping-particle" : "", "family" : "Liu", "given" : "Congcong", "non-dropping-particle" : "", "parse-names" : false, "suffix" : "" }, { "dropping-particle" : "", "family" : "Wen", "given" : "Huimin", "non-dropping-particle" : "", "parse-names" : false, "suffix" : "" }, { "dropping-particle" : "", "family" : "Wang", "given" : "Yunpeng", "non-dropping-particle" : "", "parse-names" : false, "suffix" : "" }, { "dropping-particle" : "", "family" : "Wu", "given" : "Yao-Jan", "non-dropping-particle" : "", "parse-names" : false, "suffix" : "" } ], "container-title" : "Journal of Transport Geography", "id" : "ITEM-3", "issued" : { "date-parts" : [ [ "2017" ] ] }, "page" : "135-145", "publisher" : "Elsevier Ltd", "title" : "Understanding commuting patterns using transit smart card data", "type" : "article-journal", "volume" : "58" }, "uris" : [ "http://www.mendeley.com/documents/?uuid=fc363c9e-6f54-4465-86b2-a3b5acb3ba75" ] } ], "mendeley" : { "formattedCitation" : "(Long &amp; Thill, 2015; Ma et al., 2017; Seaborn et al., 2009)", "manualFormatting" : "(Seaborn et al., 2009; Long &amp; Thill, 2015; Ma et al., 2017)", "plainTextFormattedCitation" : "(Long &amp; Thill, 2015; Ma et al., 2017; Seaborn et al., 2009)", "previouslyFormattedCitation" : "(Long &amp; Thill, 2015; Ma et al., 2017; Seaborn et al., 2009)" }, "properties" : { "noteIndex" : 0 }, "schema" : "https://github.com/citation-style-language/schema/raw/master/csl-citation.json" }</w:instrText>
      </w:r>
      <w:r w:rsidR="00E02C12" w:rsidRPr="00F26234">
        <w:rPr>
          <w:sz w:val="24"/>
        </w:rPr>
        <w:fldChar w:fldCharType="separate"/>
      </w:r>
      <w:r w:rsidR="00E02C12" w:rsidRPr="00F26234">
        <w:rPr>
          <w:noProof/>
          <w:sz w:val="24"/>
        </w:rPr>
        <w:t>(Seaborn et al., 2009; Long &amp; Thill, 2015; Ma et al., 2017)</w:t>
      </w:r>
      <w:r w:rsidR="00E02C12" w:rsidRPr="00F26234">
        <w:rPr>
          <w:sz w:val="24"/>
        </w:rPr>
        <w:fldChar w:fldCharType="end"/>
      </w:r>
      <w:r w:rsidR="001D4024" w:rsidRPr="00F26234">
        <w:rPr>
          <w:sz w:val="24"/>
        </w:rPr>
        <w:t xml:space="preserve">, the use of </w:t>
      </w:r>
      <w:r w:rsidR="0066311D">
        <w:rPr>
          <w:sz w:val="24"/>
        </w:rPr>
        <w:t xml:space="preserve">LBS </w:t>
      </w:r>
      <w:r w:rsidR="001D4024" w:rsidRPr="00F26234">
        <w:rPr>
          <w:sz w:val="24"/>
        </w:rPr>
        <w:t>data</w:t>
      </w:r>
      <w:r w:rsidR="0066311D">
        <w:rPr>
          <w:sz w:val="24"/>
        </w:rPr>
        <w:t xml:space="preserve"> generated by individual smart devices</w:t>
      </w:r>
      <w:r w:rsidR="001D4024" w:rsidRPr="00F26234">
        <w:rPr>
          <w:sz w:val="24"/>
        </w:rPr>
        <w:t xml:space="preserve"> is rare in literature.</w:t>
      </w:r>
      <w:r w:rsidR="0066311D">
        <w:rPr>
          <w:sz w:val="24"/>
        </w:rPr>
        <w:t xml:space="preserve"> </w:t>
      </w:r>
      <w:r w:rsidR="001D4024" w:rsidRPr="00F26234">
        <w:rPr>
          <w:sz w:val="24"/>
        </w:rPr>
        <w:t xml:space="preserve">Compared with the smart card data, the LBS data </w:t>
      </w:r>
      <w:r w:rsidR="0066311D">
        <w:rPr>
          <w:sz w:val="24"/>
        </w:rPr>
        <w:t xml:space="preserve">has its own distinct features. First, the LBS data collected from individual smart devices </w:t>
      </w:r>
      <w:r w:rsidR="001D4024" w:rsidRPr="00F26234">
        <w:rPr>
          <w:sz w:val="24"/>
        </w:rPr>
        <w:t>is expected</w:t>
      </w:r>
      <w:r w:rsidR="001D4024" w:rsidRPr="00F26234">
        <w:rPr>
          <w:rFonts w:hint="eastAsia"/>
          <w:sz w:val="24"/>
        </w:rPr>
        <w:t xml:space="preserve"> </w:t>
      </w:r>
      <w:r w:rsidR="001D4024" w:rsidRPr="00F26234">
        <w:rPr>
          <w:sz w:val="24"/>
        </w:rPr>
        <w:t xml:space="preserve">to be </w:t>
      </w:r>
      <w:r w:rsidR="001D4024" w:rsidRPr="00F26234">
        <w:rPr>
          <w:rFonts w:hint="eastAsia"/>
          <w:sz w:val="24"/>
        </w:rPr>
        <w:t xml:space="preserve">more accurate </w:t>
      </w:r>
      <w:r w:rsidR="00887D33">
        <w:rPr>
          <w:sz w:val="24"/>
        </w:rPr>
        <w:t>in terms of</w:t>
      </w:r>
      <w:r w:rsidR="001D4024" w:rsidRPr="00F26234">
        <w:rPr>
          <w:rFonts w:hint="eastAsia"/>
          <w:sz w:val="24"/>
        </w:rPr>
        <w:t xml:space="preserve"> </w:t>
      </w:r>
      <w:r w:rsidR="00E02C12" w:rsidRPr="00F26234">
        <w:rPr>
          <w:sz w:val="24"/>
        </w:rPr>
        <w:t>positioning</w:t>
      </w:r>
      <w:r w:rsidR="0066311D">
        <w:rPr>
          <w:sz w:val="24"/>
        </w:rPr>
        <w:t xml:space="preserve"> than smart-card data</w:t>
      </w:r>
      <w:r w:rsidR="001D4024" w:rsidRPr="00F26234">
        <w:rPr>
          <w:rFonts w:hint="eastAsia"/>
          <w:sz w:val="24"/>
        </w:rPr>
        <w:t xml:space="preserve">, because it </w:t>
      </w:r>
      <w:r w:rsidR="001D4024" w:rsidRPr="00F26234">
        <w:rPr>
          <w:sz w:val="24"/>
        </w:rPr>
        <w:t xml:space="preserve">records the </w:t>
      </w:r>
      <w:r w:rsidR="00E02C12" w:rsidRPr="00F26234">
        <w:rPr>
          <w:sz w:val="24"/>
        </w:rPr>
        <w:t>exact</w:t>
      </w:r>
      <w:r w:rsidR="001D4024" w:rsidRPr="00F26234">
        <w:rPr>
          <w:sz w:val="24"/>
        </w:rPr>
        <w:t xml:space="preserve"> location of the user rather than the location of the bus/metro stations as in smart-card data.</w:t>
      </w:r>
      <w:r w:rsidR="00E02C12" w:rsidRPr="00F26234">
        <w:rPr>
          <w:sz w:val="24"/>
        </w:rPr>
        <w:t xml:space="preserve"> </w:t>
      </w:r>
      <w:r w:rsidR="00887D33">
        <w:rPr>
          <w:sz w:val="24"/>
        </w:rPr>
        <w:t>Secondly, as</w:t>
      </w:r>
      <w:r w:rsidR="00E02C12" w:rsidRPr="00F26234">
        <w:rPr>
          <w:sz w:val="24"/>
        </w:rPr>
        <w:t xml:space="preserve"> opposed to the smart-card data, the LBS data </w:t>
      </w:r>
      <w:r w:rsidR="00414A1E">
        <w:rPr>
          <w:sz w:val="24"/>
        </w:rPr>
        <w:t>is</w:t>
      </w:r>
      <w:r w:rsidR="00E02C12" w:rsidRPr="00F26234">
        <w:rPr>
          <w:sz w:val="24"/>
        </w:rPr>
        <w:t xml:space="preserve"> not limited to public transit. </w:t>
      </w:r>
      <w:r w:rsidR="001D4024" w:rsidRPr="00F26234">
        <w:rPr>
          <w:sz w:val="24"/>
        </w:rPr>
        <w:t>Nonetheless, the</w:t>
      </w:r>
      <w:r w:rsidR="00E02C12" w:rsidRPr="00F26234">
        <w:rPr>
          <w:sz w:val="24"/>
        </w:rPr>
        <w:t xml:space="preserve"> LBS data do not have explicit information on travel mode, route and duration</w:t>
      </w:r>
      <w:r w:rsidR="001D4024" w:rsidRPr="00F26234">
        <w:rPr>
          <w:sz w:val="24"/>
        </w:rPr>
        <w:t xml:space="preserve">. For smart-card data, the service record is usually collected </w:t>
      </w:r>
      <w:r w:rsidR="00E02C12" w:rsidRPr="00F26234">
        <w:rPr>
          <w:sz w:val="24"/>
        </w:rPr>
        <w:t>as</w:t>
      </w:r>
      <w:r w:rsidR="001D4024" w:rsidRPr="00F26234">
        <w:rPr>
          <w:sz w:val="24"/>
        </w:rPr>
        <w:t xml:space="preserve"> location pairs, i.e. the origin and destination of the travel. By contrast, the location information in LBS data tend to be single-end</w:t>
      </w:r>
      <w:r w:rsidR="00E02C12" w:rsidRPr="00F26234">
        <w:rPr>
          <w:sz w:val="24"/>
        </w:rPr>
        <w:t>ed</w:t>
      </w:r>
      <w:r w:rsidR="001D4024" w:rsidRPr="00F26234">
        <w:rPr>
          <w:sz w:val="24"/>
        </w:rPr>
        <w:t>.</w:t>
      </w:r>
      <w:r w:rsidR="00E02C12" w:rsidRPr="00F26234">
        <w:rPr>
          <w:sz w:val="24"/>
        </w:rPr>
        <w:t xml:space="preserve"> </w:t>
      </w:r>
      <w:r w:rsidR="00414A1E">
        <w:rPr>
          <w:sz w:val="24"/>
        </w:rPr>
        <w:t xml:space="preserve">To investigate the </w:t>
      </w:r>
      <w:r>
        <w:rPr>
          <w:sz w:val="24"/>
        </w:rPr>
        <w:t>spatial pattern</w:t>
      </w:r>
      <w:r w:rsidR="00414A1E">
        <w:rPr>
          <w:sz w:val="24"/>
        </w:rPr>
        <w:t xml:space="preserve"> of LBS users, t</w:t>
      </w:r>
      <w:r w:rsidR="00E02C12" w:rsidRPr="00F26234">
        <w:rPr>
          <w:sz w:val="24"/>
        </w:rPr>
        <w:t>he employment and residence location thus needs to be derived.</w:t>
      </w:r>
      <w:r w:rsidR="001D4024" w:rsidRPr="00F26234">
        <w:rPr>
          <w:sz w:val="24"/>
        </w:rPr>
        <w:t xml:space="preserve"> In addition, </w:t>
      </w:r>
      <w:r w:rsidR="00E02C12" w:rsidRPr="00F26234">
        <w:rPr>
          <w:sz w:val="24"/>
        </w:rPr>
        <w:t xml:space="preserve">because </w:t>
      </w:r>
      <w:r w:rsidR="001D4024" w:rsidRPr="00F26234">
        <w:rPr>
          <w:sz w:val="24"/>
        </w:rPr>
        <w:t>the LBS data can only be collected from smart devic</w:t>
      </w:r>
      <w:r w:rsidR="00E02C12" w:rsidRPr="00F26234">
        <w:rPr>
          <w:sz w:val="24"/>
        </w:rPr>
        <w:t>es,</w:t>
      </w:r>
      <w:r w:rsidR="001D4024" w:rsidRPr="00F26234">
        <w:rPr>
          <w:sz w:val="24"/>
        </w:rPr>
        <w:t xml:space="preserve"> </w:t>
      </w:r>
      <w:r w:rsidR="00E02C12" w:rsidRPr="00F26234">
        <w:rPr>
          <w:sz w:val="24"/>
        </w:rPr>
        <w:t>t</w:t>
      </w:r>
      <w:r w:rsidR="001D4024" w:rsidRPr="00F26234">
        <w:rPr>
          <w:sz w:val="24"/>
        </w:rPr>
        <w:t xml:space="preserve">he socio-demographic background of </w:t>
      </w:r>
      <w:r w:rsidR="00E02C12" w:rsidRPr="00F26234">
        <w:rPr>
          <w:sz w:val="24"/>
        </w:rPr>
        <w:t>LBS</w:t>
      </w:r>
      <w:r w:rsidR="001D4024" w:rsidRPr="00F26234">
        <w:rPr>
          <w:sz w:val="24"/>
        </w:rPr>
        <w:t xml:space="preserve"> users is likely to be more biased </w:t>
      </w:r>
      <w:r w:rsidR="00A7141A" w:rsidRPr="00F26234">
        <w:rPr>
          <w:sz w:val="24"/>
        </w:rPr>
        <w:t>among</w:t>
      </w:r>
      <w:r w:rsidR="001D4024" w:rsidRPr="00F26234">
        <w:rPr>
          <w:sz w:val="24"/>
        </w:rPr>
        <w:t xml:space="preserve"> population than the smart-card data</w:t>
      </w:r>
      <w:r w:rsidR="00A7141A" w:rsidRPr="00F26234">
        <w:rPr>
          <w:sz w:val="24"/>
        </w:rPr>
        <w:t>. The</w:t>
      </w:r>
      <w:r w:rsidR="001D4024" w:rsidRPr="00F26234">
        <w:rPr>
          <w:sz w:val="24"/>
        </w:rPr>
        <w:t xml:space="preserve"> magnitude</w:t>
      </w:r>
      <w:r w:rsidR="00A7141A" w:rsidRPr="00F26234">
        <w:rPr>
          <w:sz w:val="24"/>
        </w:rPr>
        <w:t xml:space="preserve"> and spatial distribution </w:t>
      </w:r>
      <w:r w:rsidR="001D4024" w:rsidRPr="00F26234">
        <w:rPr>
          <w:sz w:val="24"/>
        </w:rPr>
        <w:t>of such bias</w:t>
      </w:r>
      <w:r w:rsidR="00A7141A" w:rsidRPr="00F26234">
        <w:rPr>
          <w:sz w:val="24"/>
        </w:rPr>
        <w:t xml:space="preserve"> in the LBS data</w:t>
      </w:r>
      <w:r w:rsidR="001D4024" w:rsidRPr="00F26234">
        <w:rPr>
          <w:sz w:val="24"/>
        </w:rPr>
        <w:t xml:space="preserve"> </w:t>
      </w:r>
      <w:r w:rsidR="00A7141A" w:rsidRPr="00F26234">
        <w:rPr>
          <w:sz w:val="24"/>
        </w:rPr>
        <w:t>needs to be investigated empirically.</w:t>
      </w:r>
    </w:p>
    <w:p w14:paraId="46C13BDB" w14:textId="77777777" w:rsidR="00BF56C6" w:rsidRPr="00F26234" w:rsidRDefault="007718DF" w:rsidP="00F26234">
      <w:pPr>
        <w:spacing w:line="480" w:lineRule="auto"/>
        <w:rPr>
          <w:sz w:val="24"/>
        </w:rPr>
      </w:pPr>
      <w:r w:rsidRPr="00F26234">
        <w:rPr>
          <w:sz w:val="24"/>
        </w:rPr>
        <w:t xml:space="preserve">The LBS data used in this paper is collected </w:t>
      </w:r>
      <w:r w:rsidR="00BF56C6" w:rsidRPr="00F26234">
        <w:rPr>
          <w:sz w:val="24"/>
        </w:rPr>
        <w:t>during</w:t>
      </w:r>
      <w:r w:rsidRPr="00F26234">
        <w:rPr>
          <w:sz w:val="24"/>
        </w:rPr>
        <w:t xml:space="preserve"> August to </w:t>
      </w:r>
      <w:proofErr w:type="gramStart"/>
      <w:r w:rsidRPr="00F26234">
        <w:rPr>
          <w:sz w:val="24"/>
        </w:rPr>
        <w:t>October,</w:t>
      </w:r>
      <w:proofErr w:type="gramEnd"/>
      <w:r w:rsidRPr="00F26234">
        <w:rPr>
          <w:sz w:val="24"/>
        </w:rPr>
        <w:t xml:space="preserve"> 2015. The original dataset </w:t>
      </w:r>
      <w:r w:rsidR="00937D03" w:rsidRPr="00F26234">
        <w:rPr>
          <w:sz w:val="24"/>
        </w:rPr>
        <w:t>for Greater Beijing area</w:t>
      </w:r>
      <w:r w:rsidRPr="00F26234">
        <w:rPr>
          <w:sz w:val="24"/>
        </w:rPr>
        <w:t xml:space="preserve"> has a total</w:t>
      </w:r>
      <w:r w:rsidR="00BF56C6" w:rsidRPr="00F26234">
        <w:rPr>
          <w:sz w:val="24"/>
        </w:rPr>
        <w:t xml:space="preserve"> of</w:t>
      </w:r>
      <w:r w:rsidRPr="00F26234">
        <w:rPr>
          <w:sz w:val="24"/>
        </w:rPr>
        <w:t xml:space="preserve"> </w:t>
      </w:r>
      <w:r w:rsidR="00C468D0" w:rsidRPr="00F26234">
        <w:rPr>
          <w:rFonts w:hint="eastAsia"/>
          <w:sz w:val="24"/>
        </w:rPr>
        <w:t>17,000</w:t>
      </w:r>
      <w:r w:rsidR="00BF56C6" w:rsidRPr="00F26234">
        <w:rPr>
          <w:sz w:val="24"/>
        </w:rPr>
        <w:t xml:space="preserve"> million</w:t>
      </w:r>
      <w:r w:rsidRPr="00F26234">
        <w:rPr>
          <w:sz w:val="24"/>
        </w:rPr>
        <w:t xml:space="preserve"> records</w:t>
      </w:r>
      <w:r w:rsidR="00DB7E4F" w:rsidRPr="00F26234">
        <w:rPr>
          <w:sz w:val="24"/>
        </w:rPr>
        <w:t xml:space="preserve"> from </w:t>
      </w:r>
      <w:r w:rsidR="00C468D0" w:rsidRPr="00F26234">
        <w:rPr>
          <w:rFonts w:hint="eastAsia"/>
          <w:sz w:val="24"/>
        </w:rPr>
        <w:t>16</w:t>
      </w:r>
      <w:r w:rsidR="00BF56C6" w:rsidRPr="00F26234">
        <w:rPr>
          <w:sz w:val="24"/>
        </w:rPr>
        <w:t xml:space="preserve"> million </w:t>
      </w:r>
      <w:r w:rsidR="00DB7E4F" w:rsidRPr="00F26234">
        <w:rPr>
          <w:sz w:val="24"/>
        </w:rPr>
        <w:t>devices</w:t>
      </w:r>
      <w:r w:rsidR="0049393F" w:rsidRPr="00F26234">
        <w:rPr>
          <w:sz w:val="24"/>
        </w:rPr>
        <w:t xml:space="preserve">, </w:t>
      </w:r>
      <w:r w:rsidR="0049393F" w:rsidRPr="00F26234">
        <w:rPr>
          <w:sz w:val="24"/>
        </w:rPr>
        <w:lastRenderedPageBreak/>
        <w:t xml:space="preserve">implying </w:t>
      </w:r>
      <w:r w:rsidR="00BF56C6" w:rsidRPr="00F26234">
        <w:rPr>
          <w:sz w:val="24"/>
        </w:rPr>
        <w:t xml:space="preserve">approximately </w:t>
      </w:r>
      <w:r w:rsidR="00BF56C6" w:rsidRPr="00F26234">
        <w:rPr>
          <w:rFonts w:hint="eastAsia"/>
          <w:sz w:val="24"/>
        </w:rPr>
        <w:t xml:space="preserve">11.8 </w:t>
      </w:r>
      <w:r w:rsidR="0049393F" w:rsidRPr="00F26234">
        <w:rPr>
          <w:sz w:val="24"/>
        </w:rPr>
        <w:t>records per device per day</w:t>
      </w:r>
      <w:r w:rsidR="00BF56C6" w:rsidRPr="00F26234">
        <w:rPr>
          <w:sz w:val="24"/>
        </w:rPr>
        <w:t xml:space="preserve"> on average</w:t>
      </w:r>
      <w:r w:rsidR="0049393F" w:rsidRPr="00F26234">
        <w:rPr>
          <w:sz w:val="24"/>
        </w:rPr>
        <w:t xml:space="preserve">. </w:t>
      </w:r>
      <w:r w:rsidR="00BF56C6" w:rsidRPr="00F26234">
        <w:rPr>
          <w:sz w:val="24"/>
        </w:rPr>
        <w:t xml:space="preserve">Figure 1 presents the </w:t>
      </w:r>
      <w:r w:rsidR="00A7141A" w:rsidRPr="00F26234">
        <w:rPr>
          <w:sz w:val="24"/>
        </w:rPr>
        <w:t>spatial</w:t>
      </w:r>
      <w:r w:rsidR="00BF56C6" w:rsidRPr="00F26234">
        <w:rPr>
          <w:sz w:val="24"/>
        </w:rPr>
        <w:t xml:space="preserve"> distribution of the LBS record </w:t>
      </w:r>
      <w:r w:rsidR="001D4024" w:rsidRPr="00F26234">
        <w:rPr>
          <w:sz w:val="24"/>
        </w:rPr>
        <w:t>data</w:t>
      </w:r>
      <w:r w:rsidR="00BF659D" w:rsidRPr="00F26234">
        <w:rPr>
          <w:sz w:val="24"/>
        </w:rPr>
        <w:t xml:space="preserve"> </w:t>
      </w:r>
      <w:r w:rsidR="00BF56C6" w:rsidRPr="00F26234">
        <w:rPr>
          <w:sz w:val="24"/>
        </w:rPr>
        <w:t>at 9am</w:t>
      </w:r>
      <w:r w:rsidR="00BF659D" w:rsidRPr="00F26234">
        <w:rPr>
          <w:sz w:val="24"/>
        </w:rPr>
        <w:t xml:space="preserve"> on</w:t>
      </w:r>
      <w:r w:rsidR="00BF56C6" w:rsidRPr="00F26234">
        <w:rPr>
          <w:sz w:val="24"/>
        </w:rPr>
        <w:t xml:space="preserve"> </w:t>
      </w:r>
      <w:r w:rsidR="00BF659D" w:rsidRPr="00F26234">
        <w:rPr>
          <w:sz w:val="24"/>
        </w:rPr>
        <w:t>a typical weekday</w:t>
      </w:r>
      <w:r w:rsidR="00414EAA" w:rsidRPr="00F26234">
        <w:rPr>
          <w:sz w:val="24"/>
        </w:rPr>
        <w:t xml:space="preserve"> in </w:t>
      </w:r>
      <w:r w:rsidR="001D4024" w:rsidRPr="00F26234">
        <w:rPr>
          <w:sz w:val="24"/>
        </w:rPr>
        <w:t xml:space="preserve">central </w:t>
      </w:r>
      <w:r w:rsidR="00414EAA" w:rsidRPr="00F26234">
        <w:rPr>
          <w:sz w:val="24"/>
        </w:rPr>
        <w:t>Beijing</w:t>
      </w:r>
      <w:r w:rsidR="00BF659D" w:rsidRPr="00F26234">
        <w:rPr>
          <w:sz w:val="24"/>
        </w:rPr>
        <w:t>.</w:t>
      </w:r>
    </w:p>
    <w:p w14:paraId="46C13BDC" w14:textId="77777777" w:rsidR="0084473C" w:rsidRPr="0084473C" w:rsidRDefault="0084473C" w:rsidP="0084473C">
      <w:pPr>
        <w:pStyle w:val="Caption"/>
        <w:rPr>
          <w:b/>
        </w:rPr>
      </w:pPr>
      <w:r w:rsidRPr="0084473C">
        <w:rPr>
          <w:b/>
        </w:rPr>
        <w:t xml:space="preserve">Figure </w:t>
      </w:r>
      <w:r w:rsidRPr="0084473C">
        <w:rPr>
          <w:b/>
        </w:rPr>
        <w:fldChar w:fldCharType="begin"/>
      </w:r>
      <w:r w:rsidRPr="0084473C">
        <w:rPr>
          <w:b/>
        </w:rPr>
        <w:instrText xml:space="preserve"> SEQ Figure \* ARABIC </w:instrText>
      </w:r>
      <w:r w:rsidRPr="0084473C">
        <w:rPr>
          <w:b/>
        </w:rPr>
        <w:fldChar w:fldCharType="separate"/>
      </w:r>
      <w:r w:rsidR="00736276">
        <w:rPr>
          <w:b/>
          <w:noProof/>
        </w:rPr>
        <w:t>1</w:t>
      </w:r>
      <w:r w:rsidRPr="0084473C">
        <w:rPr>
          <w:b/>
        </w:rPr>
        <w:fldChar w:fldCharType="end"/>
      </w:r>
      <w:r w:rsidRPr="0084473C">
        <w:rPr>
          <w:b/>
        </w:rPr>
        <w:t>. Mapping of LBS data records at 9am on a typical workday in central Beijing 2015</w:t>
      </w:r>
    </w:p>
    <w:p w14:paraId="46C13BDD" w14:textId="77777777" w:rsidR="00DB7E4F" w:rsidRDefault="00806676" w:rsidP="00806676">
      <w:pPr>
        <w:ind w:firstLine="0"/>
      </w:pPr>
      <w:r>
        <w:rPr>
          <w:noProof/>
        </w:rPr>
        <w:drawing>
          <wp:inline distT="0" distB="0" distL="0" distR="0" wp14:anchorId="46C13F38" wp14:editId="46C13F39">
            <wp:extent cx="4906370" cy="3282371"/>
            <wp:effectExtent l="0" t="0" r="8890" b="0"/>
            <wp:docPr id="3" name="图片 3" descr="D:\data\项目\通州\1026\平台建设\人流分析\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项目\通州\1026\平台建设\人流分析\9.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r="26040"/>
                    <a:stretch/>
                  </pic:blipFill>
                  <pic:spPr bwMode="auto">
                    <a:xfrm>
                      <a:off x="0" y="0"/>
                      <a:ext cx="4911945" cy="3286101"/>
                    </a:xfrm>
                    <a:prstGeom prst="rect">
                      <a:avLst/>
                    </a:prstGeom>
                    <a:noFill/>
                    <a:ln>
                      <a:noFill/>
                    </a:ln>
                    <a:extLst>
                      <a:ext uri="{53640926-AAD7-44D8-BBD7-CCE9431645EC}">
                        <a14:shadowObscured xmlns:a14="http://schemas.microsoft.com/office/drawing/2010/main"/>
                      </a:ext>
                    </a:extLst>
                  </pic:spPr>
                </pic:pic>
              </a:graphicData>
            </a:graphic>
          </wp:inline>
        </w:drawing>
      </w:r>
    </w:p>
    <w:p w14:paraId="46C13BDE" w14:textId="77777777" w:rsidR="00BF659D" w:rsidRDefault="00BF659D" w:rsidP="00806676">
      <w:pPr>
        <w:ind w:firstLine="0"/>
      </w:pPr>
    </w:p>
    <w:p w14:paraId="46C13BDF" w14:textId="77777777" w:rsidR="00843853" w:rsidRPr="00F5626A" w:rsidRDefault="00584F6B" w:rsidP="00843853">
      <w:pPr>
        <w:pStyle w:val="Heading2"/>
      </w:pPr>
      <w:r>
        <w:t>D</w:t>
      </w:r>
      <w:r>
        <w:rPr>
          <w:rFonts w:hint="eastAsia"/>
        </w:rPr>
        <w:t>erive home and workplace from LBS d</w:t>
      </w:r>
      <w:r w:rsidR="00843853">
        <w:rPr>
          <w:rFonts w:hint="eastAsia"/>
        </w:rPr>
        <w:t>ata</w:t>
      </w:r>
    </w:p>
    <w:p w14:paraId="46C13BE0" w14:textId="77777777" w:rsidR="00A65B21" w:rsidRPr="00F26234" w:rsidRDefault="00584F6B" w:rsidP="00F26234">
      <w:pPr>
        <w:spacing w:line="480" w:lineRule="auto"/>
        <w:rPr>
          <w:sz w:val="24"/>
        </w:rPr>
      </w:pPr>
      <w:r w:rsidRPr="00F26234">
        <w:rPr>
          <w:rFonts w:hint="eastAsia"/>
          <w:sz w:val="24"/>
        </w:rPr>
        <w:t xml:space="preserve">LBS data provides detailed </w:t>
      </w:r>
      <w:r w:rsidR="00AE572C" w:rsidRPr="00F26234">
        <w:rPr>
          <w:sz w:val="24"/>
        </w:rPr>
        <w:t xml:space="preserve">location of </w:t>
      </w:r>
      <w:r w:rsidR="00A7141A" w:rsidRPr="00F26234">
        <w:rPr>
          <w:sz w:val="24"/>
        </w:rPr>
        <w:t>the</w:t>
      </w:r>
      <w:r w:rsidR="00AE572C" w:rsidRPr="00F26234">
        <w:rPr>
          <w:sz w:val="24"/>
        </w:rPr>
        <w:t xml:space="preserve"> users at a </w:t>
      </w:r>
      <w:r w:rsidR="00BF659D" w:rsidRPr="00F26234">
        <w:rPr>
          <w:sz w:val="24"/>
        </w:rPr>
        <w:t>specific</w:t>
      </w:r>
      <w:r w:rsidR="00AE572C" w:rsidRPr="00F26234">
        <w:rPr>
          <w:sz w:val="24"/>
        </w:rPr>
        <w:t xml:space="preserve"> time of the day</w:t>
      </w:r>
      <w:r w:rsidRPr="00F26234">
        <w:rPr>
          <w:rFonts w:hint="eastAsia"/>
          <w:sz w:val="24"/>
        </w:rPr>
        <w:t xml:space="preserve">. </w:t>
      </w:r>
      <w:r w:rsidRPr="00F26234">
        <w:rPr>
          <w:sz w:val="24"/>
        </w:rPr>
        <w:t>T</w:t>
      </w:r>
      <w:r w:rsidRPr="00F26234">
        <w:rPr>
          <w:rFonts w:hint="eastAsia"/>
          <w:sz w:val="24"/>
        </w:rPr>
        <w:t xml:space="preserve">o utilize the </w:t>
      </w:r>
      <w:r w:rsidR="00BF659D" w:rsidRPr="00F26234">
        <w:rPr>
          <w:sz w:val="24"/>
        </w:rPr>
        <w:t>data</w:t>
      </w:r>
      <w:r w:rsidRPr="00F26234">
        <w:rPr>
          <w:rFonts w:hint="eastAsia"/>
          <w:sz w:val="24"/>
        </w:rPr>
        <w:t xml:space="preserve"> </w:t>
      </w:r>
      <w:r w:rsidR="00AE572C" w:rsidRPr="00F26234">
        <w:rPr>
          <w:sz w:val="24"/>
        </w:rPr>
        <w:t xml:space="preserve">to extract </w:t>
      </w:r>
      <w:r w:rsidR="00A7141A" w:rsidRPr="00F26234">
        <w:rPr>
          <w:sz w:val="24"/>
        </w:rPr>
        <w:t>commuting</w:t>
      </w:r>
      <w:r w:rsidR="00AE572C" w:rsidRPr="00F26234">
        <w:rPr>
          <w:sz w:val="24"/>
        </w:rPr>
        <w:t xml:space="preserve"> patterns</w:t>
      </w:r>
      <w:r w:rsidRPr="00F26234">
        <w:rPr>
          <w:rFonts w:hint="eastAsia"/>
          <w:sz w:val="24"/>
        </w:rPr>
        <w:t xml:space="preserve">, </w:t>
      </w:r>
      <w:r w:rsidR="00AE572C" w:rsidRPr="00F26234">
        <w:rPr>
          <w:sz w:val="24"/>
        </w:rPr>
        <w:t xml:space="preserve">we first </w:t>
      </w:r>
      <w:r w:rsidR="00AE572C" w:rsidRPr="00F26234">
        <w:rPr>
          <w:rFonts w:hint="eastAsia"/>
          <w:sz w:val="24"/>
        </w:rPr>
        <w:t xml:space="preserve">try to identify the </w:t>
      </w:r>
      <w:r w:rsidRPr="00F26234">
        <w:rPr>
          <w:sz w:val="24"/>
        </w:rPr>
        <w:t>“</w:t>
      </w:r>
      <w:r w:rsidRPr="00F26234">
        <w:rPr>
          <w:rFonts w:hint="eastAsia"/>
          <w:sz w:val="24"/>
        </w:rPr>
        <w:t>anchor points</w:t>
      </w:r>
      <w:r w:rsidRPr="00F26234">
        <w:rPr>
          <w:sz w:val="24"/>
        </w:rPr>
        <w:t>”</w:t>
      </w:r>
      <w:r w:rsidRPr="00F26234">
        <w:rPr>
          <w:rFonts w:hint="eastAsia"/>
          <w:sz w:val="24"/>
        </w:rPr>
        <w:t xml:space="preserve"> </w:t>
      </w:r>
      <w:r w:rsidR="00AE572C" w:rsidRPr="00F26234">
        <w:rPr>
          <w:sz w:val="24"/>
        </w:rPr>
        <w:t>of users in space</w:t>
      </w:r>
      <w:r w:rsidRPr="00F26234">
        <w:rPr>
          <w:rFonts w:hint="eastAsia"/>
          <w:sz w:val="24"/>
        </w:rPr>
        <w:t xml:space="preserve">. </w:t>
      </w:r>
      <w:r w:rsidR="00212393" w:rsidRPr="00F26234">
        <w:rPr>
          <w:rFonts w:hint="eastAsia"/>
          <w:sz w:val="24"/>
        </w:rPr>
        <w:t xml:space="preserve">Anchor points are defined as locations which people tend to stay for </w:t>
      </w:r>
      <w:proofErr w:type="gramStart"/>
      <w:r w:rsidR="00212393" w:rsidRPr="00F26234">
        <w:rPr>
          <w:rFonts w:hint="eastAsia"/>
          <w:sz w:val="24"/>
        </w:rPr>
        <w:t>a period o</w:t>
      </w:r>
      <w:r w:rsidR="00BF659D" w:rsidRPr="00F26234">
        <w:rPr>
          <w:rFonts w:hint="eastAsia"/>
          <w:sz w:val="24"/>
        </w:rPr>
        <w:t>f time</w:t>
      </w:r>
      <w:proofErr w:type="gramEnd"/>
      <w:r w:rsidR="00BF659D" w:rsidRPr="00F26234">
        <w:rPr>
          <w:rFonts w:hint="eastAsia"/>
          <w:sz w:val="24"/>
        </w:rPr>
        <w:t xml:space="preserve">, </w:t>
      </w:r>
      <w:r w:rsidR="00BF659D" w:rsidRPr="00F26234">
        <w:rPr>
          <w:sz w:val="24"/>
        </w:rPr>
        <w:t>typically</w:t>
      </w:r>
      <w:r w:rsidR="00BF659D" w:rsidRPr="00F26234">
        <w:rPr>
          <w:rFonts w:hint="eastAsia"/>
          <w:sz w:val="24"/>
        </w:rPr>
        <w:t xml:space="preserve"> home and workplace</w:t>
      </w:r>
      <w:r w:rsidR="00212393" w:rsidRPr="00F26234">
        <w:rPr>
          <w:rFonts w:hint="eastAsia"/>
          <w:sz w:val="24"/>
        </w:rPr>
        <w:t>.</w:t>
      </w:r>
      <w:r w:rsidR="00AE572C" w:rsidRPr="00F26234">
        <w:rPr>
          <w:sz w:val="24"/>
        </w:rPr>
        <w:t xml:space="preserve"> Anchor points </w:t>
      </w:r>
      <w:r w:rsidR="00A7141A" w:rsidRPr="00F26234">
        <w:rPr>
          <w:sz w:val="24"/>
        </w:rPr>
        <w:t>reflect</w:t>
      </w:r>
      <w:r w:rsidR="00AE572C" w:rsidRPr="00F26234">
        <w:rPr>
          <w:sz w:val="24"/>
        </w:rPr>
        <w:t xml:space="preserve"> the key locations of people’</w:t>
      </w:r>
      <w:r w:rsidR="00A7141A" w:rsidRPr="00F26234">
        <w:rPr>
          <w:sz w:val="24"/>
        </w:rPr>
        <w:t>s daily routine</w:t>
      </w:r>
      <w:r w:rsidR="00D859FA" w:rsidRPr="00F26234">
        <w:rPr>
          <w:sz w:val="24"/>
        </w:rPr>
        <w:t xml:space="preserve">, thus can be used to </w:t>
      </w:r>
      <w:r w:rsidR="00A7141A" w:rsidRPr="00F26234">
        <w:rPr>
          <w:sz w:val="24"/>
        </w:rPr>
        <w:t>infer</w:t>
      </w:r>
      <w:r w:rsidR="00D859FA" w:rsidRPr="00F26234">
        <w:rPr>
          <w:sz w:val="24"/>
        </w:rPr>
        <w:t xml:space="preserve"> their residence location as well as workplace if the person of interest is </w:t>
      </w:r>
      <w:r w:rsidR="00A7141A" w:rsidRPr="00F26234">
        <w:rPr>
          <w:sz w:val="24"/>
        </w:rPr>
        <w:t xml:space="preserve">deemed </w:t>
      </w:r>
      <w:r w:rsidR="00D859FA" w:rsidRPr="00F26234">
        <w:rPr>
          <w:sz w:val="24"/>
        </w:rPr>
        <w:t xml:space="preserve">employed. </w:t>
      </w:r>
      <w:r w:rsidR="00BF659D" w:rsidRPr="00F26234">
        <w:rPr>
          <w:sz w:val="24"/>
        </w:rPr>
        <w:t>Alt</w:t>
      </w:r>
      <w:r w:rsidR="00D859FA" w:rsidRPr="00F26234">
        <w:rPr>
          <w:sz w:val="24"/>
        </w:rPr>
        <w:t>hough</w:t>
      </w:r>
      <w:r w:rsidR="00D755BE" w:rsidRPr="00F26234">
        <w:rPr>
          <w:sz w:val="24"/>
        </w:rPr>
        <w:t xml:space="preserve"> </w:t>
      </w:r>
      <w:r w:rsidR="00A7141A" w:rsidRPr="00F26234">
        <w:rPr>
          <w:sz w:val="24"/>
        </w:rPr>
        <w:t xml:space="preserve">LBS </w:t>
      </w:r>
      <w:r w:rsidR="00D755BE" w:rsidRPr="00F26234">
        <w:rPr>
          <w:sz w:val="24"/>
        </w:rPr>
        <w:t>record</w:t>
      </w:r>
      <w:r w:rsidR="00A7141A" w:rsidRPr="00F26234">
        <w:rPr>
          <w:sz w:val="24"/>
        </w:rPr>
        <w:t>s</w:t>
      </w:r>
      <w:r w:rsidR="00D755BE" w:rsidRPr="00F26234">
        <w:rPr>
          <w:sz w:val="24"/>
        </w:rPr>
        <w:t xml:space="preserve"> </w:t>
      </w:r>
      <w:r w:rsidR="00D859FA" w:rsidRPr="00F26234">
        <w:rPr>
          <w:sz w:val="24"/>
        </w:rPr>
        <w:t>can be transient</w:t>
      </w:r>
      <w:r w:rsidR="00A7141A" w:rsidRPr="00F26234">
        <w:rPr>
          <w:sz w:val="24"/>
        </w:rPr>
        <w:t xml:space="preserve"> in the sense that </w:t>
      </w:r>
      <w:r w:rsidR="00A13018">
        <w:rPr>
          <w:sz w:val="24"/>
        </w:rPr>
        <w:t xml:space="preserve">any </w:t>
      </w:r>
      <w:r w:rsidR="00A7141A" w:rsidRPr="00F26234">
        <w:rPr>
          <w:sz w:val="24"/>
        </w:rPr>
        <w:t>single location record may be irrelevant to either the home or workplace of the user</w:t>
      </w:r>
      <w:r w:rsidR="00D859FA" w:rsidRPr="00F26234">
        <w:rPr>
          <w:sz w:val="24"/>
        </w:rPr>
        <w:t>, regularly repeated pattern</w:t>
      </w:r>
      <w:r w:rsidR="00D755BE" w:rsidRPr="00F26234">
        <w:rPr>
          <w:sz w:val="24"/>
        </w:rPr>
        <w:t>s</w:t>
      </w:r>
      <w:r w:rsidR="00D859FA" w:rsidRPr="00F26234">
        <w:rPr>
          <w:sz w:val="24"/>
        </w:rPr>
        <w:t xml:space="preserve"> </w:t>
      </w:r>
      <w:r w:rsidR="00D755BE" w:rsidRPr="00F26234">
        <w:rPr>
          <w:sz w:val="24"/>
        </w:rPr>
        <w:t xml:space="preserve">may be detected if the data cover a relatively long period, say a few months. </w:t>
      </w:r>
      <w:r w:rsidR="00A7141A" w:rsidRPr="00F26234">
        <w:rPr>
          <w:sz w:val="24"/>
        </w:rPr>
        <w:t>Once regular locational patterns are detected</w:t>
      </w:r>
      <w:r w:rsidR="00D755BE" w:rsidRPr="00F26234">
        <w:rPr>
          <w:sz w:val="24"/>
        </w:rPr>
        <w:t xml:space="preserve">, the user’s </w:t>
      </w:r>
      <w:r w:rsidR="00A7141A" w:rsidRPr="00F26234">
        <w:rPr>
          <w:sz w:val="24"/>
        </w:rPr>
        <w:t>employment-</w:t>
      </w:r>
      <w:r w:rsidR="00D755BE" w:rsidRPr="00F26234">
        <w:rPr>
          <w:sz w:val="24"/>
        </w:rPr>
        <w:t xml:space="preserve">residence </w:t>
      </w:r>
      <w:r w:rsidR="00A7141A" w:rsidRPr="00F26234">
        <w:rPr>
          <w:sz w:val="24"/>
        </w:rPr>
        <w:t>location pair may be inferred under</w:t>
      </w:r>
      <w:r w:rsidR="00D755BE" w:rsidRPr="00F26234">
        <w:rPr>
          <w:sz w:val="24"/>
        </w:rPr>
        <w:t xml:space="preserve"> certain behavioural assumptions.</w:t>
      </w:r>
    </w:p>
    <w:p w14:paraId="46C13BE1" w14:textId="77777777" w:rsidR="006D0AA7" w:rsidRDefault="006D0AA7" w:rsidP="00F26234">
      <w:pPr>
        <w:spacing w:line="480" w:lineRule="auto"/>
        <w:rPr>
          <w:sz w:val="24"/>
        </w:rPr>
      </w:pPr>
      <w:r>
        <w:rPr>
          <w:sz w:val="24"/>
        </w:rPr>
        <w:lastRenderedPageBreak/>
        <w:t xml:space="preserve">To detect the employment/residence anchor points, </w:t>
      </w:r>
      <w:r w:rsidRPr="004679D1">
        <w:rPr>
          <w:noProof/>
          <w:sz w:val="24"/>
        </w:rPr>
        <w:t>Long &amp; Thill</w:t>
      </w:r>
      <w:r>
        <w:rPr>
          <w:sz w:val="24"/>
        </w:rPr>
        <w:t xml:space="preserve"> </w:t>
      </w:r>
      <w:r>
        <w:rPr>
          <w:sz w:val="24"/>
        </w:rPr>
        <w:fldChar w:fldCharType="begin" w:fldLock="1"/>
      </w:r>
      <w:r>
        <w:rPr>
          <w:sz w:val="24"/>
        </w:rPr>
        <w:instrText>ADDIN CSL_CITATION { "citationItems" : [ { "id" : "ITEM-1", "itemData" : { "ISSN" : "0198-9715", "author" : [ { "dropping-particle" : "", "family" : "Long", "given" : "Ying", "non-dropping-particle" : "", "parse-names" : false, "suffix" : "" }, { "dropping-particle" : "", "family" : "Thill", "given" : "Jean-Claude", "non-dropping-particle" : "", "parse-names" : false, "suffix" : "" } ], "container-title" : "Computers, Environment and Urban Systems", "id" : "ITEM-1", "issued" : { "date-parts" : [ [ "2015" ] ] }, "page" : "19-35", "publisher" : "Elsevier", "title" : "Combining smart card data and household travel survey to analyze jobs\u2013housing relationships in Beijing", "type" : "article-journal", "volume" : "53" }, "suppress-author" : 1, "uris" : [ "http://www.mendeley.com/documents/?uuid=8f5b2ff9-9ba6-4a41-9e86-c2c9315ee920" ] } ], "mendeley" : { "formattedCitation" : "(2015)", "plainTextFormattedCitation" : "(2015)", "previouslyFormattedCitation" : "(Long &amp; Thill, 2015)" }, "properties" : { "noteIndex" : 0 }, "schema" : "https://github.com/citation-style-language/schema/raw/master/csl-citation.json" }</w:instrText>
      </w:r>
      <w:r>
        <w:rPr>
          <w:sz w:val="24"/>
        </w:rPr>
        <w:fldChar w:fldCharType="separate"/>
      </w:r>
      <w:r w:rsidRPr="004679D1">
        <w:rPr>
          <w:noProof/>
          <w:sz w:val="24"/>
        </w:rPr>
        <w:t>(2015)</w:t>
      </w:r>
      <w:r>
        <w:rPr>
          <w:sz w:val="24"/>
        </w:rPr>
        <w:fldChar w:fldCharType="end"/>
      </w:r>
      <w:r>
        <w:rPr>
          <w:sz w:val="24"/>
        </w:rPr>
        <w:t xml:space="preserve"> presents a rule-based approach for </w:t>
      </w:r>
      <w:r w:rsidR="003A45FF">
        <w:rPr>
          <w:sz w:val="24"/>
        </w:rPr>
        <w:t xml:space="preserve">processing </w:t>
      </w:r>
      <w:r w:rsidR="001B0277">
        <w:rPr>
          <w:sz w:val="24"/>
        </w:rPr>
        <w:t xml:space="preserve">bus </w:t>
      </w:r>
      <w:r>
        <w:rPr>
          <w:sz w:val="24"/>
        </w:rPr>
        <w:t xml:space="preserve">smart-card data </w:t>
      </w:r>
      <w:r w:rsidR="003A45FF">
        <w:rPr>
          <w:sz w:val="24"/>
        </w:rPr>
        <w:t>for</w:t>
      </w:r>
      <w:r>
        <w:rPr>
          <w:sz w:val="24"/>
        </w:rPr>
        <w:t xml:space="preserve"> Beijing, where an exclusive parcel-level land use data is applied to enhance the algorithm. Compared with the smart-card data, our LBS data is </w:t>
      </w:r>
      <w:r w:rsidR="002208D9">
        <w:rPr>
          <w:sz w:val="24"/>
        </w:rPr>
        <w:t xml:space="preserve">not </w:t>
      </w:r>
      <w:proofErr w:type="gramStart"/>
      <w:r w:rsidR="002208D9">
        <w:rPr>
          <w:sz w:val="24"/>
        </w:rPr>
        <w:t>relate</w:t>
      </w:r>
      <w:proofErr w:type="gramEnd"/>
      <w:r w:rsidR="002208D9">
        <w:rPr>
          <w:sz w:val="24"/>
        </w:rPr>
        <w:t xml:space="preserve"> to</w:t>
      </w:r>
      <w:r>
        <w:rPr>
          <w:sz w:val="24"/>
        </w:rPr>
        <w:t xml:space="preserve"> certain type of transport mode </w:t>
      </w:r>
      <w:r w:rsidR="002208D9">
        <w:rPr>
          <w:sz w:val="24"/>
        </w:rPr>
        <w:t>or activity type. For example, one single locational record in the smart-card data indicates a journey, regardless of origin or destination, but one record in the LBS data does not reflect such. As a result, the rule-based approach based on origin-destination travel</w:t>
      </w:r>
      <w:r w:rsidR="003A45FF">
        <w:rPr>
          <w:sz w:val="24"/>
        </w:rPr>
        <w:t xml:space="preserve"> data</w:t>
      </w:r>
      <w:r w:rsidR="002208D9">
        <w:rPr>
          <w:sz w:val="24"/>
        </w:rPr>
        <w:t xml:space="preserve"> is difficult for processing the LBS data.</w:t>
      </w:r>
    </w:p>
    <w:p w14:paraId="46C13BE2" w14:textId="77777777" w:rsidR="00893A8B" w:rsidRPr="00F26234" w:rsidRDefault="002208D9" w:rsidP="00F26234">
      <w:pPr>
        <w:spacing w:line="480" w:lineRule="auto"/>
        <w:rPr>
          <w:sz w:val="24"/>
        </w:rPr>
      </w:pPr>
      <w:r>
        <w:rPr>
          <w:sz w:val="24"/>
        </w:rPr>
        <w:t>As opposed to the rule-based approach, more general</w:t>
      </w:r>
      <w:r w:rsidR="00D755BE" w:rsidRPr="00F26234">
        <w:rPr>
          <w:sz w:val="24"/>
        </w:rPr>
        <w:t xml:space="preserve"> methods have been proposed for detecting the anchor points</w:t>
      </w:r>
      <w:r w:rsidR="00BF659D" w:rsidRPr="00F26234">
        <w:rPr>
          <w:sz w:val="24"/>
        </w:rPr>
        <w:t xml:space="preserve"> (also named clustering)</w:t>
      </w:r>
      <w:r w:rsidR="00D755BE" w:rsidRPr="00F26234">
        <w:rPr>
          <w:sz w:val="24"/>
        </w:rPr>
        <w:t xml:space="preserve"> </w:t>
      </w:r>
      <w:r w:rsidR="007D5C71" w:rsidRPr="00F26234">
        <w:rPr>
          <w:sz w:val="24"/>
        </w:rPr>
        <w:t>in</w:t>
      </w:r>
      <w:r w:rsidR="00D755BE" w:rsidRPr="00F26234">
        <w:rPr>
          <w:sz w:val="24"/>
        </w:rPr>
        <w:t xml:space="preserve"> </w:t>
      </w:r>
      <w:r w:rsidR="007D5C71" w:rsidRPr="00F26234">
        <w:rPr>
          <w:sz w:val="24"/>
        </w:rPr>
        <w:t>big data</w:t>
      </w:r>
      <w:r w:rsidR="00BF659D" w:rsidRPr="00F26234">
        <w:rPr>
          <w:sz w:val="24"/>
        </w:rPr>
        <w:t xml:space="preserve"> mining</w:t>
      </w:r>
      <w:r w:rsidR="00D755BE" w:rsidRPr="00F26234">
        <w:rPr>
          <w:sz w:val="24"/>
        </w:rPr>
        <w:t>.</w:t>
      </w:r>
      <w:r w:rsidR="00143343" w:rsidRPr="00F26234">
        <w:rPr>
          <w:sz w:val="24"/>
        </w:rPr>
        <w:t xml:space="preserve"> </w:t>
      </w:r>
      <w:r w:rsidR="001904F5" w:rsidRPr="00F26234">
        <w:rPr>
          <w:sz w:val="24"/>
        </w:rPr>
        <w:t xml:space="preserve">A survey of clustering methods is provided by </w:t>
      </w:r>
      <w:proofErr w:type="spellStart"/>
      <w:r w:rsidR="001904F5" w:rsidRPr="00F26234">
        <w:rPr>
          <w:sz w:val="24"/>
        </w:rPr>
        <w:t>Berkhin</w:t>
      </w:r>
      <w:proofErr w:type="spellEnd"/>
      <w:r w:rsidR="001904F5" w:rsidRPr="00F26234">
        <w:rPr>
          <w:sz w:val="24"/>
        </w:rPr>
        <w:t xml:space="preserve"> </w:t>
      </w:r>
      <w:r w:rsidR="001904F5" w:rsidRPr="00F26234">
        <w:rPr>
          <w:sz w:val="24"/>
        </w:rPr>
        <w:fldChar w:fldCharType="begin" w:fldLock="1"/>
      </w:r>
      <w:r w:rsidR="001904F5" w:rsidRPr="00F26234">
        <w:rPr>
          <w:sz w:val="24"/>
        </w:rPr>
        <w:instrText>ADDIN CSL_CITATION { "citationItems" : [ { "id" : "ITEM-1", "itemData" : { "author" : [ { "dropping-particle" : "", "family" : "Berkhin", "given" : "Pavel", "non-dropping-particle" : "", "parse-names" : false, "suffix" : "" } ], "container-title" : "Grouping multidimensional data", "id" : "ITEM-1", "issued" : { "date-parts" : [ [ "2006" ] ] }, "page" : "25-71", "publisher" : "Springer", "title" : "A survey of clustering data mining techniques", "type" : "chapter" }, "suppress-author" : 1, "uris" : [ "http://www.mendeley.com/documents/?uuid=cdde94ca-1be7-40f5-830e-19631986b899" ] } ], "mendeley" : { "formattedCitation" : "(2006)", "plainTextFormattedCitation" : "(2006)", "previouslyFormattedCitation" : "(2006)" }, "properties" : { "noteIndex" : 0 }, "schema" : "https://github.com/citation-style-language/schema/raw/master/csl-citation.json" }</w:instrText>
      </w:r>
      <w:r w:rsidR="001904F5" w:rsidRPr="00F26234">
        <w:rPr>
          <w:sz w:val="24"/>
        </w:rPr>
        <w:fldChar w:fldCharType="separate"/>
      </w:r>
      <w:r w:rsidR="001904F5" w:rsidRPr="00F26234">
        <w:rPr>
          <w:noProof/>
          <w:sz w:val="24"/>
        </w:rPr>
        <w:t>(2006)</w:t>
      </w:r>
      <w:r w:rsidR="001904F5" w:rsidRPr="00F26234">
        <w:rPr>
          <w:sz w:val="24"/>
        </w:rPr>
        <w:fldChar w:fldCharType="end"/>
      </w:r>
      <w:r w:rsidR="001904F5" w:rsidRPr="00F26234">
        <w:rPr>
          <w:sz w:val="24"/>
        </w:rPr>
        <w:t xml:space="preserve">. </w:t>
      </w:r>
      <w:r w:rsidR="007D5C71" w:rsidRPr="00F26234">
        <w:rPr>
          <w:sz w:val="24"/>
        </w:rPr>
        <w:t xml:space="preserve">Two main methods </w:t>
      </w:r>
      <w:r w:rsidR="001904F5" w:rsidRPr="00F26234">
        <w:rPr>
          <w:sz w:val="24"/>
        </w:rPr>
        <w:t>include</w:t>
      </w:r>
      <w:r w:rsidR="007D5C71" w:rsidRPr="00F26234">
        <w:rPr>
          <w:sz w:val="24"/>
        </w:rPr>
        <w:t xml:space="preserve"> </w:t>
      </w:r>
      <w:r w:rsidR="00DF447A" w:rsidRPr="00F26234">
        <w:rPr>
          <w:sz w:val="24"/>
        </w:rPr>
        <w:t>the standard k-means method</w:t>
      </w:r>
      <w:r w:rsidR="00CE0298" w:rsidRPr="00F26234">
        <w:rPr>
          <w:sz w:val="24"/>
        </w:rPr>
        <w:t xml:space="preserve"> </w:t>
      </w:r>
      <w:r w:rsidR="00CE0298" w:rsidRPr="00F26234">
        <w:rPr>
          <w:sz w:val="24"/>
        </w:rPr>
        <w:fldChar w:fldCharType="begin" w:fldLock="1"/>
      </w:r>
      <w:r w:rsidR="00A92EB5" w:rsidRPr="00F26234">
        <w:rPr>
          <w:sz w:val="24"/>
        </w:rPr>
        <w:instrText>ADDIN CSL_CITATION { "citationItems" : [ { "id" : "ITEM-1", "itemData" : { "ISSN" : "0018-9448", "author" : [ { "dropping-particle" : "", "family" : "Lloyd", "given" : "Stuart", "non-dropping-particle" : "", "parse-names" : false, "suffix" : "" } ], "container-title" : "IEEE transactions on information theory", "id" : "ITEM-1", "issue" : "2", "issued" : { "date-parts" : [ [ "1982" ] ] }, "page" : "129-137", "publisher" : "IEEE", "title" : "Least squares quantization in PCM", "type" : "article-journal", "volume" : "28" }, "uris" : [ "http://www.mendeley.com/documents/?uuid=be3cd50a-1b74-4f83-84ef-a8b3b53447db" ] } ], "mendeley" : { "formattedCitation" : "(Lloyd, 1982)", "plainTextFormattedCitation" : "(Lloyd, 1982)", "previouslyFormattedCitation" : "(Lloyd, 1982)" }, "properties" : { "noteIndex" : 0 }, "schema" : "https://github.com/citation-style-language/schema/raw/master/csl-citation.json" }</w:instrText>
      </w:r>
      <w:r w:rsidR="00CE0298" w:rsidRPr="00F26234">
        <w:rPr>
          <w:sz w:val="24"/>
        </w:rPr>
        <w:fldChar w:fldCharType="separate"/>
      </w:r>
      <w:r w:rsidR="00CE0298" w:rsidRPr="00F26234">
        <w:rPr>
          <w:noProof/>
          <w:sz w:val="24"/>
        </w:rPr>
        <w:t>(Lloyd, 1982)</w:t>
      </w:r>
      <w:r w:rsidR="00CE0298" w:rsidRPr="00F26234">
        <w:rPr>
          <w:sz w:val="24"/>
        </w:rPr>
        <w:fldChar w:fldCharType="end"/>
      </w:r>
      <w:r w:rsidR="00DF447A" w:rsidRPr="00F26234">
        <w:rPr>
          <w:sz w:val="24"/>
        </w:rPr>
        <w:t xml:space="preserve"> and the</w:t>
      </w:r>
      <w:r w:rsidR="00DF447A" w:rsidRPr="00F26234">
        <w:rPr>
          <w:rFonts w:hint="eastAsia"/>
          <w:sz w:val="24"/>
        </w:rPr>
        <w:t xml:space="preserve"> </w:t>
      </w:r>
      <w:r w:rsidR="00DF447A" w:rsidRPr="00F26234">
        <w:rPr>
          <w:sz w:val="24"/>
        </w:rPr>
        <w:t xml:space="preserve">Density-Based Scanning Algorithm with Noise (DBSCAN) </w:t>
      </w:r>
      <w:r w:rsidR="00DF447A" w:rsidRPr="00F26234">
        <w:rPr>
          <w:sz w:val="24"/>
        </w:rPr>
        <w:fldChar w:fldCharType="begin" w:fldLock="1"/>
      </w:r>
      <w:r w:rsidR="00DF447A" w:rsidRPr="00F26234">
        <w:rPr>
          <w:sz w:val="24"/>
        </w:rPr>
        <w:instrText>ADDIN CSL_CITATION { "citationItems" : [ { "id" : "ITEM-1", "itemData" : { "author" : [ { "dropping-particle" : "", "family" : "Ester", "given" : "Martin", "non-dropping-particle" : "", "parse-names" : false, "suffix" : "" }, { "dropping-particle" : "", "family" : "Kriegel", "given" : "Hans-Peter", "non-dropping-particle" : "", "parse-names" : false, "suffix" : "" }, { "dropping-particle" : "", "family" : "Sander", "given" : "J\u00f6rg", "non-dropping-particle" : "", "parse-names" : false, "suffix" : "" }, { "dropping-particle" : "", "family" : "Xu", "given" : "Xiaowei", "non-dropping-particle" : "", "parse-names" : false, "suffix" : "" } ], "container-title" : "Kdd", "id" : "ITEM-1", "issue" : "34", "issued" : { "date-parts" : [ [ "1996" ] ] }, "page" : "226-231", "title" : "A density-based algorithm for discovering clusters in large spatial databases with noise.", "type" : "paper-conference", "volume" : "96" }, "uris" : [ "http://www.mendeley.com/documents/?uuid=ebbbfd60-c82e-46de-9445-37759786392d" ] } ], "mendeley" : { "formattedCitation" : "(Ester, Kriegel, Sander, &amp; Xu, 1996)", "manualFormatting" : "(Ester et al., 1996)", "plainTextFormattedCitation" : "(Ester, Kriegel, Sander, &amp; Xu, 1996)", "previouslyFormattedCitation" : "(Ester, Kriegel, Sander, &amp; Xu, 1996)" }, "properties" : { "noteIndex" : 0 }, "schema" : "https://github.com/citation-style-language/schema/raw/master/csl-citation.json" }</w:instrText>
      </w:r>
      <w:r w:rsidR="00DF447A" w:rsidRPr="00F26234">
        <w:rPr>
          <w:sz w:val="24"/>
        </w:rPr>
        <w:fldChar w:fldCharType="separate"/>
      </w:r>
      <w:r w:rsidR="00DF447A" w:rsidRPr="00F26234">
        <w:rPr>
          <w:noProof/>
          <w:sz w:val="24"/>
        </w:rPr>
        <w:t>(Ester et al., 1996)</w:t>
      </w:r>
      <w:r w:rsidR="00DF447A" w:rsidRPr="00F26234">
        <w:rPr>
          <w:sz w:val="24"/>
        </w:rPr>
        <w:fldChar w:fldCharType="end"/>
      </w:r>
      <w:r w:rsidR="00DF447A" w:rsidRPr="00F26234">
        <w:rPr>
          <w:sz w:val="24"/>
        </w:rPr>
        <w:t xml:space="preserve">. Both methods aim to partition observations into distinguishable </w:t>
      </w:r>
      <w:r w:rsidR="00F27498" w:rsidRPr="00F26234">
        <w:rPr>
          <w:sz w:val="24"/>
        </w:rPr>
        <w:t>clusters. T</w:t>
      </w:r>
      <w:r w:rsidR="00DF447A" w:rsidRPr="00F26234">
        <w:rPr>
          <w:sz w:val="24"/>
        </w:rPr>
        <w:t>he</w:t>
      </w:r>
      <w:r w:rsidR="00CE0298" w:rsidRPr="00F26234">
        <w:rPr>
          <w:sz w:val="24"/>
        </w:rPr>
        <w:t xml:space="preserve"> key </w:t>
      </w:r>
      <w:r w:rsidR="00DF447A" w:rsidRPr="00F26234">
        <w:rPr>
          <w:sz w:val="24"/>
        </w:rPr>
        <w:t xml:space="preserve">difference lies in that the k-means method </w:t>
      </w:r>
      <w:r w:rsidR="00F27498" w:rsidRPr="00F26234">
        <w:rPr>
          <w:sz w:val="24"/>
        </w:rPr>
        <w:t>requires</w:t>
      </w:r>
      <w:r w:rsidR="00CE0298" w:rsidRPr="00F26234">
        <w:rPr>
          <w:sz w:val="24"/>
        </w:rPr>
        <w:t xml:space="preserve"> an</w:t>
      </w:r>
      <w:r w:rsidR="00F27498" w:rsidRPr="00F26234">
        <w:rPr>
          <w:sz w:val="24"/>
        </w:rPr>
        <w:t xml:space="preserve"> </w:t>
      </w:r>
      <w:r w:rsidR="00F27498" w:rsidRPr="00F26234">
        <w:rPr>
          <w:i/>
          <w:sz w:val="24"/>
        </w:rPr>
        <w:t>a priori</w:t>
      </w:r>
      <w:r w:rsidR="00F27498" w:rsidRPr="00F26234">
        <w:rPr>
          <w:sz w:val="24"/>
        </w:rPr>
        <w:t xml:space="preserve"> number of clusters (k value), while the DBSCAN method does not require exogenous cluster number.</w:t>
      </w:r>
      <w:r w:rsidR="00CE0298" w:rsidRPr="00F26234">
        <w:rPr>
          <w:sz w:val="24"/>
        </w:rPr>
        <w:t xml:space="preserve"> In addition, the DBSCAN method </w:t>
      </w:r>
      <w:proofErr w:type="gramStart"/>
      <w:r w:rsidR="00CE0298" w:rsidRPr="00F26234">
        <w:rPr>
          <w:sz w:val="24"/>
        </w:rPr>
        <w:t>is able to</w:t>
      </w:r>
      <w:proofErr w:type="gramEnd"/>
      <w:r w:rsidR="00CE0298" w:rsidRPr="00F26234">
        <w:rPr>
          <w:sz w:val="24"/>
        </w:rPr>
        <w:t xml:space="preserve"> detect noise in data provided that a threshold parameter is set for noise recognition.</w:t>
      </w:r>
      <w:r w:rsidR="007718DF" w:rsidRPr="00F26234">
        <w:rPr>
          <w:sz w:val="24"/>
        </w:rPr>
        <w:t xml:space="preserve"> </w:t>
      </w:r>
      <w:r w:rsidR="00893A8B" w:rsidRPr="00F26234">
        <w:rPr>
          <w:sz w:val="24"/>
        </w:rPr>
        <w:t xml:space="preserve">Due to </w:t>
      </w:r>
      <w:r w:rsidR="00CE0298" w:rsidRPr="00F26234">
        <w:rPr>
          <w:rFonts w:hint="eastAsia"/>
          <w:sz w:val="24"/>
        </w:rPr>
        <w:t xml:space="preserve">the advancement </w:t>
      </w:r>
      <w:r w:rsidR="00893A8B" w:rsidRPr="00F26234">
        <w:rPr>
          <w:sz w:val="24"/>
        </w:rPr>
        <w:t>i</w:t>
      </w:r>
      <w:r w:rsidR="005B712C" w:rsidRPr="00F26234">
        <w:rPr>
          <w:sz w:val="24"/>
        </w:rPr>
        <w:t>n dealing with noise</w:t>
      </w:r>
      <w:r w:rsidR="00893A8B" w:rsidRPr="00F26234">
        <w:rPr>
          <w:sz w:val="24"/>
        </w:rPr>
        <w:t>, the DBSCAN method has been widely applied for clustering analysis</w:t>
      </w:r>
      <w:r w:rsidR="005B712C" w:rsidRPr="00F26234">
        <w:rPr>
          <w:sz w:val="24"/>
        </w:rPr>
        <w:t xml:space="preserve"> with big data</w:t>
      </w:r>
      <w:r w:rsidR="00893A8B" w:rsidRPr="00F26234">
        <w:rPr>
          <w:sz w:val="24"/>
        </w:rPr>
        <w:t>.</w:t>
      </w:r>
      <w:r w:rsidR="001904F5" w:rsidRPr="00F26234">
        <w:rPr>
          <w:sz w:val="24"/>
        </w:rPr>
        <w:t xml:space="preserve"> </w:t>
      </w:r>
      <w:r w:rsidR="001904F5" w:rsidRPr="00F26234">
        <w:rPr>
          <w:noProof/>
          <w:sz w:val="24"/>
        </w:rPr>
        <w:t xml:space="preserve">Bhaskar &amp; Chung </w:t>
      </w:r>
      <w:r w:rsidR="001904F5" w:rsidRPr="00F26234">
        <w:rPr>
          <w:noProof/>
          <w:sz w:val="24"/>
        </w:rPr>
        <w:fldChar w:fldCharType="begin" w:fldLock="1"/>
      </w:r>
      <w:r w:rsidR="001904F5" w:rsidRPr="00F26234">
        <w:rPr>
          <w:noProof/>
          <w:sz w:val="24"/>
        </w:rPr>
        <w:instrText>ADDIN CSL_CITATION { "citationItems" : [ { "id" : "ITEM-1", "itemData" : { "ISSN" : "1524-9050", "author" : [ { "dropping-particle" : "", "family" : "Bhaskar", "given" : "Ashish", "non-dropping-particle" : "", "parse-names" : false, "suffix" : "" }, { "dropping-particle" : "", "family" : "Chung", "given" : "Edward", "non-dropping-particle" : "", "parse-names" : false, "suffix" : "" } ], "container-title" : "IEEE Transactions on intelligent transportation systems", "id" : "ITEM-1", "issue" : "3", "issued" : { "date-parts" : [ [ "2015" ] ] }, "page" : "1537-1548", "publisher" : "IEEE", "title" : "Passenger segmentation using smart card data", "type" : "article-journal", "volume" : "16" }, "suppress-author" : 1, "uris" : [ "http://www.mendeley.com/documents/?uuid=69bf1cdd-4835-471b-a36b-01c34f1c08f7" ] } ], "mendeley" : { "formattedCitation" : "(2015)", "plainTextFormattedCitation" : "(2015)", "previouslyFormattedCitation" : "(2015)" }, "properties" : { "noteIndex" : 0 }, "schema" : "https://github.com/citation-style-language/schema/raw/master/csl-citation.json" }</w:instrText>
      </w:r>
      <w:r w:rsidR="001904F5" w:rsidRPr="00F26234">
        <w:rPr>
          <w:noProof/>
          <w:sz w:val="24"/>
        </w:rPr>
        <w:fldChar w:fldCharType="separate"/>
      </w:r>
      <w:r w:rsidR="001904F5" w:rsidRPr="00F26234">
        <w:rPr>
          <w:noProof/>
          <w:sz w:val="24"/>
        </w:rPr>
        <w:t>(2015)</w:t>
      </w:r>
      <w:r w:rsidR="001904F5" w:rsidRPr="00F26234">
        <w:rPr>
          <w:noProof/>
          <w:sz w:val="24"/>
        </w:rPr>
        <w:fldChar w:fldCharType="end"/>
      </w:r>
      <w:r w:rsidR="001904F5" w:rsidRPr="00F26234">
        <w:rPr>
          <w:sz w:val="24"/>
        </w:rPr>
        <w:t xml:space="preserve"> </w:t>
      </w:r>
      <w:r w:rsidR="001904F5" w:rsidRPr="00F26234">
        <w:rPr>
          <w:rFonts w:hint="eastAsia"/>
          <w:sz w:val="24"/>
        </w:rPr>
        <w:t xml:space="preserve">combine DBSCAN algorithm </w:t>
      </w:r>
      <w:r w:rsidR="001904F5" w:rsidRPr="00F26234">
        <w:rPr>
          <w:sz w:val="24"/>
        </w:rPr>
        <w:t>with the</w:t>
      </w:r>
      <w:r w:rsidR="001904F5" w:rsidRPr="00F26234">
        <w:rPr>
          <w:rFonts w:hint="eastAsia"/>
          <w:sz w:val="24"/>
        </w:rPr>
        <w:t xml:space="preserve"> </w:t>
      </w:r>
      <w:r w:rsidR="001904F5" w:rsidRPr="00F26234">
        <w:rPr>
          <w:sz w:val="24"/>
        </w:rPr>
        <w:t xml:space="preserve">standard </w:t>
      </w:r>
      <w:r w:rsidR="001904F5" w:rsidRPr="00F26234">
        <w:rPr>
          <w:rFonts w:hint="eastAsia"/>
          <w:sz w:val="24"/>
        </w:rPr>
        <w:t xml:space="preserve">k-means </w:t>
      </w:r>
      <w:r w:rsidR="001904F5" w:rsidRPr="00F26234">
        <w:rPr>
          <w:sz w:val="24"/>
        </w:rPr>
        <w:t xml:space="preserve">clustering to </w:t>
      </w:r>
      <w:r w:rsidR="001904F5" w:rsidRPr="00F26234">
        <w:rPr>
          <w:rFonts w:hint="eastAsia"/>
          <w:sz w:val="24"/>
        </w:rPr>
        <w:t>classify passenger</w:t>
      </w:r>
      <w:r w:rsidR="00CE0298" w:rsidRPr="00F26234">
        <w:rPr>
          <w:sz w:val="24"/>
        </w:rPr>
        <w:t xml:space="preserve"> segmentation</w:t>
      </w:r>
      <w:r w:rsidR="001904F5" w:rsidRPr="00F26234">
        <w:rPr>
          <w:sz w:val="24"/>
        </w:rPr>
        <w:t xml:space="preserve"> according to</w:t>
      </w:r>
      <w:r w:rsidR="001904F5" w:rsidRPr="00F26234">
        <w:rPr>
          <w:rFonts w:hint="eastAsia"/>
          <w:sz w:val="24"/>
        </w:rPr>
        <w:t xml:space="preserve"> </w:t>
      </w:r>
      <w:r w:rsidR="001904F5" w:rsidRPr="00F26234">
        <w:rPr>
          <w:sz w:val="24"/>
        </w:rPr>
        <w:t>their travel</w:t>
      </w:r>
      <w:r w:rsidR="001904F5" w:rsidRPr="00F26234">
        <w:rPr>
          <w:rFonts w:hint="eastAsia"/>
          <w:sz w:val="24"/>
        </w:rPr>
        <w:t xml:space="preserve"> pattern and</w:t>
      </w:r>
      <w:r w:rsidR="001904F5" w:rsidRPr="00F26234">
        <w:rPr>
          <w:sz w:val="24"/>
        </w:rPr>
        <w:t xml:space="preserve"> </w:t>
      </w:r>
      <w:r w:rsidR="001904F5" w:rsidRPr="00F26234">
        <w:rPr>
          <w:rFonts w:hint="eastAsia"/>
          <w:sz w:val="24"/>
        </w:rPr>
        <w:t>frequency.</w:t>
      </w:r>
      <w:r w:rsidR="001904F5" w:rsidRPr="00F26234">
        <w:rPr>
          <w:sz w:val="24"/>
        </w:rPr>
        <w:t xml:space="preserve"> </w:t>
      </w:r>
      <w:r w:rsidR="001904F5" w:rsidRPr="00F26234">
        <w:rPr>
          <w:rFonts w:hint="eastAsia"/>
          <w:sz w:val="24"/>
        </w:rPr>
        <w:t>Ma et al.</w:t>
      </w:r>
      <w:r w:rsidR="001904F5" w:rsidRPr="00F26234">
        <w:rPr>
          <w:sz w:val="24"/>
        </w:rPr>
        <w:t xml:space="preserve"> </w:t>
      </w:r>
      <w:r w:rsidR="001904F5" w:rsidRPr="00F26234">
        <w:rPr>
          <w:sz w:val="24"/>
        </w:rPr>
        <w:fldChar w:fldCharType="begin" w:fldLock="1"/>
      </w:r>
      <w:r w:rsidR="0006507F" w:rsidRPr="00F26234">
        <w:rPr>
          <w:sz w:val="24"/>
        </w:rPr>
        <w:instrText>ADDIN CSL_CITATION { "citationItems" : [ { "id" : "ITEM-1", "itemData" : { "DOI" : "10.1016/j.jtrangeo.2016.12.001", "ISBN" : "1877-0428", "ISSN" : "09666923", "abstract" : "Commuting reflects the long-term travel behavior of people and significantly impacts urban traffic congestion and emission. Recent advances in data availability provide new opportunities to understand commuting patterns efficiently and effectively. This study develops a series of data mining methods to identify the spatiotemporal commuting patterns of Beijing public transit riders. Using one-month transit smart card data, we measure spatiotemporal regularity of individual commuters, including residence, workplace, and departure time. This data could be used to identify transit commuters by leveraging spatial clustering and multi-criteria decision analysis approaches. A disaggregated-level survey is performed to demonstrate the effectiveness of the proposed methods with a commuter identification accuracy that reaches as high as 94.1%. By visualizing the spatial distribution of the homes and workplaces of transit commuters, we determine a clear disparity between commuters and noncommuters and confirm the existence of job\u2013house imbalance in Beijing. The findings provide useful insights for policymakers to shape a more balanced job\u2013housing relationship by adjusting the monocentric urban structure of Beijing. In addition, the extracted individual-level commuting patterns can be used as valuable information for public transit network design and optimization. These strategies are expected to reduce car dependency, shorten excess commute, and alleviate traffic congestion.", "author" : [ { "dropping-particle" : "", "family" : "Ma", "given" : "Xiaolei", "non-dropping-particle" : "", "parse-names" : false, "suffix" : "" }, { "dropping-particle" : "", "family" : "Liu", "given" : "Congcong", "non-dropping-particle" : "", "parse-names" : false, "suffix" : "" }, { "dropping-particle" : "", "family" : "Wen", "given" : "Huimin", "non-dropping-particle" : "", "parse-names" : false, "suffix" : "" }, { "dropping-particle" : "", "family" : "Wang", "given" : "Yunpeng", "non-dropping-particle" : "", "parse-names" : false, "suffix" : "" }, { "dropping-particle" : "", "family" : "Wu", "given" : "Yao-Jan", "non-dropping-particle" : "", "parse-names" : false, "suffix" : "" } ], "container-title" : "Journal of Transport Geography", "id" : "ITEM-1", "issued" : { "date-parts" : [ [ "2017" ] ] }, "page" : "135-145", "publisher" : "Elsevier Ltd", "title" : "Understanding commuting patterns using transit smart card data", "type" : "article-journal", "volume" : "58" }, "suppress-author" : 1, "uris" : [ "http://www.mendeley.com/documents/?uuid=fc363c9e-6f54-4465-86b2-a3b5acb3ba75" ] } ], "mendeley" : { "formattedCitation" : "(2017)", "plainTextFormattedCitation" : "(2017)", "previouslyFormattedCitation" : "(2017)" }, "properties" : { "noteIndex" : 0 }, "schema" : "https://github.com/citation-style-language/schema/raw/master/csl-citation.json" }</w:instrText>
      </w:r>
      <w:r w:rsidR="001904F5" w:rsidRPr="00F26234">
        <w:rPr>
          <w:sz w:val="24"/>
        </w:rPr>
        <w:fldChar w:fldCharType="separate"/>
      </w:r>
      <w:r w:rsidR="001904F5" w:rsidRPr="00F26234">
        <w:rPr>
          <w:noProof/>
          <w:sz w:val="24"/>
        </w:rPr>
        <w:t>(2017)</w:t>
      </w:r>
      <w:r w:rsidR="001904F5" w:rsidRPr="00F26234">
        <w:rPr>
          <w:sz w:val="24"/>
        </w:rPr>
        <w:fldChar w:fldCharType="end"/>
      </w:r>
      <w:r w:rsidR="001904F5" w:rsidRPr="00F26234">
        <w:rPr>
          <w:sz w:val="24"/>
        </w:rPr>
        <w:t xml:space="preserve"> develop an extended DBSCAN algorithm which corrects the errors caused by the irregular shape of clusters.</w:t>
      </w:r>
    </w:p>
    <w:p w14:paraId="46C13BE3" w14:textId="77777777" w:rsidR="0067017F" w:rsidRPr="00F26234" w:rsidRDefault="0006507F" w:rsidP="00F26234">
      <w:pPr>
        <w:spacing w:line="480" w:lineRule="auto"/>
        <w:rPr>
          <w:sz w:val="24"/>
        </w:rPr>
      </w:pPr>
      <w:r w:rsidRPr="00F26234">
        <w:rPr>
          <w:sz w:val="24"/>
        </w:rPr>
        <w:t xml:space="preserve">While the DBSCAN method </w:t>
      </w:r>
      <w:r w:rsidR="00893A8B" w:rsidRPr="00F26234">
        <w:rPr>
          <w:sz w:val="24"/>
        </w:rPr>
        <w:t>has been mostly applied to</w:t>
      </w:r>
      <w:r w:rsidRPr="00F26234">
        <w:rPr>
          <w:sz w:val="24"/>
        </w:rPr>
        <w:t xml:space="preserve"> passenger travel data</w:t>
      </w:r>
      <w:r w:rsidR="00893A8B" w:rsidRPr="00F26234">
        <w:rPr>
          <w:sz w:val="24"/>
        </w:rPr>
        <w:t>, typically</w:t>
      </w:r>
      <w:r w:rsidRPr="00F26234">
        <w:rPr>
          <w:sz w:val="24"/>
        </w:rPr>
        <w:t xml:space="preserve"> </w:t>
      </w:r>
      <w:r w:rsidR="005B712C" w:rsidRPr="00F26234">
        <w:rPr>
          <w:sz w:val="24"/>
        </w:rPr>
        <w:t>smart-card data</w:t>
      </w:r>
      <w:r w:rsidRPr="00F26234">
        <w:rPr>
          <w:sz w:val="24"/>
        </w:rPr>
        <w:t xml:space="preserve"> </w:t>
      </w:r>
      <w:r w:rsidRPr="00F26234">
        <w:rPr>
          <w:sz w:val="24"/>
        </w:rPr>
        <w:fldChar w:fldCharType="begin" w:fldLock="1"/>
      </w:r>
      <w:r w:rsidR="00E02C12" w:rsidRPr="00F26234">
        <w:rPr>
          <w:sz w:val="24"/>
        </w:rPr>
        <w:instrText>ADDIN CSL_CITATION { "citationItems" : [ { "id" : "ITEM-1", "itemData" : { "author" : [ { "dropping-particle" : "", "family" : "Kieu", "given" : "Le Minh", "non-dropping-particle" : "", "parse-names" : false, "suffix" : "" }, { "dropping-particle" : "", "family" : "Bhaskar", "given" : "Ashish", "non-dropping-particle" : "", "parse-names" : false, "suffix" : "" }, { "dropping-particle" : "", "family" : "Chung", "given" : "Edward", "non-dropping-particle" : "", "parse-names" : false, "suffix" : "" } ], "id" : "ITEM-1", "issued" : { "date-parts" : [ [ "2014" ] ] }, "title" : "Transit passenger segmentation using travel regularity mined from Smart Card transactions data", "type" : "article-journal" }, "uris" : [ "http://www.mendeley.com/documents/?uuid=d619b1e7-24d2-4a3f-a964-4e15ea07fa95" ] }, { "id" : "ITEM-2", "itemData" : { "ISSN" : "0968-090X", "author" : [ { "dropping-particle" : "", "family" : "Ma", "given" : "Xiaolei", "non-dropping-particle" : "", "parse-names" : false, "suffix" : "" }, { "dropping-particle" : "", "family" : "Wu", "given" : "Yao-Jan", "non-dropping-particle" : "", "parse-names" : false, "suffix" : "" }, { "dropping-particle" : "", "family" : "Wang", "given" : "Yinhai", "non-dropping-particle" : "", "parse-names" : false, "suffix" : "" }, { "dropping-particle" : "", "family" : "Chen", "given" : "Feng", "non-dropping-particle" : "", "parse-names" : false, "suffix" : "" }, { "dropping-particle" : "", "family" : "Liu", "given" : "Jianfeng", "non-dropping-particle" : "", "parse-names" : false, "suffix" : "" } ], "container-title" : "Transportation Research Part C: Emerging Technologies", "id" : "ITEM-2", "issued" : { "date-parts" : [ [ "2013" ] ] }, "page" : "1-12", "publisher" : "Elsevier", "title" : "Mining smart card data for transit riders\u2019 travel patterns", "type" : "article-journal", "volume" : "36" }, "uris" : [ "http://www.mendeley.com/documents/?uuid=8c1f8f52-c40a-419c-9589-2eacd684e06c" ] } ], "mendeley" : { "formattedCitation" : "(Kieu et al., 2014; Ma, Wu, Wang, Chen, &amp; Liu, 2013)", "manualFormatting" : "(Kieu et al., 2014; Ma et al., 2013)", "plainTextFormattedCitation" : "(Kieu et al., 2014; Ma, Wu, Wang, Chen, &amp; Liu, 2013)", "previouslyFormattedCitation" : "(Kieu et al., 2014; Ma, Wu, Wang, Chen, &amp; Liu, 2013)" }, "properties" : { "noteIndex" : 0 }, "schema" : "https://github.com/citation-style-language/schema/raw/master/csl-citation.json" }</w:instrText>
      </w:r>
      <w:r w:rsidRPr="00F26234">
        <w:rPr>
          <w:sz w:val="24"/>
        </w:rPr>
        <w:fldChar w:fldCharType="separate"/>
      </w:r>
      <w:r w:rsidRPr="00F26234">
        <w:rPr>
          <w:noProof/>
          <w:sz w:val="24"/>
        </w:rPr>
        <w:t>(Kieu et al., 2014; Ma et al., 2013)</w:t>
      </w:r>
      <w:r w:rsidRPr="00F26234">
        <w:rPr>
          <w:sz w:val="24"/>
        </w:rPr>
        <w:fldChar w:fldCharType="end"/>
      </w:r>
      <w:r w:rsidR="00893A8B" w:rsidRPr="00F26234">
        <w:rPr>
          <w:sz w:val="24"/>
        </w:rPr>
        <w:t xml:space="preserve">, </w:t>
      </w:r>
      <w:r w:rsidR="005B712C" w:rsidRPr="00F26234">
        <w:rPr>
          <w:sz w:val="24"/>
        </w:rPr>
        <w:t>its</w:t>
      </w:r>
      <w:r w:rsidR="00893A8B" w:rsidRPr="00F26234">
        <w:rPr>
          <w:sz w:val="24"/>
        </w:rPr>
        <w:t xml:space="preserve"> application on LBS data has so far not </w:t>
      </w:r>
      <w:r w:rsidR="00893A8B" w:rsidRPr="00F26234">
        <w:rPr>
          <w:sz w:val="24"/>
        </w:rPr>
        <w:lastRenderedPageBreak/>
        <w:t xml:space="preserve">been reported. </w:t>
      </w:r>
      <w:r w:rsidR="00396F61" w:rsidRPr="00F26234">
        <w:rPr>
          <w:sz w:val="24"/>
        </w:rPr>
        <w:t xml:space="preserve">Given the distinct features of the LBS data, </w:t>
      </w:r>
      <w:r w:rsidR="007718DF" w:rsidRPr="00F26234">
        <w:rPr>
          <w:sz w:val="24"/>
        </w:rPr>
        <w:t>we empirically compare the k-means and the DBSCAN</w:t>
      </w:r>
      <w:r w:rsidR="00E53E01" w:rsidRPr="00F26234">
        <w:rPr>
          <w:sz w:val="24"/>
        </w:rPr>
        <w:t xml:space="preserve"> method</w:t>
      </w:r>
      <w:r w:rsidR="007718DF" w:rsidRPr="00F26234">
        <w:rPr>
          <w:sz w:val="24"/>
        </w:rPr>
        <w:t xml:space="preserve"> in terms of their performance in clustering detection</w:t>
      </w:r>
      <w:r w:rsidR="00E53E01" w:rsidRPr="00F26234">
        <w:rPr>
          <w:sz w:val="24"/>
        </w:rPr>
        <w:t>.</w:t>
      </w:r>
    </w:p>
    <w:p w14:paraId="46C13BE4" w14:textId="77777777" w:rsidR="003F43B0" w:rsidRPr="00F26234" w:rsidRDefault="0067017F" w:rsidP="00F26234">
      <w:pPr>
        <w:spacing w:line="480" w:lineRule="auto"/>
        <w:rPr>
          <w:sz w:val="24"/>
        </w:rPr>
      </w:pPr>
      <w:r w:rsidRPr="00F26234">
        <w:rPr>
          <w:sz w:val="24"/>
        </w:rPr>
        <w:t>We</w:t>
      </w:r>
      <w:r w:rsidR="007718DF" w:rsidRPr="00F26234">
        <w:rPr>
          <w:rFonts w:hint="eastAsia"/>
          <w:sz w:val="24"/>
        </w:rPr>
        <w:t xml:space="preserve"> </w:t>
      </w:r>
      <w:r w:rsidR="007718DF" w:rsidRPr="00F26234">
        <w:rPr>
          <w:sz w:val="24"/>
        </w:rPr>
        <w:t xml:space="preserve">first select </w:t>
      </w:r>
      <w:r w:rsidR="007718DF" w:rsidRPr="00F26234">
        <w:rPr>
          <w:rFonts w:hint="eastAsia"/>
          <w:sz w:val="24"/>
        </w:rPr>
        <w:t>the</w:t>
      </w:r>
      <w:r w:rsidR="005B712C" w:rsidRPr="00F26234">
        <w:rPr>
          <w:sz w:val="24"/>
        </w:rPr>
        <w:t xml:space="preserve"> night time (9pm-6am)</w:t>
      </w:r>
      <w:r w:rsidR="005B712C" w:rsidRPr="00F26234">
        <w:rPr>
          <w:rFonts w:hint="eastAsia"/>
          <w:sz w:val="24"/>
        </w:rPr>
        <w:t xml:space="preserve"> and daytime</w:t>
      </w:r>
      <w:r w:rsidR="005B712C" w:rsidRPr="00F26234">
        <w:rPr>
          <w:sz w:val="24"/>
        </w:rPr>
        <w:t xml:space="preserve"> (6am-9pm)</w:t>
      </w:r>
      <w:r w:rsidR="007718DF" w:rsidRPr="00F26234">
        <w:rPr>
          <w:rFonts w:hint="eastAsia"/>
          <w:sz w:val="24"/>
        </w:rPr>
        <w:t xml:space="preserve"> </w:t>
      </w:r>
      <w:r w:rsidR="007718DF" w:rsidRPr="00F26234">
        <w:rPr>
          <w:sz w:val="24"/>
        </w:rPr>
        <w:t xml:space="preserve">location records of one </w:t>
      </w:r>
      <w:r w:rsidR="00E53E01" w:rsidRPr="00F26234">
        <w:rPr>
          <w:sz w:val="24"/>
        </w:rPr>
        <w:t>valid</w:t>
      </w:r>
      <w:r w:rsidR="007718DF" w:rsidRPr="00F26234">
        <w:rPr>
          <w:sz w:val="24"/>
        </w:rPr>
        <w:t xml:space="preserve"> user</w:t>
      </w:r>
      <w:r w:rsidR="007718DF" w:rsidRPr="00F26234">
        <w:rPr>
          <w:rFonts w:hint="eastAsia"/>
          <w:sz w:val="24"/>
        </w:rPr>
        <w:t>.</w:t>
      </w:r>
      <w:r w:rsidRPr="00F26234">
        <w:rPr>
          <w:sz w:val="24"/>
        </w:rPr>
        <w:t xml:space="preserve"> To avoid the inclusion of transient user</w:t>
      </w:r>
      <w:r w:rsidR="009D6149" w:rsidRPr="00F26234">
        <w:rPr>
          <w:sz w:val="24"/>
        </w:rPr>
        <w:t>s</w:t>
      </w:r>
      <w:r w:rsidRPr="00F26234">
        <w:rPr>
          <w:sz w:val="24"/>
        </w:rPr>
        <w:t xml:space="preserve">, we define a user to be valid if the following two criteria are met simultaneously, </w:t>
      </w:r>
      <w:r w:rsidR="00A02852" w:rsidRPr="00F26234">
        <w:rPr>
          <w:sz w:val="24"/>
        </w:rPr>
        <w:t xml:space="preserve">during the data collection period, </w:t>
      </w:r>
      <w:r w:rsidRPr="00F26234">
        <w:rPr>
          <w:sz w:val="24"/>
        </w:rPr>
        <w:t xml:space="preserve">1) the number of </w:t>
      </w:r>
      <w:r w:rsidR="00C82C8E" w:rsidRPr="00F26234">
        <w:rPr>
          <w:rFonts w:hint="eastAsia"/>
          <w:sz w:val="24"/>
        </w:rPr>
        <w:t xml:space="preserve">days </w:t>
      </w:r>
      <w:r w:rsidR="00E53E01" w:rsidRPr="00F26234">
        <w:rPr>
          <w:sz w:val="24"/>
        </w:rPr>
        <w:t xml:space="preserve">that records appear </w:t>
      </w:r>
      <w:r w:rsidRPr="00F26234">
        <w:rPr>
          <w:sz w:val="24"/>
        </w:rPr>
        <w:t xml:space="preserve">at both night time and daytime is </w:t>
      </w:r>
      <w:r w:rsidR="00C82C8E" w:rsidRPr="00F26234">
        <w:rPr>
          <w:rFonts w:hint="eastAsia"/>
          <w:sz w:val="24"/>
        </w:rPr>
        <w:t>longer</w:t>
      </w:r>
      <w:r w:rsidRPr="00F26234">
        <w:rPr>
          <w:sz w:val="24"/>
        </w:rPr>
        <w:t xml:space="preserve"> than </w:t>
      </w:r>
      <m:oMath>
        <m:r>
          <w:rPr>
            <w:rFonts w:ascii="Cambria Math" w:hAnsi="Cambria Math"/>
            <w:sz w:val="24"/>
          </w:rPr>
          <m:t>N</m:t>
        </m:r>
      </m:oMath>
      <w:r w:rsidRPr="00F26234">
        <w:rPr>
          <w:sz w:val="24"/>
        </w:rPr>
        <w:t xml:space="preserve"> </w:t>
      </w:r>
      <w:r w:rsidR="00E53E01" w:rsidRPr="00F26234">
        <w:rPr>
          <w:sz w:val="24"/>
        </w:rPr>
        <w:t>days</w:t>
      </w:r>
      <w:r w:rsidR="00000E15" w:rsidRPr="00F26234">
        <w:rPr>
          <w:sz w:val="24"/>
        </w:rPr>
        <w:t xml:space="preserve">, and 2) </w:t>
      </w:r>
      <w:r w:rsidRPr="00F26234">
        <w:rPr>
          <w:sz w:val="24"/>
        </w:rPr>
        <w:t xml:space="preserve">the number of record occurrence (i.e. frequency) at both night time and daytime is more than  </w:t>
      </w:r>
      <m:oMath>
        <m:r>
          <w:rPr>
            <w:rFonts w:ascii="Cambria Math" w:hAnsi="Cambria Math"/>
            <w:sz w:val="24"/>
          </w:rPr>
          <m:t>F</m:t>
        </m:r>
      </m:oMath>
      <w:r w:rsidRPr="00F26234">
        <w:rPr>
          <w:sz w:val="24"/>
        </w:rPr>
        <w:t xml:space="preserve"> </w:t>
      </w:r>
      <w:r w:rsidR="009D6149" w:rsidRPr="00F26234">
        <w:rPr>
          <w:sz w:val="24"/>
        </w:rPr>
        <w:t xml:space="preserve">times </w:t>
      </w:r>
      <w:r w:rsidR="004A11EB" w:rsidRPr="00F26234">
        <w:rPr>
          <w:sz w:val="24"/>
        </w:rPr>
        <w:t>per day</w:t>
      </w:r>
      <w:r w:rsidRPr="00F26234">
        <w:rPr>
          <w:sz w:val="24"/>
        </w:rPr>
        <w:t>.</w:t>
      </w:r>
      <w:r w:rsidR="00991256" w:rsidRPr="00F26234">
        <w:rPr>
          <w:rFonts w:hint="eastAsia"/>
          <w:sz w:val="24"/>
        </w:rPr>
        <w:t xml:space="preserve"> </w:t>
      </w:r>
      <w:r w:rsidR="009D6149" w:rsidRPr="00F26234">
        <w:rPr>
          <w:sz w:val="24"/>
        </w:rPr>
        <w:t xml:space="preserve">Only </w:t>
      </w:r>
      <w:r w:rsidR="0064365A" w:rsidRPr="00F26234">
        <w:rPr>
          <w:sz w:val="24"/>
        </w:rPr>
        <w:t xml:space="preserve">records of the </w:t>
      </w:r>
      <w:r w:rsidR="009D6149" w:rsidRPr="00F26234">
        <w:rPr>
          <w:sz w:val="24"/>
        </w:rPr>
        <w:t xml:space="preserve">valid users are selected and used </w:t>
      </w:r>
      <w:r w:rsidR="00A02852" w:rsidRPr="00F26234">
        <w:rPr>
          <w:sz w:val="24"/>
        </w:rPr>
        <w:t xml:space="preserve">in this </w:t>
      </w:r>
      <w:r w:rsidR="0064365A" w:rsidRPr="00F26234">
        <w:rPr>
          <w:sz w:val="24"/>
        </w:rPr>
        <w:t>research</w:t>
      </w:r>
      <w:r w:rsidR="009D6149" w:rsidRPr="00F26234">
        <w:rPr>
          <w:sz w:val="24"/>
        </w:rPr>
        <w:t>.</w:t>
      </w:r>
      <w:r w:rsidR="00A02852" w:rsidRPr="00F26234">
        <w:rPr>
          <w:sz w:val="24"/>
        </w:rPr>
        <w:t xml:space="preserve"> For valid users, due to the regularity in their night-time and day locations, we further assume that all valid users are employed, and the night-time </w:t>
      </w:r>
      <w:r w:rsidR="00B77795" w:rsidRPr="00F26234">
        <w:rPr>
          <w:sz w:val="24"/>
        </w:rPr>
        <w:t>and daytime</w:t>
      </w:r>
      <w:r w:rsidR="00A02852" w:rsidRPr="00F26234">
        <w:rPr>
          <w:sz w:val="24"/>
        </w:rPr>
        <w:t xml:space="preserve"> records reflect </w:t>
      </w:r>
      <w:r w:rsidR="0064365A" w:rsidRPr="00F26234">
        <w:rPr>
          <w:sz w:val="24"/>
        </w:rPr>
        <w:t>their</w:t>
      </w:r>
      <w:r w:rsidR="00A02852" w:rsidRPr="00F26234">
        <w:rPr>
          <w:sz w:val="24"/>
        </w:rPr>
        <w:t xml:space="preserve"> </w:t>
      </w:r>
      <w:r w:rsidR="00B77795" w:rsidRPr="00F26234">
        <w:rPr>
          <w:sz w:val="24"/>
        </w:rPr>
        <w:t xml:space="preserve">potential </w:t>
      </w:r>
      <w:r w:rsidR="009E0562" w:rsidRPr="00F26234">
        <w:rPr>
          <w:sz w:val="24"/>
        </w:rPr>
        <w:t>home</w:t>
      </w:r>
      <w:r w:rsidR="00A02852" w:rsidRPr="00F26234">
        <w:rPr>
          <w:sz w:val="24"/>
        </w:rPr>
        <w:t xml:space="preserve"> and </w:t>
      </w:r>
      <w:r w:rsidR="009E0562" w:rsidRPr="00F26234">
        <w:rPr>
          <w:sz w:val="24"/>
        </w:rPr>
        <w:t>work</w:t>
      </w:r>
      <w:r w:rsidR="00A02852" w:rsidRPr="00F26234">
        <w:rPr>
          <w:sz w:val="24"/>
        </w:rPr>
        <w:t>place, respectively.</w:t>
      </w:r>
      <w:r w:rsidR="000D1D9F" w:rsidRPr="00F26234">
        <w:rPr>
          <w:sz w:val="24"/>
        </w:rPr>
        <w:t xml:space="preserve"> We report that the selected valid user data has a total </w:t>
      </w:r>
      <w:r w:rsidR="00991256" w:rsidRPr="00F26234">
        <w:rPr>
          <w:rFonts w:hint="eastAsia"/>
          <w:sz w:val="24"/>
        </w:rPr>
        <w:t>1</w:t>
      </w:r>
      <w:r w:rsidR="000251F7" w:rsidRPr="00F26234">
        <w:rPr>
          <w:rFonts w:hint="eastAsia"/>
          <w:sz w:val="24"/>
        </w:rPr>
        <w:t>1</w:t>
      </w:r>
      <w:r w:rsidR="00991256" w:rsidRPr="00F26234">
        <w:rPr>
          <w:rFonts w:hint="eastAsia"/>
          <w:sz w:val="24"/>
        </w:rPr>
        <w:t>,</w:t>
      </w:r>
      <w:r w:rsidR="000251F7" w:rsidRPr="00F26234">
        <w:rPr>
          <w:rFonts w:hint="eastAsia"/>
          <w:sz w:val="24"/>
        </w:rPr>
        <w:t>52</w:t>
      </w:r>
      <w:r w:rsidR="0064365A" w:rsidRPr="00F26234">
        <w:rPr>
          <w:rFonts w:hint="eastAsia"/>
          <w:sz w:val="24"/>
        </w:rPr>
        <w:t>0 mill</w:t>
      </w:r>
      <w:r w:rsidR="0064365A" w:rsidRPr="00F26234">
        <w:rPr>
          <w:sz w:val="24"/>
        </w:rPr>
        <w:t>ion</w:t>
      </w:r>
      <w:r w:rsidR="000D1D9F" w:rsidRPr="00F26234">
        <w:rPr>
          <w:sz w:val="24"/>
        </w:rPr>
        <w:t xml:space="preserve"> records from </w:t>
      </w:r>
      <w:r w:rsidR="00991256" w:rsidRPr="00F26234">
        <w:rPr>
          <w:rFonts w:hint="eastAsia"/>
          <w:sz w:val="24"/>
        </w:rPr>
        <w:t>8</w:t>
      </w:r>
      <w:r w:rsidR="0064365A" w:rsidRPr="00F26234">
        <w:rPr>
          <w:sz w:val="24"/>
        </w:rPr>
        <w:t xml:space="preserve"> million</w:t>
      </w:r>
      <w:r w:rsidR="000D1D9F" w:rsidRPr="00F26234">
        <w:rPr>
          <w:sz w:val="24"/>
        </w:rPr>
        <w:t xml:space="preserve"> devices</w:t>
      </w:r>
      <w:r w:rsidR="0064365A" w:rsidRPr="00F26234">
        <w:rPr>
          <w:sz w:val="24"/>
        </w:rPr>
        <w:t xml:space="preserve"> for Greater Beijing area</w:t>
      </w:r>
      <w:r w:rsidR="000D1D9F" w:rsidRPr="00F26234">
        <w:rPr>
          <w:sz w:val="24"/>
        </w:rPr>
        <w:t>, implying</w:t>
      </w:r>
      <w:r w:rsidR="0064365A" w:rsidRPr="00F26234">
        <w:rPr>
          <w:sz w:val="24"/>
        </w:rPr>
        <w:t xml:space="preserve"> approximately</w:t>
      </w:r>
      <w:r w:rsidR="000D1D9F" w:rsidRPr="00F26234">
        <w:rPr>
          <w:sz w:val="24"/>
        </w:rPr>
        <w:t xml:space="preserve"> </w:t>
      </w:r>
      <w:r w:rsidR="000251F7" w:rsidRPr="00F26234">
        <w:rPr>
          <w:rFonts w:hint="eastAsia"/>
          <w:sz w:val="24"/>
        </w:rPr>
        <w:t>16</w:t>
      </w:r>
      <w:r w:rsidR="000D1D9F" w:rsidRPr="00F26234">
        <w:rPr>
          <w:sz w:val="24"/>
        </w:rPr>
        <w:t xml:space="preserve"> records per device per day.</w:t>
      </w:r>
      <w:r w:rsidR="0084473C" w:rsidRPr="00F26234">
        <w:rPr>
          <w:sz w:val="24"/>
        </w:rPr>
        <w:t xml:space="preserve"> Because the employment-residence location is processed on a location-pair basis, the derived total number of employed workers is thus equal to the total number employed residents for Beijing Municipality.</w:t>
      </w:r>
      <w:r w:rsidR="004679D1">
        <w:rPr>
          <w:sz w:val="24"/>
        </w:rPr>
        <w:t xml:space="preserve"> </w:t>
      </w:r>
    </w:p>
    <w:p w14:paraId="46C13BE5" w14:textId="77777777" w:rsidR="00A02852" w:rsidRPr="00F26234" w:rsidRDefault="00B77795" w:rsidP="00F26234">
      <w:pPr>
        <w:spacing w:line="480" w:lineRule="auto"/>
        <w:rPr>
          <w:sz w:val="24"/>
        </w:rPr>
      </w:pPr>
      <w:r w:rsidRPr="00F26234">
        <w:rPr>
          <w:sz w:val="24"/>
        </w:rPr>
        <w:t>The</w:t>
      </w:r>
      <w:r w:rsidR="007718DF" w:rsidRPr="00F26234">
        <w:rPr>
          <w:rFonts w:hint="eastAsia"/>
          <w:sz w:val="24"/>
        </w:rPr>
        <w:t xml:space="preserve"> two clustering </w:t>
      </w:r>
      <w:r w:rsidR="00F25EDD" w:rsidRPr="00F26234">
        <w:rPr>
          <w:sz w:val="24"/>
        </w:rPr>
        <w:t>methods</w:t>
      </w:r>
      <w:r w:rsidR="007718DF" w:rsidRPr="00F26234">
        <w:rPr>
          <w:rFonts w:hint="eastAsia"/>
          <w:sz w:val="24"/>
        </w:rPr>
        <w:t>,</w:t>
      </w:r>
      <w:r w:rsidR="00F25EDD" w:rsidRPr="00F26234">
        <w:rPr>
          <w:sz w:val="24"/>
        </w:rPr>
        <w:t xml:space="preserve"> namely the </w:t>
      </w:r>
      <w:r w:rsidR="007718DF" w:rsidRPr="00F26234">
        <w:rPr>
          <w:rFonts w:hint="eastAsia"/>
          <w:sz w:val="24"/>
        </w:rPr>
        <w:t xml:space="preserve">k-means and DBSCAN </w:t>
      </w:r>
      <w:r w:rsidR="00F25EDD" w:rsidRPr="00F26234">
        <w:rPr>
          <w:sz w:val="24"/>
        </w:rPr>
        <w:t>method are</w:t>
      </w:r>
      <w:r w:rsidRPr="00F26234">
        <w:rPr>
          <w:sz w:val="24"/>
        </w:rPr>
        <w:t xml:space="preserve"> then</w:t>
      </w:r>
      <w:r w:rsidR="007718DF" w:rsidRPr="00F26234">
        <w:rPr>
          <w:rFonts w:hint="eastAsia"/>
          <w:sz w:val="24"/>
        </w:rPr>
        <w:t xml:space="preserve"> applied </w:t>
      </w:r>
      <w:r w:rsidR="00F25EDD" w:rsidRPr="00F26234">
        <w:rPr>
          <w:sz w:val="24"/>
        </w:rPr>
        <w:t>to identify</w:t>
      </w:r>
      <w:r w:rsidR="0005036A" w:rsidRPr="00F26234">
        <w:rPr>
          <w:sz w:val="24"/>
        </w:rPr>
        <w:t xml:space="preserve"> the </w:t>
      </w:r>
      <w:r w:rsidR="005B712C" w:rsidRPr="00F26234">
        <w:rPr>
          <w:sz w:val="24"/>
        </w:rPr>
        <w:t>anchor point</w:t>
      </w:r>
      <w:r w:rsidR="00F25EDD" w:rsidRPr="00F26234">
        <w:rPr>
          <w:sz w:val="24"/>
        </w:rPr>
        <w:t xml:space="preserve"> for both night-time and daytime </w:t>
      </w:r>
      <w:r w:rsidR="0005036A" w:rsidRPr="00F26234">
        <w:rPr>
          <w:sz w:val="24"/>
        </w:rPr>
        <w:t>locations</w:t>
      </w:r>
      <w:r w:rsidR="00937D03" w:rsidRPr="00F26234">
        <w:rPr>
          <w:rFonts w:hint="eastAsia"/>
          <w:sz w:val="24"/>
        </w:rPr>
        <w:t>.</w:t>
      </w:r>
      <w:r w:rsidR="00937D03" w:rsidRPr="00F26234">
        <w:rPr>
          <w:sz w:val="24"/>
        </w:rPr>
        <w:t xml:space="preserve"> </w:t>
      </w:r>
      <w:r w:rsidR="00F25EDD" w:rsidRPr="00F26234">
        <w:rPr>
          <w:sz w:val="24"/>
        </w:rPr>
        <w:t>For the k-means method, we specify the number of clusters to be three for both night-time and day</w:t>
      </w:r>
      <w:r w:rsidR="00937D03" w:rsidRPr="00F26234">
        <w:rPr>
          <w:sz w:val="24"/>
        </w:rPr>
        <w:t>time records. Among the three clusters,</w:t>
      </w:r>
      <w:r w:rsidR="00F25EDD" w:rsidRPr="00F26234">
        <w:rPr>
          <w:sz w:val="24"/>
        </w:rPr>
        <w:t xml:space="preserve"> </w:t>
      </w:r>
      <w:r w:rsidR="00937D03" w:rsidRPr="00F26234">
        <w:rPr>
          <w:sz w:val="24"/>
        </w:rPr>
        <w:t xml:space="preserve">we select the top two </w:t>
      </w:r>
      <w:r w:rsidR="00F25EDD" w:rsidRPr="00F26234">
        <w:rPr>
          <w:sz w:val="24"/>
        </w:rPr>
        <w:t>cluster</w:t>
      </w:r>
      <w:r w:rsidR="00937D03" w:rsidRPr="00F26234">
        <w:rPr>
          <w:sz w:val="24"/>
        </w:rPr>
        <w:t>s</w:t>
      </w:r>
      <w:r w:rsidR="00F25EDD" w:rsidRPr="00F26234">
        <w:rPr>
          <w:sz w:val="24"/>
        </w:rPr>
        <w:t xml:space="preserve"> with the highest frequency to represent the </w:t>
      </w:r>
      <w:r w:rsidR="00937D03" w:rsidRPr="00F26234">
        <w:rPr>
          <w:sz w:val="24"/>
        </w:rPr>
        <w:t xml:space="preserve">potential </w:t>
      </w:r>
      <w:r w:rsidR="00F25EDD" w:rsidRPr="00F26234">
        <w:rPr>
          <w:sz w:val="24"/>
        </w:rPr>
        <w:t>anchor point</w:t>
      </w:r>
      <w:r w:rsidR="005B712C" w:rsidRPr="00F26234">
        <w:rPr>
          <w:sz w:val="24"/>
        </w:rPr>
        <w:t>s</w:t>
      </w:r>
      <w:r w:rsidR="0084473C" w:rsidRPr="00F26234">
        <w:rPr>
          <w:sz w:val="24"/>
        </w:rPr>
        <w:t xml:space="preserve"> (see Figure 2</w:t>
      </w:r>
      <w:r w:rsidR="00937D03" w:rsidRPr="00F26234">
        <w:rPr>
          <w:sz w:val="24"/>
        </w:rPr>
        <w:t xml:space="preserve">), and </w:t>
      </w:r>
      <w:r w:rsidR="0005036A" w:rsidRPr="00F26234">
        <w:rPr>
          <w:sz w:val="24"/>
        </w:rPr>
        <w:t>omit</w:t>
      </w:r>
      <w:r w:rsidR="00937D03" w:rsidRPr="00F26234">
        <w:rPr>
          <w:sz w:val="24"/>
        </w:rPr>
        <w:t xml:space="preserve"> the third</w:t>
      </w:r>
      <w:r w:rsidR="005B712C" w:rsidRPr="00F26234">
        <w:rPr>
          <w:sz w:val="24"/>
        </w:rPr>
        <w:t xml:space="preserve"> cluster, which </w:t>
      </w:r>
      <w:r w:rsidR="0005036A" w:rsidRPr="00F26234">
        <w:rPr>
          <w:sz w:val="24"/>
        </w:rPr>
        <w:t>represent</w:t>
      </w:r>
      <w:r w:rsidR="005B712C" w:rsidRPr="00F26234">
        <w:rPr>
          <w:sz w:val="24"/>
        </w:rPr>
        <w:t>s</w:t>
      </w:r>
      <w:r w:rsidR="0005036A" w:rsidRPr="00F26234">
        <w:rPr>
          <w:sz w:val="24"/>
        </w:rPr>
        <w:t xml:space="preserve"> the noises</w:t>
      </w:r>
      <w:r w:rsidR="00937D03" w:rsidRPr="00F26234">
        <w:rPr>
          <w:sz w:val="24"/>
        </w:rPr>
        <w:t>.</w:t>
      </w:r>
      <w:r w:rsidR="009D6149" w:rsidRPr="00F26234">
        <w:rPr>
          <w:sz w:val="24"/>
        </w:rPr>
        <w:t xml:space="preserve"> For the DBSCAN method, we </w:t>
      </w:r>
      <w:r w:rsidR="005B712C" w:rsidRPr="00F26234">
        <w:rPr>
          <w:sz w:val="24"/>
        </w:rPr>
        <w:t>define</w:t>
      </w:r>
      <w:r w:rsidR="009D6149" w:rsidRPr="00F26234">
        <w:rPr>
          <w:sz w:val="24"/>
        </w:rPr>
        <w:t xml:space="preserve"> the </w:t>
      </w:r>
      <w:r w:rsidR="0005036A" w:rsidRPr="00F26234">
        <w:rPr>
          <w:sz w:val="24"/>
        </w:rPr>
        <w:t>threshold</w:t>
      </w:r>
      <w:r w:rsidR="003F43B0" w:rsidRPr="00F26234">
        <w:rPr>
          <w:sz w:val="24"/>
        </w:rPr>
        <w:t xml:space="preserve"> parameter</w:t>
      </w:r>
      <w:r w:rsidR="0005036A" w:rsidRPr="00F26234">
        <w:rPr>
          <w:sz w:val="24"/>
        </w:rPr>
        <w:t xml:space="preserve"> as </w:t>
      </w:r>
      <w:r w:rsidR="00A92EB5" w:rsidRPr="00F26234">
        <w:rPr>
          <w:rFonts w:hint="eastAsia"/>
          <w:sz w:val="24"/>
        </w:rPr>
        <w:t>the</w:t>
      </w:r>
      <w:r w:rsidR="00A92EB5" w:rsidRPr="00F26234">
        <w:rPr>
          <w:sz w:val="24"/>
        </w:rPr>
        <w:t xml:space="preserve"> maximum</w:t>
      </w:r>
      <w:r w:rsidR="00A92EB5" w:rsidRPr="00F26234">
        <w:rPr>
          <w:rFonts w:hint="eastAsia"/>
          <w:sz w:val="24"/>
        </w:rPr>
        <w:t xml:space="preserve"> </w:t>
      </w:r>
      <w:r w:rsidR="00A92EB5" w:rsidRPr="00F26234">
        <w:rPr>
          <w:sz w:val="24"/>
        </w:rPr>
        <w:t>radius within which records</w:t>
      </w:r>
      <w:r w:rsidR="00A92EB5" w:rsidRPr="00F26234">
        <w:rPr>
          <w:rFonts w:hint="eastAsia"/>
          <w:sz w:val="24"/>
        </w:rPr>
        <w:t xml:space="preserve"> can be regarded as </w:t>
      </w:r>
      <w:r w:rsidR="00A92EB5" w:rsidRPr="00F26234">
        <w:rPr>
          <w:sz w:val="24"/>
        </w:rPr>
        <w:t>one</w:t>
      </w:r>
      <w:r w:rsidR="00A92EB5" w:rsidRPr="00F26234">
        <w:rPr>
          <w:rFonts w:hint="eastAsia"/>
          <w:sz w:val="24"/>
        </w:rPr>
        <w:t xml:space="preserve"> cluster</w:t>
      </w:r>
      <w:r w:rsidR="00A92EB5" w:rsidRPr="00F26234">
        <w:rPr>
          <w:sz w:val="24"/>
        </w:rPr>
        <w:t xml:space="preserve">. The distance parameter </w:t>
      </w:r>
      <m:oMath>
        <m:r>
          <w:rPr>
            <w:rFonts w:ascii="Cambria Math" w:hAnsi="Cambria Math"/>
            <w:sz w:val="24"/>
          </w:rPr>
          <m:t>D</m:t>
        </m:r>
      </m:oMath>
      <w:r w:rsidR="00A92EB5" w:rsidRPr="00F26234">
        <w:rPr>
          <w:sz w:val="24"/>
        </w:rPr>
        <w:t xml:space="preserve"> is determined by</w:t>
      </w:r>
      <w:r w:rsidR="00300E51" w:rsidRPr="00F26234">
        <w:rPr>
          <w:sz w:val="24"/>
        </w:rPr>
        <w:t xml:space="preserve"> two factors</w:t>
      </w:r>
      <w:r w:rsidR="005B712C" w:rsidRPr="00F26234">
        <w:rPr>
          <w:sz w:val="24"/>
        </w:rPr>
        <w:t>. First,</w:t>
      </w:r>
      <w:r w:rsidR="00A92EB5" w:rsidRPr="00F26234">
        <w:rPr>
          <w:sz w:val="24"/>
        </w:rPr>
        <w:t xml:space="preserve"> </w:t>
      </w:r>
      <w:r w:rsidR="00957DED" w:rsidRPr="00F26234">
        <w:rPr>
          <w:sz w:val="24"/>
        </w:rPr>
        <w:t>t</w:t>
      </w:r>
      <w:r w:rsidR="00A92EB5" w:rsidRPr="00F26234">
        <w:rPr>
          <w:sz w:val="24"/>
        </w:rPr>
        <w:t>he locational accuracy of the embedded GPS on smart device</w:t>
      </w:r>
      <w:r w:rsidR="00300E51" w:rsidRPr="00F26234">
        <w:rPr>
          <w:sz w:val="24"/>
        </w:rPr>
        <w:t>s</w:t>
      </w:r>
      <w:r w:rsidR="00A92EB5" w:rsidRPr="00F26234">
        <w:rPr>
          <w:sz w:val="24"/>
        </w:rPr>
        <w:t>. Zandbergen</w:t>
      </w:r>
      <w:r w:rsidR="00957DED" w:rsidRPr="00F26234">
        <w:rPr>
          <w:sz w:val="24"/>
        </w:rPr>
        <w:t xml:space="preserve"> and Barbeau</w:t>
      </w:r>
      <w:r w:rsidR="00A92EB5" w:rsidRPr="00F26234">
        <w:rPr>
          <w:sz w:val="24"/>
        </w:rPr>
        <w:t xml:space="preserve"> </w:t>
      </w:r>
      <w:r w:rsidR="00A92EB5" w:rsidRPr="00F26234">
        <w:rPr>
          <w:sz w:val="24"/>
        </w:rPr>
        <w:fldChar w:fldCharType="begin" w:fldLock="1"/>
      </w:r>
      <w:r w:rsidR="00A21EC3" w:rsidRPr="00F26234">
        <w:rPr>
          <w:sz w:val="24"/>
        </w:rPr>
        <w:instrText>ADDIN CSL_CITATION { "citationItems" : [ { "id" : "ITEM-1", "itemData" : { "ISSN" : "1469-7785", "author" : [ { "dropping-particle" : "", "family" : "Zandbergen", "given" : "Paul A", "non-dropping-particle" : "", "parse-names" : false, "suffix" : "" }, { "dropping-particle" : "", "family" : "Barbeau", "given" : "Sean J", "non-dropping-particle" : "", "parse-names" : false, "suffix" : "" } ], "container-title" : "Journal of Navigation", "id" : "ITEM-1", "issue" : "03", "issued" : { "date-parts" : [ [ "2011" ] ] }, "page" : "381-399", "publisher" : "Cambridge Univ Press", "title" : "Positional accuracy of assisted gps data from high-sensitivity gps-enabled mobile phones", "type" : "article-journal", "volume" : "64" }, "suppress-author" : 1, "uris" : [ "http://www.mendeley.com/documents/?uuid=5632920b-fe35-4cb9-9483-1a29ea71e848" ] } ], "mendeley" : { "formattedCitation" : "(2011)", "plainTextFormattedCitation" : "(2011)", "previouslyFormattedCitation" : "(2011)" }, "properties" : { "noteIndex" : 0 }, "schema" : "https://github.com/citation-style-language/schema/raw/master/csl-citation.json" }</w:instrText>
      </w:r>
      <w:r w:rsidR="00A92EB5" w:rsidRPr="00F26234">
        <w:rPr>
          <w:sz w:val="24"/>
        </w:rPr>
        <w:fldChar w:fldCharType="separate"/>
      </w:r>
      <w:r w:rsidR="00A92EB5" w:rsidRPr="00F26234">
        <w:rPr>
          <w:noProof/>
          <w:sz w:val="24"/>
        </w:rPr>
        <w:t>(2011)</w:t>
      </w:r>
      <w:r w:rsidR="00A92EB5" w:rsidRPr="00F26234">
        <w:rPr>
          <w:sz w:val="24"/>
        </w:rPr>
        <w:fldChar w:fldCharType="end"/>
      </w:r>
      <w:r w:rsidR="00A92EB5" w:rsidRPr="00F26234">
        <w:rPr>
          <w:sz w:val="24"/>
        </w:rPr>
        <w:t xml:space="preserve"> reports </w:t>
      </w:r>
      <w:r w:rsidR="00300E51" w:rsidRPr="00F26234">
        <w:rPr>
          <w:sz w:val="24"/>
        </w:rPr>
        <w:t xml:space="preserve">a maximum horizontal error </w:t>
      </w:r>
      <w:r w:rsidR="00300E51" w:rsidRPr="00F26234">
        <w:rPr>
          <w:sz w:val="24"/>
        </w:rPr>
        <w:lastRenderedPageBreak/>
        <w:t>of 30 meters and 100 meters for outdoor and indoor positioning respectively using</w:t>
      </w:r>
      <w:r w:rsidR="00A92EB5" w:rsidRPr="00F26234">
        <w:rPr>
          <w:sz w:val="24"/>
        </w:rPr>
        <w:t xml:space="preserve"> GPS-enabled mobile phones</w:t>
      </w:r>
      <w:r w:rsidR="00300E51" w:rsidRPr="00F26234">
        <w:rPr>
          <w:sz w:val="24"/>
        </w:rPr>
        <w:t xml:space="preserve">. </w:t>
      </w:r>
      <w:r w:rsidR="005B712C" w:rsidRPr="00F26234">
        <w:rPr>
          <w:sz w:val="24"/>
        </w:rPr>
        <w:t>Secondly,</w:t>
      </w:r>
      <w:r w:rsidR="00300E51" w:rsidRPr="00F26234">
        <w:rPr>
          <w:sz w:val="24"/>
        </w:rPr>
        <w:t xml:space="preserve"> </w:t>
      </w:r>
      <w:r w:rsidR="005B712C" w:rsidRPr="00F26234">
        <w:rPr>
          <w:sz w:val="24"/>
        </w:rPr>
        <w:t>t</w:t>
      </w:r>
      <w:r w:rsidR="00300E51" w:rsidRPr="00F26234">
        <w:rPr>
          <w:sz w:val="24"/>
        </w:rPr>
        <w:t xml:space="preserve">he </w:t>
      </w:r>
      <w:r w:rsidR="00957DED" w:rsidRPr="00F26234">
        <w:rPr>
          <w:sz w:val="24"/>
        </w:rPr>
        <w:t>spatial</w:t>
      </w:r>
      <w:r w:rsidR="005B712C" w:rsidRPr="00F26234">
        <w:rPr>
          <w:sz w:val="24"/>
        </w:rPr>
        <w:t xml:space="preserve"> catchment of user movement</w:t>
      </w:r>
      <w:r w:rsidR="00300E51" w:rsidRPr="00F26234">
        <w:rPr>
          <w:sz w:val="24"/>
        </w:rPr>
        <w:t xml:space="preserve"> at anchor point, i.e. users may not </w:t>
      </w:r>
      <w:r w:rsidR="005B712C" w:rsidRPr="00F26234">
        <w:rPr>
          <w:sz w:val="24"/>
        </w:rPr>
        <w:t>use</w:t>
      </w:r>
      <w:r w:rsidR="00300E51" w:rsidRPr="00F26234">
        <w:rPr>
          <w:sz w:val="24"/>
        </w:rPr>
        <w:t xml:space="preserve"> the LBS service at exactly their home or workplace, but a place nearby. </w:t>
      </w:r>
      <w:r w:rsidR="00957DED" w:rsidRPr="00F26234">
        <w:rPr>
          <w:sz w:val="24"/>
        </w:rPr>
        <w:t>The authors deem that s</w:t>
      </w:r>
      <w:r w:rsidR="00300E51" w:rsidRPr="00F26234">
        <w:rPr>
          <w:sz w:val="24"/>
        </w:rPr>
        <w:t xml:space="preserve">uch </w:t>
      </w:r>
      <w:r w:rsidR="00957DED" w:rsidRPr="00F26234">
        <w:rPr>
          <w:sz w:val="24"/>
        </w:rPr>
        <w:t>spatial variation around anchor point is plausible when gated communities and large-scale building complexes are considered in the metropolitan context of Beijing. The DBSCAN method does not require exogenous input of cluster number. Nonetheless only</w:t>
      </w:r>
      <w:r w:rsidR="003F43B0" w:rsidRPr="00F26234">
        <w:rPr>
          <w:sz w:val="24"/>
        </w:rPr>
        <w:t xml:space="preserve"> the top two clusters with the largest number of records are selected </w:t>
      </w:r>
      <w:r w:rsidR="00957DED" w:rsidRPr="00F26234">
        <w:rPr>
          <w:sz w:val="24"/>
        </w:rPr>
        <w:t>as poten</w:t>
      </w:r>
      <w:r w:rsidR="0084473C" w:rsidRPr="00F26234">
        <w:rPr>
          <w:sz w:val="24"/>
        </w:rPr>
        <w:t>tial anchor points (see Figure 3</w:t>
      </w:r>
      <w:r w:rsidR="00957DED" w:rsidRPr="00F26234">
        <w:rPr>
          <w:sz w:val="24"/>
        </w:rPr>
        <w:t>).</w:t>
      </w:r>
    </w:p>
    <w:p w14:paraId="46C13BE6" w14:textId="77777777" w:rsidR="00F532A7" w:rsidRPr="00F26234" w:rsidRDefault="003F43B0" w:rsidP="00F26234">
      <w:pPr>
        <w:spacing w:after="0" w:line="480" w:lineRule="auto"/>
        <w:rPr>
          <w:sz w:val="24"/>
        </w:rPr>
      </w:pPr>
      <w:r w:rsidRPr="00F26234">
        <w:rPr>
          <w:sz w:val="24"/>
        </w:rPr>
        <w:t>The comparison shows that similar cluster centres</w:t>
      </w:r>
      <w:r w:rsidR="00957DED" w:rsidRPr="00F26234">
        <w:rPr>
          <w:sz w:val="24"/>
        </w:rPr>
        <w:t xml:space="preserve"> are identified by the two methods</w:t>
      </w:r>
      <w:r w:rsidRPr="00F26234">
        <w:rPr>
          <w:sz w:val="24"/>
        </w:rPr>
        <w:t>.</w:t>
      </w:r>
      <w:r w:rsidR="00F532A7" w:rsidRPr="00F26234">
        <w:rPr>
          <w:sz w:val="24"/>
        </w:rPr>
        <w:t xml:space="preserve"> For the k-means method, the identified cluster centre is</w:t>
      </w:r>
      <w:r w:rsidRPr="00F26234">
        <w:rPr>
          <w:sz w:val="24"/>
        </w:rPr>
        <w:t xml:space="preserve"> slightly deviated from the </w:t>
      </w:r>
      <w:r w:rsidR="005B712C" w:rsidRPr="00F26234">
        <w:rPr>
          <w:sz w:val="24"/>
        </w:rPr>
        <w:t>perceived</w:t>
      </w:r>
      <w:r w:rsidR="00F532A7" w:rsidRPr="00F26234">
        <w:rPr>
          <w:sz w:val="24"/>
        </w:rPr>
        <w:t xml:space="preserve"> </w:t>
      </w:r>
      <w:r w:rsidRPr="00F26234">
        <w:rPr>
          <w:sz w:val="24"/>
        </w:rPr>
        <w:t>location</w:t>
      </w:r>
      <w:r w:rsidR="00F532A7" w:rsidRPr="00F26234">
        <w:rPr>
          <w:sz w:val="24"/>
        </w:rPr>
        <w:t xml:space="preserve"> </w:t>
      </w:r>
      <w:r w:rsidR="005B712C" w:rsidRPr="00F26234">
        <w:rPr>
          <w:sz w:val="24"/>
        </w:rPr>
        <w:t>for</w:t>
      </w:r>
      <w:r w:rsidR="00F532A7" w:rsidRPr="00F26234">
        <w:rPr>
          <w:sz w:val="24"/>
        </w:rPr>
        <w:t xml:space="preserve"> both night-time and daytime. By contrast</w:t>
      </w:r>
      <w:r w:rsidRPr="00F26234">
        <w:rPr>
          <w:sz w:val="24"/>
        </w:rPr>
        <w:t xml:space="preserve"> the </w:t>
      </w:r>
      <w:r w:rsidR="00F532A7" w:rsidRPr="00F26234">
        <w:rPr>
          <w:sz w:val="24"/>
        </w:rPr>
        <w:t>centre</w:t>
      </w:r>
      <w:r w:rsidRPr="00F26234">
        <w:rPr>
          <w:sz w:val="24"/>
        </w:rPr>
        <w:t xml:space="preserve"> identified by the DBSCAN method </w:t>
      </w:r>
      <w:r w:rsidR="00A02852" w:rsidRPr="00F26234">
        <w:rPr>
          <w:sz w:val="24"/>
        </w:rPr>
        <w:t>fits</w:t>
      </w:r>
      <w:r w:rsidR="00F532A7" w:rsidRPr="00F26234">
        <w:rPr>
          <w:sz w:val="24"/>
        </w:rPr>
        <w:t xml:space="preserve"> the records better </w:t>
      </w:r>
      <w:r w:rsidR="005B712C" w:rsidRPr="00F26234">
        <w:rPr>
          <w:sz w:val="24"/>
        </w:rPr>
        <w:t>due to</w:t>
      </w:r>
      <w:r w:rsidR="00A02852" w:rsidRPr="00F26234">
        <w:rPr>
          <w:sz w:val="24"/>
        </w:rPr>
        <w:t xml:space="preserve"> its </w:t>
      </w:r>
      <w:r w:rsidR="00F532A7" w:rsidRPr="00F26234">
        <w:rPr>
          <w:sz w:val="24"/>
        </w:rPr>
        <w:t>noise</w:t>
      </w:r>
      <w:r w:rsidR="00A02852" w:rsidRPr="00F26234">
        <w:rPr>
          <w:sz w:val="24"/>
        </w:rPr>
        <w:t xml:space="preserve"> detection </w:t>
      </w:r>
      <w:r w:rsidR="00957DED" w:rsidRPr="00F26234">
        <w:rPr>
          <w:sz w:val="24"/>
        </w:rPr>
        <w:t>mechanism</w:t>
      </w:r>
      <w:r w:rsidR="00F532A7" w:rsidRPr="00F26234">
        <w:rPr>
          <w:sz w:val="24"/>
        </w:rPr>
        <w:t>.</w:t>
      </w:r>
      <w:r w:rsidR="00957DED" w:rsidRPr="00F26234">
        <w:rPr>
          <w:sz w:val="24"/>
        </w:rPr>
        <w:t xml:space="preserve"> Given the existence of noise in LBS data, </w:t>
      </w:r>
      <w:r w:rsidR="00A02852" w:rsidRPr="00F26234">
        <w:rPr>
          <w:sz w:val="24"/>
        </w:rPr>
        <w:t xml:space="preserve">the DBSCAN method </w:t>
      </w:r>
      <w:r w:rsidR="00957DED" w:rsidRPr="00F26234">
        <w:rPr>
          <w:sz w:val="24"/>
        </w:rPr>
        <w:t xml:space="preserve">is </w:t>
      </w:r>
      <w:r w:rsidR="000066FC" w:rsidRPr="00F26234">
        <w:rPr>
          <w:sz w:val="24"/>
        </w:rPr>
        <w:t>thus chosen</w:t>
      </w:r>
      <w:r w:rsidR="00957DED" w:rsidRPr="00F26234">
        <w:rPr>
          <w:sz w:val="24"/>
        </w:rPr>
        <w:t xml:space="preserve"> </w:t>
      </w:r>
      <w:r w:rsidR="00A02852" w:rsidRPr="00F26234">
        <w:rPr>
          <w:sz w:val="24"/>
        </w:rPr>
        <w:t xml:space="preserve">to </w:t>
      </w:r>
      <w:r w:rsidR="000066FC" w:rsidRPr="00F26234">
        <w:rPr>
          <w:sz w:val="24"/>
        </w:rPr>
        <w:t>identify</w:t>
      </w:r>
      <w:r w:rsidR="00A02852" w:rsidRPr="00F26234">
        <w:rPr>
          <w:sz w:val="24"/>
        </w:rPr>
        <w:t xml:space="preserve"> the</w:t>
      </w:r>
      <w:r w:rsidR="009F7DF0" w:rsidRPr="00F26234">
        <w:rPr>
          <w:sz w:val="24"/>
        </w:rPr>
        <w:t xml:space="preserve"> night-time (home)</w:t>
      </w:r>
      <w:r w:rsidR="00A02852" w:rsidRPr="00F26234">
        <w:rPr>
          <w:sz w:val="24"/>
        </w:rPr>
        <w:t xml:space="preserve"> </w:t>
      </w:r>
      <w:r w:rsidR="009F7DF0" w:rsidRPr="00F26234">
        <w:rPr>
          <w:sz w:val="24"/>
        </w:rPr>
        <w:t xml:space="preserve">and daytime (work) </w:t>
      </w:r>
      <w:r w:rsidR="00A02852" w:rsidRPr="00F26234">
        <w:rPr>
          <w:sz w:val="24"/>
        </w:rPr>
        <w:t xml:space="preserve">anchor points </w:t>
      </w:r>
      <w:r w:rsidR="009F7DF0" w:rsidRPr="00F26234">
        <w:rPr>
          <w:sz w:val="24"/>
        </w:rPr>
        <w:t>of</w:t>
      </w:r>
      <w:r w:rsidR="0067332C" w:rsidRPr="00F26234">
        <w:rPr>
          <w:sz w:val="24"/>
        </w:rPr>
        <w:t xml:space="preserve"> our LBS data. The data processing </w:t>
      </w:r>
      <w:r w:rsidR="005B712C" w:rsidRPr="00F26234">
        <w:rPr>
          <w:sz w:val="24"/>
        </w:rPr>
        <w:t>workflow</w:t>
      </w:r>
      <w:r w:rsidR="0067332C" w:rsidRPr="00F26234">
        <w:rPr>
          <w:sz w:val="24"/>
        </w:rPr>
        <w:t xml:space="preserve"> is </w:t>
      </w:r>
      <w:r w:rsidR="0084473C" w:rsidRPr="00F26234">
        <w:rPr>
          <w:sz w:val="24"/>
        </w:rPr>
        <w:t>summarized in Figure 4</w:t>
      </w:r>
      <w:r w:rsidR="0067332C" w:rsidRPr="00F26234">
        <w:rPr>
          <w:sz w:val="24"/>
        </w:rPr>
        <w:t>.</w:t>
      </w:r>
    </w:p>
    <w:p w14:paraId="46C13BE7" w14:textId="77777777" w:rsidR="00937D03" w:rsidRPr="00F26234" w:rsidRDefault="00937D03" w:rsidP="00F26234">
      <w:pPr>
        <w:pStyle w:val="Caption"/>
        <w:rPr>
          <w:b/>
        </w:rPr>
      </w:pPr>
      <w:r w:rsidRPr="00F26234">
        <w:rPr>
          <w:b/>
        </w:rPr>
        <w:lastRenderedPageBreak/>
        <w:t xml:space="preserve">Figure </w:t>
      </w:r>
      <w:r w:rsidR="00C93F60" w:rsidRPr="00F26234">
        <w:rPr>
          <w:b/>
        </w:rPr>
        <w:fldChar w:fldCharType="begin"/>
      </w:r>
      <w:r w:rsidR="00C93F60" w:rsidRPr="00F26234">
        <w:rPr>
          <w:b/>
        </w:rPr>
        <w:instrText xml:space="preserve"> SEQ Figure \* ARABIC </w:instrText>
      </w:r>
      <w:r w:rsidR="00C93F60" w:rsidRPr="00F26234">
        <w:rPr>
          <w:b/>
        </w:rPr>
        <w:fldChar w:fldCharType="separate"/>
      </w:r>
      <w:r w:rsidR="00736276">
        <w:rPr>
          <w:b/>
          <w:noProof/>
        </w:rPr>
        <w:t>2</w:t>
      </w:r>
      <w:r w:rsidR="00C93F60" w:rsidRPr="00F26234">
        <w:rPr>
          <w:b/>
          <w:noProof/>
        </w:rPr>
        <w:fldChar w:fldCharType="end"/>
      </w:r>
      <w:r w:rsidRPr="00F26234">
        <w:rPr>
          <w:b/>
        </w:rPr>
        <w:t>. Identified night-time and daytime cluster centres – k-means method</w:t>
      </w:r>
    </w:p>
    <w:tbl>
      <w:tblPr>
        <w:tblStyle w:val="TableGrid"/>
        <w:tblW w:w="0" w:type="auto"/>
        <w:tblLook w:val="04A0" w:firstRow="1" w:lastRow="0" w:firstColumn="1" w:lastColumn="0" w:noHBand="0" w:noVBand="1"/>
      </w:tblPr>
      <w:tblGrid>
        <w:gridCol w:w="4508"/>
        <w:gridCol w:w="4508"/>
      </w:tblGrid>
      <w:tr w:rsidR="00386AD5" w14:paraId="46C13BEA" w14:textId="77777777" w:rsidTr="00840619">
        <w:trPr>
          <w:trHeight w:val="5047"/>
        </w:trPr>
        <w:tc>
          <w:tcPr>
            <w:tcW w:w="4621" w:type="dxa"/>
          </w:tcPr>
          <w:p w14:paraId="46C13BE8" w14:textId="77777777" w:rsidR="00386AD5" w:rsidRDefault="00386AD5" w:rsidP="00A72AEA">
            <w:pPr>
              <w:ind w:firstLine="0"/>
              <w:jc w:val="center"/>
            </w:pPr>
            <w:r>
              <w:rPr>
                <w:noProof/>
              </w:rPr>
              <w:drawing>
                <wp:inline distT="0" distB="0" distL="0" distR="0" wp14:anchorId="46C13F3A" wp14:editId="46C13F3B">
                  <wp:extent cx="2545080" cy="3200400"/>
                  <wp:effectExtent l="0" t="0" r="7620" b="0"/>
                  <wp:docPr id="7" name="图片 7" descr="D:\projects\通州\项目提取\英文论文\pic\060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rojects\通州\项目提取\英文论文\pic\0601\3-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45482" cy="3200905"/>
                          </a:xfrm>
                          <a:prstGeom prst="rect">
                            <a:avLst/>
                          </a:prstGeom>
                          <a:noFill/>
                          <a:ln>
                            <a:noFill/>
                          </a:ln>
                        </pic:spPr>
                      </pic:pic>
                    </a:graphicData>
                  </a:graphic>
                </wp:inline>
              </w:drawing>
            </w:r>
          </w:p>
        </w:tc>
        <w:tc>
          <w:tcPr>
            <w:tcW w:w="4621" w:type="dxa"/>
          </w:tcPr>
          <w:p w14:paraId="46C13BE9" w14:textId="77777777" w:rsidR="00386AD5" w:rsidRDefault="00386AD5" w:rsidP="00A72AEA">
            <w:pPr>
              <w:ind w:firstLine="0"/>
              <w:jc w:val="center"/>
            </w:pPr>
            <w:r>
              <w:rPr>
                <w:noProof/>
              </w:rPr>
              <w:drawing>
                <wp:inline distT="0" distB="0" distL="0" distR="0" wp14:anchorId="46C13F3C" wp14:editId="46C13F3D">
                  <wp:extent cx="2545080" cy="3200400"/>
                  <wp:effectExtent l="0" t="0" r="7620" b="0"/>
                  <wp:docPr id="4" name="图片 9" descr="D:\projects\通州\项目提取\英文论文\pic\060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rojects\通州\项目提取\英文论文\pic\0601\4-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46725" cy="3202469"/>
                          </a:xfrm>
                          <a:prstGeom prst="rect">
                            <a:avLst/>
                          </a:prstGeom>
                          <a:noFill/>
                          <a:ln>
                            <a:noFill/>
                          </a:ln>
                        </pic:spPr>
                      </pic:pic>
                    </a:graphicData>
                  </a:graphic>
                </wp:inline>
              </w:drawing>
            </w:r>
          </w:p>
        </w:tc>
      </w:tr>
    </w:tbl>
    <w:p w14:paraId="46C13BEB" w14:textId="77777777" w:rsidR="00840619" w:rsidRDefault="00840619" w:rsidP="003F43B0">
      <w:pPr>
        <w:pStyle w:val="Caption"/>
        <w:rPr>
          <w:b/>
        </w:rPr>
      </w:pPr>
    </w:p>
    <w:p w14:paraId="46C13BEC" w14:textId="77777777" w:rsidR="003F43B0" w:rsidRPr="00F26234" w:rsidRDefault="003F43B0" w:rsidP="003F43B0">
      <w:pPr>
        <w:pStyle w:val="Caption"/>
        <w:rPr>
          <w:b/>
        </w:rPr>
      </w:pPr>
      <w:r w:rsidRPr="00F26234">
        <w:rPr>
          <w:b/>
        </w:rPr>
        <w:t xml:space="preserve">Figure </w:t>
      </w:r>
      <w:r w:rsidR="00C93F60" w:rsidRPr="00F26234">
        <w:rPr>
          <w:b/>
        </w:rPr>
        <w:fldChar w:fldCharType="begin"/>
      </w:r>
      <w:r w:rsidR="00C93F60" w:rsidRPr="00F26234">
        <w:rPr>
          <w:b/>
        </w:rPr>
        <w:instrText xml:space="preserve"> SEQ Figure \* ARABIC </w:instrText>
      </w:r>
      <w:r w:rsidR="00C93F60" w:rsidRPr="00F26234">
        <w:rPr>
          <w:b/>
        </w:rPr>
        <w:fldChar w:fldCharType="separate"/>
      </w:r>
      <w:r w:rsidR="00736276">
        <w:rPr>
          <w:b/>
          <w:noProof/>
        </w:rPr>
        <w:t>3</w:t>
      </w:r>
      <w:r w:rsidR="00C93F60" w:rsidRPr="00F26234">
        <w:rPr>
          <w:b/>
          <w:noProof/>
        </w:rPr>
        <w:fldChar w:fldCharType="end"/>
      </w:r>
      <w:r w:rsidRPr="00F26234">
        <w:rPr>
          <w:b/>
        </w:rPr>
        <w:t>. Identified night-time and daytime cluster centres – DBSCAN method</w:t>
      </w:r>
    </w:p>
    <w:tbl>
      <w:tblPr>
        <w:tblStyle w:val="TableGrid"/>
        <w:tblW w:w="0" w:type="auto"/>
        <w:tblLook w:val="04A0" w:firstRow="1" w:lastRow="0" w:firstColumn="1" w:lastColumn="0" w:noHBand="0" w:noVBand="1"/>
      </w:tblPr>
      <w:tblGrid>
        <w:gridCol w:w="4503"/>
        <w:gridCol w:w="4513"/>
      </w:tblGrid>
      <w:tr w:rsidR="00386AD5" w14:paraId="46C13BEF" w14:textId="77777777" w:rsidTr="00A72AEA">
        <w:tc>
          <w:tcPr>
            <w:tcW w:w="4621" w:type="dxa"/>
          </w:tcPr>
          <w:p w14:paraId="46C13BED" w14:textId="77777777" w:rsidR="00386AD5" w:rsidRDefault="00386AD5" w:rsidP="00A72AEA">
            <w:pPr>
              <w:ind w:firstLine="0"/>
              <w:jc w:val="center"/>
            </w:pPr>
            <w:r>
              <w:rPr>
                <w:noProof/>
              </w:rPr>
              <w:drawing>
                <wp:inline distT="0" distB="0" distL="0" distR="0" wp14:anchorId="46C13F3E" wp14:editId="46C13F3F">
                  <wp:extent cx="2572385" cy="3312544"/>
                  <wp:effectExtent l="0" t="0" r="0" b="2540"/>
                  <wp:docPr id="10" name="图片 10" descr="D:\projects\通州\项目提取\英文论文\pic\060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rojects\通州\项目提取\英文论文\pic\0601\6-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74846" cy="3315713"/>
                          </a:xfrm>
                          <a:prstGeom prst="rect">
                            <a:avLst/>
                          </a:prstGeom>
                          <a:noFill/>
                          <a:ln>
                            <a:noFill/>
                          </a:ln>
                        </pic:spPr>
                      </pic:pic>
                    </a:graphicData>
                  </a:graphic>
                </wp:inline>
              </w:drawing>
            </w:r>
          </w:p>
        </w:tc>
        <w:tc>
          <w:tcPr>
            <w:tcW w:w="4621" w:type="dxa"/>
          </w:tcPr>
          <w:p w14:paraId="46C13BEE" w14:textId="77777777" w:rsidR="00386AD5" w:rsidRDefault="00386AD5" w:rsidP="00A72AEA">
            <w:pPr>
              <w:ind w:firstLine="0"/>
              <w:jc w:val="center"/>
            </w:pPr>
            <w:r>
              <w:rPr>
                <w:noProof/>
              </w:rPr>
              <w:drawing>
                <wp:inline distT="0" distB="0" distL="0" distR="0" wp14:anchorId="46C13F40" wp14:editId="46C13F41">
                  <wp:extent cx="2586355" cy="3312160"/>
                  <wp:effectExtent l="0" t="0" r="4445" b="2540"/>
                  <wp:docPr id="5" name="图片 15" descr="D:\projects\通州\项目提取\英文论文\pic\0601\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projects\通州\项目提取\英文论文\pic\0601\7-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87259" cy="3313318"/>
                          </a:xfrm>
                          <a:prstGeom prst="rect">
                            <a:avLst/>
                          </a:prstGeom>
                          <a:noFill/>
                          <a:ln>
                            <a:noFill/>
                          </a:ln>
                        </pic:spPr>
                      </pic:pic>
                    </a:graphicData>
                  </a:graphic>
                </wp:inline>
              </w:drawing>
            </w:r>
          </w:p>
        </w:tc>
      </w:tr>
    </w:tbl>
    <w:p w14:paraId="46C13BF0" w14:textId="77777777" w:rsidR="0067332C" w:rsidRPr="0084473C" w:rsidRDefault="0067332C" w:rsidP="0067332C">
      <w:pPr>
        <w:pStyle w:val="Caption"/>
        <w:rPr>
          <w:b/>
        </w:rPr>
      </w:pPr>
      <w:r w:rsidRPr="0084473C">
        <w:rPr>
          <w:b/>
        </w:rPr>
        <w:lastRenderedPageBreak/>
        <w:t xml:space="preserve">Figure </w:t>
      </w:r>
      <w:r w:rsidR="0084473C">
        <w:rPr>
          <w:b/>
        </w:rPr>
        <w:fldChar w:fldCharType="begin"/>
      </w:r>
      <w:r w:rsidR="0084473C">
        <w:rPr>
          <w:b/>
        </w:rPr>
        <w:instrText xml:space="preserve"> SEQ Figure \* ARABIC </w:instrText>
      </w:r>
      <w:r w:rsidR="0084473C">
        <w:rPr>
          <w:b/>
        </w:rPr>
        <w:fldChar w:fldCharType="separate"/>
      </w:r>
      <w:r w:rsidR="00736276">
        <w:rPr>
          <w:b/>
          <w:noProof/>
        </w:rPr>
        <w:t>4</w:t>
      </w:r>
      <w:r w:rsidR="0084473C">
        <w:rPr>
          <w:b/>
        </w:rPr>
        <w:fldChar w:fldCharType="end"/>
      </w:r>
      <w:r w:rsidRPr="0084473C">
        <w:rPr>
          <w:b/>
        </w:rPr>
        <w:t xml:space="preserve">. Diagram for processing the anchor points from the LBS data </w:t>
      </w:r>
    </w:p>
    <w:p w14:paraId="46C13BF1" w14:textId="77777777" w:rsidR="00904BC8" w:rsidRDefault="00C06F2B" w:rsidP="00C06F2B">
      <w:pPr>
        <w:ind w:firstLine="0"/>
      </w:pPr>
      <w:r>
        <w:rPr>
          <w:noProof/>
        </w:rPr>
        <w:drawing>
          <wp:inline distT="0" distB="0" distL="0" distR="0" wp14:anchorId="46C13F42" wp14:editId="46C13F43">
            <wp:extent cx="5261956" cy="1593146"/>
            <wp:effectExtent l="0" t="0" r="0" b="762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61956" cy="1593146"/>
                    </a:xfrm>
                    <a:prstGeom prst="rect">
                      <a:avLst/>
                    </a:prstGeom>
                  </pic:spPr>
                </pic:pic>
              </a:graphicData>
            </a:graphic>
          </wp:inline>
        </w:drawing>
      </w:r>
    </w:p>
    <w:p w14:paraId="46C13BF2" w14:textId="77777777" w:rsidR="009C6740" w:rsidRPr="00B45696" w:rsidRDefault="009C6740" w:rsidP="00E746C3">
      <w:pPr>
        <w:ind w:firstLine="0"/>
      </w:pPr>
    </w:p>
    <w:p w14:paraId="46C13BF3" w14:textId="77777777" w:rsidR="005008CE" w:rsidRDefault="000C102C" w:rsidP="005008CE">
      <w:pPr>
        <w:pStyle w:val="Heading1"/>
      </w:pPr>
      <w:r>
        <w:t>Modelling Commuting Flows</w:t>
      </w:r>
    </w:p>
    <w:p w14:paraId="46C13BF4" w14:textId="77777777" w:rsidR="005008CE" w:rsidRPr="00F26234" w:rsidRDefault="005008CE" w:rsidP="00F26234">
      <w:pPr>
        <w:spacing w:line="480" w:lineRule="auto"/>
        <w:rPr>
          <w:sz w:val="24"/>
        </w:rPr>
      </w:pPr>
      <w:r w:rsidRPr="00F26234">
        <w:rPr>
          <w:sz w:val="24"/>
        </w:rPr>
        <w:t>Modelling commuting flows using urban system model requires the model to be first calibrated for a base year before used for prediction. In model calibration, key model parameters are estimated using observed base-year data; the calibrated model is expected to reproduce the observed commuting patter at base year. In the case of Beijing, the census year 2010 is defined as the base year and the year 2015 is set as the forecast year</w:t>
      </w:r>
      <w:r w:rsidR="002762DF" w:rsidRPr="00F26234">
        <w:rPr>
          <w:sz w:val="24"/>
        </w:rPr>
        <w:t>, which is in line with the LBS data</w:t>
      </w:r>
      <w:r w:rsidRPr="00F26234">
        <w:rPr>
          <w:sz w:val="24"/>
        </w:rPr>
        <w:t>. For the base-year calibration, the origin-destination</w:t>
      </w:r>
      <w:r w:rsidR="002762DF" w:rsidRPr="00F26234">
        <w:rPr>
          <w:sz w:val="24"/>
        </w:rPr>
        <w:t xml:space="preserve"> (OD)</w:t>
      </w:r>
      <w:r w:rsidRPr="00F26234">
        <w:rPr>
          <w:sz w:val="24"/>
        </w:rPr>
        <w:t xml:space="preserve"> commuting flows are not available from open sources, such flows thus </w:t>
      </w:r>
      <w:proofErr w:type="gramStart"/>
      <w:r w:rsidRPr="00F26234">
        <w:rPr>
          <w:sz w:val="24"/>
        </w:rPr>
        <w:t>have to</w:t>
      </w:r>
      <w:proofErr w:type="gramEnd"/>
      <w:r w:rsidRPr="00F26234">
        <w:rPr>
          <w:sz w:val="24"/>
        </w:rPr>
        <w:t xml:space="preserve"> be estimated prior to the model calibration. This section first introduces how the base-year commuting flows are estimated using a discrete choice model with log-linear travel cost function. The estimated flows are then used to calibrate the location choice module in a spatial equilibrium model. The exogenous assumptions for model forecast and the scenario settings are introduced in the end of the section.</w:t>
      </w:r>
    </w:p>
    <w:p w14:paraId="46C13BF5" w14:textId="77777777" w:rsidR="00F5626A" w:rsidRPr="00F5626A" w:rsidRDefault="00A5167E" w:rsidP="00F5626A">
      <w:pPr>
        <w:pStyle w:val="Heading2"/>
      </w:pPr>
      <w:r>
        <w:t xml:space="preserve">Estimating base-year commuting </w:t>
      </w:r>
      <w:r w:rsidR="005008CE">
        <w:t>flows</w:t>
      </w:r>
    </w:p>
    <w:p w14:paraId="46C13BF6" w14:textId="77777777" w:rsidR="005F5D65" w:rsidRPr="00F26234" w:rsidRDefault="00E81CF7" w:rsidP="00F26234">
      <w:pPr>
        <w:spacing w:line="480" w:lineRule="auto"/>
        <w:rPr>
          <w:sz w:val="24"/>
        </w:rPr>
      </w:pPr>
      <w:r w:rsidRPr="00F26234">
        <w:rPr>
          <w:sz w:val="24"/>
        </w:rPr>
        <w:t>To model the commuting pattern using urban system model, we start from estimating the base year (2010) commuting flow.</w:t>
      </w:r>
      <w:r w:rsidR="00D25D29" w:rsidRPr="00F26234">
        <w:rPr>
          <w:sz w:val="24"/>
        </w:rPr>
        <w:t xml:space="preserve"> Two estimation methods can be found </w:t>
      </w:r>
      <w:r w:rsidR="00E44362" w:rsidRPr="00F26234">
        <w:rPr>
          <w:sz w:val="24"/>
        </w:rPr>
        <w:t>in</w:t>
      </w:r>
      <w:r w:rsidR="00D25D29" w:rsidRPr="00F26234">
        <w:rPr>
          <w:sz w:val="24"/>
        </w:rPr>
        <w:t xml:space="preserve"> the literature. One is the </w:t>
      </w:r>
      <w:proofErr w:type="spellStart"/>
      <w:r w:rsidR="00D25D29" w:rsidRPr="00F26234">
        <w:rPr>
          <w:sz w:val="24"/>
        </w:rPr>
        <w:t>Fratar</w:t>
      </w:r>
      <w:proofErr w:type="spellEnd"/>
      <w:r w:rsidR="00D967DA" w:rsidRPr="00F26234">
        <w:rPr>
          <w:sz w:val="24"/>
        </w:rPr>
        <w:t xml:space="preserve"> </w:t>
      </w:r>
      <w:r w:rsidR="00D25D29" w:rsidRPr="00F26234">
        <w:rPr>
          <w:sz w:val="24"/>
        </w:rPr>
        <w:t>method</w:t>
      </w:r>
      <w:r w:rsidR="00E44362" w:rsidRPr="00F26234">
        <w:rPr>
          <w:sz w:val="24"/>
        </w:rPr>
        <w:t xml:space="preserve"> </w:t>
      </w:r>
      <w:r w:rsidR="00E44362" w:rsidRPr="00F26234">
        <w:rPr>
          <w:sz w:val="24"/>
        </w:rPr>
        <w:fldChar w:fldCharType="begin" w:fldLock="1"/>
      </w:r>
      <w:r w:rsidR="00E44362" w:rsidRPr="00F26234">
        <w:rPr>
          <w:sz w:val="24"/>
        </w:rPr>
        <w:instrText>ADDIN CSL_CITATION { "citationItems" : [ { "id" : "ITEM-1", "itemData" : { "ISSN" : "0041-0713", "author" : [ { "dropping-particle" : "", "family" : "Fratar", "given" : "Thomas J", "non-dropping-particle" : "", "parse-names" : false, "suffix" : "" } ], "container-title" : "Traffic Quarterly", "id" : "ITEM-1", "issue" : "1", "issued" : { "date-parts" : [ [ "1954" ] ] }, "title" : "Vehicular trip distribution by successive approximations", "type" : "article-journal", "volume" : "8" }, "uris" : [ "http://www.mendeley.com/documents/?uuid=ed0ecef3-e2fe-4a69-b346-bc4411f14d19" ] } ], "mendeley" : { "formattedCitation" : "(Fratar, 1954)", "plainTextFormattedCitation" : "(Fratar, 1954)", "previouslyFormattedCitation" : "(Fratar, 1954)" }, "properties" : { "noteIndex" : 0 }, "schema" : "https://github.com/citation-style-language/schema/raw/master/csl-citation.json" }</w:instrText>
      </w:r>
      <w:r w:rsidR="00E44362" w:rsidRPr="00F26234">
        <w:rPr>
          <w:sz w:val="24"/>
        </w:rPr>
        <w:fldChar w:fldCharType="separate"/>
      </w:r>
      <w:r w:rsidR="00E44362" w:rsidRPr="00F26234">
        <w:rPr>
          <w:noProof/>
          <w:sz w:val="24"/>
        </w:rPr>
        <w:t>(Fratar, 1954)</w:t>
      </w:r>
      <w:r w:rsidR="00E44362" w:rsidRPr="00F26234">
        <w:rPr>
          <w:sz w:val="24"/>
        </w:rPr>
        <w:fldChar w:fldCharType="end"/>
      </w:r>
      <w:r w:rsidR="00E44362" w:rsidRPr="00F26234">
        <w:rPr>
          <w:sz w:val="24"/>
        </w:rPr>
        <w:t xml:space="preserve"> and</w:t>
      </w:r>
      <w:r w:rsidR="00D25D29" w:rsidRPr="00F26234">
        <w:rPr>
          <w:sz w:val="24"/>
        </w:rPr>
        <w:t xml:space="preserve"> its variations</w:t>
      </w:r>
      <w:r w:rsidR="00D967DA" w:rsidRPr="00F26234">
        <w:rPr>
          <w:sz w:val="24"/>
        </w:rPr>
        <w:t xml:space="preserve"> </w:t>
      </w:r>
      <w:r w:rsidR="00D967DA" w:rsidRPr="00F26234">
        <w:rPr>
          <w:sz w:val="24"/>
        </w:rPr>
        <w:fldChar w:fldCharType="begin" w:fldLock="1"/>
      </w:r>
      <w:r w:rsidR="00E44362" w:rsidRPr="00F26234">
        <w:rPr>
          <w:sz w:val="24"/>
        </w:rPr>
        <w:instrText>ADDIN CSL_CITATION { "citationItems" : [ { "id" : "ITEM-1", "itemData" : { "DOI" : "10.3141/1921-03", "ISSN" : "03611981", "abstract" : "This paper addresses the problem of using traffic counts to ascertain zonal trip generation characteristics when performing quick-response travel forecasts. A family of origin-destination (O-D) trip table estimation methods containing three unexplored members (biproportional, uniproportional, and dynamic biproportional) is proposed to solve this problem. The family is tested on static planning networks for Tallahassee, Florida; Northfield, Minnesota; and Fredericton, New Brunswick, Canada. Results indicate that travel forecasting models can be made to match ground counts better by a simple factoring of origins, destinations, or both. The three methods that directly solve for origin or destination factors have computational and statistical advantages over full-matrix O-D trip table estimation procedures, and the results are qualitatively and quantitatively interpretable.", "author" : [ { "dropping-particle" : "", "family" : "Horowitz", "given" : "Alan J.", "non-dropping-particle" : "", "parse-names" : false, "suffix" : "" } ], "id" : "ITEM-1", "issue" : "1921", "issued" : { "date-parts" : [ [ "2005" ] ] }, "page" : "19-26", "title" : "Tests of a family of trip table refinements for long-range, quick-response travel forecasting", "type" : "article-journal" }, "uris" : [ "http://www.mendeley.com/documents/?uuid=8465407b-d16b-487a-910d-ea6884717d47" ] } ], "mendeley" : { "formattedCitation" : "(Horowitz, 2005)", "manualFormatting" : "(see a review by Horowitz, 2005)", "plainTextFormattedCitation" : "(Horowitz, 2005)", "previouslyFormattedCitation" : "(Horowitz, 2005)" }, "properties" : { "noteIndex" : 0 }, "schema" : "https://github.com/citation-style-language/schema/raw/master/csl-citation.json" }</w:instrText>
      </w:r>
      <w:r w:rsidR="00D967DA" w:rsidRPr="00F26234">
        <w:rPr>
          <w:sz w:val="24"/>
        </w:rPr>
        <w:fldChar w:fldCharType="separate"/>
      </w:r>
      <w:r w:rsidR="00D967DA" w:rsidRPr="00F26234">
        <w:rPr>
          <w:noProof/>
          <w:sz w:val="24"/>
        </w:rPr>
        <w:t xml:space="preserve">(see </w:t>
      </w:r>
      <w:r w:rsidR="00E44362" w:rsidRPr="00F26234">
        <w:rPr>
          <w:noProof/>
          <w:sz w:val="24"/>
        </w:rPr>
        <w:t xml:space="preserve">a review by </w:t>
      </w:r>
      <w:r w:rsidR="00D967DA" w:rsidRPr="00F26234">
        <w:rPr>
          <w:noProof/>
          <w:sz w:val="24"/>
        </w:rPr>
        <w:t>Horowitz, 2005)</w:t>
      </w:r>
      <w:r w:rsidR="00D967DA" w:rsidRPr="00F26234">
        <w:rPr>
          <w:sz w:val="24"/>
        </w:rPr>
        <w:fldChar w:fldCharType="end"/>
      </w:r>
      <w:r w:rsidR="00E44362" w:rsidRPr="00F26234">
        <w:rPr>
          <w:sz w:val="24"/>
        </w:rPr>
        <w:t xml:space="preserve">. The </w:t>
      </w:r>
      <w:proofErr w:type="spellStart"/>
      <w:r w:rsidR="00E44362" w:rsidRPr="00F26234">
        <w:rPr>
          <w:sz w:val="24"/>
        </w:rPr>
        <w:t>Fratar</w:t>
      </w:r>
      <w:proofErr w:type="spellEnd"/>
      <w:r w:rsidR="00E44362" w:rsidRPr="00F26234">
        <w:rPr>
          <w:sz w:val="24"/>
        </w:rPr>
        <w:t xml:space="preserve"> method</w:t>
      </w:r>
      <w:r w:rsidR="00D25D29" w:rsidRPr="00F26234">
        <w:rPr>
          <w:sz w:val="24"/>
        </w:rPr>
        <w:t xml:space="preserve"> estimate</w:t>
      </w:r>
      <w:r w:rsidR="00E44362" w:rsidRPr="00F26234">
        <w:rPr>
          <w:sz w:val="24"/>
        </w:rPr>
        <w:t>s</w:t>
      </w:r>
      <w:r w:rsidR="00D25D29" w:rsidRPr="00F26234">
        <w:rPr>
          <w:sz w:val="24"/>
        </w:rPr>
        <w:t xml:space="preserve"> the travel flow based on a seed matrix</w:t>
      </w:r>
      <w:r w:rsidR="00E44362" w:rsidRPr="00F26234">
        <w:rPr>
          <w:sz w:val="24"/>
        </w:rPr>
        <w:t>,</w:t>
      </w:r>
      <w:r w:rsidR="00D25D29" w:rsidRPr="00F26234">
        <w:rPr>
          <w:sz w:val="24"/>
        </w:rPr>
        <w:t xml:space="preserve"> </w:t>
      </w:r>
      <w:r w:rsidR="00E44362" w:rsidRPr="00F26234">
        <w:rPr>
          <w:sz w:val="24"/>
        </w:rPr>
        <w:t>taking</w:t>
      </w:r>
      <w:r w:rsidR="00D25D29" w:rsidRPr="00F26234">
        <w:rPr>
          <w:sz w:val="24"/>
        </w:rPr>
        <w:t xml:space="preserve"> </w:t>
      </w:r>
      <w:r w:rsidR="00D25D29" w:rsidRPr="00F26234">
        <w:rPr>
          <w:sz w:val="24"/>
        </w:rPr>
        <w:lastRenderedPageBreak/>
        <w:t xml:space="preserve">the origin- and/or destination-end number of the </w:t>
      </w:r>
      <w:r w:rsidR="00D967DA" w:rsidRPr="00F26234">
        <w:rPr>
          <w:sz w:val="24"/>
        </w:rPr>
        <w:t xml:space="preserve">trips as constraint. </w:t>
      </w:r>
      <w:proofErr w:type="gramStart"/>
      <w:r w:rsidR="00E44362" w:rsidRPr="00F26234">
        <w:rPr>
          <w:sz w:val="24"/>
        </w:rPr>
        <w:t>Specifically</w:t>
      </w:r>
      <w:proofErr w:type="gramEnd"/>
      <w:r w:rsidR="00E44362" w:rsidRPr="00F26234">
        <w:rPr>
          <w:sz w:val="24"/>
        </w:rPr>
        <w:t xml:space="preserve"> t</w:t>
      </w:r>
      <w:r w:rsidR="00D967DA" w:rsidRPr="00F26234">
        <w:rPr>
          <w:sz w:val="24"/>
        </w:rPr>
        <w:t xml:space="preserve">he </w:t>
      </w:r>
      <w:proofErr w:type="spellStart"/>
      <w:r w:rsidR="00D967DA" w:rsidRPr="00F26234">
        <w:rPr>
          <w:sz w:val="24"/>
        </w:rPr>
        <w:t>Fratar</w:t>
      </w:r>
      <w:proofErr w:type="spellEnd"/>
      <w:r w:rsidR="00D967DA" w:rsidRPr="00F26234">
        <w:rPr>
          <w:sz w:val="24"/>
        </w:rPr>
        <w:t xml:space="preserve"> method multiplies the rows and columns of the seed matrix in an iterative manner </w:t>
      </w:r>
      <w:r w:rsidR="005F5D65" w:rsidRPr="00F26234">
        <w:rPr>
          <w:sz w:val="24"/>
        </w:rPr>
        <w:t xml:space="preserve">until the row and column totals agree with the exogenous constraints. </w:t>
      </w:r>
      <w:proofErr w:type="spellStart"/>
      <w:r w:rsidR="00E44362" w:rsidRPr="00F26234">
        <w:rPr>
          <w:sz w:val="24"/>
        </w:rPr>
        <w:t>Murchland</w:t>
      </w:r>
      <w:proofErr w:type="spellEnd"/>
      <w:r w:rsidR="00E44362" w:rsidRPr="00F26234">
        <w:rPr>
          <w:sz w:val="24"/>
        </w:rPr>
        <w:t xml:space="preserve"> </w:t>
      </w:r>
      <w:r w:rsidR="00E44362" w:rsidRPr="00F26234">
        <w:rPr>
          <w:sz w:val="24"/>
        </w:rPr>
        <w:fldChar w:fldCharType="begin" w:fldLock="1"/>
      </w:r>
      <w:r w:rsidR="00E44362" w:rsidRPr="00F26234">
        <w:rPr>
          <w:sz w:val="24"/>
        </w:rPr>
        <w:instrText>ADDIN CSL_CITATION { "citationItems" : [ { "id" : "ITEM-1", "itemData" : { "author" : [ { "dropping-particle" : "", "family" : "Murchland", "given" : "John David", "non-dropping-particle" : "", "parse-names" : false, "suffix" : "" } ], "id" : "ITEM-1", "issued" : { "date-parts" : [ [ "1966" ] ] }, "publisher" : "London School of Economics and Political Science, Transport Network Theory Unit", "title" : "Some remarks on the gravity model of traffic distribution, and an equivalent maximization formulation", "type" : "book" }, "suppress-author" : 1, "uris" : [ "http://www.mendeley.com/documents/?uuid=dfb8935d-c7fb-49ae-8ba8-1698cf428d51" ] } ], "mendeley" : { "formattedCitation" : "(1966)", "plainTextFormattedCitation" : "(1966)", "previouslyFormattedCitation" : "(1966)" }, "properties" : { "noteIndex" : 0 }, "schema" : "https://github.com/citation-style-language/schema/raw/master/csl-citation.json" }</w:instrText>
      </w:r>
      <w:r w:rsidR="00E44362" w:rsidRPr="00F26234">
        <w:rPr>
          <w:sz w:val="24"/>
        </w:rPr>
        <w:fldChar w:fldCharType="separate"/>
      </w:r>
      <w:r w:rsidR="00E44362" w:rsidRPr="00F26234">
        <w:rPr>
          <w:noProof/>
          <w:sz w:val="24"/>
        </w:rPr>
        <w:t>(1966)</w:t>
      </w:r>
      <w:r w:rsidR="00E44362" w:rsidRPr="00F26234">
        <w:rPr>
          <w:sz w:val="24"/>
        </w:rPr>
        <w:fldChar w:fldCharType="end"/>
      </w:r>
      <w:r w:rsidR="00E44362" w:rsidRPr="00F26234">
        <w:rPr>
          <w:sz w:val="24"/>
        </w:rPr>
        <w:t xml:space="preserve"> and Evans </w:t>
      </w:r>
      <w:r w:rsidR="00E44362" w:rsidRPr="00F26234">
        <w:rPr>
          <w:sz w:val="24"/>
        </w:rPr>
        <w:fldChar w:fldCharType="begin" w:fldLock="1"/>
      </w:r>
      <w:r w:rsidR="00E44362" w:rsidRPr="00F26234">
        <w:rPr>
          <w:sz w:val="24"/>
        </w:rPr>
        <w:instrText>ADDIN CSL_CITATION { "citationItems" : [ { "id" : "ITEM-1", "itemData" : { "DOI" : "10.1016/0041-1647(70)90072-9", "ISSN" : "00411647", "author" : [ { "dropping-particle" : "", "family" : "Evans", "given" : "A. W.", "non-dropping-particle" : "", "parse-names" : false, "suffix" : "" } ], "container-title" : "Transportation Research", "id" : "ITEM-1", "issue" : "1", "issued" : { "date-parts" : [ [ "1970" ] ] }, "page" : "19-36", "title" : "Some properties of trip distribution methods", "type" : "article-journal", "volume" : "4" }, "suppress-author" : 1, "uris" : [ "http://www.mendeley.com/documents/?uuid=d225c308-3e05-4409-9cf4-c1f8697f3b01" ] } ], "mendeley" : { "formattedCitation" : "(1970)", "plainTextFormattedCitation" : "(1970)", "previouslyFormattedCitation" : "(1970)" }, "properties" : { "noteIndex" : 0 }, "schema" : "https://github.com/citation-style-language/schema/raw/master/csl-citation.json" }</w:instrText>
      </w:r>
      <w:r w:rsidR="00E44362" w:rsidRPr="00F26234">
        <w:rPr>
          <w:sz w:val="24"/>
        </w:rPr>
        <w:fldChar w:fldCharType="separate"/>
      </w:r>
      <w:r w:rsidR="00E44362" w:rsidRPr="00F26234">
        <w:rPr>
          <w:noProof/>
          <w:sz w:val="24"/>
        </w:rPr>
        <w:t>(1970)</w:t>
      </w:r>
      <w:r w:rsidR="00E44362" w:rsidRPr="00F26234">
        <w:rPr>
          <w:sz w:val="24"/>
        </w:rPr>
        <w:fldChar w:fldCharType="end"/>
      </w:r>
      <w:r w:rsidR="00E44362" w:rsidRPr="00F26234">
        <w:rPr>
          <w:sz w:val="24"/>
        </w:rPr>
        <w:t xml:space="preserve"> have proven the existence and the uniqueness of the estimated matrix using the </w:t>
      </w:r>
      <w:proofErr w:type="spellStart"/>
      <w:r w:rsidR="00E44362" w:rsidRPr="00F26234">
        <w:rPr>
          <w:sz w:val="24"/>
        </w:rPr>
        <w:t>Fratar</w:t>
      </w:r>
      <w:proofErr w:type="spellEnd"/>
      <w:r w:rsidR="00E44362" w:rsidRPr="00F26234">
        <w:rPr>
          <w:sz w:val="24"/>
        </w:rPr>
        <w:t xml:space="preserve"> method, provided that the travel volume between all zone pairs is larger than zero. The second</w:t>
      </w:r>
      <w:r w:rsidR="00D967DA" w:rsidRPr="00F26234">
        <w:rPr>
          <w:sz w:val="24"/>
        </w:rPr>
        <w:t xml:space="preserve"> method for flow</w:t>
      </w:r>
      <w:r w:rsidR="00E44362" w:rsidRPr="00F26234">
        <w:rPr>
          <w:sz w:val="24"/>
        </w:rPr>
        <w:t xml:space="preserve"> estimation</w:t>
      </w:r>
      <w:r w:rsidR="00D967DA" w:rsidRPr="00F26234">
        <w:rPr>
          <w:sz w:val="24"/>
        </w:rPr>
        <w:t xml:space="preserve"> is to use a distribution model, </w:t>
      </w:r>
      <w:r w:rsidR="00A5167E" w:rsidRPr="00F26234">
        <w:rPr>
          <w:sz w:val="24"/>
        </w:rPr>
        <w:t>such as</w:t>
      </w:r>
      <w:r w:rsidR="00D967DA" w:rsidRPr="00F26234">
        <w:rPr>
          <w:sz w:val="24"/>
        </w:rPr>
        <w:t xml:space="preserve"> the gravity model </w:t>
      </w:r>
      <w:r w:rsidR="00D967DA" w:rsidRPr="00F26234">
        <w:rPr>
          <w:sz w:val="24"/>
        </w:rPr>
        <w:fldChar w:fldCharType="begin" w:fldLock="1"/>
      </w:r>
      <w:r w:rsidR="00B45FE4" w:rsidRPr="00F26234">
        <w:rPr>
          <w:sz w:val="24"/>
        </w:rPr>
        <w:instrText>ADDIN CSL_CITATION { "citationItems" : [ { "id" : "ITEM-1", "itemData" : { "ISSN" : "0041-1647", "author" : [ { "dropping-particle" : "", "family" : "Wilson", "given" : "Alan G", "non-dropping-particle" : "", "parse-names" : false, "suffix" : "" } ], "container-title" : "Transportation research", "id" : "ITEM-1", "issue" : "3", "issued" : { "date-parts" : [ [ "1967" ] ] }, "page" : "253-269", "publisher" : "Elsevier", "title" : "A statistical theory of spatial distribution models", "type" : "article-journal", "volume" : "1" }, "uris" : [ "http://www.mendeley.com/documents/?uuid=7ec7228c-8b3f-432d-9413-5d9ec651fca3" ] } ], "mendeley" : { "formattedCitation" : "(Wilson, 1967)", "plainTextFormattedCitation" : "(Wilson, 1967)", "previouslyFormattedCitation" : "(Wilson, 1967)" }, "properties" : { "noteIndex" : 0 }, "schema" : "https://github.com/citation-style-language/schema/raw/master/csl-citation.json" }</w:instrText>
      </w:r>
      <w:r w:rsidR="00D967DA" w:rsidRPr="00F26234">
        <w:rPr>
          <w:sz w:val="24"/>
        </w:rPr>
        <w:fldChar w:fldCharType="separate"/>
      </w:r>
      <w:r w:rsidR="00B45FE4" w:rsidRPr="00F26234">
        <w:rPr>
          <w:noProof/>
          <w:sz w:val="24"/>
        </w:rPr>
        <w:t>(Wilson, 1967)</w:t>
      </w:r>
      <w:r w:rsidR="00D967DA" w:rsidRPr="00F26234">
        <w:rPr>
          <w:sz w:val="24"/>
        </w:rPr>
        <w:fldChar w:fldCharType="end"/>
      </w:r>
      <w:r w:rsidR="00A5167E" w:rsidRPr="00F26234">
        <w:rPr>
          <w:sz w:val="24"/>
        </w:rPr>
        <w:t xml:space="preserve"> or discrete choice model based on random utility </w:t>
      </w:r>
      <w:r w:rsidR="00A5167E" w:rsidRPr="00F26234">
        <w:rPr>
          <w:sz w:val="24"/>
        </w:rPr>
        <w:fldChar w:fldCharType="begin" w:fldLock="1"/>
      </w:r>
      <w:r w:rsidR="000A1250" w:rsidRPr="00F26234">
        <w:rPr>
          <w:sz w:val="24"/>
        </w:rPr>
        <w:instrText>ADDIN CSL_CITATION { "citationItems" : [ { "id" : "ITEM-1", "itemData" : { "author" : [ { "dropping-particle" : "", "family" : "McFadden", "given" : "Daniel", "non-dropping-particle" : "", "parse-names" : false, "suffix" : "" } ], "id" : "ITEM-1", "issued" : { "date-parts" : [ [ "1973" ] ] }, "publisher" : "Institute of Urban and Regional Development, University of California", "title" : "Conditional logit analysis of qualitative choice behavior", "type" : "article-journal" }, "uris" : [ "http://www.mendeley.com/documents/?uuid=a99688f0-0d86-4789-b59a-5a93b0359468" ] } ], "mendeley" : { "formattedCitation" : "(McFadden, 1973)", "plainTextFormattedCitation" : "(McFadden, 1973)", "previouslyFormattedCitation" : "(McFadden, 1973)" }, "properties" : { "noteIndex" : 0 }, "schema" : "https://github.com/citation-style-language/schema/raw/master/csl-citation.json" }</w:instrText>
      </w:r>
      <w:r w:rsidR="00A5167E" w:rsidRPr="00F26234">
        <w:rPr>
          <w:sz w:val="24"/>
        </w:rPr>
        <w:fldChar w:fldCharType="separate"/>
      </w:r>
      <w:r w:rsidR="00A5167E" w:rsidRPr="00F26234">
        <w:rPr>
          <w:noProof/>
          <w:sz w:val="24"/>
        </w:rPr>
        <w:t>(McFadden, 1973)</w:t>
      </w:r>
      <w:r w:rsidR="00A5167E" w:rsidRPr="00F26234">
        <w:rPr>
          <w:sz w:val="24"/>
        </w:rPr>
        <w:fldChar w:fldCharType="end"/>
      </w:r>
      <w:r w:rsidR="00D967DA" w:rsidRPr="00F26234">
        <w:rPr>
          <w:sz w:val="24"/>
        </w:rPr>
        <w:t>.</w:t>
      </w:r>
      <w:r w:rsidR="005F5D65" w:rsidRPr="00F26234">
        <w:rPr>
          <w:sz w:val="24"/>
        </w:rPr>
        <w:t xml:space="preserve"> It is assumed that the number of trips between pairs of zones for a </w:t>
      </w:r>
      <w:proofErr w:type="gramStart"/>
      <w:r w:rsidR="005F5D65" w:rsidRPr="00F26234">
        <w:rPr>
          <w:sz w:val="24"/>
        </w:rPr>
        <w:t>particular purpose</w:t>
      </w:r>
      <w:proofErr w:type="gramEnd"/>
      <w:r w:rsidR="005F5D65" w:rsidRPr="00F26234">
        <w:rPr>
          <w:sz w:val="24"/>
        </w:rPr>
        <w:t xml:space="preserve"> is proportional to the size of the zone pair and </w:t>
      </w:r>
      <w:r w:rsidR="00E44362" w:rsidRPr="00F26234">
        <w:rPr>
          <w:sz w:val="24"/>
        </w:rPr>
        <w:t xml:space="preserve">inversely proportional to </w:t>
      </w:r>
      <w:r w:rsidR="005F5D65" w:rsidRPr="00F26234">
        <w:rPr>
          <w:sz w:val="24"/>
        </w:rPr>
        <w:t xml:space="preserve">the </w:t>
      </w:r>
      <w:r w:rsidR="009A1DE8" w:rsidRPr="00F26234">
        <w:rPr>
          <w:sz w:val="24"/>
        </w:rPr>
        <w:t>travel</w:t>
      </w:r>
      <w:r w:rsidR="005F5D65" w:rsidRPr="00F26234">
        <w:rPr>
          <w:sz w:val="24"/>
        </w:rPr>
        <w:t xml:space="preserve"> cost between them.</w:t>
      </w:r>
    </w:p>
    <w:p w14:paraId="46C13BF7" w14:textId="77777777" w:rsidR="005F5D65" w:rsidRPr="00F26234" w:rsidRDefault="00A74B63" w:rsidP="00F26234">
      <w:pPr>
        <w:spacing w:line="480" w:lineRule="auto"/>
        <w:rPr>
          <w:sz w:val="24"/>
        </w:rPr>
      </w:pPr>
      <w:r w:rsidRPr="00F26234">
        <w:rPr>
          <w:sz w:val="24"/>
        </w:rPr>
        <w:t xml:space="preserve">The key difference between the </w:t>
      </w:r>
      <w:proofErr w:type="spellStart"/>
      <w:r w:rsidRPr="00F26234">
        <w:rPr>
          <w:sz w:val="24"/>
        </w:rPr>
        <w:t>Fratar</w:t>
      </w:r>
      <w:proofErr w:type="spellEnd"/>
      <w:r w:rsidRPr="00F26234">
        <w:rPr>
          <w:sz w:val="24"/>
        </w:rPr>
        <w:t xml:space="preserve"> method and the </w:t>
      </w:r>
      <w:r w:rsidR="005F5D65" w:rsidRPr="00F26234">
        <w:rPr>
          <w:sz w:val="24"/>
        </w:rPr>
        <w:t xml:space="preserve">model-based approach </w:t>
      </w:r>
      <w:r w:rsidRPr="00F26234">
        <w:rPr>
          <w:sz w:val="24"/>
        </w:rPr>
        <w:t>is that</w:t>
      </w:r>
      <w:r w:rsidR="005F5D65" w:rsidRPr="00F26234">
        <w:rPr>
          <w:sz w:val="24"/>
        </w:rPr>
        <w:t xml:space="preserve"> the </w:t>
      </w:r>
      <w:r w:rsidR="00E44362" w:rsidRPr="00F26234">
        <w:rPr>
          <w:sz w:val="24"/>
        </w:rPr>
        <w:t xml:space="preserve">effectiveness of the </w:t>
      </w:r>
      <w:proofErr w:type="spellStart"/>
      <w:r w:rsidR="005F5D65" w:rsidRPr="00F26234">
        <w:rPr>
          <w:sz w:val="24"/>
        </w:rPr>
        <w:t>Fratar</w:t>
      </w:r>
      <w:proofErr w:type="spellEnd"/>
      <w:r w:rsidR="005F5D65" w:rsidRPr="00F26234">
        <w:rPr>
          <w:sz w:val="24"/>
        </w:rPr>
        <w:t xml:space="preserve"> method </w:t>
      </w:r>
      <w:r w:rsidR="00E44362" w:rsidRPr="00F26234">
        <w:rPr>
          <w:sz w:val="24"/>
        </w:rPr>
        <w:t>relies on</w:t>
      </w:r>
      <w:r w:rsidR="005F5D65" w:rsidRPr="00F26234">
        <w:rPr>
          <w:sz w:val="24"/>
        </w:rPr>
        <w:t xml:space="preserve"> a </w:t>
      </w:r>
      <w:r w:rsidR="00E44362" w:rsidRPr="00F26234">
        <w:rPr>
          <w:sz w:val="24"/>
        </w:rPr>
        <w:t xml:space="preserve">good-quality </w:t>
      </w:r>
      <w:r w:rsidR="005F5D65" w:rsidRPr="00F26234">
        <w:rPr>
          <w:sz w:val="24"/>
        </w:rPr>
        <w:t>seed matrix</w:t>
      </w:r>
      <w:r w:rsidR="00E44362" w:rsidRPr="00F26234">
        <w:rPr>
          <w:sz w:val="24"/>
        </w:rPr>
        <w:t xml:space="preserve"> to be provided</w:t>
      </w:r>
      <w:r w:rsidR="005F5D65" w:rsidRPr="00F26234">
        <w:rPr>
          <w:sz w:val="24"/>
        </w:rPr>
        <w:t>; while the model-based approach does not require such seed matrix.</w:t>
      </w:r>
      <w:r w:rsidRPr="00F26234">
        <w:rPr>
          <w:sz w:val="24"/>
        </w:rPr>
        <w:t xml:space="preserve"> </w:t>
      </w:r>
      <w:r w:rsidR="00B47397" w:rsidRPr="00F26234">
        <w:rPr>
          <w:sz w:val="24"/>
        </w:rPr>
        <w:t>Nonetheless, f</w:t>
      </w:r>
      <w:r w:rsidRPr="00F26234">
        <w:rPr>
          <w:sz w:val="24"/>
        </w:rPr>
        <w:t xml:space="preserve">or the model-based approach, the calibration of the exponential coefficient in the </w:t>
      </w:r>
      <w:r w:rsidR="00E44362" w:rsidRPr="00F26234">
        <w:rPr>
          <w:sz w:val="24"/>
        </w:rPr>
        <w:t xml:space="preserve">travel </w:t>
      </w:r>
      <w:r w:rsidRPr="00F26234">
        <w:rPr>
          <w:sz w:val="24"/>
        </w:rPr>
        <w:t xml:space="preserve">cost function still requires some </w:t>
      </w:r>
      <w:r w:rsidR="00E44362" w:rsidRPr="00F26234">
        <w:rPr>
          <w:sz w:val="24"/>
        </w:rPr>
        <w:t>empirical</w:t>
      </w:r>
      <w:r w:rsidRPr="00F26234">
        <w:rPr>
          <w:sz w:val="24"/>
        </w:rPr>
        <w:t xml:space="preserve"> data. </w:t>
      </w:r>
      <w:r w:rsidR="00F8143E" w:rsidRPr="00F26234">
        <w:rPr>
          <w:sz w:val="24"/>
        </w:rPr>
        <w:t>For the case of Beijing</w:t>
      </w:r>
      <w:r w:rsidR="00A5167E" w:rsidRPr="00F26234">
        <w:rPr>
          <w:sz w:val="24"/>
        </w:rPr>
        <w:t xml:space="preserve">, </w:t>
      </w:r>
      <w:r w:rsidR="005008CE" w:rsidRPr="00F26234">
        <w:rPr>
          <w:sz w:val="24"/>
        </w:rPr>
        <w:t xml:space="preserve">because no observed </w:t>
      </w:r>
      <w:r w:rsidR="002762DF" w:rsidRPr="00F26234">
        <w:rPr>
          <w:sz w:val="24"/>
        </w:rPr>
        <w:t>OD</w:t>
      </w:r>
      <w:r w:rsidR="005008CE" w:rsidRPr="00F26234">
        <w:rPr>
          <w:sz w:val="24"/>
        </w:rPr>
        <w:t xml:space="preserve"> data</w:t>
      </w:r>
      <w:r w:rsidR="00A5167E" w:rsidRPr="00F26234">
        <w:rPr>
          <w:sz w:val="24"/>
        </w:rPr>
        <w:t xml:space="preserve"> are </w:t>
      </w:r>
      <w:r w:rsidR="00F8143E" w:rsidRPr="00F26234">
        <w:rPr>
          <w:sz w:val="24"/>
        </w:rPr>
        <w:t>available</w:t>
      </w:r>
      <w:r w:rsidR="005008CE" w:rsidRPr="00F26234">
        <w:rPr>
          <w:sz w:val="24"/>
        </w:rPr>
        <w:t xml:space="preserve"> to serve as the seed matrix</w:t>
      </w:r>
      <w:r w:rsidR="00A5167E" w:rsidRPr="00F26234">
        <w:rPr>
          <w:sz w:val="24"/>
        </w:rPr>
        <w:t xml:space="preserve">, the model-based method </w:t>
      </w:r>
      <w:r w:rsidR="005008CE" w:rsidRPr="00F26234">
        <w:rPr>
          <w:sz w:val="24"/>
        </w:rPr>
        <w:t>is applied to estimate the base-</w:t>
      </w:r>
      <w:r w:rsidR="00A5167E" w:rsidRPr="00F26234">
        <w:rPr>
          <w:sz w:val="24"/>
        </w:rPr>
        <w:t xml:space="preserve">year commuting </w:t>
      </w:r>
      <w:r w:rsidR="005008CE" w:rsidRPr="00F26234">
        <w:rPr>
          <w:sz w:val="24"/>
        </w:rPr>
        <w:t>flows.</w:t>
      </w:r>
    </w:p>
    <w:p w14:paraId="46C13BF8" w14:textId="77777777" w:rsidR="005202D7" w:rsidRPr="00F26234" w:rsidRDefault="00D8386B" w:rsidP="00F26234">
      <w:pPr>
        <w:spacing w:line="480" w:lineRule="auto"/>
        <w:rPr>
          <w:sz w:val="24"/>
        </w:rPr>
      </w:pPr>
      <w:r w:rsidRPr="00F26234">
        <w:rPr>
          <w:sz w:val="24"/>
        </w:rPr>
        <w:t>The estimation process starts with defining the travel cost function.</w:t>
      </w:r>
      <w:r w:rsidR="005202D7" w:rsidRPr="00F26234">
        <w:rPr>
          <w:sz w:val="24"/>
        </w:rPr>
        <w:t xml:space="preserve"> City regions with reasonably self-contained commuting catchment today tend to have a radius of 50</w:t>
      </w:r>
      <w:r w:rsidR="005008CE" w:rsidRPr="00F26234">
        <w:rPr>
          <w:sz w:val="24"/>
        </w:rPr>
        <w:t xml:space="preserve"> </w:t>
      </w:r>
      <w:r w:rsidR="005202D7" w:rsidRPr="00F26234">
        <w:rPr>
          <w:sz w:val="24"/>
        </w:rPr>
        <w:t xml:space="preserve">km or more. At this metropolitan scale, extensive analyses of travel choices data show that a travel disutility function that is linear to travel costs and times will have great difficulties in representing realistic demand elasticity throughout </w:t>
      </w:r>
      <w:r w:rsidR="005202D7" w:rsidRPr="00F26234">
        <w:rPr>
          <w:sz w:val="24"/>
        </w:rPr>
        <w:fldChar w:fldCharType="begin" w:fldLock="1"/>
      </w:r>
      <w:r w:rsidR="00B45FE4" w:rsidRPr="00F26234">
        <w:rPr>
          <w:sz w:val="24"/>
        </w:rPr>
        <w:instrText>ADDIN CSL_CITATION { "citationItems" : [ { "id" : "ITEM-1", "itemData" : { "DOI" : "10.1068/b39134", "ISSN" : "02658135", "abstract" : "This paper presents a recursive spatial equilibrium model for urban activity location and travel choices in large city regions that anticipate major development or restructuring. In the model, producer and consumer choices that adjust quickly to stimuli reach temporary equilibria subject to recursively updated activity churn, background trends, estate development, and transport supply. The city region's performance at each time horizon affects the recursive variables for the next. The model builds on field leaders of urban general equilibrium, spatial interaction, and nonequilibrium dynamic models, and offers theoretical and practical improvements in order to fill an important gap in long-range urban forecasting. Linking the equilibrium and nonequilibrium models enables the simulation of path dependence in urban evolution trajectories that neither could produce in isolation. At the same time the model provides quantification of impacts of different policy interventions on a consistent basis for a given time horizon. The model is tested on the main archetypal urban development strategies for large-scale development and restructuring. Keywords: land-use and transport model, infrastructure investment, travel demand forecasting, spatial equilibrium, recursive dynamics, urban restructuring, urban futures", "author" : [ { "dropping-particle" : "", "family" : "Jin", "given" : "Ying", "non-dropping-particle" : "", "parse-names" : false, "suffix" : "" }, { "dropping-particle" : "", "family" : "Echenique", "given" : "Marcial", "non-dropping-particle" : "", "parse-names" : false, "suffix" : "" }, { "dropping-particle" : "", "family" : "Hargreaves", "given" : "Anthony", "non-dropping-particle" : "", "parse-names" : false, "suffix" : "" } ], "container-title" : "Environment and Planning B: Planning and Design", "id" : "ITEM-1", "issue" : "6", "issued" : { "date-parts" : [ [ "2013" ] ] }, "page" : "1027-1050", "title" : "A recursive spatial equilibrium model for planning large-scale urban change", "type" : "article-journal", "volume" : "40" }, "uris" : [ "http://www.mendeley.com/documents/?uuid=0845db35-de0c-46fe-b3bb-7d492f97fb5d" ] } ], "mendeley" : { "formattedCitation" : "(Jin et al., 2013)", "plainTextFormattedCitation" : "(Jin et al., 2013)", "previouslyFormattedCitation" : "(Jin et al., 2013)" }, "properties" : { "noteIndex" : 0 }, "schema" : "https://github.com/citation-style-language/schema/raw/master/csl-citation.json" }</w:instrText>
      </w:r>
      <w:r w:rsidR="005202D7" w:rsidRPr="00F26234">
        <w:rPr>
          <w:sz w:val="24"/>
        </w:rPr>
        <w:fldChar w:fldCharType="separate"/>
      </w:r>
      <w:r w:rsidR="00B45FE4" w:rsidRPr="00F26234">
        <w:rPr>
          <w:noProof/>
          <w:sz w:val="24"/>
        </w:rPr>
        <w:t>(Jin et al., 2013)</w:t>
      </w:r>
      <w:r w:rsidR="005202D7" w:rsidRPr="00F26234">
        <w:rPr>
          <w:sz w:val="24"/>
        </w:rPr>
        <w:fldChar w:fldCharType="end"/>
      </w:r>
      <w:r w:rsidR="005202D7" w:rsidRPr="00F26234">
        <w:rPr>
          <w:sz w:val="24"/>
        </w:rPr>
        <w:t>.</w:t>
      </w:r>
      <w:r w:rsidRPr="00F26234">
        <w:rPr>
          <w:sz w:val="24"/>
        </w:rPr>
        <w:t xml:space="preserve"> </w:t>
      </w:r>
      <w:r w:rsidR="005008CE" w:rsidRPr="00F26234">
        <w:rPr>
          <w:sz w:val="24"/>
        </w:rPr>
        <w:t>To this end,</w:t>
      </w:r>
      <w:r w:rsidRPr="00F26234">
        <w:rPr>
          <w:sz w:val="24"/>
        </w:rPr>
        <w:t xml:space="preserve"> a log-linear function </w:t>
      </w:r>
      <w:r w:rsidRPr="00F26234">
        <w:rPr>
          <w:sz w:val="24"/>
        </w:rPr>
        <w:fldChar w:fldCharType="begin" w:fldLock="1"/>
      </w:r>
      <w:r w:rsidR="00A5167E" w:rsidRPr="00F26234">
        <w:rPr>
          <w:sz w:val="24"/>
        </w:rPr>
        <w:instrText>ADDIN CSL_CITATION { "citationItems" : [ { "id" : "ITEM-1", "itemData" : { "author" : [ { "dropping-particle" : "", "family" : "Daly", "given" : "Andrew", "non-dropping-particle" : "", "parse-names" : false, "suffix" : "" }, { "dropping-particle" : "", "family" : "Zachary", "given" : "Stanley", "non-dropping-particle" : "", "parse-names" : false, "suffix" : "" } ], "container-title" : "Determinants of travel choice", "id" : "ITEM-1", "issued" : { "date-parts" : [ [ "1978" ] ] }, "page" : "357", "publisher" : "Saxon House, Westmead, UK", "title" : "Improved multiple choice models", "type" : "article-journal", "volume" : "335" }, "uris" : [ "http://www.mendeley.com/documents/?uuid=bb6f1ca3-82ce-4f62-b437-188d74216537" ] } ], "mendeley" : { "formattedCitation" : "(Daly &amp; Zachary, 1978)", "plainTextFormattedCitation" : "(Daly &amp; Zachary, 1978)", "previouslyFormattedCitation" : "(Daly &amp; Zachary, 1978)" }, "properties" : { "noteIndex" : 0 }, "schema" : "https://github.com/citation-style-language/schema/raw/master/csl-citation.json" }</w:instrText>
      </w:r>
      <w:r w:rsidRPr="00F26234">
        <w:rPr>
          <w:sz w:val="24"/>
        </w:rPr>
        <w:fldChar w:fldCharType="separate"/>
      </w:r>
      <w:r w:rsidR="00C80175" w:rsidRPr="00F26234">
        <w:rPr>
          <w:noProof/>
          <w:sz w:val="24"/>
        </w:rPr>
        <w:t>(Daly &amp; Zachary, 1978)</w:t>
      </w:r>
      <w:r w:rsidRPr="00F26234">
        <w:rPr>
          <w:sz w:val="24"/>
        </w:rPr>
        <w:fldChar w:fldCharType="end"/>
      </w:r>
      <w:r w:rsidR="005008CE" w:rsidRPr="00F26234">
        <w:rPr>
          <w:sz w:val="24"/>
        </w:rPr>
        <w:t xml:space="preserve"> is proposed</w:t>
      </w:r>
      <w:r w:rsidRPr="00F26234">
        <w:rPr>
          <w:sz w:val="24"/>
        </w:rPr>
        <w:t xml:space="preserve"> </w:t>
      </w:r>
      <w:r w:rsidR="005008CE" w:rsidRPr="00F26234">
        <w:rPr>
          <w:sz w:val="24"/>
        </w:rPr>
        <w:t>in order to reflect</w:t>
      </w:r>
      <w:r w:rsidRPr="00F26234">
        <w:rPr>
          <w:sz w:val="24"/>
        </w:rPr>
        <w:t xml:space="preserve"> the realistic travel demand elasticity at city-region level. </w:t>
      </w:r>
    </w:p>
    <w:tbl>
      <w:tblPr>
        <w:tblW w:w="0" w:type="auto"/>
        <w:tblLook w:val="04A0" w:firstRow="1" w:lastRow="0" w:firstColumn="1" w:lastColumn="0" w:noHBand="0" w:noVBand="1"/>
      </w:tblPr>
      <w:tblGrid>
        <w:gridCol w:w="8366"/>
        <w:gridCol w:w="660"/>
      </w:tblGrid>
      <w:tr w:rsidR="00D8386B" w:rsidRPr="00F26234" w14:paraId="46C13BFB" w14:textId="77777777" w:rsidTr="004319BE">
        <w:tc>
          <w:tcPr>
            <w:tcW w:w="8563" w:type="dxa"/>
            <w:vAlign w:val="center"/>
          </w:tcPr>
          <w:p w14:paraId="46C13BF9" w14:textId="77777777" w:rsidR="00D8386B" w:rsidRPr="00F26234" w:rsidRDefault="00DB49EE" w:rsidP="00F26234">
            <w:pPr>
              <w:keepNext/>
              <w:spacing w:after="240" w:line="480" w:lineRule="auto"/>
              <w:jc w:val="center"/>
              <w:rPr>
                <w:sz w:val="24"/>
              </w:rPr>
            </w:pPr>
            <m:oMathPara>
              <m:oMath>
                <m:sSub>
                  <m:sSubPr>
                    <m:ctrlPr>
                      <w:rPr>
                        <w:rFonts w:ascii="Cambria Math" w:hAnsi="Cambria Math"/>
                        <w:i/>
                        <w:sz w:val="24"/>
                      </w:rPr>
                    </m:ctrlPr>
                  </m:sSubPr>
                  <m:e>
                    <m:r>
                      <w:rPr>
                        <w:rFonts w:ascii="Cambria Math" w:hAnsi="Cambria Math"/>
                        <w:sz w:val="24"/>
                      </w:rPr>
                      <m:t>d</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a</m:t>
                    </m:r>
                  </m:e>
                  <m:sub>
                    <m:r>
                      <w:rPr>
                        <w:rFonts w:ascii="Cambria Math" w:hAnsi="Cambria Math"/>
                        <w:sz w:val="24"/>
                      </w:rPr>
                      <m:t>f</m:t>
                    </m:r>
                  </m:sub>
                </m:sSub>
                <m:sSub>
                  <m:sSubPr>
                    <m:ctrlPr>
                      <w:rPr>
                        <w:rFonts w:ascii="Cambria Math" w:hAnsi="Cambria Math"/>
                        <w:i/>
                        <w:sz w:val="24"/>
                      </w:rPr>
                    </m:ctrlPr>
                  </m:sSubPr>
                  <m:e>
                    <m:r>
                      <w:rPr>
                        <w:rFonts w:ascii="Cambria Math" w:hAnsi="Cambria Math"/>
                        <w:sz w:val="24"/>
                      </w:rPr>
                      <m:t>χ</m:t>
                    </m:r>
                  </m:e>
                  <m:sub>
                    <m:r>
                      <w:rPr>
                        <w:rFonts w:ascii="Cambria Math" w:hAnsi="Cambria Math"/>
                        <w:sz w:val="24"/>
                      </w:rPr>
                      <m:t>fij</m:t>
                    </m:r>
                  </m:sub>
                </m:sSub>
                <m:r>
                  <w:rPr>
                    <w:rFonts w:ascii="Cambria Math" w:hAnsi="Cambria Math"/>
                    <w:sz w:val="24"/>
                  </w:rPr>
                  <m:t>+</m:t>
                </m:r>
                <m:d>
                  <m:dPr>
                    <m:ctrlPr>
                      <w:rPr>
                        <w:rFonts w:ascii="Cambria Math" w:hAnsi="Cambria Math"/>
                        <w:i/>
                        <w:sz w:val="24"/>
                      </w:rPr>
                    </m:ctrlPr>
                  </m:dPr>
                  <m:e>
                    <m:r>
                      <w:rPr>
                        <w:rFonts w:ascii="Cambria Math" w:hAnsi="Cambria Math"/>
                        <w:sz w:val="24"/>
                      </w:rPr>
                      <m:t>1-</m:t>
                    </m:r>
                    <m:sSub>
                      <m:sSubPr>
                        <m:ctrlPr>
                          <w:rPr>
                            <w:rFonts w:ascii="Cambria Math" w:hAnsi="Cambria Math"/>
                            <w:i/>
                            <w:sz w:val="24"/>
                          </w:rPr>
                        </m:ctrlPr>
                      </m:sSubPr>
                      <m:e>
                        <m:r>
                          <w:rPr>
                            <w:rFonts w:ascii="Cambria Math" w:hAnsi="Cambria Math"/>
                            <w:sz w:val="24"/>
                          </w:rPr>
                          <m:t>a</m:t>
                        </m:r>
                      </m:e>
                      <m:sub>
                        <m:r>
                          <w:rPr>
                            <w:rFonts w:ascii="Cambria Math" w:hAnsi="Cambria Math"/>
                            <w:sz w:val="24"/>
                          </w:rPr>
                          <m:t>f</m:t>
                        </m:r>
                      </m:sub>
                    </m:sSub>
                  </m:e>
                </m:d>
                <m:func>
                  <m:funcPr>
                    <m:ctrlPr>
                      <w:rPr>
                        <w:rFonts w:ascii="Cambria Math" w:hAnsi="Cambria Math"/>
                        <w:i/>
                        <w:sz w:val="24"/>
                      </w:rPr>
                    </m:ctrlPr>
                  </m:funcPr>
                  <m:fName>
                    <m:r>
                      <m:rPr>
                        <m:sty m:val="p"/>
                      </m:rPr>
                      <w:rPr>
                        <w:rFonts w:ascii="Cambria Math" w:hAnsi="Cambria Math"/>
                        <w:sz w:val="24"/>
                      </w:rPr>
                      <m:t>ln</m:t>
                    </m:r>
                  </m:fName>
                  <m:e>
                    <m:sSub>
                      <m:sSubPr>
                        <m:ctrlPr>
                          <w:rPr>
                            <w:rFonts w:ascii="Cambria Math" w:hAnsi="Cambria Math"/>
                            <w:i/>
                            <w:sz w:val="24"/>
                          </w:rPr>
                        </m:ctrlPr>
                      </m:sSubPr>
                      <m:e>
                        <m:r>
                          <w:rPr>
                            <w:rFonts w:ascii="Cambria Math" w:hAnsi="Cambria Math"/>
                            <w:sz w:val="24"/>
                          </w:rPr>
                          <m:t>χ</m:t>
                        </m:r>
                      </m:e>
                      <m:sub>
                        <m:r>
                          <w:rPr>
                            <w:rFonts w:ascii="Cambria Math" w:hAnsi="Cambria Math"/>
                            <w:sz w:val="24"/>
                          </w:rPr>
                          <m:t>fij</m:t>
                        </m:r>
                      </m:sub>
                    </m:sSub>
                  </m:e>
                </m:func>
                <m:r>
                  <w:rPr>
                    <w:rFonts w:ascii="Cambria Math" w:hAnsi="Cambria Math"/>
                    <w:sz w:val="24"/>
                  </w:rPr>
                  <m:t>-</m:t>
                </m:r>
                <m:sSub>
                  <m:sSubPr>
                    <m:ctrlPr>
                      <w:rPr>
                        <w:rFonts w:ascii="Cambria Math" w:hAnsi="Cambria Math"/>
                        <w:i/>
                        <w:sz w:val="24"/>
                      </w:rPr>
                    </m:ctrlPr>
                  </m:sSubPr>
                  <m:e>
                    <m:r>
                      <w:rPr>
                        <w:rFonts w:ascii="Cambria Math" w:hAnsi="Cambria Math"/>
                        <w:sz w:val="24"/>
                      </w:rPr>
                      <m:t>a</m:t>
                    </m:r>
                  </m:e>
                  <m:sub>
                    <m:r>
                      <w:rPr>
                        <w:rFonts w:ascii="Cambria Math" w:hAnsi="Cambria Math"/>
                        <w:sz w:val="24"/>
                      </w:rPr>
                      <m:t>f</m:t>
                    </m:r>
                  </m:sub>
                </m:sSub>
              </m:oMath>
            </m:oMathPara>
          </w:p>
        </w:tc>
        <w:tc>
          <w:tcPr>
            <w:tcW w:w="673" w:type="dxa"/>
            <w:vAlign w:val="center"/>
          </w:tcPr>
          <w:p w14:paraId="46C13BFA" w14:textId="77777777" w:rsidR="00D8386B" w:rsidRPr="00F26234" w:rsidRDefault="00D8386B" w:rsidP="00F26234">
            <w:pPr>
              <w:spacing w:after="240" w:line="480" w:lineRule="auto"/>
              <w:jc w:val="center"/>
              <w:rPr>
                <w:sz w:val="24"/>
              </w:rPr>
            </w:pPr>
          </w:p>
        </w:tc>
      </w:tr>
    </w:tbl>
    <w:p w14:paraId="46C13BFC" w14:textId="77777777" w:rsidR="00756AC9" w:rsidRPr="00F26234" w:rsidRDefault="00D8386B" w:rsidP="00F26234">
      <w:pPr>
        <w:spacing w:line="480" w:lineRule="auto"/>
        <w:ind w:firstLine="0"/>
        <w:rPr>
          <w:sz w:val="24"/>
        </w:rPr>
      </w:pPr>
      <w:r w:rsidRPr="00F26234">
        <w:rPr>
          <w:sz w:val="24"/>
        </w:rPr>
        <w:t xml:space="preserve">where </w:t>
      </w:r>
      <m:oMath>
        <m:sSub>
          <m:sSubPr>
            <m:ctrlPr>
              <w:rPr>
                <w:rFonts w:ascii="Cambria Math" w:hAnsi="Cambria Math"/>
                <w:i/>
                <w:sz w:val="24"/>
              </w:rPr>
            </m:ctrlPr>
          </m:sSubPr>
          <m:e>
            <m:r>
              <w:rPr>
                <w:rFonts w:ascii="Cambria Math" w:hAnsi="Cambria Math"/>
                <w:sz w:val="24"/>
              </w:rPr>
              <m:t>d</m:t>
            </m:r>
          </m:e>
          <m:sub>
            <m:r>
              <w:rPr>
                <w:rFonts w:ascii="Cambria Math" w:hAnsi="Cambria Math"/>
                <w:sz w:val="24"/>
              </w:rPr>
              <m:t>fij</m:t>
            </m:r>
          </m:sub>
        </m:sSub>
      </m:oMath>
      <w:r w:rsidRPr="00F26234">
        <w:rPr>
          <w:sz w:val="24"/>
        </w:rPr>
        <w:t xml:space="preserve"> is the travel disutility of commuting from zone </w:t>
      </w:r>
      <m:oMath>
        <m:r>
          <w:rPr>
            <w:rFonts w:ascii="Cambria Math" w:hAnsi="Cambria Math"/>
            <w:sz w:val="24"/>
          </w:rPr>
          <m:t>i</m:t>
        </m:r>
      </m:oMath>
      <w:r w:rsidRPr="00F26234">
        <w:rPr>
          <w:sz w:val="24"/>
        </w:rPr>
        <w:t xml:space="preserve"> to zone </w:t>
      </w:r>
      <m:oMath>
        <m:r>
          <w:rPr>
            <w:rFonts w:ascii="Cambria Math" w:hAnsi="Cambria Math"/>
            <w:sz w:val="24"/>
          </w:rPr>
          <m:t>j</m:t>
        </m:r>
      </m:oMath>
      <w:r w:rsidRPr="00F26234">
        <w:rPr>
          <w:sz w:val="24"/>
        </w:rPr>
        <w:t xml:space="preserve"> for commuter type </w:t>
      </w:r>
      <m:oMath>
        <m:r>
          <w:rPr>
            <w:rFonts w:ascii="Cambria Math" w:hAnsi="Cambria Math"/>
            <w:sz w:val="24"/>
          </w:rPr>
          <m:t>f</m:t>
        </m:r>
      </m:oMath>
      <w:r w:rsidRPr="00F26234">
        <w:rPr>
          <w:sz w:val="24"/>
        </w:rPr>
        <w:t xml:space="preserve">; </w:t>
      </w:r>
      <m:oMath>
        <m:sSub>
          <m:sSubPr>
            <m:ctrlPr>
              <w:rPr>
                <w:rFonts w:ascii="Cambria Math" w:hAnsi="Cambria Math"/>
                <w:i/>
                <w:sz w:val="24"/>
              </w:rPr>
            </m:ctrlPr>
          </m:sSubPr>
          <m:e>
            <m:r>
              <w:rPr>
                <w:rFonts w:ascii="Cambria Math" w:hAnsi="Cambria Math"/>
                <w:sz w:val="24"/>
              </w:rPr>
              <m:t>χ</m:t>
            </m:r>
          </m:e>
          <m:sub>
            <m:r>
              <w:rPr>
                <w:rFonts w:ascii="Cambria Math" w:hAnsi="Cambria Math"/>
                <w:sz w:val="24"/>
              </w:rPr>
              <m:t>fij</m:t>
            </m:r>
          </m:sub>
        </m:sSub>
      </m:oMath>
      <w:r w:rsidRPr="00F26234">
        <w:rPr>
          <w:sz w:val="24"/>
        </w:rPr>
        <w:t xml:space="preserve"> is the annual commut</w:t>
      </w:r>
      <w:proofErr w:type="spellStart"/>
      <w:r w:rsidRPr="00F26234">
        <w:rPr>
          <w:sz w:val="24"/>
        </w:rPr>
        <w:t>ing</w:t>
      </w:r>
      <w:proofErr w:type="spellEnd"/>
      <w:r w:rsidRPr="00F26234">
        <w:rPr>
          <w:sz w:val="24"/>
        </w:rPr>
        <w:t xml:space="preserve"> time (twice a day, 250 days per year) between zone </w:t>
      </w:r>
      <m:oMath>
        <m:r>
          <w:rPr>
            <w:rFonts w:ascii="Cambria Math" w:hAnsi="Cambria Math"/>
            <w:sz w:val="24"/>
          </w:rPr>
          <m:t>i</m:t>
        </m:r>
      </m:oMath>
      <w:r w:rsidRPr="00F26234">
        <w:rPr>
          <w:sz w:val="24"/>
        </w:rPr>
        <w:t xml:space="preserve"> and zone </w:t>
      </w:r>
      <m:oMath>
        <m:r>
          <w:rPr>
            <w:rFonts w:ascii="Cambria Math" w:hAnsi="Cambria Math"/>
            <w:sz w:val="24"/>
          </w:rPr>
          <m:t>j</m:t>
        </m:r>
      </m:oMath>
      <w:r w:rsidRPr="00F26234">
        <w:rPr>
          <w:sz w:val="24"/>
        </w:rPr>
        <w:t xml:space="preserve"> for commuter type </w:t>
      </w:r>
      <m:oMath>
        <m:r>
          <w:rPr>
            <w:rFonts w:ascii="Cambria Math" w:hAnsi="Cambria Math"/>
            <w:sz w:val="24"/>
          </w:rPr>
          <m:t>f</m:t>
        </m:r>
      </m:oMath>
      <w:r w:rsidRPr="00F26234">
        <w:rPr>
          <w:sz w:val="24"/>
        </w:rPr>
        <w:t xml:space="preserve">; </w:t>
      </w:r>
      <m:oMath>
        <m:sSub>
          <m:sSubPr>
            <m:ctrlPr>
              <w:rPr>
                <w:rFonts w:ascii="Cambria Math" w:hAnsi="Cambria Math"/>
                <w:i/>
                <w:sz w:val="24"/>
              </w:rPr>
            </m:ctrlPr>
          </m:sSubPr>
          <m:e>
            <m:r>
              <w:rPr>
                <w:rFonts w:ascii="Cambria Math" w:hAnsi="Cambria Math"/>
                <w:sz w:val="24"/>
              </w:rPr>
              <m:t>a</m:t>
            </m:r>
          </m:e>
          <m:sub>
            <m:r>
              <w:rPr>
                <w:rFonts w:ascii="Cambria Math" w:hAnsi="Cambria Math"/>
                <w:sz w:val="24"/>
              </w:rPr>
              <m:t>f</m:t>
            </m:r>
          </m:sub>
        </m:sSub>
        <m:r>
          <w:rPr>
            <w:rFonts w:ascii="Cambria Math" w:hAnsi="Cambria Math"/>
            <w:sz w:val="24"/>
          </w:rPr>
          <m:t>=0.003</m:t>
        </m:r>
      </m:oMath>
      <w:r w:rsidRPr="00F26234">
        <w:rPr>
          <w:sz w:val="24"/>
        </w:rPr>
        <w:t xml:space="preserve"> is a log-linear transformation parameter. </w:t>
      </w:r>
      <w:r w:rsidR="00756AC9" w:rsidRPr="00F26234">
        <w:rPr>
          <w:sz w:val="24"/>
        </w:rPr>
        <w:t xml:space="preserve">To demonstrate the non-linear feature of the above function, the log-linear travel disutility </w:t>
      </w:r>
      <w:r w:rsidR="005008CE" w:rsidRPr="00F26234">
        <w:rPr>
          <w:sz w:val="24"/>
        </w:rPr>
        <w:t xml:space="preserve">is plotted </w:t>
      </w:r>
      <w:r w:rsidR="00756AC9" w:rsidRPr="00F26234">
        <w:rPr>
          <w:sz w:val="24"/>
        </w:rPr>
        <w:t xml:space="preserve">versus the linear counterpart in Figure </w:t>
      </w:r>
      <w:r w:rsidR="005008CE" w:rsidRPr="00F26234">
        <w:rPr>
          <w:sz w:val="24"/>
        </w:rPr>
        <w:t>5</w:t>
      </w:r>
      <w:r w:rsidR="00756AC9" w:rsidRPr="00F26234">
        <w:rPr>
          <w:sz w:val="24"/>
        </w:rPr>
        <w:t>. It shows that the elasticity of the log-linear function varies for different distance ranges. Specifically, the elasticity of disutility with regard to distance is higher for short-distance range (approx. 0-15 km</w:t>
      </w:r>
      <w:proofErr w:type="gramStart"/>
      <w:r w:rsidR="00756AC9" w:rsidRPr="00F26234">
        <w:rPr>
          <w:sz w:val="24"/>
        </w:rPr>
        <w:t>), and</w:t>
      </w:r>
      <w:proofErr w:type="gramEnd"/>
      <w:r w:rsidR="00756AC9" w:rsidRPr="00F26234">
        <w:rPr>
          <w:sz w:val="24"/>
        </w:rPr>
        <w:t xml:space="preserve"> becomes lower for long-distance range (approx. &gt; 15 km).</w:t>
      </w:r>
    </w:p>
    <w:p w14:paraId="46C13BFD" w14:textId="77777777" w:rsidR="00756AC9" w:rsidRPr="005008CE" w:rsidRDefault="00756AC9" w:rsidP="00756AC9">
      <w:pPr>
        <w:pStyle w:val="Caption"/>
        <w:rPr>
          <w:b/>
        </w:rPr>
      </w:pPr>
      <w:r w:rsidRPr="005008CE">
        <w:rPr>
          <w:b/>
        </w:rPr>
        <w:t xml:space="preserve">Figure </w:t>
      </w:r>
      <w:r w:rsidR="0084473C" w:rsidRPr="005008CE">
        <w:rPr>
          <w:b/>
        </w:rPr>
        <w:fldChar w:fldCharType="begin"/>
      </w:r>
      <w:r w:rsidR="0084473C" w:rsidRPr="005008CE">
        <w:rPr>
          <w:b/>
        </w:rPr>
        <w:instrText xml:space="preserve"> SEQ Figure \* ARABIC </w:instrText>
      </w:r>
      <w:r w:rsidR="0084473C" w:rsidRPr="005008CE">
        <w:rPr>
          <w:b/>
        </w:rPr>
        <w:fldChar w:fldCharType="separate"/>
      </w:r>
      <w:r w:rsidR="00736276">
        <w:rPr>
          <w:b/>
          <w:noProof/>
        </w:rPr>
        <w:t>5</w:t>
      </w:r>
      <w:r w:rsidR="0084473C" w:rsidRPr="005008CE">
        <w:rPr>
          <w:b/>
        </w:rPr>
        <w:fldChar w:fldCharType="end"/>
      </w:r>
      <w:r w:rsidRPr="005008CE">
        <w:rPr>
          <w:b/>
        </w:rPr>
        <w:t xml:space="preserve">. </w:t>
      </w:r>
      <w:r w:rsidR="005008CE">
        <w:rPr>
          <w:b/>
        </w:rPr>
        <w:t>Comparison of travel disutility - l</w:t>
      </w:r>
      <w:r w:rsidRPr="005008CE">
        <w:rPr>
          <w:b/>
        </w:rPr>
        <w:t xml:space="preserve">og-linear </w:t>
      </w:r>
      <w:r w:rsidR="005008CE">
        <w:rPr>
          <w:b/>
        </w:rPr>
        <w:t>vs li</w:t>
      </w:r>
      <w:r w:rsidRPr="005008CE">
        <w:rPr>
          <w:b/>
        </w:rPr>
        <w:t xml:space="preserve">near </w:t>
      </w:r>
      <w:r w:rsidR="005008CE">
        <w:rPr>
          <w:b/>
        </w:rPr>
        <w:t>function</w:t>
      </w:r>
    </w:p>
    <w:p w14:paraId="46C13BFE" w14:textId="77777777" w:rsidR="00756AC9" w:rsidRDefault="00756AC9" w:rsidP="00756AC9">
      <w:pPr>
        <w:jc w:val="both"/>
      </w:pPr>
      <w:r>
        <w:rPr>
          <w:noProof/>
        </w:rPr>
        <mc:AlternateContent>
          <mc:Choice Requires="wps">
            <w:drawing>
              <wp:anchor distT="0" distB="0" distL="114300" distR="114300" simplePos="0" relativeHeight="251662336" behindDoc="0" locked="0" layoutInCell="1" allowOverlap="1" wp14:anchorId="46C13F44" wp14:editId="46C13F45">
                <wp:simplePos x="0" y="0"/>
                <wp:positionH relativeFrom="column">
                  <wp:posOffset>335586</wp:posOffset>
                </wp:positionH>
                <wp:positionV relativeFrom="paragraph">
                  <wp:posOffset>72641</wp:posOffset>
                </wp:positionV>
                <wp:extent cx="4131945" cy="742950"/>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31945" cy="742950"/>
                        </a:xfrm>
                        <a:prstGeom prst="rect">
                          <a:avLst/>
                        </a:prstGeom>
                        <a:noFill/>
                        <a:ln w="9525">
                          <a:noFill/>
                          <a:miter lim="800000"/>
                          <a:headEnd/>
                          <a:tailEnd/>
                        </a:ln>
                      </wps:spPr>
                      <wps:txbx>
                        <w:txbxContent>
                          <w:p w14:paraId="46C13F5B" w14:textId="77777777" w:rsidR="004679D1" w:rsidRPr="00D755C8" w:rsidRDefault="004679D1" w:rsidP="00756AC9">
                            <w:pPr>
                              <w:spacing w:line="240" w:lineRule="auto"/>
                              <w:rPr>
                                <w:sz w:val="18"/>
                                <w:szCs w:val="18"/>
                              </w:rPr>
                            </w:pPr>
                            <m:oMath>
                              <m:r>
                                <w:rPr>
                                  <w:rFonts w:ascii="Cambria Math" w:hAnsi="Cambria Math"/>
                                  <w:sz w:val="18"/>
                                  <w:szCs w:val="18"/>
                                </w:rPr>
                                <m:t xml:space="preserve">Linear:y=λx </m:t>
                              </m:r>
                              <m:d>
                                <m:dPr>
                                  <m:ctrlPr>
                                    <w:rPr>
                                      <w:rFonts w:ascii="Cambria Math" w:hAnsi="Cambria Math"/>
                                      <w:i/>
                                      <w:sz w:val="18"/>
                                      <w:szCs w:val="18"/>
                                    </w:rPr>
                                  </m:ctrlPr>
                                </m:dPr>
                                <m:e>
                                  <m:r>
                                    <w:rPr>
                                      <w:rFonts w:ascii="Cambria Math" w:hAnsi="Cambria Math"/>
                                      <w:sz w:val="18"/>
                                      <w:szCs w:val="18"/>
                                    </w:rPr>
                                    <m:t>λ=0.07</m:t>
                                  </m:r>
                                </m:e>
                              </m:d>
                            </m:oMath>
                            <w:r w:rsidRPr="00D755C8">
                              <w:rPr>
                                <w:sz w:val="18"/>
                                <w:szCs w:val="18"/>
                              </w:rPr>
                              <w:t xml:space="preserve"> </w:t>
                            </w:r>
                          </w:p>
                          <w:p w14:paraId="46C13F5C" w14:textId="77777777" w:rsidR="004679D1" w:rsidRPr="00D755C8" w:rsidRDefault="004679D1" w:rsidP="00756AC9">
                            <w:pPr>
                              <w:spacing w:line="240" w:lineRule="auto"/>
                              <w:rPr>
                                <w:sz w:val="18"/>
                                <w:szCs w:val="18"/>
                              </w:rPr>
                            </w:pPr>
                            <m:oMath>
                              <m:r>
                                <w:rPr>
                                  <w:rFonts w:ascii="Cambria Math" w:hAnsi="Cambria Math"/>
                                  <w:sz w:val="18"/>
                                  <w:szCs w:val="18"/>
                                </w:rPr>
                                <m:t>Log_linear:y=ax+</m:t>
                              </m:r>
                              <m:d>
                                <m:dPr>
                                  <m:ctrlPr>
                                    <w:rPr>
                                      <w:rFonts w:ascii="Cambria Math" w:hAnsi="Cambria Math"/>
                                      <w:i/>
                                      <w:sz w:val="18"/>
                                      <w:szCs w:val="18"/>
                                    </w:rPr>
                                  </m:ctrlPr>
                                </m:dPr>
                                <m:e>
                                  <m:r>
                                    <w:rPr>
                                      <w:rFonts w:ascii="Cambria Math" w:hAnsi="Cambria Math"/>
                                      <w:sz w:val="18"/>
                                      <w:szCs w:val="18"/>
                                    </w:rPr>
                                    <m:t>1-a</m:t>
                                  </m:r>
                                </m:e>
                              </m:d>
                              <m:func>
                                <m:funcPr>
                                  <m:ctrlPr>
                                    <w:rPr>
                                      <w:rFonts w:ascii="Cambria Math" w:hAnsi="Cambria Math"/>
                                      <w:sz w:val="18"/>
                                      <w:szCs w:val="18"/>
                                    </w:rPr>
                                  </m:ctrlPr>
                                </m:funcPr>
                                <m:fName>
                                  <m:r>
                                    <m:rPr>
                                      <m:sty m:val="p"/>
                                    </m:rPr>
                                    <w:rPr>
                                      <w:rFonts w:ascii="Cambria Math" w:hAnsi="Cambria Math"/>
                                      <w:sz w:val="18"/>
                                      <w:szCs w:val="18"/>
                                    </w:rPr>
                                    <m:t>log</m:t>
                                  </m:r>
                                </m:fName>
                                <m:e>
                                  <m:d>
                                    <m:dPr>
                                      <m:ctrlPr>
                                        <w:rPr>
                                          <w:rFonts w:ascii="Cambria Math" w:hAnsi="Cambria Math"/>
                                          <w:i/>
                                          <w:sz w:val="18"/>
                                          <w:szCs w:val="18"/>
                                        </w:rPr>
                                      </m:ctrlPr>
                                    </m:dPr>
                                    <m:e>
                                      <m:r>
                                        <w:rPr>
                                          <w:rFonts w:ascii="Cambria Math" w:hAnsi="Cambria Math"/>
                                          <w:sz w:val="18"/>
                                          <w:szCs w:val="18"/>
                                        </w:rPr>
                                        <m:t>x</m:t>
                                      </m:r>
                                    </m:e>
                                  </m:d>
                                </m:e>
                              </m:func>
                              <m:r>
                                <w:rPr>
                                  <w:rFonts w:ascii="Cambria Math" w:hAnsi="Cambria Math"/>
                                  <w:sz w:val="18"/>
                                  <w:szCs w:val="18"/>
                                </w:rPr>
                                <m:t>-a (a=0.003)</m:t>
                              </m:r>
                            </m:oMath>
                            <w:r w:rsidRPr="00D755C8">
                              <w:rPr>
                                <w:sz w:val="18"/>
                                <w:szCs w:val="18"/>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6C13F44" id="_x0000_t202" coordsize="21600,21600" o:spt="202" path="m,l,21600r21600,l21600,xe">
                <v:stroke joinstyle="miter"/>
                <v:path gradientshapeok="t" o:connecttype="rect"/>
              </v:shapetype>
              <v:shape id="Text Box 2" o:spid="_x0000_s1026" type="#_x0000_t202" style="position:absolute;left:0;text-align:left;margin-left:26.4pt;margin-top:5.7pt;width:325.35pt;height:58.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" filled="f" stroked="f">
                <v:textbox style="mso-fit-shape-to-text:t">
                  <w:txbxContent>
                    <w:p w14:paraId="46C13F5B" w14:textId="77777777" w:rsidR="004679D1" w:rsidRPr="00D755C8" w:rsidRDefault="004679D1" w:rsidP="00756AC9">
                      <w:pPr>
                        <w:spacing w:line="240" w:lineRule="auto"/>
                        <w:rPr>
                          <w:sz w:val="18"/>
                          <w:szCs w:val="18"/>
                        </w:rPr>
                      </w:pPr>
                      <m:oMath>
                        <m:r>
                          <w:rPr>
                            <w:rFonts w:ascii="Cambria Math" w:hAnsi="Cambria Math"/>
                            <w:sz w:val="18"/>
                            <w:szCs w:val="18"/>
                          </w:rPr>
                          <m:t xml:space="preserve">Linear:y=λx </m:t>
                        </m:r>
                        <m:d>
                          <m:dPr>
                            <m:ctrlPr>
                              <w:rPr>
                                <w:rFonts w:ascii="Cambria Math" w:hAnsi="Cambria Math"/>
                                <w:i/>
                                <w:sz w:val="18"/>
                                <w:szCs w:val="18"/>
                              </w:rPr>
                            </m:ctrlPr>
                          </m:dPr>
                          <m:e>
                            <m:r>
                              <w:rPr>
                                <w:rFonts w:ascii="Cambria Math" w:hAnsi="Cambria Math"/>
                                <w:sz w:val="18"/>
                                <w:szCs w:val="18"/>
                              </w:rPr>
                              <m:t>λ=0.07</m:t>
                            </m:r>
                          </m:e>
                        </m:d>
                      </m:oMath>
                      <w:r w:rsidRPr="00D755C8">
                        <w:rPr>
                          <w:sz w:val="18"/>
                          <w:szCs w:val="18"/>
                        </w:rPr>
                        <w:t xml:space="preserve"> </w:t>
                      </w:r>
                    </w:p>
                    <w:p w14:paraId="46C13F5C" w14:textId="77777777" w:rsidR="004679D1" w:rsidRPr="00D755C8" w:rsidRDefault="004679D1" w:rsidP="00756AC9">
                      <w:pPr>
                        <w:spacing w:line="240" w:lineRule="auto"/>
                        <w:rPr>
                          <w:sz w:val="18"/>
                          <w:szCs w:val="18"/>
                        </w:rPr>
                      </w:pPr>
                      <m:oMath>
                        <m:r>
                          <w:rPr>
                            <w:rFonts w:ascii="Cambria Math" w:hAnsi="Cambria Math"/>
                            <w:sz w:val="18"/>
                            <w:szCs w:val="18"/>
                          </w:rPr>
                          <m:t>Log_linear:y=ax+</m:t>
                        </m:r>
                        <m:d>
                          <m:dPr>
                            <m:ctrlPr>
                              <w:rPr>
                                <w:rFonts w:ascii="Cambria Math" w:hAnsi="Cambria Math"/>
                                <w:i/>
                                <w:sz w:val="18"/>
                                <w:szCs w:val="18"/>
                              </w:rPr>
                            </m:ctrlPr>
                          </m:dPr>
                          <m:e>
                            <m:r>
                              <w:rPr>
                                <w:rFonts w:ascii="Cambria Math" w:hAnsi="Cambria Math"/>
                                <w:sz w:val="18"/>
                                <w:szCs w:val="18"/>
                              </w:rPr>
                              <m:t>1-a</m:t>
                            </m:r>
                          </m:e>
                        </m:d>
                        <m:func>
                          <m:funcPr>
                            <m:ctrlPr>
                              <w:rPr>
                                <w:rFonts w:ascii="Cambria Math" w:hAnsi="Cambria Math"/>
                                <w:sz w:val="18"/>
                                <w:szCs w:val="18"/>
                              </w:rPr>
                            </m:ctrlPr>
                          </m:funcPr>
                          <m:fName>
                            <m:r>
                              <m:rPr>
                                <m:sty m:val="p"/>
                              </m:rPr>
                              <w:rPr>
                                <w:rFonts w:ascii="Cambria Math" w:hAnsi="Cambria Math"/>
                                <w:sz w:val="18"/>
                                <w:szCs w:val="18"/>
                              </w:rPr>
                              <m:t>log</m:t>
                            </m:r>
                          </m:fName>
                          <m:e>
                            <m:d>
                              <m:dPr>
                                <m:ctrlPr>
                                  <w:rPr>
                                    <w:rFonts w:ascii="Cambria Math" w:hAnsi="Cambria Math"/>
                                    <w:i/>
                                    <w:sz w:val="18"/>
                                    <w:szCs w:val="18"/>
                                  </w:rPr>
                                </m:ctrlPr>
                              </m:dPr>
                              <m:e>
                                <m:r>
                                  <w:rPr>
                                    <w:rFonts w:ascii="Cambria Math" w:hAnsi="Cambria Math"/>
                                    <w:sz w:val="18"/>
                                    <w:szCs w:val="18"/>
                                  </w:rPr>
                                  <m:t>x</m:t>
                                </m:r>
                              </m:e>
                            </m:d>
                          </m:e>
                        </m:func>
                        <m:r>
                          <w:rPr>
                            <w:rFonts w:ascii="Cambria Math" w:hAnsi="Cambria Math"/>
                            <w:sz w:val="18"/>
                            <w:szCs w:val="18"/>
                          </w:rPr>
                          <m:t>-a (a=0.003)</m:t>
                        </m:r>
                      </m:oMath>
                      <w:r w:rsidRPr="00D755C8">
                        <w:rPr>
                          <w:sz w:val="18"/>
                          <w:szCs w:val="18"/>
                        </w:rPr>
                        <w:t xml:space="preserve"> </w:t>
                      </w:r>
                    </w:p>
                  </w:txbxContent>
                </v:textbox>
              </v:shape>
            </w:pict>
          </mc:Fallback>
        </mc:AlternateContent>
      </w:r>
      <w:r>
        <w:rPr>
          <w:noProof/>
        </w:rPr>
        <w:drawing>
          <wp:inline distT="0" distB="0" distL="0" distR="0" wp14:anchorId="46C13F46" wp14:editId="46C13F47">
            <wp:extent cx="4531536" cy="3315311"/>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w423\Dropbox\PhD\4th Year_Thesis\Diagrams\Log-linear.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7561" t="5676" r="6805" b="5250"/>
                    <a:stretch/>
                  </pic:blipFill>
                  <pic:spPr bwMode="auto">
                    <a:xfrm>
                      <a:off x="0" y="0"/>
                      <a:ext cx="4537778" cy="3319878"/>
                    </a:xfrm>
                    <a:prstGeom prst="rect">
                      <a:avLst/>
                    </a:prstGeom>
                    <a:noFill/>
                    <a:ln>
                      <a:noFill/>
                    </a:ln>
                    <a:extLst>
                      <a:ext uri="{53640926-AAD7-44D8-BBD7-CCE9431645EC}">
                        <a14:shadowObscured xmlns:a14="http://schemas.microsoft.com/office/drawing/2010/main"/>
                      </a:ext>
                    </a:extLst>
                  </pic:spPr>
                </pic:pic>
              </a:graphicData>
            </a:graphic>
          </wp:inline>
        </w:drawing>
      </w:r>
    </w:p>
    <w:p w14:paraId="46C13BFF" w14:textId="77777777" w:rsidR="00D8386B" w:rsidRPr="00F26234" w:rsidRDefault="00D8386B" w:rsidP="00F26234">
      <w:pPr>
        <w:spacing w:line="480" w:lineRule="auto"/>
        <w:rPr>
          <w:sz w:val="24"/>
        </w:rPr>
      </w:pPr>
      <w:r w:rsidRPr="00F26234">
        <w:rPr>
          <w:sz w:val="24"/>
        </w:rPr>
        <w:t>This travel disutility term enters a multinomial logit model:</w:t>
      </w:r>
    </w:p>
    <w:tbl>
      <w:tblPr>
        <w:tblW w:w="0" w:type="auto"/>
        <w:tblLook w:val="04A0" w:firstRow="1" w:lastRow="0" w:firstColumn="1" w:lastColumn="0" w:noHBand="0" w:noVBand="1"/>
      </w:tblPr>
      <w:tblGrid>
        <w:gridCol w:w="8374"/>
        <w:gridCol w:w="652"/>
      </w:tblGrid>
      <w:tr w:rsidR="00D8386B" w:rsidRPr="00F26234" w14:paraId="46C13C03" w14:textId="77777777" w:rsidTr="004319BE">
        <w:tc>
          <w:tcPr>
            <w:tcW w:w="8563" w:type="dxa"/>
            <w:vAlign w:val="center"/>
          </w:tcPr>
          <w:p w14:paraId="46C13C00" w14:textId="77777777" w:rsidR="00D8386B" w:rsidRPr="00F26234" w:rsidRDefault="00DB49EE" w:rsidP="00F26234">
            <w:pPr>
              <w:keepNext/>
              <w:spacing w:after="240" w:line="480" w:lineRule="auto"/>
              <w:jc w:val="center"/>
              <w:rPr>
                <w:sz w:val="24"/>
              </w:rPr>
            </w:pPr>
            <m:oMathPara>
              <m:oMath>
                <m:sSub>
                  <m:sSubPr>
                    <m:ctrlPr>
                      <w:rPr>
                        <w:rFonts w:ascii="Cambria Math" w:hAnsi="Cambria Math"/>
                        <w:i/>
                        <w:sz w:val="24"/>
                      </w:rPr>
                    </m:ctrlPr>
                  </m:sSubPr>
                  <m:e>
                    <m:acc>
                      <m:accPr>
                        <m:chr m:val="̃"/>
                        <m:ctrlPr>
                          <w:rPr>
                            <w:rFonts w:ascii="Cambria Math" w:hAnsi="Cambria Math"/>
                            <w:i/>
                            <w:sz w:val="24"/>
                          </w:rPr>
                        </m:ctrlPr>
                      </m:accPr>
                      <m:e>
                        <m:r>
                          <w:rPr>
                            <w:rFonts w:ascii="Cambria Math" w:hAnsi="Cambria Math"/>
                            <w:sz w:val="24"/>
                          </w:rPr>
                          <m:t>P</m:t>
                        </m:r>
                      </m:e>
                    </m:acc>
                  </m:e>
                  <m:sub>
                    <m:r>
                      <w:rPr>
                        <w:rFonts w:ascii="Cambria Math" w:hAnsi="Cambria Math"/>
                        <w:sz w:val="24"/>
                      </w:rPr>
                      <m:t>fij</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S</m:t>
                        </m:r>
                      </m:e>
                      <m:sub>
                        <m:r>
                          <w:rPr>
                            <w:rFonts w:ascii="Cambria Math" w:hAnsi="Cambria Math"/>
                            <w:sz w:val="24"/>
                          </w:rPr>
                          <m:t>ij</m:t>
                        </m:r>
                      </m:sub>
                    </m:sSub>
                    <m:func>
                      <m:funcPr>
                        <m:ctrlPr>
                          <w:rPr>
                            <w:rFonts w:ascii="Cambria Math" w:hAnsi="Cambria Math"/>
                            <w:sz w:val="24"/>
                          </w:rPr>
                        </m:ctrlPr>
                      </m:funcPr>
                      <m:fName>
                        <m:r>
                          <m:rPr>
                            <m:sty m:val="p"/>
                          </m:rPr>
                          <w:rPr>
                            <w:rFonts w:ascii="Cambria Math" w:hAnsi="Cambria Math"/>
                            <w:sz w:val="24"/>
                          </w:rPr>
                          <m:t>exp</m:t>
                        </m:r>
                      </m:fName>
                      <m:e>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λ</m:t>
                                </m:r>
                              </m:e>
                              <m:sub>
                                <m:r>
                                  <w:rPr>
                                    <w:rFonts w:ascii="Cambria Math" w:hAnsi="Cambria Math"/>
                                    <w:sz w:val="24"/>
                                  </w:rPr>
                                  <m:t>f</m:t>
                                </m:r>
                              </m:sub>
                            </m:sSub>
                            <m:d>
                              <m:dPr>
                                <m:ctrlPr>
                                  <w:rPr>
                                    <w:rFonts w:ascii="Cambria Math" w:hAnsi="Cambria Math"/>
                                    <w:i/>
                                    <w:sz w:val="24"/>
                                  </w:rPr>
                                </m:ctrlPr>
                              </m:dPr>
                              <m:e>
                                <m:r>
                                  <w:rPr>
                                    <w:rFonts w:ascii="Cambria Math" w:hAnsi="Cambria Math"/>
                                    <w:sz w:val="24"/>
                                  </w:rPr>
                                  <m:t>-</m:t>
                                </m:r>
                                <m:sSub>
                                  <m:sSubPr>
                                    <m:ctrlPr>
                                      <w:rPr>
                                        <w:rFonts w:ascii="Cambria Math" w:hAnsi="Cambria Math"/>
                                        <w:i/>
                                        <w:sz w:val="24"/>
                                      </w:rPr>
                                    </m:ctrlPr>
                                  </m:sSubPr>
                                  <m:e>
                                    <m:r>
                                      <w:rPr>
                                        <w:rFonts w:ascii="Cambria Math" w:hAnsi="Cambria Math"/>
                                        <w:sz w:val="24"/>
                                      </w:rPr>
                                      <m:t>d</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fij</m:t>
                                    </m:r>
                                  </m:sub>
                                </m:sSub>
                              </m:e>
                            </m:d>
                          </m:e>
                        </m:d>
                      </m:e>
                    </m:func>
                  </m:num>
                  <m:den>
                    <m:nary>
                      <m:naryPr>
                        <m:chr m:val="∑"/>
                        <m:limLoc m:val="subSup"/>
                        <m:supHide m:val="1"/>
                        <m:ctrlPr>
                          <w:rPr>
                            <w:rFonts w:ascii="Cambria Math" w:hAnsi="Cambria Math"/>
                            <w:i/>
                            <w:sz w:val="24"/>
                          </w:rPr>
                        </m:ctrlPr>
                      </m:naryPr>
                      <m:sub>
                        <m:r>
                          <w:rPr>
                            <w:rFonts w:ascii="Cambria Math" w:hAnsi="Cambria Math"/>
                            <w:sz w:val="24"/>
                          </w:rPr>
                          <m:t>k,l</m:t>
                        </m:r>
                      </m:sub>
                      <m:sup/>
                      <m:e>
                        <m:sSub>
                          <m:sSubPr>
                            <m:ctrlPr>
                              <w:rPr>
                                <w:rFonts w:ascii="Cambria Math" w:hAnsi="Cambria Math"/>
                                <w:i/>
                                <w:sz w:val="24"/>
                              </w:rPr>
                            </m:ctrlPr>
                          </m:sSubPr>
                          <m:e>
                            <m:r>
                              <w:rPr>
                                <w:rFonts w:ascii="Cambria Math" w:hAnsi="Cambria Math"/>
                                <w:sz w:val="24"/>
                              </w:rPr>
                              <m:t>S</m:t>
                            </m:r>
                          </m:e>
                          <m:sub>
                            <m:r>
                              <w:rPr>
                                <w:rFonts w:ascii="Cambria Math" w:hAnsi="Cambria Math"/>
                                <w:sz w:val="24"/>
                              </w:rPr>
                              <m:t>kl</m:t>
                            </m:r>
                          </m:sub>
                        </m:sSub>
                        <m:func>
                          <m:funcPr>
                            <m:ctrlPr>
                              <w:rPr>
                                <w:rFonts w:ascii="Cambria Math" w:hAnsi="Cambria Math"/>
                                <w:sz w:val="24"/>
                              </w:rPr>
                            </m:ctrlPr>
                          </m:funcPr>
                          <m:fName>
                            <m:r>
                              <m:rPr>
                                <m:sty m:val="p"/>
                              </m:rPr>
                              <w:rPr>
                                <w:rFonts w:ascii="Cambria Math" w:hAnsi="Cambria Math"/>
                                <w:sz w:val="24"/>
                              </w:rPr>
                              <m:t>exp</m:t>
                            </m:r>
                          </m:fName>
                          <m:e>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λ</m:t>
                                    </m:r>
                                  </m:e>
                                  <m:sub>
                                    <m:r>
                                      <w:rPr>
                                        <w:rFonts w:ascii="Cambria Math" w:hAnsi="Cambria Math"/>
                                        <w:sz w:val="24"/>
                                      </w:rPr>
                                      <m:t>f</m:t>
                                    </m:r>
                                  </m:sub>
                                </m:sSub>
                                <m:d>
                                  <m:dPr>
                                    <m:ctrlPr>
                                      <w:rPr>
                                        <w:rFonts w:ascii="Cambria Math" w:hAnsi="Cambria Math"/>
                                        <w:i/>
                                        <w:sz w:val="24"/>
                                      </w:rPr>
                                    </m:ctrlPr>
                                  </m:dPr>
                                  <m:e>
                                    <m:r>
                                      <w:rPr>
                                        <w:rFonts w:ascii="Cambria Math" w:hAnsi="Cambria Math"/>
                                        <w:sz w:val="24"/>
                                      </w:rPr>
                                      <m:t>-</m:t>
                                    </m:r>
                                    <m:sSub>
                                      <m:sSubPr>
                                        <m:ctrlPr>
                                          <w:rPr>
                                            <w:rFonts w:ascii="Cambria Math" w:hAnsi="Cambria Math"/>
                                            <w:i/>
                                            <w:sz w:val="24"/>
                                          </w:rPr>
                                        </m:ctrlPr>
                                      </m:sSubPr>
                                      <m:e>
                                        <m:r>
                                          <w:rPr>
                                            <w:rFonts w:ascii="Cambria Math" w:hAnsi="Cambria Math"/>
                                            <w:sz w:val="24"/>
                                          </w:rPr>
                                          <m:t>d</m:t>
                                        </m:r>
                                      </m:e>
                                      <m:sub>
                                        <m:r>
                                          <w:rPr>
                                            <w:rFonts w:ascii="Cambria Math" w:hAnsi="Cambria Math"/>
                                            <w:sz w:val="24"/>
                                          </w:rPr>
                                          <m:t>fkl</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fkl</m:t>
                                        </m:r>
                                      </m:sub>
                                    </m:sSub>
                                  </m:e>
                                </m:d>
                              </m:e>
                            </m:d>
                          </m:e>
                        </m:func>
                      </m:e>
                    </m:nary>
                  </m:den>
                </m:f>
              </m:oMath>
            </m:oMathPara>
          </w:p>
          <w:p w14:paraId="46C13C01" w14:textId="77777777" w:rsidR="00D8386B" w:rsidRPr="00F26234" w:rsidRDefault="00D8386B" w:rsidP="00F26234">
            <w:pPr>
              <w:keepNext/>
              <w:spacing w:after="240" w:line="480" w:lineRule="auto"/>
              <w:jc w:val="center"/>
              <w:rPr>
                <w:sz w:val="24"/>
              </w:rPr>
            </w:pPr>
            <w:r w:rsidRPr="00F26234">
              <w:rPr>
                <w:i/>
                <w:sz w:val="24"/>
              </w:rPr>
              <w:t>subject to</w:t>
            </w:r>
            <w:r w:rsidRPr="00F26234">
              <w:rPr>
                <w:sz w:val="24"/>
              </w:rPr>
              <w:t xml:space="preserve">   </w:t>
            </w:r>
            <m:oMath>
              <m:nary>
                <m:naryPr>
                  <m:chr m:val="∑"/>
                  <m:limLoc m:val="undOvr"/>
                  <m:supHide m:val="1"/>
                  <m:ctrlPr>
                    <w:rPr>
                      <w:rFonts w:ascii="Cambria Math" w:hAnsi="Cambria Math"/>
                      <w:i/>
                      <w:sz w:val="24"/>
                    </w:rPr>
                  </m:ctrlPr>
                </m:naryPr>
                <m:sub>
                  <m:r>
                    <w:rPr>
                      <w:rFonts w:ascii="Cambria Math" w:hAnsi="Cambria Math"/>
                      <w:sz w:val="24"/>
                    </w:rPr>
                    <m:t>j</m:t>
                  </m:r>
                </m:sub>
                <m:sup/>
                <m:e>
                  <m:sSub>
                    <m:sSubPr>
                      <m:ctrlPr>
                        <w:rPr>
                          <w:rFonts w:ascii="Cambria Math" w:hAnsi="Cambria Math"/>
                          <w:i/>
                          <w:sz w:val="24"/>
                        </w:rPr>
                      </m:ctrlPr>
                    </m:sSubPr>
                    <m:e>
                      <m:r>
                        <w:rPr>
                          <w:rFonts w:ascii="Cambria Math" w:hAnsi="Cambria Math"/>
                          <w:sz w:val="24"/>
                        </w:rPr>
                        <m:t>H</m:t>
                      </m:r>
                    </m:e>
                    <m:sub>
                      <m:r>
                        <w:rPr>
                          <w:rFonts w:ascii="Cambria Math" w:hAnsi="Cambria Math"/>
                          <w:sz w:val="24"/>
                        </w:rPr>
                        <m:t>f</m:t>
                      </m:r>
                    </m:sub>
                  </m:sSub>
                  <m:sSub>
                    <m:sSubPr>
                      <m:ctrlPr>
                        <w:rPr>
                          <w:rFonts w:ascii="Cambria Math" w:hAnsi="Cambria Math"/>
                          <w:i/>
                          <w:sz w:val="24"/>
                        </w:rPr>
                      </m:ctrlPr>
                    </m:sSubPr>
                    <m:e>
                      <m:acc>
                        <m:accPr>
                          <m:chr m:val="̃"/>
                          <m:ctrlPr>
                            <w:rPr>
                              <w:rFonts w:ascii="Cambria Math" w:hAnsi="Cambria Math"/>
                              <w:i/>
                              <w:sz w:val="24"/>
                            </w:rPr>
                          </m:ctrlPr>
                        </m:accPr>
                        <m:e>
                          <m:r>
                            <w:rPr>
                              <w:rFonts w:ascii="Cambria Math" w:hAnsi="Cambria Math"/>
                              <w:sz w:val="24"/>
                            </w:rPr>
                            <m:t>P</m:t>
                          </m:r>
                        </m:e>
                      </m:acc>
                    </m:e>
                    <m:sub>
                      <m:r>
                        <w:rPr>
                          <w:rFonts w:ascii="Cambria Math" w:hAnsi="Cambria Math"/>
                          <w:sz w:val="24"/>
                        </w:rPr>
                        <m:t>fij</m:t>
                      </m:r>
                    </m:sub>
                  </m:sSub>
                  <m:r>
                    <w:rPr>
                      <w:rFonts w:ascii="Cambria Math" w:hAnsi="Cambria Math"/>
                      <w:sz w:val="24"/>
                    </w:rPr>
                    <m:t>=</m:t>
                  </m:r>
                </m:e>
              </m:nary>
              <m:sSub>
                <m:sSubPr>
                  <m:ctrlPr>
                    <w:rPr>
                      <w:rFonts w:ascii="Cambria Math" w:hAnsi="Cambria Math"/>
                      <w:i/>
                      <w:sz w:val="24"/>
                    </w:rPr>
                  </m:ctrlPr>
                </m:sSubPr>
                <m:e>
                  <m:r>
                    <w:rPr>
                      <w:rFonts w:ascii="Cambria Math" w:hAnsi="Cambria Math"/>
                      <w:sz w:val="24"/>
                    </w:rPr>
                    <m:t>H</m:t>
                  </m:r>
                </m:e>
                <m:sub>
                  <m:r>
                    <w:rPr>
                      <w:rFonts w:ascii="Cambria Math" w:hAnsi="Cambria Math"/>
                      <w:sz w:val="24"/>
                    </w:rPr>
                    <m:t>fi|Obs</m:t>
                  </m:r>
                </m:sub>
              </m:sSub>
              <m:r>
                <w:rPr>
                  <w:rFonts w:ascii="Cambria Math" w:hAnsi="Cambria Math"/>
                  <w:sz w:val="24"/>
                </w:rPr>
                <m:t xml:space="preserve">  and  </m:t>
              </m:r>
              <m:nary>
                <m:naryPr>
                  <m:chr m:val="∑"/>
                  <m:limLoc m:val="undOvr"/>
                  <m:supHide m:val="1"/>
                  <m:ctrlPr>
                    <w:rPr>
                      <w:rFonts w:ascii="Cambria Math" w:hAnsi="Cambria Math"/>
                      <w:i/>
                      <w:sz w:val="24"/>
                    </w:rPr>
                  </m:ctrlPr>
                </m:naryPr>
                <m:sub>
                  <m:r>
                    <w:rPr>
                      <w:rFonts w:ascii="Cambria Math" w:hAnsi="Cambria Math"/>
                      <w:sz w:val="24"/>
                    </w:rPr>
                    <m:t>i</m:t>
                  </m:r>
                </m:sub>
                <m:sup/>
                <m:e>
                  <m:sSub>
                    <m:sSubPr>
                      <m:ctrlPr>
                        <w:rPr>
                          <w:rFonts w:ascii="Cambria Math" w:hAnsi="Cambria Math"/>
                          <w:i/>
                          <w:sz w:val="24"/>
                        </w:rPr>
                      </m:ctrlPr>
                    </m:sSubPr>
                    <m:e>
                      <m:r>
                        <w:rPr>
                          <w:rFonts w:ascii="Cambria Math" w:hAnsi="Cambria Math"/>
                          <w:sz w:val="24"/>
                        </w:rPr>
                        <m:t>J</m:t>
                      </m:r>
                    </m:e>
                    <m:sub>
                      <m:r>
                        <w:rPr>
                          <w:rFonts w:ascii="Cambria Math" w:hAnsi="Cambria Math"/>
                          <w:sz w:val="24"/>
                        </w:rPr>
                        <m:t>f</m:t>
                      </m:r>
                    </m:sub>
                  </m:sSub>
                  <m:sSub>
                    <m:sSubPr>
                      <m:ctrlPr>
                        <w:rPr>
                          <w:rFonts w:ascii="Cambria Math" w:hAnsi="Cambria Math"/>
                          <w:i/>
                          <w:sz w:val="24"/>
                        </w:rPr>
                      </m:ctrlPr>
                    </m:sSubPr>
                    <m:e>
                      <m:acc>
                        <m:accPr>
                          <m:chr m:val="̃"/>
                          <m:ctrlPr>
                            <w:rPr>
                              <w:rFonts w:ascii="Cambria Math" w:hAnsi="Cambria Math"/>
                              <w:i/>
                              <w:sz w:val="24"/>
                            </w:rPr>
                          </m:ctrlPr>
                        </m:accPr>
                        <m:e>
                          <m:r>
                            <w:rPr>
                              <w:rFonts w:ascii="Cambria Math" w:hAnsi="Cambria Math"/>
                              <w:sz w:val="24"/>
                            </w:rPr>
                            <m:t>P</m:t>
                          </m:r>
                        </m:e>
                      </m:acc>
                    </m:e>
                    <m:sub>
                      <m:r>
                        <w:rPr>
                          <w:rFonts w:ascii="Cambria Math" w:hAnsi="Cambria Math"/>
                          <w:sz w:val="24"/>
                        </w:rPr>
                        <m:t>fij</m:t>
                      </m:r>
                    </m:sub>
                  </m:sSub>
                  <m:r>
                    <w:rPr>
                      <w:rFonts w:ascii="Cambria Math" w:hAnsi="Cambria Math"/>
                      <w:sz w:val="24"/>
                    </w:rPr>
                    <m:t>=</m:t>
                  </m:r>
                </m:e>
              </m:nary>
              <m:sSub>
                <m:sSubPr>
                  <m:ctrlPr>
                    <w:rPr>
                      <w:rFonts w:ascii="Cambria Math" w:hAnsi="Cambria Math"/>
                      <w:i/>
                      <w:sz w:val="24"/>
                    </w:rPr>
                  </m:ctrlPr>
                </m:sSubPr>
                <m:e>
                  <m:r>
                    <w:rPr>
                      <w:rFonts w:ascii="Cambria Math" w:hAnsi="Cambria Math"/>
                      <w:sz w:val="24"/>
                    </w:rPr>
                    <m:t>J</m:t>
                  </m:r>
                </m:e>
                <m:sub>
                  <m:r>
                    <w:rPr>
                      <w:rFonts w:ascii="Cambria Math" w:hAnsi="Cambria Math"/>
                      <w:sz w:val="24"/>
                    </w:rPr>
                    <m:t>fj|Obs</m:t>
                  </m:r>
                </m:sub>
              </m:sSub>
            </m:oMath>
          </w:p>
        </w:tc>
        <w:tc>
          <w:tcPr>
            <w:tcW w:w="673" w:type="dxa"/>
            <w:vAlign w:val="center"/>
          </w:tcPr>
          <w:p w14:paraId="46C13C02" w14:textId="77777777" w:rsidR="00D8386B" w:rsidRPr="00F26234" w:rsidRDefault="00D8386B" w:rsidP="00F26234">
            <w:pPr>
              <w:spacing w:after="240" w:line="480" w:lineRule="auto"/>
              <w:jc w:val="center"/>
              <w:rPr>
                <w:sz w:val="24"/>
              </w:rPr>
            </w:pPr>
          </w:p>
        </w:tc>
      </w:tr>
    </w:tbl>
    <w:p w14:paraId="46C13C04" w14:textId="77777777" w:rsidR="005008CE" w:rsidRPr="00F26234" w:rsidRDefault="00D8386B" w:rsidP="00F26234">
      <w:pPr>
        <w:spacing w:line="480" w:lineRule="auto"/>
        <w:ind w:firstLine="0"/>
        <w:rPr>
          <w:sz w:val="24"/>
        </w:rPr>
      </w:pPr>
      <w:r w:rsidRPr="00F26234">
        <w:rPr>
          <w:sz w:val="24"/>
        </w:rPr>
        <w:t xml:space="preserve">where </w:t>
      </w:r>
      <m:oMath>
        <m:sSub>
          <m:sSubPr>
            <m:ctrlPr>
              <w:rPr>
                <w:rFonts w:ascii="Cambria Math" w:hAnsi="Cambria Math"/>
                <w:i/>
                <w:sz w:val="24"/>
              </w:rPr>
            </m:ctrlPr>
          </m:sSubPr>
          <m:e>
            <m:acc>
              <m:accPr>
                <m:chr m:val="̃"/>
                <m:ctrlPr>
                  <w:rPr>
                    <w:rFonts w:ascii="Cambria Math" w:hAnsi="Cambria Math"/>
                    <w:i/>
                    <w:sz w:val="24"/>
                  </w:rPr>
                </m:ctrlPr>
              </m:accPr>
              <m:e>
                <m:r>
                  <w:rPr>
                    <w:rFonts w:ascii="Cambria Math" w:hAnsi="Cambria Math"/>
                    <w:sz w:val="24"/>
                  </w:rPr>
                  <m:t>P</m:t>
                </m:r>
              </m:e>
            </m:acc>
          </m:e>
          <m:sub>
            <m:r>
              <w:rPr>
                <w:rFonts w:ascii="Cambria Math" w:hAnsi="Cambria Math"/>
                <w:sz w:val="24"/>
              </w:rPr>
              <m:t>fij</m:t>
            </m:r>
          </m:sub>
        </m:sSub>
      </m:oMath>
      <w:r w:rsidRPr="00F26234">
        <w:rPr>
          <w:sz w:val="24"/>
        </w:rPr>
        <w:t xml:space="preserve"> is the probability of commuter type </w:t>
      </w:r>
      <m:oMath>
        <m:r>
          <w:rPr>
            <w:rFonts w:ascii="Cambria Math" w:hAnsi="Cambria Math"/>
            <w:sz w:val="24"/>
          </w:rPr>
          <m:t>f</m:t>
        </m:r>
      </m:oMath>
      <w:r w:rsidRPr="00F26234">
        <w:rPr>
          <w:sz w:val="24"/>
        </w:rPr>
        <w:t xml:space="preserve"> choosing residence zone </w:t>
      </w:r>
      <m:oMath>
        <m:r>
          <w:rPr>
            <w:rFonts w:ascii="Cambria Math" w:hAnsi="Cambria Math"/>
            <w:sz w:val="24"/>
          </w:rPr>
          <m:t>i</m:t>
        </m:r>
      </m:oMath>
      <w:r w:rsidRPr="00F26234">
        <w:rPr>
          <w:sz w:val="24"/>
        </w:rPr>
        <w:t xml:space="preserve"> and employment zone </w:t>
      </w:r>
      <m:oMath>
        <m:r>
          <w:rPr>
            <w:rFonts w:ascii="Cambria Math" w:hAnsi="Cambria Math"/>
            <w:sz w:val="24"/>
          </w:rPr>
          <m:t>j</m:t>
        </m:r>
      </m:oMath>
      <w:r w:rsidRPr="00F26234">
        <w:rPr>
          <w:sz w:val="24"/>
        </w:rPr>
        <w:t xml:space="preserve">; </w:t>
      </w:r>
      <m:oMath>
        <m:sSub>
          <m:sSubPr>
            <m:ctrlPr>
              <w:rPr>
                <w:rFonts w:ascii="Cambria Math" w:hAnsi="Cambria Math"/>
                <w:i/>
                <w:sz w:val="24"/>
              </w:rPr>
            </m:ctrlPr>
          </m:sSubPr>
          <m:e>
            <m:r>
              <w:rPr>
                <w:rFonts w:ascii="Cambria Math" w:hAnsi="Cambria Math"/>
                <w:sz w:val="24"/>
              </w:rPr>
              <m:t>S</m:t>
            </m:r>
          </m:e>
          <m:sub>
            <m:r>
              <w:rPr>
                <w:rFonts w:ascii="Cambria Math" w:hAnsi="Cambria Math"/>
                <w:sz w:val="24"/>
              </w:rPr>
              <m:t>ij</m:t>
            </m:r>
          </m:sub>
        </m:sSub>
        <m:r>
          <w:rPr>
            <w:rFonts w:ascii="Cambria Math" w:hAnsi="Cambria Math"/>
            <w:sz w:val="24"/>
          </w:rPr>
          <m:t>=</m:t>
        </m:r>
        <m:nary>
          <m:naryPr>
            <m:chr m:val="∑"/>
            <m:limLoc m:val="subSup"/>
            <m:supHide m:val="1"/>
            <m:ctrlPr>
              <w:rPr>
                <w:rFonts w:ascii="Cambria Math" w:hAnsi="Cambria Math"/>
                <w:i/>
                <w:sz w:val="24"/>
              </w:rPr>
            </m:ctrlPr>
          </m:naryPr>
          <m:sub>
            <m:r>
              <w:rPr>
                <w:rFonts w:ascii="Cambria Math" w:hAnsi="Cambria Math"/>
                <w:sz w:val="24"/>
              </w:rPr>
              <m:t>m</m:t>
            </m:r>
          </m:sub>
          <m:sup/>
          <m:e>
            <m:sSub>
              <m:sSubPr>
                <m:ctrlPr>
                  <w:rPr>
                    <w:rFonts w:ascii="Cambria Math" w:hAnsi="Cambria Math"/>
                    <w:i/>
                    <w:sz w:val="24"/>
                  </w:rPr>
                </m:ctrlPr>
              </m:sSubPr>
              <m:e>
                <m:r>
                  <w:rPr>
                    <w:rFonts w:ascii="Cambria Math" w:hAnsi="Cambria Math"/>
                    <w:sz w:val="24"/>
                  </w:rPr>
                  <m:t>b</m:t>
                </m:r>
              </m:e>
              <m:sub>
                <m:r>
                  <w:rPr>
                    <w:rFonts w:ascii="Cambria Math" w:hAnsi="Cambria Math"/>
                    <w:sz w:val="24"/>
                  </w:rPr>
                  <m:t>mi</m:t>
                </m:r>
              </m:sub>
            </m:sSub>
          </m:e>
        </m:nary>
        <m:nary>
          <m:naryPr>
            <m:chr m:val="∑"/>
            <m:limLoc m:val="subSup"/>
            <m:supHide m:val="1"/>
            <m:ctrlPr>
              <w:rPr>
                <w:rFonts w:ascii="Cambria Math" w:hAnsi="Cambria Math"/>
                <w:i/>
                <w:sz w:val="24"/>
              </w:rPr>
            </m:ctrlPr>
          </m:naryPr>
          <m:sub>
            <m:r>
              <w:rPr>
                <w:rFonts w:ascii="Cambria Math" w:hAnsi="Cambria Math"/>
                <w:sz w:val="24"/>
              </w:rPr>
              <m:t>k</m:t>
            </m:r>
          </m:sub>
          <m:sup/>
          <m:e>
            <m:sSub>
              <m:sSubPr>
                <m:ctrlPr>
                  <w:rPr>
                    <w:rFonts w:ascii="Cambria Math" w:hAnsi="Cambria Math"/>
                    <w:i/>
                    <w:sz w:val="24"/>
                  </w:rPr>
                </m:ctrlPr>
              </m:sSubPr>
              <m:e>
                <m:r>
                  <w:rPr>
                    <w:rFonts w:ascii="Cambria Math" w:hAnsi="Cambria Math"/>
                    <w:sz w:val="24"/>
                  </w:rPr>
                  <m:t>B</m:t>
                </m:r>
              </m:e>
              <m:sub>
                <m:r>
                  <w:rPr>
                    <w:rFonts w:ascii="Cambria Math" w:hAnsi="Cambria Math"/>
                    <w:sz w:val="24"/>
                  </w:rPr>
                  <m:t>kj</m:t>
                </m:r>
              </m:sub>
            </m:sSub>
          </m:e>
        </m:nary>
      </m:oMath>
      <w:r w:rsidRPr="00F26234">
        <w:rPr>
          <w:sz w:val="24"/>
        </w:rPr>
        <w:t xml:space="preserve"> is the size term that corrects for the bias introduced by the uneven sizes of zones </w:t>
      </w:r>
      <w:r w:rsidRPr="00F26234">
        <w:rPr>
          <w:sz w:val="24"/>
        </w:rPr>
        <w:fldChar w:fldCharType="begin" w:fldLock="1"/>
      </w:r>
      <w:r w:rsidR="00A5167E" w:rsidRPr="00F26234">
        <w:rPr>
          <w:sz w:val="24"/>
        </w:rPr>
        <w:instrText>ADDIN CSL_CITATION { "citationItems" : [ { "id" : "ITEM-1", "itemData" : { "ISBN" : "0262022176", "author" : [ { "dropping-particle" : "", "family" : "Ben-Akiva", "given" : "Moshe E", "non-dropping-particle" : "", "parse-names" : false, "suffix" : "" }, { "dropping-particle" : "", "family" : "Lerman", "given" : "Steven R", "non-dropping-particle" : "", "parse-names" : false, "suffix" : "" } ], "id" : "ITEM-1", "issued" : { "date-parts" : [ [ "1985" ] ] }, "publisher" : "MIT press", "title" : "Discrete choice analysis: theory and application to travel demand", "type" : "book", "volume" : "9" }, "uris" : [ "http://www.mendeley.com/documents/?uuid=5ef44269-058f-49eb-8de5-33666141a564" ] } ], "mendeley" : { "formattedCitation" : "(M. E. Ben-Akiva &amp; Lerman, 1985)", "plainTextFormattedCitation" : "(M. E. Ben-Akiva &amp; Lerman, 1985)", "previouslyFormattedCitation" : "(M. E. Ben-Akiva &amp; Lerman, 1985)" }, "properties" : { "noteIndex" : 0 }, "schema" : "https://github.com/citation-style-language/schema/raw/master/csl-citation.json" }</w:instrText>
      </w:r>
      <w:r w:rsidRPr="00F26234">
        <w:rPr>
          <w:sz w:val="24"/>
        </w:rPr>
        <w:fldChar w:fldCharType="separate"/>
      </w:r>
      <w:r w:rsidR="00C80175" w:rsidRPr="00F26234">
        <w:rPr>
          <w:noProof/>
          <w:sz w:val="24"/>
        </w:rPr>
        <w:t>(M. E. Ben-Akiva &amp; Lerman, 1985)</w:t>
      </w:r>
      <w:r w:rsidRPr="00F26234">
        <w:rPr>
          <w:sz w:val="24"/>
        </w:rPr>
        <w:fldChar w:fldCharType="end"/>
      </w:r>
      <w:r w:rsidRPr="00F26234">
        <w:rPr>
          <w:sz w:val="24"/>
        </w:rPr>
        <w:t xml:space="preserve">, where </w:t>
      </w:r>
      <m:oMath>
        <m:sSub>
          <m:sSubPr>
            <m:ctrlPr>
              <w:rPr>
                <w:rFonts w:ascii="Cambria Math" w:hAnsi="Cambria Math"/>
                <w:i/>
                <w:sz w:val="24"/>
              </w:rPr>
            </m:ctrlPr>
          </m:sSubPr>
          <m:e>
            <m:r>
              <w:rPr>
                <w:rFonts w:ascii="Cambria Math" w:hAnsi="Cambria Math"/>
                <w:sz w:val="24"/>
              </w:rPr>
              <m:t>b</m:t>
            </m:r>
          </m:e>
          <m:sub>
            <m:r>
              <w:rPr>
                <w:rFonts w:ascii="Cambria Math" w:hAnsi="Cambria Math"/>
                <w:sz w:val="24"/>
              </w:rPr>
              <m:t>mi</m:t>
            </m:r>
          </m:sub>
        </m:sSub>
      </m:oMath>
      <w:r w:rsidRPr="00F26234">
        <w:rPr>
          <w:sz w:val="24"/>
        </w:rPr>
        <w:t xml:space="preserve"> and </w:t>
      </w:r>
      <m:oMath>
        <m:sSub>
          <m:sSubPr>
            <m:ctrlPr>
              <w:rPr>
                <w:rFonts w:ascii="Cambria Math" w:hAnsi="Cambria Math"/>
                <w:i/>
                <w:sz w:val="24"/>
              </w:rPr>
            </m:ctrlPr>
          </m:sSubPr>
          <m:e>
            <m:r>
              <w:rPr>
                <w:rFonts w:ascii="Cambria Math" w:hAnsi="Cambria Math"/>
                <w:sz w:val="24"/>
              </w:rPr>
              <m:t>B</m:t>
            </m:r>
          </m:e>
          <m:sub>
            <m:r>
              <w:rPr>
                <w:rFonts w:ascii="Cambria Math" w:hAnsi="Cambria Math"/>
                <w:sz w:val="24"/>
              </w:rPr>
              <m:t>kj</m:t>
            </m:r>
          </m:sub>
        </m:sSub>
      </m:oMath>
      <w:r w:rsidRPr="00F26234">
        <w:rPr>
          <w:sz w:val="24"/>
        </w:rPr>
        <w:t xml:space="preserve"> is the type-</w:t>
      </w:r>
      <m:oMath>
        <m:r>
          <w:rPr>
            <w:rFonts w:ascii="Cambria Math" w:hAnsi="Cambria Math"/>
            <w:sz w:val="24"/>
          </w:rPr>
          <m:t>m</m:t>
        </m:r>
      </m:oMath>
      <w:r w:rsidRPr="00F26234">
        <w:rPr>
          <w:sz w:val="24"/>
        </w:rPr>
        <w:t xml:space="preserve"> housing and type-</w:t>
      </w:r>
      <m:oMath>
        <m:r>
          <w:rPr>
            <w:rFonts w:ascii="Cambria Math" w:hAnsi="Cambria Math"/>
            <w:sz w:val="24"/>
          </w:rPr>
          <m:t>k</m:t>
        </m:r>
      </m:oMath>
      <w:r w:rsidRPr="00F26234">
        <w:rPr>
          <w:sz w:val="24"/>
        </w:rPr>
        <w:t xml:space="preserve"> business building stock (m</w:t>
      </w:r>
      <w:r w:rsidRPr="00F26234">
        <w:rPr>
          <w:sz w:val="24"/>
          <w:vertAlign w:val="superscript"/>
        </w:rPr>
        <w:t>2</w:t>
      </w:r>
      <w:r w:rsidRPr="00F26234">
        <w:rPr>
          <w:sz w:val="24"/>
        </w:rPr>
        <w:t xml:space="preserve">) at zone </w:t>
      </w:r>
      <m:oMath>
        <m:r>
          <w:rPr>
            <w:rFonts w:ascii="Cambria Math" w:hAnsi="Cambria Math"/>
            <w:sz w:val="24"/>
          </w:rPr>
          <m:t>i</m:t>
        </m:r>
      </m:oMath>
      <w:r w:rsidRPr="00F26234">
        <w:rPr>
          <w:sz w:val="24"/>
        </w:rPr>
        <w:t xml:space="preserve"> and </w:t>
      </w:r>
      <m:oMath>
        <m:r>
          <w:rPr>
            <w:rFonts w:ascii="Cambria Math" w:hAnsi="Cambria Math"/>
            <w:sz w:val="24"/>
          </w:rPr>
          <m:t>j</m:t>
        </m:r>
      </m:oMath>
      <w:r w:rsidRPr="00F26234">
        <w:rPr>
          <w:sz w:val="24"/>
        </w:rPr>
        <w:t xml:space="preserve"> respectively; </w:t>
      </w:r>
      <m:oMath>
        <m:sSub>
          <m:sSubPr>
            <m:ctrlPr>
              <w:rPr>
                <w:rFonts w:ascii="Cambria Math" w:hAnsi="Cambria Math"/>
                <w:i/>
                <w:sz w:val="24"/>
              </w:rPr>
            </m:ctrlPr>
          </m:sSubPr>
          <m:e>
            <m:r>
              <w:rPr>
                <w:rFonts w:ascii="Cambria Math" w:hAnsi="Cambria Math"/>
                <w:sz w:val="24"/>
              </w:rPr>
              <m:t>λ</m:t>
            </m:r>
          </m:e>
          <m:sub>
            <m:r>
              <w:rPr>
                <w:rFonts w:ascii="Cambria Math" w:hAnsi="Cambria Math"/>
                <w:sz w:val="24"/>
              </w:rPr>
              <m:t>f</m:t>
            </m:r>
          </m:sub>
        </m:sSub>
      </m:oMath>
      <w:r w:rsidR="005008CE" w:rsidRPr="00F26234">
        <w:rPr>
          <w:sz w:val="24"/>
        </w:rPr>
        <w:t xml:space="preserve"> is the dispersion parameter </w:t>
      </w:r>
      <w:r w:rsidRPr="00F26234">
        <w:rPr>
          <w:sz w:val="24"/>
        </w:rPr>
        <w:t xml:space="preserve">and </w:t>
      </w:r>
      <m:oMath>
        <m:sSub>
          <m:sSubPr>
            <m:ctrlPr>
              <w:rPr>
                <w:rFonts w:ascii="Cambria Math" w:hAnsi="Cambria Math"/>
                <w:i/>
                <w:sz w:val="24"/>
              </w:rPr>
            </m:ctrlPr>
          </m:sSubPr>
          <m:e>
            <m:r>
              <w:rPr>
                <w:rFonts w:ascii="Cambria Math" w:hAnsi="Cambria Math"/>
                <w:sz w:val="24"/>
              </w:rPr>
              <m:t>E</m:t>
            </m:r>
          </m:e>
          <m:sub>
            <m:r>
              <w:rPr>
                <w:rFonts w:ascii="Cambria Math" w:hAnsi="Cambria Math"/>
                <w:sz w:val="24"/>
              </w:rPr>
              <m:t>fij</m:t>
            </m:r>
          </m:sub>
        </m:sSub>
      </m:oMath>
      <w:r w:rsidRPr="00F26234">
        <w:rPr>
          <w:sz w:val="24"/>
        </w:rPr>
        <w:t xml:space="preserve"> is the residual attractiveness term for residence-employment pair choice (</w:t>
      </w:r>
      <m:oMath>
        <m:r>
          <w:rPr>
            <w:rFonts w:ascii="Cambria Math" w:hAnsi="Cambria Math"/>
            <w:sz w:val="24"/>
          </w:rPr>
          <m:t>i,j</m:t>
        </m:r>
      </m:oMath>
      <w:r w:rsidRPr="00F26234">
        <w:rPr>
          <w:sz w:val="24"/>
        </w:rPr>
        <w:t>), which is to be endogenously solved.</w:t>
      </w:r>
      <w:r w:rsidR="005008CE" w:rsidRPr="00F26234">
        <w:rPr>
          <w:sz w:val="24"/>
        </w:rPr>
        <w:t xml:space="preserve"> </w:t>
      </w:r>
    </w:p>
    <w:p w14:paraId="46C13C05" w14:textId="77777777" w:rsidR="005008CE" w:rsidRPr="00F26234" w:rsidRDefault="00D8386B" w:rsidP="00F26234">
      <w:pPr>
        <w:spacing w:line="480" w:lineRule="auto"/>
        <w:rPr>
          <w:sz w:val="24"/>
        </w:rPr>
      </w:pPr>
      <w:r w:rsidRPr="00F26234">
        <w:rPr>
          <w:sz w:val="24"/>
        </w:rPr>
        <w:t>In the estimation process, the observed zonal number of employed residents (</w:t>
      </w:r>
      <m:oMath>
        <m:sSub>
          <m:sSubPr>
            <m:ctrlPr>
              <w:rPr>
                <w:rFonts w:ascii="Cambria Math" w:hAnsi="Cambria Math"/>
                <w:i/>
                <w:sz w:val="24"/>
              </w:rPr>
            </m:ctrlPr>
          </m:sSubPr>
          <m:e>
            <m:r>
              <w:rPr>
                <w:rFonts w:ascii="Cambria Math" w:hAnsi="Cambria Math"/>
                <w:sz w:val="24"/>
              </w:rPr>
              <m:t>H</m:t>
            </m:r>
          </m:e>
          <m:sub>
            <m:r>
              <w:rPr>
                <w:rFonts w:ascii="Cambria Math" w:hAnsi="Cambria Math"/>
                <w:sz w:val="24"/>
              </w:rPr>
              <m:t>fi|Obs</m:t>
            </m:r>
          </m:sub>
        </m:sSub>
      </m:oMath>
      <w:r w:rsidRPr="00F26234">
        <w:rPr>
          <w:sz w:val="24"/>
        </w:rPr>
        <w:t>) and workers (</w:t>
      </w:r>
      <m:oMath>
        <m:sSub>
          <m:sSubPr>
            <m:ctrlPr>
              <w:rPr>
                <w:rFonts w:ascii="Cambria Math" w:hAnsi="Cambria Math"/>
                <w:i/>
                <w:sz w:val="24"/>
              </w:rPr>
            </m:ctrlPr>
          </m:sSubPr>
          <m:e>
            <m:r>
              <w:rPr>
                <w:rFonts w:ascii="Cambria Math" w:hAnsi="Cambria Math"/>
                <w:sz w:val="24"/>
              </w:rPr>
              <m:t>J</m:t>
            </m:r>
          </m:e>
          <m:sub>
            <m:r>
              <w:rPr>
                <w:rFonts w:ascii="Cambria Math" w:hAnsi="Cambria Math"/>
                <w:sz w:val="24"/>
              </w:rPr>
              <m:t>fj|Obs</m:t>
            </m:r>
          </m:sub>
        </m:sSub>
      </m:oMath>
      <w:r w:rsidRPr="00F26234">
        <w:rPr>
          <w:sz w:val="24"/>
        </w:rPr>
        <w:t xml:space="preserve">) are exogenous constraints. </w:t>
      </w:r>
      <w:r w:rsidR="005008CE" w:rsidRPr="00F26234">
        <w:rPr>
          <w:sz w:val="24"/>
        </w:rPr>
        <w:t xml:space="preserve">For any given </w:t>
      </w:r>
      <m:oMath>
        <m:sSub>
          <m:sSubPr>
            <m:ctrlPr>
              <w:rPr>
                <w:rFonts w:ascii="Cambria Math" w:hAnsi="Cambria Math"/>
                <w:i/>
                <w:sz w:val="24"/>
              </w:rPr>
            </m:ctrlPr>
          </m:sSubPr>
          <m:e>
            <m:r>
              <w:rPr>
                <w:rFonts w:ascii="Cambria Math" w:hAnsi="Cambria Math"/>
                <w:sz w:val="24"/>
              </w:rPr>
              <m:t>λ</m:t>
            </m:r>
          </m:e>
          <m:sub>
            <m:r>
              <w:rPr>
                <w:rFonts w:ascii="Cambria Math" w:hAnsi="Cambria Math"/>
                <w:sz w:val="24"/>
              </w:rPr>
              <m:t>f</m:t>
            </m:r>
          </m:sub>
        </m:sSub>
      </m:oMath>
      <w:r w:rsidR="005008CE" w:rsidRPr="00F26234">
        <w:rPr>
          <w:sz w:val="24"/>
        </w:rPr>
        <w:t xml:space="preserve">, the </w:t>
      </w:r>
      <m:oMath>
        <m:sSub>
          <m:sSubPr>
            <m:ctrlPr>
              <w:rPr>
                <w:rFonts w:ascii="Cambria Math" w:hAnsi="Cambria Math"/>
                <w:i/>
                <w:sz w:val="24"/>
              </w:rPr>
            </m:ctrlPr>
          </m:sSubPr>
          <m:e>
            <m:r>
              <w:rPr>
                <w:rFonts w:ascii="Cambria Math" w:hAnsi="Cambria Math"/>
                <w:sz w:val="24"/>
              </w:rPr>
              <m:t>E</m:t>
            </m:r>
          </m:e>
          <m:sub>
            <m:r>
              <w:rPr>
                <w:rFonts w:ascii="Cambria Math" w:hAnsi="Cambria Math"/>
                <w:sz w:val="24"/>
              </w:rPr>
              <m:t>fij</m:t>
            </m:r>
          </m:sub>
        </m:sSub>
      </m:oMath>
      <w:r w:rsidRPr="00F26234">
        <w:rPr>
          <w:sz w:val="24"/>
        </w:rPr>
        <w:t xml:space="preserve"> is solved subject to the double constraints of </w:t>
      </w:r>
      <m:oMath>
        <m:sSub>
          <m:sSubPr>
            <m:ctrlPr>
              <w:rPr>
                <w:rFonts w:ascii="Cambria Math" w:hAnsi="Cambria Math"/>
                <w:i/>
                <w:sz w:val="24"/>
              </w:rPr>
            </m:ctrlPr>
          </m:sSubPr>
          <m:e>
            <m:r>
              <w:rPr>
                <w:rFonts w:ascii="Cambria Math" w:hAnsi="Cambria Math"/>
                <w:sz w:val="24"/>
              </w:rPr>
              <m:t>H</m:t>
            </m:r>
          </m:e>
          <m:sub>
            <m:r>
              <w:rPr>
                <w:rFonts w:ascii="Cambria Math" w:hAnsi="Cambria Math"/>
                <w:sz w:val="24"/>
              </w:rPr>
              <m:t>fi|Obs</m:t>
            </m:r>
          </m:sub>
        </m:sSub>
      </m:oMath>
      <w:r w:rsidRPr="00F26234">
        <w:rPr>
          <w:sz w:val="24"/>
        </w:rPr>
        <w:t xml:space="preserve"> and </w:t>
      </w:r>
      <m:oMath>
        <m:sSub>
          <m:sSubPr>
            <m:ctrlPr>
              <w:rPr>
                <w:rFonts w:ascii="Cambria Math" w:hAnsi="Cambria Math"/>
                <w:i/>
                <w:sz w:val="24"/>
              </w:rPr>
            </m:ctrlPr>
          </m:sSubPr>
          <m:e>
            <m:r>
              <w:rPr>
                <w:rFonts w:ascii="Cambria Math" w:hAnsi="Cambria Math"/>
                <w:sz w:val="24"/>
              </w:rPr>
              <m:t>J</m:t>
            </m:r>
          </m:e>
          <m:sub>
            <m:r>
              <w:rPr>
                <w:rFonts w:ascii="Cambria Math" w:hAnsi="Cambria Math"/>
                <w:sz w:val="24"/>
              </w:rPr>
              <m:t>fj|Obs</m:t>
            </m:r>
          </m:sub>
        </m:sSub>
      </m:oMath>
      <w:r w:rsidRPr="00F26234">
        <w:rPr>
          <w:sz w:val="24"/>
        </w:rPr>
        <w:t>.</w:t>
      </w:r>
      <w:r w:rsidR="005008CE" w:rsidRPr="00F26234">
        <w:rPr>
          <w:sz w:val="24"/>
        </w:rPr>
        <w:t xml:space="preserve"> Note that solving </w:t>
      </w:r>
      <m:oMath>
        <m:sSub>
          <m:sSubPr>
            <m:ctrlPr>
              <w:rPr>
                <w:rFonts w:ascii="Cambria Math" w:hAnsi="Cambria Math"/>
                <w:sz w:val="24"/>
              </w:rPr>
            </m:ctrlPr>
          </m:sSubPr>
          <m:e>
            <m:r>
              <w:rPr>
                <w:rFonts w:ascii="Cambria Math" w:hAnsi="Cambria Math"/>
                <w:sz w:val="24"/>
              </w:rPr>
              <m:t>E</m:t>
            </m:r>
          </m:e>
          <m:sub>
            <m:r>
              <w:rPr>
                <w:rFonts w:ascii="Cambria Math" w:hAnsi="Cambria Math"/>
                <w:sz w:val="24"/>
              </w:rPr>
              <m:t>fij</m:t>
            </m:r>
          </m:sub>
        </m:sSub>
      </m:oMath>
      <w:r w:rsidR="005008CE" w:rsidRPr="00F26234">
        <w:rPr>
          <w:sz w:val="24"/>
        </w:rPr>
        <w:t xml:space="preserve"> requires </w:t>
      </w:r>
      <m:oMath>
        <m:r>
          <w:rPr>
            <w:rFonts w:ascii="Cambria Math" w:hAnsi="Cambria Math"/>
            <w:sz w:val="24"/>
          </w:rPr>
          <m:t>i*j</m:t>
        </m:r>
      </m:oMath>
      <w:r w:rsidR="005008CE" w:rsidRPr="00F26234">
        <w:rPr>
          <w:sz w:val="24"/>
        </w:rPr>
        <w:t xml:space="preserve"> functions while there are only </w:t>
      </w:r>
      <m:oMath>
        <m:r>
          <w:rPr>
            <w:rFonts w:ascii="Cambria Math" w:hAnsi="Cambria Math"/>
            <w:sz w:val="24"/>
          </w:rPr>
          <m:t>i+j</m:t>
        </m:r>
      </m:oMath>
      <w:r w:rsidR="005008CE" w:rsidRPr="00F26234">
        <w:rPr>
          <w:sz w:val="24"/>
        </w:rPr>
        <w:t xml:space="preserve"> constraints available from </w:t>
      </w:r>
      <m:oMath>
        <m:sSub>
          <m:sSubPr>
            <m:ctrlPr>
              <w:rPr>
                <w:rFonts w:ascii="Cambria Math" w:hAnsi="Cambria Math"/>
                <w:i/>
                <w:sz w:val="24"/>
              </w:rPr>
            </m:ctrlPr>
          </m:sSubPr>
          <m:e>
            <m:r>
              <w:rPr>
                <w:rFonts w:ascii="Cambria Math" w:hAnsi="Cambria Math"/>
                <w:sz w:val="24"/>
              </w:rPr>
              <m:t>H</m:t>
            </m:r>
          </m:e>
          <m:sub>
            <m:r>
              <w:rPr>
                <w:rFonts w:ascii="Cambria Math" w:hAnsi="Cambria Math"/>
                <w:sz w:val="24"/>
              </w:rPr>
              <m:t>fi|Obs</m:t>
            </m:r>
          </m:sub>
        </m:sSub>
      </m:oMath>
      <w:r w:rsidR="005008CE" w:rsidRPr="00F26234">
        <w:rPr>
          <w:sz w:val="24"/>
        </w:rPr>
        <w:t xml:space="preserve"> and </w:t>
      </w:r>
      <m:oMath>
        <m:sSub>
          <m:sSubPr>
            <m:ctrlPr>
              <w:rPr>
                <w:rFonts w:ascii="Cambria Math" w:hAnsi="Cambria Math"/>
                <w:i/>
                <w:sz w:val="24"/>
              </w:rPr>
            </m:ctrlPr>
          </m:sSubPr>
          <m:e>
            <m:r>
              <w:rPr>
                <w:rFonts w:ascii="Cambria Math" w:hAnsi="Cambria Math"/>
                <w:sz w:val="24"/>
              </w:rPr>
              <m:t>J</m:t>
            </m:r>
          </m:e>
          <m:sub>
            <m:r>
              <w:rPr>
                <w:rFonts w:ascii="Cambria Math" w:hAnsi="Cambria Math"/>
                <w:sz w:val="24"/>
              </w:rPr>
              <m:t>fj|Obs</m:t>
            </m:r>
          </m:sub>
        </m:sSub>
      </m:oMath>
      <w:r w:rsidR="005008CE" w:rsidRPr="00F26234">
        <w:rPr>
          <w:sz w:val="24"/>
        </w:rPr>
        <w:t xml:space="preserve">. </w:t>
      </w:r>
      <w:proofErr w:type="gramStart"/>
      <w:r w:rsidR="005008CE" w:rsidRPr="00F26234">
        <w:rPr>
          <w:sz w:val="24"/>
        </w:rPr>
        <w:t>Thus</w:t>
      </w:r>
      <w:proofErr w:type="gramEnd"/>
      <w:r w:rsidR="005008CE" w:rsidRPr="00F26234">
        <w:rPr>
          <w:sz w:val="24"/>
        </w:rPr>
        <w:t xml:space="preserve"> we need to reduce the dimension of </w:t>
      </w:r>
      <m:oMath>
        <m:sSub>
          <m:sSubPr>
            <m:ctrlPr>
              <w:rPr>
                <w:rFonts w:ascii="Cambria Math" w:hAnsi="Cambria Math"/>
                <w:sz w:val="24"/>
              </w:rPr>
            </m:ctrlPr>
          </m:sSubPr>
          <m:e>
            <m:r>
              <w:rPr>
                <w:rFonts w:ascii="Cambria Math" w:hAnsi="Cambria Math"/>
                <w:sz w:val="24"/>
              </w:rPr>
              <m:t>E</m:t>
            </m:r>
          </m:e>
          <m:sub>
            <m:r>
              <w:rPr>
                <w:rFonts w:ascii="Cambria Math" w:hAnsi="Cambria Math"/>
                <w:sz w:val="24"/>
              </w:rPr>
              <m:t>fij</m:t>
            </m:r>
          </m:sub>
        </m:sSub>
      </m:oMath>
      <w:r w:rsidR="005008CE" w:rsidRPr="00F26234">
        <w:rPr>
          <w:sz w:val="24"/>
        </w:rPr>
        <w:t xml:space="preserve"> by defining </w:t>
      </w:r>
      <m:oMath>
        <m:sSub>
          <m:sSubPr>
            <m:ctrlPr>
              <w:rPr>
                <w:rFonts w:ascii="Cambria Math" w:hAnsi="Cambria Math"/>
                <w:i/>
                <w:sz w:val="24"/>
              </w:rPr>
            </m:ctrlPr>
          </m:sSubPr>
          <m:e>
            <m:r>
              <w:rPr>
                <w:rFonts w:ascii="Cambria Math" w:hAnsi="Cambria Math"/>
                <w:sz w:val="24"/>
              </w:rPr>
              <m:t>E</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fi</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fj</m:t>
            </m:r>
          </m:sub>
        </m:sSub>
      </m:oMath>
      <w:r w:rsidR="005008CE" w:rsidRPr="00F26234">
        <w:rPr>
          <w:sz w:val="24"/>
        </w:rPr>
        <w:t xml:space="preserve">, where </w:t>
      </w:r>
      <m:oMath>
        <m:sSub>
          <m:sSubPr>
            <m:ctrlPr>
              <w:rPr>
                <w:rFonts w:ascii="Cambria Math" w:hAnsi="Cambria Math"/>
                <w:i/>
                <w:sz w:val="24"/>
              </w:rPr>
            </m:ctrlPr>
          </m:sSubPr>
          <m:e>
            <m:r>
              <w:rPr>
                <w:rFonts w:ascii="Cambria Math" w:hAnsi="Cambria Math"/>
                <w:sz w:val="24"/>
              </w:rPr>
              <m:t>E</m:t>
            </m:r>
          </m:e>
          <m:sub>
            <m:r>
              <w:rPr>
                <w:rFonts w:ascii="Cambria Math" w:hAnsi="Cambria Math"/>
                <w:sz w:val="24"/>
              </w:rPr>
              <m:t>fi</m:t>
            </m:r>
          </m:sub>
        </m:sSub>
      </m:oMath>
      <w:r w:rsidR="005008CE" w:rsidRPr="00F26234">
        <w:rPr>
          <w:sz w:val="24"/>
        </w:rPr>
        <w:t xml:space="preserve"> and </w:t>
      </w:r>
      <m:oMath>
        <m:sSub>
          <m:sSubPr>
            <m:ctrlPr>
              <w:rPr>
                <w:rFonts w:ascii="Cambria Math" w:hAnsi="Cambria Math"/>
                <w:i/>
                <w:sz w:val="24"/>
              </w:rPr>
            </m:ctrlPr>
          </m:sSubPr>
          <m:e>
            <m:r>
              <w:rPr>
                <w:rFonts w:ascii="Cambria Math" w:hAnsi="Cambria Math"/>
                <w:sz w:val="24"/>
              </w:rPr>
              <m:t>E</m:t>
            </m:r>
          </m:e>
          <m:sub>
            <m:r>
              <w:rPr>
                <w:rFonts w:ascii="Cambria Math" w:hAnsi="Cambria Math"/>
                <w:sz w:val="24"/>
              </w:rPr>
              <m:t>fj</m:t>
            </m:r>
          </m:sub>
        </m:sSub>
      </m:oMath>
      <w:r w:rsidR="005008CE" w:rsidRPr="00F26234">
        <w:rPr>
          <w:sz w:val="24"/>
        </w:rPr>
        <w:t xml:space="preserve"> are zonal residual attractiveness for residence and employment, respectively. This treatment reduces the number of variables from </w:t>
      </w:r>
      <m:oMath>
        <m:r>
          <w:rPr>
            <w:rFonts w:ascii="Cambria Math" w:hAnsi="Cambria Math"/>
            <w:sz w:val="24"/>
          </w:rPr>
          <m:t>i*j</m:t>
        </m:r>
      </m:oMath>
      <w:r w:rsidR="005008CE" w:rsidRPr="00F26234">
        <w:rPr>
          <w:sz w:val="24"/>
        </w:rPr>
        <w:t xml:space="preserve"> to </w:t>
      </w:r>
      <m:oMath>
        <m:r>
          <w:rPr>
            <w:rFonts w:ascii="Cambria Math" w:hAnsi="Cambria Math"/>
            <w:sz w:val="24"/>
          </w:rPr>
          <m:t>i+j</m:t>
        </m:r>
      </m:oMath>
      <w:r w:rsidR="005008CE" w:rsidRPr="00F26234">
        <w:rPr>
          <w:sz w:val="24"/>
        </w:rPr>
        <w:t>, thus speeds up the solving algorithm.</w:t>
      </w:r>
    </w:p>
    <w:p w14:paraId="46C13C06" w14:textId="77777777" w:rsidR="00D8386B" w:rsidRPr="00F26234" w:rsidRDefault="00D8386B" w:rsidP="00F26234">
      <w:pPr>
        <w:spacing w:line="480" w:lineRule="auto"/>
        <w:rPr>
          <w:sz w:val="24"/>
        </w:rPr>
      </w:pPr>
      <w:r w:rsidRPr="00F26234">
        <w:rPr>
          <w:sz w:val="24"/>
        </w:rPr>
        <w:t xml:space="preserve"> </w:t>
      </w:r>
      <w:r w:rsidR="005008CE" w:rsidRPr="00F26234">
        <w:rPr>
          <w:sz w:val="24"/>
        </w:rPr>
        <w:t>The</w:t>
      </w:r>
      <w:r w:rsidRPr="00F26234">
        <w:rPr>
          <w:sz w:val="24"/>
        </w:rPr>
        <w:t xml:space="preserve"> </w:t>
      </w:r>
      <m:oMath>
        <m:sSub>
          <m:sSubPr>
            <m:ctrlPr>
              <w:rPr>
                <w:rFonts w:ascii="Cambria Math" w:hAnsi="Cambria Math"/>
                <w:i/>
                <w:sz w:val="24"/>
              </w:rPr>
            </m:ctrlPr>
          </m:sSubPr>
          <m:e>
            <m:r>
              <w:rPr>
                <w:rFonts w:ascii="Cambria Math" w:hAnsi="Cambria Math"/>
                <w:sz w:val="24"/>
              </w:rPr>
              <m:t>λ</m:t>
            </m:r>
          </m:e>
          <m:sub>
            <m:r>
              <w:rPr>
                <w:rFonts w:ascii="Cambria Math" w:hAnsi="Cambria Math"/>
                <w:sz w:val="24"/>
              </w:rPr>
              <m:t>f</m:t>
            </m:r>
          </m:sub>
        </m:sSub>
      </m:oMath>
      <w:r w:rsidRPr="00F26234">
        <w:rPr>
          <w:sz w:val="24"/>
        </w:rPr>
        <w:t xml:space="preserve"> </w:t>
      </w:r>
      <w:r w:rsidR="005008CE" w:rsidRPr="00F26234">
        <w:rPr>
          <w:sz w:val="24"/>
        </w:rPr>
        <w:t xml:space="preserve">can be solved through an optimization problem, which </w:t>
      </w:r>
      <w:r w:rsidRPr="00F26234">
        <w:rPr>
          <w:sz w:val="24"/>
        </w:rPr>
        <w:t>is defined as:</w:t>
      </w:r>
    </w:p>
    <w:tbl>
      <w:tblPr>
        <w:tblW w:w="0" w:type="auto"/>
        <w:tblLook w:val="04A0" w:firstRow="1" w:lastRow="0" w:firstColumn="1" w:lastColumn="0" w:noHBand="0" w:noVBand="1"/>
      </w:tblPr>
      <w:tblGrid>
        <w:gridCol w:w="8367"/>
        <w:gridCol w:w="659"/>
      </w:tblGrid>
      <w:tr w:rsidR="00D8386B" w:rsidRPr="00F26234" w14:paraId="46C13C09" w14:textId="77777777" w:rsidTr="004319BE">
        <w:tc>
          <w:tcPr>
            <w:tcW w:w="8563" w:type="dxa"/>
            <w:vAlign w:val="center"/>
          </w:tcPr>
          <w:p w14:paraId="46C13C07" w14:textId="77777777" w:rsidR="00D8386B" w:rsidRPr="00F26234" w:rsidRDefault="00DB49EE" w:rsidP="00F26234">
            <w:pPr>
              <w:keepNext/>
              <w:spacing w:after="240" w:line="480" w:lineRule="auto"/>
              <w:jc w:val="center"/>
              <w:rPr>
                <w:sz w:val="24"/>
              </w:rPr>
            </w:pPr>
            <m:oMathPara>
              <m:oMath>
                <m:func>
                  <m:funcPr>
                    <m:ctrlPr>
                      <w:rPr>
                        <w:rFonts w:ascii="Cambria Math" w:hAnsi="Cambria Math"/>
                        <w:i/>
                        <w:sz w:val="24"/>
                      </w:rPr>
                    </m:ctrlPr>
                  </m:funcPr>
                  <m:fName>
                    <m:limLow>
                      <m:limLowPr>
                        <m:ctrlPr>
                          <w:rPr>
                            <w:rFonts w:ascii="Cambria Math" w:hAnsi="Cambria Math"/>
                            <w:i/>
                            <w:sz w:val="24"/>
                          </w:rPr>
                        </m:ctrlPr>
                      </m:limLowPr>
                      <m:e>
                        <m:r>
                          <m:rPr>
                            <m:sty m:val="p"/>
                          </m:rPr>
                          <w:rPr>
                            <w:rFonts w:ascii="Cambria Math" w:hAnsi="Cambria Math"/>
                            <w:sz w:val="24"/>
                          </w:rPr>
                          <m:t>min</m:t>
                        </m:r>
                      </m:e>
                      <m:lim>
                        <m:sSub>
                          <m:sSubPr>
                            <m:ctrlPr>
                              <w:rPr>
                                <w:rFonts w:ascii="Cambria Math" w:hAnsi="Cambria Math"/>
                                <w:i/>
                                <w:sz w:val="24"/>
                              </w:rPr>
                            </m:ctrlPr>
                          </m:sSubPr>
                          <m:e>
                            <m:r>
                              <w:rPr>
                                <w:rFonts w:ascii="Cambria Math" w:hAnsi="Cambria Math"/>
                                <w:sz w:val="24"/>
                              </w:rPr>
                              <m:t>λ</m:t>
                            </m:r>
                          </m:e>
                          <m:sub>
                            <m:r>
                              <w:rPr>
                                <w:rFonts w:ascii="Cambria Math" w:hAnsi="Cambria Math"/>
                                <w:sz w:val="24"/>
                              </w:rPr>
                              <m:t>f</m:t>
                            </m:r>
                          </m:sub>
                        </m:sSub>
                      </m:lim>
                    </m:limLow>
                  </m:fName>
                  <m:e>
                    <m:d>
                      <m:dPr>
                        <m:ctrlPr>
                          <w:rPr>
                            <w:rFonts w:ascii="Cambria Math" w:hAnsi="Cambria Math"/>
                            <w:i/>
                            <w:sz w:val="24"/>
                          </w:rPr>
                        </m:ctrlPr>
                      </m:dPr>
                      <m:e>
                        <m:d>
                          <m:dPr>
                            <m:begChr m:val="|"/>
                            <m:endChr m:val="|"/>
                            <m:ctrlPr>
                              <w:rPr>
                                <w:rFonts w:ascii="Cambria Math" w:hAnsi="Cambria Math"/>
                                <w:i/>
                                <w:sz w:val="24"/>
                              </w:rPr>
                            </m:ctrlPr>
                          </m:dPr>
                          <m:e>
                            <m:nary>
                              <m:naryPr>
                                <m:chr m:val="∑"/>
                                <m:limLoc m:val="subSup"/>
                                <m:supHide m:val="1"/>
                                <m:ctrlPr>
                                  <w:rPr>
                                    <w:rFonts w:ascii="Cambria Math" w:hAnsi="Cambria Math"/>
                                    <w:i/>
                                    <w:sz w:val="24"/>
                                  </w:rPr>
                                </m:ctrlPr>
                              </m:naryPr>
                              <m:sub>
                                <m:r>
                                  <w:rPr>
                                    <w:rFonts w:ascii="Cambria Math" w:hAnsi="Cambria Math"/>
                                    <w:sz w:val="24"/>
                                  </w:rPr>
                                  <m:t>i,j</m:t>
                                </m:r>
                              </m:sub>
                              <m:sup/>
                              <m:e>
                                <m:sSub>
                                  <m:sSubPr>
                                    <m:ctrlPr>
                                      <w:rPr>
                                        <w:rFonts w:ascii="Cambria Math" w:hAnsi="Cambria Math"/>
                                        <w:i/>
                                        <w:sz w:val="24"/>
                                      </w:rPr>
                                    </m:ctrlPr>
                                  </m:sSubPr>
                                  <m:e>
                                    <m:acc>
                                      <m:accPr>
                                        <m:chr m:val="̃"/>
                                        <m:ctrlPr>
                                          <w:rPr>
                                            <w:rFonts w:ascii="Cambria Math" w:hAnsi="Cambria Math"/>
                                            <w:i/>
                                            <w:sz w:val="24"/>
                                          </w:rPr>
                                        </m:ctrlPr>
                                      </m:accPr>
                                      <m:e>
                                        <m:r>
                                          <w:rPr>
                                            <w:rFonts w:ascii="Cambria Math" w:hAnsi="Cambria Math"/>
                                            <w:sz w:val="24"/>
                                          </w:rPr>
                                          <m:t>P</m:t>
                                        </m:r>
                                      </m:e>
                                    </m:acc>
                                  </m:e>
                                  <m:sub>
                                    <m:r>
                                      <w:rPr>
                                        <w:rFonts w:ascii="Cambria Math" w:hAnsi="Cambria Math"/>
                                        <w:sz w:val="24"/>
                                      </w:rPr>
                                      <m:t>fij</m:t>
                                    </m:r>
                                  </m:sub>
                                </m:sSub>
                                <m:sSub>
                                  <m:sSubPr>
                                    <m:ctrlPr>
                                      <w:rPr>
                                        <w:rFonts w:ascii="Cambria Math" w:hAnsi="Cambria Math"/>
                                        <w:i/>
                                        <w:sz w:val="24"/>
                                      </w:rPr>
                                    </m:ctrlPr>
                                  </m:sSubPr>
                                  <m:e>
                                    <m:r>
                                      <w:rPr>
                                        <w:rFonts w:ascii="Cambria Math" w:hAnsi="Cambria Math"/>
                                        <w:sz w:val="24"/>
                                      </w:rPr>
                                      <m:t>Dist</m:t>
                                    </m:r>
                                  </m:e>
                                  <m:sub>
                                    <m:r>
                                      <w:rPr>
                                        <w:rFonts w:ascii="Cambria Math" w:hAnsi="Cambria Math"/>
                                        <w:sz w:val="24"/>
                                      </w:rPr>
                                      <m:t>fij</m:t>
                                    </m:r>
                                  </m:sub>
                                </m:sSub>
                              </m:e>
                            </m:nary>
                            <m:r>
                              <w:rPr>
                                <w:rFonts w:ascii="Cambria Math" w:hAnsi="Cambria Math"/>
                                <w:sz w:val="24"/>
                              </w:rPr>
                              <m:t>-</m:t>
                            </m:r>
                            <m:sSub>
                              <m:sSubPr>
                                <m:ctrlPr>
                                  <w:rPr>
                                    <w:rFonts w:ascii="Cambria Math" w:hAnsi="Cambria Math"/>
                                    <w:i/>
                                    <w:sz w:val="24"/>
                                  </w:rPr>
                                </m:ctrlPr>
                              </m:sSubPr>
                              <m:e>
                                <m:r>
                                  <w:rPr>
                                    <w:rFonts w:ascii="Cambria Math" w:hAnsi="Cambria Math"/>
                                    <w:sz w:val="24"/>
                                  </w:rPr>
                                  <m:t>ACD</m:t>
                                </m:r>
                              </m:e>
                              <m:sub>
                                <m:r>
                                  <w:rPr>
                                    <w:rFonts w:ascii="Cambria Math" w:hAnsi="Cambria Math"/>
                                    <w:sz w:val="24"/>
                                  </w:rPr>
                                  <m:t>f|Obs</m:t>
                                </m:r>
                              </m:sub>
                            </m:sSub>
                          </m:e>
                        </m:d>
                      </m:e>
                    </m:d>
                  </m:e>
                </m:func>
              </m:oMath>
            </m:oMathPara>
          </w:p>
        </w:tc>
        <w:tc>
          <w:tcPr>
            <w:tcW w:w="673" w:type="dxa"/>
            <w:vAlign w:val="center"/>
          </w:tcPr>
          <w:p w14:paraId="46C13C08" w14:textId="77777777" w:rsidR="00D8386B" w:rsidRPr="00F26234" w:rsidRDefault="00D8386B" w:rsidP="00F26234">
            <w:pPr>
              <w:spacing w:after="240" w:line="480" w:lineRule="auto"/>
              <w:jc w:val="center"/>
              <w:rPr>
                <w:sz w:val="24"/>
              </w:rPr>
            </w:pPr>
          </w:p>
        </w:tc>
      </w:tr>
    </w:tbl>
    <w:p w14:paraId="46C13C0A" w14:textId="77777777" w:rsidR="00D8386B" w:rsidRPr="00F26234" w:rsidRDefault="00D8386B" w:rsidP="00F26234">
      <w:pPr>
        <w:spacing w:line="480" w:lineRule="auto"/>
        <w:ind w:firstLine="0"/>
        <w:rPr>
          <w:sz w:val="24"/>
        </w:rPr>
      </w:pPr>
      <w:r w:rsidRPr="00F26234">
        <w:rPr>
          <w:sz w:val="24"/>
        </w:rPr>
        <w:t xml:space="preserve">where </w:t>
      </w:r>
      <m:oMath>
        <m:sSub>
          <m:sSubPr>
            <m:ctrlPr>
              <w:rPr>
                <w:rFonts w:ascii="Cambria Math" w:hAnsi="Cambria Math"/>
                <w:i/>
                <w:sz w:val="24"/>
              </w:rPr>
            </m:ctrlPr>
          </m:sSubPr>
          <m:e>
            <m:r>
              <w:rPr>
                <w:rFonts w:ascii="Cambria Math" w:hAnsi="Cambria Math"/>
                <w:sz w:val="24"/>
              </w:rPr>
              <m:t>Dist</m:t>
            </m:r>
          </m:e>
          <m:sub>
            <m:r>
              <w:rPr>
                <w:rFonts w:ascii="Cambria Math" w:hAnsi="Cambria Math"/>
                <w:sz w:val="24"/>
              </w:rPr>
              <m:t>fij</m:t>
            </m:r>
          </m:sub>
        </m:sSub>
      </m:oMath>
      <w:r w:rsidRPr="00F26234">
        <w:rPr>
          <w:sz w:val="24"/>
        </w:rPr>
        <w:t xml:space="preserve"> is the estimated network distance between zone </w:t>
      </w:r>
      <m:oMath>
        <m:r>
          <w:rPr>
            <w:rFonts w:ascii="Cambria Math" w:hAnsi="Cambria Math"/>
            <w:sz w:val="24"/>
          </w:rPr>
          <m:t>i</m:t>
        </m:r>
      </m:oMath>
      <w:r w:rsidRPr="00F26234">
        <w:rPr>
          <w:sz w:val="24"/>
        </w:rPr>
        <w:t xml:space="preserve"> and </w:t>
      </w:r>
      <m:oMath>
        <m:r>
          <w:rPr>
            <w:rFonts w:ascii="Cambria Math" w:hAnsi="Cambria Math"/>
            <w:sz w:val="24"/>
          </w:rPr>
          <m:t>j</m:t>
        </m:r>
      </m:oMath>
      <w:r w:rsidRPr="00F26234">
        <w:rPr>
          <w:sz w:val="24"/>
        </w:rPr>
        <w:t xml:space="preserve"> for commuter type </w:t>
      </w:r>
      <m:oMath>
        <m:r>
          <w:rPr>
            <w:rFonts w:ascii="Cambria Math" w:hAnsi="Cambria Math"/>
            <w:sz w:val="24"/>
          </w:rPr>
          <m:t>f</m:t>
        </m:r>
      </m:oMath>
      <w:r w:rsidRPr="00F26234">
        <w:rPr>
          <w:sz w:val="24"/>
        </w:rPr>
        <w:t xml:space="preserve">; and </w:t>
      </w:r>
      <m:oMath>
        <m:sSub>
          <m:sSubPr>
            <m:ctrlPr>
              <w:rPr>
                <w:rFonts w:ascii="Cambria Math" w:hAnsi="Cambria Math"/>
                <w:i/>
                <w:sz w:val="24"/>
              </w:rPr>
            </m:ctrlPr>
          </m:sSubPr>
          <m:e>
            <m:r>
              <w:rPr>
                <w:rFonts w:ascii="Cambria Math" w:hAnsi="Cambria Math"/>
                <w:sz w:val="24"/>
              </w:rPr>
              <m:t>ACD</m:t>
            </m:r>
          </m:e>
          <m:sub>
            <m:r>
              <w:rPr>
                <w:rFonts w:ascii="Cambria Math" w:hAnsi="Cambria Math"/>
                <w:sz w:val="24"/>
              </w:rPr>
              <m:t>f|Obs</m:t>
            </m:r>
          </m:sub>
        </m:sSub>
      </m:oMath>
      <w:r w:rsidRPr="00F26234">
        <w:rPr>
          <w:sz w:val="24"/>
        </w:rPr>
        <w:t xml:space="preserve"> is the observed average commuting distance for commuter type </w:t>
      </w:r>
      <m:oMath>
        <m:r>
          <w:rPr>
            <w:rFonts w:ascii="Cambria Math" w:hAnsi="Cambria Math"/>
            <w:sz w:val="24"/>
          </w:rPr>
          <m:t>f</m:t>
        </m:r>
      </m:oMath>
      <w:r w:rsidRPr="00F26234">
        <w:rPr>
          <w:sz w:val="24"/>
        </w:rPr>
        <w:t xml:space="preserve"> in Beijing</w:t>
      </w:r>
      <w:r w:rsidR="00C80175" w:rsidRPr="00F26234">
        <w:rPr>
          <w:sz w:val="24"/>
        </w:rPr>
        <w:t xml:space="preserve"> </w:t>
      </w:r>
      <w:r w:rsidR="00C80175" w:rsidRPr="00F26234">
        <w:rPr>
          <w:sz w:val="24"/>
        </w:rPr>
        <w:fldChar w:fldCharType="begin" w:fldLock="1"/>
      </w:r>
      <w:r w:rsidR="00A5167E" w:rsidRPr="00F26234">
        <w:rPr>
          <w:sz w:val="24"/>
        </w:rPr>
        <w:instrText>ADDIN CSL_CITATION { "citationItems" : [ { "id" : "ITEM-1", "itemData" : { "abstract" : "The Fourth Survey", "author" : [ { "dropping-particle" : "", "family" : "BTRC", "given" : "", "non-dropping-particle" : "", "parse-names" : false, "suffix" : "" } ], "id" : "ITEM-1", "issued" : { "date-parts" : [ [ "2010" ] ] }, "title" : "Beijing Travel Survey", "type" : "report" }, "uris" : [ "http://www.mendeley.com/documents/?uuid=5c33c10e-bfe5-448e-897a-e6b5ca70338f" ] } ], "mendeley" : { "formattedCitation" : "(BTRC, 2010)", "plainTextFormattedCitation" : "(BTRC, 2010)", "previouslyFormattedCitation" : "(BTRC, 2010)" }, "properties" : { "noteIndex" : 0 }, "schema" : "https://github.com/citation-style-language/schema/raw/master/csl-citation.json" }</w:instrText>
      </w:r>
      <w:r w:rsidR="00C80175" w:rsidRPr="00F26234">
        <w:rPr>
          <w:sz w:val="24"/>
        </w:rPr>
        <w:fldChar w:fldCharType="separate"/>
      </w:r>
      <w:r w:rsidR="00C80175" w:rsidRPr="00F26234">
        <w:rPr>
          <w:noProof/>
          <w:sz w:val="24"/>
        </w:rPr>
        <w:t>(BTRC, 2010)</w:t>
      </w:r>
      <w:r w:rsidR="00C80175" w:rsidRPr="00F26234">
        <w:rPr>
          <w:sz w:val="24"/>
        </w:rPr>
        <w:fldChar w:fldCharType="end"/>
      </w:r>
      <w:r w:rsidRPr="00F26234">
        <w:rPr>
          <w:sz w:val="24"/>
        </w:rPr>
        <w:t xml:space="preserve">. </w:t>
      </w:r>
    </w:p>
    <w:p w14:paraId="46C13C0B" w14:textId="77777777" w:rsidR="00D8386B" w:rsidRPr="00F26234" w:rsidRDefault="00D8386B" w:rsidP="00F26234">
      <w:pPr>
        <w:spacing w:line="480" w:lineRule="auto"/>
        <w:rPr>
          <w:sz w:val="24"/>
        </w:rPr>
      </w:pPr>
      <w:r w:rsidRPr="00F26234">
        <w:rPr>
          <w:sz w:val="24"/>
        </w:rPr>
        <w:t xml:space="preserve">The estimated commuting matrices </w:t>
      </w:r>
      <m:oMath>
        <m:sSub>
          <m:sSubPr>
            <m:ctrlPr>
              <w:rPr>
                <w:rFonts w:ascii="Cambria Math" w:hAnsi="Cambria Math"/>
                <w:i/>
                <w:sz w:val="24"/>
              </w:rPr>
            </m:ctrlPr>
          </m:sSubPr>
          <m:e>
            <m:acc>
              <m:accPr>
                <m:chr m:val="̃"/>
                <m:ctrlPr>
                  <w:rPr>
                    <w:rFonts w:ascii="Cambria Math" w:hAnsi="Cambria Math"/>
                    <w:i/>
                    <w:sz w:val="24"/>
                  </w:rPr>
                </m:ctrlPr>
              </m:accPr>
              <m:e>
                <m:r>
                  <w:rPr>
                    <w:rFonts w:ascii="Cambria Math" w:hAnsi="Cambria Math"/>
                    <w:sz w:val="24"/>
                  </w:rPr>
                  <m:t>P</m:t>
                </m:r>
              </m:e>
            </m:acc>
          </m:e>
          <m:sub>
            <m:r>
              <w:rPr>
                <w:rFonts w:ascii="Cambria Math" w:hAnsi="Cambria Math"/>
                <w:sz w:val="24"/>
              </w:rPr>
              <m:t>fij</m:t>
            </m:r>
          </m:sub>
        </m:sSub>
      </m:oMath>
      <w:r w:rsidRPr="00F26234">
        <w:rPr>
          <w:sz w:val="24"/>
        </w:rPr>
        <w:t xml:space="preserve"> can reproduce the average commuting distance that is compatible with the observed </w:t>
      </w:r>
      <w:r w:rsidR="002762DF" w:rsidRPr="00F26234">
        <w:rPr>
          <w:sz w:val="24"/>
        </w:rPr>
        <w:t xml:space="preserve">travel data in Beijing for 2010. The proposed method </w:t>
      </w:r>
      <w:r w:rsidRPr="00F26234">
        <w:rPr>
          <w:sz w:val="24"/>
        </w:rPr>
        <w:lastRenderedPageBreak/>
        <w:t>provide</w:t>
      </w:r>
      <w:r w:rsidR="002762DF" w:rsidRPr="00F26234">
        <w:rPr>
          <w:sz w:val="24"/>
        </w:rPr>
        <w:t>s</w:t>
      </w:r>
      <w:r w:rsidRPr="00F26234">
        <w:rPr>
          <w:sz w:val="24"/>
        </w:rPr>
        <w:t xml:space="preserve"> reasonable approximations when observed OD matrices are not available</w:t>
      </w:r>
      <w:r w:rsidR="005202D7" w:rsidRPr="00F26234">
        <w:rPr>
          <w:sz w:val="24"/>
        </w:rPr>
        <w:t xml:space="preserve">. The </w:t>
      </w:r>
      <w:r w:rsidRPr="00F26234">
        <w:rPr>
          <w:sz w:val="24"/>
        </w:rPr>
        <w:t xml:space="preserve">derived commuting matrices are manually verified with modellers’ local knowledge before being used for calibration purpose. The statistics of the estimated commuting matrices of each commuter type for </w:t>
      </w:r>
      <w:r w:rsidR="002762DF" w:rsidRPr="00F26234">
        <w:rPr>
          <w:sz w:val="24"/>
        </w:rPr>
        <w:t>base</w:t>
      </w:r>
      <w:r w:rsidRPr="00F26234">
        <w:rPr>
          <w:sz w:val="24"/>
        </w:rPr>
        <w:t xml:space="preserve"> year 2010 are summarized in Appendix </w:t>
      </w:r>
      <w:r w:rsidR="005202D7" w:rsidRPr="00F26234">
        <w:rPr>
          <w:sz w:val="24"/>
        </w:rPr>
        <w:t>1</w:t>
      </w:r>
      <w:r w:rsidRPr="00F26234">
        <w:rPr>
          <w:sz w:val="24"/>
        </w:rPr>
        <w:t>.</w:t>
      </w:r>
    </w:p>
    <w:p w14:paraId="46C13C0C" w14:textId="77777777" w:rsidR="00D8386B" w:rsidRDefault="004319BE" w:rsidP="004319BE">
      <w:pPr>
        <w:pStyle w:val="Heading2"/>
      </w:pPr>
      <w:r>
        <w:t xml:space="preserve">Location choice </w:t>
      </w:r>
      <w:r w:rsidR="00AE01C8">
        <w:t>within</w:t>
      </w:r>
      <w:r>
        <w:t xml:space="preserve"> spatial equilibrium</w:t>
      </w:r>
    </w:p>
    <w:p w14:paraId="46C13C0D" w14:textId="77777777" w:rsidR="004319BE" w:rsidRPr="00F26234" w:rsidRDefault="007B0A15" w:rsidP="00F26234">
      <w:pPr>
        <w:spacing w:line="480" w:lineRule="auto"/>
        <w:rPr>
          <w:sz w:val="24"/>
        </w:rPr>
      </w:pPr>
      <w:r w:rsidRPr="00F26234">
        <w:rPr>
          <w:sz w:val="24"/>
        </w:rPr>
        <w:t>T</w:t>
      </w:r>
      <w:r w:rsidR="00B47397" w:rsidRPr="00F26234">
        <w:rPr>
          <w:sz w:val="24"/>
        </w:rPr>
        <w:t xml:space="preserve">he </w:t>
      </w:r>
      <w:r w:rsidRPr="00F26234">
        <w:rPr>
          <w:sz w:val="24"/>
        </w:rPr>
        <w:t xml:space="preserve">estimated </w:t>
      </w:r>
      <w:r w:rsidR="00B47397" w:rsidRPr="00F26234">
        <w:rPr>
          <w:sz w:val="24"/>
        </w:rPr>
        <w:t xml:space="preserve">base year commuting </w:t>
      </w:r>
      <w:r w:rsidR="005202D7" w:rsidRPr="00F26234">
        <w:rPr>
          <w:sz w:val="24"/>
        </w:rPr>
        <w:t>matrices are</w:t>
      </w:r>
      <w:r w:rsidRPr="00F26234">
        <w:rPr>
          <w:sz w:val="24"/>
        </w:rPr>
        <w:t xml:space="preserve"> then used to calibrate a </w:t>
      </w:r>
      <w:r w:rsidR="00F5626A" w:rsidRPr="00F26234">
        <w:rPr>
          <w:sz w:val="24"/>
        </w:rPr>
        <w:t>logit</w:t>
      </w:r>
      <w:r w:rsidRPr="00F26234">
        <w:rPr>
          <w:sz w:val="24"/>
        </w:rPr>
        <w:t xml:space="preserve"> type</w:t>
      </w:r>
      <w:r w:rsidR="00B47397" w:rsidRPr="00F26234">
        <w:rPr>
          <w:sz w:val="24"/>
        </w:rPr>
        <w:t xml:space="preserve"> discrete choice model</w:t>
      </w:r>
      <w:r w:rsidR="002762DF" w:rsidRPr="00F26234">
        <w:rPr>
          <w:sz w:val="24"/>
        </w:rPr>
        <w:t xml:space="preserve"> in a spatial equilibrium model</w:t>
      </w:r>
      <w:r w:rsidR="00B47397" w:rsidRPr="00F26234">
        <w:rPr>
          <w:sz w:val="24"/>
        </w:rPr>
        <w:t xml:space="preserve">. </w:t>
      </w:r>
      <w:r w:rsidR="002762DF" w:rsidRPr="00F26234">
        <w:rPr>
          <w:sz w:val="24"/>
        </w:rPr>
        <w:t>W</w:t>
      </w:r>
      <w:r w:rsidRPr="00F26234">
        <w:rPr>
          <w:sz w:val="24"/>
        </w:rPr>
        <w:t>ithin the spatial equilibrium framework</w:t>
      </w:r>
      <w:r w:rsidR="002762DF" w:rsidRPr="00F26234">
        <w:rPr>
          <w:sz w:val="24"/>
        </w:rPr>
        <w:t>, p</w:t>
      </w:r>
      <w:r w:rsidRPr="00F26234">
        <w:rPr>
          <w:sz w:val="24"/>
        </w:rPr>
        <w:t>roducers and consumers are assumed to be profit-maximizing and utility-maximizing</w:t>
      </w:r>
      <w:r w:rsidR="002762DF" w:rsidRPr="00F26234">
        <w:rPr>
          <w:sz w:val="24"/>
        </w:rPr>
        <w:t>,</w:t>
      </w:r>
      <w:r w:rsidRPr="00F26234">
        <w:rPr>
          <w:sz w:val="24"/>
        </w:rPr>
        <w:t xml:space="preserve"> respectively.</w:t>
      </w:r>
      <w:r w:rsidR="004319BE" w:rsidRPr="00F26234">
        <w:rPr>
          <w:sz w:val="24"/>
        </w:rPr>
        <w:t xml:space="preserve"> </w:t>
      </w:r>
      <w:r w:rsidRPr="00F26234">
        <w:rPr>
          <w:sz w:val="24"/>
        </w:rPr>
        <w:t xml:space="preserve">Employment and residents are both mobile </w:t>
      </w:r>
      <w:r w:rsidR="002762DF" w:rsidRPr="00F26234">
        <w:rPr>
          <w:sz w:val="24"/>
        </w:rPr>
        <w:t>in space</w:t>
      </w:r>
      <w:r w:rsidR="00F5626A" w:rsidRPr="00F26234">
        <w:rPr>
          <w:sz w:val="24"/>
        </w:rPr>
        <w:t>, and the associated locational utility is endogenously</w:t>
      </w:r>
      <w:r w:rsidR="002762DF" w:rsidRPr="00F26234">
        <w:rPr>
          <w:sz w:val="24"/>
        </w:rPr>
        <w:t xml:space="preserve"> determined</w:t>
      </w:r>
      <w:r w:rsidR="00F5626A" w:rsidRPr="00F26234">
        <w:rPr>
          <w:sz w:val="24"/>
        </w:rPr>
        <w:t>, subject to the simultaneous equilibrium in the product, labour and building floorspace market.</w:t>
      </w:r>
      <w:r w:rsidR="004319BE" w:rsidRPr="00F26234">
        <w:rPr>
          <w:sz w:val="24"/>
        </w:rPr>
        <w:t xml:space="preserve"> In this section, we focus on the employment-residence joint choice for employed residents. </w:t>
      </w:r>
      <w:r w:rsidR="002762DF" w:rsidRPr="00F26234">
        <w:rPr>
          <w:sz w:val="24"/>
        </w:rPr>
        <w:t>Other key equations</w:t>
      </w:r>
      <w:r w:rsidR="004319BE" w:rsidRPr="00F26234">
        <w:rPr>
          <w:sz w:val="24"/>
        </w:rPr>
        <w:t xml:space="preserve"> as well as the equilibrium conditions </w:t>
      </w:r>
      <w:r w:rsidR="002762DF" w:rsidRPr="00F26234">
        <w:rPr>
          <w:sz w:val="24"/>
        </w:rPr>
        <w:t xml:space="preserve">of the spatial equilibrium model </w:t>
      </w:r>
      <w:r w:rsidR="004319BE" w:rsidRPr="00F26234">
        <w:rPr>
          <w:sz w:val="24"/>
        </w:rPr>
        <w:t xml:space="preserve">are </w:t>
      </w:r>
      <w:r w:rsidR="002762DF" w:rsidRPr="00F26234">
        <w:rPr>
          <w:sz w:val="24"/>
        </w:rPr>
        <w:t>provided in Appendix 2</w:t>
      </w:r>
      <w:r w:rsidR="004319BE" w:rsidRPr="00F26234">
        <w:rPr>
          <w:sz w:val="24"/>
        </w:rPr>
        <w:t>.</w:t>
      </w:r>
    </w:p>
    <w:p w14:paraId="46C13C0E" w14:textId="77777777" w:rsidR="007929B7" w:rsidRPr="00F26234" w:rsidRDefault="007929B7" w:rsidP="00F26234">
      <w:pPr>
        <w:spacing w:line="480" w:lineRule="auto"/>
        <w:rPr>
          <w:sz w:val="24"/>
        </w:rPr>
      </w:pPr>
      <w:r w:rsidRPr="00F26234">
        <w:rPr>
          <w:sz w:val="24"/>
        </w:rPr>
        <w:t xml:space="preserve">For </w:t>
      </w:r>
      <w:r w:rsidR="002762DF" w:rsidRPr="00F26234">
        <w:rPr>
          <w:sz w:val="24"/>
        </w:rPr>
        <w:t xml:space="preserve">modelling </w:t>
      </w:r>
      <w:r w:rsidRPr="00F26234">
        <w:rPr>
          <w:sz w:val="24"/>
        </w:rPr>
        <w:t xml:space="preserve">the employment-residence </w:t>
      </w:r>
      <w:r w:rsidR="002762DF" w:rsidRPr="00F26234">
        <w:rPr>
          <w:sz w:val="24"/>
        </w:rPr>
        <w:t xml:space="preserve">joint </w:t>
      </w:r>
      <w:r w:rsidRPr="00F26234">
        <w:rPr>
          <w:sz w:val="24"/>
        </w:rPr>
        <w:t xml:space="preserve">choice, a nested logit model </w:t>
      </w:r>
      <w:r w:rsidRPr="00F26234">
        <w:rPr>
          <w:sz w:val="24"/>
        </w:rPr>
        <w:fldChar w:fldCharType="begin" w:fldLock="1"/>
      </w:r>
      <w:r w:rsidR="000A1250" w:rsidRPr="00F26234">
        <w:rPr>
          <w:sz w:val="24"/>
        </w:rPr>
        <w:instrText>ADDIN CSL_CITATION { "citationItems" : [ { "id" : "ITEM-1", "itemData" : { "ISBN" : "0309023734", "ISSN" : "0361-1981", "abstract" : "This study is concerned with the structure of travel demand models. Two alternative structures are defined, simultaneous and recursive, that are based on different hypotheses about the underlying travel decision-making process. The simultaneous structure is very general and does not require any specific assumptions. The recursive structure represents a specific conditional decision structure, i.e., the traveler is assumed to decompose his trip decision into several stages. Thus, simultaneous and recursive structures represent simultaneous and sequential decision-making processes. Theoretical reasoning indicates that the simultaneous structure is more sensible. Moreover, if a sequence assumption is accepted, there are several conceivable sequences, and generally there are no a priori reasons to justify a selection among them. A simultaneous model, howover, is very complex because of the large number of alternatives selection among them. A simultaneous model, however, is empirical study is conducted to investigate the feasibility of a simultaneous model and to appraise the sensitivity of predictions made by a travel demand model to the structure of the model. The data set for the study was drawn from conventional urban transportation study data. Included in a trip decision are destination and mode choices. With the same data set, three disaggregate probabilistic models are estimated for the shopping trip purpose: a simultaneous model and two recursive models with two possible sequences. The simultaneous model proved to be feasible in terms of the computational costs and the estimation results. The results of the recursive models showed that estimated model coefficients vary considerably with different model structures. The simultaneous model structure is recommended.", "author" : [ { "dropping-particle" : "", "family" : "Ben-Akiva", "given" : "M.", "non-dropping-particle" : "", "parse-names" : false, "suffix" : "" } ], "container-title" : "Transportation Research Record", "id" : "ITEM-1", "issued" : { "date-parts" : [ [ "1974" ] ] }, "page" : "26-42", "title" : "Structure of passenger travel demand models", "type" : "article", "volume" : "526" }, "uris" : [ "http://www.mendeley.com/documents/?uuid=d3d2cfc8-785c-4bdf-84a7-a5e2731c446e" ] } ], "mendeley" : { "formattedCitation" : "(M. Ben-Akiva, 1974)", "plainTextFormattedCitation" : "(M. Ben-Akiva, 1974)", "previouslyFormattedCitation" : "(M. Ben-Akiva, 1974)" }, "properties" : { "noteIndex" : 0 }, "schema" : "https://github.com/citation-style-language/schema/raw/master/csl-citation.json" }</w:instrText>
      </w:r>
      <w:r w:rsidRPr="00F26234">
        <w:rPr>
          <w:sz w:val="24"/>
        </w:rPr>
        <w:fldChar w:fldCharType="separate"/>
      </w:r>
      <w:r w:rsidR="000A1250" w:rsidRPr="00F26234">
        <w:rPr>
          <w:noProof/>
          <w:sz w:val="24"/>
        </w:rPr>
        <w:t>(M. Ben-Akiva, 1974)</w:t>
      </w:r>
      <w:r w:rsidRPr="00F26234">
        <w:rPr>
          <w:sz w:val="24"/>
        </w:rPr>
        <w:fldChar w:fldCharType="end"/>
      </w:r>
      <w:r w:rsidRPr="00F26234">
        <w:rPr>
          <w:sz w:val="24"/>
        </w:rPr>
        <w:t xml:space="preserve"> is developed. This extends the existing spatial equilibrium models such as Anas and Liu </w:t>
      </w:r>
      <w:r w:rsidRPr="00F26234">
        <w:rPr>
          <w:sz w:val="24"/>
        </w:rPr>
        <w:fldChar w:fldCharType="begin" w:fldLock="1"/>
      </w:r>
      <w:r w:rsidRPr="00F26234">
        <w:rPr>
          <w:sz w:val="24"/>
        </w:rPr>
        <w:instrText>ADDIN CSL_CITATION { "citationItems" : [ { "id" : "ITEM-1", "itemData" : { "DOI" : "10.1111/j.1467-9787.2007.00515.x", "ISSN" : "0022-4146", "abstract" : "RELU is a dynamic general equilibrium model of a metropolitan economy and its land use, derived by unifying in a theoretically valid way, models developed by one of the authors [Anas (1982), Anas-Arnott (1991, 1997), Anas-Kim (1996), Anas-Xu (1999)]. RELU equilibrates floor space, land and labor markets, and the market for the products of industries, treating development (construction and demolition), spatial interindustry linkages, commuting, and discretionary travel. Mode choices and equilibrium congestion on the highway network are treated by unifying RELU with the TRAN algorithm of stochastic user equilibrium [Anas-Kim (1990)]. The RELU-TRAN algorithm's performance for a stationary state is demonstrated for a prototype consisting of 4-building, 4-industry, 4-labor-type, 15-land-use-zone, 68-link-highway-network version of the Chicago MSA. The algorithm solves 656 equations in a special block-recursive convergent procedure by iterations nested within loops and loops within cycles. Runs show excellent and smooth convergence from different starting points, so that the number of loops within successive cycles continually decreases. The tests also imply a numerically ascertained unique stationary equilibrium solution of the unified model for the calibrated parameters. \u00ac\u00a9 Blackwell Publishing, Inc. 2007.", "author" : [ { "dropping-particle" : "", "family" : "Anas", "given" : "Alex", "non-dropping-particle" : "", "parse-names" : false, "suffix" : "" }, { "dropping-particle" : "", "family" : "Liu", "given" : "Yu", "non-dropping-particle" : "", "parse-names" : false, "suffix" : "" } ], "container-title" : "Journal of Regional Science", "id" : "ITEM-1", "issue" : "3", "issued" : { "date-parts" : [ [ "2007" ] ] }, "page" : "415-455", "title" : "A regional economy, land use, and transportation model (RELU-TRAN??): Formulation, algorithm design, and testing*", "type" : "article-journal", "volume" : "47" }, "suppress-author" : 1, "uris" : [ "http://www.mendeley.com/documents/?uuid=4dba4c1e-8f8a-4a32-bef5-d5493b336d39" ] } ], "mendeley" : { "formattedCitation" : "(2007)", "plainTextFormattedCitation" : "(2007)", "previouslyFormattedCitation" : "(2007)" }, "properties" : { "noteIndex" : 0 }, "schema" : "https://github.com/citation-style-language/schema/raw/master/csl-citation.json" }</w:instrText>
      </w:r>
      <w:r w:rsidRPr="00F26234">
        <w:rPr>
          <w:sz w:val="24"/>
        </w:rPr>
        <w:fldChar w:fldCharType="separate"/>
      </w:r>
      <w:r w:rsidRPr="00F26234">
        <w:rPr>
          <w:noProof/>
          <w:sz w:val="24"/>
        </w:rPr>
        <w:t>(2007)</w:t>
      </w:r>
      <w:r w:rsidRPr="00F26234">
        <w:rPr>
          <w:sz w:val="24"/>
        </w:rPr>
        <w:fldChar w:fldCharType="end"/>
      </w:r>
      <w:r w:rsidRPr="00F26234">
        <w:rPr>
          <w:sz w:val="24"/>
        </w:rPr>
        <w:t xml:space="preserve"> and </w:t>
      </w:r>
      <w:proofErr w:type="spellStart"/>
      <w:r w:rsidRPr="00F26234">
        <w:rPr>
          <w:sz w:val="24"/>
        </w:rPr>
        <w:t>Jin</w:t>
      </w:r>
      <w:proofErr w:type="spellEnd"/>
      <w:r w:rsidRPr="00F26234">
        <w:rPr>
          <w:sz w:val="24"/>
        </w:rPr>
        <w:t xml:space="preserve"> et al. </w:t>
      </w:r>
      <w:r w:rsidRPr="00F26234">
        <w:rPr>
          <w:sz w:val="24"/>
        </w:rPr>
        <w:fldChar w:fldCharType="begin" w:fldLock="1"/>
      </w:r>
      <w:r w:rsidRPr="00F26234">
        <w:rPr>
          <w:sz w:val="24"/>
        </w:rPr>
        <w:instrText>ADDIN CSL_CITATION { "citationItems" : [ { "id" : "ITEM-1", "itemData" : { "DOI" : "10.1068/b39134", "ISSN" : "02658135", "abstract" : "This paper presents a recursive spatial equilibrium model for urban activity location and travel choices in large city regions that anticipate major development or restructuring. In the model, producer and consumer choices that adjust quickly to stimuli reach temporary equilibria subject to recursively updated activity churn, background trends, estate development, and transport supply. The city region's performance at each time horizon affects the recursive variables for the next. The model builds on field leaders of urban general equilibrium, spatial interaction, and nonequilibrium dynamic models, and offers theoretical and practical improvements in order to fill an important gap in long-range urban forecasting. Linking the equilibrium and nonequilibrium models enables the simulation of path dependence in urban evolution trajectories that neither could produce in isolation. At the same time the model provides quantification of impacts of different policy interventions on a consistent basis for a given time horizon. The model is tested on the main archetypal urban development strategies for large-scale development and restructuring. Keywords: land-use and transport model, infrastructure investment, travel demand forecasting, spatial equilibrium, recursive dynamics, urban restructuring, urban futures", "author" : [ { "dropping-particle" : "", "family" : "Jin", "given" : "Ying", "non-dropping-particle" : "", "parse-names" : false, "suffix" : "" }, { "dropping-particle" : "", "family" : "Echenique", "given" : "Marcial", "non-dropping-particle" : "", "parse-names" : false, "suffix" : "" }, { "dropping-particle" : "", "family" : "Hargreaves", "given" : "Anthony", "non-dropping-particle" : "", "parse-names" : false, "suffix" : "" } ], "container-title" : "Environment and Planning B: Planning and Design", "id" : "ITEM-1", "issue" : "6", "issued" : { "date-parts" : [ [ "2013" ] ] }, "page" : "1027-1050", "title" : "A recursive spatial equilibrium model for planning large-scale urban change", "type" : "article-journal", "volume" : "40" }, "suppress-author" : 1, "uris" : [ "http://www.mendeley.com/documents/?uuid=0845db35-de0c-46fe-b3bb-7d492f97fb5d" ] } ], "mendeley" : { "formattedCitation" : "(2013)", "plainTextFormattedCitation" : "(2013)", "previouslyFormattedCitation" : "(2013)" }, "properties" : { "noteIndex" : 0 }, "schema" : "https://github.com/citation-style-language/schema/raw/master/csl-citation.json" }</w:instrText>
      </w:r>
      <w:r w:rsidRPr="00F26234">
        <w:rPr>
          <w:sz w:val="24"/>
        </w:rPr>
        <w:fldChar w:fldCharType="separate"/>
      </w:r>
      <w:r w:rsidRPr="00F26234">
        <w:rPr>
          <w:noProof/>
          <w:sz w:val="24"/>
        </w:rPr>
        <w:t>(2013)</w:t>
      </w:r>
      <w:r w:rsidRPr="00F26234">
        <w:rPr>
          <w:sz w:val="24"/>
        </w:rPr>
        <w:fldChar w:fldCharType="end"/>
      </w:r>
      <w:r w:rsidRPr="00F26234">
        <w:rPr>
          <w:sz w:val="24"/>
        </w:rPr>
        <w:t xml:space="preserve">. Specifically, we partition the employment-residence alternative pairs (total number </w:t>
      </w:r>
      <m:oMath>
        <m:r>
          <m:rPr>
            <m:scr m:val="double-struck"/>
          </m:rPr>
          <w:rPr>
            <w:rFonts w:ascii="Cambria Math" w:hAnsi="Cambria Math"/>
            <w:sz w:val="24"/>
          </w:rPr>
          <m:t>N×N</m:t>
        </m:r>
      </m:oMath>
      <w:r w:rsidRPr="00F26234">
        <w:rPr>
          <w:sz w:val="24"/>
        </w:rPr>
        <w:t xml:space="preserve">) into </w:t>
      </w:r>
      <m:oMath>
        <m:r>
          <m:rPr>
            <m:scr m:val="double-struck"/>
          </m:rPr>
          <w:rPr>
            <w:rFonts w:ascii="Cambria Math" w:hAnsi="Cambria Math"/>
            <w:sz w:val="24"/>
          </w:rPr>
          <m:t>N</m:t>
        </m:r>
      </m:oMath>
      <w:r w:rsidRPr="00F26234">
        <w:rPr>
          <w:sz w:val="24"/>
        </w:rPr>
        <w:t xml:space="preserve"> nests according to the workplace, i.e. each workplace</w:t>
      </w:r>
      <m:oMath>
        <m:r>
          <w:rPr>
            <w:rFonts w:ascii="Cambria Math" w:hAnsi="Cambria Math"/>
            <w:sz w:val="24"/>
          </w:rPr>
          <m:t xml:space="preserve"> j</m:t>
        </m:r>
      </m:oMath>
      <w:r w:rsidRPr="00F26234">
        <w:rPr>
          <w:sz w:val="24"/>
        </w:rPr>
        <w:t xml:space="preserve"> represents a nest that consists of </w:t>
      </w:r>
      <m:oMath>
        <m:r>
          <m:rPr>
            <m:scr m:val="double-struck"/>
          </m:rPr>
          <w:rPr>
            <w:rFonts w:ascii="Cambria Math" w:hAnsi="Cambria Math"/>
            <w:sz w:val="24"/>
          </w:rPr>
          <m:t>N</m:t>
        </m:r>
      </m:oMath>
      <w:r w:rsidRPr="00F26234">
        <w:rPr>
          <w:sz w:val="24"/>
        </w:rPr>
        <w:t xml:space="preserve"> number of residence location alternatives. The underlying assumption is that, for any given employment location, the residence location alternatives are correlated. The existence of correlations among alternati</w:t>
      </w:r>
      <w:proofErr w:type="spellStart"/>
      <w:r w:rsidRPr="00F26234">
        <w:rPr>
          <w:sz w:val="24"/>
        </w:rPr>
        <w:t>ves</w:t>
      </w:r>
      <w:proofErr w:type="spellEnd"/>
      <w:r w:rsidRPr="00F26234">
        <w:rPr>
          <w:sz w:val="24"/>
        </w:rPr>
        <w:t xml:space="preserve"> can be verified empirically. If the correlation among alternatives is significant, the multinomial logit model is no longer appropriate due to its strict limitation on the univariate structure. More </w:t>
      </w:r>
      <w:r w:rsidRPr="00F26234">
        <w:rPr>
          <w:sz w:val="24"/>
        </w:rPr>
        <w:lastRenderedPageBreak/>
        <w:t>flexible model specifications, su</w:t>
      </w:r>
      <w:r w:rsidR="002762DF" w:rsidRPr="00F26234">
        <w:rPr>
          <w:sz w:val="24"/>
        </w:rPr>
        <w:t xml:space="preserve">ch as the nested logit model, </w:t>
      </w:r>
      <w:r w:rsidRPr="00F26234">
        <w:rPr>
          <w:sz w:val="24"/>
        </w:rPr>
        <w:t xml:space="preserve">should be considered </w:t>
      </w:r>
      <w:r w:rsidRPr="00F26234">
        <w:rPr>
          <w:sz w:val="24"/>
        </w:rPr>
        <w:fldChar w:fldCharType="begin" w:fldLock="1"/>
      </w:r>
      <w:r w:rsidR="002762DF" w:rsidRPr="00F26234">
        <w:rPr>
          <w:sz w:val="24"/>
        </w:rPr>
        <w:instrText>ADDIN CSL_CITATION { "citationItems" : [ { "id" : "ITEM-1", "itemData" : { "DOI" : "10.1017/CBO9780511753930", "ISBN" : "9780511753930", "PMID" : "13347686457938112954", "author" : [ { "dropping-particle" : "", "family" : "Train", "given" : "Kenneth E.", "non-dropping-particle" : "", "parse-names" : false, "suffix" : "" } ], "container-title" : "Discrete Choice Methods with Simulation", "id" : "ITEM-1", "issued" : { "date-parts" : [ [ "2003" ] ] }, "page" : "iii-viii", "title" : "Discrete Choice Methods with Simulation", "type" : "article-journal" }, "locator" : "87", "uris" : [ "http://www.mendeley.com/documents/?uuid=7c9010b7-c668-436e-a3e2-ba91d0ef355a" ] } ], "mendeley" : { "formattedCitation" : "(Train, 2003, p. 87)", "manualFormatting" : "(Train, 2003)", "plainTextFormattedCitation" : "(Train, 2003, p. 87)", "previouslyFormattedCitation" : "(Train, 2003, p. 87)" }, "properties" : { "noteIndex" : 0 }, "schema" : "https://github.com/citation-style-language/schema/raw/master/csl-citation.json" }</w:instrText>
      </w:r>
      <w:r w:rsidRPr="00F26234">
        <w:rPr>
          <w:sz w:val="24"/>
        </w:rPr>
        <w:fldChar w:fldCharType="separate"/>
      </w:r>
      <w:r w:rsidR="002762DF" w:rsidRPr="00F26234">
        <w:rPr>
          <w:noProof/>
          <w:sz w:val="24"/>
        </w:rPr>
        <w:t>(Train, 2003</w:t>
      </w:r>
      <w:r w:rsidR="000A1250" w:rsidRPr="00F26234">
        <w:rPr>
          <w:noProof/>
          <w:sz w:val="24"/>
        </w:rPr>
        <w:t>)</w:t>
      </w:r>
      <w:r w:rsidRPr="00F26234">
        <w:rPr>
          <w:sz w:val="24"/>
        </w:rPr>
        <w:fldChar w:fldCharType="end"/>
      </w:r>
      <w:r w:rsidRPr="00F26234">
        <w:rPr>
          <w:sz w:val="24"/>
        </w:rPr>
        <w:t>.</w:t>
      </w:r>
    </w:p>
    <w:p w14:paraId="46C13C0F" w14:textId="77777777" w:rsidR="007929B7" w:rsidRPr="00F26234" w:rsidRDefault="007929B7" w:rsidP="00F26234">
      <w:pPr>
        <w:spacing w:line="480" w:lineRule="auto"/>
        <w:rPr>
          <w:sz w:val="24"/>
        </w:rPr>
      </w:pPr>
      <w:r w:rsidRPr="00F26234">
        <w:rPr>
          <w:sz w:val="24"/>
        </w:rPr>
        <w:t xml:space="preserve">Following the nested-logit structure, the joint probability of employed resident type </w:t>
      </w:r>
      <m:oMath>
        <m:r>
          <w:rPr>
            <w:rFonts w:ascii="Cambria Math" w:hAnsi="Cambria Math"/>
            <w:sz w:val="24"/>
          </w:rPr>
          <m:t>f</m:t>
        </m:r>
      </m:oMath>
      <w:r w:rsidRPr="00F26234">
        <w:rPr>
          <w:sz w:val="24"/>
        </w:rPr>
        <w:t xml:space="preserve"> choosing to live in zone </w:t>
      </w:r>
      <m:oMath>
        <m:r>
          <w:rPr>
            <w:rFonts w:ascii="Cambria Math" w:hAnsi="Cambria Math"/>
            <w:sz w:val="24"/>
          </w:rPr>
          <m:t>i</m:t>
        </m:r>
      </m:oMath>
      <w:r w:rsidRPr="00F26234">
        <w:rPr>
          <w:sz w:val="24"/>
        </w:rPr>
        <w:t xml:space="preserve"> and work in zone </w:t>
      </w:r>
      <m:oMath>
        <m:r>
          <w:rPr>
            <w:rFonts w:ascii="Cambria Math" w:hAnsi="Cambria Math"/>
            <w:sz w:val="24"/>
          </w:rPr>
          <m:t>j</m:t>
        </m:r>
      </m:oMath>
      <w:r w:rsidRPr="00F26234">
        <w:rPr>
          <w:sz w:val="24"/>
        </w:rPr>
        <w:t xml:space="preserve"> is defined as the product of a marginal probability and a conditional probability:</w:t>
      </w:r>
    </w:p>
    <w:tbl>
      <w:tblPr>
        <w:tblW w:w="0" w:type="auto"/>
        <w:tblLook w:val="04A0" w:firstRow="1" w:lastRow="0" w:firstColumn="1" w:lastColumn="0" w:noHBand="0" w:noVBand="1"/>
      </w:tblPr>
      <w:tblGrid>
        <w:gridCol w:w="8366"/>
        <w:gridCol w:w="660"/>
      </w:tblGrid>
      <w:tr w:rsidR="007929B7" w:rsidRPr="00F26234" w14:paraId="46C13C12" w14:textId="77777777" w:rsidTr="00EB0D8E">
        <w:tc>
          <w:tcPr>
            <w:tcW w:w="8570" w:type="dxa"/>
            <w:vAlign w:val="center"/>
          </w:tcPr>
          <w:p w14:paraId="46C13C10" w14:textId="77777777" w:rsidR="007929B7" w:rsidRPr="00F26234" w:rsidRDefault="00DB49EE" w:rsidP="00F26234">
            <w:pPr>
              <w:keepNext/>
              <w:spacing w:after="240" w:line="480" w:lineRule="auto"/>
              <w:jc w:val="center"/>
              <w:rPr>
                <w:sz w:val="24"/>
              </w:rPr>
            </w:pPr>
            <m:oMathPara>
              <m:oMath>
                <m:sSub>
                  <m:sSubPr>
                    <m:ctrlPr>
                      <w:rPr>
                        <w:rFonts w:ascii="Cambria Math" w:hAnsi="Cambria Math"/>
                        <w:i/>
                        <w:sz w:val="24"/>
                      </w:rPr>
                    </m:ctrlPr>
                  </m:sSubPr>
                  <m:e>
                    <m:r>
                      <w:rPr>
                        <w:rFonts w:ascii="Cambria Math" w:hAnsi="Cambria Math"/>
                        <w:sz w:val="24"/>
                      </w:rPr>
                      <m:t>P</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P</m:t>
                    </m:r>
                  </m:e>
                  <m:sub>
                    <m:r>
                      <w:rPr>
                        <w:rFonts w:ascii="Cambria Math" w:hAnsi="Cambria Math"/>
                        <w:sz w:val="24"/>
                      </w:rPr>
                      <m:t>fj</m:t>
                    </m:r>
                  </m:sub>
                </m:sSub>
                <m:sSub>
                  <m:sSubPr>
                    <m:ctrlPr>
                      <w:rPr>
                        <w:rFonts w:ascii="Cambria Math" w:hAnsi="Cambria Math"/>
                        <w:i/>
                        <w:sz w:val="24"/>
                      </w:rPr>
                    </m:ctrlPr>
                  </m:sSubPr>
                  <m:e>
                    <m:r>
                      <w:rPr>
                        <w:rFonts w:ascii="Cambria Math" w:hAnsi="Cambria Math"/>
                        <w:sz w:val="24"/>
                      </w:rPr>
                      <m:t>P</m:t>
                    </m:r>
                  </m:e>
                  <m:sub>
                    <m:r>
                      <w:rPr>
                        <w:rFonts w:ascii="Cambria Math" w:hAnsi="Cambria Math"/>
                        <w:sz w:val="24"/>
                      </w:rPr>
                      <m:t>fi|j</m:t>
                    </m:r>
                  </m:sub>
                </m:sSub>
              </m:oMath>
            </m:oMathPara>
          </w:p>
        </w:tc>
        <w:tc>
          <w:tcPr>
            <w:tcW w:w="672" w:type="dxa"/>
            <w:vAlign w:val="center"/>
          </w:tcPr>
          <w:p w14:paraId="46C13C11" w14:textId="77777777" w:rsidR="007929B7" w:rsidRPr="00F26234" w:rsidRDefault="007929B7" w:rsidP="00F26234">
            <w:pPr>
              <w:spacing w:after="240" w:line="480" w:lineRule="auto"/>
              <w:jc w:val="center"/>
              <w:rPr>
                <w:sz w:val="24"/>
              </w:rPr>
            </w:pPr>
          </w:p>
        </w:tc>
      </w:tr>
    </w:tbl>
    <w:p w14:paraId="46C13C13" w14:textId="77777777" w:rsidR="007929B7" w:rsidRPr="00F26234" w:rsidRDefault="007929B7" w:rsidP="00F26234">
      <w:pPr>
        <w:spacing w:line="480" w:lineRule="auto"/>
        <w:ind w:firstLine="0"/>
        <w:rPr>
          <w:sz w:val="24"/>
        </w:rPr>
      </w:pPr>
      <w:r w:rsidRPr="00F26234">
        <w:rPr>
          <w:sz w:val="24"/>
        </w:rPr>
        <w:t xml:space="preserve">where </w:t>
      </w:r>
      <m:oMath>
        <m:sSub>
          <m:sSubPr>
            <m:ctrlPr>
              <w:rPr>
                <w:rFonts w:ascii="Cambria Math" w:hAnsi="Cambria Math"/>
                <w:i/>
                <w:sz w:val="24"/>
              </w:rPr>
            </m:ctrlPr>
          </m:sSubPr>
          <m:e>
            <m:r>
              <w:rPr>
                <w:rFonts w:ascii="Cambria Math" w:hAnsi="Cambria Math"/>
                <w:sz w:val="24"/>
              </w:rPr>
              <m:t>P</m:t>
            </m:r>
          </m:e>
          <m:sub>
            <m:r>
              <w:rPr>
                <w:rFonts w:ascii="Cambria Math" w:hAnsi="Cambria Math"/>
                <w:sz w:val="24"/>
              </w:rPr>
              <m:t>fj</m:t>
            </m:r>
          </m:sub>
        </m:sSub>
      </m:oMath>
      <w:r w:rsidRPr="00F26234">
        <w:rPr>
          <w:sz w:val="24"/>
        </w:rPr>
        <w:t xml:space="preserve"> is the marginal probability for consumer </w:t>
      </w:r>
      <m:oMath>
        <m:r>
          <w:rPr>
            <w:rFonts w:ascii="Cambria Math" w:hAnsi="Cambria Math"/>
            <w:sz w:val="24"/>
          </w:rPr>
          <m:t>f</m:t>
        </m:r>
      </m:oMath>
      <w:r w:rsidRPr="00F26234">
        <w:rPr>
          <w:sz w:val="24"/>
        </w:rPr>
        <w:t xml:space="preserve"> choosing to work in zone </w:t>
      </w:r>
      <m:oMath>
        <m:r>
          <w:rPr>
            <w:rFonts w:ascii="Cambria Math" w:hAnsi="Cambria Math"/>
            <w:sz w:val="24"/>
          </w:rPr>
          <m:t>j</m:t>
        </m:r>
      </m:oMath>
      <w:r w:rsidRPr="00F26234">
        <w:rPr>
          <w:sz w:val="24"/>
        </w:rPr>
        <w:t xml:space="preserve">, regardless of the residence location, and </w:t>
      </w:r>
      <m:oMath>
        <m:sSub>
          <m:sSubPr>
            <m:ctrlPr>
              <w:rPr>
                <w:rFonts w:ascii="Cambria Math" w:hAnsi="Cambria Math"/>
                <w:i/>
                <w:sz w:val="24"/>
              </w:rPr>
            </m:ctrlPr>
          </m:sSubPr>
          <m:e>
            <m:r>
              <w:rPr>
                <w:rFonts w:ascii="Cambria Math" w:hAnsi="Cambria Math"/>
                <w:sz w:val="24"/>
              </w:rPr>
              <m:t>P</m:t>
            </m:r>
          </m:e>
          <m:sub>
            <m:r>
              <w:rPr>
                <w:rFonts w:ascii="Cambria Math" w:hAnsi="Cambria Math"/>
                <w:sz w:val="24"/>
              </w:rPr>
              <m:t>fi|j</m:t>
            </m:r>
          </m:sub>
        </m:sSub>
      </m:oMath>
      <w:r w:rsidRPr="00F26234">
        <w:rPr>
          <w:sz w:val="24"/>
        </w:rPr>
        <w:t xml:space="preserve"> is the conditional probability for consumer </w:t>
      </w:r>
      <m:oMath>
        <m:r>
          <w:rPr>
            <w:rFonts w:ascii="Cambria Math" w:hAnsi="Cambria Math"/>
            <w:sz w:val="24"/>
          </w:rPr>
          <m:t>f</m:t>
        </m:r>
      </m:oMath>
      <w:r w:rsidRPr="00F26234">
        <w:rPr>
          <w:sz w:val="24"/>
        </w:rPr>
        <w:t xml:space="preserve"> choosing to live in zone </w:t>
      </w:r>
      <m:oMath>
        <m:r>
          <w:rPr>
            <w:rFonts w:ascii="Cambria Math" w:hAnsi="Cambria Math"/>
            <w:sz w:val="24"/>
          </w:rPr>
          <m:t>i</m:t>
        </m:r>
      </m:oMath>
      <w:r w:rsidRPr="00F26234">
        <w:rPr>
          <w:sz w:val="24"/>
        </w:rPr>
        <w:t xml:space="preserve">, given the chosen employment location </w:t>
      </w:r>
      <m:oMath>
        <m:r>
          <w:rPr>
            <w:rFonts w:ascii="Cambria Math" w:hAnsi="Cambria Math"/>
            <w:sz w:val="24"/>
          </w:rPr>
          <m:t>j</m:t>
        </m:r>
      </m:oMath>
      <w:r w:rsidRPr="00F26234">
        <w:rPr>
          <w:sz w:val="24"/>
        </w:rPr>
        <w:t>. The marginal and the conditional probability are defined as:</w:t>
      </w:r>
    </w:p>
    <w:tbl>
      <w:tblPr>
        <w:tblW w:w="0" w:type="auto"/>
        <w:tblLook w:val="04A0" w:firstRow="1" w:lastRow="0" w:firstColumn="1" w:lastColumn="0" w:noHBand="0" w:noVBand="1"/>
      </w:tblPr>
      <w:tblGrid>
        <w:gridCol w:w="8371"/>
        <w:gridCol w:w="655"/>
      </w:tblGrid>
      <w:tr w:rsidR="007929B7" w:rsidRPr="00F26234" w14:paraId="46C13C16" w14:textId="77777777" w:rsidTr="00EB0D8E">
        <w:tc>
          <w:tcPr>
            <w:tcW w:w="8570" w:type="dxa"/>
            <w:vAlign w:val="center"/>
          </w:tcPr>
          <w:p w14:paraId="46C13C14" w14:textId="77777777" w:rsidR="007929B7" w:rsidRPr="00F26234" w:rsidRDefault="00DB49EE" w:rsidP="00F26234">
            <w:pPr>
              <w:keepNext/>
              <w:spacing w:after="240" w:line="480" w:lineRule="auto"/>
              <w:jc w:val="center"/>
              <w:rPr>
                <w:sz w:val="24"/>
              </w:rPr>
            </w:pPr>
            <m:oMathPara>
              <m:oMath>
                <m:sSub>
                  <m:sSubPr>
                    <m:ctrlPr>
                      <w:rPr>
                        <w:rFonts w:ascii="Cambria Math" w:hAnsi="Cambria Math"/>
                        <w:i/>
                        <w:sz w:val="24"/>
                      </w:rPr>
                    </m:ctrlPr>
                  </m:sSubPr>
                  <m:e>
                    <m:r>
                      <w:rPr>
                        <w:rFonts w:ascii="Cambria Math" w:hAnsi="Cambria Math"/>
                        <w:sz w:val="24"/>
                      </w:rPr>
                      <m:t>P</m:t>
                    </m:r>
                  </m:e>
                  <m:sub>
                    <m:r>
                      <w:rPr>
                        <w:rFonts w:ascii="Cambria Math" w:hAnsi="Cambria Math"/>
                        <w:sz w:val="24"/>
                      </w:rPr>
                      <m:t>fj</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S</m:t>
                        </m:r>
                      </m:e>
                      <m:sub>
                        <m:r>
                          <w:rPr>
                            <w:rFonts w:ascii="Cambria Math" w:hAnsi="Cambria Math"/>
                            <w:sz w:val="24"/>
                          </w:rPr>
                          <m:t>j</m:t>
                        </m:r>
                      </m:sub>
                    </m:sSub>
                    <m:r>
                      <m:rPr>
                        <m:sty m:val="p"/>
                      </m:rPr>
                      <w:rPr>
                        <w:rFonts w:ascii="Cambria Math" w:hAnsi="Cambria Math"/>
                        <w:sz w:val="24"/>
                      </w:rPr>
                      <m:t>exp</m:t>
                    </m:r>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λ</m:t>
                            </m:r>
                          </m:e>
                          <m:sub>
                            <m:r>
                              <w:rPr>
                                <w:rFonts w:ascii="Cambria Math" w:hAnsi="Cambria Math"/>
                                <w:sz w:val="24"/>
                              </w:rPr>
                              <m:t>f|J</m:t>
                            </m:r>
                          </m:sub>
                        </m:sSub>
                        <m:r>
                          <w:rPr>
                            <w:rFonts w:ascii="Cambria Math" w:hAnsi="Cambria Math"/>
                            <w:sz w:val="24"/>
                          </w:rPr>
                          <m:t>(</m:t>
                        </m:r>
                        <m:sSub>
                          <m:sSubPr>
                            <m:ctrlPr>
                              <w:rPr>
                                <w:rFonts w:ascii="Cambria Math" w:hAnsi="Cambria Math"/>
                                <w:i/>
                                <w:sz w:val="24"/>
                              </w:rPr>
                            </m:ctrlPr>
                          </m:sSubPr>
                          <m:e>
                            <m:r>
                              <w:rPr>
                                <w:rFonts w:ascii="Cambria Math" w:hAnsi="Cambria Math"/>
                                <w:sz w:val="24"/>
                              </w:rPr>
                              <m:t>υ</m:t>
                            </m:r>
                          </m:e>
                          <m:sub>
                            <m:r>
                              <w:rPr>
                                <w:rFonts w:ascii="Cambria Math" w:hAnsi="Cambria Math"/>
                                <w:sz w:val="24"/>
                              </w:rPr>
                              <m:t>fj</m:t>
                            </m:r>
                          </m:sub>
                        </m:sSub>
                        <m:r>
                          <w:rPr>
                            <w:rFonts w:ascii="Cambria Math" w:hAnsi="Cambria Math"/>
                            <w:sz w:val="24"/>
                          </w:rPr>
                          <m:t>+</m:t>
                        </m:r>
                        <m:sSub>
                          <m:sSubPr>
                            <m:ctrlPr>
                              <w:rPr>
                                <w:rFonts w:ascii="Cambria Math" w:hAnsi="Cambria Math"/>
                                <w:i/>
                                <w:sz w:val="24"/>
                              </w:rPr>
                            </m:ctrlPr>
                          </m:sSubPr>
                          <m:e>
                            <m:r>
                              <w:rPr>
                                <w:rFonts w:ascii="Cambria Math" w:hAnsi="Cambria Math"/>
                                <w:sz w:val="24"/>
                              </w:rPr>
                              <m:t>V</m:t>
                            </m:r>
                          </m:e>
                          <m:sub>
                            <m:r>
                              <w:rPr>
                                <w:rFonts w:ascii="Cambria Math" w:hAnsi="Cambria Math"/>
                                <w:sz w:val="24"/>
                              </w:rPr>
                              <m:t>f|j</m:t>
                            </m:r>
                          </m:sub>
                        </m:sSub>
                        <m:r>
                          <w:rPr>
                            <w:rFonts w:ascii="Cambria Math" w:hAnsi="Cambria Math"/>
                            <w:sz w:val="24"/>
                          </w:rPr>
                          <m:t>)</m:t>
                        </m:r>
                      </m:e>
                    </m:d>
                  </m:num>
                  <m:den>
                    <m:nary>
                      <m:naryPr>
                        <m:chr m:val="∑"/>
                        <m:limLoc m:val="subSup"/>
                        <m:supHide m:val="1"/>
                        <m:ctrlPr>
                          <w:rPr>
                            <w:rFonts w:ascii="Cambria Math" w:hAnsi="Cambria Math"/>
                            <w:i/>
                            <w:sz w:val="24"/>
                          </w:rPr>
                        </m:ctrlPr>
                      </m:naryPr>
                      <m:sub>
                        <m:r>
                          <w:rPr>
                            <w:rFonts w:ascii="Cambria Math" w:hAnsi="Cambria Math"/>
                            <w:sz w:val="24"/>
                          </w:rPr>
                          <m:t>k</m:t>
                        </m:r>
                      </m:sub>
                      <m:sup/>
                      <m:e>
                        <m:sSub>
                          <m:sSubPr>
                            <m:ctrlPr>
                              <w:rPr>
                                <w:rFonts w:ascii="Cambria Math" w:hAnsi="Cambria Math"/>
                                <w:i/>
                                <w:sz w:val="24"/>
                              </w:rPr>
                            </m:ctrlPr>
                          </m:sSubPr>
                          <m:e>
                            <m:r>
                              <w:rPr>
                                <w:rFonts w:ascii="Cambria Math" w:hAnsi="Cambria Math"/>
                                <w:sz w:val="24"/>
                              </w:rPr>
                              <m:t>S</m:t>
                            </m:r>
                          </m:e>
                          <m:sub>
                            <m:r>
                              <w:rPr>
                                <w:rFonts w:ascii="Cambria Math" w:hAnsi="Cambria Math"/>
                                <w:sz w:val="24"/>
                              </w:rPr>
                              <m:t>k</m:t>
                            </m:r>
                          </m:sub>
                        </m:sSub>
                        <m:r>
                          <m:rPr>
                            <m:sty m:val="p"/>
                          </m:rPr>
                          <w:rPr>
                            <w:rFonts w:ascii="Cambria Math" w:hAnsi="Cambria Math"/>
                            <w:sz w:val="24"/>
                          </w:rPr>
                          <m:t>exp⁡</m:t>
                        </m:r>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λ</m:t>
                                </m:r>
                              </m:e>
                              <m:sub>
                                <m:r>
                                  <w:rPr>
                                    <w:rFonts w:ascii="Cambria Math" w:hAnsi="Cambria Math"/>
                                    <w:sz w:val="24"/>
                                  </w:rPr>
                                  <m:t>f|J</m:t>
                                </m:r>
                              </m:sub>
                            </m:sSub>
                            <m:r>
                              <w:rPr>
                                <w:rFonts w:ascii="Cambria Math" w:hAnsi="Cambria Math"/>
                                <w:sz w:val="24"/>
                              </w:rPr>
                              <m:t>(</m:t>
                            </m:r>
                            <m:sSub>
                              <m:sSubPr>
                                <m:ctrlPr>
                                  <w:rPr>
                                    <w:rFonts w:ascii="Cambria Math" w:hAnsi="Cambria Math"/>
                                    <w:i/>
                                    <w:sz w:val="24"/>
                                  </w:rPr>
                                </m:ctrlPr>
                              </m:sSubPr>
                              <m:e>
                                <m:r>
                                  <w:rPr>
                                    <w:rFonts w:ascii="Cambria Math" w:hAnsi="Cambria Math"/>
                                    <w:sz w:val="24"/>
                                  </w:rPr>
                                  <m:t>υ</m:t>
                                </m:r>
                              </m:e>
                              <m:sub>
                                <m:r>
                                  <w:rPr>
                                    <w:rFonts w:ascii="Cambria Math" w:hAnsi="Cambria Math"/>
                                    <w:sz w:val="24"/>
                                  </w:rPr>
                                  <m:t>fk</m:t>
                                </m:r>
                              </m:sub>
                            </m:sSub>
                            <m:r>
                              <w:rPr>
                                <w:rFonts w:ascii="Cambria Math" w:hAnsi="Cambria Math"/>
                                <w:sz w:val="24"/>
                              </w:rPr>
                              <m:t>+</m:t>
                            </m:r>
                            <m:sSub>
                              <m:sSubPr>
                                <m:ctrlPr>
                                  <w:rPr>
                                    <w:rFonts w:ascii="Cambria Math" w:hAnsi="Cambria Math"/>
                                    <w:i/>
                                    <w:sz w:val="24"/>
                                  </w:rPr>
                                </m:ctrlPr>
                              </m:sSubPr>
                              <m:e>
                                <m:r>
                                  <w:rPr>
                                    <w:rFonts w:ascii="Cambria Math" w:hAnsi="Cambria Math"/>
                                    <w:sz w:val="24"/>
                                  </w:rPr>
                                  <m:t>V</m:t>
                                </m:r>
                              </m:e>
                              <m:sub>
                                <m:r>
                                  <w:rPr>
                                    <w:rFonts w:ascii="Cambria Math" w:hAnsi="Cambria Math"/>
                                    <w:sz w:val="24"/>
                                  </w:rPr>
                                  <m:t>f|k</m:t>
                                </m:r>
                              </m:sub>
                            </m:sSub>
                            <m:r>
                              <w:rPr>
                                <w:rFonts w:ascii="Cambria Math" w:hAnsi="Cambria Math"/>
                                <w:sz w:val="24"/>
                              </w:rPr>
                              <m:t>)</m:t>
                            </m:r>
                          </m:e>
                        </m:d>
                      </m:e>
                    </m:nary>
                  </m:den>
                </m:f>
              </m:oMath>
            </m:oMathPara>
          </w:p>
        </w:tc>
        <w:tc>
          <w:tcPr>
            <w:tcW w:w="672" w:type="dxa"/>
            <w:vAlign w:val="center"/>
          </w:tcPr>
          <w:p w14:paraId="46C13C15" w14:textId="77777777" w:rsidR="007929B7" w:rsidRPr="00F26234" w:rsidRDefault="007929B7" w:rsidP="00F26234">
            <w:pPr>
              <w:spacing w:after="240" w:line="480" w:lineRule="auto"/>
              <w:jc w:val="center"/>
              <w:rPr>
                <w:sz w:val="24"/>
              </w:rPr>
            </w:pPr>
          </w:p>
        </w:tc>
      </w:tr>
      <w:tr w:rsidR="007929B7" w:rsidRPr="00F26234" w14:paraId="46C13C19" w14:textId="77777777" w:rsidTr="00EB0D8E">
        <w:tc>
          <w:tcPr>
            <w:tcW w:w="8570" w:type="dxa"/>
            <w:vAlign w:val="center"/>
          </w:tcPr>
          <w:p w14:paraId="46C13C17" w14:textId="77777777" w:rsidR="007929B7" w:rsidRPr="00F26234" w:rsidRDefault="00DB49EE" w:rsidP="00F26234">
            <w:pPr>
              <w:keepNext/>
              <w:spacing w:after="240" w:line="480" w:lineRule="auto"/>
              <w:jc w:val="center"/>
              <w:rPr>
                <w:sz w:val="24"/>
              </w:rPr>
            </w:pPr>
            <m:oMathPara>
              <m:oMath>
                <m:sSub>
                  <m:sSubPr>
                    <m:ctrlPr>
                      <w:rPr>
                        <w:rFonts w:ascii="Cambria Math" w:hAnsi="Cambria Math"/>
                        <w:i/>
                        <w:sz w:val="24"/>
                      </w:rPr>
                    </m:ctrlPr>
                  </m:sSubPr>
                  <m:e>
                    <m:r>
                      <w:rPr>
                        <w:rFonts w:ascii="Cambria Math" w:hAnsi="Cambria Math"/>
                        <w:sz w:val="24"/>
                      </w:rPr>
                      <m:t>P</m:t>
                    </m:r>
                  </m:e>
                  <m:sub>
                    <m:r>
                      <w:rPr>
                        <w:rFonts w:ascii="Cambria Math" w:hAnsi="Cambria Math"/>
                        <w:sz w:val="24"/>
                      </w:rPr>
                      <m:t>fi|j</m:t>
                    </m:r>
                  </m:sub>
                </m:sSub>
                <m:r>
                  <w:rPr>
                    <w:rFonts w:ascii="Cambria Math" w:hAns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S</m:t>
                        </m:r>
                      </m:e>
                      <m:sub>
                        <m:r>
                          <w:rPr>
                            <w:rFonts w:ascii="Cambria Math" w:hAnsi="Cambria Math"/>
                            <w:sz w:val="24"/>
                          </w:rPr>
                          <m:t>i</m:t>
                        </m:r>
                      </m:sub>
                    </m:sSub>
                    <m:r>
                      <m:rPr>
                        <m:sty m:val="p"/>
                      </m:rPr>
                      <w:rPr>
                        <w:rFonts w:ascii="Cambria Math" w:hAnsi="Cambria Math"/>
                        <w:sz w:val="24"/>
                      </w:rPr>
                      <m:t>exp⁡</m:t>
                    </m:r>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λ</m:t>
                            </m:r>
                          </m:e>
                          <m:sub>
                            <m:r>
                              <w:rPr>
                                <w:rFonts w:ascii="Cambria Math" w:hAnsi="Cambria Math"/>
                                <w:sz w:val="24"/>
                              </w:rPr>
                              <m:t>f|I</m:t>
                            </m:r>
                          </m:sub>
                        </m:sSub>
                        <m:sSub>
                          <m:sSubPr>
                            <m:ctrlPr>
                              <w:rPr>
                                <w:rFonts w:ascii="Cambria Math" w:hAnsi="Cambria Math"/>
                                <w:i/>
                                <w:sz w:val="24"/>
                              </w:rPr>
                            </m:ctrlPr>
                          </m:sSubPr>
                          <m:e>
                            <m:r>
                              <w:rPr>
                                <w:rFonts w:ascii="Cambria Math" w:hAnsi="Cambria Math"/>
                                <w:sz w:val="24"/>
                              </w:rPr>
                              <m:t>υ</m:t>
                            </m:r>
                          </m:e>
                          <m:sub>
                            <m:r>
                              <w:rPr>
                                <w:rFonts w:ascii="Cambria Math" w:hAnsi="Cambria Math"/>
                                <w:sz w:val="24"/>
                              </w:rPr>
                              <m:t>fi|j</m:t>
                            </m:r>
                          </m:sub>
                        </m:sSub>
                      </m:e>
                    </m:d>
                  </m:num>
                  <m:den>
                    <m:nary>
                      <m:naryPr>
                        <m:chr m:val="∑"/>
                        <m:limLoc m:val="subSup"/>
                        <m:supHide m:val="1"/>
                        <m:ctrlPr>
                          <w:rPr>
                            <w:rFonts w:ascii="Cambria Math" w:hAnsi="Cambria Math"/>
                            <w:i/>
                            <w:sz w:val="24"/>
                          </w:rPr>
                        </m:ctrlPr>
                      </m:naryPr>
                      <m:sub>
                        <m:r>
                          <w:rPr>
                            <w:rFonts w:ascii="Cambria Math" w:hAnsi="Cambria Math"/>
                            <w:sz w:val="24"/>
                          </w:rPr>
                          <m:t>m</m:t>
                        </m:r>
                      </m:sub>
                      <m:sup/>
                      <m:e>
                        <m:sSub>
                          <m:sSubPr>
                            <m:ctrlPr>
                              <w:rPr>
                                <w:rFonts w:ascii="Cambria Math" w:hAnsi="Cambria Math"/>
                                <w:i/>
                                <w:sz w:val="24"/>
                              </w:rPr>
                            </m:ctrlPr>
                          </m:sSubPr>
                          <m:e>
                            <m:r>
                              <w:rPr>
                                <w:rFonts w:ascii="Cambria Math" w:hAnsi="Cambria Math"/>
                                <w:sz w:val="24"/>
                              </w:rPr>
                              <m:t>S</m:t>
                            </m:r>
                          </m:e>
                          <m:sub>
                            <m:r>
                              <w:rPr>
                                <w:rFonts w:ascii="Cambria Math" w:hAnsi="Cambria Math"/>
                                <w:sz w:val="24"/>
                              </w:rPr>
                              <m:t>m</m:t>
                            </m:r>
                          </m:sub>
                        </m:sSub>
                        <m:r>
                          <m:rPr>
                            <m:sty m:val="p"/>
                          </m:rPr>
                          <w:rPr>
                            <w:rFonts w:ascii="Cambria Math" w:hAnsi="Cambria Math"/>
                            <w:sz w:val="24"/>
                          </w:rPr>
                          <m:t>exp⁡</m:t>
                        </m:r>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λ</m:t>
                                </m:r>
                              </m:e>
                              <m:sub>
                                <m:r>
                                  <w:rPr>
                                    <w:rFonts w:ascii="Cambria Math" w:hAnsi="Cambria Math"/>
                                    <w:sz w:val="24"/>
                                  </w:rPr>
                                  <m:t>f|I</m:t>
                                </m:r>
                              </m:sub>
                            </m:sSub>
                            <m:sSub>
                              <m:sSubPr>
                                <m:ctrlPr>
                                  <w:rPr>
                                    <w:rFonts w:ascii="Cambria Math" w:hAnsi="Cambria Math"/>
                                    <w:i/>
                                    <w:sz w:val="24"/>
                                  </w:rPr>
                                </m:ctrlPr>
                              </m:sSubPr>
                              <m:e>
                                <m:r>
                                  <w:rPr>
                                    <w:rFonts w:ascii="Cambria Math" w:hAnsi="Cambria Math"/>
                                    <w:sz w:val="24"/>
                                  </w:rPr>
                                  <m:t>υ</m:t>
                                </m:r>
                              </m:e>
                              <m:sub>
                                <m:r>
                                  <w:rPr>
                                    <w:rFonts w:ascii="Cambria Math" w:hAnsi="Cambria Math"/>
                                    <w:sz w:val="24"/>
                                  </w:rPr>
                                  <m:t>fm|j</m:t>
                                </m:r>
                              </m:sub>
                            </m:sSub>
                          </m:e>
                        </m:d>
                      </m:e>
                    </m:nary>
                  </m:den>
                </m:f>
              </m:oMath>
            </m:oMathPara>
          </w:p>
        </w:tc>
        <w:tc>
          <w:tcPr>
            <w:tcW w:w="672" w:type="dxa"/>
            <w:vAlign w:val="center"/>
          </w:tcPr>
          <w:p w14:paraId="46C13C18" w14:textId="77777777" w:rsidR="007929B7" w:rsidRPr="00F26234" w:rsidRDefault="007929B7" w:rsidP="00F26234">
            <w:pPr>
              <w:spacing w:after="240" w:line="480" w:lineRule="auto"/>
              <w:jc w:val="center"/>
              <w:rPr>
                <w:sz w:val="24"/>
              </w:rPr>
            </w:pPr>
          </w:p>
        </w:tc>
      </w:tr>
    </w:tbl>
    <w:p w14:paraId="46C13C1A" w14:textId="77777777" w:rsidR="007929B7" w:rsidRPr="00F26234" w:rsidRDefault="007929B7" w:rsidP="00F26234">
      <w:pPr>
        <w:spacing w:line="480" w:lineRule="auto"/>
        <w:ind w:firstLine="0"/>
        <w:rPr>
          <w:sz w:val="24"/>
        </w:rPr>
      </w:pPr>
      <w:r w:rsidRPr="00F26234">
        <w:rPr>
          <w:sz w:val="24"/>
        </w:rPr>
        <w:t>where</w:t>
      </w:r>
    </w:p>
    <w:tbl>
      <w:tblPr>
        <w:tblW w:w="0" w:type="auto"/>
        <w:tblLook w:val="04A0" w:firstRow="1" w:lastRow="0" w:firstColumn="1" w:lastColumn="0" w:noHBand="0" w:noVBand="1"/>
      </w:tblPr>
      <w:tblGrid>
        <w:gridCol w:w="8371"/>
        <w:gridCol w:w="655"/>
      </w:tblGrid>
      <w:tr w:rsidR="007929B7" w:rsidRPr="00F26234" w14:paraId="46C13C1D" w14:textId="77777777" w:rsidTr="00EB0D8E">
        <w:tc>
          <w:tcPr>
            <w:tcW w:w="8570" w:type="dxa"/>
            <w:vAlign w:val="center"/>
          </w:tcPr>
          <w:p w14:paraId="46C13C1B" w14:textId="77777777" w:rsidR="007929B7" w:rsidRPr="00F26234" w:rsidRDefault="00DB49EE" w:rsidP="00F26234">
            <w:pPr>
              <w:spacing w:after="240" w:line="480" w:lineRule="auto"/>
              <w:jc w:val="center"/>
              <w:rPr>
                <w:sz w:val="24"/>
              </w:rPr>
            </w:pPr>
            <m:oMathPara>
              <m:oMath>
                <m:sSub>
                  <m:sSubPr>
                    <m:ctrlPr>
                      <w:rPr>
                        <w:rFonts w:ascii="Cambria Math" w:hAnsi="Cambria Math"/>
                        <w:i/>
                        <w:sz w:val="24"/>
                      </w:rPr>
                    </m:ctrlPr>
                  </m:sSubPr>
                  <m:e>
                    <m:r>
                      <w:rPr>
                        <w:rFonts w:ascii="Cambria Math" w:hAnsi="Cambria Math"/>
                        <w:sz w:val="24"/>
                      </w:rPr>
                      <m:t>υ</m:t>
                    </m:r>
                  </m:e>
                  <m:sub>
                    <m:r>
                      <w:rPr>
                        <w:rFonts w:ascii="Cambria Math" w:hAnsi="Cambria Math"/>
                        <w:sz w:val="24"/>
                      </w:rPr>
                      <m:t>fj</m:t>
                    </m:r>
                  </m:sub>
                </m:sSub>
                <m:r>
                  <w:rPr>
                    <w:rFonts w:ascii="Cambria Math" w:hAnsi="Cambria Math"/>
                    <w:sz w:val="24"/>
                  </w:rPr>
                  <m:t>=</m:t>
                </m:r>
                <m:func>
                  <m:funcPr>
                    <m:ctrlPr>
                      <w:rPr>
                        <w:rFonts w:ascii="Cambria Math" w:hAnsi="Cambria Math"/>
                        <w:i/>
                        <w:sz w:val="24"/>
                      </w:rPr>
                    </m:ctrlPr>
                  </m:funcPr>
                  <m:fName>
                    <m:r>
                      <m:rPr>
                        <m:sty m:val="p"/>
                      </m:rPr>
                      <w:rPr>
                        <w:rFonts w:ascii="Cambria Math" w:hAnsi="Cambria Math"/>
                        <w:sz w:val="24"/>
                      </w:rPr>
                      <m:t>ln</m:t>
                    </m:r>
                  </m:fName>
                  <m:e>
                    <m:sSub>
                      <m:sSubPr>
                        <m:ctrlPr>
                          <w:rPr>
                            <w:rFonts w:ascii="Cambria Math" w:hAnsi="Cambria Math"/>
                            <w:i/>
                            <w:sz w:val="24"/>
                          </w:rPr>
                        </m:ctrlPr>
                      </m:sSubPr>
                      <m:e>
                        <m:r>
                          <w:rPr>
                            <w:rFonts w:ascii="Cambria Math" w:hAnsi="Cambria Math"/>
                            <w:sz w:val="24"/>
                          </w:rPr>
                          <m:t>M</m:t>
                        </m:r>
                      </m:e>
                      <m:sub>
                        <m:r>
                          <w:rPr>
                            <w:rFonts w:ascii="Cambria Math" w:hAnsi="Cambria Math"/>
                            <w:sz w:val="24"/>
                          </w:rPr>
                          <m:t>fj</m:t>
                        </m:r>
                      </m:sub>
                    </m:sSub>
                  </m:e>
                </m:func>
                <m:r>
                  <w:rPr>
                    <w:rFonts w:ascii="Cambria Math" w:hAnsi="Cambria Math"/>
                    <w:sz w:val="24"/>
                  </w:rPr>
                  <m:t>+</m:t>
                </m:r>
                <m:sSub>
                  <m:sSubPr>
                    <m:ctrlPr>
                      <w:rPr>
                        <w:rFonts w:ascii="Cambria Math" w:hAnsi="Cambria Math"/>
                        <w:i/>
                        <w:sz w:val="24"/>
                      </w:rPr>
                    </m:ctrlPr>
                  </m:sSubPr>
                  <m:e>
                    <m:r>
                      <w:rPr>
                        <w:rFonts w:ascii="Cambria Math" w:hAnsi="Cambria Math"/>
                        <w:sz w:val="24"/>
                      </w:rPr>
                      <m:t>ψ</m:t>
                    </m:r>
                  </m:e>
                  <m:sub>
                    <m:r>
                      <w:rPr>
                        <w:rFonts w:ascii="Cambria Math" w:hAnsi="Cambria Math"/>
                        <w:sz w:val="24"/>
                      </w:rPr>
                      <m:t>fj</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fj</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fj</m:t>
                    </m:r>
                  </m:sub>
                </m:sSub>
              </m:oMath>
            </m:oMathPara>
          </w:p>
        </w:tc>
        <w:tc>
          <w:tcPr>
            <w:tcW w:w="672" w:type="dxa"/>
            <w:vAlign w:val="center"/>
          </w:tcPr>
          <w:p w14:paraId="46C13C1C" w14:textId="77777777" w:rsidR="007929B7" w:rsidRPr="00F26234" w:rsidRDefault="007929B7" w:rsidP="00F26234">
            <w:pPr>
              <w:spacing w:after="240" w:line="480" w:lineRule="auto"/>
              <w:jc w:val="center"/>
              <w:rPr>
                <w:sz w:val="24"/>
              </w:rPr>
            </w:pPr>
          </w:p>
        </w:tc>
      </w:tr>
      <w:tr w:rsidR="007929B7" w:rsidRPr="00F26234" w14:paraId="46C13C20" w14:textId="77777777" w:rsidTr="00EB0D8E">
        <w:tc>
          <w:tcPr>
            <w:tcW w:w="8570" w:type="dxa"/>
            <w:vAlign w:val="center"/>
          </w:tcPr>
          <w:p w14:paraId="46C13C1E" w14:textId="77777777" w:rsidR="007929B7" w:rsidRPr="00F26234" w:rsidRDefault="00DB49EE" w:rsidP="00F26234">
            <w:pPr>
              <w:spacing w:after="240" w:line="480" w:lineRule="auto"/>
              <w:jc w:val="center"/>
              <w:rPr>
                <w:sz w:val="24"/>
              </w:rPr>
            </w:pPr>
            <m:oMathPara>
              <m:oMath>
                <m:sSub>
                  <m:sSubPr>
                    <m:ctrlPr>
                      <w:rPr>
                        <w:rFonts w:ascii="Cambria Math" w:hAnsi="Cambria Math"/>
                        <w:i/>
                        <w:sz w:val="24"/>
                      </w:rPr>
                    </m:ctrlPr>
                  </m:sSubPr>
                  <m:e>
                    <m:r>
                      <w:rPr>
                        <w:rFonts w:ascii="Cambria Math" w:hAnsi="Cambria Math"/>
                        <w:sz w:val="24"/>
                      </w:rPr>
                      <m:t>υ</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acc>
                      <m:accPr>
                        <m:chr m:val="̃"/>
                        <m:ctrlPr>
                          <w:rPr>
                            <w:rFonts w:ascii="Cambria Math" w:hAnsi="Cambria Math"/>
                            <w:i/>
                            <w:sz w:val="24"/>
                          </w:rPr>
                        </m:ctrlPr>
                      </m:accPr>
                      <m:e>
                        <m:r>
                          <w:rPr>
                            <w:rFonts w:ascii="Cambria Math" w:hAnsi="Cambria Math"/>
                            <w:sz w:val="24"/>
                          </w:rPr>
                          <m:t>U</m:t>
                        </m:r>
                      </m:e>
                    </m:acc>
                  </m:e>
                  <m:sub>
                    <m:r>
                      <w:rPr>
                        <w:rFonts w:ascii="Cambria Math" w:hAnsi="Cambria Math"/>
                        <w:sz w:val="24"/>
                      </w:rPr>
                      <m:t xml:space="preserve">fi|j </m:t>
                    </m:r>
                  </m:sub>
                </m:sSub>
                <m:r>
                  <w:rPr>
                    <w:rFonts w:ascii="Cambria Math" w:hAnsi="Cambria Math"/>
                    <w:sz w:val="24"/>
                  </w:rPr>
                  <m:t>-</m:t>
                </m:r>
                <m:sSub>
                  <m:sSubPr>
                    <m:ctrlPr>
                      <w:rPr>
                        <w:rFonts w:ascii="Cambria Math" w:hAnsi="Cambria Math"/>
                        <w:i/>
                        <w:sz w:val="24"/>
                      </w:rPr>
                    </m:ctrlPr>
                  </m:sSubPr>
                  <m:e>
                    <m:r>
                      <w:rPr>
                        <w:rFonts w:ascii="Cambria Math" w:hAnsi="Cambria Math"/>
                        <w:sz w:val="24"/>
                      </w:rPr>
                      <m:t>d</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ψ</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fi|j</m:t>
                    </m:r>
                  </m:sub>
                </m:sSub>
              </m:oMath>
            </m:oMathPara>
          </w:p>
        </w:tc>
        <w:tc>
          <w:tcPr>
            <w:tcW w:w="672" w:type="dxa"/>
            <w:vAlign w:val="center"/>
          </w:tcPr>
          <w:p w14:paraId="46C13C1F" w14:textId="77777777" w:rsidR="007929B7" w:rsidRPr="00F26234" w:rsidRDefault="007929B7" w:rsidP="00F26234">
            <w:pPr>
              <w:spacing w:after="240" w:line="480" w:lineRule="auto"/>
              <w:jc w:val="center"/>
              <w:rPr>
                <w:sz w:val="24"/>
              </w:rPr>
            </w:pPr>
          </w:p>
        </w:tc>
      </w:tr>
      <w:tr w:rsidR="007929B7" w:rsidRPr="00F26234" w14:paraId="46C13C23" w14:textId="77777777" w:rsidTr="00EB0D8E">
        <w:tc>
          <w:tcPr>
            <w:tcW w:w="8570" w:type="dxa"/>
            <w:vAlign w:val="center"/>
          </w:tcPr>
          <w:p w14:paraId="46C13C21" w14:textId="77777777" w:rsidR="007929B7" w:rsidRPr="00F26234" w:rsidRDefault="00DB49EE" w:rsidP="00F26234">
            <w:pPr>
              <w:spacing w:after="240" w:line="480" w:lineRule="auto"/>
              <w:jc w:val="center"/>
              <w:rPr>
                <w:sz w:val="24"/>
              </w:rPr>
            </w:pPr>
            <m:oMathPara>
              <m:oMath>
                <m:sSub>
                  <m:sSubPr>
                    <m:ctrlPr>
                      <w:rPr>
                        <w:rFonts w:ascii="Cambria Math" w:hAnsi="Cambria Math"/>
                        <w:i/>
                        <w:sz w:val="24"/>
                      </w:rPr>
                    </m:ctrlPr>
                  </m:sSubPr>
                  <m:e>
                    <m:r>
                      <w:rPr>
                        <w:rFonts w:ascii="Cambria Math" w:hAnsi="Cambria Math"/>
                        <w:sz w:val="24"/>
                      </w:rPr>
                      <m:t>V</m:t>
                    </m:r>
                  </m:e>
                  <m:sub>
                    <m:r>
                      <w:rPr>
                        <w:rFonts w:ascii="Cambria Math" w:hAnsi="Cambria Math"/>
                        <w:sz w:val="24"/>
                      </w:rPr>
                      <m:t>f|j</m:t>
                    </m:r>
                  </m:sub>
                </m:sSub>
                <m:r>
                  <w:rPr>
                    <w:rFonts w:ascii="Cambria Math" w:hAnsi="Cambria Math"/>
                    <w:sz w:val="24"/>
                  </w:rPr>
                  <m:t>=</m:t>
                </m:r>
                <m:f>
                  <m:fPr>
                    <m:ctrlPr>
                      <w:rPr>
                        <w:rFonts w:ascii="Cambria Math" w:hAnsi="Cambria Math"/>
                        <w:i/>
                        <w:sz w:val="24"/>
                      </w:rPr>
                    </m:ctrlPr>
                  </m:fPr>
                  <m:num>
                    <m:r>
                      <w:rPr>
                        <w:rFonts w:ascii="Cambria Math" w:hAnsi="Cambria Math"/>
                        <w:sz w:val="24"/>
                      </w:rPr>
                      <m:t>1</m:t>
                    </m:r>
                  </m:num>
                  <m:den>
                    <m:sSub>
                      <m:sSubPr>
                        <m:ctrlPr>
                          <w:rPr>
                            <w:rFonts w:ascii="Cambria Math" w:hAnsi="Cambria Math"/>
                            <w:i/>
                            <w:sz w:val="24"/>
                          </w:rPr>
                        </m:ctrlPr>
                      </m:sSubPr>
                      <m:e>
                        <m:r>
                          <w:rPr>
                            <w:rFonts w:ascii="Cambria Math" w:hAnsi="Cambria Math"/>
                            <w:sz w:val="24"/>
                          </w:rPr>
                          <m:t>λ</m:t>
                        </m:r>
                      </m:e>
                      <m:sub>
                        <m:r>
                          <w:rPr>
                            <w:rFonts w:ascii="Cambria Math" w:hAnsi="Cambria Math"/>
                            <w:sz w:val="24"/>
                          </w:rPr>
                          <m:t>f|I</m:t>
                        </m:r>
                      </m:sub>
                    </m:sSub>
                  </m:den>
                </m:f>
                <m:func>
                  <m:funcPr>
                    <m:ctrlPr>
                      <w:rPr>
                        <w:rFonts w:ascii="Cambria Math" w:hAnsi="Cambria Math"/>
                        <w:i/>
                        <w:sz w:val="24"/>
                      </w:rPr>
                    </m:ctrlPr>
                  </m:funcPr>
                  <m:fName>
                    <m:r>
                      <m:rPr>
                        <m:sty m:val="p"/>
                      </m:rPr>
                      <w:rPr>
                        <w:rFonts w:ascii="Cambria Math" w:hAnsi="Cambria Math"/>
                        <w:sz w:val="24"/>
                      </w:rPr>
                      <m:t>ln</m:t>
                    </m:r>
                  </m:fName>
                  <m:e>
                    <m:nary>
                      <m:naryPr>
                        <m:chr m:val="∑"/>
                        <m:limLoc m:val="subSup"/>
                        <m:supHide m:val="1"/>
                        <m:ctrlPr>
                          <w:rPr>
                            <w:rFonts w:ascii="Cambria Math" w:hAnsi="Cambria Math"/>
                            <w:i/>
                            <w:sz w:val="24"/>
                          </w:rPr>
                        </m:ctrlPr>
                      </m:naryPr>
                      <m:sub>
                        <m:r>
                          <w:rPr>
                            <w:rFonts w:ascii="Cambria Math" w:hAnsi="Cambria Math"/>
                            <w:sz w:val="24"/>
                          </w:rPr>
                          <m:t>i∈</m:t>
                        </m:r>
                        <m:sSub>
                          <m:sSubPr>
                            <m:ctrlPr>
                              <w:rPr>
                                <w:rFonts w:ascii="Cambria Math" w:hAnsi="Cambria Math"/>
                                <w:i/>
                                <w:sz w:val="24"/>
                              </w:rPr>
                            </m:ctrlPr>
                          </m:sSubPr>
                          <m:e>
                            <m:r>
                              <w:rPr>
                                <w:rFonts w:ascii="Cambria Math" w:hAnsi="Cambria Math"/>
                                <w:sz w:val="24"/>
                              </w:rPr>
                              <m:t>C</m:t>
                            </m:r>
                          </m:e>
                          <m:sub>
                            <m:r>
                              <w:rPr>
                                <w:rFonts w:ascii="Cambria Math" w:hAnsi="Cambria Math"/>
                                <w:sz w:val="24"/>
                              </w:rPr>
                              <m:t>j</m:t>
                            </m:r>
                          </m:sub>
                        </m:sSub>
                      </m:sub>
                      <m:sup/>
                      <m:e>
                        <m:sSub>
                          <m:sSubPr>
                            <m:ctrlPr>
                              <w:rPr>
                                <w:rFonts w:ascii="Cambria Math" w:hAnsi="Cambria Math"/>
                                <w:i/>
                                <w:sz w:val="24"/>
                              </w:rPr>
                            </m:ctrlPr>
                          </m:sSubPr>
                          <m:e>
                            <m:r>
                              <w:rPr>
                                <w:rFonts w:ascii="Cambria Math" w:hAnsi="Cambria Math"/>
                                <w:sz w:val="24"/>
                              </w:rPr>
                              <m:t>S</m:t>
                            </m:r>
                          </m:e>
                          <m:sub>
                            <m:r>
                              <w:rPr>
                                <w:rFonts w:ascii="Cambria Math" w:hAnsi="Cambria Math"/>
                                <w:sz w:val="24"/>
                              </w:rPr>
                              <m:t>i</m:t>
                            </m:r>
                          </m:sub>
                        </m:sSub>
                        <m:r>
                          <m:rPr>
                            <m:sty m:val="p"/>
                          </m:rPr>
                          <w:rPr>
                            <w:rFonts w:ascii="Cambria Math" w:hAnsi="Cambria Math"/>
                            <w:sz w:val="24"/>
                          </w:rPr>
                          <m:t>exp⁡</m:t>
                        </m:r>
                        <m:d>
                          <m:dPr>
                            <m:ctrlPr>
                              <w:rPr>
                                <w:rFonts w:ascii="Cambria Math" w:hAnsi="Cambria Math"/>
                                <w:i/>
                                <w:sz w:val="24"/>
                              </w:rPr>
                            </m:ctrlPr>
                          </m:dPr>
                          <m:e>
                            <m:sSub>
                              <m:sSubPr>
                                <m:ctrlPr>
                                  <w:rPr>
                                    <w:rFonts w:ascii="Cambria Math" w:hAnsi="Cambria Math"/>
                                    <w:i/>
                                    <w:sz w:val="24"/>
                                  </w:rPr>
                                </m:ctrlPr>
                              </m:sSubPr>
                              <m:e>
                                <m:r>
                                  <w:rPr>
                                    <w:rFonts w:ascii="Cambria Math" w:hAnsi="Cambria Math"/>
                                    <w:sz w:val="24"/>
                                  </w:rPr>
                                  <m:t>λ</m:t>
                                </m:r>
                              </m:e>
                              <m:sub>
                                <m:r>
                                  <w:rPr>
                                    <w:rFonts w:ascii="Cambria Math" w:hAnsi="Cambria Math"/>
                                    <w:sz w:val="24"/>
                                  </w:rPr>
                                  <m:t>f|I</m:t>
                                </m:r>
                              </m:sub>
                            </m:sSub>
                            <m:r>
                              <w:rPr>
                                <w:rFonts w:ascii="Cambria Math" w:hAnsi="Cambria Math"/>
                                <w:sz w:val="24"/>
                              </w:rPr>
                              <m:t>(</m:t>
                            </m:r>
                            <m:sSub>
                              <m:sSubPr>
                                <m:ctrlPr>
                                  <w:rPr>
                                    <w:rFonts w:ascii="Cambria Math" w:hAnsi="Cambria Math"/>
                                    <w:i/>
                                    <w:sz w:val="24"/>
                                  </w:rPr>
                                </m:ctrlPr>
                              </m:sSubPr>
                              <m:e>
                                <m:acc>
                                  <m:accPr>
                                    <m:chr m:val="̃"/>
                                    <m:ctrlPr>
                                      <w:rPr>
                                        <w:rFonts w:ascii="Cambria Math" w:hAnsi="Cambria Math"/>
                                        <w:i/>
                                        <w:sz w:val="24"/>
                                      </w:rPr>
                                    </m:ctrlPr>
                                  </m:accPr>
                                  <m:e>
                                    <m:r>
                                      <w:rPr>
                                        <w:rFonts w:ascii="Cambria Math" w:hAnsi="Cambria Math"/>
                                        <w:sz w:val="24"/>
                                      </w:rPr>
                                      <m:t>U</m:t>
                                    </m:r>
                                  </m:e>
                                </m:acc>
                              </m:e>
                              <m:sub>
                                <m:r>
                                  <w:rPr>
                                    <w:rFonts w:ascii="Cambria Math" w:hAnsi="Cambria Math"/>
                                    <w:sz w:val="24"/>
                                  </w:rPr>
                                  <m:t xml:space="preserve">fi|j </m:t>
                                </m:r>
                              </m:sub>
                            </m:sSub>
                            <m:r>
                              <w:rPr>
                                <w:rFonts w:ascii="Cambria Math" w:hAnsi="Cambria Math"/>
                                <w:sz w:val="24"/>
                              </w:rPr>
                              <m:t>-</m:t>
                            </m:r>
                            <m:sSub>
                              <m:sSubPr>
                                <m:ctrlPr>
                                  <w:rPr>
                                    <w:rFonts w:ascii="Cambria Math" w:hAnsi="Cambria Math"/>
                                    <w:i/>
                                    <w:sz w:val="24"/>
                                  </w:rPr>
                                </m:ctrlPr>
                              </m:sSubPr>
                              <m:e>
                                <m:r>
                                  <w:rPr>
                                    <w:rFonts w:ascii="Cambria Math" w:hAnsi="Cambria Math"/>
                                    <w:sz w:val="24"/>
                                  </w:rPr>
                                  <m:t>d</m:t>
                                </m:r>
                              </m:e>
                              <m:sub>
                                <m:r>
                                  <w:rPr>
                                    <w:rFonts w:ascii="Cambria Math" w:hAnsi="Cambria Math"/>
                                    <w:sz w:val="24"/>
                                  </w:rPr>
                                  <m:t>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ψ</m:t>
                                </m:r>
                              </m:e>
                              <m:sub>
                                <m:r>
                                  <w:rPr>
                                    <w:rFonts w:ascii="Cambria Math" w:hAnsi="Cambria Math"/>
                                    <w:sz w:val="24"/>
                                  </w:rPr>
                                  <m:t>fi|j</m:t>
                                </m:r>
                              </m:sub>
                            </m:sSub>
                            <m:r>
                              <w:rPr>
                                <w:rFonts w:ascii="Cambria Math" w:hAnsi="Cambria Math"/>
                                <w:sz w:val="24"/>
                              </w:rPr>
                              <m:t>+</m:t>
                            </m:r>
                            <m:sSub>
                              <m:sSubPr>
                                <m:ctrlPr>
                                  <w:rPr>
                                    <w:rFonts w:ascii="Cambria Math" w:hAnsi="Cambria Math"/>
                                    <w:i/>
                                    <w:sz w:val="24"/>
                                  </w:rPr>
                                </m:ctrlPr>
                              </m:sSubPr>
                              <m:e>
                                <m:r>
                                  <w:rPr>
                                    <w:rFonts w:ascii="Cambria Math" w:hAnsi="Cambria Math"/>
                                    <w:sz w:val="24"/>
                                  </w:rPr>
                                  <m:t>E</m:t>
                                </m:r>
                              </m:e>
                              <m:sub>
                                <m:r>
                                  <w:rPr>
                                    <w:rFonts w:ascii="Cambria Math" w:hAnsi="Cambria Math"/>
                                    <w:sz w:val="24"/>
                                  </w:rPr>
                                  <m:t>fi|j</m:t>
                                </m:r>
                              </m:sub>
                            </m:sSub>
                            <m:r>
                              <w:rPr>
                                <w:rFonts w:ascii="Cambria Math" w:hAnsi="Cambria Math"/>
                                <w:sz w:val="24"/>
                              </w:rPr>
                              <m:t>)</m:t>
                            </m:r>
                          </m:e>
                        </m:d>
                      </m:e>
                    </m:nary>
                  </m:e>
                </m:func>
              </m:oMath>
            </m:oMathPara>
          </w:p>
        </w:tc>
        <w:tc>
          <w:tcPr>
            <w:tcW w:w="672" w:type="dxa"/>
            <w:vAlign w:val="center"/>
          </w:tcPr>
          <w:p w14:paraId="46C13C22" w14:textId="77777777" w:rsidR="007929B7" w:rsidRPr="00F26234" w:rsidRDefault="007929B7" w:rsidP="00F26234">
            <w:pPr>
              <w:spacing w:after="240" w:line="480" w:lineRule="auto"/>
              <w:jc w:val="center"/>
              <w:rPr>
                <w:sz w:val="24"/>
              </w:rPr>
            </w:pPr>
          </w:p>
        </w:tc>
      </w:tr>
    </w:tbl>
    <w:p w14:paraId="46C13C24" w14:textId="77777777" w:rsidR="007929B7" w:rsidRPr="00F26234" w:rsidRDefault="00DB49EE" w:rsidP="00F26234">
      <w:pPr>
        <w:spacing w:line="480" w:lineRule="auto"/>
        <w:rPr>
          <w:sz w:val="24"/>
        </w:rPr>
      </w:pPr>
      <m:oMath>
        <m:sSub>
          <m:sSubPr>
            <m:ctrlPr>
              <w:rPr>
                <w:rFonts w:ascii="Cambria Math" w:hAnsi="Cambria Math"/>
                <w:i/>
                <w:sz w:val="24"/>
              </w:rPr>
            </m:ctrlPr>
          </m:sSubPr>
          <m:e>
            <m:r>
              <w:rPr>
                <w:rFonts w:ascii="Cambria Math" w:hAnsi="Cambria Math"/>
                <w:sz w:val="24"/>
              </w:rPr>
              <m:t>υ</m:t>
            </m:r>
          </m:e>
          <m:sub>
            <m:r>
              <w:rPr>
                <w:rFonts w:ascii="Cambria Math" w:hAnsi="Cambria Math"/>
                <w:sz w:val="24"/>
              </w:rPr>
              <m:t>fj</m:t>
            </m:r>
          </m:sub>
        </m:sSub>
      </m:oMath>
      <w:r w:rsidR="007929B7" w:rsidRPr="00F26234">
        <w:rPr>
          <w:sz w:val="24"/>
        </w:rPr>
        <w:t xml:space="preserve"> is the employment location utility of zone </w:t>
      </w:r>
      <m:oMath>
        <m:r>
          <w:rPr>
            <w:rFonts w:ascii="Cambria Math" w:hAnsi="Cambria Math"/>
            <w:sz w:val="24"/>
          </w:rPr>
          <m:t>j</m:t>
        </m:r>
      </m:oMath>
      <w:r w:rsidR="007929B7" w:rsidRPr="00F26234">
        <w:rPr>
          <w:sz w:val="24"/>
        </w:rPr>
        <w:t xml:space="preserve"> for labour type </w:t>
      </w:r>
      <m:oMath>
        <m:r>
          <w:rPr>
            <w:rFonts w:ascii="Cambria Math" w:hAnsi="Cambria Math"/>
            <w:sz w:val="24"/>
          </w:rPr>
          <m:t>f</m:t>
        </m:r>
      </m:oMath>
      <w:r w:rsidR="007929B7" w:rsidRPr="00F26234">
        <w:rPr>
          <w:sz w:val="24"/>
        </w:rPr>
        <w:t xml:space="preserve">; </w:t>
      </w:r>
      <m:oMath>
        <m:sSub>
          <m:sSubPr>
            <m:ctrlPr>
              <w:rPr>
                <w:rFonts w:ascii="Cambria Math" w:hAnsi="Cambria Math"/>
                <w:i/>
                <w:sz w:val="24"/>
              </w:rPr>
            </m:ctrlPr>
          </m:sSubPr>
          <m:e>
            <m:r>
              <w:rPr>
                <w:rFonts w:ascii="Cambria Math" w:hAnsi="Cambria Math"/>
                <w:sz w:val="24"/>
              </w:rPr>
              <m:t>υ</m:t>
            </m:r>
          </m:e>
          <m:sub>
            <m:r>
              <w:rPr>
                <w:rFonts w:ascii="Cambria Math" w:hAnsi="Cambria Math"/>
                <w:sz w:val="24"/>
              </w:rPr>
              <m:t>fi|j</m:t>
            </m:r>
          </m:sub>
        </m:sSub>
      </m:oMath>
      <w:r w:rsidR="007929B7" w:rsidRPr="00F26234">
        <w:rPr>
          <w:sz w:val="24"/>
        </w:rPr>
        <w:t xml:space="preserve"> is the residence location utility of zone </w:t>
      </w:r>
      <m:oMath>
        <m:r>
          <w:rPr>
            <w:rFonts w:ascii="Cambria Math" w:hAnsi="Cambria Math"/>
            <w:sz w:val="24"/>
          </w:rPr>
          <m:t>i</m:t>
        </m:r>
      </m:oMath>
      <w:r w:rsidR="007929B7" w:rsidRPr="00F26234">
        <w:rPr>
          <w:sz w:val="24"/>
        </w:rPr>
        <w:t xml:space="preserve"> for resident type </w:t>
      </w:r>
      <m:oMath>
        <m:r>
          <w:rPr>
            <w:rFonts w:ascii="Cambria Math" w:hAnsi="Cambria Math"/>
            <w:sz w:val="24"/>
          </w:rPr>
          <m:t>f</m:t>
        </m:r>
      </m:oMath>
      <w:r w:rsidR="007929B7" w:rsidRPr="00F26234">
        <w:rPr>
          <w:sz w:val="24"/>
        </w:rPr>
        <w:t xml:space="preserve">, given the chosen workplace </w:t>
      </w:r>
      <m:oMath>
        <m:r>
          <w:rPr>
            <w:rFonts w:ascii="Cambria Math" w:hAnsi="Cambria Math"/>
            <w:sz w:val="24"/>
          </w:rPr>
          <m:t>j</m:t>
        </m:r>
      </m:oMath>
      <w:r w:rsidR="007929B7" w:rsidRPr="00F26234">
        <w:rPr>
          <w:sz w:val="24"/>
        </w:rPr>
        <w:t xml:space="preserve">; </w:t>
      </w:r>
      <m:oMath>
        <m:sSub>
          <m:sSubPr>
            <m:ctrlPr>
              <w:rPr>
                <w:rFonts w:ascii="Cambria Math" w:hAnsi="Cambria Math"/>
                <w:i/>
                <w:sz w:val="24"/>
              </w:rPr>
            </m:ctrlPr>
          </m:sSubPr>
          <m:e>
            <m:r>
              <w:rPr>
                <w:rFonts w:ascii="Cambria Math" w:hAnsi="Cambria Math"/>
                <w:sz w:val="24"/>
              </w:rPr>
              <m:t>λ</m:t>
            </m:r>
          </m:e>
          <m:sub>
            <m:r>
              <w:rPr>
                <w:rFonts w:ascii="Cambria Math" w:hAnsi="Cambria Math"/>
                <w:sz w:val="24"/>
              </w:rPr>
              <m:t>f|I</m:t>
            </m:r>
          </m:sub>
        </m:sSub>
      </m:oMath>
      <w:r w:rsidR="007929B7" w:rsidRPr="00F26234">
        <w:rPr>
          <w:sz w:val="24"/>
        </w:rPr>
        <w:t xml:space="preserve"> and </w:t>
      </w:r>
      <m:oMath>
        <m:sSub>
          <m:sSubPr>
            <m:ctrlPr>
              <w:rPr>
                <w:rFonts w:ascii="Cambria Math" w:hAnsi="Cambria Math"/>
                <w:i/>
                <w:sz w:val="24"/>
              </w:rPr>
            </m:ctrlPr>
          </m:sSubPr>
          <m:e>
            <m:r>
              <w:rPr>
                <w:rFonts w:ascii="Cambria Math" w:hAnsi="Cambria Math"/>
                <w:sz w:val="24"/>
              </w:rPr>
              <m:t>λ</m:t>
            </m:r>
          </m:e>
          <m:sub>
            <m:r>
              <w:rPr>
                <w:rFonts w:ascii="Cambria Math" w:hAnsi="Cambria Math"/>
                <w:sz w:val="24"/>
              </w:rPr>
              <m:t>f|J</m:t>
            </m:r>
          </m:sub>
        </m:sSub>
      </m:oMath>
      <w:r w:rsidR="007929B7" w:rsidRPr="00F26234">
        <w:rPr>
          <w:sz w:val="24"/>
        </w:rPr>
        <w:t xml:space="preserve"> (</w:t>
      </w:r>
      <m:oMath>
        <m:f>
          <m:fPr>
            <m:type m:val="lin"/>
            <m:ctrlPr>
              <w:rPr>
                <w:rFonts w:ascii="Cambria Math" w:hAnsi="Cambria Math"/>
                <w:i/>
                <w:sz w:val="24"/>
              </w:rPr>
            </m:ctrlPr>
          </m:fPr>
          <m:num>
            <m:sSub>
              <m:sSubPr>
                <m:ctrlPr>
                  <w:rPr>
                    <w:rFonts w:ascii="Cambria Math" w:hAnsi="Cambria Math"/>
                    <w:i/>
                    <w:sz w:val="24"/>
                  </w:rPr>
                </m:ctrlPr>
              </m:sSubPr>
              <m:e>
                <m:r>
                  <w:rPr>
                    <w:rFonts w:ascii="Cambria Math" w:hAnsi="Cambria Math"/>
                    <w:sz w:val="24"/>
                  </w:rPr>
                  <m:t>λ</m:t>
                </m:r>
              </m:e>
              <m:sub>
                <m:r>
                  <w:rPr>
                    <w:rFonts w:ascii="Cambria Math" w:hAnsi="Cambria Math"/>
                    <w:sz w:val="24"/>
                  </w:rPr>
                  <m:t>f|J</m:t>
                </m:r>
              </m:sub>
            </m:sSub>
          </m:num>
          <m:den>
            <m:sSub>
              <m:sSubPr>
                <m:ctrlPr>
                  <w:rPr>
                    <w:rFonts w:ascii="Cambria Math" w:hAnsi="Cambria Math"/>
                    <w:i/>
                    <w:sz w:val="24"/>
                  </w:rPr>
                </m:ctrlPr>
              </m:sSubPr>
              <m:e>
                <m:r>
                  <w:rPr>
                    <w:rFonts w:ascii="Cambria Math" w:hAnsi="Cambria Math"/>
                    <w:sz w:val="24"/>
                  </w:rPr>
                  <m:t>λ</m:t>
                </m:r>
              </m:e>
              <m:sub>
                <m:r>
                  <w:rPr>
                    <w:rFonts w:ascii="Cambria Math" w:hAnsi="Cambria Math"/>
                    <w:sz w:val="24"/>
                  </w:rPr>
                  <m:t>f|I</m:t>
                </m:r>
              </m:sub>
            </m:sSub>
          </m:den>
        </m:f>
        <m:r>
          <w:rPr>
            <w:rFonts w:ascii="Cambria Math" w:hAnsi="Cambria Math"/>
            <w:sz w:val="24"/>
          </w:rPr>
          <m:t>∈(0,1]</m:t>
        </m:r>
      </m:oMath>
      <w:r w:rsidR="007929B7" w:rsidRPr="00F26234">
        <w:rPr>
          <w:sz w:val="24"/>
        </w:rPr>
        <w:t xml:space="preserve">) are dispersion parameters. </w:t>
      </w:r>
      <m:oMath>
        <m:sSub>
          <m:sSubPr>
            <m:ctrlPr>
              <w:rPr>
                <w:rFonts w:ascii="Cambria Math" w:hAnsi="Cambria Math"/>
                <w:i/>
                <w:sz w:val="24"/>
              </w:rPr>
            </m:ctrlPr>
          </m:sSubPr>
          <m:e>
            <m:r>
              <w:rPr>
                <w:rFonts w:ascii="Cambria Math" w:hAnsi="Cambria Math"/>
                <w:sz w:val="24"/>
              </w:rPr>
              <m:t>V</m:t>
            </m:r>
          </m:e>
          <m:sub>
            <m:r>
              <w:rPr>
                <w:rFonts w:ascii="Cambria Math" w:hAnsi="Cambria Math"/>
                <w:sz w:val="24"/>
              </w:rPr>
              <m:t>f|j</m:t>
            </m:r>
          </m:sub>
        </m:sSub>
      </m:oMath>
      <w:r w:rsidR="007929B7" w:rsidRPr="00F26234">
        <w:rPr>
          <w:sz w:val="24"/>
        </w:rPr>
        <w:t xml:space="preserve"> term is called the </w:t>
      </w:r>
      <w:r w:rsidR="007929B7" w:rsidRPr="00F26234">
        <w:rPr>
          <w:i/>
          <w:sz w:val="24"/>
        </w:rPr>
        <w:t>log-sum</w:t>
      </w:r>
      <w:r w:rsidR="007929B7" w:rsidRPr="00F26234">
        <w:rPr>
          <w:sz w:val="24"/>
        </w:rPr>
        <w:t xml:space="preserve"> or </w:t>
      </w:r>
      <w:r w:rsidR="007929B7" w:rsidRPr="00F26234">
        <w:rPr>
          <w:i/>
          <w:sz w:val="24"/>
        </w:rPr>
        <w:t>inclusive</w:t>
      </w:r>
      <w:r w:rsidR="007929B7" w:rsidRPr="00F26234">
        <w:rPr>
          <w:sz w:val="24"/>
        </w:rPr>
        <w:t xml:space="preserve"> </w:t>
      </w:r>
      <w:r w:rsidR="007929B7" w:rsidRPr="00F26234">
        <w:rPr>
          <w:i/>
          <w:sz w:val="24"/>
        </w:rPr>
        <w:t>utility</w:t>
      </w:r>
      <w:r w:rsidR="007929B7" w:rsidRPr="00F26234">
        <w:rPr>
          <w:sz w:val="24"/>
        </w:rPr>
        <w:t xml:space="preserve"> in the literature </w:t>
      </w:r>
      <w:r w:rsidR="007929B7" w:rsidRPr="00F26234">
        <w:rPr>
          <w:sz w:val="24"/>
        </w:rPr>
        <w:fldChar w:fldCharType="begin" w:fldLock="1"/>
      </w:r>
      <w:r w:rsidR="002762DF" w:rsidRPr="00F26234">
        <w:rPr>
          <w:sz w:val="24"/>
        </w:rPr>
        <w:instrText>ADDIN CSL_CITATION { "citationItems" : [ { "id" : "ITEM-1", "itemData" : { "DOI" : "10.1007/0-306-48058-1_2", "ISBN" : "978-0-306-48058-4", "ISSN" : "1402072465", "abstract" : "Discrete choice methods are constantly evolving to accommodate the requirements of specific applications. This is an exciting field of research, where a deep understanding of the underlying theoretical assumptions is necessary both to apply the models and develop new ones. In this Chapter, we have summarized the fundamental aspects of discrete choice theory, and we have introduced recent model developments, illustrating their richness. A discussion on route choice and departure time choice applications have shown how specific aspects of real applications must be addressed.", "author" : [ { "dropping-particle" : "", "family" : "Ben-Akiva", "given" : "Moshe", "non-dropping-particle" : "", "parse-names" : false, "suffix" : "" }, { "dropping-particle" : "", "family" : "Bierlaire", "given" : "Michel", "non-dropping-particle" : "", "parse-names" : false, "suffix" : "" } ], "container-title" : "Handbook of Transportation Science", "id" : "ITEM-1", "issue" : "1985", "issued" : { "date-parts" : [ [ "2003" ] ] }, "page" : "7-37", "title" : "Discrete Choice Methods and Their Applications to Short-Term Travel Decisions", "type" : "article-journal" }, "uris" : [ "http://www.mendeley.com/documents/?uuid=77644997-4ff6-4972-8e61-d47b8aff090b" ] }, { "id" : "ITEM-2", "itemData" : { "DOI" : "10.1017/CBO9780511753930", "ISBN" : "9780511753930", "PMID" : "13347686457938112954", "author" : [ { "dropping-particle" : "", "family" : "Train", "given" : "Kenneth E.", "non-dropping-particle" : "", "parse-names" : false, "suffix" : "" } ], "container-title" : "Discrete Choice Methods with Simulation", "id" : "ITEM-2", "issued" : { "date-parts" : [ [ "2003" ] ] }, "page" : "iii-viii", "title" : "Discrete Choice Methods with Simulation", "type" : "article-journal" }, "uris" : [ "http://www.mendeley.com/documents/?uuid=7c9010b7-c668-436e-a3e2-ba91d0ef355a" ] } ], "mendeley" : { "formattedCitation" : "(Moshe Ben-Akiva &amp; Bierlaire, 2003; Train, 2003)", "manualFormatting" : "(Ben-Akiva &amp; Bierlaire, 2003; Train, 2003)", "plainTextFormattedCitation" : "(Moshe Ben-Akiva &amp; Bierlaire, 2003; Train, 2003)", "previouslyFormattedCitation" : "(Moshe Ben-Akiva &amp; Bierlaire, 2003; Train, 2003)" }, "properties" : { "noteIndex" : 0 }, "schema" : "https://github.com/citation-style-language/schema/raw/master/csl-citation.json" }</w:instrText>
      </w:r>
      <w:r w:rsidR="007929B7" w:rsidRPr="00F26234">
        <w:rPr>
          <w:sz w:val="24"/>
        </w:rPr>
        <w:fldChar w:fldCharType="separate"/>
      </w:r>
      <w:r w:rsidR="002762DF" w:rsidRPr="00F26234">
        <w:rPr>
          <w:noProof/>
          <w:sz w:val="24"/>
        </w:rPr>
        <w:t>(</w:t>
      </w:r>
      <w:r w:rsidR="000A1250" w:rsidRPr="00F26234">
        <w:rPr>
          <w:noProof/>
          <w:sz w:val="24"/>
        </w:rPr>
        <w:t>Ben-Akiva &amp; Bierlaire, 2003; Train, 2003)</w:t>
      </w:r>
      <w:r w:rsidR="007929B7" w:rsidRPr="00F26234">
        <w:rPr>
          <w:sz w:val="24"/>
        </w:rPr>
        <w:fldChar w:fldCharType="end"/>
      </w:r>
      <w:r w:rsidR="007929B7" w:rsidRPr="00F26234">
        <w:rPr>
          <w:sz w:val="24"/>
        </w:rPr>
        <w:t xml:space="preserve">, which represents the expected utility that employed worker type </w:t>
      </w:r>
      <m:oMath>
        <m:r>
          <w:rPr>
            <w:rFonts w:ascii="Cambria Math" w:hAnsi="Cambria Math"/>
            <w:sz w:val="24"/>
          </w:rPr>
          <m:t>f</m:t>
        </m:r>
      </m:oMath>
      <w:r w:rsidR="007929B7" w:rsidRPr="00F26234">
        <w:rPr>
          <w:sz w:val="24"/>
        </w:rPr>
        <w:t xml:space="preserve"> in zone </w:t>
      </w:r>
      <m:oMath>
        <m:r>
          <w:rPr>
            <w:rFonts w:ascii="Cambria Math" w:hAnsi="Cambria Math"/>
            <w:sz w:val="24"/>
          </w:rPr>
          <m:t>j</m:t>
        </m:r>
      </m:oMath>
      <w:r w:rsidR="007929B7" w:rsidRPr="00F26234">
        <w:rPr>
          <w:sz w:val="24"/>
        </w:rPr>
        <w:t xml:space="preserve"> would receive from all residence location choices, no matter which alternative is chosen. This expected utility enters as an </w:t>
      </w:r>
      <w:r w:rsidR="007929B7" w:rsidRPr="00F26234">
        <w:rPr>
          <w:sz w:val="24"/>
        </w:rPr>
        <w:lastRenderedPageBreak/>
        <w:t>explanatory variable into the upper-</w:t>
      </w:r>
      <w:r w:rsidR="007856B0" w:rsidRPr="00F26234">
        <w:rPr>
          <w:sz w:val="24"/>
        </w:rPr>
        <w:t>level employment location model.</w:t>
      </w:r>
      <w:r w:rsidR="00BC7C4F" w:rsidRPr="00F26234">
        <w:rPr>
          <w:sz w:val="24"/>
        </w:rPr>
        <w:t xml:space="preserve"> </w:t>
      </w:r>
      <m:oMath>
        <m:sSub>
          <m:sSubPr>
            <m:ctrlPr>
              <w:rPr>
                <w:rFonts w:ascii="Cambria Math" w:hAnsi="Cambria Math"/>
                <w:i/>
                <w:sz w:val="24"/>
              </w:rPr>
            </m:ctrlPr>
          </m:sSubPr>
          <m:e>
            <m:r>
              <w:rPr>
                <w:rFonts w:ascii="Cambria Math" w:hAnsi="Cambria Math"/>
                <w:sz w:val="24"/>
              </w:rPr>
              <m:t>E</m:t>
            </m:r>
          </m:e>
          <m:sub>
            <m:r>
              <w:rPr>
                <w:rFonts w:ascii="Cambria Math" w:hAnsi="Cambria Math"/>
                <w:sz w:val="24"/>
              </w:rPr>
              <m:t>fj</m:t>
            </m:r>
          </m:sub>
        </m:sSub>
      </m:oMath>
      <w:r w:rsidR="00BC7C4F" w:rsidRPr="00F26234">
        <w:rPr>
          <w:sz w:val="24"/>
        </w:rPr>
        <w:t xml:space="preserve"> and </w:t>
      </w:r>
      <m:oMath>
        <m:sSub>
          <m:sSubPr>
            <m:ctrlPr>
              <w:rPr>
                <w:rFonts w:ascii="Cambria Math" w:hAnsi="Cambria Math"/>
                <w:i/>
                <w:sz w:val="24"/>
              </w:rPr>
            </m:ctrlPr>
          </m:sSubPr>
          <m:e>
            <m:r>
              <w:rPr>
                <w:rFonts w:ascii="Cambria Math" w:hAnsi="Cambria Math"/>
                <w:sz w:val="24"/>
              </w:rPr>
              <m:t>E</m:t>
            </m:r>
          </m:e>
          <m:sub>
            <m:r>
              <w:rPr>
                <w:rFonts w:ascii="Cambria Math" w:hAnsi="Cambria Math"/>
                <w:sz w:val="24"/>
              </w:rPr>
              <m:t>fi|j</m:t>
            </m:r>
          </m:sub>
        </m:sSub>
      </m:oMath>
      <w:r w:rsidR="00BC7C4F" w:rsidRPr="00F26234">
        <w:rPr>
          <w:sz w:val="24"/>
        </w:rPr>
        <w:t xml:space="preserve"> are zonal residual attractiveness terms.</w:t>
      </w:r>
    </w:p>
    <w:p w14:paraId="46C13C25" w14:textId="77777777" w:rsidR="00F26234" w:rsidRPr="00F26234" w:rsidRDefault="00BC7C4F" w:rsidP="00F26234">
      <w:pPr>
        <w:spacing w:line="480" w:lineRule="auto"/>
        <w:rPr>
          <w:sz w:val="24"/>
        </w:rPr>
      </w:pPr>
      <w:r w:rsidRPr="00F26234">
        <w:rPr>
          <w:sz w:val="24"/>
        </w:rPr>
        <w:t xml:space="preserve">To calibrate the nested logit model, we make use of the estimated commuting </w:t>
      </w:r>
      <w:r w:rsidR="002762DF" w:rsidRPr="00F26234">
        <w:rPr>
          <w:sz w:val="24"/>
        </w:rPr>
        <w:t>flows for Beijing 2010</w:t>
      </w:r>
      <w:r w:rsidRPr="00F26234">
        <w:rPr>
          <w:sz w:val="24"/>
        </w:rPr>
        <w:t>. The dispersion parameters are first estimated using maximum log-likelihood method. The residual terms are then estimated using standard least squares method, given the</w:t>
      </w:r>
      <w:r w:rsidR="002762DF" w:rsidRPr="00F26234">
        <w:rPr>
          <w:sz w:val="24"/>
        </w:rPr>
        <w:t xml:space="preserve"> estimated</w:t>
      </w:r>
      <w:r w:rsidRPr="00F26234">
        <w:rPr>
          <w:sz w:val="24"/>
        </w:rPr>
        <w:t xml:space="preserve"> dispersion parameters. </w:t>
      </w:r>
      <w:r w:rsidR="000A1250" w:rsidRPr="00F26234">
        <w:rPr>
          <w:sz w:val="24"/>
        </w:rPr>
        <w:t xml:space="preserve">We report the calibrated dispersion parameters and the goodness of fit statistics in Table </w:t>
      </w:r>
      <w:r w:rsidR="002762DF" w:rsidRPr="00F26234">
        <w:rPr>
          <w:sz w:val="24"/>
        </w:rPr>
        <w:t>1</w:t>
      </w:r>
      <w:r w:rsidR="000A1250" w:rsidRPr="00F26234">
        <w:rPr>
          <w:sz w:val="24"/>
        </w:rPr>
        <w:t>.</w:t>
      </w:r>
    </w:p>
    <w:p w14:paraId="46C13C26" w14:textId="77777777" w:rsidR="00722485" w:rsidRPr="005115CE" w:rsidRDefault="00722485" w:rsidP="00722485">
      <w:pPr>
        <w:pStyle w:val="Caption"/>
        <w:rPr>
          <w:b/>
        </w:rPr>
      </w:pPr>
      <w:r w:rsidRPr="005115CE">
        <w:rPr>
          <w:b/>
        </w:rPr>
        <w:t xml:space="preserve">Table </w:t>
      </w:r>
      <w:r w:rsidRPr="005115CE">
        <w:rPr>
          <w:b/>
        </w:rPr>
        <w:fldChar w:fldCharType="begin"/>
      </w:r>
      <w:r w:rsidRPr="005115CE">
        <w:rPr>
          <w:b/>
        </w:rPr>
        <w:instrText xml:space="preserve"> SEQ Table \* ARABIC </w:instrText>
      </w:r>
      <w:r w:rsidRPr="005115CE">
        <w:rPr>
          <w:b/>
        </w:rPr>
        <w:fldChar w:fldCharType="separate"/>
      </w:r>
      <w:r w:rsidR="00736276">
        <w:rPr>
          <w:b/>
          <w:noProof/>
        </w:rPr>
        <w:t>1</w:t>
      </w:r>
      <w:r w:rsidRPr="005115CE">
        <w:rPr>
          <w:b/>
        </w:rPr>
        <w:fldChar w:fldCharType="end"/>
      </w:r>
      <w:r w:rsidRPr="005115CE">
        <w:rPr>
          <w:b/>
        </w:rPr>
        <w:t xml:space="preserve">. </w:t>
      </w:r>
      <w:r w:rsidR="002762DF">
        <w:rPr>
          <w:b/>
        </w:rPr>
        <w:t>D</w:t>
      </w:r>
      <w:r w:rsidRPr="005115CE">
        <w:rPr>
          <w:b/>
        </w:rPr>
        <w:t xml:space="preserve">ispersion </w:t>
      </w:r>
      <w:r w:rsidR="005115CE" w:rsidRPr="005115CE">
        <w:rPr>
          <w:b/>
        </w:rPr>
        <w:t>p</w:t>
      </w:r>
      <w:r w:rsidRPr="005115CE">
        <w:rPr>
          <w:b/>
        </w:rPr>
        <w:t xml:space="preserve">arameter </w:t>
      </w:r>
      <m:oMath>
        <m:sSub>
          <m:sSubPr>
            <m:ctrlPr>
              <w:rPr>
                <w:rFonts w:ascii="Cambria Math" w:hAnsi="Cambria Math"/>
                <w:b/>
                <w:i/>
              </w:rPr>
            </m:ctrlPr>
          </m:sSubPr>
          <m:e>
            <m:r>
              <m:rPr>
                <m:sty m:val="bi"/>
              </m:rPr>
              <w:rPr>
                <w:rFonts w:ascii="Cambria Math" w:hAnsi="Cambria Math"/>
              </w:rPr>
              <m:t>λ</m:t>
            </m:r>
          </m:e>
          <m:sub>
            <m:r>
              <m:rPr>
                <m:sty m:val="bi"/>
              </m:rPr>
              <w:rPr>
                <w:rFonts w:ascii="Cambria Math" w:hAnsi="Cambria Math"/>
              </w:rPr>
              <m:t>f|I</m:t>
            </m:r>
          </m:sub>
        </m:sSub>
      </m:oMath>
      <w:r w:rsidR="002762DF">
        <w:rPr>
          <w:b/>
        </w:rPr>
        <w:t xml:space="preserve"> of the location choice model</w:t>
      </w:r>
      <w:r w:rsidRPr="005115CE">
        <w:rPr>
          <w:b/>
        </w:rPr>
        <w:t xml:space="preserve"> for Beijing 2010</w:t>
      </w:r>
    </w:p>
    <w:tbl>
      <w:tblPr>
        <w:tblStyle w:val="Style1"/>
        <w:tblW w:w="0" w:type="auto"/>
        <w:tblLook w:val="04E0" w:firstRow="1" w:lastRow="1" w:firstColumn="1" w:lastColumn="0" w:noHBand="0" w:noVBand="1"/>
      </w:tblPr>
      <w:tblGrid>
        <w:gridCol w:w="1636"/>
        <w:gridCol w:w="1937"/>
        <w:gridCol w:w="1808"/>
        <w:gridCol w:w="1792"/>
        <w:gridCol w:w="1853"/>
      </w:tblGrid>
      <w:tr w:rsidR="000A1250" w:rsidRPr="00C06353" w14:paraId="46C13C2A" w14:textId="77777777" w:rsidTr="00642F1C">
        <w:trPr>
          <w:cnfStyle w:val="100000000000" w:firstRow="1" w:lastRow="0" w:firstColumn="0" w:lastColumn="0" w:oddVBand="0" w:evenVBand="0" w:oddHBand="0" w:evenHBand="0" w:firstRowFirstColumn="0" w:firstRowLastColumn="0" w:lastRowFirstColumn="0" w:lastRowLastColumn="0"/>
          <w:cantSplit/>
          <w:trHeight w:val="283"/>
        </w:trPr>
        <w:tc>
          <w:tcPr>
            <w:tcW w:w="1636" w:type="dxa"/>
            <w:vAlign w:val="center"/>
          </w:tcPr>
          <w:p w14:paraId="46C13C27" w14:textId="77777777" w:rsidR="000A1250" w:rsidRPr="00C06353" w:rsidRDefault="000A1250" w:rsidP="00642F1C">
            <w:pPr>
              <w:ind w:firstLine="0"/>
              <w:jc w:val="center"/>
              <w:rPr>
                <w:sz w:val="20"/>
                <w:szCs w:val="20"/>
              </w:rPr>
            </w:pPr>
          </w:p>
        </w:tc>
        <w:tc>
          <w:tcPr>
            <w:tcW w:w="3745" w:type="dxa"/>
            <w:gridSpan w:val="2"/>
            <w:vAlign w:val="center"/>
          </w:tcPr>
          <w:p w14:paraId="46C13C28" w14:textId="77777777" w:rsidR="000A1250" w:rsidRPr="00C06353" w:rsidRDefault="000A1250" w:rsidP="00642F1C">
            <w:pPr>
              <w:ind w:firstLine="0"/>
              <w:jc w:val="center"/>
              <w:rPr>
                <w:b/>
                <w:sz w:val="20"/>
                <w:szCs w:val="20"/>
              </w:rPr>
            </w:pPr>
            <w:r w:rsidRPr="00C06353">
              <w:rPr>
                <w:b/>
                <w:sz w:val="20"/>
                <w:szCs w:val="20"/>
              </w:rPr>
              <w:t>Maximum Likelihood Estimation</w:t>
            </w:r>
          </w:p>
        </w:tc>
        <w:tc>
          <w:tcPr>
            <w:tcW w:w="3645" w:type="dxa"/>
            <w:gridSpan w:val="2"/>
            <w:vAlign w:val="center"/>
          </w:tcPr>
          <w:p w14:paraId="46C13C29" w14:textId="77777777" w:rsidR="000A1250" w:rsidRPr="00C06353" w:rsidRDefault="000A1250" w:rsidP="00642F1C">
            <w:pPr>
              <w:ind w:firstLine="0"/>
              <w:jc w:val="center"/>
              <w:rPr>
                <w:b/>
                <w:sz w:val="20"/>
                <w:szCs w:val="20"/>
              </w:rPr>
            </w:pPr>
            <w:r w:rsidRPr="00C06353">
              <w:rPr>
                <w:b/>
                <w:sz w:val="20"/>
                <w:szCs w:val="20"/>
              </w:rPr>
              <w:t>Regression Analysis</w:t>
            </w:r>
          </w:p>
        </w:tc>
      </w:tr>
      <w:tr w:rsidR="000A1250" w:rsidRPr="00C06353" w14:paraId="46C13C32" w14:textId="77777777" w:rsidTr="00642F1C">
        <w:trPr>
          <w:cantSplit/>
          <w:trHeight w:val="283"/>
        </w:trPr>
        <w:tc>
          <w:tcPr>
            <w:tcW w:w="1636" w:type="dxa"/>
          </w:tcPr>
          <w:p w14:paraId="46C13C2B" w14:textId="77777777" w:rsidR="000A1250" w:rsidRPr="00C06353" w:rsidRDefault="000A1250" w:rsidP="00642F1C">
            <w:pPr>
              <w:ind w:firstLine="0"/>
              <w:jc w:val="center"/>
              <w:rPr>
                <w:sz w:val="20"/>
                <w:szCs w:val="20"/>
              </w:rPr>
            </w:pPr>
            <w:r w:rsidRPr="00C06353">
              <w:rPr>
                <w:sz w:val="20"/>
                <w:szCs w:val="20"/>
              </w:rPr>
              <w:t>Consumer type</w:t>
            </w:r>
          </w:p>
          <w:p w14:paraId="46C13C2C" w14:textId="77777777" w:rsidR="000A1250" w:rsidRPr="00C06353" w:rsidRDefault="000A1250" w:rsidP="00642F1C">
            <w:pPr>
              <w:ind w:firstLine="0"/>
              <w:rPr>
                <w:rFonts w:eastAsia="SimSun" w:cs="Times New Roman"/>
                <w:sz w:val="20"/>
                <w:szCs w:val="20"/>
              </w:rPr>
            </w:pPr>
            <m:oMathPara>
              <m:oMath>
                <m:r>
                  <w:rPr>
                    <w:rFonts w:ascii="Cambria Math" w:hAnsi="Cambria Math"/>
                    <w:sz w:val="20"/>
                    <w:szCs w:val="20"/>
                  </w:rPr>
                  <m:t>f</m:t>
                </m:r>
              </m:oMath>
            </m:oMathPara>
          </w:p>
        </w:tc>
        <w:tc>
          <w:tcPr>
            <w:tcW w:w="1937" w:type="dxa"/>
          </w:tcPr>
          <w:p w14:paraId="46C13C2D" w14:textId="77777777" w:rsidR="000A1250" w:rsidRPr="00C06353" w:rsidRDefault="000A1250" w:rsidP="00642F1C">
            <w:pPr>
              <w:ind w:firstLine="0"/>
              <w:jc w:val="center"/>
              <w:rPr>
                <w:sz w:val="20"/>
                <w:szCs w:val="20"/>
              </w:rPr>
            </w:pPr>
            <w:r w:rsidRPr="00C06353">
              <w:rPr>
                <w:sz w:val="20"/>
                <w:szCs w:val="20"/>
              </w:rPr>
              <w:t>Estimation value</w:t>
            </w:r>
          </w:p>
          <w:p w14:paraId="46C13C2E" w14:textId="77777777" w:rsidR="000A1250" w:rsidRPr="00C06353" w:rsidRDefault="00DB49EE" w:rsidP="00642F1C">
            <w:pPr>
              <w:ind w:firstLine="0"/>
              <w:jc w:val="center"/>
              <w:rPr>
                <w:sz w:val="20"/>
                <w:szCs w:val="20"/>
              </w:rPr>
            </w:pPr>
            <m:oMathPara>
              <m:oMath>
                <m:sSub>
                  <m:sSubPr>
                    <m:ctrlPr>
                      <w:rPr>
                        <w:rFonts w:ascii="Cambria Math" w:hAnsi="Cambria Math"/>
                        <w:i/>
                        <w:sz w:val="20"/>
                        <w:szCs w:val="20"/>
                      </w:rPr>
                    </m:ctrlPr>
                  </m:sSubPr>
                  <m:e>
                    <m:r>
                      <w:rPr>
                        <w:rFonts w:ascii="Cambria Math" w:hAnsi="Cambria Math"/>
                        <w:sz w:val="20"/>
                        <w:szCs w:val="20"/>
                      </w:rPr>
                      <m:t>λ</m:t>
                    </m:r>
                  </m:e>
                  <m:sub>
                    <m:r>
                      <w:rPr>
                        <w:rFonts w:ascii="Cambria Math" w:hAnsi="Cambria Math"/>
                        <w:sz w:val="20"/>
                        <w:szCs w:val="20"/>
                      </w:rPr>
                      <m:t>f|I</m:t>
                    </m:r>
                  </m:sub>
                </m:sSub>
              </m:oMath>
            </m:oMathPara>
          </w:p>
        </w:tc>
        <w:tc>
          <w:tcPr>
            <w:tcW w:w="1808" w:type="dxa"/>
          </w:tcPr>
          <w:p w14:paraId="46C13C2F" w14:textId="77777777" w:rsidR="000A1250" w:rsidRPr="00C06353" w:rsidRDefault="000A1250" w:rsidP="00642F1C">
            <w:pPr>
              <w:ind w:firstLine="0"/>
              <w:jc w:val="center"/>
              <w:rPr>
                <w:sz w:val="20"/>
                <w:szCs w:val="20"/>
              </w:rPr>
            </w:pPr>
            <w:r w:rsidRPr="00C06353">
              <w:rPr>
                <w:sz w:val="20"/>
                <w:szCs w:val="20"/>
              </w:rPr>
              <w:t>Maximized log likelihood</w:t>
            </w:r>
          </w:p>
        </w:tc>
        <w:tc>
          <w:tcPr>
            <w:tcW w:w="1792" w:type="dxa"/>
          </w:tcPr>
          <w:p w14:paraId="46C13C30" w14:textId="77777777" w:rsidR="000A1250" w:rsidRPr="00C06353" w:rsidRDefault="000A1250" w:rsidP="00642F1C">
            <w:pPr>
              <w:ind w:firstLine="0"/>
              <w:jc w:val="center"/>
              <w:rPr>
                <w:sz w:val="20"/>
                <w:szCs w:val="20"/>
              </w:rPr>
            </w:pPr>
            <w:r w:rsidRPr="00C06353">
              <w:rPr>
                <w:sz w:val="20"/>
                <w:szCs w:val="20"/>
              </w:rPr>
              <w:t>R-squared</w:t>
            </w:r>
          </w:p>
        </w:tc>
        <w:tc>
          <w:tcPr>
            <w:tcW w:w="1853" w:type="dxa"/>
          </w:tcPr>
          <w:p w14:paraId="46C13C31" w14:textId="77777777" w:rsidR="000A1250" w:rsidRPr="00C06353" w:rsidRDefault="000A1250" w:rsidP="00642F1C">
            <w:pPr>
              <w:ind w:firstLine="0"/>
              <w:jc w:val="center"/>
              <w:rPr>
                <w:sz w:val="20"/>
                <w:szCs w:val="20"/>
              </w:rPr>
            </w:pPr>
            <w:r w:rsidRPr="00C06353">
              <w:rPr>
                <w:sz w:val="20"/>
                <w:szCs w:val="20"/>
              </w:rPr>
              <w:t>Sum of Standard Error (SSE)</w:t>
            </w:r>
          </w:p>
        </w:tc>
      </w:tr>
      <w:tr w:rsidR="000A1250" w:rsidRPr="00C06353" w14:paraId="46C13C34" w14:textId="77777777" w:rsidTr="00642F1C">
        <w:trPr>
          <w:cantSplit/>
          <w:trHeight w:val="283"/>
        </w:trPr>
        <w:tc>
          <w:tcPr>
            <w:tcW w:w="9026" w:type="dxa"/>
            <w:gridSpan w:val="5"/>
          </w:tcPr>
          <w:p w14:paraId="46C13C33" w14:textId="77777777" w:rsidR="000A1250" w:rsidRPr="00C06353" w:rsidRDefault="000A1250" w:rsidP="00642F1C">
            <w:pPr>
              <w:ind w:firstLine="0"/>
              <w:rPr>
                <w:sz w:val="20"/>
                <w:szCs w:val="20"/>
              </w:rPr>
            </w:pPr>
            <w:r w:rsidRPr="00C06353">
              <w:rPr>
                <w:rFonts w:eastAsia="SimSun" w:cs="Times New Roman"/>
                <w:sz w:val="20"/>
                <w:szCs w:val="20"/>
              </w:rPr>
              <w:t>2010</w:t>
            </w:r>
          </w:p>
        </w:tc>
      </w:tr>
      <w:tr w:rsidR="000A1250" w:rsidRPr="00C06353" w14:paraId="46C13C3B" w14:textId="77777777" w:rsidTr="00642F1C">
        <w:trPr>
          <w:cantSplit/>
          <w:trHeight w:val="283"/>
        </w:trPr>
        <w:tc>
          <w:tcPr>
            <w:tcW w:w="1636" w:type="dxa"/>
          </w:tcPr>
          <w:p w14:paraId="46C13C35" w14:textId="77777777" w:rsidR="000A1250" w:rsidRPr="00C06353" w:rsidRDefault="000A1250" w:rsidP="00642F1C">
            <w:pPr>
              <w:ind w:firstLine="0"/>
              <w:rPr>
                <w:sz w:val="20"/>
                <w:szCs w:val="20"/>
              </w:rPr>
            </w:pPr>
            <m:oMath>
              <m:r>
                <w:rPr>
                  <w:rFonts w:ascii="Cambria Math" w:hAnsi="Cambria Math"/>
                  <w:sz w:val="20"/>
                  <w:szCs w:val="20"/>
                </w:rPr>
                <m:t>f=1</m:t>
              </m:r>
            </m:oMath>
            <w:r w:rsidRPr="00C06353">
              <w:rPr>
                <w:sz w:val="20"/>
                <w:szCs w:val="20"/>
              </w:rPr>
              <w:t xml:space="preserve"> </w:t>
            </w:r>
          </w:p>
          <w:p w14:paraId="46C13C36" w14:textId="77777777" w:rsidR="000A1250" w:rsidRPr="00C06353" w:rsidRDefault="000A1250" w:rsidP="00642F1C">
            <w:pPr>
              <w:pStyle w:val="NoSpacing"/>
              <w:contextualSpacing/>
              <w:rPr>
                <w:rFonts w:eastAsia="SimSun" w:cs="Times New Roman"/>
                <w:sz w:val="20"/>
                <w:szCs w:val="20"/>
              </w:rPr>
            </w:pPr>
            <w:r w:rsidRPr="00C06353">
              <w:rPr>
                <w:sz w:val="20"/>
                <w:szCs w:val="20"/>
              </w:rPr>
              <w:t>High-</w:t>
            </w:r>
            <w:r>
              <w:rPr>
                <w:sz w:val="20"/>
                <w:szCs w:val="20"/>
              </w:rPr>
              <w:t>SE</w:t>
            </w:r>
            <w:r w:rsidR="00035ED0">
              <w:rPr>
                <w:sz w:val="20"/>
                <w:szCs w:val="20"/>
              </w:rPr>
              <w:t>G</w:t>
            </w:r>
          </w:p>
        </w:tc>
        <w:tc>
          <w:tcPr>
            <w:tcW w:w="1937" w:type="dxa"/>
          </w:tcPr>
          <w:p w14:paraId="46C13C37" w14:textId="77777777" w:rsidR="000A1250" w:rsidRPr="00C06353" w:rsidRDefault="000A1250" w:rsidP="00642F1C">
            <w:pPr>
              <w:ind w:firstLine="0"/>
              <w:jc w:val="center"/>
              <w:rPr>
                <w:sz w:val="20"/>
                <w:szCs w:val="20"/>
              </w:rPr>
            </w:pPr>
            <w:r w:rsidRPr="00C06353">
              <w:rPr>
                <w:sz w:val="20"/>
                <w:szCs w:val="20"/>
              </w:rPr>
              <w:t>3.0562</w:t>
            </w:r>
          </w:p>
        </w:tc>
        <w:tc>
          <w:tcPr>
            <w:tcW w:w="1808" w:type="dxa"/>
          </w:tcPr>
          <w:p w14:paraId="46C13C38" w14:textId="77777777" w:rsidR="000A1250" w:rsidRPr="00C06353" w:rsidRDefault="000A1250" w:rsidP="00642F1C">
            <w:pPr>
              <w:ind w:firstLine="0"/>
              <w:jc w:val="center"/>
              <w:rPr>
                <w:sz w:val="20"/>
                <w:szCs w:val="20"/>
              </w:rPr>
            </w:pPr>
            <w:r>
              <w:rPr>
                <w:sz w:val="20"/>
                <w:szCs w:val="20"/>
              </w:rPr>
              <w:t>-</w:t>
            </w:r>
            <w:r w:rsidRPr="00C06353">
              <w:rPr>
                <w:sz w:val="20"/>
                <w:szCs w:val="20"/>
              </w:rPr>
              <w:t>1.1980</w:t>
            </w:r>
            <w:r>
              <w:rPr>
                <w:sz w:val="20"/>
                <w:szCs w:val="20"/>
              </w:rPr>
              <w:t>e</w:t>
            </w:r>
            <w:r w:rsidRPr="00C06353">
              <w:rPr>
                <w:sz w:val="20"/>
                <w:szCs w:val="20"/>
              </w:rPr>
              <w:t>+07</w:t>
            </w:r>
          </w:p>
        </w:tc>
        <w:tc>
          <w:tcPr>
            <w:tcW w:w="1792" w:type="dxa"/>
          </w:tcPr>
          <w:p w14:paraId="46C13C39" w14:textId="77777777" w:rsidR="000A1250" w:rsidRPr="00C06353" w:rsidRDefault="000A1250" w:rsidP="00642F1C">
            <w:pPr>
              <w:ind w:firstLine="0"/>
              <w:jc w:val="center"/>
              <w:rPr>
                <w:sz w:val="20"/>
                <w:szCs w:val="20"/>
              </w:rPr>
            </w:pPr>
            <w:r w:rsidRPr="00C06353">
              <w:rPr>
                <w:sz w:val="20"/>
                <w:szCs w:val="20"/>
              </w:rPr>
              <w:t>0.8824</w:t>
            </w:r>
          </w:p>
        </w:tc>
        <w:tc>
          <w:tcPr>
            <w:tcW w:w="1853" w:type="dxa"/>
          </w:tcPr>
          <w:p w14:paraId="46C13C3A" w14:textId="77777777" w:rsidR="000A1250" w:rsidRPr="00C06353" w:rsidRDefault="000A1250" w:rsidP="00642F1C">
            <w:pPr>
              <w:ind w:firstLine="0"/>
              <w:jc w:val="center"/>
              <w:rPr>
                <w:sz w:val="20"/>
                <w:szCs w:val="20"/>
              </w:rPr>
            </w:pPr>
            <w:r w:rsidRPr="00C06353">
              <w:rPr>
                <w:sz w:val="20"/>
                <w:szCs w:val="20"/>
              </w:rPr>
              <w:t>0.0013</w:t>
            </w:r>
          </w:p>
        </w:tc>
      </w:tr>
      <w:tr w:rsidR="000A1250" w:rsidRPr="00C06353" w14:paraId="46C13C42" w14:textId="77777777" w:rsidTr="00642F1C">
        <w:trPr>
          <w:cantSplit/>
          <w:trHeight w:val="283"/>
        </w:trPr>
        <w:tc>
          <w:tcPr>
            <w:tcW w:w="1636" w:type="dxa"/>
          </w:tcPr>
          <w:p w14:paraId="46C13C3C" w14:textId="77777777" w:rsidR="000A1250" w:rsidRPr="00C06353" w:rsidRDefault="000A1250" w:rsidP="00642F1C">
            <w:pPr>
              <w:ind w:firstLine="0"/>
              <w:rPr>
                <w:sz w:val="20"/>
                <w:szCs w:val="20"/>
              </w:rPr>
            </w:pPr>
            <m:oMath>
              <m:r>
                <w:rPr>
                  <w:rFonts w:ascii="Cambria Math" w:hAnsi="Cambria Math"/>
                  <w:sz w:val="20"/>
                  <w:szCs w:val="20"/>
                </w:rPr>
                <m:t>f=2</m:t>
              </m:r>
            </m:oMath>
            <w:r w:rsidRPr="00C06353">
              <w:rPr>
                <w:sz w:val="20"/>
                <w:szCs w:val="20"/>
              </w:rPr>
              <w:t xml:space="preserve"> </w:t>
            </w:r>
          </w:p>
          <w:p w14:paraId="46C13C3D" w14:textId="77777777" w:rsidR="000A1250" w:rsidRPr="00C06353" w:rsidRDefault="000A1250" w:rsidP="00642F1C">
            <w:pPr>
              <w:pStyle w:val="NoSpacing"/>
              <w:contextualSpacing/>
              <w:rPr>
                <w:rFonts w:eastAsia="SimSun" w:cs="Times New Roman"/>
                <w:sz w:val="20"/>
                <w:szCs w:val="20"/>
              </w:rPr>
            </w:pPr>
            <w:r w:rsidRPr="00C06353">
              <w:rPr>
                <w:sz w:val="20"/>
                <w:szCs w:val="20"/>
              </w:rPr>
              <w:t xml:space="preserve">Middle- </w:t>
            </w:r>
            <w:r>
              <w:rPr>
                <w:sz w:val="20"/>
                <w:szCs w:val="20"/>
              </w:rPr>
              <w:t>SE</w:t>
            </w:r>
            <w:r w:rsidR="00035ED0">
              <w:rPr>
                <w:sz w:val="20"/>
                <w:szCs w:val="20"/>
              </w:rPr>
              <w:t>G</w:t>
            </w:r>
          </w:p>
        </w:tc>
        <w:tc>
          <w:tcPr>
            <w:tcW w:w="1937" w:type="dxa"/>
          </w:tcPr>
          <w:p w14:paraId="46C13C3E" w14:textId="77777777" w:rsidR="000A1250" w:rsidRPr="00C06353" w:rsidRDefault="000A1250" w:rsidP="00642F1C">
            <w:pPr>
              <w:ind w:firstLine="0"/>
              <w:jc w:val="center"/>
              <w:rPr>
                <w:sz w:val="20"/>
                <w:szCs w:val="20"/>
              </w:rPr>
            </w:pPr>
            <w:r w:rsidRPr="00C06353">
              <w:rPr>
                <w:sz w:val="20"/>
                <w:szCs w:val="20"/>
              </w:rPr>
              <w:t>3.6920</w:t>
            </w:r>
          </w:p>
        </w:tc>
        <w:tc>
          <w:tcPr>
            <w:tcW w:w="1808" w:type="dxa"/>
          </w:tcPr>
          <w:p w14:paraId="46C13C3F" w14:textId="77777777" w:rsidR="000A1250" w:rsidRPr="00C06353" w:rsidRDefault="000A1250" w:rsidP="00642F1C">
            <w:pPr>
              <w:ind w:firstLine="0"/>
              <w:jc w:val="center"/>
              <w:rPr>
                <w:sz w:val="20"/>
                <w:szCs w:val="20"/>
              </w:rPr>
            </w:pPr>
            <w:r>
              <w:rPr>
                <w:sz w:val="20"/>
                <w:szCs w:val="20"/>
              </w:rPr>
              <w:t>-</w:t>
            </w:r>
            <w:r w:rsidRPr="00C06353">
              <w:rPr>
                <w:sz w:val="20"/>
                <w:szCs w:val="20"/>
              </w:rPr>
              <w:t>2.2592</w:t>
            </w:r>
            <w:r>
              <w:rPr>
                <w:sz w:val="20"/>
                <w:szCs w:val="20"/>
              </w:rPr>
              <w:t>e</w:t>
            </w:r>
            <w:r w:rsidRPr="00C06353">
              <w:rPr>
                <w:sz w:val="20"/>
                <w:szCs w:val="20"/>
              </w:rPr>
              <w:t>+08</w:t>
            </w:r>
          </w:p>
        </w:tc>
        <w:tc>
          <w:tcPr>
            <w:tcW w:w="1792" w:type="dxa"/>
          </w:tcPr>
          <w:p w14:paraId="46C13C40" w14:textId="77777777" w:rsidR="000A1250" w:rsidRPr="00C06353" w:rsidRDefault="000A1250" w:rsidP="00642F1C">
            <w:pPr>
              <w:ind w:firstLine="0"/>
              <w:jc w:val="center"/>
              <w:rPr>
                <w:sz w:val="20"/>
                <w:szCs w:val="20"/>
              </w:rPr>
            </w:pPr>
            <w:r w:rsidRPr="00C06353">
              <w:rPr>
                <w:sz w:val="20"/>
                <w:szCs w:val="20"/>
              </w:rPr>
              <w:t>0.8192</w:t>
            </w:r>
          </w:p>
        </w:tc>
        <w:tc>
          <w:tcPr>
            <w:tcW w:w="1853" w:type="dxa"/>
          </w:tcPr>
          <w:p w14:paraId="46C13C41" w14:textId="77777777" w:rsidR="000A1250" w:rsidRPr="00C06353" w:rsidRDefault="000A1250" w:rsidP="00642F1C">
            <w:pPr>
              <w:ind w:firstLine="0"/>
              <w:jc w:val="center"/>
              <w:rPr>
                <w:sz w:val="20"/>
                <w:szCs w:val="20"/>
              </w:rPr>
            </w:pPr>
            <w:r w:rsidRPr="00C06353">
              <w:rPr>
                <w:sz w:val="20"/>
                <w:szCs w:val="20"/>
              </w:rPr>
              <w:t>0.0054</w:t>
            </w:r>
          </w:p>
        </w:tc>
      </w:tr>
      <w:tr w:rsidR="000A1250" w:rsidRPr="00C06353" w14:paraId="46C13C49" w14:textId="77777777" w:rsidTr="00642F1C">
        <w:trPr>
          <w:cantSplit/>
          <w:trHeight w:val="283"/>
        </w:trPr>
        <w:tc>
          <w:tcPr>
            <w:tcW w:w="1636" w:type="dxa"/>
          </w:tcPr>
          <w:p w14:paraId="46C13C43" w14:textId="77777777" w:rsidR="000A1250" w:rsidRPr="00C06353" w:rsidRDefault="000A1250" w:rsidP="00642F1C">
            <w:pPr>
              <w:ind w:firstLine="0"/>
              <w:rPr>
                <w:sz w:val="20"/>
                <w:szCs w:val="20"/>
              </w:rPr>
            </w:pPr>
            <m:oMath>
              <m:r>
                <w:rPr>
                  <w:rFonts w:ascii="Cambria Math" w:hAnsi="Cambria Math"/>
                  <w:sz w:val="20"/>
                  <w:szCs w:val="20"/>
                </w:rPr>
                <m:t>f=3</m:t>
              </m:r>
            </m:oMath>
            <w:r w:rsidRPr="00C06353">
              <w:rPr>
                <w:sz w:val="20"/>
                <w:szCs w:val="20"/>
              </w:rPr>
              <w:t xml:space="preserve"> </w:t>
            </w:r>
          </w:p>
          <w:p w14:paraId="46C13C44" w14:textId="77777777" w:rsidR="000A1250" w:rsidRPr="00C06353" w:rsidRDefault="000A1250" w:rsidP="00642F1C">
            <w:pPr>
              <w:pStyle w:val="NoSpacing"/>
              <w:contextualSpacing/>
              <w:rPr>
                <w:rFonts w:eastAsia="SimSun" w:cs="Times New Roman"/>
                <w:sz w:val="20"/>
                <w:szCs w:val="20"/>
              </w:rPr>
            </w:pPr>
            <w:r w:rsidRPr="00C06353">
              <w:rPr>
                <w:sz w:val="20"/>
                <w:szCs w:val="20"/>
              </w:rPr>
              <w:t xml:space="preserve">Low- </w:t>
            </w:r>
            <w:r>
              <w:rPr>
                <w:sz w:val="20"/>
                <w:szCs w:val="20"/>
              </w:rPr>
              <w:t>SE</w:t>
            </w:r>
            <w:r w:rsidR="00035ED0">
              <w:rPr>
                <w:sz w:val="20"/>
                <w:szCs w:val="20"/>
              </w:rPr>
              <w:t>G</w:t>
            </w:r>
          </w:p>
        </w:tc>
        <w:tc>
          <w:tcPr>
            <w:tcW w:w="1937" w:type="dxa"/>
          </w:tcPr>
          <w:p w14:paraId="46C13C45" w14:textId="77777777" w:rsidR="000A1250" w:rsidRPr="00C06353" w:rsidRDefault="000A1250" w:rsidP="00642F1C">
            <w:pPr>
              <w:ind w:firstLine="0"/>
              <w:jc w:val="center"/>
              <w:rPr>
                <w:sz w:val="20"/>
                <w:szCs w:val="20"/>
              </w:rPr>
            </w:pPr>
            <w:r w:rsidRPr="00C06353">
              <w:rPr>
                <w:sz w:val="20"/>
                <w:szCs w:val="20"/>
              </w:rPr>
              <w:t>3.3725</w:t>
            </w:r>
          </w:p>
        </w:tc>
        <w:tc>
          <w:tcPr>
            <w:tcW w:w="1808" w:type="dxa"/>
          </w:tcPr>
          <w:p w14:paraId="46C13C46" w14:textId="77777777" w:rsidR="000A1250" w:rsidRPr="00C06353" w:rsidRDefault="000A1250" w:rsidP="00642F1C">
            <w:pPr>
              <w:ind w:firstLine="0"/>
              <w:jc w:val="center"/>
              <w:rPr>
                <w:sz w:val="20"/>
                <w:szCs w:val="20"/>
              </w:rPr>
            </w:pPr>
            <w:r>
              <w:rPr>
                <w:sz w:val="20"/>
                <w:szCs w:val="20"/>
              </w:rPr>
              <w:t>-</w:t>
            </w:r>
            <w:r w:rsidRPr="00C06353">
              <w:rPr>
                <w:sz w:val="20"/>
                <w:szCs w:val="20"/>
              </w:rPr>
              <w:t>2.0080e+07</w:t>
            </w:r>
          </w:p>
        </w:tc>
        <w:tc>
          <w:tcPr>
            <w:tcW w:w="1792" w:type="dxa"/>
          </w:tcPr>
          <w:p w14:paraId="46C13C47" w14:textId="77777777" w:rsidR="000A1250" w:rsidRPr="00C06353" w:rsidRDefault="000A1250" w:rsidP="00642F1C">
            <w:pPr>
              <w:ind w:firstLine="0"/>
              <w:jc w:val="center"/>
              <w:rPr>
                <w:sz w:val="20"/>
                <w:szCs w:val="20"/>
              </w:rPr>
            </w:pPr>
            <w:r w:rsidRPr="00C06353">
              <w:rPr>
                <w:sz w:val="20"/>
                <w:szCs w:val="20"/>
              </w:rPr>
              <w:t>0.4643</w:t>
            </w:r>
          </w:p>
        </w:tc>
        <w:tc>
          <w:tcPr>
            <w:tcW w:w="1853" w:type="dxa"/>
          </w:tcPr>
          <w:p w14:paraId="46C13C48" w14:textId="77777777" w:rsidR="000A1250" w:rsidRPr="00C06353" w:rsidRDefault="000A1250" w:rsidP="00642F1C">
            <w:pPr>
              <w:ind w:firstLine="0"/>
              <w:jc w:val="center"/>
              <w:rPr>
                <w:sz w:val="20"/>
                <w:szCs w:val="20"/>
              </w:rPr>
            </w:pPr>
            <w:r w:rsidRPr="00C06353">
              <w:rPr>
                <w:sz w:val="20"/>
                <w:szCs w:val="20"/>
              </w:rPr>
              <w:t>0.0118</w:t>
            </w:r>
          </w:p>
        </w:tc>
      </w:tr>
      <w:tr w:rsidR="000A1250" w:rsidRPr="000A1250" w14:paraId="46C13C4B" w14:textId="77777777" w:rsidTr="00642F1C">
        <w:trPr>
          <w:cnfStyle w:val="010000000000" w:firstRow="0" w:lastRow="1" w:firstColumn="0" w:lastColumn="0" w:oddVBand="0" w:evenVBand="0" w:oddHBand="0" w:evenHBand="0" w:firstRowFirstColumn="0" w:firstRowLastColumn="0" w:lastRowFirstColumn="0" w:lastRowLastColumn="0"/>
          <w:cantSplit/>
          <w:trHeight w:val="283"/>
        </w:trPr>
        <w:tc>
          <w:tcPr>
            <w:tcW w:w="9026" w:type="dxa"/>
            <w:gridSpan w:val="5"/>
          </w:tcPr>
          <w:p w14:paraId="46C13C4A" w14:textId="77777777" w:rsidR="000A1250" w:rsidRPr="00A34950" w:rsidRDefault="000A1250" w:rsidP="00642F1C">
            <w:pPr>
              <w:ind w:firstLine="0"/>
              <w:rPr>
                <w:sz w:val="20"/>
                <w:szCs w:val="20"/>
              </w:rPr>
            </w:pPr>
            <w:r w:rsidRPr="00A34950">
              <w:rPr>
                <w:rFonts w:ascii="Calibri" w:eastAsia="SimSun" w:hAnsi="Calibri" w:cs="Times New Roman"/>
                <w:sz w:val="20"/>
                <w:szCs w:val="20"/>
              </w:rPr>
              <w:t xml:space="preserve">Note: we follow the tradition of nested-logit model calibration </w:t>
            </w:r>
            <w:r w:rsidRPr="00A34950">
              <w:rPr>
                <w:rFonts w:ascii="Calibri" w:eastAsia="SimSun" w:hAnsi="Calibri" w:cs="Times New Roman"/>
                <w:sz w:val="20"/>
                <w:szCs w:val="20"/>
              </w:rPr>
              <w:fldChar w:fldCharType="begin" w:fldLock="1"/>
            </w:r>
            <w:r w:rsidRPr="00A34950">
              <w:rPr>
                <w:rFonts w:ascii="Calibri" w:eastAsia="SimSun" w:hAnsi="Calibri" w:cs="Times New Roman"/>
                <w:sz w:val="20"/>
                <w:szCs w:val="20"/>
              </w:rPr>
              <w:instrText>ADDIN CSL_CITATION { "citationItems" : [ { "id" : "ITEM-1", "itemData" : { "DOI" : "10.1007/0-306-48058-1_2", "ISBN" : "978-0-306-48058-4", "ISSN" : "1402072465", "abstract" : "Discrete choice methods are constantly evolving to accommodate the requirements of specific applications. This is an exciting field of research, where a deep understanding of the underlying theoretical assumptions is necessary both to apply the models and develop new ones. In this Chapter, we have summarized the fundamental aspects of discrete choice theory, and we have introduced recent model developments, illustrating their richness. A discussion on route choice and departure time choice applications have shown how specific aspects of real applications must be addressed.", "author" : [ { "dropping-particle" : "", "family" : "Ben-Akiva", "given" : "Moshe", "non-dropping-particle" : "", "parse-names" : false, "suffix" : "" }, { "dropping-particle" : "", "family" : "Bierlaire", "given" : "Michel", "non-dropping-particle" : "", "parse-names" : false, "suffix" : "" } ], "container-title" : "Handbook of Transportation Science", "id" : "ITEM-1", "issue" : "1985", "issued" : { "date-parts" : [ [ "2003" ] ] }, "page" : "7-37", "title" : "Discrete Choice Methods and Their Applications to Short-Term Travel Decisions", "type" : "article-journal" }, "uris" : [ "http://www.mendeley.com/documents/?uuid=77644997-4ff6-4972-8e61-d47b8aff090b" ] } ], "mendeley" : { "formattedCitation" : "(Moshe Ben-Akiva &amp; Bierlaire, 2003)", "manualFormatting" : "(Ben-Akiva &amp; Bierlaire, 2003)", "plainTextFormattedCitation" : "(Moshe Ben-Akiva &amp; Bierlaire, 2003)", "previouslyFormattedCitation" : "(Moshe Ben-Akiva &amp; Bierlaire, 2003)" }, "properties" : { "noteIndex" : 0 }, "schema" : "https://github.com/citation-style-language/schema/raw/master/csl-citation.json" }</w:instrText>
            </w:r>
            <w:r w:rsidRPr="00A34950">
              <w:rPr>
                <w:rFonts w:ascii="Calibri" w:eastAsia="SimSun" w:hAnsi="Calibri" w:cs="Times New Roman"/>
                <w:sz w:val="20"/>
                <w:szCs w:val="20"/>
              </w:rPr>
              <w:fldChar w:fldCharType="separate"/>
            </w:r>
            <w:r w:rsidRPr="00A34950">
              <w:rPr>
                <w:rFonts w:ascii="Calibri" w:eastAsia="SimSun" w:hAnsi="Calibri" w:cs="Times New Roman"/>
                <w:noProof/>
                <w:sz w:val="20"/>
                <w:szCs w:val="20"/>
              </w:rPr>
              <w:t>(Ben-Akiva &amp; Bierlaire, 2003)</w:t>
            </w:r>
            <w:r w:rsidRPr="00A34950">
              <w:rPr>
                <w:rFonts w:ascii="Calibri" w:eastAsia="SimSun" w:hAnsi="Calibri" w:cs="Times New Roman"/>
                <w:sz w:val="20"/>
                <w:szCs w:val="20"/>
              </w:rPr>
              <w:fldChar w:fldCharType="end"/>
            </w:r>
            <w:r w:rsidRPr="00A34950">
              <w:rPr>
                <w:rFonts w:ascii="Calibri" w:eastAsia="SimSun" w:hAnsi="Calibri" w:cs="Times New Roman"/>
                <w:sz w:val="20"/>
                <w:szCs w:val="20"/>
              </w:rPr>
              <w:t xml:space="preserve"> by normalizing </w:t>
            </w:r>
            <m:oMath>
              <m:sSub>
                <m:sSubPr>
                  <m:ctrlPr>
                    <w:rPr>
                      <w:rFonts w:ascii="Cambria Math" w:hAnsi="Cambria Math"/>
                      <w:i/>
                      <w:sz w:val="20"/>
                      <w:szCs w:val="20"/>
                    </w:rPr>
                  </m:ctrlPr>
                </m:sSubPr>
                <m:e>
                  <m:r>
                    <w:rPr>
                      <w:rFonts w:ascii="Cambria Math" w:hAnsi="Cambria Math"/>
                      <w:sz w:val="20"/>
                      <w:szCs w:val="20"/>
                    </w:rPr>
                    <m:t>λ</m:t>
                  </m:r>
                </m:e>
                <m:sub>
                  <m:r>
                    <w:rPr>
                      <w:rFonts w:ascii="Cambria Math" w:hAnsi="Cambria Math"/>
                      <w:sz w:val="20"/>
                      <w:szCs w:val="20"/>
                    </w:rPr>
                    <m:t>f|J</m:t>
                  </m:r>
                </m:sub>
              </m:sSub>
              <m:r>
                <w:rPr>
                  <w:rFonts w:ascii="Cambria Math" w:hAnsi="Cambria Math"/>
                  <w:sz w:val="20"/>
                  <w:szCs w:val="20"/>
                </w:rPr>
                <m:t>=1</m:t>
              </m:r>
            </m:oMath>
            <w:r w:rsidRPr="00A34950">
              <w:rPr>
                <w:rFonts w:ascii="Calibri" w:eastAsia="SimSun" w:hAnsi="Calibri" w:cs="Times New Roman"/>
                <w:sz w:val="20"/>
                <w:szCs w:val="20"/>
              </w:rPr>
              <w:t xml:space="preserve"> for employment location choices of all employed residents. </w:t>
            </w:r>
            <w:proofErr w:type="gramStart"/>
            <w:r w:rsidRPr="00A34950">
              <w:rPr>
                <w:rFonts w:ascii="Calibri" w:eastAsia="SimSun" w:hAnsi="Calibri" w:cs="Times New Roman"/>
                <w:sz w:val="20"/>
                <w:szCs w:val="20"/>
              </w:rPr>
              <w:t>Thus</w:t>
            </w:r>
            <w:proofErr w:type="gramEnd"/>
            <w:r w:rsidR="00722485" w:rsidRPr="00A34950">
              <w:rPr>
                <w:rFonts w:ascii="Calibri" w:eastAsia="SimSun" w:hAnsi="Calibri" w:cs="Times New Roman"/>
                <w:sz w:val="20"/>
                <w:szCs w:val="20"/>
              </w:rPr>
              <w:t xml:space="preserve"> only the</w:t>
            </w:r>
            <w:r w:rsidRPr="00A34950">
              <w:rPr>
                <w:rFonts w:ascii="Calibri" w:eastAsia="SimSun" w:hAnsi="Calibri" w:cs="Times New Roman"/>
                <w:sz w:val="20"/>
                <w:szCs w:val="20"/>
              </w:rPr>
              <w:t xml:space="preserve"> </w:t>
            </w:r>
            <m:oMath>
              <m:sSub>
                <m:sSubPr>
                  <m:ctrlPr>
                    <w:rPr>
                      <w:rFonts w:ascii="Cambria Math" w:hAnsi="Cambria Math"/>
                      <w:i/>
                      <w:sz w:val="20"/>
                      <w:szCs w:val="20"/>
                    </w:rPr>
                  </m:ctrlPr>
                </m:sSubPr>
                <m:e>
                  <m:r>
                    <w:rPr>
                      <w:rFonts w:ascii="Cambria Math" w:hAnsi="Cambria Math"/>
                      <w:sz w:val="20"/>
                      <w:szCs w:val="20"/>
                    </w:rPr>
                    <m:t>λ</m:t>
                  </m:r>
                </m:e>
                <m:sub>
                  <m:r>
                    <w:rPr>
                      <w:rFonts w:ascii="Cambria Math" w:hAnsi="Cambria Math"/>
                      <w:sz w:val="20"/>
                      <w:szCs w:val="20"/>
                    </w:rPr>
                    <m:t>f|I</m:t>
                  </m:r>
                </m:sub>
              </m:sSub>
            </m:oMath>
            <w:r w:rsidRPr="00A34950">
              <w:rPr>
                <w:rFonts w:ascii="Calibri" w:eastAsia="SimSun" w:hAnsi="Calibri" w:cs="Times New Roman"/>
                <w:sz w:val="20"/>
                <w:szCs w:val="20"/>
              </w:rPr>
              <w:t xml:space="preserve"> </w:t>
            </w:r>
            <w:r w:rsidR="00722485" w:rsidRPr="00A34950">
              <w:rPr>
                <w:rFonts w:ascii="Calibri" w:eastAsia="SimSun" w:hAnsi="Calibri" w:cs="Times New Roman"/>
                <w:sz w:val="20"/>
                <w:szCs w:val="20"/>
              </w:rPr>
              <w:t>is estimated.</w:t>
            </w:r>
            <w:r w:rsidRPr="00A34950">
              <w:rPr>
                <w:rFonts w:ascii="Calibri" w:eastAsia="SimSun" w:hAnsi="Calibri" w:cs="Times New Roman"/>
                <w:sz w:val="20"/>
                <w:szCs w:val="20"/>
              </w:rPr>
              <w:t xml:space="preserve"> </w:t>
            </w:r>
          </w:p>
        </w:tc>
      </w:tr>
    </w:tbl>
    <w:p w14:paraId="46C13C4C" w14:textId="77777777" w:rsidR="00F26234" w:rsidRDefault="00F26234" w:rsidP="00F26234">
      <w:pPr>
        <w:spacing w:before="240" w:line="480" w:lineRule="auto"/>
        <w:rPr>
          <w:sz w:val="24"/>
        </w:rPr>
      </w:pPr>
    </w:p>
    <w:p w14:paraId="46C13C4D" w14:textId="77777777" w:rsidR="00035ED0" w:rsidRPr="00F26234" w:rsidRDefault="00035ED0" w:rsidP="00F26234">
      <w:pPr>
        <w:spacing w:before="240" w:line="480" w:lineRule="auto"/>
        <w:rPr>
          <w:sz w:val="24"/>
        </w:rPr>
      </w:pPr>
      <w:r w:rsidRPr="00F26234">
        <w:rPr>
          <w:sz w:val="24"/>
        </w:rPr>
        <w:t xml:space="preserve">The estimated values of </w:t>
      </w:r>
      <m:oMath>
        <m:sSub>
          <m:sSubPr>
            <m:ctrlPr>
              <w:rPr>
                <w:rFonts w:ascii="Cambria Math" w:hAnsi="Cambria Math"/>
                <w:i/>
                <w:sz w:val="24"/>
              </w:rPr>
            </m:ctrlPr>
          </m:sSubPr>
          <m:e>
            <m:r>
              <w:rPr>
                <w:rFonts w:ascii="Cambria Math" w:hAnsi="Cambria Math"/>
                <w:sz w:val="24"/>
              </w:rPr>
              <m:t>λ</m:t>
            </m:r>
          </m:e>
          <m:sub>
            <m:r>
              <w:rPr>
                <w:rFonts w:ascii="Cambria Math" w:hAnsi="Cambria Math"/>
                <w:sz w:val="24"/>
              </w:rPr>
              <m:t>f|I</m:t>
            </m:r>
          </m:sub>
        </m:sSub>
      </m:oMath>
      <w:r w:rsidRPr="00F26234">
        <w:rPr>
          <w:sz w:val="24"/>
        </w:rPr>
        <w:t xml:space="preserve"> are larger than one for all commuter types, which proves the existence of correla</w:t>
      </w:r>
      <w:proofErr w:type="spellStart"/>
      <w:r w:rsidRPr="00F26234">
        <w:rPr>
          <w:sz w:val="24"/>
        </w:rPr>
        <w:t>tion</w:t>
      </w:r>
      <w:proofErr w:type="spellEnd"/>
      <w:r w:rsidRPr="00F26234">
        <w:rPr>
          <w:sz w:val="24"/>
        </w:rPr>
        <w:t xml:space="preserve"> among residence location alternatives. This finding justifies the use of the nested-logit model, instead of the multinomial logit model. In addition, we also find significantly lower R-squared values for the Low-group commuters in 2010. The underlying reason is that the residence locations of the Low group are geographically much more dispersed than the other groups, albeit their average commuting catchment is generally shorter. The Low-group commuters include agricultural workers whose residence location choices are subject to various historical and institutional factors.</w:t>
      </w:r>
    </w:p>
    <w:p w14:paraId="46C13C4E" w14:textId="77777777" w:rsidR="00F5626A" w:rsidRPr="00F26234" w:rsidRDefault="00035ED0" w:rsidP="00F26234">
      <w:pPr>
        <w:spacing w:line="480" w:lineRule="auto"/>
        <w:rPr>
          <w:sz w:val="24"/>
        </w:rPr>
      </w:pPr>
      <w:r w:rsidRPr="00F26234">
        <w:rPr>
          <w:sz w:val="24"/>
        </w:rPr>
        <w:lastRenderedPageBreak/>
        <w:t xml:space="preserve">Once the base year spatial equilibrium model is calibrated, parameter values are then retained for future model forecast. </w:t>
      </w:r>
      <w:r w:rsidR="00F5626A" w:rsidRPr="00F26234">
        <w:rPr>
          <w:sz w:val="24"/>
        </w:rPr>
        <w:t xml:space="preserve">In forecast mode, the model requires exogenous </w:t>
      </w:r>
      <w:r w:rsidR="000A1250" w:rsidRPr="00F26234">
        <w:rPr>
          <w:sz w:val="24"/>
        </w:rPr>
        <w:t xml:space="preserve">development projections, such as </w:t>
      </w:r>
      <w:r w:rsidR="00F5626A" w:rsidRPr="00F26234">
        <w:rPr>
          <w:sz w:val="24"/>
        </w:rPr>
        <w:t xml:space="preserve">the total number of employed residents, </w:t>
      </w:r>
      <w:r w:rsidR="00D8386B" w:rsidRPr="00F26234">
        <w:rPr>
          <w:sz w:val="24"/>
        </w:rPr>
        <w:t>total</w:t>
      </w:r>
      <w:r w:rsidR="00F5626A" w:rsidRPr="00F26234">
        <w:rPr>
          <w:sz w:val="24"/>
        </w:rPr>
        <w:t xml:space="preserve"> building floorspace</w:t>
      </w:r>
      <w:r w:rsidR="00D8386B" w:rsidRPr="00F26234">
        <w:rPr>
          <w:sz w:val="24"/>
        </w:rPr>
        <w:t xml:space="preserve"> growth</w:t>
      </w:r>
      <w:r w:rsidR="00F5626A" w:rsidRPr="00F26234">
        <w:rPr>
          <w:sz w:val="24"/>
        </w:rPr>
        <w:t xml:space="preserve"> and transport supply. The model then predicts </w:t>
      </w:r>
      <w:r w:rsidR="00D8386B" w:rsidRPr="00F26234">
        <w:rPr>
          <w:sz w:val="24"/>
        </w:rPr>
        <w:t>the spatial distribution of employment and residents.</w:t>
      </w:r>
    </w:p>
    <w:p w14:paraId="46C13C4F" w14:textId="77777777" w:rsidR="002762DF" w:rsidRPr="00FC0DB5" w:rsidRDefault="002762DF" w:rsidP="002762DF">
      <w:pPr>
        <w:pStyle w:val="Heading2"/>
        <w:rPr>
          <w:color w:val="auto"/>
          <w:sz w:val="28"/>
          <w:szCs w:val="28"/>
        </w:rPr>
      </w:pPr>
      <w:bookmarkStart w:id="2" w:name="30000"/>
      <w:bookmarkEnd w:id="2"/>
      <w:r>
        <w:rPr>
          <w:color w:val="auto"/>
          <w:sz w:val="28"/>
          <w:szCs w:val="28"/>
        </w:rPr>
        <w:t>Scenario design for model forecast</w:t>
      </w:r>
    </w:p>
    <w:p w14:paraId="46C13C50" w14:textId="77777777" w:rsidR="00373ADB" w:rsidRPr="00F26234" w:rsidRDefault="00FC0DB5" w:rsidP="00F26234">
      <w:pPr>
        <w:spacing w:line="480" w:lineRule="auto"/>
        <w:rPr>
          <w:sz w:val="24"/>
        </w:rPr>
      </w:pPr>
      <w:r w:rsidRPr="00F26234">
        <w:rPr>
          <w:sz w:val="24"/>
        </w:rPr>
        <w:t xml:space="preserve">The ‘Greater Beijing’ consists of the large city region covering Beijing Municipality, Tianjin Municipality and Hebei Province, </w:t>
      </w:r>
      <w:r w:rsidRPr="00F26234">
        <w:rPr>
          <w:rFonts w:hint="eastAsia"/>
          <w:sz w:val="24"/>
        </w:rPr>
        <w:t xml:space="preserve">which </w:t>
      </w:r>
      <w:r w:rsidRPr="00F26234">
        <w:rPr>
          <w:sz w:val="24"/>
        </w:rPr>
        <w:t xml:space="preserve">has a total population of approximately 110 million in 2014 across </w:t>
      </w:r>
      <w:r w:rsidR="002762DF" w:rsidRPr="00F26234">
        <w:rPr>
          <w:sz w:val="24"/>
        </w:rPr>
        <w:t xml:space="preserve">a geographical area of over 216,000 </w:t>
      </w:r>
      <w:r w:rsidRPr="00F26234">
        <w:rPr>
          <w:sz w:val="24"/>
        </w:rPr>
        <w:t>km</w:t>
      </w:r>
      <w:r w:rsidRPr="00F26234">
        <w:rPr>
          <w:sz w:val="24"/>
          <w:vertAlign w:val="superscript"/>
        </w:rPr>
        <w:t>2</w:t>
      </w:r>
      <w:r w:rsidRPr="00F26234">
        <w:rPr>
          <w:sz w:val="24"/>
        </w:rPr>
        <w:t xml:space="preserve">. The Greater Beijing </w:t>
      </w:r>
      <w:r w:rsidR="002762DF" w:rsidRPr="00F26234">
        <w:rPr>
          <w:sz w:val="24"/>
        </w:rPr>
        <w:t xml:space="preserve">model represents the </w:t>
      </w:r>
      <w:r w:rsidRPr="00F26234">
        <w:rPr>
          <w:sz w:val="24"/>
        </w:rPr>
        <w:t xml:space="preserve">city region </w:t>
      </w:r>
      <w:r w:rsidR="002762DF" w:rsidRPr="00F26234">
        <w:rPr>
          <w:sz w:val="24"/>
        </w:rPr>
        <w:t>with</w:t>
      </w:r>
      <w:r w:rsidRPr="00F26234">
        <w:rPr>
          <w:sz w:val="24"/>
        </w:rPr>
        <w:t xml:space="preserve"> a to</w:t>
      </w:r>
      <w:r w:rsidR="002762DF" w:rsidRPr="00F26234">
        <w:rPr>
          <w:sz w:val="24"/>
        </w:rPr>
        <w:t>tal of 209 model zones (Figure 2</w:t>
      </w:r>
      <w:r w:rsidRPr="00F26234">
        <w:rPr>
          <w:sz w:val="24"/>
        </w:rPr>
        <w:t xml:space="preserve">). We define the 130 zones of Beijing Municipality as </w:t>
      </w:r>
      <w:r w:rsidRPr="00F26234">
        <w:rPr>
          <w:i/>
          <w:sz w:val="24"/>
        </w:rPr>
        <w:t>core</w:t>
      </w:r>
      <w:r w:rsidRPr="00F26234">
        <w:rPr>
          <w:sz w:val="24"/>
        </w:rPr>
        <w:t xml:space="preserve"> zones of study and the rest 79 zones of Tianjin and Hebei as </w:t>
      </w:r>
      <w:r w:rsidRPr="00F26234">
        <w:rPr>
          <w:i/>
          <w:sz w:val="24"/>
        </w:rPr>
        <w:t>peripheral</w:t>
      </w:r>
      <w:r w:rsidRPr="00F26234">
        <w:rPr>
          <w:sz w:val="24"/>
        </w:rPr>
        <w:t xml:space="preserve"> zones. The incorporation of the large city region reflects the government’s policy initiative of promoting regional integration and coordinated de</w:t>
      </w:r>
      <w:r w:rsidR="00642F1C" w:rsidRPr="00F26234">
        <w:rPr>
          <w:sz w:val="24"/>
        </w:rPr>
        <w:t>velopment.</w:t>
      </w:r>
    </w:p>
    <w:p w14:paraId="46C13C51" w14:textId="77777777" w:rsidR="00373ADB" w:rsidRPr="00F26234" w:rsidRDefault="00373ADB" w:rsidP="00373ADB">
      <w:pPr>
        <w:pStyle w:val="Caption"/>
        <w:rPr>
          <w:b/>
        </w:rPr>
      </w:pPr>
      <w:r w:rsidRPr="00F26234">
        <w:rPr>
          <w:b/>
        </w:rPr>
        <w:lastRenderedPageBreak/>
        <w:t xml:space="preserve">Figure 2a: Zoning Map of Greater Beijing (Left). </w:t>
      </w:r>
    </w:p>
    <w:p w14:paraId="46C13C52" w14:textId="77777777" w:rsidR="00373ADB" w:rsidRPr="00F26234" w:rsidRDefault="00373ADB" w:rsidP="00373ADB">
      <w:pPr>
        <w:pStyle w:val="Caption"/>
        <w:rPr>
          <w:b/>
        </w:rPr>
      </w:pPr>
      <w:r w:rsidRPr="00F26234">
        <w:rPr>
          <w:b/>
        </w:rPr>
        <w:t>Figure 2b: Zoning Categories in Beijing (Right).</w:t>
      </w:r>
    </w:p>
    <w:tbl>
      <w:tblPr>
        <w:tblStyle w:val="TableGrid"/>
        <w:tblW w:w="0" w:type="auto"/>
        <w:tblLook w:val="04A0" w:firstRow="1" w:lastRow="0" w:firstColumn="1" w:lastColumn="0" w:noHBand="0" w:noVBand="1"/>
      </w:tblPr>
      <w:tblGrid>
        <w:gridCol w:w="4461"/>
        <w:gridCol w:w="4555"/>
      </w:tblGrid>
      <w:tr w:rsidR="00373ADB" w14:paraId="46C13C55" w14:textId="77777777" w:rsidTr="006F6732">
        <w:tc>
          <w:tcPr>
            <w:tcW w:w="4621" w:type="dxa"/>
          </w:tcPr>
          <w:p w14:paraId="46C13C53" w14:textId="77777777" w:rsidR="00373ADB" w:rsidRDefault="00373ADB" w:rsidP="006F6732">
            <w:pPr>
              <w:ind w:firstLine="0"/>
            </w:pPr>
            <w:r>
              <w:rPr>
                <w:noProof/>
              </w:rPr>
              <w:drawing>
                <wp:inline distT="0" distB="0" distL="0" distR="0" wp14:anchorId="46C13F48" wp14:editId="46C13F49">
                  <wp:extent cx="2536166" cy="316743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SE_Basemap_B&amp;W.jpg"/>
                          <pic:cNvPicPr/>
                        </pic:nvPicPr>
                        <pic:blipFill rotWithShape="1">
                          <a:blip r:embed="rId20" cstate="print">
                            <a:extLst>
                              <a:ext uri="{28A0092B-C50C-407E-A947-70E740481C1C}">
                                <a14:useLocalDpi xmlns:a14="http://schemas.microsoft.com/office/drawing/2010/main" val="0"/>
                              </a:ext>
                            </a:extLst>
                          </a:blip>
                          <a:srcRect b="11972"/>
                          <a:stretch/>
                        </pic:blipFill>
                        <pic:spPr bwMode="auto">
                          <a:xfrm>
                            <a:off x="0" y="0"/>
                            <a:ext cx="2551206" cy="3186221"/>
                          </a:xfrm>
                          <a:prstGeom prst="rect">
                            <a:avLst/>
                          </a:prstGeom>
                          <a:ln>
                            <a:noFill/>
                          </a:ln>
                          <a:extLst>
                            <a:ext uri="{53640926-AAD7-44D8-BBD7-CCE9431645EC}">
                              <a14:shadowObscured xmlns:a14="http://schemas.microsoft.com/office/drawing/2010/main"/>
                            </a:ext>
                          </a:extLst>
                        </pic:spPr>
                      </pic:pic>
                    </a:graphicData>
                  </a:graphic>
                </wp:inline>
              </w:drawing>
            </w:r>
          </w:p>
        </w:tc>
        <w:tc>
          <w:tcPr>
            <w:tcW w:w="4621" w:type="dxa"/>
          </w:tcPr>
          <w:p w14:paraId="46C13C54" w14:textId="77777777" w:rsidR="00373ADB" w:rsidRDefault="00373ADB" w:rsidP="006F6732">
            <w:pPr>
              <w:ind w:firstLine="0"/>
            </w:pPr>
            <w:r>
              <w:rPr>
                <w:noProof/>
              </w:rPr>
              <w:drawing>
                <wp:inline distT="0" distB="0" distL="0" distR="0" wp14:anchorId="46C13F4A" wp14:editId="46C13F4B">
                  <wp:extent cx="2689720" cy="3157268"/>
                  <wp:effectExtent l="0" t="0" r="0" b="508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p5_Beijing_Zoning.jpg"/>
                          <pic:cNvPicPr/>
                        </pic:nvPicPr>
                        <pic:blipFill rotWithShape="1">
                          <a:blip r:embed="rId21" cstate="print">
                            <a:extLst>
                              <a:ext uri="{28A0092B-C50C-407E-A947-70E740481C1C}">
                                <a14:useLocalDpi xmlns:a14="http://schemas.microsoft.com/office/drawing/2010/main" val="0"/>
                              </a:ext>
                            </a:extLst>
                          </a:blip>
                          <a:srcRect t="16992"/>
                          <a:stretch/>
                        </pic:blipFill>
                        <pic:spPr bwMode="auto">
                          <a:xfrm>
                            <a:off x="0" y="0"/>
                            <a:ext cx="2701622" cy="3171239"/>
                          </a:xfrm>
                          <a:prstGeom prst="rect">
                            <a:avLst/>
                          </a:prstGeom>
                          <a:ln>
                            <a:noFill/>
                          </a:ln>
                          <a:extLst>
                            <a:ext uri="{53640926-AAD7-44D8-BBD7-CCE9431645EC}">
                              <a14:shadowObscured xmlns:a14="http://schemas.microsoft.com/office/drawing/2010/main"/>
                            </a:ext>
                          </a:extLst>
                        </pic:spPr>
                      </pic:pic>
                    </a:graphicData>
                  </a:graphic>
                </wp:inline>
              </w:drawing>
            </w:r>
          </w:p>
        </w:tc>
      </w:tr>
    </w:tbl>
    <w:p w14:paraId="46C13C56" w14:textId="77777777" w:rsidR="00F26234" w:rsidRPr="00F26234" w:rsidRDefault="002762DF" w:rsidP="00F26234">
      <w:pPr>
        <w:spacing w:line="480" w:lineRule="auto"/>
        <w:rPr>
          <w:sz w:val="24"/>
        </w:rPr>
      </w:pPr>
      <w:r w:rsidRPr="00F26234">
        <w:rPr>
          <w:sz w:val="24"/>
        </w:rPr>
        <w:t xml:space="preserve">The model forecast is based on the exogenous projections on total population, employment and land-use and transport development. The </w:t>
      </w:r>
      <w:r w:rsidR="000F7552" w:rsidRPr="00F26234">
        <w:rPr>
          <w:sz w:val="24"/>
        </w:rPr>
        <w:t>strategic demographic and floorspace growth assumption</w:t>
      </w:r>
      <w:r w:rsidRPr="00F26234">
        <w:rPr>
          <w:sz w:val="24"/>
        </w:rPr>
        <w:t>s</w:t>
      </w:r>
      <w:r w:rsidR="000F7552" w:rsidRPr="00F26234">
        <w:rPr>
          <w:sz w:val="24"/>
        </w:rPr>
        <w:t xml:space="preserve"> for Greater Beijing 2015 </w:t>
      </w:r>
      <w:r w:rsidRPr="00F26234">
        <w:rPr>
          <w:sz w:val="24"/>
        </w:rPr>
        <w:t xml:space="preserve">are summarized </w:t>
      </w:r>
      <w:r w:rsidR="000F7552" w:rsidRPr="00F26234">
        <w:rPr>
          <w:sz w:val="24"/>
        </w:rPr>
        <w:t xml:space="preserve">in Table 2. Note that the assumptions are derived from </w:t>
      </w:r>
      <w:r w:rsidR="000F7552" w:rsidRPr="00F26234">
        <w:rPr>
          <w:i/>
          <w:sz w:val="24"/>
        </w:rPr>
        <w:t>a priori</w:t>
      </w:r>
      <w:r w:rsidR="000F7552" w:rsidRPr="00F26234">
        <w:rPr>
          <w:sz w:val="24"/>
        </w:rPr>
        <w:t xml:space="preserve"> growth estimation</w:t>
      </w:r>
      <w:r w:rsidRPr="00F26234">
        <w:rPr>
          <w:sz w:val="24"/>
        </w:rPr>
        <w:t>s</w:t>
      </w:r>
      <w:r w:rsidR="000F7552" w:rsidRPr="00F26234">
        <w:rPr>
          <w:sz w:val="24"/>
        </w:rPr>
        <w:t xml:space="preserve">, which </w:t>
      </w:r>
      <w:r w:rsidRPr="00F26234">
        <w:rPr>
          <w:sz w:val="24"/>
        </w:rPr>
        <w:t>include</w:t>
      </w:r>
      <w:r w:rsidR="000F7552" w:rsidRPr="00F26234">
        <w:rPr>
          <w:sz w:val="24"/>
        </w:rPr>
        <w:t xml:space="preserve"> both official and third-party sources. </w:t>
      </w:r>
      <w:r w:rsidRPr="00F26234">
        <w:rPr>
          <w:sz w:val="24"/>
        </w:rPr>
        <w:t>The authors</w:t>
      </w:r>
      <w:r w:rsidR="000F7552" w:rsidRPr="00F26234">
        <w:rPr>
          <w:sz w:val="24"/>
        </w:rPr>
        <w:t xml:space="preserve"> deem that the strategic assumption represents a relatively fast growth trend </w:t>
      </w:r>
      <w:r w:rsidR="00616309" w:rsidRPr="00F26234">
        <w:rPr>
          <w:sz w:val="24"/>
        </w:rPr>
        <w:t>in Greater Beijing.</w:t>
      </w:r>
    </w:p>
    <w:p w14:paraId="46C13C57" w14:textId="77777777" w:rsidR="00577E3D" w:rsidRPr="00203B7A" w:rsidRDefault="00577E3D" w:rsidP="00577E3D">
      <w:pPr>
        <w:ind w:firstLine="0"/>
        <w:rPr>
          <w:b/>
          <w:bCs/>
        </w:rPr>
      </w:pPr>
      <w:r w:rsidRPr="00203B7A">
        <w:rPr>
          <w:b/>
          <w:bCs/>
        </w:rPr>
        <w:t xml:space="preserve">Table </w:t>
      </w:r>
      <w:r w:rsidRPr="00203B7A">
        <w:rPr>
          <w:b/>
          <w:bCs/>
        </w:rPr>
        <w:fldChar w:fldCharType="begin"/>
      </w:r>
      <w:r w:rsidRPr="00203B7A">
        <w:rPr>
          <w:b/>
          <w:bCs/>
        </w:rPr>
        <w:instrText xml:space="preserve"> SEQ Table \* ARABIC </w:instrText>
      </w:r>
      <w:r w:rsidRPr="00203B7A">
        <w:rPr>
          <w:b/>
          <w:bCs/>
        </w:rPr>
        <w:fldChar w:fldCharType="separate"/>
      </w:r>
      <w:r w:rsidR="00736276">
        <w:rPr>
          <w:b/>
          <w:bCs/>
          <w:noProof/>
        </w:rPr>
        <w:t>2</w:t>
      </w:r>
      <w:r w:rsidRPr="00203B7A">
        <w:fldChar w:fldCharType="end"/>
      </w:r>
      <w:r>
        <w:rPr>
          <w:b/>
          <w:bCs/>
        </w:rPr>
        <w:t>: Strategic</w:t>
      </w:r>
      <w:r w:rsidRPr="00203B7A">
        <w:rPr>
          <w:b/>
          <w:bCs/>
        </w:rPr>
        <w:t xml:space="preserve"> </w:t>
      </w:r>
      <w:r w:rsidR="005115CE">
        <w:rPr>
          <w:b/>
          <w:bCs/>
        </w:rPr>
        <w:t>d</w:t>
      </w:r>
      <w:r w:rsidRPr="00203B7A">
        <w:rPr>
          <w:b/>
          <w:bCs/>
        </w:rPr>
        <w:t xml:space="preserve">emographic </w:t>
      </w:r>
      <w:r>
        <w:rPr>
          <w:b/>
          <w:bCs/>
        </w:rPr>
        <w:t xml:space="preserve">and </w:t>
      </w:r>
      <w:r w:rsidR="005115CE">
        <w:rPr>
          <w:b/>
          <w:bCs/>
        </w:rPr>
        <w:t>f</w:t>
      </w:r>
      <w:r>
        <w:rPr>
          <w:b/>
          <w:bCs/>
        </w:rPr>
        <w:t xml:space="preserve">loorspace </w:t>
      </w:r>
      <w:r w:rsidR="005115CE">
        <w:rPr>
          <w:b/>
          <w:bCs/>
        </w:rPr>
        <w:t>g</w:t>
      </w:r>
      <w:r>
        <w:rPr>
          <w:b/>
          <w:bCs/>
        </w:rPr>
        <w:t xml:space="preserve">rowth </w:t>
      </w:r>
      <w:r w:rsidR="005115CE">
        <w:rPr>
          <w:b/>
          <w:bCs/>
        </w:rPr>
        <w:t>a</w:t>
      </w:r>
      <w:r w:rsidRPr="00203B7A">
        <w:rPr>
          <w:b/>
          <w:bCs/>
        </w:rPr>
        <w:t xml:space="preserve">ssumptions </w:t>
      </w:r>
      <w:r w:rsidR="00D236C0">
        <w:rPr>
          <w:b/>
          <w:bCs/>
        </w:rPr>
        <w:t xml:space="preserve">(Greater Beijing </w:t>
      </w:r>
      <w:r w:rsidRPr="00203B7A">
        <w:rPr>
          <w:b/>
          <w:bCs/>
        </w:rPr>
        <w:t>20</w:t>
      </w:r>
      <w:r w:rsidR="00D236C0">
        <w:rPr>
          <w:b/>
          <w:bCs/>
        </w:rPr>
        <w:t>10-2015</w:t>
      </w:r>
      <w:r>
        <w:rPr>
          <w:b/>
          <w:bCs/>
        </w:rPr>
        <w:t>)</w:t>
      </w:r>
    </w:p>
    <w:tbl>
      <w:tblPr>
        <w:tblStyle w:val="Style1"/>
        <w:tblW w:w="3848" w:type="pct"/>
        <w:tblLayout w:type="fixed"/>
        <w:tblLook w:val="0620" w:firstRow="1" w:lastRow="0" w:firstColumn="0" w:lastColumn="0" w:noHBand="1" w:noVBand="1"/>
      </w:tblPr>
      <w:tblGrid>
        <w:gridCol w:w="3838"/>
        <w:gridCol w:w="1266"/>
        <w:gridCol w:w="1842"/>
      </w:tblGrid>
      <w:tr w:rsidR="00577E3D" w:rsidRPr="00190D50" w14:paraId="46C13C5D" w14:textId="77777777" w:rsidTr="00577E3D">
        <w:trPr>
          <w:cnfStyle w:val="100000000000" w:firstRow="1" w:lastRow="0" w:firstColumn="0" w:lastColumn="0" w:oddVBand="0" w:evenVBand="0" w:oddHBand="0" w:evenHBand="0" w:firstRowFirstColumn="0" w:firstRowLastColumn="0" w:lastRowFirstColumn="0" w:lastRowLastColumn="0"/>
          <w:trHeight w:val="283"/>
        </w:trPr>
        <w:tc>
          <w:tcPr>
            <w:tcW w:w="2763" w:type="pct"/>
          </w:tcPr>
          <w:p w14:paraId="46C13C58" w14:textId="77777777" w:rsidR="00577E3D" w:rsidRPr="00190D50" w:rsidRDefault="00577E3D" w:rsidP="006F6732">
            <w:pPr>
              <w:pStyle w:val="NoSpacing"/>
              <w:jc w:val="center"/>
              <w:rPr>
                <w:b/>
                <w:sz w:val="22"/>
                <w:szCs w:val="22"/>
              </w:rPr>
            </w:pPr>
            <w:r w:rsidRPr="00190D50">
              <w:rPr>
                <w:b/>
                <w:sz w:val="22"/>
                <w:szCs w:val="22"/>
              </w:rPr>
              <w:t>Item</w:t>
            </w:r>
          </w:p>
        </w:tc>
        <w:tc>
          <w:tcPr>
            <w:tcW w:w="911" w:type="pct"/>
            <w:hideMark/>
          </w:tcPr>
          <w:p w14:paraId="46C13C59" w14:textId="77777777" w:rsidR="00577E3D" w:rsidRDefault="00577E3D" w:rsidP="006F6732">
            <w:pPr>
              <w:pStyle w:val="NoSpacing"/>
              <w:jc w:val="center"/>
              <w:rPr>
                <w:b/>
                <w:sz w:val="22"/>
                <w:szCs w:val="22"/>
              </w:rPr>
            </w:pPr>
            <w:r w:rsidRPr="00190D50">
              <w:rPr>
                <w:b/>
                <w:sz w:val="22"/>
                <w:szCs w:val="22"/>
              </w:rPr>
              <w:t>2010</w:t>
            </w:r>
          </w:p>
          <w:p w14:paraId="46C13C5A" w14:textId="77777777" w:rsidR="00577E3D" w:rsidRPr="00190D50" w:rsidRDefault="00577E3D" w:rsidP="006F6732">
            <w:pPr>
              <w:pStyle w:val="NoSpacing"/>
              <w:jc w:val="center"/>
              <w:rPr>
                <w:b/>
                <w:sz w:val="22"/>
                <w:szCs w:val="22"/>
              </w:rPr>
            </w:pPr>
            <w:r>
              <w:rPr>
                <w:b/>
                <w:sz w:val="22"/>
                <w:szCs w:val="22"/>
              </w:rPr>
              <w:t>(Base Year)</w:t>
            </w:r>
          </w:p>
        </w:tc>
        <w:tc>
          <w:tcPr>
            <w:tcW w:w="1327" w:type="pct"/>
          </w:tcPr>
          <w:p w14:paraId="46C13C5B" w14:textId="77777777" w:rsidR="00577E3D" w:rsidRDefault="00577E3D" w:rsidP="006F6732">
            <w:pPr>
              <w:pStyle w:val="NoSpacing"/>
              <w:jc w:val="center"/>
              <w:rPr>
                <w:b/>
                <w:sz w:val="22"/>
                <w:szCs w:val="22"/>
              </w:rPr>
            </w:pPr>
            <w:r w:rsidRPr="00577E3D">
              <w:rPr>
                <w:b/>
                <w:sz w:val="22"/>
                <w:szCs w:val="22"/>
              </w:rPr>
              <w:t>2015</w:t>
            </w:r>
          </w:p>
          <w:p w14:paraId="46C13C5C" w14:textId="77777777" w:rsidR="00577E3D" w:rsidRPr="00577E3D" w:rsidRDefault="00577E3D" w:rsidP="006F6732">
            <w:pPr>
              <w:pStyle w:val="NoSpacing"/>
              <w:jc w:val="center"/>
              <w:rPr>
                <w:b/>
                <w:sz w:val="22"/>
                <w:szCs w:val="22"/>
              </w:rPr>
            </w:pPr>
            <w:r>
              <w:rPr>
                <w:b/>
                <w:sz w:val="22"/>
                <w:szCs w:val="22"/>
              </w:rPr>
              <w:t>(Forecast Year)</w:t>
            </w:r>
          </w:p>
        </w:tc>
      </w:tr>
      <w:tr w:rsidR="00577E3D" w:rsidRPr="00190D50" w14:paraId="46C13C61" w14:textId="77777777" w:rsidTr="00577E3D">
        <w:trPr>
          <w:trHeight w:val="283"/>
        </w:trPr>
        <w:tc>
          <w:tcPr>
            <w:tcW w:w="2763" w:type="pct"/>
          </w:tcPr>
          <w:p w14:paraId="46C13C5E" w14:textId="77777777" w:rsidR="00577E3D" w:rsidRPr="00190D50" w:rsidRDefault="00577E3D" w:rsidP="006F6732">
            <w:pPr>
              <w:pStyle w:val="NoSpacing"/>
              <w:rPr>
                <w:sz w:val="22"/>
                <w:szCs w:val="22"/>
              </w:rPr>
            </w:pPr>
            <w:r w:rsidRPr="00190D50">
              <w:rPr>
                <w:sz w:val="22"/>
                <w:szCs w:val="22"/>
              </w:rPr>
              <w:t>DEMOGRAPHIC GROWTH</w:t>
            </w:r>
          </w:p>
        </w:tc>
        <w:tc>
          <w:tcPr>
            <w:tcW w:w="911" w:type="pct"/>
          </w:tcPr>
          <w:p w14:paraId="46C13C5F" w14:textId="77777777" w:rsidR="00577E3D" w:rsidRPr="00190D50" w:rsidRDefault="00577E3D" w:rsidP="006F6732">
            <w:pPr>
              <w:pStyle w:val="NoSpacing"/>
              <w:rPr>
                <w:sz w:val="22"/>
                <w:szCs w:val="22"/>
              </w:rPr>
            </w:pPr>
          </w:p>
        </w:tc>
        <w:tc>
          <w:tcPr>
            <w:tcW w:w="1327" w:type="pct"/>
          </w:tcPr>
          <w:p w14:paraId="46C13C60" w14:textId="77777777" w:rsidR="00577E3D" w:rsidRPr="00190D50" w:rsidRDefault="00577E3D" w:rsidP="006F6732">
            <w:pPr>
              <w:pStyle w:val="NoSpacing"/>
            </w:pPr>
          </w:p>
        </w:tc>
      </w:tr>
      <w:tr w:rsidR="00577E3D" w:rsidRPr="00190D50" w14:paraId="46C13C65" w14:textId="77777777" w:rsidTr="00577E3D">
        <w:trPr>
          <w:trHeight w:val="283"/>
        </w:trPr>
        <w:tc>
          <w:tcPr>
            <w:tcW w:w="2763" w:type="pct"/>
          </w:tcPr>
          <w:p w14:paraId="46C13C62" w14:textId="77777777" w:rsidR="00577E3D" w:rsidRPr="00190D50" w:rsidRDefault="00577E3D" w:rsidP="006F6732">
            <w:pPr>
              <w:pStyle w:val="NoSpacing"/>
              <w:rPr>
                <w:sz w:val="22"/>
                <w:szCs w:val="22"/>
              </w:rPr>
            </w:pPr>
            <w:r w:rsidRPr="00190D50">
              <w:rPr>
                <w:sz w:val="22"/>
                <w:szCs w:val="22"/>
              </w:rPr>
              <w:t>Total population</w:t>
            </w:r>
          </w:p>
        </w:tc>
        <w:tc>
          <w:tcPr>
            <w:tcW w:w="911" w:type="pct"/>
          </w:tcPr>
          <w:p w14:paraId="46C13C63" w14:textId="77777777" w:rsidR="00577E3D" w:rsidRPr="00190D50" w:rsidRDefault="00577E3D" w:rsidP="006F6732">
            <w:pPr>
              <w:pStyle w:val="NoSpacing"/>
              <w:jc w:val="center"/>
              <w:rPr>
                <w:sz w:val="22"/>
                <w:szCs w:val="22"/>
              </w:rPr>
            </w:pPr>
            <w:r w:rsidRPr="00190D50">
              <w:rPr>
                <w:sz w:val="22"/>
                <w:szCs w:val="22"/>
              </w:rPr>
              <w:t>104.55</w:t>
            </w:r>
          </w:p>
        </w:tc>
        <w:tc>
          <w:tcPr>
            <w:tcW w:w="1327" w:type="pct"/>
          </w:tcPr>
          <w:p w14:paraId="46C13C64" w14:textId="77777777" w:rsidR="00577E3D" w:rsidRPr="00577E3D" w:rsidRDefault="00577E3D" w:rsidP="006F6732">
            <w:pPr>
              <w:pStyle w:val="NoSpacing"/>
              <w:jc w:val="center"/>
              <w:rPr>
                <w:sz w:val="22"/>
                <w:szCs w:val="22"/>
              </w:rPr>
            </w:pPr>
            <w:r w:rsidRPr="00577E3D">
              <w:rPr>
                <w:sz w:val="22"/>
                <w:szCs w:val="22"/>
              </w:rPr>
              <w:t>118.13</w:t>
            </w:r>
          </w:p>
        </w:tc>
      </w:tr>
      <w:tr w:rsidR="00577E3D" w:rsidRPr="00190D50" w14:paraId="46C13C69" w14:textId="77777777" w:rsidTr="00577E3D">
        <w:trPr>
          <w:trHeight w:val="283"/>
        </w:trPr>
        <w:tc>
          <w:tcPr>
            <w:tcW w:w="2763" w:type="pct"/>
          </w:tcPr>
          <w:p w14:paraId="46C13C66" w14:textId="77777777" w:rsidR="00577E3D" w:rsidRPr="00190D50" w:rsidRDefault="00577E3D" w:rsidP="006F6732">
            <w:pPr>
              <w:pStyle w:val="NoSpacing"/>
              <w:ind w:left="284"/>
              <w:rPr>
                <w:i/>
                <w:sz w:val="22"/>
                <w:szCs w:val="22"/>
              </w:rPr>
            </w:pPr>
            <w:r w:rsidRPr="00190D50">
              <w:rPr>
                <w:i/>
                <w:sz w:val="22"/>
                <w:szCs w:val="22"/>
              </w:rPr>
              <w:t>Annual growth rate per decade</w:t>
            </w:r>
          </w:p>
        </w:tc>
        <w:tc>
          <w:tcPr>
            <w:tcW w:w="911" w:type="pct"/>
          </w:tcPr>
          <w:p w14:paraId="46C13C67" w14:textId="77777777" w:rsidR="00577E3D" w:rsidRPr="00577E3D" w:rsidRDefault="00577E3D" w:rsidP="006F6732">
            <w:pPr>
              <w:pStyle w:val="NoSpacing"/>
              <w:jc w:val="center"/>
              <w:rPr>
                <w:i/>
                <w:sz w:val="22"/>
                <w:szCs w:val="22"/>
              </w:rPr>
            </w:pPr>
            <w:r w:rsidRPr="00577E3D">
              <w:rPr>
                <w:i/>
                <w:sz w:val="22"/>
                <w:szCs w:val="22"/>
              </w:rPr>
              <w:t>-</w:t>
            </w:r>
          </w:p>
        </w:tc>
        <w:tc>
          <w:tcPr>
            <w:tcW w:w="1327" w:type="pct"/>
          </w:tcPr>
          <w:p w14:paraId="46C13C68" w14:textId="77777777" w:rsidR="00577E3D" w:rsidRPr="00577E3D" w:rsidRDefault="00577E3D" w:rsidP="006F6732">
            <w:pPr>
              <w:pStyle w:val="NoSpacing"/>
              <w:jc w:val="center"/>
              <w:rPr>
                <w:i/>
                <w:sz w:val="22"/>
                <w:szCs w:val="22"/>
              </w:rPr>
            </w:pPr>
            <w:r w:rsidRPr="00577E3D">
              <w:rPr>
                <w:i/>
                <w:sz w:val="22"/>
                <w:szCs w:val="22"/>
              </w:rPr>
              <w:t>2.5%</w:t>
            </w:r>
          </w:p>
        </w:tc>
      </w:tr>
      <w:tr w:rsidR="00577E3D" w:rsidRPr="00190D50" w14:paraId="46C13C6D" w14:textId="77777777" w:rsidTr="00577E3D">
        <w:trPr>
          <w:trHeight w:val="283"/>
        </w:trPr>
        <w:tc>
          <w:tcPr>
            <w:tcW w:w="2763" w:type="pct"/>
          </w:tcPr>
          <w:p w14:paraId="46C13C6A" w14:textId="77777777" w:rsidR="00577E3D" w:rsidRPr="00190D50" w:rsidRDefault="00577E3D" w:rsidP="006F6732">
            <w:pPr>
              <w:pStyle w:val="NoSpacing"/>
              <w:rPr>
                <w:sz w:val="22"/>
                <w:szCs w:val="22"/>
              </w:rPr>
            </w:pPr>
            <w:r w:rsidRPr="00190D50">
              <w:rPr>
                <w:sz w:val="22"/>
                <w:szCs w:val="22"/>
              </w:rPr>
              <w:t>Employed residents (million)</w:t>
            </w:r>
          </w:p>
        </w:tc>
        <w:tc>
          <w:tcPr>
            <w:tcW w:w="911" w:type="pct"/>
          </w:tcPr>
          <w:p w14:paraId="46C13C6B" w14:textId="77777777" w:rsidR="00577E3D" w:rsidRPr="00190D50" w:rsidRDefault="00577E3D" w:rsidP="006F6732">
            <w:pPr>
              <w:pStyle w:val="NoSpacing"/>
              <w:jc w:val="center"/>
              <w:rPr>
                <w:sz w:val="22"/>
                <w:szCs w:val="22"/>
              </w:rPr>
            </w:pPr>
            <w:r w:rsidRPr="00190D50">
              <w:rPr>
                <w:sz w:val="22"/>
                <w:szCs w:val="22"/>
              </w:rPr>
              <w:t>57.74</w:t>
            </w:r>
          </w:p>
        </w:tc>
        <w:tc>
          <w:tcPr>
            <w:tcW w:w="1327" w:type="pct"/>
          </w:tcPr>
          <w:p w14:paraId="46C13C6C" w14:textId="77777777" w:rsidR="00577E3D" w:rsidRPr="00577E3D" w:rsidRDefault="00577E3D" w:rsidP="006F6732">
            <w:pPr>
              <w:pStyle w:val="NoSpacing"/>
              <w:jc w:val="center"/>
              <w:rPr>
                <w:sz w:val="22"/>
                <w:szCs w:val="22"/>
              </w:rPr>
            </w:pPr>
            <w:r w:rsidRPr="00577E3D">
              <w:rPr>
                <w:sz w:val="22"/>
                <w:szCs w:val="22"/>
              </w:rPr>
              <w:t>63.85</w:t>
            </w:r>
          </w:p>
        </w:tc>
      </w:tr>
      <w:tr w:rsidR="00577E3D" w:rsidRPr="00190D50" w14:paraId="46C13C71" w14:textId="77777777" w:rsidTr="00577E3D">
        <w:trPr>
          <w:trHeight w:val="283"/>
        </w:trPr>
        <w:tc>
          <w:tcPr>
            <w:tcW w:w="2763" w:type="pct"/>
          </w:tcPr>
          <w:p w14:paraId="46C13C6E" w14:textId="77777777" w:rsidR="00577E3D" w:rsidRPr="00190D50" w:rsidRDefault="00577E3D" w:rsidP="006F6732">
            <w:pPr>
              <w:pStyle w:val="NoSpacing"/>
              <w:ind w:left="284"/>
              <w:rPr>
                <w:i/>
                <w:sz w:val="22"/>
                <w:szCs w:val="22"/>
              </w:rPr>
            </w:pPr>
            <w:r w:rsidRPr="00190D50">
              <w:rPr>
                <w:i/>
                <w:sz w:val="22"/>
                <w:szCs w:val="22"/>
              </w:rPr>
              <w:t>Annual growth rate per decade</w:t>
            </w:r>
          </w:p>
        </w:tc>
        <w:tc>
          <w:tcPr>
            <w:tcW w:w="911" w:type="pct"/>
          </w:tcPr>
          <w:p w14:paraId="46C13C6F" w14:textId="77777777" w:rsidR="00577E3D" w:rsidRPr="00577E3D" w:rsidRDefault="00577E3D" w:rsidP="006F6732">
            <w:pPr>
              <w:pStyle w:val="NoSpacing"/>
              <w:jc w:val="center"/>
              <w:rPr>
                <w:i/>
                <w:sz w:val="22"/>
                <w:szCs w:val="22"/>
              </w:rPr>
            </w:pPr>
            <w:r w:rsidRPr="00577E3D">
              <w:rPr>
                <w:i/>
                <w:sz w:val="22"/>
                <w:szCs w:val="22"/>
              </w:rPr>
              <w:t>-</w:t>
            </w:r>
          </w:p>
        </w:tc>
        <w:tc>
          <w:tcPr>
            <w:tcW w:w="1327" w:type="pct"/>
          </w:tcPr>
          <w:p w14:paraId="46C13C70" w14:textId="77777777" w:rsidR="00577E3D" w:rsidRPr="00577E3D" w:rsidRDefault="00577E3D" w:rsidP="006F6732">
            <w:pPr>
              <w:pStyle w:val="NoSpacing"/>
              <w:jc w:val="center"/>
              <w:rPr>
                <w:i/>
                <w:sz w:val="22"/>
                <w:szCs w:val="22"/>
              </w:rPr>
            </w:pPr>
            <w:r w:rsidRPr="00577E3D">
              <w:rPr>
                <w:i/>
                <w:sz w:val="22"/>
                <w:szCs w:val="22"/>
              </w:rPr>
              <w:t>2.0%</w:t>
            </w:r>
          </w:p>
        </w:tc>
      </w:tr>
      <w:tr w:rsidR="00577E3D" w:rsidRPr="00190D50" w14:paraId="46C13C75" w14:textId="77777777" w:rsidTr="00577E3D">
        <w:trPr>
          <w:trHeight w:val="283"/>
        </w:trPr>
        <w:tc>
          <w:tcPr>
            <w:tcW w:w="2763" w:type="pct"/>
          </w:tcPr>
          <w:p w14:paraId="46C13C72" w14:textId="77777777" w:rsidR="00577E3D" w:rsidRPr="00190D50" w:rsidRDefault="00577E3D" w:rsidP="006F6732">
            <w:pPr>
              <w:pStyle w:val="NoSpacing"/>
              <w:rPr>
                <w:sz w:val="22"/>
                <w:szCs w:val="22"/>
              </w:rPr>
            </w:pPr>
            <w:r w:rsidRPr="00190D50">
              <w:rPr>
                <w:sz w:val="22"/>
                <w:szCs w:val="22"/>
              </w:rPr>
              <w:t>Employed-to-total-population ratio</w:t>
            </w:r>
          </w:p>
        </w:tc>
        <w:tc>
          <w:tcPr>
            <w:tcW w:w="911" w:type="pct"/>
          </w:tcPr>
          <w:p w14:paraId="46C13C73" w14:textId="77777777" w:rsidR="00577E3D" w:rsidRPr="00190D50" w:rsidRDefault="00577E3D" w:rsidP="006F6732">
            <w:pPr>
              <w:pStyle w:val="NoSpacing"/>
              <w:jc w:val="center"/>
              <w:rPr>
                <w:sz w:val="22"/>
                <w:szCs w:val="22"/>
              </w:rPr>
            </w:pPr>
            <w:r w:rsidRPr="00190D50">
              <w:rPr>
                <w:sz w:val="22"/>
                <w:szCs w:val="22"/>
              </w:rPr>
              <w:t>0.55</w:t>
            </w:r>
          </w:p>
        </w:tc>
        <w:tc>
          <w:tcPr>
            <w:tcW w:w="1327" w:type="pct"/>
          </w:tcPr>
          <w:p w14:paraId="46C13C74" w14:textId="77777777" w:rsidR="00577E3D" w:rsidRPr="00577E3D" w:rsidRDefault="00577E3D" w:rsidP="006F6732">
            <w:pPr>
              <w:pStyle w:val="NoSpacing"/>
              <w:jc w:val="center"/>
              <w:rPr>
                <w:sz w:val="22"/>
                <w:szCs w:val="22"/>
              </w:rPr>
            </w:pPr>
            <w:r w:rsidRPr="00577E3D">
              <w:rPr>
                <w:sz w:val="22"/>
                <w:szCs w:val="22"/>
              </w:rPr>
              <w:t>0.54</w:t>
            </w:r>
          </w:p>
        </w:tc>
      </w:tr>
      <w:tr w:rsidR="00577E3D" w:rsidRPr="00190D50" w14:paraId="46C13C79" w14:textId="77777777" w:rsidTr="00577E3D">
        <w:trPr>
          <w:trHeight w:val="283"/>
        </w:trPr>
        <w:tc>
          <w:tcPr>
            <w:tcW w:w="2763" w:type="pct"/>
          </w:tcPr>
          <w:p w14:paraId="46C13C76" w14:textId="77777777" w:rsidR="00577E3D" w:rsidRPr="00190D50" w:rsidRDefault="00577E3D" w:rsidP="006F6732">
            <w:pPr>
              <w:pStyle w:val="NoSpacing"/>
              <w:rPr>
                <w:sz w:val="22"/>
                <w:szCs w:val="22"/>
              </w:rPr>
            </w:pPr>
            <w:r w:rsidRPr="00190D50">
              <w:rPr>
                <w:sz w:val="22"/>
                <w:szCs w:val="22"/>
              </w:rPr>
              <w:t>BUILDING FLOORSPACE STOCK</w:t>
            </w:r>
          </w:p>
        </w:tc>
        <w:tc>
          <w:tcPr>
            <w:tcW w:w="911" w:type="pct"/>
          </w:tcPr>
          <w:p w14:paraId="46C13C77" w14:textId="77777777" w:rsidR="00577E3D" w:rsidRPr="00190D50" w:rsidRDefault="00577E3D" w:rsidP="006F6732">
            <w:pPr>
              <w:pStyle w:val="NoSpacing"/>
              <w:jc w:val="center"/>
              <w:rPr>
                <w:sz w:val="22"/>
                <w:szCs w:val="22"/>
              </w:rPr>
            </w:pPr>
          </w:p>
        </w:tc>
        <w:tc>
          <w:tcPr>
            <w:tcW w:w="1327" w:type="pct"/>
          </w:tcPr>
          <w:p w14:paraId="46C13C78" w14:textId="77777777" w:rsidR="00577E3D" w:rsidRPr="00577E3D" w:rsidRDefault="00577E3D" w:rsidP="006F6732">
            <w:pPr>
              <w:pStyle w:val="NoSpacing"/>
              <w:jc w:val="center"/>
              <w:rPr>
                <w:sz w:val="22"/>
                <w:szCs w:val="22"/>
              </w:rPr>
            </w:pPr>
          </w:p>
        </w:tc>
      </w:tr>
      <w:tr w:rsidR="00577E3D" w:rsidRPr="00190D50" w14:paraId="46C13C7D" w14:textId="77777777" w:rsidTr="00577E3D">
        <w:trPr>
          <w:trHeight w:val="283"/>
        </w:trPr>
        <w:tc>
          <w:tcPr>
            <w:tcW w:w="2763" w:type="pct"/>
          </w:tcPr>
          <w:p w14:paraId="46C13C7A" w14:textId="77777777" w:rsidR="00577E3D" w:rsidRPr="00190D50" w:rsidRDefault="00577E3D" w:rsidP="006F6732">
            <w:pPr>
              <w:pStyle w:val="NoSpacing"/>
              <w:rPr>
                <w:sz w:val="22"/>
                <w:szCs w:val="22"/>
              </w:rPr>
            </w:pPr>
            <w:r w:rsidRPr="00190D50">
              <w:rPr>
                <w:sz w:val="22"/>
                <w:szCs w:val="22"/>
              </w:rPr>
              <w:t xml:space="preserve">Housing floorspace (million </w:t>
            </w:r>
            <m:oMath>
              <m:sSup>
                <m:sSupPr>
                  <m:ctrlPr>
                    <w:rPr>
                      <w:rFonts w:ascii="Cambria Math" w:hAnsi="Cambria Math"/>
                      <w:i/>
                      <w:sz w:val="22"/>
                      <w:szCs w:val="22"/>
                    </w:rPr>
                  </m:ctrlPr>
                </m:sSupPr>
                <m:e>
                  <m:r>
                    <w:rPr>
                      <w:rFonts w:ascii="Cambria Math" w:hAnsi="Cambria Math"/>
                      <w:sz w:val="22"/>
                      <w:szCs w:val="22"/>
                    </w:rPr>
                    <m:t>m</m:t>
                  </m:r>
                </m:e>
                <m:sup>
                  <m:r>
                    <w:rPr>
                      <w:rFonts w:ascii="Cambria Math" w:hAnsi="Cambria Math"/>
                      <w:sz w:val="22"/>
                      <w:szCs w:val="22"/>
                    </w:rPr>
                    <m:t>2</m:t>
                  </m:r>
                </m:sup>
              </m:sSup>
            </m:oMath>
            <w:r w:rsidRPr="00190D50">
              <w:rPr>
                <w:sz w:val="22"/>
                <w:szCs w:val="22"/>
              </w:rPr>
              <w:t>)</w:t>
            </w:r>
          </w:p>
        </w:tc>
        <w:tc>
          <w:tcPr>
            <w:tcW w:w="911" w:type="pct"/>
          </w:tcPr>
          <w:p w14:paraId="46C13C7B" w14:textId="77777777" w:rsidR="00577E3D" w:rsidRPr="00190D50" w:rsidRDefault="00577E3D" w:rsidP="006F6732">
            <w:pPr>
              <w:pStyle w:val="NoSpacing"/>
              <w:jc w:val="center"/>
              <w:rPr>
                <w:sz w:val="22"/>
                <w:szCs w:val="22"/>
              </w:rPr>
            </w:pPr>
            <w:r w:rsidRPr="00190D50">
              <w:rPr>
                <w:sz w:val="22"/>
                <w:szCs w:val="22"/>
              </w:rPr>
              <w:t>3558.4</w:t>
            </w:r>
          </w:p>
        </w:tc>
        <w:tc>
          <w:tcPr>
            <w:tcW w:w="1327" w:type="pct"/>
          </w:tcPr>
          <w:p w14:paraId="46C13C7C" w14:textId="77777777" w:rsidR="00577E3D" w:rsidRPr="00577E3D" w:rsidRDefault="00577E3D" w:rsidP="006F6732">
            <w:pPr>
              <w:pStyle w:val="NoSpacing"/>
              <w:jc w:val="center"/>
              <w:rPr>
                <w:sz w:val="22"/>
                <w:szCs w:val="22"/>
              </w:rPr>
            </w:pPr>
            <w:r w:rsidRPr="00577E3D">
              <w:rPr>
                <w:sz w:val="22"/>
                <w:szCs w:val="22"/>
              </w:rPr>
              <w:t>4659.7</w:t>
            </w:r>
          </w:p>
        </w:tc>
      </w:tr>
      <w:tr w:rsidR="00577E3D" w:rsidRPr="00190D50" w14:paraId="46C13C81" w14:textId="77777777" w:rsidTr="00577E3D">
        <w:trPr>
          <w:trHeight w:val="283"/>
        </w:trPr>
        <w:tc>
          <w:tcPr>
            <w:tcW w:w="2763" w:type="pct"/>
          </w:tcPr>
          <w:p w14:paraId="46C13C7E" w14:textId="77777777" w:rsidR="00577E3D" w:rsidRPr="00190D50" w:rsidRDefault="00577E3D" w:rsidP="006F6732">
            <w:pPr>
              <w:pStyle w:val="NoSpacing"/>
              <w:ind w:left="284"/>
              <w:rPr>
                <w:i/>
                <w:sz w:val="22"/>
                <w:szCs w:val="22"/>
              </w:rPr>
            </w:pPr>
            <w:r w:rsidRPr="00190D50">
              <w:rPr>
                <w:i/>
                <w:sz w:val="22"/>
                <w:szCs w:val="22"/>
              </w:rPr>
              <w:t>Annual growth rate per decade</w:t>
            </w:r>
          </w:p>
        </w:tc>
        <w:tc>
          <w:tcPr>
            <w:tcW w:w="911" w:type="pct"/>
          </w:tcPr>
          <w:p w14:paraId="46C13C7F" w14:textId="77777777" w:rsidR="00577E3D" w:rsidRPr="00577E3D" w:rsidRDefault="00577E3D" w:rsidP="006F6732">
            <w:pPr>
              <w:pStyle w:val="NoSpacing"/>
              <w:jc w:val="center"/>
              <w:rPr>
                <w:i/>
                <w:sz w:val="22"/>
                <w:szCs w:val="22"/>
              </w:rPr>
            </w:pPr>
            <w:r w:rsidRPr="00577E3D">
              <w:rPr>
                <w:i/>
                <w:sz w:val="22"/>
                <w:szCs w:val="22"/>
              </w:rPr>
              <w:t>-</w:t>
            </w:r>
          </w:p>
        </w:tc>
        <w:tc>
          <w:tcPr>
            <w:tcW w:w="1327" w:type="pct"/>
          </w:tcPr>
          <w:p w14:paraId="46C13C80" w14:textId="77777777" w:rsidR="00577E3D" w:rsidRPr="00577E3D" w:rsidRDefault="00577E3D" w:rsidP="006F6732">
            <w:pPr>
              <w:pStyle w:val="NoSpacing"/>
              <w:jc w:val="center"/>
              <w:rPr>
                <w:i/>
                <w:sz w:val="22"/>
                <w:szCs w:val="22"/>
              </w:rPr>
            </w:pPr>
            <w:r w:rsidRPr="00577E3D">
              <w:rPr>
                <w:i/>
                <w:sz w:val="22"/>
                <w:szCs w:val="22"/>
              </w:rPr>
              <w:t>5.5%</w:t>
            </w:r>
          </w:p>
        </w:tc>
      </w:tr>
      <w:tr w:rsidR="00577E3D" w:rsidRPr="00190D50" w14:paraId="46C13C85" w14:textId="77777777" w:rsidTr="00577E3D">
        <w:trPr>
          <w:trHeight w:val="283"/>
        </w:trPr>
        <w:tc>
          <w:tcPr>
            <w:tcW w:w="2763" w:type="pct"/>
          </w:tcPr>
          <w:p w14:paraId="46C13C82" w14:textId="77777777" w:rsidR="00577E3D" w:rsidRPr="00190D50" w:rsidRDefault="00577E3D" w:rsidP="006F6732">
            <w:pPr>
              <w:pStyle w:val="NoSpacing"/>
              <w:rPr>
                <w:sz w:val="22"/>
                <w:szCs w:val="22"/>
              </w:rPr>
            </w:pPr>
            <w:r w:rsidRPr="00190D50">
              <w:rPr>
                <w:sz w:val="22"/>
                <w:szCs w:val="22"/>
              </w:rPr>
              <w:t xml:space="preserve">Business floorspace (million </w:t>
            </w:r>
            <m:oMath>
              <m:sSup>
                <m:sSupPr>
                  <m:ctrlPr>
                    <w:rPr>
                      <w:rFonts w:ascii="Cambria Math" w:hAnsi="Cambria Math"/>
                      <w:i/>
                      <w:sz w:val="22"/>
                      <w:szCs w:val="22"/>
                    </w:rPr>
                  </m:ctrlPr>
                </m:sSupPr>
                <m:e>
                  <m:r>
                    <w:rPr>
                      <w:rFonts w:ascii="Cambria Math" w:hAnsi="Cambria Math"/>
                      <w:sz w:val="22"/>
                      <w:szCs w:val="22"/>
                    </w:rPr>
                    <m:t>m</m:t>
                  </m:r>
                </m:e>
                <m:sup>
                  <m:r>
                    <w:rPr>
                      <w:rFonts w:ascii="Cambria Math" w:hAnsi="Cambria Math"/>
                      <w:sz w:val="22"/>
                      <w:szCs w:val="22"/>
                    </w:rPr>
                    <m:t>2</m:t>
                  </m:r>
                </m:sup>
              </m:sSup>
            </m:oMath>
            <w:r w:rsidRPr="00190D50">
              <w:rPr>
                <w:sz w:val="22"/>
                <w:szCs w:val="22"/>
              </w:rPr>
              <w:t>)</w:t>
            </w:r>
          </w:p>
        </w:tc>
        <w:tc>
          <w:tcPr>
            <w:tcW w:w="911" w:type="pct"/>
          </w:tcPr>
          <w:p w14:paraId="46C13C83" w14:textId="77777777" w:rsidR="00577E3D" w:rsidRPr="00190D50" w:rsidRDefault="00577E3D" w:rsidP="006F6732">
            <w:pPr>
              <w:pStyle w:val="NoSpacing"/>
              <w:jc w:val="center"/>
              <w:rPr>
                <w:sz w:val="22"/>
                <w:szCs w:val="22"/>
              </w:rPr>
            </w:pPr>
            <w:r w:rsidRPr="00190D50">
              <w:rPr>
                <w:sz w:val="22"/>
                <w:szCs w:val="22"/>
              </w:rPr>
              <w:t>1154.9</w:t>
            </w:r>
          </w:p>
        </w:tc>
        <w:tc>
          <w:tcPr>
            <w:tcW w:w="1327" w:type="pct"/>
          </w:tcPr>
          <w:p w14:paraId="46C13C84" w14:textId="77777777" w:rsidR="00577E3D" w:rsidRPr="00577E3D" w:rsidRDefault="00577E3D" w:rsidP="006F6732">
            <w:pPr>
              <w:pStyle w:val="NoSpacing"/>
              <w:jc w:val="center"/>
              <w:rPr>
                <w:sz w:val="22"/>
                <w:szCs w:val="22"/>
              </w:rPr>
            </w:pPr>
            <w:r w:rsidRPr="00577E3D">
              <w:rPr>
                <w:sz w:val="22"/>
                <w:szCs w:val="22"/>
              </w:rPr>
              <w:t>1277.0</w:t>
            </w:r>
          </w:p>
        </w:tc>
      </w:tr>
      <w:tr w:rsidR="00577E3D" w:rsidRPr="00190D50" w14:paraId="46C13C89" w14:textId="77777777" w:rsidTr="00577E3D">
        <w:trPr>
          <w:trHeight w:val="283"/>
        </w:trPr>
        <w:tc>
          <w:tcPr>
            <w:tcW w:w="2763" w:type="pct"/>
          </w:tcPr>
          <w:p w14:paraId="46C13C86" w14:textId="77777777" w:rsidR="00577E3D" w:rsidRPr="00190D50" w:rsidRDefault="00577E3D" w:rsidP="006F6732">
            <w:pPr>
              <w:pStyle w:val="NoSpacing"/>
              <w:ind w:left="284"/>
              <w:rPr>
                <w:i/>
                <w:sz w:val="22"/>
                <w:szCs w:val="22"/>
              </w:rPr>
            </w:pPr>
            <w:r w:rsidRPr="00190D50">
              <w:rPr>
                <w:i/>
                <w:sz w:val="22"/>
                <w:szCs w:val="22"/>
              </w:rPr>
              <w:t>Annual growth rate per decade</w:t>
            </w:r>
          </w:p>
        </w:tc>
        <w:tc>
          <w:tcPr>
            <w:tcW w:w="911" w:type="pct"/>
          </w:tcPr>
          <w:p w14:paraId="46C13C87" w14:textId="77777777" w:rsidR="00577E3D" w:rsidRPr="00577E3D" w:rsidRDefault="00577E3D" w:rsidP="006F6732">
            <w:pPr>
              <w:pStyle w:val="NoSpacing"/>
              <w:jc w:val="center"/>
              <w:rPr>
                <w:i/>
                <w:sz w:val="22"/>
                <w:szCs w:val="22"/>
              </w:rPr>
            </w:pPr>
            <w:r w:rsidRPr="00577E3D">
              <w:rPr>
                <w:i/>
                <w:sz w:val="22"/>
                <w:szCs w:val="22"/>
              </w:rPr>
              <w:t>-</w:t>
            </w:r>
          </w:p>
        </w:tc>
        <w:tc>
          <w:tcPr>
            <w:tcW w:w="1327" w:type="pct"/>
          </w:tcPr>
          <w:p w14:paraId="46C13C88" w14:textId="77777777" w:rsidR="00577E3D" w:rsidRPr="00577E3D" w:rsidRDefault="00577E3D" w:rsidP="00D236C0">
            <w:pPr>
              <w:pStyle w:val="NoSpacing"/>
              <w:jc w:val="center"/>
              <w:rPr>
                <w:i/>
                <w:sz w:val="22"/>
                <w:szCs w:val="22"/>
              </w:rPr>
            </w:pPr>
            <w:r w:rsidRPr="00577E3D">
              <w:rPr>
                <w:i/>
                <w:sz w:val="22"/>
                <w:szCs w:val="22"/>
              </w:rPr>
              <w:t>2.0%</w:t>
            </w:r>
          </w:p>
        </w:tc>
      </w:tr>
    </w:tbl>
    <w:p w14:paraId="46C13C8A" w14:textId="77777777" w:rsidR="00F26234" w:rsidRDefault="00F26234" w:rsidP="00F26234">
      <w:pPr>
        <w:spacing w:line="480" w:lineRule="auto"/>
        <w:ind w:firstLine="0"/>
        <w:rPr>
          <w:sz w:val="24"/>
        </w:rPr>
      </w:pPr>
    </w:p>
    <w:p w14:paraId="46C13C8B" w14:textId="77777777" w:rsidR="002762DF" w:rsidRPr="00F26234" w:rsidRDefault="00577E3D" w:rsidP="00F26234">
      <w:pPr>
        <w:spacing w:line="480" w:lineRule="auto"/>
        <w:rPr>
          <w:sz w:val="24"/>
        </w:rPr>
      </w:pPr>
      <w:r w:rsidRPr="00F26234">
        <w:rPr>
          <w:sz w:val="24"/>
        </w:rPr>
        <w:lastRenderedPageBreak/>
        <w:t xml:space="preserve">Based on the above assumptions, </w:t>
      </w:r>
      <w:r w:rsidR="00373ADB" w:rsidRPr="00F26234">
        <w:rPr>
          <w:sz w:val="24"/>
        </w:rPr>
        <w:t xml:space="preserve">a </w:t>
      </w:r>
      <w:r w:rsidR="00373ADB" w:rsidRPr="00F26234">
        <w:rPr>
          <w:i/>
          <w:sz w:val="24"/>
        </w:rPr>
        <w:t>Trend</w:t>
      </w:r>
      <w:r w:rsidRPr="00F26234">
        <w:rPr>
          <w:sz w:val="24"/>
        </w:rPr>
        <w:t xml:space="preserve"> scenario</w:t>
      </w:r>
      <w:r w:rsidR="002762DF" w:rsidRPr="00F26234">
        <w:rPr>
          <w:sz w:val="24"/>
        </w:rPr>
        <w:t xml:space="preserve"> is then developed</w:t>
      </w:r>
      <w:r w:rsidR="00373ADB" w:rsidRPr="00F26234">
        <w:rPr>
          <w:sz w:val="24"/>
        </w:rPr>
        <w:t>, which reflects</w:t>
      </w:r>
      <w:r w:rsidRPr="00F26234">
        <w:rPr>
          <w:sz w:val="24"/>
        </w:rPr>
        <w:t xml:space="preserve"> the observed policy trend in Beijing</w:t>
      </w:r>
      <w:r w:rsidR="002762DF" w:rsidRPr="00F26234">
        <w:rPr>
          <w:sz w:val="24"/>
        </w:rPr>
        <w:t xml:space="preserve"> from 2010</w:t>
      </w:r>
      <w:r w:rsidR="00373ADB" w:rsidRPr="00F26234">
        <w:rPr>
          <w:sz w:val="24"/>
        </w:rPr>
        <w:t xml:space="preserve">. The scenario </w:t>
      </w:r>
      <w:r w:rsidRPr="00F26234">
        <w:rPr>
          <w:sz w:val="24"/>
        </w:rPr>
        <w:t>features</w:t>
      </w:r>
      <w:r w:rsidR="00373ADB" w:rsidRPr="00F26234">
        <w:rPr>
          <w:sz w:val="24"/>
        </w:rPr>
        <w:t xml:space="preserve"> an enhanced concentric urban growth pattern with moderate control of floorspace growth in central Beijing</w:t>
      </w:r>
      <w:r w:rsidRPr="00F26234">
        <w:rPr>
          <w:sz w:val="24"/>
        </w:rPr>
        <w:t>. Based on the five zoning categories of Beijing (see Fig</w:t>
      </w:r>
      <w:r w:rsidR="00373ADB" w:rsidRPr="00F26234">
        <w:rPr>
          <w:sz w:val="24"/>
        </w:rPr>
        <w:t>ure 2</w:t>
      </w:r>
      <w:r w:rsidRPr="00F26234">
        <w:rPr>
          <w:sz w:val="24"/>
        </w:rPr>
        <w:t xml:space="preserve">b), Table 3 summarizes the land-use and transport configurations of the </w:t>
      </w:r>
      <w:r w:rsidR="00373ADB" w:rsidRPr="00F26234">
        <w:rPr>
          <w:i/>
          <w:sz w:val="24"/>
        </w:rPr>
        <w:t>Trend</w:t>
      </w:r>
      <w:r w:rsidR="00373ADB" w:rsidRPr="00F26234">
        <w:rPr>
          <w:sz w:val="24"/>
        </w:rPr>
        <w:t xml:space="preserve"> </w:t>
      </w:r>
      <w:r w:rsidRPr="00F26234">
        <w:rPr>
          <w:sz w:val="24"/>
        </w:rPr>
        <w:t>scenario.</w:t>
      </w:r>
    </w:p>
    <w:p w14:paraId="46C13C8C" w14:textId="77777777" w:rsidR="00577E3D" w:rsidRPr="00723487" w:rsidRDefault="00577E3D" w:rsidP="00577E3D">
      <w:pPr>
        <w:ind w:firstLine="0"/>
        <w:rPr>
          <w:b/>
          <w:bCs/>
        </w:rPr>
      </w:pPr>
      <w:bookmarkStart w:id="3" w:name="_Ref437579117"/>
      <w:r w:rsidRPr="00723487">
        <w:rPr>
          <w:b/>
          <w:bCs/>
        </w:rPr>
        <w:t xml:space="preserve">Table </w:t>
      </w:r>
      <w:r w:rsidRPr="00723487">
        <w:rPr>
          <w:b/>
          <w:bCs/>
        </w:rPr>
        <w:fldChar w:fldCharType="begin"/>
      </w:r>
      <w:r w:rsidRPr="00723487">
        <w:rPr>
          <w:b/>
          <w:bCs/>
        </w:rPr>
        <w:instrText xml:space="preserve"> SEQ Table \* ARABIC </w:instrText>
      </w:r>
      <w:r w:rsidRPr="00723487">
        <w:rPr>
          <w:b/>
          <w:bCs/>
        </w:rPr>
        <w:fldChar w:fldCharType="separate"/>
      </w:r>
      <w:r w:rsidR="00736276">
        <w:rPr>
          <w:b/>
          <w:bCs/>
          <w:noProof/>
        </w:rPr>
        <w:t>3</w:t>
      </w:r>
      <w:r w:rsidRPr="00723487">
        <w:rPr>
          <w:b/>
          <w:bCs/>
        </w:rPr>
        <w:fldChar w:fldCharType="end"/>
      </w:r>
      <w:bookmarkEnd w:id="3"/>
      <w:r>
        <w:rPr>
          <w:b/>
          <w:bCs/>
        </w:rPr>
        <w:t xml:space="preserve">: </w:t>
      </w:r>
      <w:r w:rsidRPr="00723487">
        <w:rPr>
          <w:b/>
          <w:bCs/>
        </w:rPr>
        <w:t xml:space="preserve">Summary of </w:t>
      </w:r>
      <w:r w:rsidR="005115CE">
        <w:rPr>
          <w:b/>
          <w:bCs/>
        </w:rPr>
        <w:t>scenario s</w:t>
      </w:r>
      <w:r w:rsidRPr="00647B88">
        <w:rPr>
          <w:b/>
          <w:bCs/>
        </w:rPr>
        <w:t>etting</w:t>
      </w:r>
      <w:r>
        <w:rPr>
          <w:rFonts w:hint="eastAsia"/>
          <w:b/>
          <w:bCs/>
        </w:rPr>
        <w:t>s</w:t>
      </w:r>
    </w:p>
    <w:tbl>
      <w:tblPr>
        <w:tblStyle w:val="Style1"/>
        <w:tblW w:w="0" w:type="auto"/>
        <w:tblLayout w:type="fixed"/>
        <w:tblLook w:val="0660" w:firstRow="1" w:lastRow="1" w:firstColumn="0" w:lastColumn="0" w:noHBand="1" w:noVBand="1"/>
      </w:tblPr>
      <w:tblGrid>
        <w:gridCol w:w="2697"/>
        <w:gridCol w:w="1047"/>
        <w:gridCol w:w="1047"/>
        <w:gridCol w:w="1047"/>
        <w:gridCol w:w="1047"/>
        <w:gridCol w:w="1048"/>
        <w:gridCol w:w="1083"/>
      </w:tblGrid>
      <w:tr w:rsidR="00577E3D" w:rsidRPr="00190D50" w14:paraId="46C13C90" w14:textId="77777777" w:rsidTr="00373ADB">
        <w:trPr>
          <w:cnfStyle w:val="100000000000" w:firstRow="1" w:lastRow="0" w:firstColumn="0" w:lastColumn="0" w:oddVBand="0" w:evenVBand="0" w:oddHBand="0" w:evenHBand="0" w:firstRowFirstColumn="0" w:firstRowLastColumn="0" w:lastRowFirstColumn="0" w:lastRowLastColumn="0"/>
          <w:trHeight w:val="263"/>
        </w:trPr>
        <w:tc>
          <w:tcPr>
            <w:tcW w:w="2697" w:type="dxa"/>
            <w:vMerge w:val="restart"/>
          </w:tcPr>
          <w:p w14:paraId="46C13C8D" w14:textId="77777777" w:rsidR="00577E3D" w:rsidRPr="00190D50" w:rsidRDefault="00577E3D" w:rsidP="006F6732">
            <w:pPr>
              <w:pStyle w:val="NoSpacing"/>
              <w:jc w:val="center"/>
              <w:rPr>
                <w:b/>
                <w:sz w:val="22"/>
                <w:szCs w:val="22"/>
              </w:rPr>
            </w:pPr>
            <w:r w:rsidRPr="00190D50">
              <w:rPr>
                <w:b/>
                <w:sz w:val="22"/>
                <w:szCs w:val="22"/>
              </w:rPr>
              <w:t>Policy Setting</w:t>
            </w:r>
          </w:p>
        </w:tc>
        <w:tc>
          <w:tcPr>
            <w:tcW w:w="5236" w:type="dxa"/>
            <w:gridSpan w:val="5"/>
          </w:tcPr>
          <w:p w14:paraId="46C13C8E" w14:textId="77777777" w:rsidR="00577E3D" w:rsidRPr="00190D50" w:rsidRDefault="00577E3D" w:rsidP="006F6732">
            <w:pPr>
              <w:pStyle w:val="NoSpacing"/>
              <w:jc w:val="center"/>
              <w:rPr>
                <w:b/>
                <w:sz w:val="22"/>
                <w:szCs w:val="22"/>
              </w:rPr>
            </w:pPr>
            <w:r w:rsidRPr="00190D50">
              <w:rPr>
                <w:b/>
                <w:sz w:val="22"/>
                <w:szCs w:val="22"/>
              </w:rPr>
              <w:t>Beijing</w:t>
            </w:r>
          </w:p>
        </w:tc>
        <w:tc>
          <w:tcPr>
            <w:tcW w:w="1083" w:type="dxa"/>
            <w:vMerge w:val="restart"/>
          </w:tcPr>
          <w:p w14:paraId="46C13C8F" w14:textId="77777777" w:rsidR="00577E3D" w:rsidRPr="00190D50" w:rsidRDefault="00577E3D" w:rsidP="006F6732">
            <w:pPr>
              <w:pStyle w:val="NoSpacing"/>
              <w:jc w:val="center"/>
              <w:rPr>
                <w:b/>
                <w:sz w:val="22"/>
                <w:szCs w:val="22"/>
              </w:rPr>
            </w:pPr>
            <w:r w:rsidRPr="00190D50">
              <w:rPr>
                <w:b/>
                <w:sz w:val="22"/>
                <w:szCs w:val="22"/>
              </w:rPr>
              <w:t>Rest of Greater Beijing</w:t>
            </w:r>
          </w:p>
        </w:tc>
      </w:tr>
      <w:tr w:rsidR="00577E3D" w:rsidRPr="00190D50" w14:paraId="46C13C98" w14:textId="77777777" w:rsidTr="00373ADB">
        <w:trPr>
          <w:trHeight w:val="692"/>
        </w:trPr>
        <w:tc>
          <w:tcPr>
            <w:tcW w:w="2697" w:type="dxa"/>
            <w:vMerge/>
          </w:tcPr>
          <w:p w14:paraId="46C13C91" w14:textId="77777777" w:rsidR="00577E3D" w:rsidRPr="00190D50" w:rsidRDefault="00577E3D" w:rsidP="006F6732">
            <w:pPr>
              <w:pStyle w:val="NoSpacing"/>
              <w:rPr>
                <w:rFonts w:cstheme="minorHAnsi"/>
                <w:sz w:val="22"/>
                <w:szCs w:val="22"/>
              </w:rPr>
            </w:pPr>
          </w:p>
        </w:tc>
        <w:tc>
          <w:tcPr>
            <w:tcW w:w="1047" w:type="dxa"/>
            <w:hideMark/>
          </w:tcPr>
          <w:p w14:paraId="46C13C92" w14:textId="77777777" w:rsidR="00577E3D" w:rsidRPr="00190D50" w:rsidRDefault="00577E3D" w:rsidP="006F6732">
            <w:pPr>
              <w:pStyle w:val="NoSpacing"/>
              <w:jc w:val="center"/>
              <w:rPr>
                <w:rFonts w:cstheme="minorHAnsi"/>
                <w:sz w:val="22"/>
                <w:szCs w:val="22"/>
              </w:rPr>
            </w:pPr>
            <w:r w:rsidRPr="00190D50">
              <w:rPr>
                <w:rFonts w:cstheme="minorHAnsi"/>
                <w:sz w:val="22"/>
                <w:szCs w:val="22"/>
              </w:rPr>
              <w:t>Central Districts</w:t>
            </w:r>
          </w:p>
        </w:tc>
        <w:tc>
          <w:tcPr>
            <w:tcW w:w="1047" w:type="dxa"/>
            <w:hideMark/>
          </w:tcPr>
          <w:p w14:paraId="46C13C93" w14:textId="77777777" w:rsidR="00577E3D" w:rsidRPr="00190D50" w:rsidRDefault="00577E3D" w:rsidP="006F6732">
            <w:pPr>
              <w:pStyle w:val="NoSpacing"/>
              <w:jc w:val="center"/>
              <w:rPr>
                <w:rFonts w:cstheme="minorHAnsi"/>
                <w:sz w:val="22"/>
                <w:szCs w:val="22"/>
              </w:rPr>
            </w:pPr>
            <w:r w:rsidRPr="00190D50">
              <w:rPr>
                <w:rFonts w:cstheme="minorHAnsi"/>
                <w:sz w:val="22"/>
                <w:szCs w:val="22"/>
              </w:rPr>
              <w:t>Near Suburbs</w:t>
            </w:r>
          </w:p>
        </w:tc>
        <w:tc>
          <w:tcPr>
            <w:tcW w:w="1047" w:type="dxa"/>
            <w:hideMark/>
          </w:tcPr>
          <w:p w14:paraId="46C13C94" w14:textId="77777777" w:rsidR="00577E3D" w:rsidRPr="00190D50" w:rsidRDefault="00577E3D" w:rsidP="006F6732">
            <w:pPr>
              <w:pStyle w:val="NoSpacing"/>
              <w:jc w:val="center"/>
              <w:rPr>
                <w:rFonts w:cstheme="minorHAnsi"/>
                <w:sz w:val="22"/>
                <w:szCs w:val="22"/>
              </w:rPr>
            </w:pPr>
            <w:r w:rsidRPr="00190D50">
              <w:rPr>
                <w:rFonts w:cstheme="minorHAnsi"/>
                <w:sz w:val="22"/>
                <w:szCs w:val="22"/>
              </w:rPr>
              <w:t>New Towns</w:t>
            </w:r>
          </w:p>
        </w:tc>
        <w:tc>
          <w:tcPr>
            <w:tcW w:w="1047" w:type="dxa"/>
            <w:hideMark/>
          </w:tcPr>
          <w:p w14:paraId="46C13C95" w14:textId="77777777" w:rsidR="00577E3D" w:rsidRPr="00190D50" w:rsidRDefault="00577E3D" w:rsidP="006F6732">
            <w:pPr>
              <w:pStyle w:val="NoSpacing"/>
              <w:jc w:val="center"/>
              <w:rPr>
                <w:rFonts w:cstheme="minorHAnsi"/>
                <w:sz w:val="22"/>
                <w:szCs w:val="22"/>
              </w:rPr>
            </w:pPr>
            <w:r w:rsidRPr="00190D50">
              <w:rPr>
                <w:rFonts w:cstheme="minorHAnsi"/>
                <w:sz w:val="22"/>
                <w:szCs w:val="22"/>
              </w:rPr>
              <w:t>Far Suburbs</w:t>
            </w:r>
          </w:p>
        </w:tc>
        <w:tc>
          <w:tcPr>
            <w:tcW w:w="1048" w:type="dxa"/>
            <w:hideMark/>
          </w:tcPr>
          <w:p w14:paraId="46C13C96" w14:textId="77777777" w:rsidR="00577E3D" w:rsidRPr="00190D50" w:rsidRDefault="00577E3D" w:rsidP="006F6732">
            <w:pPr>
              <w:pStyle w:val="NoSpacing"/>
              <w:jc w:val="center"/>
              <w:rPr>
                <w:rFonts w:cstheme="minorHAnsi"/>
                <w:sz w:val="22"/>
                <w:szCs w:val="22"/>
              </w:rPr>
            </w:pPr>
            <w:r w:rsidRPr="00190D50">
              <w:rPr>
                <w:rFonts w:cstheme="minorHAnsi"/>
                <w:sz w:val="22"/>
                <w:szCs w:val="22"/>
              </w:rPr>
              <w:t>EPA*</w:t>
            </w:r>
          </w:p>
        </w:tc>
        <w:tc>
          <w:tcPr>
            <w:tcW w:w="1083" w:type="dxa"/>
            <w:vMerge/>
          </w:tcPr>
          <w:p w14:paraId="46C13C97" w14:textId="77777777" w:rsidR="00577E3D" w:rsidRPr="00190D50" w:rsidRDefault="00577E3D" w:rsidP="006F6732">
            <w:pPr>
              <w:pStyle w:val="NoSpacing"/>
              <w:jc w:val="center"/>
              <w:rPr>
                <w:rFonts w:cstheme="minorHAnsi"/>
                <w:sz w:val="22"/>
                <w:szCs w:val="22"/>
              </w:rPr>
            </w:pPr>
          </w:p>
        </w:tc>
      </w:tr>
      <w:tr w:rsidR="00577E3D" w:rsidRPr="00190D50" w14:paraId="46C13C9A" w14:textId="77777777" w:rsidTr="00373ADB">
        <w:trPr>
          <w:trHeight w:val="348"/>
        </w:trPr>
        <w:tc>
          <w:tcPr>
            <w:tcW w:w="9016" w:type="dxa"/>
            <w:gridSpan w:val="7"/>
          </w:tcPr>
          <w:p w14:paraId="46C13C99" w14:textId="77777777" w:rsidR="00577E3D" w:rsidRPr="00190D50" w:rsidRDefault="00577E3D" w:rsidP="006F6732">
            <w:pPr>
              <w:pStyle w:val="NoSpacing"/>
              <w:rPr>
                <w:rFonts w:eastAsia="MS Mincho" w:cstheme="minorHAnsi"/>
                <w:sz w:val="22"/>
                <w:szCs w:val="22"/>
              </w:rPr>
            </w:pPr>
            <w:r w:rsidRPr="00190D50">
              <w:rPr>
                <w:rFonts w:cstheme="minorHAnsi"/>
                <w:sz w:val="22"/>
                <w:szCs w:val="22"/>
              </w:rPr>
              <w:t>LAND USE DEVELOPMENT - NATURAL GROWTH</w:t>
            </w:r>
          </w:p>
        </w:tc>
      </w:tr>
      <w:tr w:rsidR="00577E3D" w:rsidRPr="00190D50" w14:paraId="46C13CA2" w14:textId="77777777" w:rsidTr="00373ADB">
        <w:trPr>
          <w:trHeight w:val="348"/>
        </w:trPr>
        <w:tc>
          <w:tcPr>
            <w:tcW w:w="2697" w:type="dxa"/>
          </w:tcPr>
          <w:p w14:paraId="46C13C9B" w14:textId="77777777" w:rsidR="00577E3D" w:rsidRPr="00190D50" w:rsidRDefault="00577E3D" w:rsidP="006F6732">
            <w:pPr>
              <w:pStyle w:val="NoSpacing"/>
              <w:rPr>
                <w:rFonts w:cstheme="minorHAnsi"/>
                <w:sz w:val="22"/>
                <w:szCs w:val="22"/>
              </w:rPr>
            </w:pPr>
            <w:r w:rsidRPr="00190D50">
              <w:rPr>
                <w:rFonts w:cstheme="minorHAnsi"/>
                <w:sz w:val="22"/>
                <w:szCs w:val="22"/>
              </w:rPr>
              <w:t>Housing floorspace</w:t>
            </w:r>
          </w:p>
        </w:tc>
        <w:tc>
          <w:tcPr>
            <w:tcW w:w="1047" w:type="dxa"/>
          </w:tcPr>
          <w:p w14:paraId="46C13C9C"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tcPr>
          <w:p w14:paraId="46C13C9D"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tcPr>
          <w:p w14:paraId="46C13C9E"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tcPr>
          <w:p w14:paraId="46C13C9F"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8" w:type="dxa"/>
          </w:tcPr>
          <w:p w14:paraId="46C13CA0"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83" w:type="dxa"/>
          </w:tcPr>
          <w:p w14:paraId="46C13CA1"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r>
      <w:tr w:rsidR="00577E3D" w:rsidRPr="00190D50" w14:paraId="46C13CAA" w14:textId="77777777" w:rsidTr="00373ADB">
        <w:trPr>
          <w:trHeight w:val="348"/>
        </w:trPr>
        <w:tc>
          <w:tcPr>
            <w:tcW w:w="2697" w:type="dxa"/>
          </w:tcPr>
          <w:p w14:paraId="46C13CA3" w14:textId="77777777" w:rsidR="00577E3D" w:rsidRPr="00190D50" w:rsidRDefault="00577E3D" w:rsidP="006F6732">
            <w:pPr>
              <w:pStyle w:val="NoSpacing"/>
              <w:rPr>
                <w:rFonts w:cstheme="minorHAnsi"/>
                <w:sz w:val="22"/>
                <w:szCs w:val="22"/>
              </w:rPr>
            </w:pPr>
            <w:r w:rsidRPr="00190D50">
              <w:rPr>
                <w:rFonts w:cstheme="minorHAnsi"/>
                <w:sz w:val="22"/>
                <w:szCs w:val="22"/>
              </w:rPr>
              <w:t>Business floorspace</w:t>
            </w:r>
          </w:p>
        </w:tc>
        <w:tc>
          <w:tcPr>
            <w:tcW w:w="1047" w:type="dxa"/>
          </w:tcPr>
          <w:p w14:paraId="46C13CA4"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tcPr>
          <w:p w14:paraId="46C13CA5"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tcPr>
          <w:p w14:paraId="46C13CA6"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tcPr>
          <w:p w14:paraId="46C13CA7"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8" w:type="dxa"/>
          </w:tcPr>
          <w:p w14:paraId="46C13CA8"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83" w:type="dxa"/>
          </w:tcPr>
          <w:p w14:paraId="46C13CA9" w14:textId="77777777" w:rsidR="00577E3D" w:rsidRPr="00190D50" w:rsidRDefault="00577E3D" w:rsidP="006F6732">
            <w:pPr>
              <w:pStyle w:val="NoSpacing"/>
              <w:jc w:val="center"/>
              <w:rPr>
                <w:rFonts w:cstheme="minorHAnsi"/>
                <w:sz w:val="22"/>
                <w:szCs w:val="22"/>
              </w:rPr>
            </w:pPr>
            <w:r w:rsidRPr="00190D50">
              <w:rPr>
                <w:rFonts w:ascii="Segoe UI Symbol" w:eastAsia="MS Mincho" w:hAnsi="Segoe UI Symbol" w:cs="Segoe UI Symbol"/>
                <w:sz w:val="22"/>
                <w:szCs w:val="22"/>
              </w:rPr>
              <w:t>✓</w:t>
            </w:r>
          </w:p>
        </w:tc>
      </w:tr>
      <w:tr w:rsidR="00577E3D" w:rsidRPr="00190D50" w14:paraId="46C13CAC" w14:textId="77777777" w:rsidTr="00373ADB">
        <w:trPr>
          <w:trHeight w:val="348"/>
        </w:trPr>
        <w:tc>
          <w:tcPr>
            <w:tcW w:w="9016" w:type="dxa"/>
            <w:gridSpan w:val="7"/>
          </w:tcPr>
          <w:p w14:paraId="46C13CAB" w14:textId="77777777" w:rsidR="00577E3D" w:rsidRPr="00190D50" w:rsidRDefault="00577E3D" w:rsidP="006F6732">
            <w:pPr>
              <w:pStyle w:val="NoSpacing"/>
              <w:rPr>
                <w:rFonts w:eastAsia="MS Mincho" w:cstheme="minorHAnsi"/>
                <w:sz w:val="22"/>
                <w:szCs w:val="22"/>
              </w:rPr>
            </w:pPr>
            <w:r w:rsidRPr="00190D50">
              <w:rPr>
                <w:rFonts w:cstheme="minorHAnsi"/>
                <w:sz w:val="22"/>
                <w:szCs w:val="22"/>
              </w:rPr>
              <w:t>LAND USE DEVELOPMENT - DISCRETIONARY GROWTH</w:t>
            </w:r>
          </w:p>
        </w:tc>
      </w:tr>
      <w:tr w:rsidR="00373ADB" w:rsidRPr="00190D50" w14:paraId="46C13CB4" w14:textId="77777777" w:rsidTr="00373ADB">
        <w:trPr>
          <w:trHeight w:val="348"/>
        </w:trPr>
        <w:tc>
          <w:tcPr>
            <w:tcW w:w="2697" w:type="dxa"/>
          </w:tcPr>
          <w:p w14:paraId="46C13CAD" w14:textId="77777777" w:rsidR="00373ADB" w:rsidRPr="00190D50" w:rsidRDefault="00373ADB" w:rsidP="00373ADB">
            <w:pPr>
              <w:pStyle w:val="NoSpacing"/>
              <w:rPr>
                <w:rFonts w:cstheme="minorHAnsi"/>
                <w:sz w:val="22"/>
                <w:szCs w:val="22"/>
              </w:rPr>
            </w:pPr>
            <w:r w:rsidRPr="00190D50">
              <w:rPr>
                <w:rFonts w:cstheme="minorHAnsi"/>
                <w:sz w:val="22"/>
                <w:szCs w:val="22"/>
              </w:rPr>
              <w:t>Housing floorspace</w:t>
            </w:r>
          </w:p>
        </w:tc>
        <w:tc>
          <w:tcPr>
            <w:tcW w:w="1047" w:type="dxa"/>
            <w:hideMark/>
          </w:tcPr>
          <w:p w14:paraId="46C13CAE"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hideMark/>
          </w:tcPr>
          <w:p w14:paraId="46C13CAF"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hideMark/>
          </w:tcPr>
          <w:p w14:paraId="46C13CB0"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hideMark/>
          </w:tcPr>
          <w:p w14:paraId="46C13CB1"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8" w:type="dxa"/>
            <w:hideMark/>
          </w:tcPr>
          <w:p w14:paraId="46C13CB2"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83" w:type="dxa"/>
          </w:tcPr>
          <w:p w14:paraId="46C13CB3"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r>
      <w:tr w:rsidR="00373ADB" w:rsidRPr="00190D50" w14:paraId="46C13CBC" w14:textId="77777777" w:rsidTr="00373ADB">
        <w:trPr>
          <w:trHeight w:val="348"/>
        </w:trPr>
        <w:tc>
          <w:tcPr>
            <w:tcW w:w="2697" w:type="dxa"/>
          </w:tcPr>
          <w:p w14:paraId="46C13CB5" w14:textId="77777777" w:rsidR="00373ADB" w:rsidRPr="00190D50" w:rsidRDefault="00373ADB" w:rsidP="00373ADB">
            <w:pPr>
              <w:pStyle w:val="NoSpacing"/>
              <w:rPr>
                <w:rFonts w:cstheme="minorHAnsi"/>
                <w:sz w:val="22"/>
                <w:szCs w:val="22"/>
              </w:rPr>
            </w:pPr>
            <w:r w:rsidRPr="00190D50">
              <w:rPr>
                <w:rFonts w:cstheme="minorHAnsi"/>
                <w:sz w:val="22"/>
                <w:szCs w:val="22"/>
              </w:rPr>
              <w:t>Business floorspace</w:t>
            </w:r>
          </w:p>
        </w:tc>
        <w:tc>
          <w:tcPr>
            <w:tcW w:w="1047" w:type="dxa"/>
            <w:hideMark/>
          </w:tcPr>
          <w:p w14:paraId="46C13CB6"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hideMark/>
          </w:tcPr>
          <w:p w14:paraId="46C13CB7"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hideMark/>
          </w:tcPr>
          <w:p w14:paraId="46C13CB8"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7" w:type="dxa"/>
            <w:hideMark/>
          </w:tcPr>
          <w:p w14:paraId="46C13CB9"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48" w:type="dxa"/>
            <w:hideMark/>
          </w:tcPr>
          <w:p w14:paraId="46C13CBA"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c>
          <w:tcPr>
            <w:tcW w:w="1083" w:type="dxa"/>
          </w:tcPr>
          <w:p w14:paraId="46C13CBB" w14:textId="77777777" w:rsidR="00373ADB" w:rsidRPr="00190D50" w:rsidRDefault="00373ADB" w:rsidP="00373ADB">
            <w:pPr>
              <w:pStyle w:val="NoSpacing"/>
              <w:jc w:val="center"/>
              <w:rPr>
                <w:rFonts w:cstheme="minorHAnsi"/>
                <w:sz w:val="22"/>
                <w:szCs w:val="22"/>
              </w:rPr>
            </w:pPr>
            <w:r w:rsidRPr="00190D50">
              <w:rPr>
                <w:rFonts w:ascii="Segoe UI Symbol" w:eastAsia="MS Mincho" w:hAnsi="Segoe UI Symbol" w:cs="Segoe UI Symbol"/>
                <w:sz w:val="22"/>
                <w:szCs w:val="22"/>
              </w:rPr>
              <w:t>✓</w:t>
            </w:r>
          </w:p>
        </w:tc>
      </w:tr>
      <w:tr w:rsidR="00577E3D" w:rsidRPr="00190D50" w14:paraId="46C13CBE" w14:textId="77777777" w:rsidTr="00373ADB">
        <w:trPr>
          <w:trHeight w:val="348"/>
        </w:trPr>
        <w:tc>
          <w:tcPr>
            <w:tcW w:w="9016" w:type="dxa"/>
            <w:gridSpan w:val="7"/>
          </w:tcPr>
          <w:p w14:paraId="46C13CBD" w14:textId="77777777" w:rsidR="00577E3D" w:rsidRPr="00190D50" w:rsidRDefault="00577E3D" w:rsidP="006F6732">
            <w:pPr>
              <w:pStyle w:val="NoSpacing"/>
              <w:rPr>
                <w:rFonts w:eastAsia="MS Mincho" w:cstheme="minorHAnsi"/>
                <w:sz w:val="22"/>
                <w:szCs w:val="22"/>
              </w:rPr>
            </w:pPr>
            <w:r w:rsidRPr="00190D50">
              <w:rPr>
                <w:rFonts w:cstheme="minorHAnsi"/>
                <w:sz w:val="22"/>
                <w:szCs w:val="22"/>
              </w:rPr>
              <w:t>TRANSPORT DEVELOPMENT</w:t>
            </w:r>
          </w:p>
        </w:tc>
      </w:tr>
      <w:tr w:rsidR="00577E3D" w:rsidRPr="00190D50" w14:paraId="46C13CC0" w14:textId="77777777" w:rsidTr="00373ADB">
        <w:trPr>
          <w:trHeight w:val="348"/>
        </w:trPr>
        <w:tc>
          <w:tcPr>
            <w:tcW w:w="9016" w:type="dxa"/>
            <w:gridSpan w:val="7"/>
          </w:tcPr>
          <w:p w14:paraId="46C13CBF" w14:textId="77777777" w:rsidR="00577E3D" w:rsidRPr="00190D50" w:rsidRDefault="00373ADB" w:rsidP="00373ADB">
            <w:pPr>
              <w:pStyle w:val="NoSpacing"/>
              <w:rPr>
                <w:rFonts w:cstheme="minorHAnsi"/>
                <w:sz w:val="22"/>
                <w:szCs w:val="22"/>
              </w:rPr>
            </w:pPr>
            <w:r>
              <w:rPr>
                <w:rFonts w:cstheme="minorHAnsi"/>
                <w:sz w:val="22"/>
                <w:szCs w:val="22"/>
              </w:rPr>
              <w:t>The access time between zones</w:t>
            </w:r>
            <w:r w:rsidR="00577E3D" w:rsidRPr="00190D50">
              <w:rPr>
                <w:rFonts w:cstheme="minorHAnsi"/>
                <w:sz w:val="22"/>
                <w:szCs w:val="22"/>
              </w:rPr>
              <w:t xml:space="preserve"> in Greater Beijing remains the same as in 2010, which implies a proportional transport supply growth with the population growth.</w:t>
            </w:r>
          </w:p>
        </w:tc>
      </w:tr>
      <w:tr w:rsidR="00577E3D" w:rsidRPr="00190D50" w14:paraId="46C13CC2" w14:textId="77777777" w:rsidTr="00373ADB">
        <w:trPr>
          <w:cnfStyle w:val="010000000000" w:firstRow="0" w:lastRow="1" w:firstColumn="0" w:lastColumn="0" w:oddVBand="0" w:evenVBand="0" w:oddHBand="0" w:evenHBand="0" w:firstRowFirstColumn="0" w:firstRowLastColumn="0" w:lastRowFirstColumn="0" w:lastRowLastColumn="0"/>
          <w:trHeight w:val="348"/>
        </w:trPr>
        <w:tc>
          <w:tcPr>
            <w:tcW w:w="9016" w:type="dxa"/>
            <w:gridSpan w:val="7"/>
          </w:tcPr>
          <w:p w14:paraId="46C13CC1" w14:textId="77777777" w:rsidR="00577E3D" w:rsidRPr="00190D50" w:rsidRDefault="00577E3D" w:rsidP="006F6732">
            <w:pPr>
              <w:pStyle w:val="NoSpacing"/>
              <w:rPr>
                <w:rFonts w:cstheme="minorHAnsi"/>
                <w:sz w:val="22"/>
                <w:szCs w:val="22"/>
              </w:rPr>
            </w:pPr>
            <w:r w:rsidRPr="00190D50">
              <w:rPr>
                <w:rFonts w:cstheme="minorHAnsi"/>
                <w:sz w:val="22"/>
                <w:szCs w:val="22"/>
              </w:rPr>
              <w:t>* EPA: Ecological Protection Area</w:t>
            </w:r>
          </w:p>
        </w:tc>
      </w:tr>
    </w:tbl>
    <w:p w14:paraId="46C13CC3" w14:textId="77777777" w:rsidR="00577E3D" w:rsidRDefault="00577E3D" w:rsidP="00373ADB">
      <w:pPr>
        <w:ind w:firstLine="0"/>
      </w:pPr>
    </w:p>
    <w:p w14:paraId="46C13CC4" w14:textId="77777777" w:rsidR="00AF4C6A" w:rsidRPr="00F26234" w:rsidRDefault="00AF4C6A" w:rsidP="00F26234">
      <w:pPr>
        <w:spacing w:line="480" w:lineRule="auto"/>
        <w:rPr>
          <w:sz w:val="24"/>
        </w:rPr>
      </w:pPr>
      <w:r w:rsidRPr="00F26234">
        <w:rPr>
          <w:sz w:val="24"/>
        </w:rPr>
        <w:t xml:space="preserve">In terms of land use development, we differentiate two types of floorspace growth as follows. </w:t>
      </w:r>
      <w:r w:rsidRPr="00F26234">
        <w:rPr>
          <w:i/>
          <w:sz w:val="24"/>
        </w:rPr>
        <w:t>Natural growth</w:t>
      </w:r>
      <w:r w:rsidRPr="00F26234">
        <w:rPr>
          <w:sz w:val="24"/>
        </w:rPr>
        <w:t xml:space="preserve"> represents the spontaneous expansions of housing estates and business premises through infilling and densification in existing built-up areas. We follow </w:t>
      </w:r>
      <w:proofErr w:type="spellStart"/>
      <w:r w:rsidRPr="00F26234">
        <w:rPr>
          <w:sz w:val="24"/>
        </w:rPr>
        <w:t>Jin</w:t>
      </w:r>
      <w:proofErr w:type="spellEnd"/>
      <w:r w:rsidRPr="00F26234">
        <w:rPr>
          <w:sz w:val="24"/>
        </w:rPr>
        <w:t xml:space="preserve"> et al.</w:t>
      </w:r>
      <w:r w:rsidR="002762DF" w:rsidRPr="00F26234">
        <w:rPr>
          <w:sz w:val="24"/>
        </w:rPr>
        <w:t xml:space="preserve"> </w:t>
      </w:r>
      <w:r w:rsidR="002762DF" w:rsidRPr="00F26234">
        <w:rPr>
          <w:sz w:val="24"/>
        </w:rPr>
        <w:fldChar w:fldCharType="begin" w:fldLock="1"/>
      </w:r>
      <w:r w:rsidR="00000E15" w:rsidRPr="00F26234">
        <w:rPr>
          <w:sz w:val="24"/>
        </w:rPr>
        <w:instrText>ADDIN CSL_CITATION { "citationItems" : [ { "id" : "ITEM-1", "itemData" : { "ISSN" : "1361-9209", "author" : [ { "dropping-particle" : "", "family" : "Jin", "given" : "Ying", "non-dropping-particle" : "", "parse-names" : false, "suffix" : "" }, { "dropping-particle" : "", "family" : "Denman", "given" : "Steve", "non-dropping-particle" : "", "parse-names" : false, "suffix" : "" }, { "dropping-particle" : "", "family" : "Deng", "given" : "Debbie", "non-dropping-particle" : "", "parse-names" : false, "suffix" : "" }, { "dropping-particle" : "", "family" : "Rong", "given" : "Xiao", "non-dropping-particle" : "", "parse-names" : false, "suffix" : "" }, { "dropping-particle" : "", "family" : "Ma", "given" : "Mingfei", "non-dropping-particle" : "", "parse-names" : false, "suffix" : "" }, { "dropping-particle" : "", "family" : "Wan", "given" : "Li", "non-dropping-particle" : "", "parse-names" : false, "suffix" : "" }, { "dropping-particle" : "", "family" : "Mao", "given" : "Qizhi", "non-dropping-particle" : "", "parse-names" : false, "suffix" : "" }, { "dropping-particle" : "", "family" : "Zhao", "given" : "Liang", "non-dropping-particle" : "", "parse-names" : false, "suffix" : "" }, { "dropping-particle" : "", "family" : "Long", "given" : "Ying", "non-dropping-particle" : "", "parse-names" : false, "suffix" : "" } ], "container-title" : "Transportation Research Part D: Transport and Environment", "id" : "ITEM-1", "issued" : { "date-parts" : [ [ "2017" ] ] }, "publisher" : "Elsevier", "title" : "Environmental impacts of transformative land use and transport developments in the Greater Beijing Region: Insights from a new dynamic spatial equilibrium model", "type" : "article-journal" }, "suppress-author" : 1, "uris" : [ "http://www.mendeley.com/documents/?uuid=4133a0ba-2ff6-4bb6-b09f-866aa88221be" ] } ], "mendeley" : { "formattedCitation" : "(2017)", "plainTextFormattedCitation" : "(2017)", "previouslyFormattedCitation" : "(2017)" }, "properties" : { "noteIndex" : 0 }, "schema" : "https://github.com/citation-style-language/schema/raw/master/csl-citation.json" }</w:instrText>
      </w:r>
      <w:r w:rsidR="002762DF" w:rsidRPr="00F26234">
        <w:rPr>
          <w:sz w:val="24"/>
        </w:rPr>
        <w:fldChar w:fldCharType="separate"/>
      </w:r>
      <w:r w:rsidR="002762DF" w:rsidRPr="00F26234">
        <w:rPr>
          <w:noProof/>
          <w:sz w:val="24"/>
        </w:rPr>
        <w:t>(2017)</w:t>
      </w:r>
      <w:r w:rsidR="002762DF" w:rsidRPr="00F26234">
        <w:rPr>
          <w:sz w:val="24"/>
        </w:rPr>
        <w:fldChar w:fldCharType="end"/>
      </w:r>
      <w:r w:rsidRPr="00F26234">
        <w:rPr>
          <w:sz w:val="24"/>
        </w:rPr>
        <w:t xml:space="preserve">, assuming that the amount of natural growth is in proportion to existing zonal building stocks and applies to all locations. We further assume that natural growth accounts for 50% of the total projected floorspace growth. The second type is </w:t>
      </w:r>
      <w:r w:rsidRPr="00F26234">
        <w:rPr>
          <w:i/>
          <w:sz w:val="24"/>
        </w:rPr>
        <w:t>discretionary growth</w:t>
      </w:r>
      <w:r w:rsidRPr="00F26234">
        <w:rPr>
          <w:sz w:val="24"/>
        </w:rPr>
        <w:t xml:space="preserve"> which addresses policy-oriented land development and subject to zoning regulations.</w:t>
      </w:r>
      <w:r w:rsidR="008F42BD" w:rsidRPr="00F26234">
        <w:rPr>
          <w:sz w:val="24"/>
        </w:rPr>
        <w:t xml:space="preserve"> In terms of transport development, the same level of network accessibility as in 2010 is assumed for 2015. </w:t>
      </w:r>
    </w:p>
    <w:p w14:paraId="46C13CC5" w14:textId="77777777" w:rsidR="0059173F" w:rsidRPr="00F26234" w:rsidRDefault="0059173F" w:rsidP="00F26234">
      <w:pPr>
        <w:spacing w:line="480" w:lineRule="auto"/>
        <w:rPr>
          <w:sz w:val="24"/>
        </w:rPr>
      </w:pPr>
      <w:r w:rsidRPr="00F26234">
        <w:rPr>
          <w:sz w:val="24"/>
        </w:rPr>
        <w:lastRenderedPageBreak/>
        <w:t xml:space="preserve">To distribute the projected aggregate floorspace growth to zones, a </w:t>
      </w:r>
      <w:r w:rsidR="008F42BD" w:rsidRPr="00F26234">
        <w:rPr>
          <w:sz w:val="24"/>
        </w:rPr>
        <w:t xml:space="preserve">logit-type probability model is developed, which refers to not only the endogenous market variables from the base-year equilibrium, but also the durability of development and one-off policy interventions. The modelled zonal floorspace </w:t>
      </w:r>
      <w:r w:rsidR="003A77E3" w:rsidRPr="00F26234">
        <w:rPr>
          <w:sz w:val="24"/>
        </w:rPr>
        <w:t>stock for 2015</w:t>
      </w:r>
      <w:r w:rsidR="008F42BD" w:rsidRPr="00F26234">
        <w:rPr>
          <w:sz w:val="24"/>
        </w:rPr>
        <w:t xml:space="preserve">, together with the projected </w:t>
      </w:r>
      <w:r w:rsidR="003A77E3" w:rsidRPr="00F26234">
        <w:rPr>
          <w:sz w:val="24"/>
        </w:rPr>
        <w:t xml:space="preserve">total employed </w:t>
      </w:r>
      <w:r w:rsidR="008F42BD" w:rsidRPr="00F26234">
        <w:rPr>
          <w:sz w:val="24"/>
        </w:rPr>
        <w:t xml:space="preserve">residents </w:t>
      </w:r>
      <w:proofErr w:type="gramStart"/>
      <w:r w:rsidR="008F42BD" w:rsidRPr="00F26234">
        <w:rPr>
          <w:sz w:val="24"/>
        </w:rPr>
        <w:t>are</w:t>
      </w:r>
      <w:proofErr w:type="gramEnd"/>
      <w:r w:rsidR="008F42BD" w:rsidRPr="00F26234">
        <w:rPr>
          <w:sz w:val="24"/>
        </w:rPr>
        <w:t xml:space="preserve"> then used as exogenous inputs </w:t>
      </w:r>
      <w:r w:rsidR="002762DF" w:rsidRPr="00F26234">
        <w:rPr>
          <w:sz w:val="24"/>
        </w:rPr>
        <w:t>to</w:t>
      </w:r>
      <w:r w:rsidR="00B87962" w:rsidRPr="00F26234">
        <w:rPr>
          <w:sz w:val="24"/>
        </w:rPr>
        <w:t xml:space="preserve"> predict the spatial location of jobs and residents and the commuting flows across Greater Beijing in 2015.</w:t>
      </w:r>
    </w:p>
    <w:p w14:paraId="46C13CC6" w14:textId="77777777" w:rsidR="0045484D" w:rsidRPr="0045484D" w:rsidRDefault="0045484D" w:rsidP="0045484D"/>
    <w:p w14:paraId="46C13CC7" w14:textId="77777777" w:rsidR="0061014B" w:rsidRDefault="008B7AB5" w:rsidP="0061014B">
      <w:pPr>
        <w:pStyle w:val="Heading1"/>
        <w:rPr>
          <w:rStyle w:val="Heading1Char"/>
          <w:b/>
        </w:rPr>
      </w:pPr>
      <w:bookmarkStart w:id="4" w:name="31000"/>
      <w:bookmarkEnd w:id="4"/>
      <w:r w:rsidRPr="0061014B">
        <w:rPr>
          <w:rStyle w:val="Heading1Char"/>
          <w:b/>
        </w:rPr>
        <w:t>Results</w:t>
      </w:r>
      <w:r w:rsidR="00591EE8">
        <w:rPr>
          <w:rStyle w:val="Heading1Char"/>
          <w:b/>
        </w:rPr>
        <w:t xml:space="preserve"> and Discussion</w:t>
      </w:r>
    </w:p>
    <w:p w14:paraId="46C13CC8" w14:textId="77777777" w:rsidR="00890C9C" w:rsidRPr="00890C9C" w:rsidRDefault="00890C9C" w:rsidP="00890C9C">
      <w:pPr>
        <w:pStyle w:val="Heading2"/>
        <w:rPr>
          <w:color w:val="auto"/>
          <w:sz w:val="28"/>
          <w:szCs w:val="28"/>
        </w:rPr>
      </w:pPr>
      <w:r>
        <w:rPr>
          <w:color w:val="auto"/>
          <w:sz w:val="28"/>
          <w:szCs w:val="28"/>
        </w:rPr>
        <w:t>Benchmark Statistics</w:t>
      </w:r>
    </w:p>
    <w:p w14:paraId="46C13CC9" w14:textId="77777777" w:rsidR="00703379" w:rsidRPr="00F26234" w:rsidRDefault="003A77E3" w:rsidP="00F26234">
      <w:pPr>
        <w:spacing w:line="480" w:lineRule="auto"/>
        <w:rPr>
          <w:sz w:val="24"/>
        </w:rPr>
      </w:pPr>
      <w:r w:rsidRPr="00F26234">
        <w:rPr>
          <w:sz w:val="24"/>
        </w:rPr>
        <w:t xml:space="preserve">To set up a benchmark for comparing the model prediction and the LBS data, we make use of the </w:t>
      </w:r>
      <w:r w:rsidR="005C59DB" w:rsidRPr="00F26234">
        <w:rPr>
          <w:sz w:val="24"/>
        </w:rPr>
        <w:t xml:space="preserve">conventional statistic data </w:t>
      </w:r>
      <w:r w:rsidR="00D567F3" w:rsidRPr="00F26234">
        <w:rPr>
          <w:sz w:val="24"/>
        </w:rPr>
        <w:t>for</w:t>
      </w:r>
      <w:r w:rsidRPr="00F26234">
        <w:rPr>
          <w:sz w:val="24"/>
        </w:rPr>
        <w:t xml:space="preserve"> Beijing 2015</w:t>
      </w:r>
      <w:r w:rsidR="00AF355F" w:rsidRPr="00F26234">
        <w:rPr>
          <w:sz w:val="24"/>
        </w:rPr>
        <w:t xml:space="preserve"> </w:t>
      </w:r>
      <w:r w:rsidR="00AF355F" w:rsidRPr="00F26234">
        <w:rPr>
          <w:sz w:val="24"/>
        </w:rPr>
        <w:fldChar w:fldCharType="begin" w:fldLock="1"/>
      </w:r>
      <w:r w:rsidR="00A57BD3" w:rsidRPr="00F26234">
        <w:rPr>
          <w:sz w:val="24"/>
        </w:rPr>
        <w:instrText>ADDIN CSL_CITATION { "citationItems" : [ { "id" : "ITEM-1", "itemData" : { "author" : [ { "dropping-particle" : "", "family" : "Beijing Bureau of Staistics", "given" : "", "non-dropping-particle" : "", "parse-names" : false, "suffix" : "" } ], "id" : "ITEM-1", "issued" : { "date-parts" : [ [ "2015" ] ] }, "title" : "Beijing Statistical Yearbook 2015", "type" : "book" }, "uris" : [ "http://www.mendeley.com/documents/?uuid=ab6bde3e-30e8-40c1-b387-f209762c1bd7" ] } ], "mendeley" : { "formattedCitation" : "(Beijing Bureau of Staistics, 2015)", "plainTextFormattedCitation" : "(Beijing Bureau of Staistics, 2015)", "previouslyFormattedCitation" : "(Beijing Bureau of Staistics, 2015)" }, "properties" : { "noteIndex" : 0 }, "schema" : "https://github.com/citation-style-language/schema/raw/master/csl-citation.json" }</w:instrText>
      </w:r>
      <w:r w:rsidR="00AF355F" w:rsidRPr="00F26234">
        <w:rPr>
          <w:sz w:val="24"/>
        </w:rPr>
        <w:fldChar w:fldCharType="separate"/>
      </w:r>
      <w:r w:rsidR="00AF355F" w:rsidRPr="00F26234">
        <w:rPr>
          <w:noProof/>
          <w:sz w:val="24"/>
        </w:rPr>
        <w:t>(Beijing Bureau of Staistics, 2015)</w:t>
      </w:r>
      <w:r w:rsidR="00AF355F" w:rsidRPr="00F26234">
        <w:rPr>
          <w:sz w:val="24"/>
        </w:rPr>
        <w:fldChar w:fldCharType="end"/>
      </w:r>
      <w:r w:rsidRPr="00F26234">
        <w:rPr>
          <w:sz w:val="24"/>
        </w:rPr>
        <w:t xml:space="preserve">. </w:t>
      </w:r>
      <w:r w:rsidR="00890C9C" w:rsidRPr="00F26234">
        <w:rPr>
          <w:sz w:val="24"/>
        </w:rPr>
        <w:t>Because no commuting flow data is available from existing data sources, we use the district-level total number of employed residents</w:t>
      </w:r>
      <w:r w:rsidR="007A1F96" w:rsidRPr="00F26234">
        <w:rPr>
          <w:sz w:val="24"/>
        </w:rPr>
        <w:t xml:space="preserve"> (ER)</w:t>
      </w:r>
      <w:r w:rsidR="00691A34" w:rsidRPr="00F26234">
        <w:rPr>
          <w:sz w:val="24"/>
        </w:rPr>
        <w:t xml:space="preserve"> and employed workers</w:t>
      </w:r>
      <w:r w:rsidR="007A1F96" w:rsidRPr="00F26234">
        <w:rPr>
          <w:sz w:val="24"/>
        </w:rPr>
        <w:t xml:space="preserve"> (EW)</w:t>
      </w:r>
      <w:r w:rsidR="00890C9C" w:rsidRPr="00F26234">
        <w:rPr>
          <w:sz w:val="24"/>
        </w:rPr>
        <w:t xml:space="preserve"> as the benchmark values. For employment, </w:t>
      </w:r>
      <w:r w:rsidR="00064831" w:rsidRPr="00F26234">
        <w:rPr>
          <w:rFonts w:hint="eastAsia"/>
          <w:sz w:val="24"/>
        </w:rPr>
        <w:t xml:space="preserve">total number of </w:t>
      </w:r>
      <w:proofErr w:type="gramStart"/>
      <w:r w:rsidR="00064831" w:rsidRPr="00F26234">
        <w:rPr>
          <w:rFonts w:hint="eastAsia"/>
          <w:sz w:val="24"/>
        </w:rPr>
        <w:t>employment</w:t>
      </w:r>
      <w:proofErr w:type="gramEnd"/>
      <w:r w:rsidR="00064831" w:rsidRPr="00F26234">
        <w:rPr>
          <w:rFonts w:hint="eastAsia"/>
          <w:sz w:val="24"/>
        </w:rPr>
        <w:t xml:space="preserve"> is only </w:t>
      </w:r>
      <w:r w:rsidR="00064831" w:rsidRPr="00F26234">
        <w:rPr>
          <w:sz w:val="24"/>
        </w:rPr>
        <w:t>available at the municipal level</w:t>
      </w:r>
      <w:r w:rsidR="008943F3" w:rsidRPr="00F26234">
        <w:rPr>
          <w:sz w:val="24"/>
        </w:rPr>
        <w:t xml:space="preserve"> (11.86 million</w:t>
      </w:r>
      <w:r w:rsidR="005C59DB" w:rsidRPr="00F26234">
        <w:rPr>
          <w:sz w:val="24"/>
        </w:rPr>
        <w:t xml:space="preserve"> in Beijing 2015</w:t>
      </w:r>
      <w:r w:rsidR="008943F3" w:rsidRPr="00F26234">
        <w:rPr>
          <w:sz w:val="24"/>
        </w:rPr>
        <w:t>)</w:t>
      </w:r>
      <w:r w:rsidR="00064831" w:rsidRPr="00F26234">
        <w:rPr>
          <w:sz w:val="24"/>
        </w:rPr>
        <w:t xml:space="preserve">, while the </w:t>
      </w:r>
      <w:r w:rsidR="001425EB" w:rsidRPr="00F26234">
        <w:rPr>
          <w:sz w:val="24"/>
        </w:rPr>
        <w:t>district-level statistics only cover legal-entity and non-agricultural workers, and do not include the self-employed and agricultural workers.</w:t>
      </w:r>
      <w:r w:rsidR="00064831" w:rsidRPr="00F26234">
        <w:rPr>
          <w:sz w:val="24"/>
        </w:rPr>
        <w:t xml:space="preserve"> To </w:t>
      </w:r>
      <w:r w:rsidR="005C59DB" w:rsidRPr="00F26234">
        <w:rPr>
          <w:sz w:val="24"/>
        </w:rPr>
        <w:t>derive the district-level totals</w:t>
      </w:r>
      <w:r w:rsidR="00064831" w:rsidRPr="00F26234">
        <w:rPr>
          <w:sz w:val="24"/>
        </w:rPr>
        <w:t>, we assume a fixed share of self-employed and agricultural workers (34.5%) in total employment for all districts in Beijing 2015. This share constant is calculated from the municipal</w:t>
      </w:r>
      <w:r w:rsidR="005C59DB" w:rsidRPr="00F26234">
        <w:rPr>
          <w:sz w:val="24"/>
        </w:rPr>
        <w:t>-level</w:t>
      </w:r>
      <w:r w:rsidR="00064831" w:rsidRPr="00F26234">
        <w:rPr>
          <w:sz w:val="24"/>
        </w:rPr>
        <w:t xml:space="preserve"> statistics. For employed residents, we first calculate the percentage share of employed residents among </w:t>
      </w:r>
      <w:proofErr w:type="gramStart"/>
      <w:r w:rsidR="00703379" w:rsidRPr="00F26234">
        <w:rPr>
          <w:sz w:val="24"/>
        </w:rPr>
        <w:t>15</w:t>
      </w:r>
      <w:r w:rsidR="00064831" w:rsidRPr="00F26234">
        <w:rPr>
          <w:sz w:val="24"/>
        </w:rPr>
        <w:t>-65 year-old</w:t>
      </w:r>
      <w:proofErr w:type="gramEnd"/>
      <w:r w:rsidR="00BB12EC" w:rsidRPr="00F26234">
        <w:rPr>
          <w:sz w:val="24"/>
        </w:rPr>
        <w:t xml:space="preserve"> permanent</w:t>
      </w:r>
      <w:r w:rsidR="00064831" w:rsidRPr="00F26234">
        <w:rPr>
          <w:sz w:val="24"/>
        </w:rPr>
        <w:t xml:space="preserve"> residents at municipal level (68.6%) in Beijing 2015. This share is then used to estimate </w:t>
      </w:r>
      <w:r w:rsidR="00C47035" w:rsidRPr="00F26234">
        <w:rPr>
          <w:sz w:val="24"/>
        </w:rPr>
        <w:t>the district-level total number of employed residents.</w:t>
      </w:r>
      <w:r w:rsidR="00B87962" w:rsidRPr="00F26234">
        <w:rPr>
          <w:sz w:val="24"/>
        </w:rPr>
        <w:t xml:space="preserve"> </w:t>
      </w:r>
      <w:r w:rsidR="005115CE" w:rsidRPr="00F26234">
        <w:rPr>
          <w:sz w:val="24"/>
        </w:rPr>
        <w:t>Table</w:t>
      </w:r>
      <w:r w:rsidR="003D1F73" w:rsidRPr="00F26234">
        <w:rPr>
          <w:sz w:val="24"/>
        </w:rPr>
        <w:t xml:space="preserve"> </w:t>
      </w:r>
      <w:r w:rsidR="003D1F73" w:rsidRPr="00F26234">
        <w:rPr>
          <w:rFonts w:hint="eastAsia"/>
          <w:sz w:val="24"/>
        </w:rPr>
        <w:t>4</w:t>
      </w:r>
      <w:r w:rsidR="00691A34" w:rsidRPr="00F26234">
        <w:rPr>
          <w:sz w:val="24"/>
        </w:rPr>
        <w:t xml:space="preserve"> presents the estimated </w:t>
      </w:r>
      <w:r w:rsidR="007A1F96" w:rsidRPr="00F26234">
        <w:rPr>
          <w:sz w:val="24"/>
        </w:rPr>
        <w:t>district</w:t>
      </w:r>
      <w:r w:rsidR="00691A34" w:rsidRPr="00F26234">
        <w:rPr>
          <w:sz w:val="24"/>
        </w:rPr>
        <w:t xml:space="preserve">-level employed residents and </w:t>
      </w:r>
      <w:r w:rsidR="008E2CDB" w:rsidRPr="00F26234">
        <w:rPr>
          <w:sz w:val="24"/>
        </w:rPr>
        <w:t>employe</w:t>
      </w:r>
      <w:r w:rsidR="003D1F73" w:rsidRPr="00F26234">
        <w:rPr>
          <w:sz w:val="24"/>
        </w:rPr>
        <w:t>d workers in Beijing in 2015</w:t>
      </w:r>
      <w:r w:rsidR="008943F3" w:rsidRPr="00F26234">
        <w:rPr>
          <w:sz w:val="24"/>
        </w:rPr>
        <w:t xml:space="preserve">. </w:t>
      </w:r>
      <w:r w:rsidR="001722A2" w:rsidRPr="00F26234">
        <w:rPr>
          <w:sz w:val="24"/>
        </w:rPr>
        <w:t xml:space="preserve">In terms of the EW/ER ratio, the central districts tend to have larger-than-one ratio, implying more jobs than local employed residents. </w:t>
      </w:r>
      <w:r w:rsidR="005C59DB" w:rsidRPr="00F26234">
        <w:rPr>
          <w:sz w:val="24"/>
        </w:rPr>
        <w:t xml:space="preserve"> </w:t>
      </w:r>
      <w:r w:rsidR="001722A2" w:rsidRPr="00F26234">
        <w:rPr>
          <w:sz w:val="24"/>
        </w:rPr>
        <w:t xml:space="preserve">For the whole of Beijing, it is assumed that the </w:t>
      </w:r>
      <w:r w:rsidR="001722A2" w:rsidRPr="00F26234">
        <w:rPr>
          <w:sz w:val="24"/>
        </w:rPr>
        <w:lastRenderedPageBreak/>
        <w:t xml:space="preserve">total number employed residents equals the number of employment (11.86 million), thus the EW/ER ratio equals one. This assumption ensures that the total number </w:t>
      </w:r>
      <w:r w:rsidR="00701F04" w:rsidRPr="00F26234">
        <w:rPr>
          <w:sz w:val="24"/>
        </w:rPr>
        <w:t xml:space="preserve">of </w:t>
      </w:r>
      <w:r w:rsidR="001722A2" w:rsidRPr="00F26234">
        <w:rPr>
          <w:sz w:val="24"/>
        </w:rPr>
        <w:t xml:space="preserve">commuters is </w:t>
      </w:r>
      <w:r w:rsidR="003D1F73" w:rsidRPr="00F26234">
        <w:rPr>
          <w:sz w:val="24"/>
        </w:rPr>
        <w:t>identical</w:t>
      </w:r>
      <w:r w:rsidR="001722A2" w:rsidRPr="00F26234">
        <w:rPr>
          <w:sz w:val="24"/>
        </w:rPr>
        <w:t xml:space="preserve"> at both the origin and destination locations</w:t>
      </w:r>
      <w:r w:rsidR="00701F04" w:rsidRPr="00F26234">
        <w:rPr>
          <w:sz w:val="24"/>
        </w:rPr>
        <w:t xml:space="preserve">, which facilitates the comparison with estimated commuting </w:t>
      </w:r>
      <w:r w:rsidR="003D1F73" w:rsidRPr="00F26234">
        <w:rPr>
          <w:sz w:val="24"/>
        </w:rPr>
        <w:t>flows</w:t>
      </w:r>
      <w:r w:rsidR="00701F04" w:rsidRPr="00F26234">
        <w:rPr>
          <w:sz w:val="24"/>
        </w:rPr>
        <w:t>.</w:t>
      </w:r>
      <w:r w:rsidR="00800476" w:rsidRPr="00F26234">
        <w:rPr>
          <w:sz w:val="24"/>
        </w:rPr>
        <w:t xml:space="preserve"> Note that no observed data for Beijing 2015 are used in either the </w:t>
      </w:r>
      <w:r w:rsidR="00A64FCC" w:rsidRPr="00F26234">
        <w:rPr>
          <w:sz w:val="24"/>
        </w:rPr>
        <w:t>LBS</w:t>
      </w:r>
      <w:r w:rsidR="00800476" w:rsidRPr="00F26234">
        <w:rPr>
          <w:sz w:val="24"/>
        </w:rPr>
        <w:t xml:space="preserve"> data processing or model prediction.</w:t>
      </w:r>
    </w:p>
    <w:p w14:paraId="46C13CCA" w14:textId="77777777" w:rsidR="005115CE" w:rsidRPr="005115CE" w:rsidRDefault="005115CE" w:rsidP="005115CE">
      <w:pPr>
        <w:pStyle w:val="Caption"/>
        <w:rPr>
          <w:b/>
        </w:rPr>
      </w:pPr>
      <w:r w:rsidRPr="005115CE">
        <w:rPr>
          <w:b/>
        </w:rPr>
        <w:t xml:space="preserve">Table </w:t>
      </w:r>
      <w:r w:rsidRPr="005115CE">
        <w:rPr>
          <w:b/>
        </w:rPr>
        <w:fldChar w:fldCharType="begin"/>
      </w:r>
      <w:r w:rsidRPr="005115CE">
        <w:rPr>
          <w:b/>
        </w:rPr>
        <w:instrText xml:space="preserve"> SEQ Table \* ARABIC </w:instrText>
      </w:r>
      <w:r w:rsidRPr="005115CE">
        <w:rPr>
          <w:b/>
        </w:rPr>
        <w:fldChar w:fldCharType="separate"/>
      </w:r>
      <w:r w:rsidR="00736276">
        <w:rPr>
          <w:b/>
          <w:noProof/>
        </w:rPr>
        <w:t>4</w:t>
      </w:r>
      <w:r w:rsidRPr="005115CE">
        <w:rPr>
          <w:b/>
        </w:rPr>
        <w:fldChar w:fldCharType="end"/>
      </w:r>
      <w:r w:rsidRPr="005115CE">
        <w:rPr>
          <w:b/>
        </w:rPr>
        <w:t>. District-level number of residents and employment in Beijing 2015 (</w:t>
      </w:r>
      <w:r w:rsidR="008E2CDB" w:rsidRPr="008E2CDB">
        <w:rPr>
          <w:b/>
        </w:rPr>
        <w:t>Benchmark</w:t>
      </w:r>
      <w:r w:rsidRPr="005115CE">
        <w:rPr>
          <w:b/>
        </w:rPr>
        <w:t>)</w:t>
      </w:r>
    </w:p>
    <w:tbl>
      <w:tblPr>
        <w:tblStyle w:val="Style1"/>
        <w:tblW w:w="5000" w:type="pct"/>
        <w:tblLayout w:type="fixed"/>
        <w:tblLook w:val="0460" w:firstRow="1" w:lastRow="1" w:firstColumn="0" w:lastColumn="0" w:noHBand="0" w:noVBand="1"/>
      </w:tblPr>
      <w:tblGrid>
        <w:gridCol w:w="1701"/>
        <w:gridCol w:w="1859"/>
        <w:gridCol w:w="1908"/>
        <w:gridCol w:w="1780"/>
        <w:gridCol w:w="1778"/>
      </w:tblGrid>
      <w:tr w:rsidR="005F671D" w:rsidRPr="005115CE" w14:paraId="46C13CD3" w14:textId="77777777" w:rsidTr="009C7EF7">
        <w:trPr>
          <w:cnfStyle w:val="100000000000" w:firstRow="1" w:lastRow="0" w:firstColumn="0" w:lastColumn="0" w:oddVBand="0" w:evenVBand="0" w:oddHBand="0" w:evenHBand="0" w:firstRowFirstColumn="0" w:firstRowLastColumn="0" w:lastRowFirstColumn="0" w:lastRowLastColumn="0"/>
          <w:trHeight w:val="826"/>
        </w:trPr>
        <w:tc>
          <w:tcPr>
            <w:tcW w:w="942" w:type="pct"/>
            <w:noWrap/>
            <w:hideMark/>
          </w:tcPr>
          <w:p w14:paraId="46C13CCB" w14:textId="77777777" w:rsidR="005F671D" w:rsidRPr="005115CE" w:rsidRDefault="005F671D" w:rsidP="009C7EF7">
            <w:pPr>
              <w:ind w:firstLine="0"/>
              <w:contextualSpacing w:val="0"/>
              <w:jc w:val="center"/>
              <w:rPr>
                <w:rFonts w:eastAsia="Times New Roman" w:cstheme="minorHAnsi"/>
                <w:b/>
                <w:sz w:val="22"/>
                <w:szCs w:val="22"/>
              </w:rPr>
            </w:pPr>
            <w:r>
              <w:rPr>
                <w:rFonts w:eastAsia="Times New Roman" w:cstheme="minorHAnsi"/>
                <w:b/>
                <w:sz w:val="22"/>
                <w:szCs w:val="22"/>
              </w:rPr>
              <w:t>District of Beijing</w:t>
            </w:r>
          </w:p>
        </w:tc>
        <w:tc>
          <w:tcPr>
            <w:tcW w:w="1030" w:type="pct"/>
            <w:noWrap/>
            <w:hideMark/>
          </w:tcPr>
          <w:p w14:paraId="46C13CCC" w14:textId="77777777" w:rsidR="005F671D" w:rsidRPr="005115CE" w:rsidRDefault="005F671D" w:rsidP="009C7EF7">
            <w:pPr>
              <w:ind w:firstLine="0"/>
              <w:contextualSpacing w:val="0"/>
              <w:jc w:val="center"/>
              <w:rPr>
                <w:rFonts w:eastAsia="SimSun" w:cstheme="minorHAnsi"/>
                <w:b/>
                <w:sz w:val="22"/>
                <w:szCs w:val="22"/>
              </w:rPr>
            </w:pPr>
            <w:r w:rsidRPr="005115CE">
              <w:rPr>
                <w:rFonts w:eastAsia="SimSun" w:cstheme="minorHAnsi"/>
                <w:b/>
                <w:sz w:val="22"/>
                <w:szCs w:val="22"/>
              </w:rPr>
              <w:t>Permanent Residents</w:t>
            </w:r>
          </w:p>
          <w:p w14:paraId="46C13CCD" w14:textId="77777777" w:rsidR="005F671D" w:rsidRPr="005115CE" w:rsidRDefault="005F671D" w:rsidP="009C7EF7">
            <w:pPr>
              <w:ind w:firstLine="0"/>
              <w:contextualSpacing w:val="0"/>
              <w:jc w:val="center"/>
              <w:rPr>
                <w:rFonts w:eastAsia="SimSun" w:cstheme="minorHAnsi"/>
                <w:b/>
                <w:sz w:val="22"/>
                <w:szCs w:val="22"/>
              </w:rPr>
            </w:pPr>
            <w:r w:rsidRPr="005115CE">
              <w:rPr>
                <w:rFonts w:eastAsia="SimSun" w:cstheme="minorHAnsi"/>
                <w:b/>
                <w:sz w:val="22"/>
                <w:szCs w:val="22"/>
              </w:rPr>
              <w:t>(10000 persons)</w:t>
            </w:r>
          </w:p>
        </w:tc>
        <w:tc>
          <w:tcPr>
            <w:tcW w:w="1057" w:type="pct"/>
            <w:noWrap/>
            <w:hideMark/>
          </w:tcPr>
          <w:p w14:paraId="46C13CCE" w14:textId="77777777" w:rsidR="009C7EF7" w:rsidRDefault="009C7EF7" w:rsidP="009C7EF7">
            <w:pPr>
              <w:ind w:firstLine="0"/>
              <w:contextualSpacing w:val="0"/>
              <w:jc w:val="center"/>
              <w:rPr>
                <w:rFonts w:eastAsia="SimSun" w:cstheme="minorHAnsi"/>
                <w:b/>
                <w:sz w:val="22"/>
                <w:szCs w:val="22"/>
              </w:rPr>
            </w:pPr>
            <w:r>
              <w:rPr>
                <w:rFonts w:eastAsia="SimSun" w:cstheme="minorHAnsi"/>
                <w:b/>
                <w:sz w:val="22"/>
                <w:szCs w:val="22"/>
              </w:rPr>
              <w:t>Employed Residents</w:t>
            </w:r>
            <w:r w:rsidR="00FC7355">
              <w:rPr>
                <w:rFonts w:eastAsia="SimSun" w:cstheme="minorHAnsi"/>
                <w:b/>
                <w:sz w:val="22"/>
                <w:szCs w:val="22"/>
              </w:rPr>
              <w:t xml:space="preserve"> (ER)</w:t>
            </w:r>
          </w:p>
          <w:p w14:paraId="46C13CCF" w14:textId="77777777" w:rsidR="005F671D" w:rsidRPr="005115CE" w:rsidRDefault="005F671D" w:rsidP="009C7EF7">
            <w:pPr>
              <w:ind w:firstLine="0"/>
              <w:contextualSpacing w:val="0"/>
              <w:jc w:val="center"/>
              <w:rPr>
                <w:rFonts w:eastAsia="SimSun" w:cstheme="minorHAnsi"/>
                <w:b/>
                <w:sz w:val="22"/>
                <w:szCs w:val="22"/>
              </w:rPr>
            </w:pPr>
            <w:r w:rsidRPr="005115CE">
              <w:rPr>
                <w:rFonts w:eastAsia="SimSun" w:cstheme="minorHAnsi"/>
                <w:b/>
                <w:sz w:val="22"/>
                <w:szCs w:val="22"/>
              </w:rPr>
              <w:t>(10000 persons)</w:t>
            </w:r>
          </w:p>
        </w:tc>
        <w:tc>
          <w:tcPr>
            <w:tcW w:w="986" w:type="pct"/>
            <w:noWrap/>
            <w:hideMark/>
          </w:tcPr>
          <w:p w14:paraId="46C13CD0" w14:textId="77777777" w:rsidR="009C7EF7" w:rsidRDefault="009C7EF7" w:rsidP="009C7EF7">
            <w:pPr>
              <w:ind w:firstLine="0"/>
              <w:contextualSpacing w:val="0"/>
              <w:jc w:val="center"/>
              <w:rPr>
                <w:rFonts w:eastAsia="SimSun" w:cstheme="minorHAnsi"/>
                <w:b/>
                <w:sz w:val="22"/>
                <w:szCs w:val="22"/>
              </w:rPr>
            </w:pPr>
            <w:r>
              <w:rPr>
                <w:rFonts w:eastAsia="SimSun" w:cstheme="minorHAnsi"/>
                <w:b/>
                <w:sz w:val="22"/>
                <w:szCs w:val="22"/>
              </w:rPr>
              <w:t>Employed Workers</w:t>
            </w:r>
            <w:r w:rsidR="00FC7355">
              <w:rPr>
                <w:rFonts w:eastAsia="SimSun" w:cstheme="minorHAnsi"/>
                <w:b/>
                <w:sz w:val="22"/>
                <w:szCs w:val="22"/>
              </w:rPr>
              <w:t xml:space="preserve"> (EW)</w:t>
            </w:r>
          </w:p>
          <w:p w14:paraId="46C13CD1" w14:textId="77777777" w:rsidR="005F671D" w:rsidRPr="005115CE" w:rsidRDefault="005F671D" w:rsidP="009C7EF7">
            <w:pPr>
              <w:ind w:firstLine="0"/>
              <w:contextualSpacing w:val="0"/>
              <w:jc w:val="center"/>
              <w:rPr>
                <w:rFonts w:eastAsia="SimSun" w:cstheme="minorHAnsi"/>
                <w:b/>
                <w:sz w:val="22"/>
                <w:szCs w:val="22"/>
              </w:rPr>
            </w:pPr>
            <w:r w:rsidRPr="005115CE">
              <w:rPr>
                <w:rFonts w:eastAsia="SimSun" w:cstheme="minorHAnsi"/>
                <w:b/>
                <w:sz w:val="22"/>
                <w:szCs w:val="22"/>
              </w:rPr>
              <w:t>(10000 persons)</w:t>
            </w:r>
          </w:p>
        </w:tc>
        <w:tc>
          <w:tcPr>
            <w:tcW w:w="985" w:type="pct"/>
          </w:tcPr>
          <w:p w14:paraId="46C13CD2" w14:textId="77777777" w:rsidR="005F671D" w:rsidRPr="009C7EF7" w:rsidRDefault="005F671D" w:rsidP="009C7EF7">
            <w:pPr>
              <w:ind w:firstLine="0"/>
              <w:contextualSpacing w:val="0"/>
              <w:jc w:val="center"/>
              <w:rPr>
                <w:rFonts w:ascii="Calibri" w:hAnsi="Calibri" w:cs="Calibri"/>
                <w:b/>
                <w:color w:val="000000"/>
                <w:sz w:val="22"/>
                <w:szCs w:val="22"/>
              </w:rPr>
            </w:pPr>
            <w:r w:rsidRPr="009C7EF7">
              <w:rPr>
                <w:rFonts w:ascii="Calibri" w:hAnsi="Calibri" w:cs="Calibri"/>
                <w:b/>
                <w:color w:val="000000"/>
                <w:sz w:val="22"/>
                <w:szCs w:val="22"/>
              </w:rPr>
              <w:t>EW/ER Ratio</w:t>
            </w:r>
          </w:p>
        </w:tc>
      </w:tr>
      <w:tr w:rsidR="005F671D" w:rsidRPr="009C7EF7" w14:paraId="46C13CD9" w14:textId="77777777" w:rsidTr="009C7EF7">
        <w:trPr>
          <w:trHeight w:val="20"/>
        </w:trPr>
        <w:tc>
          <w:tcPr>
            <w:tcW w:w="942" w:type="pct"/>
            <w:noWrap/>
            <w:hideMark/>
          </w:tcPr>
          <w:p w14:paraId="46C13CD4"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Dongcheng</w:t>
            </w:r>
            <w:proofErr w:type="spellEnd"/>
          </w:p>
        </w:tc>
        <w:tc>
          <w:tcPr>
            <w:tcW w:w="1030" w:type="pct"/>
            <w:noWrap/>
            <w:hideMark/>
          </w:tcPr>
          <w:p w14:paraId="46C13CD5"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90.5</w:t>
            </w:r>
          </w:p>
        </w:tc>
        <w:tc>
          <w:tcPr>
            <w:tcW w:w="1057" w:type="pct"/>
            <w:noWrap/>
            <w:hideMark/>
          </w:tcPr>
          <w:p w14:paraId="46C13CD6"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46.7</w:t>
            </w:r>
          </w:p>
        </w:tc>
        <w:tc>
          <w:tcPr>
            <w:tcW w:w="986" w:type="pct"/>
            <w:noWrap/>
            <w:hideMark/>
          </w:tcPr>
          <w:p w14:paraId="46C13CD7"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100.2</w:t>
            </w:r>
          </w:p>
        </w:tc>
        <w:tc>
          <w:tcPr>
            <w:tcW w:w="985" w:type="pct"/>
            <w:vAlign w:val="bottom"/>
          </w:tcPr>
          <w:p w14:paraId="46C13CD8"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2.1</w:t>
            </w:r>
          </w:p>
        </w:tc>
      </w:tr>
      <w:tr w:rsidR="005F671D" w:rsidRPr="009C7EF7" w14:paraId="46C13CDF" w14:textId="77777777" w:rsidTr="009C7EF7">
        <w:trPr>
          <w:trHeight w:val="20"/>
        </w:trPr>
        <w:tc>
          <w:tcPr>
            <w:tcW w:w="942" w:type="pct"/>
            <w:noWrap/>
            <w:hideMark/>
          </w:tcPr>
          <w:p w14:paraId="46C13CDA" w14:textId="77777777" w:rsidR="005F671D" w:rsidRPr="005115CE" w:rsidRDefault="005F671D" w:rsidP="009C7EF7">
            <w:pPr>
              <w:ind w:firstLine="0"/>
              <w:contextualSpacing w:val="0"/>
              <w:rPr>
                <w:rFonts w:eastAsia="SimSun" w:cstheme="minorHAnsi"/>
                <w:sz w:val="22"/>
                <w:szCs w:val="22"/>
              </w:rPr>
            </w:pPr>
            <w:r w:rsidRPr="005115CE">
              <w:rPr>
                <w:rFonts w:eastAsia="SimSun" w:cstheme="minorHAnsi"/>
                <w:sz w:val="22"/>
                <w:szCs w:val="22"/>
              </w:rPr>
              <w:t>Xicheng</w:t>
            </w:r>
          </w:p>
        </w:tc>
        <w:tc>
          <w:tcPr>
            <w:tcW w:w="1030" w:type="pct"/>
            <w:noWrap/>
            <w:hideMark/>
          </w:tcPr>
          <w:p w14:paraId="46C13CDB"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129.8</w:t>
            </w:r>
          </w:p>
        </w:tc>
        <w:tc>
          <w:tcPr>
            <w:tcW w:w="1057" w:type="pct"/>
            <w:noWrap/>
            <w:hideMark/>
          </w:tcPr>
          <w:p w14:paraId="46C13CDC"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65.8</w:t>
            </w:r>
          </w:p>
        </w:tc>
        <w:tc>
          <w:tcPr>
            <w:tcW w:w="986" w:type="pct"/>
            <w:noWrap/>
            <w:hideMark/>
          </w:tcPr>
          <w:p w14:paraId="46C13CDD"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147.6</w:t>
            </w:r>
          </w:p>
        </w:tc>
        <w:tc>
          <w:tcPr>
            <w:tcW w:w="985" w:type="pct"/>
            <w:vAlign w:val="bottom"/>
          </w:tcPr>
          <w:p w14:paraId="46C13CDE"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2.2</w:t>
            </w:r>
          </w:p>
        </w:tc>
      </w:tr>
      <w:tr w:rsidR="005F671D" w:rsidRPr="009C7EF7" w14:paraId="46C13CE5" w14:textId="77777777" w:rsidTr="009C7EF7">
        <w:trPr>
          <w:trHeight w:val="20"/>
        </w:trPr>
        <w:tc>
          <w:tcPr>
            <w:tcW w:w="942" w:type="pct"/>
            <w:noWrap/>
            <w:hideMark/>
          </w:tcPr>
          <w:p w14:paraId="46C13CE0" w14:textId="77777777" w:rsidR="005F671D" w:rsidRPr="005115CE" w:rsidRDefault="005F671D" w:rsidP="009C7EF7">
            <w:pPr>
              <w:ind w:firstLine="0"/>
              <w:contextualSpacing w:val="0"/>
              <w:rPr>
                <w:rFonts w:eastAsia="SimSun" w:cstheme="minorHAnsi"/>
                <w:sz w:val="22"/>
                <w:szCs w:val="22"/>
              </w:rPr>
            </w:pPr>
            <w:r w:rsidRPr="005115CE">
              <w:rPr>
                <w:rFonts w:eastAsia="SimSun" w:cstheme="minorHAnsi"/>
                <w:sz w:val="22"/>
                <w:szCs w:val="22"/>
              </w:rPr>
              <w:t>Chaoyang</w:t>
            </w:r>
          </w:p>
        </w:tc>
        <w:tc>
          <w:tcPr>
            <w:tcW w:w="1030" w:type="pct"/>
            <w:noWrap/>
            <w:hideMark/>
          </w:tcPr>
          <w:p w14:paraId="46C13CE1"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395.5</w:t>
            </w:r>
          </w:p>
        </w:tc>
        <w:tc>
          <w:tcPr>
            <w:tcW w:w="1057" w:type="pct"/>
            <w:noWrap/>
            <w:hideMark/>
          </w:tcPr>
          <w:p w14:paraId="46C13CE2"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217.6</w:t>
            </w:r>
          </w:p>
        </w:tc>
        <w:tc>
          <w:tcPr>
            <w:tcW w:w="986" w:type="pct"/>
            <w:noWrap/>
            <w:hideMark/>
          </w:tcPr>
          <w:p w14:paraId="46C13CE3"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231.7</w:t>
            </w:r>
          </w:p>
        </w:tc>
        <w:tc>
          <w:tcPr>
            <w:tcW w:w="985" w:type="pct"/>
            <w:vAlign w:val="bottom"/>
          </w:tcPr>
          <w:p w14:paraId="46C13CE4"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1.1</w:t>
            </w:r>
          </w:p>
        </w:tc>
      </w:tr>
      <w:tr w:rsidR="005F671D" w:rsidRPr="009C7EF7" w14:paraId="46C13CEB" w14:textId="77777777" w:rsidTr="009C7EF7">
        <w:trPr>
          <w:trHeight w:val="20"/>
        </w:trPr>
        <w:tc>
          <w:tcPr>
            <w:tcW w:w="942" w:type="pct"/>
            <w:noWrap/>
            <w:hideMark/>
          </w:tcPr>
          <w:p w14:paraId="46C13CE6"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Fengtai</w:t>
            </w:r>
            <w:proofErr w:type="spellEnd"/>
          </w:p>
        </w:tc>
        <w:tc>
          <w:tcPr>
            <w:tcW w:w="1030" w:type="pct"/>
            <w:noWrap/>
            <w:hideMark/>
          </w:tcPr>
          <w:p w14:paraId="46C13CE7"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232.4</w:t>
            </w:r>
          </w:p>
        </w:tc>
        <w:tc>
          <w:tcPr>
            <w:tcW w:w="1057" w:type="pct"/>
            <w:noWrap/>
            <w:hideMark/>
          </w:tcPr>
          <w:p w14:paraId="46C13CE8"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127.1</w:t>
            </w:r>
          </w:p>
        </w:tc>
        <w:tc>
          <w:tcPr>
            <w:tcW w:w="986" w:type="pct"/>
            <w:noWrap/>
            <w:hideMark/>
          </w:tcPr>
          <w:p w14:paraId="46C13CE9"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96.9</w:t>
            </w:r>
          </w:p>
        </w:tc>
        <w:tc>
          <w:tcPr>
            <w:tcW w:w="985" w:type="pct"/>
            <w:vAlign w:val="bottom"/>
          </w:tcPr>
          <w:p w14:paraId="46C13CEA"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0.8</w:t>
            </w:r>
          </w:p>
        </w:tc>
      </w:tr>
      <w:tr w:rsidR="005F671D" w:rsidRPr="009C7EF7" w14:paraId="46C13CF1" w14:textId="77777777" w:rsidTr="009C7EF7">
        <w:trPr>
          <w:trHeight w:val="20"/>
        </w:trPr>
        <w:tc>
          <w:tcPr>
            <w:tcW w:w="942" w:type="pct"/>
            <w:noWrap/>
            <w:hideMark/>
          </w:tcPr>
          <w:p w14:paraId="46C13CEC"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Shijingshan</w:t>
            </w:r>
            <w:proofErr w:type="spellEnd"/>
          </w:p>
        </w:tc>
        <w:tc>
          <w:tcPr>
            <w:tcW w:w="1030" w:type="pct"/>
            <w:noWrap/>
            <w:hideMark/>
          </w:tcPr>
          <w:p w14:paraId="46C13CED"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65.2</w:t>
            </w:r>
          </w:p>
        </w:tc>
        <w:tc>
          <w:tcPr>
            <w:tcW w:w="1057" w:type="pct"/>
            <w:noWrap/>
            <w:hideMark/>
          </w:tcPr>
          <w:p w14:paraId="46C13CEE"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36.0</w:t>
            </w:r>
          </w:p>
        </w:tc>
        <w:tc>
          <w:tcPr>
            <w:tcW w:w="986" w:type="pct"/>
            <w:noWrap/>
            <w:hideMark/>
          </w:tcPr>
          <w:p w14:paraId="46C13CEF"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30.3</w:t>
            </w:r>
          </w:p>
        </w:tc>
        <w:tc>
          <w:tcPr>
            <w:tcW w:w="985" w:type="pct"/>
            <w:vAlign w:val="bottom"/>
          </w:tcPr>
          <w:p w14:paraId="46C13CF0"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0.8</w:t>
            </w:r>
          </w:p>
        </w:tc>
      </w:tr>
      <w:tr w:rsidR="005F671D" w:rsidRPr="009C7EF7" w14:paraId="46C13CF7" w14:textId="77777777" w:rsidTr="009C7EF7">
        <w:trPr>
          <w:trHeight w:val="20"/>
        </w:trPr>
        <w:tc>
          <w:tcPr>
            <w:tcW w:w="942" w:type="pct"/>
            <w:noWrap/>
            <w:hideMark/>
          </w:tcPr>
          <w:p w14:paraId="46C13CF2"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Haidian</w:t>
            </w:r>
            <w:proofErr w:type="spellEnd"/>
          </w:p>
        </w:tc>
        <w:tc>
          <w:tcPr>
            <w:tcW w:w="1030" w:type="pct"/>
            <w:noWrap/>
            <w:hideMark/>
          </w:tcPr>
          <w:p w14:paraId="46C13CF3"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369.4</w:t>
            </w:r>
          </w:p>
        </w:tc>
        <w:tc>
          <w:tcPr>
            <w:tcW w:w="1057" w:type="pct"/>
            <w:noWrap/>
            <w:hideMark/>
          </w:tcPr>
          <w:p w14:paraId="46C13CF4"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208.1</w:t>
            </w:r>
          </w:p>
        </w:tc>
        <w:tc>
          <w:tcPr>
            <w:tcW w:w="986" w:type="pct"/>
            <w:noWrap/>
            <w:hideMark/>
          </w:tcPr>
          <w:p w14:paraId="46C13CF5"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259.5</w:t>
            </w:r>
          </w:p>
        </w:tc>
        <w:tc>
          <w:tcPr>
            <w:tcW w:w="985" w:type="pct"/>
            <w:vAlign w:val="bottom"/>
          </w:tcPr>
          <w:p w14:paraId="46C13CF6"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1.2</w:t>
            </w:r>
          </w:p>
        </w:tc>
      </w:tr>
      <w:tr w:rsidR="005F671D" w:rsidRPr="009C7EF7" w14:paraId="46C13CFD" w14:textId="77777777" w:rsidTr="009C7EF7">
        <w:trPr>
          <w:trHeight w:val="20"/>
        </w:trPr>
        <w:tc>
          <w:tcPr>
            <w:tcW w:w="942" w:type="pct"/>
            <w:noWrap/>
            <w:hideMark/>
          </w:tcPr>
          <w:p w14:paraId="46C13CF8"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Fangshan</w:t>
            </w:r>
            <w:proofErr w:type="spellEnd"/>
          </w:p>
        </w:tc>
        <w:tc>
          <w:tcPr>
            <w:tcW w:w="1030" w:type="pct"/>
            <w:noWrap/>
            <w:hideMark/>
          </w:tcPr>
          <w:p w14:paraId="46C13CF9"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104.6</w:t>
            </w:r>
          </w:p>
        </w:tc>
        <w:tc>
          <w:tcPr>
            <w:tcW w:w="1057" w:type="pct"/>
            <w:noWrap/>
            <w:hideMark/>
          </w:tcPr>
          <w:p w14:paraId="46C13CFA"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55.8</w:t>
            </w:r>
          </w:p>
        </w:tc>
        <w:tc>
          <w:tcPr>
            <w:tcW w:w="986" w:type="pct"/>
            <w:noWrap/>
            <w:hideMark/>
          </w:tcPr>
          <w:p w14:paraId="46C13CFB"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23.3</w:t>
            </w:r>
          </w:p>
        </w:tc>
        <w:tc>
          <w:tcPr>
            <w:tcW w:w="985" w:type="pct"/>
            <w:vAlign w:val="bottom"/>
          </w:tcPr>
          <w:p w14:paraId="46C13CFC"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0.4</w:t>
            </w:r>
          </w:p>
        </w:tc>
      </w:tr>
      <w:tr w:rsidR="005F671D" w:rsidRPr="009C7EF7" w14:paraId="46C13D03" w14:textId="77777777" w:rsidTr="009C7EF7">
        <w:trPr>
          <w:trHeight w:val="20"/>
        </w:trPr>
        <w:tc>
          <w:tcPr>
            <w:tcW w:w="942" w:type="pct"/>
            <w:noWrap/>
            <w:hideMark/>
          </w:tcPr>
          <w:p w14:paraId="46C13CFE"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Tongzhou</w:t>
            </w:r>
            <w:proofErr w:type="spellEnd"/>
          </w:p>
        </w:tc>
        <w:tc>
          <w:tcPr>
            <w:tcW w:w="1030" w:type="pct"/>
            <w:noWrap/>
            <w:hideMark/>
          </w:tcPr>
          <w:p w14:paraId="46C13CFF"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137.8</w:t>
            </w:r>
          </w:p>
        </w:tc>
        <w:tc>
          <w:tcPr>
            <w:tcW w:w="1057" w:type="pct"/>
            <w:noWrap/>
            <w:hideMark/>
          </w:tcPr>
          <w:p w14:paraId="46C13D00"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77.5</w:t>
            </w:r>
          </w:p>
        </w:tc>
        <w:tc>
          <w:tcPr>
            <w:tcW w:w="986" w:type="pct"/>
            <w:noWrap/>
            <w:hideMark/>
          </w:tcPr>
          <w:p w14:paraId="46C13D01"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34.5</w:t>
            </w:r>
          </w:p>
        </w:tc>
        <w:tc>
          <w:tcPr>
            <w:tcW w:w="985" w:type="pct"/>
            <w:vAlign w:val="bottom"/>
          </w:tcPr>
          <w:p w14:paraId="46C13D02"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0.4</w:t>
            </w:r>
          </w:p>
        </w:tc>
      </w:tr>
      <w:tr w:rsidR="005F671D" w:rsidRPr="009C7EF7" w14:paraId="46C13D09" w14:textId="77777777" w:rsidTr="009C7EF7">
        <w:trPr>
          <w:trHeight w:val="20"/>
        </w:trPr>
        <w:tc>
          <w:tcPr>
            <w:tcW w:w="942" w:type="pct"/>
            <w:noWrap/>
            <w:hideMark/>
          </w:tcPr>
          <w:p w14:paraId="46C13D04"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Shunyi</w:t>
            </w:r>
            <w:proofErr w:type="spellEnd"/>
          </w:p>
        </w:tc>
        <w:tc>
          <w:tcPr>
            <w:tcW w:w="1030" w:type="pct"/>
            <w:noWrap/>
            <w:hideMark/>
          </w:tcPr>
          <w:p w14:paraId="46C13D05"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102.0</w:t>
            </w:r>
          </w:p>
        </w:tc>
        <w:tc>
          <w:tcPr>
            <w:tcW w:w="1057" w:type="pct"/>
            <w:noWrap/>
            <w:hideMark/>
          </w:tcPr>
          <w:p w14:paraId="46C13D06"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56.5</w:t>
            </w:r>
          </w:p>
        </w:tc>
        <w:tc>
          <w:tcPr>
            <w:tcW w:w="986" w:type="pct"/>
            <w:noWrap/>
            <w:hideMark/>
          </w:tcPr>
          <w:p w14:paraId="46C13D07"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71.3</w:t>
            </w:r>
          </w:p>
        </w:tc>
        <w:tc>
          <w:tcPr>
            <w:tcW w:w="985" w:type="pct"/>
            <w:vAlign w:val="bottom"/>
          </w:tcPr>
          <w:p w14:paraId="46C13D08"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1.3</w:t>
            </w:r>
          </w:p>
        </w:tc>
      </w:tr>
      <w:tr w:rsidR="005F671D" w:rsidRPr="009C7EF7" w14:paraId="46C13D0F" w14:textId="77777777" w:rsidTr="009C7EF7">
        <w:trPr>
          <w:trHeight w:val="20"/>
        </w:trPr>
        <w:tc>
          <w:tcPr>
            <w:tcW w:w="942" w:type="pct"/>
            <w:noWrap/>
            <w:hideMark/>
          </w:tcPr>
          <w:p w14:paraId="46C13D0A"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Changping</w:t>
            </w:r>
            <w:proofErr w:type="spellEnd"/>
          </w:p>
        </w:tc>
        <w:tc>
          <w:tcPr>
            <w:tcW w:w="1030" w:type="pct"/>
            <w:noWrap/>
            <w:hideMark/>
          </w:tcPr>
          <w:p w14:paraId="46C13D0B"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196.3</w:t>
            </w:r>
          </w:p>
        </w:tc>
        <w:tc>
          <w:tcPr>
            <w:tcW w:w="1057" w:type="pct"/>
            <w:noWrap/>
            <w:hideMark/>
          </w:tcPr>
          <w:p w14:paraId="46C13D0C"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108.1</w:t>
            </w:r>
          </w:p>
        </w:tc>
        <w:tc>
          <w:tcPr>
            <w:tcW w:w="986" w:type="pct"/>
            <w:noWrap/>
            <w:hideMark/>
          </w:tcPr>
          <w:p w14:paraId="46C13D0D"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44.9</w:t>
            </w:r>
          </w:p>
        </w:tc>
        <w:tc>
          <w:tcPr>
            <w:tcW w:w="985" w:type="pct"/>
            <w:vAlign w:val="bottom"/>
          </w:tcPr>
          <w:p w14:paraId="46C13D0E"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0.4</w:t>
            </w:r>
          </w:p>
        </w:tc>
      </w:tr>
      <w:tr w:rsidR="005F671D" w:rsidRPr="009C7EF7" w14:paraId="46C13D15" w14:textId="77777777" w:rsidTr="009C7EF7">
        <w:trPr>
          <w:trHeight w:val="20"/>
        </w:trPr>
        <w:tc>
          <w:tcPr>
            <w:tcW w:w="942" w:type="pct"/>
            <w:noWrap/>
            <w:hideMark/>
          </w:tcPr>
          <w:p w14:paraId="46C13D10"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Daxing</w:t>
            </w:r>
            <w:proofErr w:type="spellEnd"/>
          </w:p>
        </w:tc>
        <w:tc>
          <w:tcPr>
            <w:tcW w:w="1030" w:type="pct"/>
            <w:noWrap/>
            <w:hideMark/>
          </w:tcPr>
          <w:p w14:paraId="46C13D11"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156.2</w:t>
            </w:r>
          </w:p>
        </w:tc>
        <w:tc>
          <w:tcPr>
            <w:tcW w:w="1057" w:type="pct"/>
            <w:noWrap/>
            <w:hideMark/>
          </w:tcPr>
          <w:p w14:paraId="46C13D12"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86.3</w:t>
            </w:r>
          </w:p>
        </w:tc>
        <w:tc>
          <w:tcPr>
            <w:tcW w:w="986" w:type="pct"/>
            <w:noWrap/>
            <w:hideMark/>
          </w:tcPr>
          <w:p w14:paraId="46C13D13"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77.1</w:t>
            </w:r>
          </w:p>
        </w:tc>
        <w:tc>
          <w:tcPr>
            <w:tcW w:w="985" w:type="pct"/>
            <w:vAlign w:val="bottom"/>
          </w:tcPr>
          <w:p w14:paraId="46C13D14"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0.9</w:t>
            </w:r>
          </w:p>
        </w:tc>
      </w:tr>
      <w:tr w:rsidR="005F671D" w:rsidRPr="009C7EF7" w14:paraId="46C13D1B" w14:textId="77777777" w:rsidTr="009C7EF7">
        <w:trPr>
          <w:trHeight w:val="20"/>
        </w:trPr>
        <w:tc>
          <w:tcPr>
            <w:tcW w:w="942" w:type="pct"/>
            <w:noWrap/>
            <w:hideMark/>
          </w:tcPr>
          <w:p w14:paraId="46C13D16"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Mentougou</w:t>
            </w:r>
            <w:proofErr w:type="spellEnd"/>
          </w:p>
        </w:tc>
        <w:tc>
          <w:tcPr>
            <w:tcW w:w="1030" w:type="pct"/>
            <w:noWrap/>
            <w:hideMark/>
          </w:tcPr>
          <w:p w14:paraId="46C13D17"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30.8</w:t>
            </w:r>
          </w:p>
        </w:tc>
        <w:tc>
          <w:tcPr>
            <w:tcW w:w="1057" w:type="pct"/>
            <w:noWrap/>
            <w:hideMark/>
          </w:tcPr>
          <w:p w14:paraId="46C13D18"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16.0</w:t>
            </w:r>
          </w:p>
        </w:tc>
        <w:tc>
          <w:tcPr>
            <w:tcW w:w="986" w:type="pct"/>
            <w:noWrap/>
            <w:hideMark/>
          </w:tcPr>
          <w:p w14:paraId="46C13D19"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8.6</w:t>
            </w:r>
          </w:p>
        </w:tc>
        <w:tc>
          <w:tcPr>
            <w:tcW w:w="985" w:type="pct"/>
            <w:vAlign w:val="bottom"/>
          </w:tcPr>
          <w:p w14:paraId="46C13D1A"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0.5</w:t>
            </w:r>
          </w:p>
        </w:tc>
      </w:tr>
      <w:tr w:rsidR="005F671D" w:rsidRPr="009C7EF7" w14:paraId="46C13D21" w14:textId="77777777" w:rsidTr="009C7EF7">
        <w:trPr>
          <w:trHeight w:val="20"/>
        </w:trPr>
        <w:tc>
          <w:tcPr>
            <w:tcW w:w="942" w:type="pct"/>
            <w:noWrap/>
            <w:hideMark/>
          </w:tcPr>
          <w:p w14:paraId="46C13D1C"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Huairou</w:t>
            </w:r>
            <w:proofErr w:type="spellEnd"/>
          </w:p>
        </w:tc>
        <w:tc>
          <w:tcPr>
            <w:tcW w:w="1030" w:type="pct"/>
            <w:noWrap/>
            <w:hideMark/>
          </w:tcPr>
          <w:p w14:paraId="46C13D1D"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38.4</w:t>
            </w:r>
          </w:p>
        </w:tc>
        <w:tc>
          <w:tcPr>
            <w:tcW w:w="1057" w:type="pct"/>
            <w:noWrap/>
            <w:hideMark/>
          </w:tcPr>
          <w:p w14:paraId="46C13D1E"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20.6</w:t>
            </w:r>
          </w:p>
        </w:tc>
        <w:tc>
          <w:tcPr>
            <w:tcW w:w="986" w:type="pct"/>
            <w:noWrap/>
            <w:hideMark/>
          </w:tcPr>
          <w:p w14:paraId="46C13D1F"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14.6</w:t>
            </w:r>
          </w:p>
        </w:tc>
        <w:tc>
          <w:tcPr>
            <w:tcW w:w="985" w:type="pct"/>
            <w:vAlign w:val="bottom"/>
          </w:tcPr>
          <w:p w14:paraId="46C13D20"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0.7</w:t>
            </w:r>
          </w:p>
        </w:tc>
      </w:tr>
      <w:tr w:rsidR="005F671D" w:rsidRPr="009C7EF7" w14:paraId="46C13D27" w14:textId="77777777" w:rsidTr="009C7EF7">
        <w:trPr>
          <w:trHeight w:val="20"/>
        </w:trPr>
        <w:tc>
          <w:tcPr>
            <w:tcW w:w="942" w:type="pct"/>
            <w:noWrap/>
            <w:hideMark/>
          </w:tcPr>
          <w:p w14:paraId="46C13D22"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Pinggu</w:t>
            </w:r>
            <w:proofErr w:type="spellEnd"/>
          </w:p>
        </w:tc>
        <w:tc>
          <w:tcPr>
            <w:tcW w:w="1030" w:type="pct"/>
            <w:noWrap/>
            <w:hideMark/>
          </w:tcPr>
          <w:p w14:paraId="46C13D23"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42.3</w:t>
            </w:r>
          </w:p>
        </w:tc>
        <w:tc>
          <w:tcPr>
            <w:tcW w:w="1057" w:type="pct"/>
            <w:noWrap/>
            <w:hideMark/>
          </w:tcPr>
          <w:p w14:paraId="46C13D24"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22.2</w:t>
            </w:r>
          </w:p>
        </w:tc>
        <w:tc>
          <w:tcPr>
            <w:tcW w:w="986" w:type="pct"/>
            <w:noWrap/>
            <w:hideMark/>
          </w:tcPr>
          <w:p w14:paraId="46C13D25"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19.0</w:t>
            </w:r>
          </w:p>
        </w:tc>
        <w:tc>
          <w:tcPr>
            <w:tcW w:w="985" w:type="pct"/>
            <w:vAlign w:val="bottom"/>
          </w:tcPr>
          <w:p w14:paraId="46C13D26"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0.9</w:t>
            </w:r>
          </w:p>
        </w:tc>
      </w:tr>
      <w:tr w:rsidR="005F671D" w:rsidRPr="009C7EF7" w14:paraId="46C13D2D" w14:textId="77777777" w:rsidTr="009C7EF7">
        <w:trPr>
          <w:trHeight w:val="20"/>
        </w:trPr>
        <w:tc>
          <w:tcPr>
            <w:tcW w:w="942" w:type="pct"/>
            <w:noWrap/>
            <w:hideMark/>
          </w:tcPr>
          <w:p w14:paraId="46C13D28" w14:textId="77777777" w:rsidR="005F671D" w:rsidRPr="005115CE" w:rsidRDefault="005F671D" w:rsidP="009C7EF7">
            <w:pPr>
              <w:ind w:firstLine="0"/>
              <w:contextualSpacing w:val="0"/>
              <w:rPr>
                <w:rFonts w:eastAsia="SimSun" w:cstheme="minorHAnsi"/>
                <w:sz w:val="22"/>
                <w:szCs w:val="22"/>
              </w:rPr>
            </w:pPr>
            <w:proofErr w:type="spellStart"/>
            <w:r w:rsidRPr="005115CE">
              <w:rPr>
                <w:rFonts w:eastAsia="SimSun" w:cstheme="minorHAnsi"/>
                <w:sz w:val="22"/>
                <w:szCs w:val="22"/>
              </w:rPr>
              <w:t>Miyun</w:t>
            </w:r>
            <w:proofErr w:type="spellEnd"/>
          </w:p>
        </w:tc>
        <w:tc>
          <w:tcPr>
            <w:tcW w:w="1030" w:type="pct"/>
            <w:noWrap/>
            <w:hideMark/>
          </w:tcPr>
          <w:p w14:paraId="46C13D29"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47.9</w:t>
            </w:r>
          </w:p>
        </w:tc>
        <w:tc>
          <w:tcPr>
            <w:tcW w:w="1057" w:type="pct"/>
            <w:noWrap/>
            <w:hideMark/>
          </w:tcPr>
          <w:p w14:paraId="46C13D2A"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25.2</w:t>
            </w:r>
          </w:p>
        </w:tc>
        <w:tc>
          <w:tcPr>
            <w:tcW w:w="986" w:type="pct"/>
            <w:noWrap/>
            <w:hideMark/>
          </w:tcPr>
          <w:p w14:paraId="46C13D2B"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15.9</w:t>
            </w:r>
          </w:p>
        </w:tc>
        <w:tc>
          <w:tcPr>
            <w:tcW w:w="985" w:type="pct"/>
            <w:vAlign w:val="bottom"/>
          </w:tcPr>
          <w:p w14:paraId="46C13D2C"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0.6</w:t>
            </w:r>
          </w:p>
        </w:tc>
      </w:tr>
      <w:tr w:rsidR="005F671D" w:rsidRPr="009C7EF7" w14:paraId="46C13D33" w14:textId="77777777" w:rsidTr="009C7EF7">
        <w:trPr>
          <w:trHeight w:val="20"/>
        </w:trPr>
        <w:tc>
          <w:tcPr>
            <w:tcW w:w="942" w:type="pct"/>
            <w:noWrap/>
            <w:hideMark/>
          </w:tcPr>
          <w:p w14:paraId="46C13D2E" w14:textId="77777777" w:rsidR="005F671D" w:rsidRPr="005115CE" w:rsidRDefault="005F671D" w:rsidP="009C7EF7">
            <w:pPr>
              <w:ind w:firstLine="0"/>
              <w:contextualSpacing w:val="0"/>
              <w:rPr>
                <w:rFonts w:eastAsia="SimSun" w:cstheme="minorHAnsi"/>
                <w:sz w:val="22"/>
                <w:szCs w:val="22"/>
              </w:rPr>
            </w:pPr>
            <w:r w:rsidRPr="005115CE">
              <w:rPr>
                <w:rFonts w:eastAsia="SimSun" w:cstheme="minorHAnsi"/>
                <w:sz w:val="22"/>
                <w:szCs w:val="22"/>
              </w:rPr>
              <w:t>Yanqing</w:t>
            </w:r>
          </w:p>
        </w:tc>
        <w:tc>
          <w:tcPr>
            <w:tcW w:w="1030" w:type="pct"/>
            <w:noWrap/>
            <w:hideMark/>
          </w:tcPr>
          <w:p w14:paraId="46C13D2F"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31.4</w:t>
            </w:r>
          </w:p>
        </w:tc>
        <w:tc>
          <w:tcPr>
            <w:tcW w:w="1057" w:type="pct"/>
            <w:noWrap/>
            <w:hideMark/>
          </w:tcPr>
          <w:p w14:paraId="46C13D30"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16.7</w:t>
            </w:r>
          </w:p>
        </w:tc>
        <w:tc>
          <w:tcPr>
            <w:tcW w:w="986" w:type="pct"/>
            <w:noWrap/>
            <w:hideMark/>
          </w:tcPr>
          <w:p w14:paraId="46C13D31"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10.8</w:t>
            </w:r>
          </w:p>
        </w:tc>
        <w:tc>
          <w:tcPr>
            <w:tcW w:w="985" w:type="pct"/>
            <w:vAlign w:val="bottom"/>
          </w:tcPr>
          <w:p w14:paraId="46C13D32"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0.6</w:t>
            </w:r>
          </w:p>
        </w:tc>
      </w:tr>
      <w:tr w:rsidR="005F671D" w:rsidRPr="009C7EF7" w14:paraId="46C13D39" w14:textId="77777777" w:rsidTr="009C7EF7">
        <w:trPr>
          <w:trHeight w:val="20"/>
        </w:trPr>
        <w:tc>
          <w:tcPr>
            <w:tcW w:w="942" w:type="pct"/>
            <w:noWrap/>
            <w:hideMark/>
          </w:tcPr>
          <w:p w14:paraId="46C13D34" w14:textId="77777777" w:rsidR="005F671D" w:rsidRPr="005115CE" w:rsidRDefault="005F671D" w:rsidP="009C7EF7">
            <w:pPr>
              <w:ind w:firstLine="0"/>
              <w:contextualSpacing w:val="0"/>
              <w:rPr>
                <w:rFonts w:eastAsia="SimSun" w:cstheme="minorHAnsi"/>
                <w:sz w:val="22"/>
                <w:szCs w:val="22"/>
              </w:rPr>
            </w:pPr>
          </w:p>
        </w:tc>
        <w:tc>
          <w:tcPr>
            <w:tcW w:w="1030" w:type="pct"/>
            <w:noWrap/>
            <w:hideMark/>
          </w:tcPr>
          <w:p w14:paraId="46C13D35" w14:textId="77777777" w:rsidR="005F671D" w:rsidRPr="005115CE" w:rsidRDefault="005F671D" w:rsidP="005F671D">
            <w:pPr>
              <w:ind w:firstLine="0"/>
              <w:contextualSpacing w:val="0"/>
              <w:jc w:val="center"/>
              <w:rPr>
                <w:rFonts w:eastAsia="SimSun" w:cstheme="minorHAnsi"/>
                <w:sz w:val="22"/>
                <w:szCs w:val="22"/>
              </w:rPr>
            </w:pPr>
          </w:p>
        </w:tc>
        <w:tc>
          <w:tcPr>
            <w:tcW w:w="1057" w:type="pct"/>
            <w:noWrap/>
            <w:hideMark/>
          </w:tcPr>
          <w:p w14:paraId="46C13D36" w14:textId="77777777" w:rsidR="005F671D" w:rsidRPr="005115CE" w:rsidRDefault="005F671D" w:rsidP="005F671D">
            <w:pPr>
              <w:ind w:firstLine="0"/>
              <w:contextualSpacing w:val="0"/>
              <w:jc w:val="center"/>
              <w:rPr>
                <w:rFonts w:eastAsia="SimSun" w:cstheme="minorHAnsi"/>
                <w:sz w:val="22"/>
                <w:szCs w:val="22"/>
              </w:rPr>
            </w:pPr>
          </w:p>
        </w:tc>
        <w:tc>
          <w:tcPr>
            <w:tcW w:w="986" w:type="pct"/>
            <w:noWrap/>
            <w:hideMark/>
          </w:tcPr>
          <w:p w14:paraId="46C13D37" w14:textId="77777777" w:rsidR="005F671D" w:rsidRPr="005115CE" w:rsidRDefault="005F671D" w:rsidP="005F671D">
            <w:pPr>
              <w:ind w:firstLine="0"/>
              <w:contextualSpacing w:val="0"/>
              <w:jc w:val="center"/>
              <w:rPr>
                <w:rFonts w:eastAsia="SimSun" w:cstheme="minorHAnsi"/>
                <w:sz w:val="22"/>
                <w:szCs w:val="22"/>
              </w:rPr>
            </w:pPr>
          </w:p>
        </w:tc>
        <w:tc>
          <w:tcPr>
            <w:tcW w:w="985" w:type="pct"/>
            <w:vAlign w:val="bottom"/>
          </w:tcPr>
          <w:p w14:paraId="46C13D38" w14:textId="77777777" w:rsidR="005F671D" w:rsidRPr="009C7EF7" w:rsidRDefault="005F671D" w:rsidP="009C7EF7">
            <w:pPr>
              <w:ind w:firstLine="0"/>
              <w:contextualSpacing w:val="0"/>
              <w:jc w:val="center"/>
              <w:rPr>
                <w:rFonts w:eastAsia="SimSun" w:cstheme="minorHAnsi"/>
                <w:sz w:val="22"/>
                <w:szCs w:val="22"/>
              </w:rPr>
            </w:pPr>
          </w:p>
        </w:tc>
      </w:tr>
      <w:tr w:rsidR="005F671D" w:rsidRPr="009C7EF7" w14:paraId="46C13D3F" w14:textId="77777777" w:rsidTr="009C7EF7">
        <w:trPr>
          <w:cnfStyle w:val="010000000000" w:firstRow="0" w:lastRow="1" w:firstColumn="0" w:lastColumn="0" w:oddVBand="0" w:evenVBand="0" w:oddHBand="0" w:evenHBand="0" w:firstRowFirstColumn="0" w:firstRowLastColumn="0" w:lastRowFirstColumn="0" w:lastRowLastColumn="0"/>
          <w:trHeight w:val="20"/>
        </w:trPr>
        <w:tc>
          <w:tcPr>
            <w:tcW w:w="942" w:type="pct"/>
            <w:noWrap/>
            <w:hideMark/>
          </w:tcPr>
          <w:p w14:paraId="46C13D3A" w14:textId="77777777" w:rsidR="005F671D" w:rsidRPr="005115CE" w:rsidRDefault="005F671D" w:rsidP="009C7EF7">
            <w:pPr>
              <w:ind w:firstLine="0"/>
              <w:contextualSpacing w:val="0"/>
              <w:rPr>
                <w:rFonts w:eastAsia="SimSun" w:cstheme="minorHAnsi"/>
                <w:sz w:val="22"/>
                <w:szCs w:val="22"/>
              </w:rPr>
            </w:pPr>
            <w:r w:rsidRPr="005115CE">
              <w:rPr>
                <w:rFonts w:eastAsia="SimSun" w:cstheme="minorHAnsi"/>
                <w:sz w:val="22"/>
                <w:szCs w:val="22"/>
              </w:rPr>
              <w:t xml:space="preserve">Total of Beijing </w:t>
            </w:r>
          </w:p>
        </w:tc>
        <w:tc>
          <w:tcPr>
            <w:tcW w:w="1030" w:type="pct"/>
            <w:noWrap/>
            <w:hideMark/>
          </w:tcPr>
          <w:p w14:paraId="46C13D3B"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2170.5</w:t>
            </w:r>
          </w:p>
        </w:tc>
        <w:tc>
          <w:tcPr>
            <w:tcW w:w="1057" w:type="pct"/>
            <w:noWrap/>
            <w:hideMark/>
          </w:tcPr>
          <w:p w14:paraId="46C13D3C"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1186.1</w:t>
            </w:r>
          </w:p>
        </w:tc>
        <w:tc>
          <w:tcPr>
            <w:tcW w:w="986" w:type="pct"/>
            <w:noWrap/>
            <w:hideMark/>
          </w:tcPr>
          <w:p w14:paraId="46C13D3D" w14:textId="77777777" w:rsidR="005F671D" w:rsidRPr="005115CE" w:rsidRDefault="005F671D" w:rsidP="005F671D">
            <w:pPr>
              <w:ind w:firstLine="0"/>
              <w:contextualSpacing w:val="0"/>
              <w:jc w:val="center"/>
              <w:rPr>
                <w:rFonts w:eastAsia="SimSun" w:cstheme="minorHAnsi"/>
                <w:sz w:val="22"/>
                <w:szCs w:val="22"/>
              </w:rPr>
            </w:pPr>
            <w:r w:rsidRPr="005115CE">
              <w:rPr>
                <w:rFonts w:eastAsia="SimSun" w:cstheme="minorHAnsi"/>
                <w:sz w:val="22"/>
                <w:szCs w:val="22"/>
              </w:rPr>
              <w:t>1186.1</w:t>
            </w:r>
          </w:p>
        </w:tc>
        <w:tc>
          <w:tcPr>
            <w:tcW w:w="985" w:type="pct"/>
          </w:tcPr>
          <w:p w14:paraId="46C13D3E" w14:textId="77777777" w:rsidR="005F671D" w:rsidRPr="009C7EF7" w:rsidRDefault="005F671D" w:rsidP="009C7EF7">
            <w:pPr>
              <w:ind w:firstLine="0"/>
              <w:contextualSpacing w:val="0"/>
              <w:jc w:val="center"/>
              <w:rPr>
                <w:rFonts w:eastAsia="SimSun" w:cstheme="minorHAnsi"/>
                <w:sz w:val="22"/>
                <w:szCs w:val="22"/>
              </w:rPr>
            </w:pPr>
            <w:r w:rsidRPr="009C7EF7">
              <w:rPr>
                <w:rFonts w:eastAsia="SimSun" w:cstheme="minorHAnsi"/>
                <w:sz w:val="22"/>
                <w:szCs w:val="22"/>
              </w:rPr>
              <w:t>1.0</w:t>
            </w:r>
          </w:p>
        </w:tc>
      </w:tr>
    </w:tbl>
    <w:p w14:paraId="46C13D40" w14:textId="77777777" w:rsidR="00703379" w:rsidRPr="009C7EF7" w:rsidRDefault="00703379" w:rsidP="009C7EF7">
      <w:pPr>
        <w:ind w:firstLine="0"/>
        <w:rPr>
          <w:lang w:val="en-US"/>
        </w:rPr>
      </w:pPr>
    </w:p>
    <w:p w14:paraId="46C13D41" w14:textId="77777777" w:rsidR="000C56B4" w:rsidRDefault="00FA329A" w:rsidP="000C56B4">
      <w:pPr>
        <w:pStyle w:val="Heading2"/>
        <w:rPr>
          <w:color w:val="auto"/>
          <w:sz w:val="28"/>
          <w:szCs w:val="28"/>
        </w:rPr>
      </w:pPr>
      <w:r>
        <w:rPr>
          <w:color w:val="auto"/>
          <w:sz w:val="28"/>
          <w:szCs w:val="28"/>
        </w:rPr>
        <w:t xml:space="preserve">Comparison - </w:t>
      </w:r>
      <w:r w:rsidR="000C56B4">
        <w:rPr>
          <w:color w:val="auto"/>
          <w:sz w:val="28"/>
          <w:szCs w:val="28"/>
        </w:rPr>
        <w:t xml:space="preserve">District-Level </w:t>
      </w:r>
      <w:r>
        <w:rPr>
          <w:color w:val="auto"/>
          <w:sz w:val="28"/>
          <w:szCs w:val="28"/>
        </w:rPr>
        <w:t>Totals</w:t>
      </w:r>
    </w:p>
    <w:p w14:paraId="46C13D42" w14:textId="77777777" w:rsidR="000C56B4" w:rsidRPr="00F26234" w:rsidRDefault="003A1297" w:rsidP="00F26234">
      <w:pPr>
        <w:spacing w:line="480" w:lineRule="auto"/>
        <w:rPr>
          <w:sz w:val="24"/>
        </w:rPr>
      </w:pPr>
      <w:r w:rsidRPr="00F26234">
        <w:rPr>
          <w:sz w:val="24"/>
        </w:rPr>
        <w:t>Given the district-level ER and EW benchm</w:t>
      </w:r>
      <w:r w:rsidR="00701F04" w:rsidRPr="00F26234">
        <w:rPr>
          <w:sz w:val="24"/>
        </w:rPr>
        <w:t xml:space="preserve">ark, the derived </w:t>
      </w:r>
      <w:r w:rsidRPr="00F26234">
        <w:rPr>
          <w:sz w:val="24"/>
        </w:rPr>
        <w:t>ER and EW</w:t>
      </w:r>
      <w:r w:rsidR="00701F04" w:rsidRPr="00F26234">
        <w:rPr>
          <w:sz w:val="24"/>
        </w:rPr>
        <w:t xml:space="preserve"> from the model</w:t>
      </w:r>
      <w:r w:rsidRPr="00F26234">
        <w:rPr>
          <w:sz w:val="24"/>
        </w:rPr>
        <w:t xml:space="preserve"> </w:t>
      </w:r>
      <w:r w:rsidR="00701F04" w:rsidRPr="00F26234">
        <w:rPr>
          <w:sz w:val="24"/>
        </w:rPr>
        <w:t xml:space="preserve">and the LBS data </w:t>
      </w:r>
      <w:r w:rsidR="003D1F73" w:rsidRPr="00F26234">
        <w:rPr>
          <w:sz w:val="24"/>
        </w:rPr>
        <w:t xml:space="preserve">are compared </w:t>
      </w:r>
      <w:r w:rsidR="00701F04" w:rsidRPr="00F26234">
        <w:rPr>
          <w:sz w:val="24"/>
        </w:rPr>
        <w:t xml:space="preserve">in Figure </w:t>
      </w:r>
      <w:r w:rsidR="003D1F73" w:rsidRPr="00F26234">
        <w:rPr>
          <w:sz w:val="24"/>
        </w:rPr>
        <w:t>6</w:t>
      </w:r>
      <w:r w:rsidR="00701F04" w:rsidRPr="00F26234">
        <w:rPr>
          <w:sz w:val="24"/>
        </w:rPr>
        <w:t xml:space="preserve"> and </w:t>
      </w:r>
      <w:r w:rsidR="003D1F73" w:rsidRPr="00F26234">
        <w:rPr>
          <w:sz w:val="24"/>
        </w:rPr>
        <w:t>7</w:t>
      </w:r>
      <w:r w:rsidRPr="00F26234">
        <w:rPr>
          <w:sz w:val="24"/>
        </w:rPr>
        <w:t>. Note that the LB</w:t>
      </w:r>
      <w:r w:rsidR="00701F04" w:rsidRPr="00F26234">
        <w:rPr>
          <w:sz w:val="24"/>
        </w:rPr>
        <w:t>S data is essentially a sample</w:t>
      </w:r>
      <w:r w:rsidRPr="00F26234">
        <w:rPr>
          <w:sz w:val="24"/>
        </w:rPr>
        <w:t xml:space="preserve"> data in nature thus the processed district-level ER and EW are quantitatively smaller than the benchmark values.</w:t>
      </w:r>
      <w:r w:rsidR="003D1F73" w:rsidRPr="00F26234">
        <w:rPr>
          <w:sz w:val="24"/>
        </w:rPr>
        <w:t xml:space="preserve"> The model predicted flows are for the full population.</w:t>
      </w:r>
      <w:r w:rsidRPr="00F26234">
        <w:rPr>
          <w:sz w:val="24"/>
        </w:rPr>
        <w:t xml:space="preserve"> </w:t>
      </w:r>
      <w:proofErr w:type="gramStart"/>
      <w:r w:rsidRPr="00F26234">
        <w:rPr>
          <w:sz w:val="24"/>
        </w:rPr>
        <w:t>In order to</w:t>
      </w:r>
      <w:proofErr w:type="gramEnd"/>
      <w:r w:rsidRPr="00F26234">
        <w:rPr>
          <w:sz w:val="24"/>
        </w:rPr>
        <w:t xml:space="preserve"> </w:t>
      </w:r>
      <w:r w:rsidR="008943F3" w:rsidRPr="00F26234">
        <w:rPr>
          <w:sz w:val="24"/>
        </w:rPr>
        <w:t>facilitate the comparison</w:t>
      </w:r>
      <w:r w:rsidRPr="00F26234">
        <w:rPr>
          <w:sz w:val="24"/>
        </w:rPr>
        <w:t>, a secondary vertical axis is introduce</w:t>
      </w:r>
      <w:r w:rsidR="004A717F" w:rsidRPr="00F26234">
        <w:rPr>
          <w:sz w:val="24"/>
        </w:rPr>
        <w:t xml:space="preserve">d </w:t>
      </w:r>
      <w:r w:rsidR="00701F04" w:rsidRPr="00F26234">
        <w:rPr>
          <w:sz w:val="24"/>
        </w:rPr>
        <w:t xml:space="preserve">in the figures </w:t>
      </w:r>
      <w:r w:rsidR="004A717F" w:rsidRPr="00F26234">
        <w:rPr>
          <w:sz w:val="24"/>
        </w:rPr>
        <w:t>for plotting the LBS data.</w:t>
      </w:r>
    </w:p>
    <w:p w14:paraId="46C13D43" w14:textId="77777777" w:rsidR="005F671D" w:rsidRPr="00F26234" w:rsidRDefault="005F671D" w:rsidP="00F26234">
      <w:pPr>
        <w:spacing w:line="480" w:lineRule="auto"/>
        <w:rPr>
          <w:sz w:val="24"/>
        </w:rPr>
      </w:pPr>
      <w:r w:rsidRPr="00F26234">
        <w:rPr>
          <w:sz w:val="24"/>
        </w:rPr>
        <w:lastRenderedPageBreak/>
        <w:t>Comparing the model p</w:t>
      </w:r>
      <w:r w:rsidR="008943F3" w:rsidRPr="00F26234">
        <w:rPr>
          <w:sz w:val="24"/>
        </w:rPr>
        <w:t>rediction with the benchmark, a high level of goodness of fit is shown in both ER and EW prediction</w:t>
      </w:r>
      <w:r w:rsidR="00A503C9" w:rsidRPr="00F26234">
        <w:rPr>
          <w:sz w:val="24"/>
        </w:rPr>
        <w:t xml:space="preserve">. </w:t>
      </w:r>
      <w:r w:rsidR="00A34B99" w:rsidRPr="00F26234">
        <w:rPr>
          <w:sz w:val="24"/>
        </w:rPr>
        <w:t>Two reasons may contribute to the good performance of the model. First</w:t>
      </w:r>
      <w:r w:rsidR="006F6732" w:rsidRPr="00F26234">
        <w:rPr>
          <w:sz w:val="24"/>
        </w:rPr>
        <w:t>,</w:t>
      </w:r>
      <w:r w:rsidR="008943F3" w:rsidRPr="00F26234">
        <w:rPr>
          <w:sz w:val="24"/>
        </w:rPr>
        <w:t xml:space="preserve"> urban development processes tend to be </w:t>
      </w:r>
      <w:r w:rsidR="006F6732" w:rsidRPr="00F26234">
        <w:rPr>
          <w:sz w:val="24"/>
        </w:rPr>
        <w:t>inertia-prone</w:t>
      </w:r>
      <w:r w:rsidR="008943F3" w:rsidRPr="00F26234">
        <w:rPr>
          <w:sz w:val="24"/>
        </w:rPr>
        <w:t xml:space="preserve"> and path-dependent</w:t>
      </w:r>
      <w:r w:rsidR="006F6732" w:rsidRPr="00F26234">
        <w:rPr>
          <w:sz w:val="24"/>
        </w:rPr>
        <w:t xml:space="preserve">. Drastic changes may happen at local </w:t>
      </w:r>
      <w:proofErr w:type="gramStart"/>
      <w:r w:rsidR="006F6732" w:rsidRPr="00F26234">
        <w:rPr>
          <w:sz w:val="24"/>
        </w:rPr>
        <w:t>level</w:t>
      </w:r>
      <w:proofErr w:type="gramEnd"/>
      <w:r w:rsidR="006F6732" w:rsidRPr="00F26234">
        <w:rPr>
          <w:sz w:val="24"/>
        </w:rPr>
        <w:t xml:space="preserve"> but the aggregate spatial pattern would remain relatively stable over a short period of time (five years in our case) </w:t>
      </w:r>
      <w:r w:rsidR="00DF503E" w:rsidRPr="00F26234">
        <w:rPr>
          <w:sz w:val="24"/>
        </w:rPr>
        <w:t>in</w:t>
      </w:r>
      <w:r w:rsidR="00A503C9" w:rsidRPr="00F26234">
        <w:rPr>
          <w:sz w:val="24"/>
        </w:rPr>
        <w:t xml:space="preserve"> the absence of</w:t>
      </w:r>
      <w:r w:rsidR="006F6732" w:rsidRPr="00F26234">
        <w:rPr>
          <w:sz w:val="24"/>
        </w:rPr>
        <w:t xml:space="preserve"> political or economic shocks</w:t>
      </w:r>
      <w:r w:rsidR="00A34B99" w:rsidRPr="00F26234">
        <w:rPr>
          <w:sz w:val="24"/>
        </w:rPr>
        <w:t xml:space="preserve">. Second, the spatial equilibrium framework captures the aggregate mechanisms of market interactions among agents that are </w:t>
      </w:r>
      <w:r w:rsidR="00DF503E" w:rsidRPr="00F26234">
        <w:rPr>
          <w:sz w:val="24"/>
        </w:rPr>
        <w:t xml:space="preserve">relatively persistent over time. Nonetheless, the model overestimated the total number of ER (14.03 million) and EW (14.00 million) </w:t>
      </w:r>
      <w:r w:rsidR="009A6DC5" w:rsidRPr="00F26234">
        <w:rPr>
          <w:sz w:val="24"/>
        </w:rPr>
        <w:t>for</w:t>
      </w:r>
      <w:r w:rsidR="00DF503E" w:rsidRPr="00F26234">
        <w:rPr>
          <w:sz w:val="24"/>
        </w:rPr>
        <w:t xml:space="preserve"> Beijing 2015, compared with the </w:t>
      </w:r>
      <w:r w:rsidR="00EF4A5C" w:rsidRPr="00F26234">
        <w:rPr>
          <w:sz w:val="24"/>
        </w:rPr>
        <w:t>actual</w:t>
      </w:r>
      <w:r w:rsidR="00DF503E" w:rsidRPr="00F26234">
        <w:rPr>
          <w:sz w:val="24"/>
        </w:rPr>
        <w:t xml:space="preserve"> </w:t>
      </w:r>
      <w:r w:rsidR="00EF4A5C" w:rsidRPr="00F26234">
        <w:rPr>
          <w:sz w:val="24"/>
        </w:rPr>
        <w:t xml:space="preserve">total </w:t>
      </w:r>
      <w:r w:rsidR="00DF503E" w:rsidRPr="00F26234">
        <w:rPr>
          <w:sz w:val="24"/>
        </w:rPr>
        <w:t xml:space="preserve">(11.86 million).  </w:t>
      </w:r>
      <w:r w:rsidR="00EF4A5C" w:rsidRPr="00F26234">
        <w:rPr>
          <w:sz w:val="24"/>
        </w:rPr>
        <w:t xml:space="preserve">In particularly, </w:t>
      </w:r>
      <w:r w:rsidR="00BC43E9" w:rsidRPr="00F26234">
        <w:rPr>
          <w:sz w:val="24"/>
        </w:rPr>
        <w:t xml:space="preserve">relatively large </w:t>
      </w:r>
      <w:r w:rsidR="00EF4A5C" w:rsidRPr="00F26234">
        <w:rPr>
          <w:sz w:val="24"/>
        </w:rPr>
        <w:t>overestimation is seen at Chaoyang</w:t>
      </w:r>
      <w:r w:rsidR="00BC43E9" w:rsidRPr="00F26234">
        <w:rPr>
          <w:sz w:val="24"/>
        </w:rPr>
        <w:t xml:space="preserve"> district for both ER and EW, and at </w:t>
      </w:r>
      <w:proofErr w:type="spellStart"/>
      <w:r w:rsidR="00BC43E9" w:rsidRPr="00F26234">
        <w:rPr>
          <w:sz w:val="24"/>
        </w:rPr>
        <w:t>Tongzhou</w:t>
      </w:r>
      <w:proofErr w:type="spellEnd"/>
      <w:r w:rsidR="00BC43E9" w:rsidRPr="00F26234">
        <w:rPr>
          <w:sz w:val="24"/>
        </w:rPr>
        <w:t xml:space="preserve"> and </w:t>
      </w:r>
      <w:proofErr w:type="spellStart"/>
      <w:r w:rsidR="00BC43E9" w:rsidRPr="00F26234">
        <w:rPr>
          <w:sz w:val="24"/>
        </w:rPr>
        <w:t>Changping</w:t>
      </w:r>
      <w:proofErr w:type="spellEnd"/>
      <w:r w:rsidR="00BC43E9" w:rsidRPr="00F26234">
        <w:rPr>
          <w:sz w:val="24"/>
        </w:rPr>
        <w:t xml:space="preserve"> district for EW. The error is likely to be attributed to the </w:t>
      </w:r>
      <w:r w:rsidR="009A6DC5" w:rsidRPr="00F26234">
        <w:rPr>
          <w:sz w:val="24"/>
        </w:rPr>
        <w:t>exogenous projection of</w:t>
      </w:r>
      <w:r w:rsidR="00411087" w:rsidRPr="00F26234">
        <w:rPr>
          <w:sz w:val="24"/>
        </w:rPr>
        <w:t xml:space="preserve"> floorspace growth</w:t>
      </w:r>
      <w:r w:rsidR="00BC43E9" w:rsidRPr="00F26234">
        <w:rPr>
          <w:sz w:val="24"/>
        </w:rPr>
        <w:t xml:space="preserve">. The </w:t>
      </w:r>
      <w:r w:rsidR="00BC43E9" w:rsidRPr="00F26234">
        <w:rPr>
          <w:i/>
          <w:sz w:val="24"/>
        </w:rPr>
        <w:t>Trend</w:t>
      </w:r>
      <w:r w:rsidR="00BC43E9" w:rsidRPr="00F26234">
        <w:rPr>
          <w:sz w:val="24"/>
        </w:rPr>
        <w:t xml:space="preserve"> scenario features moderate control of floorspace growth in the centre, while the actual level of planning control in </w:t>
      </w:r>
      <w:r w:rsidR="00411087" w:rsidRPr="00F26234">
        <w:rPr>
          <w:sz w:val="24"/>
        </w:rPr>
        <w:t>Chaoyang</w:t>
      </w:r>
      <w:r w:rsidR="00BC43E9" w:rsidRPr="00F26234">
        <w:rPr>
          <w:sz w:val="24"/>
        </w:rPr>
        <w:t xml:space="preserve"> may well be more severe than </w:t>
      </w:r>
      <w:r w:rsidR="00411087" w:rsidRPr="00F26234">
        <w:rPr>
          <w:sz w:val="24"/>
        </w:rPr>
        <w:t>the</w:t>
      </w:r>
      <w:r w:rsidR="00BC43E9" w:rsidRPr="00F26234">
        <w:rPr>
          <w:sz w:val="24"/>
        </w:rPr>
        <w:t xml:space="preserve"> scenario</w:t>
      </w:r>
      <w:r w:rsidR="009A6DC5" w:rsidRPr="00F26234">
        <w:rPr>
          <w:sz w:val="24"/>
        </w:rPr>
        <w:t>.</w:t>
      </w:r>
      <w:r w:rsidR="00411087" w:rsidRPr="00F26234">
        <w:rPr>
          <w:sz w:val="24"/>
        </w:rPr>
        <w:t xml:space="preserve"> </w:t>
      </w:r>
      <w:proofErr w:type="gramStart"/>
      <w:r w:rsidR="009A6DC5" w:rsidRPr="00F26234">
        <w:rPr>
          <w:sz w:val="24"/>
        </w:rPr>
        <w:t>However</w:t>
      </w:r>
      <w:proofErr w:type="gramEnd"/>
      <w:r w:rsidR="00411087" w:rsidRPr="00F26234">
        <w:rPr>
          <w:sz w:val="24"/>
        </w:rPr>
        <w:t xml:space="preserve"> no housing or business floorspace data is available in Beijing 2015 for verification purpose. In </w:t>
      </w:r>
      <w:proofErr w:type="gramStart"/>
      <w:r w:rsidR="00411087" w:rsidRPr="00F26234">
        <w:rPr>
          <w:sz w:val="24"/>
        </w:rPr>
        <w:t>fact</w:t>
      </w:r>
      <w:proofErr w:type="gramEnd"/>
      <w:r w:rsidR="00411087" w:rsidRPr="00F26234">
        <w:rPr>
          <w:sz w:val="24"/>
        </w:rPr>
        <w:t xml:space="preserve"> acquiring floorspace data for non-census years </w:t>
      </w:r>
      <w:r w:rsidR="009A6DC5" w:rsidRPr="00F26234">
        <w:rPr>
          <w:sz w:val="24"/>
        </w:rPr>
        <w:t>is</w:t>
      </w:r>
      <w:r w:rsidR="00411087" w:rsidRPr="00F26234">
        <w:rPr>
          <w:sz w:val="24"/>
        </w:rPr>
        <w:t xml:space="preserve"> very difficult in this particular context.</w:t>
      </w:r>
    </w:p>
    <w:p w14:paraId="46C13D44" w14:textId="77777777" w:rsidR="00691A34" w:rsidRPr="00CF129C" w:rsidRDefault="00691A34" w:rsidP="00691A34">
      <w:pPr>
        <w:pStyle w:val="Caption"/>
        <w:rPr>
          <w:b/>
        </w:rPr>
      </w:pPr>
      <w:r w:rsidRPr="00CF129C">
        <w:rPr>
          <w:b/>
        </w:rPr>
        <w:lastRenderedPageBreak/>
        <w:t xml:space="preserve">Figure </w:t>
      </w:r>
      <w:r w:rsidR="0084473C">
        <w:rPr>
          <w:b/>
        </w:rPr>
        <w:fldChar w:fldCharType="begin"/>
      </w:r>
      <w:r w:rsidR="0084473C">
        <w:rPr>
          <w:b/>
        </w:rPr>
        <w:instrText xml:space="preserve"> SEQ Figure \* ARABIC </w:instrText>
      </w:r>
      <w:r w:rsidR="0084473C">
        <w:rPr>
          <w:b/>
        </w:rPr>
        <w:fldChar w:fldCharType="separate"/>
      </w:r>
      <w:r w:rsidR="00736276">
        <w:rPr>
          <w:b/>
          <w:noProof/>
        </w:rPr>
        <w:t>6</w:t>
      </w:r>
      <w:r w:rsidR="0084473C">
        <w:rPr>
          <w:b/>
        </w:rPr>
        <w:fldChar w:fldCharType="end"/>
      </w:r>
      <w:r w:rsidRPr="00CF129C">
        <w:rPr>
          <w:b/>
        </w:rPr>
        <w:t>. Comparison of district-level employed residents in Beijing 2015</w:t>
      </w:r>
    </w:p>
    <w:p w14:paraId="46C13D45" w14:textId="77777777" w:rsidR="000C56B4" w:rsidRDefault="00701F04" w:rsidP="00701F04">
      <w:r>
        <w:rPr>
          <w:noProof/>
        </w:rPr>
        <w:drawing>
          <wp:inline distT="0" distB="0" distL="0" distR="0" wp14:anchorId="46C13F4C" wp14:editId="46C13F4D">
            <wp:extent cx="4680000" cy="2880000"/>
            <wp:effectExtent l="0" t="0" r="6350" b="1587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6C13D46" w14:textId="77777777" w:rsidR="00691A34" w:rsidRPr="00CF129C" w:rsidRDefault="00691A34" w:rsidP="00691A34">
      <w:pPr>
        <w:pStyle w:val="Caption"/>
        <w:rPr>
          <w:b/>
        </w:rPr>
      </w:pPr>
      <w:r w:rsidRPr="00CF129C">
        <w:rPr>
          <w:b/>
        </w:rPr>
        <w:t xml:space="preserve">Figure </w:t>
      </w:r>
      <w:r w:rsidR="0084473C">
        <w:rPr>
          <w:b/>
        </w:rPr>
        <w:fldChar w:fldCharType="begin"/>
      </w:r>
      <w:r w:rsidR="0084473C">
        <w:rPr>
          <w:b/>
        </w:rPr>
        <w:instrText xml:space="preserve"> SEQ Figure \* ARABIC </w:instrText>
      </w:r>
      <w:r w:rsidR="0084473C">
        <w:rPr>
          <w:b/>
        </w:rPr>
        <w:fldChar w:fldCharType="separate"/>
      </w:r>
      <w:r w:rsidR="00736276">
        <w:rPr>
          <w:b/>
          <w:noProof/>
        </w:rPr>
        <w:t>7</w:t>
      </w:r>
      <w:r w:rsidR="0084473C">
        <w:rPr>
          <w:b/>
        </w:rPr>
        <w:fldChar w:fldCharType="end"/>
      </w:r>
      <w:r w:rsidRPr="00CF129C">
        <w:rPr>
          <w:b/>
        </w:rPr>
        <w:t>. Comparison of district-level employed workers in Beijing 2015</w:t>
      </w:r>
    </w:p>
    <w:p w14:paraId="46C13D47" w14:textId="77777777" w:rsidR="00691A34" w:rsidRDefault="00701F04" w:rsidP="00701F04">
      <w:r>
        <w:rPr>
          <w:noProof/>
        </w:rPr>
        <w:drawing>
          <wp:inline distT="0" distB="0" distL="0" distR="0" wp14:anchorId="46C13F4E" wp14:editId="46C13F4F">
            <wp:extent cx="4680000" cy="2880000"/>
            <wp:effectExtent l="0" t="0" r="6350" b="1587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6C13D48" w14:textId="77777777" w:rsidR="003A77E3" w:rsidRDefault="003A77E3" w:rsidP="003A77E3"/>
    <w:p w14:paraId="46C13D49" w14:textId="77777777" w:rsidR="00065AAB" w:rsidRPr="00F26234" w:rsidRDefault="004A5346" w:rsidP="00F26234">
      <w:pPr>
        <w:spacing w:line="480" w:lineRule="auto"/>
        <w:rPr>
          <w:sz w:val="24"/>
        </w:rPr>
      </w:pPr>
      <w:r w:rsidRPr="00F26234">
        <w:rPr>
          <w:sz w:val="24"/>
        </w:rPr>
        <w:t xml:space="preserve">By contrast, a larger discrepancy is shown between the LBS data and the benchmark ER and EW. </w:t>
      </w:r>
      <w:r w:rsidR="00CF129C" w:rsidRPr="00F26234">
        <w:rPr>
          <w:sz w:val="24"/>
        </w:rPr>
        <w:t xml:space="preserve">To better understand the features of the LBS data, particularly the </w:t>
      </w:r>
      <w:r w:rsidR="00065AAB" w:rsidRPr="00F26234">
        <w:rPr>
          <w:sz w:val="24"/>
        </w:rPr>
        <w:t>varying</w:t>
      </w:r>
      <w:r w:rsidR="00CF129C" w:rsidRPr="00F26234">
        <w:rPr>
          <w:sz w:val="24"/>
        </w:rPr>
        <w:t xml:space="preserve"> </w:t>
      </w:r>
      <w:r w:rsidR="00065AAB" w:rsidRPr="00F26234">
        <w:rPr>
          <w:sz w:val="24"/>
        </w:rPr>
        <w:t>errors among locations</w:t>
      </w:r>
      <w:r w:rsidR="00CF129C" w:rsidRPr="00F26234">
        <w:rPr>
          <w:sz w:val="24"/>
        </w:rPr>
        <w:t xml:space="preserve">, Table </w:t>
      </w:r>
      <w:r w:rsidR="00065AAB" w:rsidRPr="00F26234">
        <w:rPr>
          <w:sz w:val="24"/>
        </w:rPr>
        <w:t>6 further</w:t>
      </w:r>
      <w:r w:rsidR="001C4E40" w:rsidRPr="00F26234">
        <w:rPr>
          <w:sz w:val="24"/>
        </w:rPr>
        <w:t xml:space="preserve"> presents </w:t>
      </w:r>
      <w:r w:rsidR="00065AAB" w:rsidRPr="00F26234">
        <w:rPr>
          <w:sz w:val="24"/>
        </w:rPr>
        <w:t>the</w:t>
      </w:r>
      <w:r w:rsidR="001C4E40" w:rsidRPr="00F26234">
        <w:rPr>
          <w:sz w:val="24"/>
        </w:rPr>
        <w:t xml:space="preserve"> district-level</w:t>
      </w:r>
      <w:r w:rsidR="00065AAB" w:rsidRPr="00F26234">
        <w:rPr>
          <w:sz w:val="24"/>
        </w:rPr>
        <w:t xml:space="preserve"> scale</w:t>
      </w:r>
      <w:r w:rsidR="001C4E40" w:rsidRPr="00F26234">
        <w:rPr>
          <w:sz w:val="24"/>
        </w:rPr>
        <w:t xml:space="preserve"> factors</w:t>
      </w:r>
      <w:r w:rsidR="00065AAB" w:rsidRPr="00F26234">
        <w:rPr>
          <w:sz w:val="24"/>
        </w:rPr>
        <w:t xml:space="preserve"> that may potentially correct the magnitude errors</w:t>
      </w:r>
      <w:r w:rsidR="001C4E40" w:rsidRPr="00F26234">
        <w:rPr>
          <w:sz w:val="24"/>
        </w:rPr>
        <w:t xml:space="preserve"> of the LBS data </w:t>
      </w:r>
      <w:r w:rsidR="00065AAB" w:rsidRPr="00F26234">
        <w:rPr>
          <w:sz w:val="24"/>
        </w:rPr>
        <w:t>caused by sampling</w:t>
      </w:r>
      <w:r w:rsidR="001C4E40" w:rsidRPr="00F26234">
        <w:rPr>
          <w:sz w:val="24"/>
        </w:rPr>
        <w:t xml:space="preserve">. We define the </w:t>
      </w:r>
      <w:r w:rsidR="00065AAB" w:rsidRPr="00F26234">
        <w:rPr>
          <w:sz w:val="24"/>
        </w:rPr>
        <w:t>scale</w:t>
      </w:r>
      <w:r w:rsidR="001C4E40" w:rsidRPr="00F26234">
        <w:rPr>
          <w:sz w:val="24"/>
        </w:rPr>
        <w:t xml:space="preserve"> factor as the ratio between the benchmark and the processed ER and EW from the LBS data. We </w:t>
      </w:r>
      <w:r w:rsidR="001C4E40" w:rsidRPr="00F26234">
        <w:rPr>
          <w:sz w:val="24"/>
        </w:rPr>
        <w:lastRenderedPageBreak/>
        <w:t xml:space="preserve">also divide the districts into three categories, which are in line with the masterplan of Beijing. </w:t>
      </w:r>
    </w:p>
    <w:p w14:paraId="46C13D4A" w14:textId="77777777" w:rsidR="00973E02" w:rsidRPr="00F26234" w:rsidRDefault="001C4E40" w:rsidP="00F26234">
      <w:pPr>
        <w:spacing w:line="480" w:lineRule="auto"/>
        <w:rPr>
          <w:sz w:val="24"/>
        </w:rPr>
      </w:pPr>
      <w:r w:rsidRPr="00F26234">
        <w:rPr>
          <w:sz w:val="24"/>
        </w:rPr>
        <w:t xml:space="preserve">First, </w:t>
      </w:r>
      <w:r w:rsidR="007A6D4A" w:rsidRPr="00F26234">
        <w:rPr>
          <w:sz w:val="24"/>
        </w:rPr>
        <w:t xml:space="preserve">the </w:t>
      </w:r>
      <w:r w:rsidR="00065AAB" w:rsidRPr="00F26234">
        <w:rPr>
          <w:sz w:val="24"/>
        </w:rPr>
        <w:t>scale</w:t>
      </w:r>
      <w:r w:rsidRPr="00F26234">
        <w:rPr>
          <w:sz w:val="24"/>
        </w:rPr>
        <w:t xml:space="preserve"> factors</w:t>
      </w:r>
      <w:r w:rsidR="007A6D4A" w:rsidRPr="00F26234">
        <w:rPr>
          <w:sz w:val="24"/>
        </w:rPr>
        <w:t xml:space="preserve"> </w:t>
      </w:r>
      <w:r w:rsidRPr="00F26234">
        <w:rPr>
          <w:sz w:val="24"/>
        </w:rPr>
        <w:t>vary</w:t>
      </w:r>
      <w:r w:rsidR="007A6D4A" w:rsidRPr="00F26234">
        <w:rPr>
          <w:sz w:val="24"/>
        </w:rPr>
        <w:t xml:space="preserve"> significantly across location</w:t>
      </w:r>
      <w:r w:rsidR="00B64AE6" w:rsidRPr="00F26234">
        <w:rPr>
          <w:sz w:val="24"/>
        </w:rPr>
        <w:t>s</w:t>
      </w:r>
      <w:r w:rsidR="007067CF" w:rsidRPr="00F26234">
        <w:rPr>
          <w:sz w:val="24"/>
        </w:rPr>
        <w:t xml:space="preserve">, which indicates that using one uniform </w:t>
      </w:r>
      <w:r w:rsidR="00065AAB" w:rsidRPr="00F26234">
        <w:rPr>
          <w:sz w:val="24"/>
        </w:rPr>
        <w:t xml:space="preserve">scale </w:t>
      </w:r>
      <w:r w:rsidR="007067CF" w:rsidRPr="00F26234">
        <w:rPr>
          <w:sz w:val="24"/>
        </w:rPr>
        <w:t xml:space="preserve">factor for the whole study area </w:t>
      </w:r>
      <w:r w:rsidR="00065AAB" w:rsidRPr="00F26234">
        <w:rPr>
          <w:sz w:val="24"/>
        </w:rPr>
        <w:t>to amplif</w:t>
      </w:r>
      <w:r w:rsidR="009535ED" w:rsidRPr="00F26234">
        <w:rPr>
          <w:sz w:val="24"/>
        </w:rPr>
        <w:t>y</w:t>
      </w:r>
      <w:r w:rsidR="00065AAB" w:rsidRPr="00F26234">
        <w:rPr>
          <w:sz w:val="24"/>
        </w:rPr>
        <w:t xml:space="preserve"> the LBS data </w:t>
      </w:r>
      <w:r w:rsidR="007067CF" w:rsidRPr="00F26234">
        <w:rPr>
          <w:sz w:val="24"/>
        </w:rPr>
        <w:t xml:space="preserve">may </w:t>
      </w:r>
      <w:r w:rsidR="00065AAB" w:rsidRPr="00F26234">
        <w:rPr>
          <w:sz w:val="24"/>
        </w:rPr>
        <w:t>be problematic</w:t>
      </w:r>
      <w:r w:rsidR="007067CF" w:rsidRPr="00F26234">
        <w:rPr>
          <w:sz w:val="24"/>
        </w:rPr>
        <w:t>.</w:t>
      </w:r>
      <w:r w:rsidR="005468B2" w:rsidRPr="00F26234">
        <w:rPr>
          <w:sz w:val="24"/>
        </w:rPr>
        <w:t xml:space="preserve"> </w:t>
      </w:r>
      <w:r w:rsidR="00973E02" w:rsidRPr="00F26234">
        <w:rPr>
          <w:sz w:val="24"/>
        </w:rPr>
        <w:t xml:space="preserve">It is thus suggested that varying scale factors are likely to present when amplifying the LBS data to represent full population. The scale factors need to be examined not only statistically but also geographically. </w:t>
      </w:r>
      <w:r w:rsidR="005468B2" w:rsidRPr="00F26234">
        <w:rPr>
          <w:sz w:val="24"/>
        </w:rPr>
        <w:t>Secondly, f</w:t>
      </w:r>
      <w:r w:rsidRPr="00F26234">
        <w:rPr>
          <w:sz w:val="24"/>
        </w:rPr>
        <w:t xml:space="preserve">or employed residents, the </w:t>
      </w:r>
      <w:r w:rsidR="00065AAB" w:rsidRPr="00F26234">
        <w:rPr>
          <w:sz w:val="24"/>
        </w:rPr>
        <w:t>scale</w:t>
      </w:r>
      <w:r w:rsidRPr="00F26234">
        <w:rPr>
          <w:sz w:val="24"/>
        </w:rPr>
        <w:t xml:space="preserve"> factors </w:t>
      </w:r>
      <w:r w:rsidR="00730DB4" w:rsidRPr="00F26234">
        <w:rPr>
          <w:sz w:val="24"/>
        </w:rPr>
        <w:t>tend to be</w:t>
      </w:r>
      <w:r w:rsidRPr="00F26234">
        <w:rPr>
          <w:sz w:val="24"/>
        </w:rPr>
        <w:t xml:space="preserve"> smaller in the C</w:t>
      </w:r>
      <w:r w:rsidR="00730DB4" w:rsidRPr="00F26234">
        <w:rPr>
          <w:sz w:val="24"/>
        </w:rPr>
        <w:t>entral</w:t>
      </w:r>
      <w:r w:rsidRPr="00F26234">
        <w:rPr>
          <w:sz w:val="24"/>
        </w:rPr>
        <w:t xml:space="preserve"> Districts</w:t>
      </w:r>
      <w:r w:rsidR="00730DB4" w:rsidRPr="00F26234">
        <w:rPr>
          <w:sz w:val="24"/>
        </w:rPr>
        <w:t xml:space="preserve"> </w:t>
      </w:r>
      <w:r w:rsidR="00065AAB" w:rsidRPr="00F26234">
        <w:rPr>
          <w:sz w:val="24"/>
        </w:rPr>
        <w:t>than those</w:t>
      </w:r>
      <w:r w:rsidR="00730DB4" w:rsidRPr="00F26234">
        <w:rPr>
          <w:sz w:val="24"/>
        </w:rPr>
        <w:t xml:space="preserve"> in Suburban and Ecological Protection Districts. </w:t>
      </w:r>
      <w:r w:rsidR="009535ED" w:rsidRPr="00F26234">
        <w:rPr>
          <w:sz w:val="24"/>
        </w:rPr>
        <w:t>The authors</w:t>
      </w:r>
      <w:r w:rsidR="00730DB4" w:rsidRPr="00F26234">
        <w:rPr>
          <w:sz w:val="24"/>
        </w:rPr>
        <w:t xml:space="preserve"> deem </w:t>
      </w:r>
      <w:r w:rsidR="00065AAB" w:rsidRPr="00F26234">
        <w:rPr>
          <w:sz w:val="24"/>
        </w:rPr>
        <w:t xml:space="preserve">that </w:t>
      </w:r>
      <w:r w:rsidR="00730DB4" w:rsidRPr="00F26234">
        <w:rPr>
          <w:sz w:val="24"/>
        </w:rPr>
        <w:t xml:space="preserve">this factor gradient </w:t>
      </w:r>
      <w:r w:rsidR="00065AAB" w:rsidRPr="00F26234">
        <w:rPr>
          <w:sz w:val="24"/>
        </w:rPr>
        <w:t>is</w:t>
      </w:r>
      <w:r w:rsidR="00730DB4" w:rsidRPr="00F26234">
        <w:rPr>
          <w:sz w:val="24"/>
        </w:rPr>
        <w:t xml:space="preserve"> reasonable because the sampling rate of LBS data is likely to be higher in relatively more developed central districts</w:t>
      </w:r>
      <w:r w:rsidR="009535ED" w:rsidRPr="00F26234">
        <w:rPr>
          <w:sz w:val="24"/>
        </w:rPr>
        <w:t xml:space="preserve">, where more people as well as smart </w:t>
      </w:r>
      <w:r w:rsidR="009A42C1" w:rsidRPr="00F26234">
        <w:rPr>
          <w:sz w:val="24"/>
        </w:rPr>
        <w:t xml:space="preserve">devices are concentrated. </w:t>
      </w:r>
      <w:r w:rsidR="005468B2" w:rsidRPr="00F26234">
        <w:rPr>
          <w:sz w:val="24"/>
        </w:rPr>
        <w:t>Thirdly, f</w:t>
      </w:r>
      <w:r w:rsidR="009A42C1" w:rsidRPr="00F26234">
        <w:rPr>
          <w:sz w:val="24"/>
        </w:rPr>
        <w:t xml:space="preserve">or employment workers, however, the factor gradient is less significant. </w:t>
      </w:r>
      <w:proofErr w:type="gramStart"/>
      <w:r w:rsidR="009A42C1" w:rsidRPr="00F26234">
        <w:rPr>
          <w:sz w:val="24"/>
        </w:rPr>
        <w:t>In particular, the</w:t>
      </w:r>
      <w:proofErr w:type="gramEnd"/>
      <w:r w:rsidR="009A42C1" w:rsidRPr="00F26234">
        <w:rPr>
          <w:sz w:val="24"/>
        </w:rPr>
        <w:t xml:space="preserve"> </w:t>
      </w:r>
      <w:r w:rsidR="00065AAB" w:rsidRPr="00F26234">
        <w:rPr>
          <w:sz w:val="24"/>
        </w:rPr>
        <w:t>scale</w:t>
      </w:r>
      <w:r w:rsidR="009A42C1" w:rsidRPr="00F26234">
        <w:rPr>
          <w:sz w:val="24"/>
        </w:rPr>
        <w:t xml:space="preserve"> factor </w:t>
      </w:r>
      <w:r w:rsidR="00065AAB" w:rsidRPr="00F26234">
        <w:rPr>
          <w:sz w:val="24"/>
        </w:rPr>
        <w:t>for</w:t>
      </w:r>
      <w:r w:rsidR="009A42C1" w:rsidRPr="00F26234">
        <w:rPr>
          <w:sz w:val="24"/>
        </w:rPr>
        <w:t xml:space="preserve"> </w:t>
      </w:r>
      <w:proofErr w:type="spellStart"/>
      <w:r w:rsidR="009A42C1" w:rsidRPr="00F26234">
        <w:rPr>
          <w:sz w:val="24"/>
        </w:rPr>
        <w:t>Dongcheng</w:t>
      </w:r>
      <w:proofErr w:type="spellEnd"/>
      <w:r w:rsidR="009A42C1" w:rsidRPr="00F26234">
        <w:rPr>
          <w:sz w:val="24"/>
        </w:rPr>
        <w:t xml:space="preserve"> (8.03) and Xicheng (9.96)</w:t>
      </w:r>
      <w:r w:rsidR="0001628A" w:rsidRPr="00F26234">
        <w:rPr>
          <w:sz w:val="24"/>
        </w:rPr>
        <w:t xml:space="preserve"> </w:t>
      </w:r>
      <w:r w:rsidR="009A42C1" w:rsidRPr="00F26234">
        <w:rPr>
          <w:sz w:val="24"/>
        </w:rPr>
        <w:t>is much higher than the municipal average (4.76)</w:t>
      </w:r>
      <w:r w:rsidR="009535ED" w:rsidRPr="00F26234">
        <w:rPr>
          <w:sz w:val="24"/>
        </w:rPr>
        <w:t xml:space="preserve">, albeit they are both </w:t>
      </w:r>
      <w:r w:rsidR="0001628A" w:rsidRPr="00F26234">
        <w:rPr>
          <w:sz w:val="24"/>
        </w:rPr>
        <w:t>central</w:t>
      </w:r>
      <w:r w:rsidR="009535ED" w:rsidRPr="00F26234">
        <w:rPr>
          <w:sz w:val="24"/>
        </w:rPr>
        <w:t xml:space="preserve"> districts</w:t>
      </w:r>
      <w:r w:rsidR="009A42C1" w:rsidRPr="00F26234">
        <w:rPr>
          <w:sz w:val="24"/>
        </w:rPr>
        <w:t xml:space="preserve">. It implies that </w:t>
      </w:r>
      <w:r w:rsidR="0001628A" w:rsidRPr="00F26234">
        <w:rPr>
          <w:sz w:val="24"/>
        </w:rPr>
        <w:t xml:space="preserve">the </w:t>
      </w:r>
      <w:r w:rsidR="009A42C1" w:rsidRPr="00F26234">
        <w:rPr>
          <w:sz w:val="24"/>
        </w:rPr>
        <w:t xml:space="preserve">proposed data processing method for detecting employment locations </w:t>
      </w:r>
      <w:r w:rsidR="0001628A" w:rsidRPr="00F26234">
        <w:rPr>
          <w:sz w:val="24"/>
        </w:rPr>
        <w:t>may</w:t>
      </w:r>
      <w:r w:rsidR="00D539C6" w:rsidRPr="00F26234">
        <w:rPr>
          <w:sz w:val="24"/>
        </w:rPr>
        <w:t xml:space="preserve"> be ineffective for some locations. Because such inconsistency occurs even within the same district category, the issue of varying sampling rate is unlikely to be the main cause. One possible reason is that people’s daytime movements tend to be more dynamic and variable than the night time, which makes it difficult to detect a</w:t>
      </w:r>
      <w:r w:rsidR="00973E02" w:rsidRPr="00F26234">
        <w:rPr>
          <w:sz w:val="24"/>
        </w:rPr>
        <w:t xml:space="preserve"> </w:t>
      </w:r>
      <w:r w:rsidR="00D539C6" w:rsidRPr="00F26234">
        <w:rPr>
          <w:sz w:val="24"/>
        </w:rPr>
        <w:t xml:space="preserve">stable workplace using LBS data. In addition, workers without fixed workplace, such as couriers and service contractors, </w:t>
      </w:r>
      <w:r w:rsidR="00973E02" w:rsidRPr="00F26234">
        <w:rPr>
          <w:sz w:val="24"/>
        </w:rPr>
        <w:t>also contribute to the errors.</w:t>
      </w:r>
    </w:p>
    <w:p w14:paraId="46C13D4B" w14:textId="77777777" w:rsidR="00CF129C" w:rsidRPr="00CF129C" w:rsidRDefault="00CF129C" w:rsidP="00CF129C">
      <w:pPr>
        <w:pStyle w:val="Caption"/>
        <w:rPr>
          <w:b/>
        </w:rPr>
      </w:pPr>
      <w:r w:rsidRPr="00CF129C">
        <w:rPr>
          <w:b/>
        </w:rPr>
        <w:t xml:space="preserve">Table </w:t>
      </w:r>
      <w:r w:rsidRPr="00CF129C">
        <w:rPr>
          <w:b/>
        </w:rPr>
        <w:fldChar w:fldCharType="begin"/>
      </w:r>
      <w:r w:rsidRPr="00CF129C">
        <w:rPr>
          <w:b/>
        </w:rPr>
        <w:instrText xml:space="preserve"> SEQ Table \* ARABIC </w:instrText>
      </w:r>
      <w:r w:rsidRPr="00CF129C">
        <w:rPr>
          <w:b/>
        </w:rPr>
        <w:fldChar w:fldCharType="separate"/>
      </w:r>
      <w:r w:rsidR="00736276">
        <w:rPr>
          <w:b/>
          <w:noProof/>
        </w:rPr>
        <w:t>5</w:t>
      </w:r>
      <w:r w:rsidRPr="00CF129C">
        <w:rPr>
          <w:b/>
        </w:rPr>
        <w:fldChar w:fldCharType="end"/>
      </w:r>
      <w:r w:rsidRPr="00CF129C">
        <w:rPr>
          <w:b/>
        </w:rPr>
        <w:t xml:space="preserve">. District-level </w:t>
      </w:r>
      <w:r w:rsidR="00065AAB">
        <w:rPr>
          <w:b/>
        </w:rPr>
        <w:t>scale</w:t>
      </w:r>
      <w:r w:rsidRPr="00CF129C">
        <w:rPr>
          <w:b/>
        </w:rPr>
        <w:t xml:space="preserve"> factor</w:t>
      </w:r>
      <w:r w:rsidR="005D5687">
        <w:rPr>
          <w:b/>
        </w:rPr>
        <w:t>s</w:t>
      </w:r>
      <w:r w:rsidRPr="00CF129C">
        <w:rPr>
          <w:b/>
        </w:rPr>
        <w:t xml:space="preserve"> </w:t>
      </w:r>
      <w:r w:rsidR="005D5687">
        <w:rPr>
          <w:b/>
        </w:rPr>
        <w:t>of</w:t>
      </w:r>
      <w:r w:rsidRPr="00CF129C">
        <w:rPr>
          <w:b/>
        </w:rPr>
        <w:t xml:space="preserve"> the LBS data</w:t>
      </w:r>
      <w:r w:rsidR="005D5687">
        <w:rPr>
          <w:b/>
        </w:rPr>
        <w:t xml:space="preserve"> (Beijing 2015)</w:t>
      </w:r>
    </w:p>
    <w:tbl>
      <w:tblPr>
        <w:tblStyle w:val="Style1"/>
        <w:tblW w:w="0" w:type="auto"/>
        <w:tblLook w:val="04E0" w:firstRow="1" w:lastRow="1" w:firstColumn="1" w:lastColumn="0" w:noHBand="0" w:noVBand="1"/>
      </w:tblPr>
      <w:tblGrid>
        <w:gridCol w:w="1412"/>
        <w:gridCol w:w="1849"/>
        <w:gridCol w:w="1740"/>
      </w:tblGrid>
      <w:tr w:rsidR="00CF129C" w:rsidRPr="00B64AE6" w14:paraId="46C13D4E" w14:textId="77777777" w:rsidTr="00F26234">
        <w:trPr>
          <w:cnfStyle w:val="100000000000" w:firstRow="1" w:lastRow="0" w:firstColumn="0" w:lastColumn="0" w:oddVBand="0" w:evenVBand="0" w:oddHBand="0" w:evenHBand="0" w:firstRowFirstColumn="0" w:firstRowLastColumn="0" w:lastRowFirstColumn="0" w:lastRowLastColumn="0"/>
          <w:trHeight w:val="20"/>
          <w:tblHeader/>
        </w:trPr>
        <w:tc>
          <w:tcPr>
            <w:tcW w:w="0" w:type="auto"/>
            <w:noWrap/>
            <w:hideMark/>
          </w:tcPr>
          <w:p w14:paraId="46C13D4C" w14:textId="77777777" w:rsidR="00B64AE6" w:rsidRPr="00B64AE6" w:rsidRDefault="00B64AE6" w:rsidP="00B64AE6">
            <w:pPr>
              <w:ind w:firstLine="0"/>
              <w:contextualSpacing w:val="0"/>
              <w:rPr>
                <w:rFonts w:eastAsia="Times New Roman" w:cstheme="minorHAnsi"/>
                <w:sz w:val="20"/>
                <w:szCs w:val="20"/>
              </w:rPr>
            </w:pPr>
          </w:p>
        </w:tc>
        <w:tc>
          <w:tcPr>
            <w:tcW w:w="0" w:type="auto"/>
            <w:gridSpan w:val="2"/>
            <w:noWrap/>
            <w:hideMark/>
          </w:tcPr>
          <w:p w14:paraId="46C13D4D" w14:textId="77777777" w:rsidR="00B64AE6" w:rsidRPr="00B64AE6" w:rsidRDefault="00D0068A" w:rsidP="00D0068A">
            <w:pPr>
              <w:ind w:firstLine="0"/>
              <w:contextualSpacing w:val="0"/>
              <w:jc w:val="center"/>
              <w:rPr>
                <w:rFonts w:eastAsia="Times New Roman" w:cstheme="minorHAnsi"/>
                <w:color w:val="000000"/>
                <w:sz w:val="20"/>
                <w:szCs w:val="20"/>
              </w:rPr>
            </w:pPr>
            <w:r>
              <w:rPr>
                <w:rFonts w:eastAsia="Times New Roman" w:cstheme="minorHAnsi"/>
                <w:color w:val="000000"/>
                <w:sz w:val="20"/>
                <w:szCs w:val="20"/>
              </w:rPr>
              <w:t>Scale</w:t>
            </w:r>
            <w:r w:rsidR="00CF129C">
              <w:rPr>
                <w:rFonts w:eastAsia="Times New Roman" w:cstheme="minorHAnsi"/>
                <w:color w:val="000000"/>
                <w:sz w:val="20"/>
                <w:szCs w:val="20"/>
                <w:lang w:val="en-GB"/>
              </w:rPr>
              <w:t xml:space="preserve"> </w:t>
            </w:r>
            <w:r>
              <w:rPr>
                <w:rFonts w:eastAsia="Times New Roman" w:cstheme="minorHAnsi"/>
                <w:color w:val="000000"/>
                <w:sz w:val="20"/>
                <w:szCs w:val="20"/>
                <w:lang w:val="en-GB"/>
              </w:rPr>
              <w:t>f</w:t>
            </w:r>
            <w:r w:rsidR="00CF129C">
              <w:rPr>
                <w:rFonts w:eastAsia="Times New Roman" w:cstheme="minorHAnsi"/>
                <w:color w:val="000000"/>
                <w:sz w:val="20"/>
                <w:szCs w:val="20"/>
                <w:lang w:val="en-GB"/>
              </w:rPr>
              <w:t>actor</w:t>
            </w:r>
            <w:r w:rsidR="00CF129C">
              <w:rPr>
                <w:rFonts w:eastAsia="Times New Roman" w:cstheme="minorHAnsi"/>
                <w:color w:val="000000"/>
                <w:sz w:val="20"/>
                <w:szCs w:val="20"/>
              </w:rPr>
              <w:t xml:space="preserve">: </w:t>
            </w:r>
            <w:r w:rsidR="00B64AE6" w:rsidRPr="00B64AE6">
              <w:rPr>
                <w:rFonts w:eastAsia="Times New Roman" w:cstheme="minorHAnsi"/>
                <w:color w:val="000000"/>
                <w:sz w:val="20"/>
                <w:szCs w:val="20"/>
              </w:rPr>
              <w:t>Benchmark/LBS Data</w:t>
            </w:r>
          </w:p>
        </w:tc>
      </w:tr>
      <w:tr w:rsidR="00CF129C" w:rsidRPr="00B64AE6" w14:paraId="46C13D52" w14:textId="77777777" w:rsidTr="00F26234">
        <w:trPr>
          <w:cnfStyle w:val="100000000000" w:firstRow="1" w:lastRow="0" w:firstColumn="0" w:lastColumn="0" w:oddVBand="0" w:evenVBand="0" w:oddHBand="0" w:evenHBand="0" w:firstRowFirstColumn="0" w:firstRowLastColumn="0" w:lastRowFirstColumn="0" w:lastRowLastColumn="0"/>
          <w:trHeight w:val="20"/>
          <w:tblHeader/>
        </w:trPr>
        <w:tc>
          <w:tcPr>
            <w:tcW w:w="0" w:type="auto"/>
            <w:noWrap/>
            <w:hideMark/>
          </w:tcPr>
          <w:p w14:paraId="46C13D4F" w14:textId="77777777" w:rsidR="00B64AE6" w:rsidRPr="00B64AE6" w:rsidRDefault="00B64AE6" w:rsidP="00B64AE6">
            <w:pPr>
              <w:ind w:firstLine="0"/>
              <w:contextualSpacing w:val="0"/>
              <w:rPr>
                <w:rFonts w:eastAsia="Times New Roman" w:cstheme="minorHAnsi"/>
                <w:color w:val="000000"/>
                <w:sz w:val="20"/>
                <w:szCs w:val="20"/>
              </w:rPr>
            </w:pPr>
          </w:p>
        </w:tc>
        <w:tc>
          <w:tcPr>
            <w:tcW w:w="0" w:type="auto"/>
            <w:noWrap/>
            <w:hideMark/>
          </w:tcPr>
          <w:p w14:paraId="46C13D50" w14:textId="77777777" w:rsidR="00B64AE6" w:rsidRPr="00B64AE6" w:rsidRDefault="00B64AE6" w:rsidP="00B64AE6">
            <w:pPr>
              <w:ind w:firstLine="0"/>
              <w:contextualSpacing w:val="0"/>
              <w:rPr>
                <w:rFonts w:eastAsia="Times New Roman" w:cstheme="minorHAnsi"/>
                <w:color w:val="000000"/>
                <w:sz w:val="20"/>
                <w:szCs w:val="20"/>
              </w:rPr>
            </w:pPr>
            <w:r w:rsidRPr="00B64AE6">
              <w:rPr>
                <w:rFonts w:eastAsia="Times New Roman" w:cstheme="minorHAnsi"/>
                <w:color w:val="000000"/>
                <w:sz w:val="20"/>
                <w:szCs w:val="20"/>
              </w:rPr>
              <w:t>Employed Residents</w:t>
            </w:r>
          </w:p>
        </w:tc>
        <w:tc>
          <w:tcPr>
            <w:tcW w:w="0" w:type="auto"/>
            <w:noWrap/>
            <w:hideMark/>
          </w:tcPr>
          <w:p w14:paraId="46C13D51" w14:textId="77777777" w:rsidR="00B64AE6" w:rsidRPr="00B64AE6" w:rsidRDefault="00B64AE6" w:rsidP="00B64AE6">
            <w:pPr>
              <w:ind w:firstLine="0"/>
              <w:contextualSpacing w:val="0"/>
              <w:rPr>
                <w:rFonts w:eastAsia="Times New Roman" w:cstheme="minorHAnsi"/>
                <w:color w:val="000000"/>
                <w:sz w:val="20"/>
                <w:szCs w:val="20"/>
              </w:rPr>
            </w:pPr>
            <w:r w:rsidRPr="00B64AE6">
              <w:rPr>
                <w:rFonts w:eastAsia="Times New Roman" w:cstheme="minorHAnsi"/>
                <w:color w:val="000000"/>
                <w:sz w:val="20"/>
                <w:szCs w:val="20"/>
              </w:rPr>
              <w:t>Employed Workers</w:t>
            </w:r>
          </w:p>
        </w:tc>
      </w:tr>
      <w:tr w:rsidR="00CF129C" w:rsidRPr="00B64AE6" w14:paraId="46C13D55" w14:textId="77777777" w:rsidTr="00E65608">
        <w:trPr>
          <w:trHeight w:val="20"/>
        </w:trPr>
        <w:tc>
          <w:tcPr>
            <w:tcW w:w="0" w:type="auto"/>
            <w:gridSpan w:val="2"/>
            <w:noWrap/>
          </w:tcPr>
          <w:p w14:paraId="46C13D53" w14:textId="77777777" w:rsidR="00CF129C" w:rsidRPr="00B64AE6" w:rsidRDefault="00730DB4" w:rsidP="00CF129C">
            <w:pPr>
              <w:ind w:firstLine="0"/>
              <w:contextualSpacing w:val="0"/>
              <w:rPr>
                <w:rFonts w:eastAsia="Times New Roman" w:cstheme="minorHAnsi"/>
                <w:color w:val="000000"/>
                <w:sz w:val="20"/>
                <w:szCs w:val="20"/>
              </w:rPr>
            </w:pPr>
            <w:r>
              <w:rPr>
                <w:rFonts w:eastAsia="Times New Roman" w:cstheme="minorHAnsi"/>
                <w:color w:val="000000"/>
                <w:sz w:val="20"/>
                <w:szCs w:val="20"/>
              </w:rPr>
              <w:t>CENTRAL</w:t>
            </w:r>
            <w:r w:rsidR="00CF129C">
              <w:rPr>
                <w:rFonts w:eastAsia="Times New Roman" w:cstheme="minorHAnsi"/>
                <w:color w:val="000000"/>
                <w:sz w:val="20"/>
                <w:szCs w:val="20"/>
              </w:rPr>
              <w:t xml:space="preserve"> DISTRICTS</w:t>
            </w:r>
          </w:p>
        </w:tc>
        <w:tc>
          <w:tcPr>
            <w:tcW w:w="0" w:type="auto"/>
            <w:noWrap/>
          </w:tcPr>
          <w:p w14:paraId="46C13D54" w14:textId="77777777" w:rsidR="00CF129C" w:rsidRPr="00B64AE6" w:rsidRDefault="00CF129C" w:rsidP="00CF129C">
            <w:pPr>
              <w:ind w:firstLine="0"/>
              <w:contextualSpacing w:val="0"/>
              <w:jc w:val="center"/>
              <w:rPr>
                <w:rFonts w:eastAsia="Times New Roman" w:cstheme="minorHAnsi"/>
                <w:color w:val="000000"/>
                <w:sz w:val="20"/>
                <w:szCs w:val="20"/>
              </w:rPr>
            </w:pPr>
          </w:p>
        </w:tc>
      </w:tr>
      <w:tr w:rsidR="00CF129C" w:rsidRPr="00B64AE6" w14:paraId="46C13D59" w14:textId="77777777" w:rsidTr="00CF129C">
        <w:trPr>
          <w:trHeight w:val="20"/>
        </w:trPr>
        <w:tc>
          <w:tcPr>
            <w:tcW w:w="0" w:type="auto"/>
            <w:noWrap/>
            <w:hideMark/>
          </w:tcPr>
          <w:p w14:paraId="46C13D56"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Dongcheng</w:t>
            </w:r>
            <w:proofErr w:type="spellEnd"/>
          </w:p>
        </w:tc>
        <w:tc>
          <w:tcPr>
            <w:tcW w:w="0" w:type="auto"/>
            <w:noWrap/>
            <w:hideMark/>
          </w:tcPr>
          <w:p w14:paraId="46C13D57"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2.80</w:t>
            </w:r>
          </w:p>
        </w:tc>
        <w:tc>
          <w:tcPr>
            <w:tcW w:w="0" w:type="auto"/>
            <w:noWrap/>
            <w:hideMark/>
          </w:tcPr>
          <w:p w14:paraId="46C13D58"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8.03</w:t>
            </w:r>
          </w:p>
        </w:tc>
      </w:tr>
      <w:tr w:rsidR="00CF129C" w:rsidRPr="00B64AE6" w14:paraId="46C13D5D" w14:textId="77777777" w:rsidTr="00CF129C">
        <w:trPr>
          <w:trHeight w:val="20"/>
        </w:trPr>
        <w:tc>
          <w:tcPr>
            <w:tcW w:w="0" w:type="auto"/>
            <w:noWrap/>
            <w:hideMark/>
          </w:tcPr>
          <w:p w14:paraId="46C13D5A" w14:textId="77777777" w:rsidR="00B64AE6" w:rsidRPr="00B64AE6" w:rsidRDefault="00B64AE6" w:rsidP="00B64AE6">
            <w:pPr>
              <w:ind w:firstLine="0"/>
              <w:contextualSpacing w:val="0"/>
              <w:rPr>
                <w:rFonts w:eastAsia="Times New Roman" w:cstheme="minorHAnsi"/>
                <w:color w:val="000000"/>
                <w:sz w:val="20"/>
                <w:szCs w:val="20"/>
              </w:rPr>
            </w:pPr>
            <w:r w:rsidRPr="00B64AE6">
              <w:rPr>
                <w:rFonts w:eastAsia="Times New Roman" w:cstheme="minorHAnsi"/>
                <w:color w:val="000000"/>
                <w:sz w:val="20"/>
                <w:szCs w:val="20"/>
              </w:rPr>
              <w:t>Xicheng</w:t>
            </w:r>
          </w:p>
        </w:tc>
        <w:tc>
          <w:tcPr>
            <w:tcW w:w="0" w:type="auto"/>
            <w:noWrap/>
            <w:hideMark/>
          </w:tcPr>
          <w:p w14:paraId="46C13D5B"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3.69</w:t>
            </w:r>
          </w:p>
        </w:tc>
        <w:tc>
          <w:tcPr>
            <w:tcW w:w="0" w:type="auto"/>
            <w:noWrap/>
            <w:hideMark/>
          </w:tcPr>
          <w:p w14:paraId="46C13D5C"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9.96</w:t>
            </w:r>
          </w:p>
        </w:tc>
      </w:tr>
      <w:tr w:rsidR="00CF129C" w:rsidRPr="00B64AE6" w14:paraId="46C13D61" w14:textId="77777777" w:rsidTr="00CF129C">
        <w:trPr>
          <w:trHeight w:val="20"/>
        </w:trPr>
        <w:tc>
          <w:tcPr>
            <w:tcW w:w="0" w:type="auto"/>
            <w:noWrap/>
            <w:hideMark/>
          </w:tcPr>
          <w:p w14:paraId="46C13D5E" w14:textId="77777777" w:rsidR="00B64AE6" w:rsidRPr="00B64AE6" w:rsidRDefault="00B64AE6" w:rsidP="00B64AE6">
            <w:pPr>
              <w:ind w:firstLine="0"/>
              <w:contextualSpacing w:val="0"/>
              <w:rPr>
                <w:rFonts w:eastAsia="Times New Roman" w:cstheme="minorHAnsi"/>
                <w:color w:val="000000"/>
                <w:sz w:val="20"/>
                <w:szCs w:val="20"/>
              </w:rPr>
            </w:pPr>
            <w:r w:rsidRPr="00B64AE6">
              <w:rPr>
                <w:rFonts w:eastAsia="Times New Roman" w:cstheme="minorHAnsi"/>
                <w:color w:val="000000"/>
                <w:sz w:val="20"/>
                <w:szCs w:val="20"/>
              </w:rPr>
              <w:t>Chaoyang</w:t>
            </w:r>
          </w:p>
        </w:tc>
        <w:tc>
          <w:tcPr>
            <w:tcW w:w="0" w:type="auto"/>
            <w:noWrap/>
            <w:hideMark/>
          </w:tcPr>
          <w:p w14:paraId="46C13D5F"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3.09</w:t>
            </w:r>
          </w:p>
        </w:tc>
        <w:tc>
          <w:tcPr>
            <w:tcW w:w="0" w:type="auto"/>
            <w:noWrap/>
            <w:hideMark/>
          </w:tcPr>
          <w:p w14:paraId="46C13D60"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3.36</w:t>
            </w:r>
          </w:p>
        </w:tc>
      </w:tr>
      <w:tr w:rsidR="00CF129C" w:rsidRPr="00B64AE6" w14:paraId="46C13D65" w14:textId="77777777" w:rsidTr="00CF129C">
        <w:trPr>
          <w:trHeight w:val="20"/>
        </w:trPr>
        <w:tc>
          <w:tcPr>
            <w:tcW w:w="0" w:type="auto"/>
            <w:noWrap/>
            <w:hideMark/>
          </w:tcPr>
          <w:p w14:paraId="46C13D62"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lastRenderedPageBreak/>
              <w:t>Fengtai</w:t>
            </w:r>
            <w:proofErr w:type="spellEnd"/>
          </w:p>
        </w:tc>
        <w:tc>
          <w:tcPr>
            <w:tcW w:w="0" w:type="auto"/>
            <w:noWrap/>
            <w:hideMark/>
          </w:tcPr>
          <w:p w14:paraId="46C13D63"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5.53</w:t>
            </w:r>
          </w:p>
        </w:tc>
        <w:tc>
          <w:tcPr>
            <w:tcW w:w="0" w:type="auto"/>
            <w:noWrap/>
            <w:hideMark/>
          </w:tcPr>
          <w:p w14:paraId="46C13D64"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3.83</w:t>
            </w:r>
          </w:p>
        </w:tc>
      </w:tr>
      <w:tr w:rsidR="00CF129C" w:rsidRPr="00B64AE6" w14:paraId="46C13D69" w14:textId="77777777" w:rsidTr="00CF129C">
        <w:trPr>
          <w:trHeight w:val="20"/>
        </w:trPr>
        <w:tc>
          <w:tcPr>
            <w:tcW w:w="0" w:type="auto"/>
            <w:noWrap/>
            <w:hideMark/>
          </w:tcPr>
          <w:p w14:paraId="46C13D66"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Shijingshan</w:t>
            </w:r>
            <w:proofErr w:type="spellEnd"/>
          </w:p>
        </w:tc>
        <w:tc>
          <w:tcPr>
            <w:tcW w:w="0" w:type="auto"/>
            <w:noWrap/>
            <w:hideMark/>
          </w:tcPr>
          <w:p w14:paraId="46C13D67"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6.33</w:t>
            </w:r>
          </w:p>
        </w:tc>
        <w:tc>
          <w:tcPr>
            <w:tcW w:w="0" w:type="auto"/>
            <w:noWrap/>
            <w:hideMark/>
          </w:tcPr>
          <w:p w14:paraId="46C13D68"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4.53</w:t>
            </w:r>
          </w:p>
        </w:tc>
      </w:tr>
      <w:tr w:rsidR="00CF129C" w:rsidRPr="00B64AE6" w14:paraId="46C13D6D" w14:textId="77777777" w:rsidTr="00CF129C">
        <w:trPr>
          <w:trHeight w:val="20"/>
        </w:trPr>
        <w:tc>
          <w:tcPr>
            <w:tcW w:w="0" w:type="auto"/>
            <w:noWrap/>
            <w:hideMark/>
          </w:tcPr>
          <w:p w14:paraId="46C13D6A"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Haidian</w:t>
            </w:r>
            <w:proofErr w:type="spellEnd"/>
          </w:p>
        </w:tc>
        <w:tc>
          <w:tcPr>
            <w:tcW w:w="0" w:type="auto"/>
            <w:noWrap/>
            <w:hideMark/>
          </w:tcPr>
          <w:p w14:paraId="46C13D6B"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5.07</w:t>
            </w:r>
          </w:p>
        </w:tc>
        <w:tc>
          <w:tcPr>
            <w:tcW w:w="0" w:type="auto"/>
            <w:noWrap/>
            <w:hideMark/>
          </w:tcPr>
          <w:p w14:paraId="46C13D6C"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6.56</w:t>
            </w:r>
          </w:p>
        </w:tc>
      </w:tr>
      <w:tr w:rsidR="00CF129C" w:rsidRPr="00B64AE6" w14:paraId="46C13D70" w14:textId="77777777" w:rsidTr="00E65608">
        <w:trPr>
          <w:trHeight w:val="20"/>
        </w:trPr>
        <w:tc>
          <w:tcPr>
            <w:tcW w:w="0" w:type="auto"/>
            <w:gridSpan w:val="2"/>
            <w:noWrap/>
          </w:tcPr>
          <w:p w14:paraId="46C13D6E" w14:textId="77777777" w:rsidR="00CF129C" w:rsidRPr="00B64AE6" w:rsidRDefault="00CF129C" w:rsidP="00CF129C">
            <w:pPr>
              <w:ind w:firstLine="0"/>
              <w:contextualSpacing w:val="0"/>
              <w:rPr>
                <w:rFonts w:eastAsia="Times New Roman" w:cstheme="minorHAnsi"/>
                <w:color w:val="000000"/>
                <w:sz w:val="20"/>
                <w:szCs w:val="20"/>
              </w:rPr>
            </w:pPr>
            <w:r>
              <w:rPr>
                <w:rFonts w:eastAsia="Times New Roman" w:cstheme="minorHAnsi"/>
                <w:color w:val="000000"/>
                <w:sz w:val="20"/>
                <w:szCs w:val="20"/>
              </w:rPr>
              <w:t>SUBURBAN DISTRICTS</w:t>
            </w:r>
          </w:p>
        </w:tc>
        <w:tc>
          <w:tcPr>
            <w:tcW w:w="0" w:type="auto"/>
            <w:noWrap/>
          </w:tcPr>
          <w:p w14:paraId="46C13D6F" w14:textId="77777777" w:rsidR="00CF129C" w:rsidRPr="00B64AE6" w:rsidRDefault="00CF129C" w:rsidP="00CF129C">
            <w:pPr>
              <w:ind w:firstLine="0"/>
              <w:contextualSpacing w:val="0"/>
              <w:jc w:val="center"/>
              <w:rPr>
                <w:rFonts w:eastAsia="Times New Roman" w:cstheme="minorHAnsi"/>
                <w:color w:val="000000"/>
                <w:sz w:val="20"/>
                <w:szCs w:val="20"/>
              </w:rPr>
            </w:pPr>
          </w:p>
        </w:tc>
      </w:tr>
      <w:tr w:rsidR="00CF129C" w:rsidRPr="00B64AE6" w14:paraId="46C13D74" w14:textId="77777777" w:rsidTr="00CF129C">
        <w:trPr>
          <w:trHeight w:val="20"/>
        </w:trPr>
        <w:tc>
          <w:tcPr>
            <w:tcW w:w="0" w:type="auto"/>
            <w:noWrap/>
            <w:hideMark/>
          </w:tcPr>
          <w:p w14:paraId="46C13D71"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Fangshan</w:t>
            </w:r>
            <w:proofErr w:type="spellEnd"/>
          </w:p>
        </w:tc>
        <w:tc>
          <w:tcPr>
            <w:tcW w:w="0" w:type="auto"/>
            <w:noWrap/>
            <w:hideMark/>
          </w:tcPr>
          <w:p w14:paraId="46C13D72"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8.92</w:t>
            </w:r>
          </w:p>
        </w:tc>
        <w:tc>
          <w:tcPr>
            <w:tcW w:w="0" w:type="auto"/>
            <w:noWrap/>
            <w:hideMark/>
          </w:tcPr>
          <w:p w14:paraId="46C13D73"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3.41</w:t>
            </w:r>
          </w:p>
        </w:tc>
      </w:tr>
      <w:tr w:rsidR="00CF129C" w:rsidRPr="00B64AE6" w14:paraId="46C13D78" w14:textId="77777777" w:rsidTr="00CF129C">
        <w:trPr>
          <w:trHeight w:val="20"/>
        </w:trPr>
        <w:tc>
          <w:tcPr>
            <w:tcW w:w="0" w:type="auto"/>
            <w:noWrap/>
            <w:hideMark/>
          </w:tcPr>
          <w:p w14:paraId="46C13D75"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Tongzhou</w:t>
            </w:r>
            <w:proofErr w:type="spellEnd"/>
          </w:p>
        </w:tc>
        <w:tc>
          <w:tcPr>
            <w:tcW w:w="0" w:type="auto"/>
            <w:noWrap/>
            <w:hideMark/>
          </w:tcPr>
          <w:p w14:paraId="46C13D76"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5.69</w:t>
            </w:r>
          </w:p>
        </w:tc>
        <w:tc>
          <w:tcPr>
            <w:tcW w:w="0" w:type="auto"/>
            <w:noWrap/>
            <w:hideMark/>
          </w:tcPr>
          <w:p w14:paraId="46C13D77"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2.13</w:t>
            </w:r>
          </w:p>
        </w:tc>
      </w:tr>
      <w:tr w:rsidR="00CF129C" w:rsidRPr="00B64AE6" w14:paraId="46C13D7C" w14:textId="77777777" w:rsidTr="00CF129C">
        <w:trPr>
          <w:trHeight w:val="20"/>
        </w:trPr>
        <w:tc>
          <w:tcPr>
            <w:tcW w:w="0" w:type="auto"/>
            <w:noWrap/>
            <w:hideMark/>
          </w:tcPr>
          <w:p w14:paraId="46C13D79"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Shunyi</w:t>
            </w:r>
            <w:proofErr w:type="spellEnd"/>
          </w:p>
        </w:tc>
        <w:tc>
          <w:tcPr>
            <w:tcW w:w="0" w:type="auto"/>
            <w:noWrap/>
            <w:hideMark/>
          </w:tcPr>
          <w:p w14:paraId="46C13D7A"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5.09</w:t>
            </w:r>
          </w:p>
        </w:tc>
        <w:tc>
          <w:tcPr>
            <w:tcW w:w="0" w:type="auto"/>
            <w:noWrap/>
            <w:hideMark/>
          </w:tcPr>
          <w:p w14:paraId="46C13D7B"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6.67</w:t>
            </w:r>
          </w:p>
        </w:tc>
      </w:tr>
      <w:tr w:rsidR="00CF129C" w:rsidRPr="00B64AE6" w14:paraId="46C13D80" w14:textId="77777777" w:rsidTr="00CF129C">
        <w:trPr>
          <w:trHeight w:val="20"/>
        </w:trPr>
        <w:tc>
          <w:tcPr>
            <w:tcW w:w="0" w:type="auto"/>
            <w:noWrap/>
            <w:hideMark/>
          </w:tcPr>
          <w:p w14:paraId="46C13D7D"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Changping</w:t>
            </w:r>
            <w:proofErr w:type="spellEnd"/>
          </w:p>
        </w:tc>
        <w:tc>
          <w:tcPr>
            <w:tcW w:w="0" w:type="auto"/>
            <w:noWrap/>
            <w:hideMark/>
          </w:tcPr>
          <w:p w14:paraId="46C13D7E"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6.27</w:t>
            </w:r>
          </w:p>
        </w:tc>
        <w:tc>
          <w:tcPr>
            <w:tcW w:w="0" w:type="auto"/>
            <w:noWrap/>
            <w:hideMark/>
          </w:tcPr>
          <w:p w14:paraId="46C13D7F"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2.10</w:t>
            </w:r>
          </w:p>
        </w:tc>
      </w:tr>
      <w:tr w:rsidR="00CF129C" w:rsidRPr="00B64AE6" w14:paraId="46C13D84" w14:textId="77777777" w:rsidTr="00CF129C">
        <w:trPr>
          <w:trHeight w:val="20"/>
        </w:trPr>
        <w:tc>
          <w:tcPr>
            <w:tcW w:w="0" w:type="auto"/>
            <w:noWrap/>
            <w:hideMark/>
          </w:tcPr>
          <w:p w14:paraId="46C13D81"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Daxing</w:t>
            </w:r>
            <w:proofErr w:type="spellEnd"/>
          </w:p>
        </w:tc>
        <w:tc>
          <w:tcPr>
            <w:tcW w:w="0" w:type="auto"/>
            <w:noWrap/>
            <w:hideMark/>
          </w:tcPr>
          <w:p w14:paraId="46C13D82"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5.56</w:t>
            </w:r>
          </w:p>
        </w:tc>
        <w:tc>
          <w:tcPr>
            <w:tcW w:w="0" w:type="auto"/>
            <w:noWrap/>
            <w:hideMark/>
          </w:tcPr>
          <w:p w14:paraId="46C13D83"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4.49</w:t>
            </w:r>
          </w:p>
        </w:tc>
      </w:tr>
      <w:tr w:rsidR="00CF129C" w:rsidRPr="00B64AE6" w14:paraId="46C13D86" w14:textId="77777777" w:rsidTr="00E65608">
        <w:trPr>
          <w:trHeight w:val="20"/>
        </w:trPr>
        <w:tc>
          <w:tcPr>
            <w:tcW w:w="0" w:type="auto"/>
            <w:gridSpan w:val="3"/>
            <w:noWrap/>
          </w:tcPr>
          <w:p w14:paraId="46C13D85" w14:textId="77777777" w:rsidR="00CF129C" w:rsidRPr="00B64AE6" w:rsidRDefault="00CF129C" w:rsidP="00CF129C">
            <w:pPr>
              <w:ind w:firstLine="0"/>
              <w:contextualSpacing w:val="0"/>
              <w:rPr>
                <w:rFonts w:eastAsia="Times New Roman" w:cstheme="minorHAnsi"/>
                <w:color w:val="000000"/>
                <w:sz w:val="20"/>
                <w:szCs w:val="20"/>
              </w:rPr>
            </w:pPr>
            <w:r>
              <w:rPr>
                <w:rFonts w:eastAsia="Times New Roman" w:cstheme="minorHAnsi"/>
                <w:color w:val="000000"/>
                <w:sz w:val="20"/>
                <w:szCs w:val="20"/>
              </w:rPr>
              <w:t>ECOLOGICAL PROTECTION DISTRICTS</w:t>
            </w:r>
          </w:p>
        </w:tc>
      </w:tr>
      <w:tr w:rsidR="00CF129C" w:rsidRPr="00B64AE6" w14:paraId="46C13D8A" w14:textId="77777777" w:rsidTr="00CF129C">
        <w:trPr>
          <w:trHeight w:val="20"/>
        </w:trPr>
        <w:tc>
          <w:tcPr>
            <w:tcW w:w="0" w:type="auto"/>
            <w:noWrap/>
            <w:hideMark/>
          </w:tcPr>
          <w:p w14:paraId="46C13D87"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Mentougou</w:t>
            </w:r>
            <w:proofErr w:type="spellEnd"/>
          </w:p>
        </w:tc>
        <w:tc>
          <w:tcPr>
            <w:tcW w:w="0" w:type="auto"/>
            <w:noWrap/>
            <w:hideMark/>
          </w:tcPr>
          <w:p w14:paraId="46C13D88"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8.31</w:t>
            </w:r>
          </w:p>
        </w:tc>
        <w:tc>
          <w:tcPr>
            <w:tcW w:w="0" w:type="auto"/>
            <w:noWrap/>
            <w:hideMark/>
          </w:tcPr>
          <w:p w14:paraId="46C13D89"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3.49</w:t>
            </w:r>
          </w:p>
        </w:tc>
      </w:tr>
      <w:tr w:rsidR="00CF129C" w:rsidRPr="00B64AE6" w14:paraId="46C13D8E" w14:textId="77777777" w:rsidTr="00CF129C">
        <w:trPr>
          <w:trHeight w:val="20"/>
        </w:trPr>
        <w:tc>
          <w:tcPr>
            <w:tcW w:w="0" w:type="auto"/>
            <w:noWrap/>
            <w:hideMark/>
          </w:tcPr>
          <w:p w14:paraId="46C13D8B"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Huairou</w:t>
            </w:r>
            <w:proofErr w:type="spellEnd"/>
          </w:p>
        </w:tc>
        <w:tc>
          <w:tcPr>
            <w:tcW w:w="0" w:type="auto"/>
            <w:noWrap/>
            <w:hideMark/>
          </w:tcPr>
          <w:p w14:paraId="46C13D8C"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10.29</w:t>
            </w:r>
          </w:p>
        </w:tc>
        <w:tc>
          <w:tcPr>
            <w:tcW w:w="0" w:type="auto"/>
            <w:noWrap/>
            <w:hideMark/>
          </w:tcPr>
          <w:p w14:paraId="46C13D8D"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7.25</w:t>
            </w:r>
          </w:p>
        </w:tc>
      </w:tr>
      <w:tr w:rsidR="00CF129C" w:rsidRPr="00B64AE6" w14:paraId="46C13D92" w14:textId="77777777" w:rsidTr="00CF129C">
        <w:trPr>
          <w:trHeight w:val="20"/>
        </w:trPr>
        <w:tc>
          <w:tcPr>
            <w:tcW w:w="0" w:type="auto"/>
            <w:noWrap/>
            <w:hideMark/>
          </w:tcPr>
          <w:p w14:paraId="46C13D8F"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Pinggu</w:t>
            </w:r>
            <w:proofErr w:type="spellEnd"/>
          </w:p>
        </w:tc>
        <w:tc>
          <w:tcPr>
            <w:tcW w:w="0" w:type="auto"/>
            <w:noWrap/>
            <w:hideMark/>
          </w:tcPr>
          <w:p w14:paraId="46C13D90"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11.62</w:t>
            </w:r>
          </w:p>
        </w:tc>
        <w:tc>
          <w:tcPr>
            <w:tcW w:w="0" w:type="auto"/>
            <w:noWrap/>
            <w:hideMark/>
          </w:tcPr>
          <w:p w14:paraId="46C13D91"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10.27</w:t>
            </w:r>
          </w:p>
        </w:tc>
      </w:tr>
      <w:tr w:rsidR="00CF129C" w:rsidRPr="00B64AE6" w14:paraId="46C13D96" w14:textId="77777777" w:rsidTr="00CF129C">
        <w:trPr>
          <w:trHeight w:val="20"/>
        </w:trPr>
        <w:tc>
          <w:tcPr>
            <w:tcW w:w="0" w:type="auto"/>
            <w:noWrap/>
            <w:hideMark/>
          </w:tcPr>
          <w:p w14:paraId="46C13D93" w14:textId="77777777" w:rsidR="00B64AE6" w:rsidRPr="00B64AE6" w:rsidRDefault="00B64AE6" w:rsidP="00B64AE6">
            <w:pPr>
              <w:ind w:firstLine="0"/>
              <w:contextualSpacing w:val="0"/>
              <w:rPr>
                <w:rFonts w:eastAsia="Times New Roman" w:cstheme="minorHAnsi"/>
                <w:color w:val="000000"/>
                <w:sz w:val="20"/>
                <w:szCs w:val="20"/>
              </w:rPr>
            </w:pPr>
            <w:proofErr w:type="spellStart"/>
            <w:r w:rsidRPr="00B64AE6">
              <w:rPr>
                <w:rFonts w:eastAsia="Times New Roman" w:cstheme="minorHAnsi"/>
                <w:color w:val="000000"/>
                <w:sz w:val="20"/>
                <w:szCs w:val="20"/>
              </w:rPr>
              <w:t>Miyun</w:t>
            </w:r>
            <w:proofErr w:type="spellEnd"/>
          </w:p>
        </w:tc>
        <w:tc>
          <w:tcPr>
            <w:tcW w:w="0" w:type="auto"/>
            <w:noWrap/>
            <w:hideMark/>
          </w:tcPr>
          <w:p w14:paraId="46C13D94"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12.29</w:t>
            </w:r>
          </w:p>
        </w:tc>
        <w:tc>
          <w:tcPr>
            <w:tcW w:w="0" w:type="auto"/>
            <w:noWrap/>
            <w:hideMark/>
          </w:tcPr>
          <w:p w14:paraId="46C13D95"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7.57</w:t>
            </w:r>
          </w:p>
        </w:tc>
      </w:tr>
      <w:tr w:rsidR="00CF129C" w:rsidRPr="00B64AE6" w14:paraId="46C13D9A" w14:textId="77777777" w:rsidTr="00CF129C">
        <w:trPr>
          <w:trHeight w:val="20"/>
        </w:trPr>
        <w:tc>
          <w:tcPr>
            <w:tcW w:w="0" w:type="auto"/>
            <w:noWrap/>
            <w:hideMark/>
          </w:tcPr>
          <w:p w14:paraId="46C13D97" w14:textId="77777777" w:rsidR="00B64AE6" w:rsidRPr="00B64AE6" w:rsidRDefault="00B64AE6" w:rsidP="00B64AE6">
            <w:pPr>
              <w:ind w:firstLine="0"/>
              <w:contextualSpacing w:val="0"/>
              <w:rPr>
                <w:rFonts w:eastAsia="Times New Roman" w:cstheme="minorHAnsi"/>
                <w:color w:val="000000"/>
                <w:sz w:val="20"/>
                <w:szCs w:val="20"/>
              </w:rPr>
            </w:pPr>
            <w:r w:rsidRPr="00B64AE6">
              <w:rPr>
                <w:rFonts w:eastAsia="Times New Roman" w:cstheme="minorHAnsi"/>
                <w:color w:val="000000"/>
                <w:sz w:val="20"/>
                <w:szCs w:val="20"/>
              </w:rPr>
              <w:t>Yanqing</w:t>
            </w:r>
          </w:p>
        </w:tc>
        <w:tc>
          <w:tcPr>
            <w:tcW w:w="0" w:type="auto"/>
            <w:noWrap/>
            <w:hideMark/>
          </w:tcPr>
          <w:p w14:paraId="46C13D98"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16.22</w:t>
            </w:r>
          </w:p>
        </w:tc>
        <w:tc>
          <w:tcPr>
            <w:tcW w:w="0" w:type="auto"/>
            <w:noWrap/>
            <w:hideMark/>
          </w:tcPr>
          <w:p w14:paraId="46C13D99"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11.37</w:t>
            </w:r>
          </w:p>
        </w:tc>
      </w:tr>
      <w:tr w:rsidR="00CF129C" w:rsidRPr="00B64AE6" w14:paraId="46C13D9E" w14:textId="77777777" w:rsidTr="00CF129C">
        <w:trPr>
          <w:trHeight w:val="20"/>
        </w:trPr>
        <w:tc>
          <w:tcPr>
            <w:tcW w:w="0" w:type="auto"/>
            <w:noWrap/>
            <w:hideMark/>
          </w:tcPr>
          <w:p w14:paraId="46C13D9B" w14:textId="77777777" w:rsidR="00B64AE6" w:rsidRPr="00B64AE6" w:rsidRDefault="00B64AE6" w:rsidP="00B64AE6">
            <w:pPr>
              <w:ind w:firstLine="0"/>
              <w:contextualSpacing w:val="0"/>
              <w:jc w:val="right"/>
              <w:rPr>
                <w:rFonts w:eastAsia="Times New Roman" w:cstheme="minorHAnsi"/>
                <w:color w:val="000000"/>
                <w:sz w:val="20"/>
                <w:szCs w:val="20"/>
              </w:rPr>
            </w:pPr>
          </w:p>
        </w:tc>
        <w:tc>
          <w:tcPr>
            <w:tcW w:w="0" w:type="auto"/>
            <w:noWrap/>
            <w:hideMark/>
          </w:tcPr>
          <w:p w14:paraId="46C13D9C" w14:textId="77777777" w:rsidR="00B64AE6" w:rsidRPr="00B64AE6" w:rsidRDefault="00B64AE6" w:rsidP="00CF129C">
            <w:pPr>
              <w:ind w:firstLine="0"/>
              <w:contextualSpacing w:val="0"/>
              <w:jc w:val="center"/>
              <w:rPr>
                <w:rFonts w:eastAsia="Times New Roman" w:cstheme="minorHAnsi"/>
                <w:sz w:val="20"/>
                <w:szCs w:val="20"/>
              </w:rPr>
            </w:pPr>
          </w:p>
        </w:tc>
        <w:tc>
          <w:tcPr>
            <w:tcW w:w="0" w:type="auto"/>
            <w:noWrap/>
            <w:hideMark/>
          </w:tcPr>
          <w:p w14:paraId="46C13D9D" w14:textId="77777777" w:rsidR="00B64AE6" w:rsidRPr="00B64AE6" w:rsidRDefault="00B64AE6" w:rsidP="00CF129C">
            <w:pPr>
              <w:ind w:firstLine="0"/>
              <w:contextualSpacing w:val="0"/>
              <w:jc w:val="center"/>
              <w:rPr>
                <w:rFonts w:eastAsia="Times New Roman" w:cstheme="minorHAnsi"/>
                <w:sz w:val="20"/>
                <w:szCs w:val="20"/>
              </w:rPr>
            </w:pPr>
          </w:p>
        </w:tc>
      </w:tr>
      <w:tr w:rsidR="00065AAB" w:rsidRPr="00B64AE6" w14:paraId="46C13DA2" w14:textId="77777777" w:rsidTr="00CF129C">
        <w:trPr>
          <w:trHeight w:val="20"/>
        </w:trPr>
        <w:tc>
          <w:tcPr>
            <w:tcW w:w="0" w:type="auto"/>
            <w:noWrap/>
          </w:tcPr>
          <w:p w14:paraId="46C13D9F" w14:textId="77777777" w:rsidR="00065AAB" w:rsidRPr="00B64AE6" w:rsidRDefault="00065AAB" w:rsidP="00B64AE6">
            <w:pPr>
              <w:ind w:firstLine="0"/>
              <w:contextualSpacing w:val="0"/>
              <w:rPr>
                <w:rFonts w:eastAsia="Times New Roman" w:cstheme="minorHAnsi"/>
                <w:color w:val="000000"/>
                <w:sz w:val="20"/>
                <w:szCs w:val="20"/>
              </w:rPr>
            </w:pPr>
          </w:p>
        </w:tc>
        <w:tc>
          <w:tcPr>
            <w:tcW w:w="0" w:type="auto"/>
            <w:noWrap/>
          </w:tcPr>
          <w:p w14:paraId="46C13DA0" w14:textId="77777777" w:rsidR="00065AAB" w:rsidRPr="00B64AE6" w:rsidRDefault="00065AAB" w:rsidP="00CF129C">
            <w:pPr>
              <w:ind w:firstLine="0"/>
              <w:contextualSpacing w:val="0"/>
              <w:jc w:val="center"/>
              <w:rPr>
                <w:rFonts w:eastAsia="Times New Roman" w:cstheme="minorHAnsi"/>
                <w:color w:val="000000"/>
                <w:sz w:val="20"/>
                <w:szCs w:val="20"/>
              </w:rPr>
            </w:pPr>
          </w:p>
        </w:tc>
        <w:tc>
          <w:tcPr>
            <w:tcW w:w="0" w:type="auto"/>
            <w:noWrap/>
          </w:tcPr>
          <w:p w14:paraId="46C13DA1" w14:textId="77777777" w:rsidR="00065AAB" w:rsidRPr="00B64AE6" w:rsidRDefault="00065AAB" w:rsidP="00CF129C">
            <w:pPr>
              <w:ind w:firstLine="0"/>
              <w:contextualSpacing w:val="0"/>
              <w:jc w:val="center"/>
              <w:rPr>
                <w:rFonts w:eastAsia="Times New Roman" w:cstheme="minorHAnsi"/>
                <w:color w:val="000000"/>
                <w:sz w:val="20"/>
                <w:szCs w:val="20"/>
              </w:rPr>
            </w:pPr>
          </w:p>
        </w:tc>
      </w:tr>
      <w:tr w:rsidR="00CF129C" w:rsidRPr="00B64AE6" w14:paraId="46C13DA6" w14:textId="77777777" w:rsidTr="00CF129C">
        <w:trPr>
          <w:cnfStyle w:val="010000000000" w:firstRow="0" w:lastRow="1" w:firstColumn="0" w:lastColumn="0" w:oddVBand="0" w:evenVBand="0" w:oddHBand="0" w:evenHBand="0" w:firstRowFirstColumn="0" w:firstRowLastColumn="0" w:lastRowFirstColumn="0" w:lastRowLastColumn="0"/>
          <w:trHeight w:val="20"/>
        </w:trPr>
        <w:tc>
          <w:tcPr>
            <w:tcW w:w="0" w:type="auto"/>
            <w:noWrap/>
            <w:hideMark/>
          </w:tcPr>
          <w:p w14:paraId="46C13DA3" w14:textId="77777777" w:rsidR="00B64AE6" w:rsidRPr="00B64AE6" w:rsidRDefault="00B64AE6" w:rsidP="00B64AE6">
            <w:pPr>
              <w:ind w:firstLine="0"/>
              <w:contextualSpacing w:val="0"/>
              <w:rPr>
                <w:rFonts w:eastAsia="Times New Roman" w:cstheme="minorHAnsi"/>
                <w:color w:val="000000"/>
                <w:sz w:val="20"/>
                <w:szCs w:val="20"/>
              </w:rPr>
            </w:pPr>
            <w:r w:rsidRPr="00B64AE6">
              <w:rPr>
                <w:rFonts w:eastAsia="Times New Roman" w:cstheme="minorHAnsi"/>
                <w:color w:val="000000"/>
                <w:sz w:val="20"/>
                <w:szCs w:val="20"/>
              </w:rPr>
              <w:t>Total of Beijing</w:t>
            </w:r>
          </w:p>
        </w:tc>
        <w:tc>
          <w:tcPr>
            <w:tcW w:w="0" w:type="auto"/>
            <w:noWrap/>
            <w:hideMark/>
          </w:tcPr>
          <w:p w14:paraId="46C13DA4"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4.80</w:t>
            </w:r>
          </w:p>
        </w:tc>
        <w:tc>
          <w:tcPr>
            <w:tcW w:w="0" w:type="auto"/>
            <w:noWrap/>
            <w:hideMark/>
          </w:tcPr>
          <w:p w14:paraId="46C13DA5" w14:textId="77777777" w:rsidR="00B64AE6" w:rsidRPr="00B64AE6" w:rsidRDefault="00B64AE6" w:rsidP="00CF129C">
            <w:pPr>
              <w:ind w:firstLine="0"/>
              <w:contextualSpacing w:val="0"/>
              <w:jc w:val="center"/>
              <w:rPr>
                <w:rFonts w:eastAsia="Times New Roman" w:cstheme="minorHAnsi"/>
                <w:color w:val="000000"/>
                <w:sz w:val="20"/>
                <w:szCs w:val="20"/>
              </w:rPr>
            </w:pPr>
            <w:r w:rsidRPr="00B64AE6">
              <w:rPr>
                <w:rFonts w:eastAsia="Times New Roman" w:cstheme="minorHAnsi"/>
                <w:color w:val="000000"/>
                <w:sz w:val="20"/>
                <w:szCs w:val="20"/>
              </w:rPr>
              <w:t>4.76</w:t>
            </w:r>
          </w:p>
        </w:tc>
      </w:tr>
    </w:tbl>
    <w:p w14:paraId="46C13DA7" w14:textId="77777777" w:rsidR="00691A34" w:rsidRDefault="00691A34" w:rsidP="00FC0DB5"/>
    <w:p w14:paraId="46C13DA8" w14:textId="77777777" w:rsidR="00691A34" w:rsidRDefault="00691A34" w:rsidP="00691A34">
      <w:pPr>
        <w:pStyle w:val="Heading2"/>
        <w:rPr>
          <w:color w:val="auto"/>
          <w:sz w:val="28"/>
          <w:szCs w:val="28"/>
        </w:rPr>
      </w:pPr>
      <w:r>
        <w:rPr>
          <w:color w:val="auto"/>
          <w:sz w:val="28"/>
          <w:szCs w:val="28"/>
        </w:rPr>
        <w:t>Comparison – Origin-Destination Analysis</w:t>
      </w:r>
    </w:p>
    <w:p w14:paraId="46C13DA9" w14:textId="77777777" w:rsidR="006B39F1" w:rsidRPr="00F26234" w:rsidRDefault="001B42D0" w:rsidP="00F26234">
      <w:pPr>
        <w:spacing w:line="480" w:lineRule="auto"/>
        <w:rPr>
          <w:sz w:val="24"/>
        </w:rPr>
      </w:pPr>
      <w:r w:rsidRPr="00F26234">
        <w:rPr>
          <w:sz w:val="24"/>
        </w:rPr>
        <w:t xml:space="preserve">The comparison of district-level ER and EW totals provides an overview of the two derived data for Beijing 2015 against the benchmark. </w:t>
      </w:r>
      <w:r w:rsidR="007067CF" w:rsidRPr="00F26234">
        <w:rPr>
          <w:sz w:val="24"/>
        </w:rPr>
        <w:t xml:space="preserve">The next step is to </w:t>
      </w:r>
      <w:r w:rsidRPr="00F26234">
        <w:rPr>
          <w:sz w:val="24"/>
        </w:rPr>
        <w:t>extend the discussion by comparing</w:t>
      </w:r>
      <w:r w:rsidR="007067CF" w:rsidRPr="00F26234">
        <w:rPr>
          <w:sz w:val="24"/>
        </w:rPr>
        <w:t xml:space="preserve"> the </w:t>
      </w:r>
      <w:r w:rsidR="00973E02" w:rsidRPr="00F26234">
        <w:rPr>
          <w:sz w:val="24"/>
        </w:rPr>
        <w:t>derived commuting pattern for Beijing 2015 through origin-</w:t>
      </w:r>
      <w:r w:rsidR="007067CF" w:rsidRPr="00F26234">
        <w:rPr>
          <w:sz w:val="24"/>
        </w:rPr>
        <w:t xml:space="preserve">destination </w:t>
      </w:r>
      <w:r w:rsidR="00973E02" w:rsidRPr="00F26234">
        <w:rPr>
          <w:sz w:val="24"/>
        </w:rPr>
        <w:t>analysis</w:t>
      </w:r>
      <w:r w:rsidR="007067CF" w:rsidRPr="00F26234">
        <w:rPr>
          <w:sz w:val="24"/>
        </w:rPr>
        <w:t xml:space="preserve">. As no observed OD commuting </w:t>
      </w:r>
      <w:r w:rsidRPr="00F26234">
        <w:rPr>
          <w:sz w:val="24"/>
        </w:rPr>
        <w:t>flows</w:t>
      </w:r>
      <w:r w:rsidR="007067CF" w:rsidRPr="00F26234">
        <w:rPr>
          <w:sz w:val="24"/>
        </w:rPr>
        <w:t xml:space="preserve"> are available from existing statistical sources, thus</w:t>
      </w:r>
      <w:r w:rsidRPr="00F26234">
        <w:rPr>
          <w:sz w:val="24"/>
        </w:rPr>
        <w:t xml:space="preserve"> only the model-predicted</w:t>
      </w:r>
      <w:r w:rsidR="007067CF" w:rsidRPr="00F26234">
        <w:rPr>
          <w:sz w:val="24"/>
        </w:rPr>
        <w:t xml:space="preserve"> flows </w:t>
      </w:r>
      <w:r w:rsidR="00E62BC8" w:rsidRPr="00F26234">
        <w:rPr>
          <w:sz w:val="24"/>
        </w:rPr>
        <w:t>and the LBS-</w:t>
      </w:r>
      <w:r w:rsidR="007067CF" w:rsidRPr="00F26234">
        <w:rPr>
          <w:sz w:val="24"/>
        </w:rPr>
        <w:t>data</w:t>
      </w:r>
      <w:r w:rsidR="00E62BC8" w:rsidRPr="00F26234">
        <w:rPr>
          <w:sz w:val="24"/>
        </w:rPr>
        <w:t xml:space="preserve"> flows are compared</w:t>
      </w:r>
      <w:r w:rsidR="007067CF" w:rsidRPr="00F26234">
        <w:rPr>
          <w:sz w:val="24"/>
        </w:rPr>
        <w:t>.</w:t>
      </w:r>
      <w:r w:rsidRPr="00F26234">
        <w:rPr>
          <w:sz w:val="24"/>
        </w:rPr>
        <w:t xml:space="preserve"> </w:t>
      </w:r>
      <w:r w:rsidR="00973E02" w:rsidRPr="00F26234">
        <w:rPr>
          <w:sz w:val="24"/>
        </w:rPr>
        <w:t>Figure 8</w:t>
      </w:r>
      <w:r w:rsidR="003C5A9D" w:rsidRPr="00F26234">
        <w:rPr>
          <w:sz w:val="24"/>
        </w:rPr>
        <w:t xml:space="preserve"> </w:t>
      </w:r>
      <w:r w:rsidR="003C5A9D" w:rsidRPr="00F26234">
        <w:rPr>
          <w:rFonts w:hint="eastAsia"/>
          <w:sz w:val="24"/>
        </w:rPr>
        <w:t>presents</w:t>
      </w:r>
      <w:r w:rsidR="003C5A9D" w:rsidRPr="00F26234">
        <w:rPr>
          <w:sz w:val="24"/>
        </w:rPr>
        <w:t xml:space="preserve"> the scatter plot of the model predicted flows and the LBS data at district-pair level </w:t>
      </w:r>
      <w:r w:rsidR="00CD3500" w:rsidRPr="00F26234">
        <w:rPr>
          <w:sz w:val="24"/>
        </w:rPr>
        <w:t>(</w:t>
      </w:r>
      <w:r w:rsidR="005A34AB" w:rsidRPr="00F26234">
        <w:rPr>
          <w:sz w:val="24"/>
        </w:rPr>
        <w:t>16 districts</w:t>
      </w:r>
      <w:r w:rsidR="00973E02" w:rsidRPr="00F26234">
        <w:rPr>
          <w:sz w:val="24"/>
        </w:rPr>
        <w:t xml:space="preserve"> in Beijing</w:t>
      </w:r>
      <w:r w:rsidR="0080363F" w:rsidRPr="00F26234">
        <w:rPr>
          <w:sz w:val="24"/>
        </w:rPr>
        <w:t xml:space="preserve"> thus </w:t>
      </w:r>
      <w:r w:rsidR="005A34AB" w:rsidRPr="00F26234">
        <w:rPr>
          <w:sz w:val="24"/>
        </w:rPr>
        <w:t>256</w:t>
      </w:r>
      <w:r w:rsidR="0080363F" w:rsidRPr="00F26234">
        <w:rPr>
          <w:sz w:val="24"/>
        </w:rPr>
        <w:t xml:space="preserve"> </w:t>
      </w:r>
      <w:r w:rsidR="005A34AB" w:rsidRPr="00F26234">
        <w:rPr>
          <w:sz w:val="24"/>
        </w:rPr>
        <w:t>district</w:t>
      </w:r>
      <w:r w:rsidR="00186162" w:rsidRPr="00F26234">
        <w:rPr>
          <w:sz w:val="24"/>
        </w:rPr>
        <w:t xml:space="preserve"> </w:t>
      </w:r>
      <w:r w:rsidR="00CD3500" w:rsidRPr="00F26234">
        <w:rPr>
          <w:sz w:val="24"/>
        </w:rPr>
        <w:t>pairs</w:t>
      </w:r>
      <w:r w:rsidR="0080363F" w:rsidRPr="00F26234">
        <w:rPr>
          <w:sz w:val="24"/>
        </w:rPr>
        <w:t xml:space="preserve"> including intra-</w:t>
      </w:r>
      <w:r w:rsidR="005A34AB" w:rsidRPr="00F26234">
        <w:rPr>
          <w:sz w:val="24"/>
        </w:rPr>
        <w:t>district</w:t>
      </w:r>
      <w:r w:rsidR="0080363F" w:rsidRPr="00F26234">
        <w:rPr>
          <w:sz w:val="24"/>
        </w:rPr>
        <w:t xml:space="preserve"> flows, i.e. commuting within the same </w:t>
      </w:r>
      <w:r w:rsidR="005A34AB" w:rsidRPr="00F26234">
        <w:rPr>
          <w:sz w:val="24"/>
        </w:rPr>
        <w:t>district</w:t>
      </w:r>
      <w:r w:rsidR="00CD3500" w:rsidRPr="00F26234">
        <w:rPr>
          <w:sz w:val="24"/>
        </w:rPr>
        <w:t>)</w:t>
      </w:r>
      <w:r w:rsidR="00186162" w:rsidRPr="00F26234">
        <w:rPr>
          <w:sz w:val="24"/>
        </w:rPr>
        <w:t>.</w:t>
      </w:r>
      <w:r w:rsidR="0080363F" w:rsidRPr="00F26234">
        <w:rPr>
          <w:sz w:val="24"/>
        </w:rPr>
        <w:t xml:space="preserve"> </w:t>
      </w:r>
      <w:r w:rsidR="00973E02" w:rsidRPr="00F26234">
        <w:rPr>
          <w:sz w:val="24"/>
        </w:rPr>
        <w:t>A</w:t>
      </w:r>
      <w:r w:rsidR="005A34AB" w:rsidRPr="00F26234">
        <w:rPr>
          <w:sz w:val="24"/>
        </w:rPr>
        <w:t xml:space="preserve"> significant</w:t>
      </w:r>
      <w:r w:rsidR="00186162" w:rsidRPr="00F26234">
        <w:rPr>
          <w:sz w:val="24"/>
        </w:rPr>
        <w:t xml:space="preserve"> </w:t>
      </w:r>
      <w:r w:rsidR="00CD3500" w:rsidRPr="00F26234">
        <w:rPr>
          <w:sz w:val="24"/>
        </w:rPr>
        <w:t>linear correlation</w:t>
      </w:r>
      <w:r w:rsidR="00973E02" w:rsidRPr="00F26234">
        <w:rPr>
          <w:sz w:val="24"/>
        </w:rPr>
        <w:t xml:space="preserve"> is shown</w:t>
      </w:r>
      <w:r w:rsidR="00CD3500" w:rsidRPr="00F26234">
        <w:rPr>
          <w:sz w:val="24"/>
        </w:rPr>
        <w:t xml:space="preserve"> between the two </w:t>
      </w:r>
      <w:r w:rsidR="00186162" w:rsidRPr="00F26234">
        <w:rPr>
          <w:sz w:val="24"/>
        </w:rPr>
        <w:t xml:space="preserve">derived </w:t>
      </w:r>
      <w:r w:rsidR="00CD3500" w:rsidRPr="00F26234">
        <w:rPr>
          <w:sz w:val="24"/>
        </w:rPr>
        <w:t>f</w:t>
      </w:r>
      <w:r w:rsidR="005A34AB" w:rsidRPr="00F26234">
        <w:rPr>
          <w:sz w:val="24"/>
        </w:rPr>
        <w:t>lows with an R-square value 0.86</w:t>
      </w:r>
      <w:r w:rsidR="00CD3500" w:rsidRPr="00F26234">
        <w:rPr>
          <w:sz w:val="24"/>
        </w:rPr>
        <w:t xml:space="preserve">. </w:t>
      </w:r>
    </w:p>
    <w:p w14:paraId="46C13DAA" w14:textId="77777777" w:rsidR="004A5830" w:rsidRPr="004A5830" w:rsidRDefault="004A5830" w:rsidP="004A5830">
      <w:pPr>
        <w:pStyle w:val="Caption"/>
        <w:rPr>
          <w:b/>
        </w:rPr>
      </w:pPr>
      <w:r w:rsidRPr="004A5830">
        <w:rPr>
          <w:b/>
        </w:rPr>
        <w:lastRenderedPageBreak/>
        <w:t xml:space="preserve">Figure </w:t>
      </w:r>
      <w:r w:rsidR="0084473C">
        <w:rPr>
          <w:b/>
        </w:rPr>
        <w:fldChar w:fldCharType="begin"/>
      </w:r>
      <w:r w:rsidR="0084473C">
        <w:rPr>
          <w:b/>
        </w:rPr>
        <w:instrText xml:space="preserve"> SEQ Figure \* ARABIC </w:instrText>
      </w:r>
      <w:r w:rsidR="0084473C">
        <w:rPr>
          <w:b/>
        </w:rPr>
        <w:fldChar w:fldCharType="separate"/>
      </w:r>
      <w:r w:rsidR="00736276">
        <w:rPr>
          <w:b/>
          <w:noProof/>
        </w:rPr>
        <w:t>8</w:t>
      </w:r>
      <w:r w:rsidR="0084473C">
        <w:rPr>
          <w:b/>
        </w:rPr>
        <w:fldChar w:fldCharType="end"/>
      </w:r>
      <w:r w:rsidRPr="004A5830">
        <w:rPr>
          <w:b/>
        </w:rPr>
        <w:t xml:space="preserve">. </w:t>
      </w:r>
      <w:r w:rsidR="003A697C">
        <w:rPr>
          <w:b/>
        </w:rPr>
        <w:t>District-level OD</w:t>
      </w:r>
      <w:r w:rsidRPr="004A5830">
        <w:rPr>
          <w:b/>
        </w:rPr>
        <w:t xml:space="preserve"> pair comparison - </w:t>
      </w:r>
      <w:r w:rsidR="00F26234">
        <w:rPr>
          <w:b/>
        </w:rPr>
        <w:t>M</w:t>
      </w:r>
      <w:r w:rsidRPr="004A5830">
        <w:rPr>
          <w:b/>
        </w:rPr>
        <w:t xml:space="preserve">odel </w:t>
      </w:r>
      <w:r w:rsidR="00F26234">
        <w:rPr>
          <w:b/>
        </w:rPr>
        <w:t>P</w:t>
      </w:r>
      <w:r w:rsidRPr="004A5830">
        <w:rPr>
          <w:b/>
        </w:rPr>
        <w:t>redict</w:t>
      </w:r>
      <w:r w:rsidR="003A697C">
        <w:rPr>
          <w:b/>
        </w:rPr>
        <w:t>ed</w:t>
      </w:r>
      <w:r w:rsidRPr="004A5830">
        <w:rPr>
          <w:b/>
        </w:rPr>
        <w:t xml:space="preserve"> vs LBS data</w:t>
      </w:r>
    </w:p>
    <w:p w14:paraId="46C13DAB" w14:textId="77777777" w:rsidR="00CD3500" w:rsidRDefault="00E62BC8" w:rsidP="00813F4A">
      <w:r>
        <w:rPr>
          <w:noProof/>
        </w:rPr>
        <w:drawing>
          <wp:inline distT="0" distB="0" distL="0" distR="0" wp14:anchorId="46C13F50" wp14:editId="46C13F51">
            <wp:extent cx="3960000" cy="3240000"/>
            <wp:effectExtent l="0" t="0" r="2540" b="1778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6C13DAC" w14:textId="77777777" w:rsidR="00D0068A" w:rsidRDefault="00D0068A" w:rsidP="00D0068A">
      <w:pPr>
        <w:ind w:firstLine="0"/>
      </w:pPr>
    </w:p>
    <w:p w14:paraId="46C13DAD" w14:textId="77777777" w:rsidR="00021AC7" w:rsidRDefault="00CD3500" w:rsidP="00F26234">
      <w:pPr>
        <w:spacing w:line="480" w:lineRule="auto"/>
        <w:rPr>
          <w:sz w:val="24"/>
        </w:rPr>
      </w:pPr>
      <w:r w:rsidRPr="00F26234">
        <w:rPr>
          <w:sz w:val="24"/>
        </w:rPr>
        <w:t xml:space="preserve">To </w:t>
      </w:r>
      <w:r w:rsidR="00813F4A" w:rsidRPr="00F26234">
        <w:rPr>
          <w:sz w:val="24"/>
        </w:rPr>
        <w:t>further investigate the difference</w:t>
      </w:r>
      <w:r w:rsidR="007943D6" w:rsidRPr="00F26234">
        <w:rPr>
          <w:sz w:val="24"/>
        </w:rPr>
        <w:t xml:space="preserve"> between the two derived flows</w:t>
      </w:r>
      <w:r w:rsidRPr="00F26234">
        <w:rPr>
          <w:sz w:val="24"/>
        </w:rPr>
        <w:t xml:space="preserve">, we select </w:t>
      </w:r>
      <w:r w:rsidR="00813F4A" w:rsidRPr="00F26234">
        <w:rPr>
          <w:sz w:val="24"/>
        </w:rPr>
        <w:t xml:space="preserve">three districts </w:t>
      </w:r>
      <w:r w:rsidR="003C5A9D" w:rsidRPr="00F26234">
        <w:rPr>
          <w:sz w:val="24"/>
        </w:rPr>
        <w:t xml:space="preserve">in Beijing </w:t>
      </w:r>
      <w:r w:rsidRPr="00F26234">
        <w:rPr>
          <w:sz w:val="24"/>
        </w:rPr>
        <w:t xml:space="preserve">as residence locations (i.e. origins) and present the </w:t>
      </w:r>
      <w:r w:rsidR="007943D6" w:rsidRPr="00F26234">
        <w:rPr>
          <w:sz w:val="24"/>
        </w:rPr>
        <w:t>percentage</w:t>
      </w:r>
      <w:r w:rsidRPr="00F26234">
        <w:rPr>
          <w:sz w:val="24"/>
        </w:rPr>
        <w:t xml:space="preserve"> distribution </w:t>
      </w:r>
      <w:r w:rsidR="007943D6" w:rsidRPr="00F26234">
        <w:rPr>
          <w:sz w:val="24"/>
        </w:rPr>
        <w:t xml:space="preserve">of commuters </w:t>
      </w:r>
      <w:r w:rsidRPr="00F26234">
        <w:rPr>
          <w:sz w:val="24"/>
        </w:rPr>
        <w:t xml:space="preserve">to all employment destinations including the </w:t>
      </w:r>
      <w:r w:rsidR="007943D6" w:rsidRPr="00F26234">
        <w:rPr>
          <w:sz w:val="24"/>
        </w:rPr>
        <w:t xml:space="preserve">origin </w:t>
      </w:r>
      <w:r w:rsidR="003C5A9D" w:rsidRPr="00F26234">
        <w:rPr>
          <w:sz w:val="24"/>
        </w:rPr>
        <w:t>itself in Table 6</w:t>
      </w:r>
      <w:r w:rsidRPr="00F26234">
        <w:rPr>
          <w:sz w:val="24"/>
        </w:rPr>
        <w:t>. The three selected districts cover</w:t>
      </w:r>
      <w:r w:rsidR="007943D6" w:rsidRPr="00F26234">
        <w:rPr>
          <w:sz w:val="24"/>
        </w:rPr>
        <w:t xml:space="preserve"> different location categories in Beijing, namely Xicheng representing</w:t>
      </w:r>
      <w:r w:rsidRPr="00F26234">
        <w:rPr>
          <w:sz w:val="24"/>
        </w:rPr>
        <w:t xml:space="preserve"> the urban core, </w:t>
      </w:r>
      <w:proofErr w:type="spellStart"/>
      <w:r w:rsidR="007943D6" w:rsidRPr="00F26234">
        <w:rPr>
          <w:sz w:val="24"/>
        </w:rPr>
        <w:t>Tongzhou</w:t>
      </w:r>
      <w:proofErr w:type="spellEnd"/>
      <w:r w:rsidR="007943D6" w:rsidRPr="00F26234">
        <w:rPr>
          <w:sz w:val="24"/>
        </w:rPr>
        <w:t xml:space="preserve"> representing </w:t>
      </w:r>
      <w:r w:rsidRPr="00F26234">
        <w:rPr>
          <w:sz w:val="24"/>
        </w:rPr>
        <w:t>the suburban new town</w:t>
      </w:r>
      <w:r w:rsidR="007943D6" w:rsidRPr="00F26234">
        <w:rPr>
          <w:sz w:val="24"/>
        </w:rPr>
        <w:t xml:space="preserve"> </w:t>
      </w:r>
      <w:r w:rsidRPr="00F26234">
        <w:rPr>
          <w:sz w:val="24"/>
        </w:rPr>
        <w:t xml:space="preserve">and </w:t>
      </w:r>
      <w:proofErr w:type="spellStart"/>
      <w:r w:rsidR="007943D6" w:rsidRPr="00F26234">
        <w:rPr>
          <w:sz w:val="24"/>
        </w:rPr>
        <w:t>Pinggu</w:t>
      </w:r>
      <w:proofErr w:type="spellEnd"/>
      <w:r w:rsidR="007943D6" w:rsidRPr="00F26234">
        <w:rPr>
          <w:sz w:val="24"/>
        </w:rPr>
        <w:t xml:space="preserve"> representing </w:t>
      </w:r>
      <w:r w:rsidRPr="00F26234">
        <w:rPr>
          <w:sz w:val="24"/>
        </w:rPr>
        <w:t xml:space="preserve">the ecological </w:t>
      </w:r>
      <w:r w:rsidR="007943D6" w:rsidRPr="00F26234">
        <w:rPr>
          <w:sz w:val="24"/>
        </w:rPr>
        <w:t xml:space="preserve">protection </w:t>
      </w:r>
      <w:r w:rsidRPr="00F26234">
        <w:rPr>
          <w:sz w:val="24"/>
        </w:rPr>
        <w:t xml:space="preserve">area. </w:t>
      </w:r>
      <w:r w:rsidR="007067CF" w:rsidRPr="00F26234">
        <w:rPr>
          <w:sz w:val="24"/>
        </w:rPr>
        <w:t xml:space="preserve">Due to the </w:t>
      </w:r>
      <w:r w:rsidR="007943D6" w:rsidRPr="00F26234">
        <w:rPr>
          <w:sz w:val="24"/>
        </w:rPr>
        <w:t>sampling</w:t>
      </w:r>
      <w:r w:rsidR="007067CF" w:rsidRPr="00F26234">
        <w:rPr>
          <w:sz w:val="24"/>
        </w:rPr>
        <w:t xml:space="preserve"> nature of the LBS data, we focus on the percentage share </w:t>
      </w:r>
      <w:r w:rsidR="0070374D" w:rsidRPr="00F26234">
        <w:rPr>
          <w:sz w:val="24"/>
        </w:rPr>
        <w:t>by destination</w:t>
      </w:r>
      <w:r w:rsidR="007067CF" w:rsidRPr="00F26234">
        <w:rPr>
          <w:sz w:val="24"/>
        </w:rPr>
        <w:t>, rat</w:t>
      </w:r>
      <w:r w:rsidR="0070374D" w:rsidRPr="00F26234">
        <w:rPr>
          <w:sz w:val="24"/>
        </w:rPr>
        <w:t>her than the actual flow volume</w:t>
      </w:r>
      <w:r w:rsidR="007067CF" w:rsidRPr="00F26234">
        <w:rPr>
          <w:sz w:val="24"/>
        </w:rPr>
        <w:t>.</w:t>
      </w:r>
      <w:r w:rsidR="00A7183A" w:rsidRPr="00F26234">
        <w:rPr>
          <w:sz w:val="24"/>
        </w:rPr>
        <w:t xml:space="preserve"> </w:t>
      </w:r>
      <w:r w:rsidR="007943D6" w:rsidRPr="00F26234">
        <w:rPr>
          <w:sz w:val="24"/>
        </w:rPr>
        <w:t xml:space="preserve">As a further exercise, we make use of the </w:t>
      </w:r>
      <w:r w:rsidR="003C5A9D" w:rsidRPr="00F26234">
        <w:rPr>
          <w:sz w:val="24"/>
        </w:rPr>
        <w:t>network</w:t>
      </w:r>
      <w:r w:rsidR="007943D6" w:rsidRPr="00F26234">
        <w:rPr>
          <w:sz w:val="24"/>
        </w:rPr>
        <w:t xml:space="preserve"> distance/time matrices to calculate the average one-way commuting distance/time for the derived</w:t>
      </w:r>
      <w:r w:rsidR="00D72289" w:rsidRPr="00F26234">
        <w:rPr>
          <w:sz w:val="24"/>
        </w:rPr>
        <w:t xml:space="preserve"> flows, </w:t>
      </w:r>
      <w:r w:rsidR="007943D6" w:rsidRPr="00F26234">
        <w:rPr>
          <w:sz w:val="24"/>
        </w:rPr>
        <w:t>which are</w:t>
      </w:r>
      <w:r w:rsidR="003C5A9D" w:rsidRPr="00F26234">
        <w:rPr>
          <w:sz w:val="24"/>
        </w:rPr>
        <w:t xml:space="preserve"> </w:t>
      </w:r>
      <w:r w:rsidR="007943D6" w:rsidRPr="00F26234">
        <w:rPr>
          <w:sz w:val="24"/>
        </w:rPr>
        <w:t xml:space="preserve">presented </w:t>
      </w:r>
      <w:r w:rsidR="003C5A9D" w:rsidRPr="00F26234">
        <w:rPr>
          <w:sz w:val="24"/>
        </w:rPr>
        <w:t>at the bottom of</w:t>
      </w:r>
      <w:r w:rsidR="007943D6" w:rsidRPr="00F26234">
        <w:rPr>
          <w:sz w:val="24"/>
        </w:rPr>
        <w:t xml:space="preserve"> Table 7</w:t>
      </w:r>
      <w:r w:rsidR="00D72289" w:rsidRPr="00F26234">
        <w:rPr>
          <w:sz w:val="24"/>
        </w:rPr>
        <w:t>.</w:t>
      </w:r>
      <w:r w:rsidR="00D66453" w:rsidRPr="00F26234">
        <w:rPr>
          <w:sz w:val="24"/>
        </w:rPr>
        <w:t xml:space="preserve"> Note that the same transport network and </w:t>
      </w:r>
      <w:r w:rsidR="003C5A9D" w:rsidRPr="00F26234">
        <w:rPr>
          <w:sz w:val="24"/>
        </w:rPr>
        <w:t>congestion</w:t>
      </w:r>
      <w:r w:rsidR="00D66453" w:rsidRPr="00F26234">
        <w:rPr>
          <w:sz w:val="24"/>
        </w:rPr>
        <w:t xml:space="preserve"> level as used in the model is applied to </w:t>
      </w:r>
      <w:r w:rsidR="003C5A9D" w:rsidRPr="00F26234">
        <w:rPr>
          <w:sz w:val="24"/>
        </w:rPr>
        <w:t>the LBS data</w:t>
      </w:r>
      <w:r w:rsidR="00D66453" w:rsidRPr="00F26234">
        <w:rPr>
          <w:sz w:val="24"/>
        </w:rPr>
        <w:t>.</w:t>
      </w:r>
    </w:p>
    <w:p w14:paraId="46C13DAE" w14:textId="77777777" w:rsidR="00F26234" w:rsidRDefault="00F26234" w:rsidP="00F26234">
      <w:pPr>
        <w:spacing w:line="480" w:lineRule="auto"/>
        <w:rPr>
          <w:sz w:val="24"/>
        </w:rPr>
      </w:pPr>
    </w:p>
    <w:p w14:paraId="46C13DAF" w14:textId="77777777" w:rsidR="00E81196" w:rsidRPr="00F26234" w:rsidRDefault="00E81196" w:rsidP="00F26234">
      <w:pPr>
        <w:spacing w:line="480" w:lineRule="auto"/>
        <w:rPr>
          <w:sz w:val="24"/>
        </w:rPr>
      </w:pPr>
    </w:p>
    <w:p w14:paraId="46C13DB0" w14:textId="77777777" w:rsidR="00021AC7" w:rsidRPr="00F26234" w:rsidRDefault="00021AC7" w:rsidP="00021AC7">
      <w:pPr>
        <w:pStyle w:val="Caption"/>
        <w:rPr>
          <w:b/>
        </w:rPr>
      </w:pPr>
      <w:r w:rsidRPr="00F26234">
        <w:rPr>
          <w:b/>
        </w:rPr>
        <w:lastRenderedPageBreak/>
        <w:t xml:space="preserve">Table </w:t>
      </w:r>
      <w:r w:rsidR="00C93F60" w:rsidRPr="00F26234">
        <w:rPr>
          <w:b/>
        </w:rPr>
        <w:fldChar w:fldCharType="begin"/>
      </w:r>
      <w:r w:rsidR="00C93F60" w:rsidRPr="00F26234">
        <w:rPr>
          <w:b/>
        </w:rPr>
        <w:instrText xml:space="preserve"> SEQ Table \* ARABIC </w:instrText>
      </w:r>
      <w:r w:rsidR="00C93F60" w:rsidRPr="00F26234">
        <w:rPr>
          <w:b/>
        </w:rPr>
        <w:fldChar w:fldCharType="separate"/>
      </w:r>
      <w:r w:rsidR="00736276">
        <w:rPr>
          <w:b/>
          <w:noProof/>
        </w:rPr>
        <w:t>6</w:t>
      </w:r>
      <w:r w:rsidR="00C93F60" w:rsidRPr="00F26234">
        <w:rPr>
          <w:b/>
          <w:noProof/>
        </w:rPr>
        <w:fldChar w:fldCharType="end"/>
      </w:r>
      <w:r w:rsidRPr="00F26234">
        <w:rPr>
          <w:b/>
        </w:rPr>
        <w:t xml:space="preserve">. </w:t>
      </w:r>
      <w:r w:rsidR="003A697C" w:rsidRPr="00F26234">
        <w:rPr>
          <w:b/>
        </w:rPr>
        <w:t>OD</w:t>
      </w:r>
      <w:r w:rsidRPr="00F26234">
        <w:rPr>
          <w:b/>
        </w:rPr>
        <w:t xml:space="preserve"> flows</w:t>
      </w:r>
      <w:r w:rsidR="003A697C" w:rsidRPr="00F26234">
        <w:rPr>
          <w:b/>
        </w:rPr>
        <w:t xml:space="preserve"> comparison for selected districts</w:t>
      </w:r>
      <w:r w:rsidRPr="00F26234">
        <w:rPr>
          <w:b/>
        </w:rPr>
        <w:t xml:space="preserve"> </w:t>
      </w:r>
      <w:r w:rsidR="003A697C" w:rsidRPr="00F26234">
        <w:rPr>
          <w:b/>
        </w:rPr>
        <w:t>in</w:t>
      </w:r>
      <w:r w:rsidRPr="00F26234">
        <w:rPr>
          <w:b/>
        </w:rPr>
        <w:t xml:space="preserve"> Beijing 2015 – Model Predict</w:t>
      </w:r>
      <w:r w:rsidR="007943D6" w:rsidRPr="00F26234">
        <w:rPr>
          <w:b/>
        </w:rPr>
        <w:t>ed</w:t>
      </w:r>
      <w:r w:rsidRPr="00F26234">
        <w:rPr>
          <w:b/>
        </w:rPr>
        <w:t xml:space="preserve"> vs LBS data</w:t>
      </w:r>
    </w:p>
    <w:tbl>
      <w:tblPr>
        <w:tblStyle w:val="Style1"/>
        <w:tblW w:w="5018" w:type="pct"/>
        <w:tblLook w:val="04A0" w:firstRow="1" w:lastRow="0" w:firstColumn="1" w:lastColumn="0" w:noHBand="0" w:noVBand="1"/>
      </w:tblPr>
      <w:tblGrid>
        <w:gridCol w:w="2818"/>
        <w:gridCol w:w="1138"/>
        <w:gridCol w:w="1092"/>
        <w:gridCol w:w="877"/>
        <w:gridCol w:w="1170"/>
        <w:gridCol w:w="1092"/>
        <w:gridCol w:w="871"/>
      </w:tblGrid>
      <w:tr w:rsidR="00021AC7" w:rsidRPr="007943D6" w14:paraId="46C13DB5" w14:textId="77777777" w:rsidTr="00973057">
        <w:trPr>
          <w:cnfStyle w:val="100000000000" w:firstRow="1" w:lastRow="0" w:firstColumn="0" w:lastColumn="0" w:oddVBand="0" w:evenVBand="0" w:oddHBand="0" w:evenHBand="0" w:firstRowFirstColumn="0" w:firstRowLastColumn="0" w:lastRowFirstColumn="0" w:lastRowLastColumn="0"/>
          <w:trHeight w:val="290"/>
          <w:tblHeader/>
        </w:trPr>
        <w:tc>
          <w:tcPr>
            <w:tcW w:w="1555" w:type="pct"/>
            <w:vMerge w:val="restart"/>
            <w:tcBorders>
              <w:bottom w:val="single" w:sz="4" w:space="0" w:color="auto"/>
              <w:tl2br w:val="single" w:sz="4" w:space="0" w:color="auto"/>
            </w:tcBorders>
            <w:noWrap/>
            <w:hideMark/>
          </w:tcPr>
          <w:p w14:paraId="46C13DB1" w14:textId="77777777" w:rsidR="00973057" w:rsidRPr="007943D6" w:rsidRDefault="00973057" w:rsidP="00021AC7">
            <w:pPr>
              <w:spacing w:line="360" w:lineRule="auto"/>
              <w:ind w:firstLine="0"/>
              <w:contextualSpacing w:val="0"/>
              <w:rPr>
                <w:rFonts w:eastAsia="Times New Roman" w:cstheme="minorHAnsi"/>
                <w:sz w:val="20"/>
                <w:szCs w:val="20"/>
                <w:lang w:val="en-GB"/>
              </w:rPr>
            </w:pPr>
            <w:r w:rsidRPr="007943D6">
              <w:rPr>
                <w:rFonts w:eastAsia="Times New Roman" w:cstheme="minorHAnsi"/>
                <w:sz w:val="20"/>
                <w:szCs w:val="20"/>
                <w:lang w:val="en-GB"/>
              </w:rPr>
              <w:t xml:space="preserve">                                           Origin</w:t>
            </w:r>
          </w:p>
          <w:p w14:paraId="46C13DB2" w14:textId="77777777" w:rsidR="00973057" w:rsidRPr="007943D6" w:rsidRDefault="00973057" w:rsidP="00021AC7">
            <w:pPr>
              <w:spacing w:line="360" w:lineRule="auto"/>
              <w:ind w:firstLine="0"/>
              <w:contextualSpacing w:val="0"/>
              <w:rPr>
                <w:rFonts w:eastAsia="Times New Roman" w:cstheme="minorHAnsi"/>
                <w:sz w:val="20"/>
                <w:szCs w:val="20"/>
                <w:lang w:val="en-GB"/>
              </w:rPr>
            </w:pPr>
            <w:r w:rsidRPr="007943D6">
              <w:rPr>
                <w:rFonts w:eastAsia="Times New Roman" w:cstheme="minorHAnsi"/>
                <w:sz w:val="20"/>
                <w:szCs w:val="20"/>
                <w:lang w:val="en-GB"/>
              </w:rPr>
              <w:t>Destination</w:t>
            </w:r>
          </w:p>
        </w:tc>
        <w:tc>
          <w:tcPr>
            <w:tcW w:w="1714" w:type="pct"/>
            <w:gridSpan w:val="3"/>
            <w:noWrap/>
            <w:hideMark/>
          </w:tcPr>
          <w:p w14:paraId="46C13DB3" w14:textId="77777777" w:rsidR="00021AC7" w:rsidRPr="007943D6" w:rsidRDefault="007943D6" w:rsidP="00A7183A">
            <w:pPr>
              <w:ind w:firstLine="0"/>
              <w:contextualSpacing w:val="0"/>
              <w:jc w:val="center"/>
              <w:rPr>
                <w:rFonts w:eastAsia="Times New Roman" w:cstheme="minorHAnsi"/>
                <w:b/>
                <w:color w:val="000000"/>
                <w:sz w:val="20"/>
                <w:szCs w:val="20"/>
              </w:rPr>
            </w:pPr>
            <w:r w:rsidRPr="007943D6">
              <w:rPr>
                <w:rFonts w:eastAsia="Times New Roman" w:cstheme="minorHAnsi"/>
                <w:b/>
                <w:color w:val="000000"/>
                <w:sz w:val="20"/>
                <w:szCs w:val="20"/>
              </w:rPr>
              <w:t>Model Predicted</w:t>
            </w:r>
          </w:p>
        </w:tc>
        <w:tc>
          <w:tcPr>
            <w:tcW w:w="1731" w:type="pct"/>
            <w:gridSpan w:val="3"/>
            <w:noWrap/>
            <w:hideMark/>
          </w:tcPr>
          <w:p w14:paraId="46C13DB4" w14:textId="77777777" w:rsidR="00021AC7" w:rsidRPr="007943D6" w:rsidRDefault="00021AC7" w:rsidP="00A7183A">
            <w:pPr>
              <w:ind w:firstLine="0"/>
              <w:contextualSpacing w:val="0"/>
              <w:jc w:val="center"/>
              <w:rPr>
                <w:rFonts w:eastAsia="Times New Roman" w:cstheme="minorHAnsi"/>
                <w:b/>
                <w:color w:val="000000"/>
                <w:sz w:val="20"/>
                <w:szCs w:val="20"/>
              </w:rPr>
            </w:pPr>
            <w:r w:rsidRPr="007943D6">
              <w:rPr>
                <w:rFonts w:eastAsia="Times New Roman" w:cstheme="minorHAnsi"/>
                <w:b/>
                <w:color w:val="000000"/>
                <w:sz w:val="20"/>
                <w:szCs w:val="20"/>
              </w:rPr>
              <w:t>LBS Data</w:t>
            </w:r>
          </w:p>
        </w:tc>
      </w:tr>
      <w:tr w:rsidR="00021AC7" w:rsidRPr="007943D6" w14:paraId="46C13DBD" w14:textId="77777777" w:rsidTr="00973057">
        <w:trPr>
          <w:cnfStyle w:val="100000000000" w:firstRow="1" w:lastRow="0" w:firstColumn="0" w:lastColumn="0" w:oddVBand="0" w:evenVBand="0" w:oddHBand="0" w:evenHBand="0" w:firstRowFirstColumn="0" w:firstRowLastColumn="0" w:lastRowFirstColumn="0" w:lastRowLastColumn="0"/>
          <w:trHeight w:val="290"/>
          <w:tblHeader/>
        </w:trPr>
        <w:tc>
          <w:tcPr>
            <w:tcW w:w="1555" w:type="pct"/>
            <w:vMerge/>
            <w:tcBorders>
              <w:bottom w:val="single" w:sz="4" w:space="0" w:color="auto"/>
              <w:tl2br w:val="single" w:sz="4" w:space="0" w:color="auto"/>
            </w:tcBorders>
            <w:noWrap/>
            <w:hideMark/>
          </w:tcPr>
          <w:p w14:paraId="46C13DB6" w14:textId="77777777" w:rsidR="00021AC7" w:rsidRPr="007943D6" w:rsidRDefault="00021AC7" w:rsidP="00021AC7">
            <w:pPr>
              <w:ind w:firstLine="0"/>
              <w:contextualSpacing w:val="0"/>
              <w:jc w:val="center"/>
              <w:rPr>
                <w:rFonts w:eastAsia="Times New Roman" w:cstheme="minorHAnsi"/>
                <w:color w:val="000000"/>
                <w:sz w:val="20"/>
                <w:szCs w:val="20"/>
              </w:rPr>
            </w:pPr>
          </w:p>
        </w:tc>
        <w:tc>
          <w:tcPr>
            <w:tcW w:w="628" w:type="pct"/>
            <w:noWrap/>
            <w:hideMark/>
          </w:tcPr>
          <w:p w14:paraId="46C13DB7" w14:textId="77777777" w:rsidR="00021AC7" w:rsidRPr="007943D6" w:rsidRDefault="00021AC7" w:rsidP="00A7183A">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Xicheng</w:t>
            </w:r>
          </w:p>
        </w:tc>
        <w:tc>
          <w:tcPr>
            <w:tcW w:w="603" w:type="pct"/>
            <w:noWrap/>
            <w:hideMark/>
          </w:tcPr>
          <w:p w14:paraId="46C13DB8" w14:textId="77777777" w:rsidR="00021AC7" w:rsidRPr="007943D6" w:rsidRDefault="00021AC7" w:rsidP="00A7183A">
            <w:pPr>
              <w:ind w:firstLine="0"/>
              <w:contextualSpacing w:val="0"/>
              <w:jc w:val="center"/>
              <w:rPr>
                <w:rFonts w:eastAsia="Times New Roman" w:cstheme="minorHAnsi"/>
                <w:color w:val="000000"/>
                <w:sz w:val="20"/>
                <w:szCs w:val="20"/>
              </w:rPr>
            </w:pPr>
            <w:proofErr w:type="spellStart"/>
            <w:r w:rsidRPr="007943D6">
              <w:rPr>
                <w:rFonts w:eastAsia="Times New Roman" w:cstheme="minorHAnsi"/>
                <w:color w:val="000000"/>
                <w:sz w:val="20"/>
                <w:szCs w:val="20"/>
              </w:rPr>
              <w:t>Tongzhou</w:t>
            </w:r>
            <w:proofErr w:type="spellEnd"/>
          </w:p>
        </w:tc>
        <w:tc>
          <w:tcPr>
            <w:tcW w:w="484" w:type="pct"/>
            <w:noWrap/>
            <w:hideMark/>
          </w:tcPr>
          <w:p w14:paraId="46C13DB9" w14:textId="77777777" w:rsidR="00021AC7" w:rsidRPr="007943D6" w:rsidRDefault="00021AC7" w:rsidP="00A7183A">
            <w:pPr>
              <w:ind w:firstLine="0"/>
              <w:contextualSpacing w:val="0"/>
              <w:jc w:val="center"/>
              <w:rPr>
                <w:rFonts w:eastAsia="Times New Roman" w:cstheme="minorHAnsi"/>
                <w:color w:val="000000"/>
                <w:sz w:val="20"/>
                <w:szCs w:val="20"/>
              </w:rPr>
            </w:pPr>
            <w:proofErr w:type="spellStart"/>
            <w:r w:rsidRPr="007943D6">
              <w:rPr>
                <w:rFonts w:eastAsia="Times New Roman" w:cstheme="minorHAnsi"/>
                <w:color w:val="000000"/>
                <w:sz w:val="20"/>
                <w:szCs w:val="20"/>
              </w:rPr>
              <w:t>Pinggu</w:t>
            </w:r>
            <w:proofErr w:type="spellEnd"/>
          </w:p>
        </w:tc>
        <w:tc>
          <w:tcPr>
            <w:tcW w:w="646" w:type="pct"/>
            <w:noWrap/>
            <w:hideMark/>
          </w:tcPr>
          <w:p w14:paraId="46C13DBA" w14:textId="77777777" w:rsidR="00021AC7" w:rsidRPr="007943D6" w:rsidRDefault="00021AC7" w:rsidP="00A7183A">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Xicheng</w:t>
            </w:r>
          </w:p>
        </w:tc>
        <w:tc>
          <w:tcPr>
            <w:tcW w:w="603" w:type="pct"/>
            <w:noWrap/>
            <w:hideMark/>
          </w:tcPr>
          <w:p w14:paraId="46C13DBB" w14:textId="77777777" w:rsidR="00021AC7" w:rsidRPr="007943D6" w:rsidRDefault="00021AC7" w:rsidP="00A7183A">
            <w:pPr>
              <w:ind w:firstLine="0"/>
              <w:contextualSpacing w:val="0"/>
              <w:jc w:val="center"/>
              <w:rPr>
                <w:rFonts w:eastAsia="Times New Roman" w:cstheme="minorHAnsi"/>
                <w:color w:val="000000"/>
                <w:sz w:val="20"/>
                <w:szCs w:val="20"/>
              </w:rPr>
            </w:pPr>
            <w:proofErr w:type="spellStart"/>
            <w:r w:rsidRPr="007943D6">
              <w:rPr>
                <w:rFonts w:eastAsia="Times New Roman" w:cstheme="minorHAnsi"/>
                <w:color w:val="000000"/>
                <w:sz w:val="20"/>
                <w:szCs w:val="20"/>
              </w:rPr>
              <w:t>Tongzhou</w:t>
            </w:r>
            <w:proofErr w:type="spellEnd"/>
          </w:p>
        </w:tc>
        <w:tc>
          <w:tcPr>
            <w:tcW w:w="482" w:type="pct"/>
            <w:noWrap/>
            <w:hideMark/>
          </w:tcPr>
          <w:p w14:paraId="46C13DBC" w14:textId="77777777" w:rsidR="00021AC7" w:rsidRPr="007943D6" w:rsidRDefault="00021AC7" w:rsidP="00A7183A">
            <w:pPr>
              <w:ind w:firstLine="0"/>
              <w:contextualSpacing w:val="0"/>
              <w:jc w:val="center"/>
              <w:rPr>
                <w:rFonts w:eastAsia="Times New Roman" w:cstheme="minorHAnsi"/>
                <w:color w:val="000000"/>
                <w:sz w:val="20"/>
                <w:szCs w:val="20"/>
              </w:rPr>
            </w:pPr>
            <w:proofErr w:type="spellStart"/>
            <w:r w:rsidRPr="007943D6">
              <w:rPr>
                <w:rFonts w:eastAsia="Times New Roman" w:cstheme="minorHAnsi"/>
                <w:color w:val="000000"/>
                <w:sz w:val="20"/>
                <w:szCs w:val="20"/>
              </w:rPr>
              <w:t>Pinggu</w:t>
            </w:r>
            <w:proofErr w:type="spellEnd"/>
          </w:p>
        </w:tc>
      </w:tr>
      <w:tr w:rsidR="00021AC7" w:rsidRPr="007943D6" w14:paraId="46C13DC5" w14:textId="77777777" w:rsidTr="00973057">
        <w:trPr>
          <w:trHeight w:val="290"/>
        </w:trPr>
        <w:tc>
          <w:tcPr>
            <w:tcW w:w="1555" w:type="pct"/>
            <w:tcBorders>
              <w:top w:val="single" w:sz="4" w:space="0" w:color="auto"/>
            </w:tcBorders>
            <w:noWrap/>
            <w:hideMark/>
          </w:tcPr>
          <w:p w14:paraId="46C13DBE"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Dongcheng</w:t>
            </w:r>
            <w:proofErr w:type="spellEnd"/>
          </w:p>
        </w:tc>
        <w:tc>
          <w:tcPr>
            <w:tcW w:w="628" w:type="pct"/>
            <w:noWrap/>
            <w:hideMark/>
          </w:tcPr>
          <w:p w14:paraId="46C13DB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10.4%</w:t>
            </w:r>
          </w:p>
        </w:tc>
        <w:tc>
          <w:tcPr>
            <w:tcW w:w="603" w:type="pct"/>
            <w:noWrap/>
            <w:hideMark/>
          </w:tcPr>
          <w:p w14:paraId="46C13DC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5.0%</w:t>
            </w:r>
          </w:p>
        </w:tc>
        <w:tc>
          <w:tcPr>
            <w:tcW w:w="484" w:type="pct"/>
            <w:noWrap/>
            <w:hideMark/>
          </w:tcPr>
          <w:p w14:paraId="46C13DC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0.4%</w:t>
            </w:r>
          </w:p>
        </w:tc>
        <w:tc>
          <w:tcPr>
            <w:tcW w:w="646" w:type="pct"/>
            <w:noWrap/>
            <w:hideMark/>
          </w:tcPr>
          <w:p w14:paraId="46C13DC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7.7%</w:t>
            </w:r>
          </w:p>
        </w:tc>
        <w:tc>
          <w:tcPr>
            <w:tcW w:w="603" w:type="pct"/>
            <w:noWrap/>
            <w:hideMark/>
          </w:tcPr>
          <w:p w14:paraId="46C13DC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2.1%</w:t>
            </w:r>
          </w:p>
        </w:tc>
        <w:tc>
          <w:tcPr>
            <w:tcW w:w="482" w:type="pct"/>
            <w:noWrap/>
            <w:hideMark/>
          </w:tcPr>
          <w:p w14:paraId="46C13DC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1.4%</w:t>
            </w:r>
          </w:p>
        </w:tc>
      </w:tr>
      <w:tr w:rsidR="00021AC7" w:rsidRPr="007943D6" w14:paraId="46C13DCD" w14:textId="77777777" w:rsidTr="00021AC7">
        <w:trPr>
          <w:trHeight w:val="290"/>
        </w:trPr>
        <w:tc>
          <w:tcPr>
            <w:tcW w:w="1555" w:type="pct"/>
            <w:noWrap/>
            <w:hideMark/>
          </w:tcPr>
          <w:p w14:paraId="46C13DC6" w14:textId="77777777" w:rsidR="00021AC7" w:rsidRPr="007943D6" w:rsidRDefault="00021AC7" w:rsidP="00021AC7">
            <w:pPr>
              <w:ind w:firstLine="0"/>
              <w:contextualSpacing w:val="0"/>
              <w:rPr>
                <w:rFonts w:eastAsia="Times New Roman" w:cstheme="minorHAnsi"/>
                <w:color w:val="000000"/>
                <w:sz w:val="20"/>
                <w:szCs w:val="20"/>
              </w:rPr>
            </w:pPr>
            <w:r w:rsidRPr="007943D6">
              <w:rPr>
                <w:rFonts w:eastAsia="Times New Roman" w:cstheme="minorHAnsi"/>
                <w:color w:val="000000"/>
                <w:sz w:val="20"/>
                <w:szCs w:val="20"/>
              </w:rPr>
              <w:t>Xicheng</w:t>
            </w:r>
          </w:p>
        </w:tc>
        <w:tc>
          <w:tcPr>
            <w:tcW w:w="628" w:type="pct"/>
            <w:noWrap/>
            <w:hideMark/>
          </w:tcPr>
          <w:p w14:paraId="46C13DC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64.7%</w:t>
            </w:r>
          </w:p>
        </w:tc>
        <w:tc>
          <w:tcPr>
            <w:tcW w:w="603" w:type="pct"/>
            <w:noWrap/>
            <w:hideMark/>
          </w:tcPr>
          <w:p w14:paraId="46C13DC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3.9%</w:t>
            </w:r>
          </w:p>
        </w:tc>
        <w:tc>
          <w:tcPr>
            <w:tcW w:w="484" w:type="pct"/>
            <w:noWrap/>
            <w:hideMark/>
          </w:tcPr>
          <w:p w14:paraId="46C13DC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0.4%</w:t>
            </w:r>
          </w:p>
        </w:tc>
        <w:tc>
          <w:tcPr>
            <w:tcW w:w="646" w:type="pct"/>
            <w:noWrap/>
            <w:hideMark/>
          </w:tcPr>
          <w:p w14:paraId="46C13DC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25.1%</w:t>
            </w:r>
          </w:p>
        </w:tc>
        <w:tc>
          <w:tcPr>
            <w:tcW w:w="603" w:type="pct"/>
            <w:noWrap/>
            <w:hideMark/>
          </w:tcPr>
          <w:p w14:paraId="46C13DC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1.7%</w:t>
            </w:r>
          </w:p>
        </w:tc>
        <w:tc>
          <w:tcPr>
            <w:tcW w:w="482" w:type="pct"/>
            <w:noWrap/>
            <w:hideMark/>
          </w:tcPr>
          <w:p w14:paraId="46C13DC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1.8%</w:t>
            </w:r>
          </w:p>
        </w:tc>
      </w:tr>
      <w:tr w:rsidR="00021AC7" w:rsidRPr="007943D6" w14:paraId="46C13DD5" w14:textId="77777777" w:rsidTr="00021AC7">
        <w:trPr>
          <w:trHeight w:val="290"/>
        </w:trPr>
        <w:tc>
          <w:tcPr>
            <w:tcW w:w="1555" w:type="pct"/>
            <w:noWrap/>
            <w:hideMark/>
          </w:tcPr>
          <w:p w14:paraId="46C13DCE" w14:textId="77777777" w:rsidR="00021AC7" w:rsidRPr="007943D6" w:rsidRDefault="00021AC7" w:rsidP="00021AC7">
            <w:pPr>
              <w:ind w:firstLine="0"/>
              <w:contextualSpacing w:val="0"/>
              <w:rPr>
                <w:rFonts w:eastAsia="Times New Roman" w:cstheme="minorHAnsi"/>
                <w:color w:val="000000"/>
                <w:sz w:val="20"/>
                <w:szCs w:val="20"/>
              </w:rPr>
            </w:pPr>
            <w:r w:rsidRPr="007943D6">
              <w:rPr>
                <w:rFonts w:eastAsia="Times New Roman" w:cstheme="minorHAnsi"/>
                <w:color w:val="000000"/>
                <w:sz w:val="20"/>
                <w:szCs w:val="20"/>
              </w:rPr>
              <w:t>Chaoyang</w:t>
            </w:r>
          </w:p>
        </w:tc>
        <w:tc>
          <w:tcPr>
            <w:tcW w:w="628" w:type="pct"/>
            <w:noWrap/>
            <w:hideMark/>
          </w:tcPr>
          <w:p w14:paraId="46C13DC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4.8%</w:t>
            </w:r>
          </w:p>
        </w:tc>
        <w:tc>
          <w:tcPr>
            <w:tcW w:w="603" w:type="pct"/>
            <w:noWrap/>
            <w:hideMark/>
          </w:tcPr>
          <w:p w14:paraId="46C13DD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19.9%</w:t>
            </w:r>
          </w:p>
        </w:tc>
        <w:tc>
          <w:tcPr>
            <w:tcW w:w="484" w:type="pct"/>
            <w:noWrap/>
            <w:hideMark/>
          </w:tcPr>
          <w:p w14:paraId="46C13DD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0.8%</w:t>
            </w:r>
          </w:p>
        </w:tc>
        <w:tc>
          <w:tcPr>
            <w:tcW w:w="646" w:type="pct"/>
            <w:noWrap/>
            <w:hideMark/>
          </w:tcPr>
          <w:p w14:paraId="46C13DD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17.9%</w:t>
            </w:r>
          </w:p>
        </w:tc>
        <w:tc>
          <w:tcPr>
            <w:tcW w:w="603" w:type="pct"/>
            <w:noWrap/>
            <w:hideMark/>
          </w:tcPr>
          <w:p w14:paraId="46C13DD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15.5%</w:t>
            </w:r>
          </w:p>
        </w:tc>
        <w:tc>
          <w:tcPr>
            <w:tcW w:w="482" w:type="pct"/>
            <w:noWrap/>
            <w:hideMark/>
          </w:tcPr>
          <w:p w14:paraId="46C13DD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9.3%</w:t>
            </w:r>
          </w:p>
        </w:tc>
      </w:tr>
      <w:tr w:rsidR="00021AC7" w:rsidRPr="007943D6" w14:paraId="46C13DDD" w14:textId="77777777" w:rsidTr="00021AC7">
        <w:trPr>
          <w:trHeight w:val="290"/>
        </w:trPr>
        <w:tc>
          <w:tcPr>
            <w:tcW w:w="1555" w:type="pct"/>
            <w:noWrap/>
            <w:hideMark/>
          </w:tcPr>
          <w:p w14:paraId="46C13DD6"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Fengtai</w:t>
            </w:r>
            <w:proofErr w:type="spellEnd"/>
          </w:p>
        </w:tc>
        <w:tc>
          <w:tcPr>
            <w:tcW w:w="628" w:type="pct"/>
            <w:noWrap/>
            <w:hideMark/>
          </w:tcPr>
          <w:p w14:paraId="46C13DD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4.1%</w:t>
            </w:r>
          </w:p>
        </w:tc>
        <w:tc>
          <w:tcPr>
            <w:tcW w:w="603" w:type="pct"/>
            <w:noWrap/>
            <w:hideMark/>
          </w:tcPr>
          <w:p w14:paraId="46C13DD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1.1%</w:t>
            </w:r>
          </w:p>
        </w:tc>
        <w:tc>
          <w:tcPr>
            <w:tcW w:w="484" w:type="pct"/>
            <w:noWrap/>
            <w:hideMark/>
          </w:tcPr>
          <w:p w14:paraId="46C13DD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0.1%</w:t>
            </w:r>
          </w:p>
        </w:tc>
        <w:tc>
          <w:tcPr>
            <w:tcW w:w="646" w:type="pct"/>
            <w:noWrap/>
            <w:hideMark/>
          </w:tcPr>
          <w:p w14:paraId="46C13DD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14.4%</w:t>
            </w:r>
          </w:p>
        </w:tc>
        <w:tc>
          <w:tcPr>
            <w:tcW w:w="603" w:type="pct"/>
            <w:noWrap/>
            <w:hideMark/>
          </w:tcPr>
          <w:p w14:paraId="46C13DD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2.6%</w:t>
            </w:r>
          </w:p>
        </w:tc>
        <w:tc>
          <w:tcPr>
            <w:tcW w:w="482" w:type="pct"/>
            <w:noWrap/>
            <w:hideMark/>
          </w:tcPr>
          <w:p w14:paraId="46C13DD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2.8%</w:t>
            </w:r>
          </w:p>
        </w:tc>
      </w:tr>
      <w:tr w:rsidR="00021AC7" w:rsidRPr="007943D6" w14:paraId="46C13DE5" w14:textId="77777777" w:rsidTr="00021AC7">
        <w:trPr>
          <w:trHeight w:val="290"/>
        </w:trPr>
        <w:tc>
          <w:tcPr>
            <w:tcW w:w="1555" w:type="pct"/>
            <w:noWrap/>
            <w:hideMark/>
          </w:tcPr>
          <w:p w14:paraId="46C13DDE"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Shijingshan</w:t>
            </w:r>
            <w:proofErr w:type="spellEnd"/>
          </w:p>
        </w:tc>
        <w:tc>
          <w:tcPr>
            <w:tcW w:w="628" w:type="pct"/>
            <w:noWrap/>
            <w:hideMark/>
          </w:tcPr>
          <w:p w14:paraId="46C13DD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0.4%</w:t>
            </w:r>
          </w:p>
        </w:tc>
        <w:tc>
          <w:tcPr>
            <w:tcW w:w="603" w:type="pct"/>
            <w:noWrap/>
            <w:hideMark/>
          </w:tcPr>
          <w:p w14:paraId="46C13DE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0.1%</w:t>
            </w:r>
          </w:p>
        </w:tc>
        <w:tc>
          <w:tcPr>
            <w:tcW w:w="484" w:type="pct"/>
            <w:noWrap/>
            <w:hideMark/>
          </w:tcPr>
          <w:p w14:paraId="46C13DE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46" w:type="pct"/>
            <w:noWrap/>
            <w:hideMark/>
          </w:tcPr>
          <w:p w14:paraId="46C13DE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2.7%</w:t>
            </w:r>
          </w:p>
        </w:tc>
        <w:tc>
          <w:tcPr>
            <w:tcW w:w="603" w:type="pct"/>
            <w:noWrap/>
            <w:hideMark/>
          </w:tcPr>
          <w:p w14:paraId="46C13DE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0.4%</w:t>
            </w:r>
          </w:p>
        </w:tc>
        <w:tc>
          <w:tcPr>
            <w:tcW w:w="482" w:type="pct"/>
            <w:noWrap/>
            <w:hideMark/>
          </w:tcPr>
          <w:p w14:paraId="46C13DE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0.7%</w:t>
            </w:r>
          </w:p>
        </w:tc>
      </w:tr>
      <w:tr w:rsidR="00021AC7" w:rsidRPr="007943D6" w14:paraId="46C13DED" w14:textId="77777777" w:rsidTr="00021AC7">
        <w:trPr>
          <w:trHeight w:val="290"/>
        </w:trPr>
        <w:tc>
          <w:tcPr>
            <w:tcW w:w="1555" w:type="pct"/>
            <w:noWrap/>
            <w:hideMark/>
          </w:tcPr>
          <w:p w14:paraId="46C13DE6"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Haidian</w:t>
            </w:r>
            <w:proofErr w:type="spellEnd"/>
          </w:p>
        </w:tc>
        <w:tc>
          <w:tcPr>
            <w:tcW w:w="628" w:type="pct"/>
            <w:noWrap/>
            <w:hideMark/>
          </w:tcPr>
          <w:p w14:paraId="46C13DE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14.5%</w:t>
            </w:r>
          </w:p>
        </w:tc>
        <w:tc>
          <w:tcPr>
            <w:tcW w:w="603" w:type="pct"/>
            <w:noWrap/>
            <w:hideMark/>
          </w:tcPr>
          <w:p w14:paraId="46C13DE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1.8%</w:t>
            </w:r>
          </w:p>
        </w:tc>
        <w:tc>
          <w:tcPr>
            <w:tcW w:w="484" w:type="pct"/>
            <w:noWrap/>
            <w:hideMark/>
          </w:tcPr>
          <w:p w14:paraId="46C13DE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0.3%</w:t>
            </w:r>
          </w:p>
        </w:tc>
        <w:tc>
          <w:tcPr>
            <w:tcW w:w="646" w:type="pct"/>
            <w:noWrap/>
            <w:hideMark/>
          </w:tcPr>
          <w:p w14:paraId="46C13DE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17.8%</w:t>
            </w:r>
          </w:p>
        </w:tc>
        <w:tc>
          <w:tcPr>
            <w:tcW w:w="603" w:type="pct"/>
            <w:noWrap/>
            <w:hideMark/>
          </w:tcPr>
          <w:p w14:paraId="46C13DE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2.7%</w:t>
            </w:r>
          </w:p>
        </w:tc>
        <w:tc>
          <w:tcPr>
            <w:tcW w:w="482" w:type="pct"/>
            <w:noWrap/>
            <w:hideMark/>
          </w:tcPr>
          <w:p w14:paraId="46C13DE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3.4%</w:t>
            </w:r>
          </w:p>
        </w:tc>
      </w:tr>
      <w:tr w:rsidR="00021AC7" w:rsidRPr="007943D6" w14:paraId="46C13DF5" w14:textId="77777777" w:rsidTr="00021AC7">
        <w:trPr>
          <w:trHeight w:val="290"/>
        </w:trPr>
        <w:tc>
          <w:tcPr>
            <w:tcW w:w="1555" w:type="pct"/>
            <w:noWrap/>
            <w:hideMark/>
          </w:tcPr>
          <w:p w14:paraId="46C13DEE"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Fangshan</w:t>
            </w:r>
            <w:proofErr w:type="spellEnd"/>
          </w:p>
        </w:tc>
        <w:tc>
          <w:tcPr>
            <w:tcW w:w="628" w:type="pct"/>
            <w:noWrap/>
            <w:hideMark/>
          </w:tcPr>
          <w:p w14:paraId="46C13DE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0.1%</w:t>
            </w:r>
          </w:p>
        </w:tc>
        <w:tc>
          <w:tcPr>
            <w:tcW w:w="603" w:type="pct"/>
            <w:noWrap/>
            <w:hideMark/>
          </w:tcPr>
          <w:p w14:paraId="46C13DF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484" w:type="pct"/>
            <w:noWrap/>
            <w:hideMark/>
          </w:tcPr>
          <w:p w14:paraId="46C13DF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46" w:type="pct"/>
            <w:noWrap/>
            <w:hideMark/>
          </w:tcPr>
          <w:p w14:paraId="46C13DF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1.4%</w:t>
            </w:r>
          </w:p>
        </w:tc>
        <w:tc>
          <w:tcPr>
            <w:tcW w:w="603" w:type="pct"/>
            <w:noWrap/>
            <w:hideMark/>
          </w:tcPr>
          <w:p w14:paraId="46C13DF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0.5%</w:t>
            </w:r>
          </w:p>
        </w:tc>
        <w:tc>
          <w:tcPr>
            <w:tcW w:w="482" w:type="pct"/>
            <w:noWrap/>
            <w:hideMark/>
          </w:tcPr>
          <w:p w14:paraId="46C13DF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0.6%</w:t>
            </w:r>
          </w:p>
        </w:tc>
      </w:tr>
      <w:tr w:rsidR="00021AC7" w:rsidRPr="007943D6" w14:paraId="46C13DFD" w14:textId="77777777" w:rsidTr="00021AC7">
        <w:trPr>
          <w:trHeight w:val="290"/>
        </w:trPr>
        <w:tc>
          <w:tcPr>
            <w:tcW w:w="1555" w:type="pct"/>
            <w:noWrap/>
            <w:hideMark/>
          </w:tcPr>
          <w:p w14:paraId="46C13DF6"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Tongzhou</w:t>
            </w:r>
            <w:proofErr w:type="spellEnd"/>
          </w:p>
        </w:tc>
        <w:tc>
          <w:tcPr>
            <w:tcW w:w="628" w:type="pct"/>
            <w:noWrap/>
            <w:hideMark/>
          </w:tcPr>
          <w:p w14:paraId="46C13DF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03" w:type="pct"/>
            <w:noWrap/>
            <w:hideMark/>
          </w:tcPr>
          <w:p w14:paraId="46C13DF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60.5%</w:t>
            </w:r>
          </w:p>
        </w:tc>
        <w:tc>
          <w:tcPr>
            <w:tcW w:w="484" w:type="pct"/>
            <w:noWrap/>
            <w:hideMark/>
          </w:tcPr>
          <w:p w14:paraId="46C13DF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0.1%</w:t>
            </w:r>
          </w:p>
        </w:tc>
        <w:tc>
          <w:tcPr>
            <w:tcW w:w="646" w:type="pct"/>
            <w:noWrap/>
            <w:hideMark/>
          </w:tcPr>
          <w:p w14:paraId="46C13DF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2.2%</w:t>
            </w:r>
          </w:p>
        </w:tc>
        <w:tc>
          <w:tcPr>
            <w:tcW w:w="603" w:type="pct"/>
            <w:noWrap/>
            <w:hideMark/>
          </w:tcPr>
          <w:p w14:paraId="46C13DF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65.5%</w:t>
            </w:r>
          </w:p>
        </w:tc>
        <w:tc>
          <w:tcPr>
            <w:tcW w:w="482" w:type="pct"/>
            <w:noWrap/>
            <w:hideMark/>
          </w:tcPr>
          <w:p w14:paraId="46C13DF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2.5%</w:t>
            </w:r>
          </w:p>
        </w:tc>
      </w:tr>
      <w:tr w:rsidR="00021AC7" w:rsidRPr="007943D6" w14:paraId="46C13E05" w14:textId="77777777" w:rsidTr="00021AC7">
        <w:trPr>
          <w:trHeight w:val="290"/>
        </w:trPr>
        <w:tc>
          <w:tcPr>
            <w:tcW w:w="1555" w:type="pct"/>
            <w:noWrap/>
            <w:hideMark/>
          </w:tcPr>
          <w:p w14:paraId="46C13DFE"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Shunyi</w:t>
            </w:r>
            <w:proofErr w:type="spellEnd"/>
          </w:p>
        </w:tc>
        <w:tc>
          <w:tcPr>
            <w:tcW w:w="628" w:type="pct"/>
            <w:noWrap/>
            <w:hideMark/>
          </w:tcPr>
          <w:p w14:paraId="46C13DF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03" w:type="pct"/>
            <w:noWrap/>
            <w:hideMark/>
          </w:tcPr>
          <w:p w14:paraId="46C13E0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0.9%</w:t>
            </w:r>
          </w:p>
        </w:tc>
        <w:tc>
          <w:tcPr>
            <w:tcW w:w="484" w:type="pct"/>
            <w:noWrap/>
            <w:hideMark/>
          </w:tcPr>
          <w:p w14:paraId="46C13E0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4.7%</w:t>
            </w:r>
          </w:p>
        </w:tc>
        <w:tc>
          <w:tcPr>
            <w:tcW w:w="646" w:type="pct"/>
            <w:noWrap/>
            <w:hideMark/>
          </w:tcPr>
          <w:p w14:paraId="46C13E0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1.2%</w:t>
            </w:r>
          </w:p>
        </w:tc>
        <w:tc>
          <w:tcPr>
            <w:tcW w:w="603" w:type="pct"/>
            <w:noWrap/>
            <w:hideMark/>
          </w:tcPr>
          <w:p w14:paraId="46C13E0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1.2%</w:t>
            </w:r>
          </w:p>
        </w:tc>
        <w:tc>
          <w:tcPr>
            <w:tcW w:w="482" w:type="pct"/>
            <w:noWrap/>
            <w:hideMark/>
          </w:tcPr>
          <w:p w14:paraId="46C13E0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4.3%</w:t>
            </w:r>
          </w:p>
        </w:tc>
      </w:tr>
      <w:tr w:rsidR="00021AC7" w:rsidRPr="007943D6" w14:paraId="46C13E0D" w14:textId="77777777" w:rsidTr="00021AC7">
        <w:trPr>
          <w:trHeight w:val="290"/>
        </w:trPr>
        <w:tc>
          <w:tcPr>
            <w:tcW w:w="1555" w:type="pct"/>
            <w:noWrap/>
            <w:hideMark/>
          </w:tcPr>
          <w:p w14:paraId="46C13E06"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Changping</w:t>
            </w:r>
            <w:proofErr w:type="spellEnd"/>
          </w:p>
        </w:tc>
        <w:tc>
          <w:tcPr>
            <w:tcW w:w="628" w:type="pct"/>
            <w:noWrap/>
            <w:hideMark/>
          </w:tcPr>
          <w:p w14:paraId="46C13E0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03" w:type="pct"/>
            <w:noWrap/>
            <w:hideMark/>
          </w:tcPr>
          <w:p w14:paraId="46C13E0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484" w:type="pct"/>
            <w:noWrap/>
            <w:hideMark/>
          </w:tcPr>
          <w:p w14:paraId="46C13E0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46" w:type="pct"/>
            <w:noWrap/>
            <w:hideMark/>
          </w:tcPr>
          <w:p w14:paraId="46C13E0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4.2%</w:t>
            </w:r>
          </w:p>
        </w:tc>
        <w:tc>
          <w:tcPr>
            <w:tcW w:w="603" w:type="pct"/>
            <w:noWrap/>
            <w:hideMark/>
          </w:tcPr>
          <w:p w14:paraId="46C13E0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1.4%</w:t>
            </w:r>
          </w:p>
        </w:tc>
        <w:tc>
          <w:tcPr>
            <w:tcW w:w="482" w:type="pct"/>
            <w:noWrap/>
            <w:hideMark/>
          </w:tcPr>
          <w:p w14:paraId="46C13E0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2.5%</w:t>
            </w:r>
          </w:p>
        </w:tc>
      </w:tr>
      <w:tr w:rsidR="00021AC7" w:rsidRPr="007943D6" w14:paraId="46C13E15" w14:textId="77777777" w:rsidTr="00021AC7">
        <w:trPr>
          <w:trHeight w:val="290"/>
        </w:trPr>
        <w:tc>
          <w:tcPr>
            <w:tcW w:w="1555" w:type="pct"/>
            <w:noWrap/>
            <w:hideMark/>
          </w:tcPr>
          <w:p w14:paraId="46C13E0E"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Daxing</w:t>
            </w:r>
            <w:proofErr w:type="spellEnd"/>
          </w:p>
        </w:tc>
        <w:tc>
          <w:tcPr>
            <w:tcW w:w="628" w:type="pct"/>
            <w:noWrap/>
            <w:hideMark/>
          </w:tcPr>
          <w:p w14:paraId="46C13E0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0.7%</w:t>
            </w:r>
          </w:p>
        </w:tc>
        <w:tc>
          <w:tcPr>
            <w:tcW w:w="603" w:type="pct"/>
            <w:noWrap/>
            <w:hideMark/>
          </w:tcPr>
          <w:p w14:paraId="46C13E1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6.4%</w:t>
            </w:r>
          </w:p>
        </w:tc>
        <w:tc>
          <w:tcPr>
            <w:tcW w:w="484" w:type="pct"/>
            <w:noWrap/>
            <w:hideMark/>
          </w:tcPr>
          <w:p w14:paraId="46C13E1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46" w:type="pct"/>
            <w:noWrap/>
            <w:hideMark/>
          </w:tcPr>
          <w:p w14:paraId="46C13E1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4.1%</w:t>
            </w:r>
          </w:p>
        </w:tc>
        <w:tc>
          <w:tcPr>
            <w:tcW w:w="603" w:type="pct"/>
            <w:noWrap/>
            <w:hideMark/>
          </w:tcPr>
          <w:p w14:paraId="46C13E1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5.5%</w:t>
            </w:r>
          </w:p>
        </w:tc>
        <w:tc>
          <w:tcPr>
            <w:tcW w:w="482" w:type="pct"/>
            <w:noWrap/>
            <w:hideMark/>
          </w:tcPr>
          <w:p w14:paraId="46C13E1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1.9%</w:t>
            </w:r>
          </w:p>
        </w:tc>
      </w:tr>
      <w:tr w:rsidR="00021AC7" w:rsidRPr="007943D6" w14:paraId="46C13E1D" w14:textId="77777777" w:rsidTr="00021AC7">
        <w:trPr>
          <w:trHeight w:val="290"/>
        </w:trPr>
        <w:tc>
          <w:tcPr>
            <w:tcW w:w="1555" w:type="pct"/>
            <w:noWrap/>
            <w:hideMark/>
          </w:tcPr>
          <w:p w14:paraId="46C13E16"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Mentougou</w:t>
            </w:r>
            <w:proofErr w:type="spellEnd"/>
          </w:p>
        </w:tc>
        <w:tc>
          <w:tcPr>
            <w:tcW w:w="628" w:type="pct"/>
            <w:noWrap/>
            <w:hideMark/>
          </w:tcPr>
          <w:p w14:paraId="46C13E1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0.1%</w:t>
            </w:r>
          </w:p>
        </w:tc>
        <w:tc>
          <w:tcPr>
            <w:tcW w:w="603" w:type="pct"/>
            <w:noWrap/>
            <w:hideMark/>
          </w:tcPr>
          <w:p w14:paraId="46C13E1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484" w:type="pct"/>
            <w:noWrap/>
            <w:hideMark/>
          </w:tcPr>
          <w:p w14:paraId="46C13E1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46" w:type="pct"/>
            <w:noWrap/>
            <w:hideMark/>
          </w:tcPr>
          <w:p w14:paraId="46C13E1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0.5%</w:t>
            </w:r>
          </w:p>
        </w:tc>
        <w:tc>
          <w:tcPr>
            <w:tcW w:w="603" w:type="pct"/>
            <w:noWrap/>
            <w:hideMark/>
          </w:tcPr>
          <w:p w14:paraId="46C13E1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c>
          <w:tcPr>
            <w:tcW w:w="482" w:type="pct"/>
            <w:noWrap/>
            <w:hideMark/>
          </w:tcPr>
          <w:p w14:paraId="46C13E1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r>
      <w:tr w:rsidR="00021AC7" w:rsidRPr="007943D6" w14:paraId="46C13E25" w14:textId="77777777" w:rsidTr="00021AC7">
        <w:trPr>
          <w:trHeight w:val="290"/>
        </w:trPr>
        <w:tc>
          <w:tcPr>
            <w:tcW w:w="1555" w:type="pct"/>
            <w:noWrap/>
            <w:hideMark/>
          </w:tcPr>
          <w:p w14:paraId="46C13E1E"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Huairou</w:t>
            </w:r>
            <w:proofErr w:type="spellEnd"/>
          </w:p>
        </w:tc>
        <w:tc>
          <w:tcPr>
            <w:tcW w:w="628" w:type="pct"/>
            <w:noWrap/>
            <w:hideMark/>
          </w:tcPr>
          <w:p w14:paraId="46C13E1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03" w:type="pct"/>
            <w:noWrap/>
            <w:hideMark/>
          </w:tcPr>
          <w:p w14:paraId="46C13E2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484" w:type="pct"/>
            <w:noWrap/>
            <w:hideMark/>
          </w:tcPr>
          <w:p w14:paraId="46C13E2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c>
          <w:tcPr>
            <w:tcW w:w="646" w:type="pct"/>
            <w:noWrap/>
            <w:hideMark/>
          </w:tcPr>
          <w:p w14:paraId="46C13E2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c>
          <w:tcPr>
            <w:tcW w:w="603" w:type="pct"/>
            <w:noWrap/>
            <w:hideMark/>
          </w:tcPr>
          <w:p w14:paraId="46C13E2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c>
          <w:tcPr>
            <w:tcW w:w="482" w:type="pct"/>
            <w:noWrap/>
            <w:hideMark/>
          </w:tcPr>
          <w:p w14:paraId="46C13E2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0.4%</w:t>
            </w:r>
          </w:p>
        </w:tc>
      </w:tr>
      <w:tr w:rsidR="00021AC7" w:rsidRPr="007943D6" w14:paraId="46C13E2D" w14:textId="77777777" w:rsidTr="00021AC7">
        <w:trPr>
          <w:trHeight w:val="290"/>
        </w:trPr>
        <w:tc>
          <w:tcPr>
            <w:tcW w:w="1555" w:type="pct"/>
            <w:noWrap/>
            <w:hideMark/>
          </w:tcPr>
          <w:p w14:paraId="46C13E26"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Pinggu</w:t>
            </w:r>
            <w:proofErr w:type="spellEnd"/>
          </w:p>
        </w:tc>
        <w:tc>
          <w:tcPr>
            <w:tcW w:w="628" w:type="pct"/>
            <w:noWrap/>
            <w:hideMark/>
          </w:tcPr>
          <w:p w14:paraId="46C13E2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03" w:type="pct"/>
            <w:noWrap/>
            <w:hideMark/>
          </w:tcPr>
          <w:p w14:paraId="46C13E2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484" w:type="pct"/>
            <w:noWrap/>
            <w:hideMark/>
          </w:tcPr>
          <w:p w14:paraId="46C13E2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91.8%</w:t>
            </w:r>
          </w:p>
        </w:tc>
        <w:tc>
          <w:tcPr>
            <w:tcW w:w="646" w:type="pct"/>
            <w:noWrap/>
            <w:hideMark/>
          </w:tcPr>
          <w:p w14:paraId="46C13E2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c>
          <w:tcPr>
            <w:tcW w:w="603" w:type="pct"/>
            <w:noWrap/>
            <w:hideMark/>
          </w:tcPr>
          <w:p w14:paraId="46C13E2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c>
          <w:tcPr>
            <w:tcW w:w="482" w:type="pct"/>
            <w:noWrap/>
            <w:hideMark/>
          </w:tcPr>
          <w:p w14:paraId="46C13E2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67.4%</w:t>
            </w:r>
          </w:p>
        </w:tc>
      </w:tr>
      <w:tr w:rsidR="00021AC7" w:rsidRPr="007943D6" w14:paraId="46C13E35" w14:textId="77777777" w:rsidTr="00021AC7">
        <w:trPr>
          <w:trHeight w:val="290"/>
        </w:trPr>
        <w:tc>
          <w:tcPr>
            <w:tcW w:w="1555" w:type="pct"/>
            <w:noWrap/>
            <w:hideMark/>
          </w:tcPr>
          <w:p w14:paraId="46C13E2E" w14:textId="77777777" w:rsidR="00021AC7" w:rsidRPr="007943D6" w:rsidRDefault="00021AC7" w:rsidP="00021AC7">
            <w:pPr>
              <w:ind w:firstLine="0"/>
              <w:contextualSpacing w:val="0"/>
              <w:rPr>
                <w:rFonts w:eastAsia="Times New Roman" w:cstheme="minorHAnsi"/>
                <w:color w:val="000000"/>
                <w:sz w:val="20"/>
                <w:szCs w:val="20"/>
              </w:rPr>
            </w:pPr>
            <w:proofErr w:type="spellStart"/>
            <w:r w:rsidRPr="007943D6">
              <w:rPr>
                <w:rFonts w:eastAsia="Times New Roman" w:cstheme="minorHAnsi"/>
                <w:color w:val="000000"/>
                <w:sz w:val="20"/>
                <w:szCs w:val="20"/>
              </w:rPr>
              <w:t>Miyun</w:t>
            </w:r>
            <w:proofErr w:type="spellEnd"/>
          </w:p>
        </w:tc>
        <w:tc>
          <w:tcPr>
            <w:tcW w:w="628" w:type="pct"/>
            <w:noWrap/>
            <w:hideMark/>
          </w:tcPr>
          <w:p w14:paraId="46C13E2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03" w:type="pct"/>
            <w:noWrap/>
            <w:hideMark/>
          </w:tcPr>
          <w:p w14:paraId="46C13E3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484" w:type="pct"/>
            <w:noWrap/>
            <w:hideMark/>
          </w:tcPr>
          <w:p w14:paraId="46C13E3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1.2%</w:t>
            </w:r>
          </w:p>
        </w:tc>
        <w:tc>
          <w:tcPr>
            <w:tcW w:w="646" w:type="pct"/>
            <w:noWrap/>
            <w:hideMark/>
          </w:tcPr>
          <w:p w14:paraId="46C13E3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c>
          <w:tcPr>
            <w:tcW w:w="603" w:type="pct"/>
            <w:noWrap/>
            <w:hideMark/>
          </w:tcPr>
          <w:p w14:paraId="46C13E3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c>
          <w:tcPr>
            <w:tcW w:w="482" w:type="pct"/>
            <w:noWrap/>
            <w:hideMark/>
          </w:tcPr>
          <w:p w14:paraId="46C13E3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0.5%</w:t>
            </w:r>
          </w:p>
        </w:tc>
      </w:tr>
      <w:tr w:rsidR="00021AC7" w:rsidRPr="007943D6" w14:paraId="46C13E3D" w14:textId="77777777" w:rsidTr="00021AC7">
        <w:trPr>
          <w:trHeight w:val="290"/>
        </w:trPr>
        <w:tc>
          <w:tcPr>
            <w:tcW w:w="1555" w:type="pct"/>
            <w:noWrap/>
            <w:hideMark/>
          </w:tcPr>
          <w:p w14:paraId="46C13E36" w14:textId="77777777" w:rsidR="00021AC7" w:rsidRPr="007943D6" w:rsidRDefault="00021AC7" w:rsidP="00021AC7">
            <w:pPr>
              <w:ind w:firstLine="0"/>
              <w:contextualSpacing w:val="0"/>
              <w:rPr>
                <w:rFonts w:eastAsia="Times New Roman" w:cstheme="minorHAnsi"/>
                <w:color w:val="000000"/>
                <w:sz w:val="20"/>
                <w:szCs w:val="20"/>
              </w:rPr>
            </w:pPr>
            <w:r w:rsidRPr="007943D6">
              <w:rPr>
                <w:rFonts w:eastAsia="Times New Roman" w:cstheme="minorHAnsi"/>
                <w:color w:val="000000"/>
                <w:sz w:val="20"/>
                <w:szCs w:val="20"/>
              </w:rPr>
              <w:t>Yanqing</w:t>
            </w:r>
          </w:p>
        </w:tc>
        <w:tc>
          <w:tcPr>
            <w:tcW w:w="628" w:type="pct"/>
            <w:noWrap/>
            <w:hideMark/>
          </w:tcPr>
          <w:p w14:paraId="46C13E3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03" w:type="pct"/>
            <w:noWrap/>
            <w:hideMark/>
          </w:tcPr>
          <w:p w14:paraId="46C13E3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484" w:type="pct"/>
            <w:noWrap/>
            <w:hideMark/>
          </w:tcPr>
          <w:p w14:paraId="46C13E3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0.0%</w:t>
            </w:r>
          </w:p>
        </w:tc>
        <w:tc>
          <w:tcPr>
            <w:tcW w:w="646" w:type="pct"/>
            <w:noWrap/>
            <w:hideMark/>
          </w:tcPr>
          <w:p w14:paraId="46C13E3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0.1%</w:t>
            </w:r>
          </w:p>
        </w:tc>
        <w:tc>
          <w:tcPr>
            <w:tcW w:w="603" w:type="pct"/>
            <w:noWrap/>
            <w:hideMark/>
          </w:tcPr>
          <w:p w14:paraId="46C13E3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0.1%</w:t>
            </w:r>
          </w:p>
        </w:tc>
        <w:tc>
          <w:tcPr>
            <w:tcW w:w="482" w:type="pct"/>
            <w:noWrap/>
            <w:hideMark/>
          </w:tcPr>
          <w:p w14:paraId="46C13E3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0.2%</w:t>
            </w:r>
          </w:p>
        </w:tc>
      </w:tr>
      <w:tr w:rsidR="00021AC7" w:rsidRPr="007943D6" w14:paraId="46C13E45" w14:textId="77777777" w:rsidTr="00021AC7">
        <w:trPr>
          <w:trHeight w:val="290"/>
        </w:trPr>
        <w:tc>
          <w:tcPr>
            <w:tcW w:w="1555" w:type="pct"/>
            <w:noWrap/>
            <w:hideMark/>
          </w:tcPr>
          <w:p w14:paraId="46C13E3E" w14:textId="77777777" w:rsidR="00021AC7" w:rsidRPr="007943D6" w:rsidRDefault="00021AC7" w:rsidP="00021AC7">
            <w:pPr>
              <w:ind w:firstLine="0"/>
              <w:contextualSpacing w:val="0"/>
              <w:rPr>
                <w:rFonts w:eastAsia="Times New Roman" w:cstheme="minorHAnsi"/>
                <w:color w:val="000000"/>
                <w:sz w:val="20"/>
                <w:szCs w:val="20"/>
              </w:rPr>
            </w:pPr>
            <w:r w:rsidRPr="007943D6">
              <w:rPr>
                <w:rFonts w:eastAsia="Times New Roman" w:cstheme="minorHAnsi"/>
                <w:color w:val="000000"/>
                <w:sz w:val="20"/>
                <w:szCs w:val="20"/>
              </w:rPr>
              <w:t>Total</w:t>
            </w:r>
          </w:p>
        </w:tc>
        <w:tc>
          <w:tcPr>
            <w:tcW w:w="628" w:type="pct"/>
            <w:noWrap/>
            <w:hideMark/>
          </w:tcPr>
          <w:p w14:paraId="46C13E3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100.0%</w:t>
            </w:r>
          </w:p>
        </w:tc>
        <w:tc>
          <w:tcPr>
            <w:tcW w:w="603" w:type="pct"/>
            <w:noWrap/>
            <w:hideMark/>
          </w:tcPr>
          <w:p w14:paraId="46C13E4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100.0%</w:t>
            </w:r>
          </w:p>
        </w:tc>
        <w:tc>
          <w:tcPr>
            <w:tcW w:w="484" w:type="pct"/>
            <w:noWrap/>
            <w:hideMark/>
          </w:tcPr>
          <w:p w14:paraId="46C13E4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100.0%</w:t>
            </w:r>
          </w:p>
        </w:tc>
        <w:tc>
          <w:tcPr>
            <w:tcW w:w="646" w:type="pct"/>
            <w:noWrap/>
            <w:hideMark/>
          </w:tcPr>
          <w:p w14:paraId="46C13E4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100.0%</w:t>
            </w:r>
          </w:p>
        </w:tc>
        <w:tc>
          <w:tcPr>
            <w:tcW w:w="603" w:type="pct"/>
            <w:noWrap/>
            <w:hideMark/>
          </w:tcPr>
          <w:p w14:paraId="46C13E4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100.0%</w:t>
            </w:r>
          </w:p>
        </w:tc>
        <w:tc>
          <w:tcPr>
            <w:tcW w:w="482" w:type="pct"/>
            <w:noWrap/>
            <w:hideMark/>
          </w:tcPr>
          <w:p w14:paraId="46C13E4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100.0%</w:t>
            </w:r>
          </w:p>
        </w:tc>
      </w:tr>
      <w:tr w:rsidR="00021AC7" w:rsidRPr="007943D6" w14:paraId="46C13E4D" w14:textId="77777777" w:rsidTr="00021AC7">
        <w:trPr>
          <w:trHeight w:val="290"/>
        </w:trPr>
        <w:tc>
          <w:tcPr>
            <w:tcW w:w="1555" w:type="pct"/>
            <w:noWrap/>
            <w:hideMark/>
          </w:tcPr>
          <w:p w14:paraId="46C13E46" w14:textId="77777777" w:rsidR="00021AC7" w:rsidRPr="007943D6" w:rsidRDefault="00021AC7" w:rsidP="00021AC7">
            <w:pPr>
              <w:ind w:firstLine="0"/>
              <w:contextualSpacing w:val="0"/>
              <w:jc w:val="right"/>
              <w:rPr>
                <w:rFonts w:eastAsia="Times New Roman" w:cstheme="minorHAnsi"/>
                <w:color w:val="000000"/>
                <w:sz w:val="20"/>
                <w:szCs w:val="20"/>
              </w:rPr>
            </w:pPr>
          </w:p>
        </w:tc>
        <w:tc>
          <w:tcPr>
            <w:tcW w:w="628" w:type="pct"/>
            <w:noWrap/>
            <w:hideMark/>
          </w:tcPr>
          <w:p w14:paraId="46C13E47" w14:textId="77777777" w:rsidR="00021AC7" w:rsidRPr="007943D6" w:rsidRDefault="00021AC7" w:rsidP="00021AC7">
            <w:pPr>
              <w:ind w:firstLine="0"/>
              <w:contextualSpacing w:val="0"/>
              <w:jc w:val="center"/>
              <w:rPr>
                <w:rFonts w:eastAsia="Times New Roman" w:cstheme="minorHAnsi"/>
                <w:sz w:val="20"/>
                <w:szCs w:val="20"/>
              </w:rPr>
            </w:pPr>
          </w:p>
        </w:tc>
        <w:tc>
          <w:tcPr>
            <w:tcW w:w="603" w:type="pct"/>
            <w:noWrap/>
            <w:hideMark/>
          </w:tcPr>
          <w:p w14:paraId="46C13E48" w14:textId="77777777" w:rsidR="00021AC7" w:rsidRPr="007943D6" w:rsidRDefault="00021AC7" w:rsidP="00021AC7">
            <w:pPr>
              <w:ind w:firstLine="0"/>
              <w:contextualSpacing w:val="0"/>
              <w:jc w:val="center"/>
              <w:rPr>
                <w:rFonts w:eastAsia="Times New Roman" w:cstheme="minorHAnsi"/>
                <w:sz w:val="20"/>
                <w:szCs w:val="20"/>
              </w:rPr>
            </w:pPr>
          </w:p>
        </w:tc>
        <w:tc>
          <w:tcPr>
            <w:tcW w:w="484" w:type="pct"/>
            <w:noWrap/>
            <w:hideMark/>
          </w:tcPr>
          <w:p w14:paraId="46C13E49" w14:textId="77777777" w:rsidR="00021AC7" w:rsidRPr="007943D6" w:rsidRDefault="00021AC7" w:rsidP="00021AC7">
            <w:pPr>
              <w:ind w:firstLine="0"/>
              <w:contextualSpacing w:val="0"/>
              <w:jc w:val="center"/>
              <w:rPr>
                <w:rFonts w:eastAsia="Times New Roman" w:cstheme="minorHAnsi"/>
                <w:sz w:val="20"/>
                <w:szCs w:val="20"/>
              </w:rPr>
            </w:pPr>
          </w:p>
        </w:tc>
        <w:tc>
          <w:tcPr>
            <w:tcW w:w="646" w:type="pct"/>
            <w:noWrap/>
            <w:hideMark/>
          </w:tcPr>
          <w:p w14:paraId="46C13E4A" w14:textId="77777777" w:rsidR="00021AC7" w:rsidRPr="007943D6" w:rsidRDefault="00021AC7" w:rsidP="00021AC7">
            <w:pPr>
              <w:ind w:firstLine="0"/>
              <w:contextualSpacing w:val="0"/>
              <w:jc w:val="center"/>
              <w:rPr>
                <w:rFonts w:eastAsia="Times New Roman" w:cstheme="minorHAnsi"/>
                <w:sz w:val="20"/>
                <w:szCs w:val="20"/>
              </w:rPr>
            </w:pPr>
          </w:p>
        </w:tc>
        <w:tc>
          <w:tcPr>
            <w:tcW w:w="603" w:type="pct"/>
            <w:noWrap/>
            <w:hideMark/>
          </w:tcPr>
          <w:p w14:paraId="46C13E4B" w14:textId="77777777" w:rsidR="00021AC7" w:rsidRPr="007943D6" w:rsidRDefault="00021AC7" w:rsidP="00021AC7">
            <w:pPr>
              <w:ind w:firstLine="0"/>
              <w:contextualSpacing w:val="0"/>
              <w:jc w:val="center"/>
              <w:rPr>
                <w:rFonts w:eastAsia="Times New Roman" w:cstheme="minorHAnsi"/>
                <w:sz w:val="20"/>
                <w:szCs w:val="20"/>
              </w:rPr>
            </w:pPr>
          </w:p>
        </w:tc>
        <w:tc>
          <w:tcPr>
            <w:tcW w:w="482" w:type="pct"/>
            <w:noWrap/>
            <w:hideMark/>
          </w:tcPr>
          <w:p w14:paraId="46C13E4C" w14:textId="77777777" w:rsidR="00021AC7" w:rsidRPr="007943D6" w:rsidRDefault="00021AC7" w:rsidP="00021AC7">
            <w:pPr>
              <w:ind w:firstLine="0"/>
              <w:contextualSpacing w:val="0"/>
              <w:jc w:val="center"/>
              <w:rPr>
                <w:rFonts w:eastAsia="Times New Roman" w:cstheme="minorHAnsi"/>
                <w:sz w:val="20"/>
                <w:szCs w:val="20"/>
              </w:rPr>
            </w:pPr>
          </w:p>
        </w:tc>
      </w:tr>
      <w:tr w:rsidR="00021AC7" w:rsidRPr="007943D6" w14:paraId="46C13E55" w14:textId="77777777" w:rsidTr="00021AC7">
        <w:trPr>
          <w:trHeight w:val="290"/>
        </w:trPr>
        <w:tc>
          <w:tcPr>
            <w:tcW w:w="1555" w:type="pct"/>
            <w:noWrap/>
            <w:hideMark/>
          </w:tcPr>
          <w:p w14:paraId="46C13E4E" w14:textId="77777777" w:rsidR="00021AC7" w:rsidRPr="007943D6" w:rsidRDefault="00021AC7" w:rsidP="00021AC7">
            <w:pPr>
              <w:ind w:firstLine="0"/>
              <w:contextualSpacing w:val="0"/>
              <w:rPr>
                <w:rFonts w:eastAsia="Times New Roman" w:cstheme="minorHAnsi"/>
                <w:color w:val="000000"/>
                <w:sz w:val="20"/>
                <w:szCs w:val="20"/>
              </w:rPr>
            </w:pPr>
            <w:r w:rsidRPr="007943D6">
              <w:rPr>
                <w:rFonts w:eastAsia="Times New Roman" w:cstheme="minorHAnsi"/>
                <w:color w:val="000000"/>
                <w:sz w:val="20"/>
                <w:szCs w:val="20"/>
              </w:rPr>
              <w:t>Ave. Commuting Distance (km)</w:t>
            </w:r>
            <w:r w:rsidR="00D72289" w:rsidRPr="007943D6">
              <w:rPr>
                <w:rFonts w:eastAsia="Times New Roman" w:cstheme="minorHAnsi"/>
                <w:color w:val="000000"/>
                <w:sz w:val="20"/>
                <w:szCs w:val="20"/>
              </w:rPr>
              <w:t>*</w:t>
            </w:r>
          </w:p>
        </w:tc>
        <w:tc>
          <w:tcPr>
            <w:tcW w:w="628" w:type="pct"/>
            <w:noWrap/>
            <w:hideMark/>
          </w:tcPr>
          <w:p w14:paraId="46C13E4F"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5.2</w:t>
            </w:r>
          </w:p>
        </w:tc>
        <w:tc>
          <w:tcPr>
            <w:tcW w:w="603" w:type="pct"/>
            <w:noWrap/>
            <w:hideMark/>
          </w:tcPr>
          <w:p w14:paraId="46C13E50"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13.6</w:t>
            </w:r>
          </w:p>
        </w:tc>
        <w:tc>
          <w:tcPr>
            <w:tcW w:w="484" w:type="pct"/>
            <w:noWrap/>
            <w:hideMark/>
          </w:tcPr>
          <w:p w14:paraId="46C13E51"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14.4</w:t>
            </w:r>
          </w:p>
        </w:tc>
        <w:tc>
          <w:tcPr>
            <w:tcW w:w="646" w:type="pct"/>
            <w:noWrap/>
            <w:hideMark/>
          </w:tcPr>
          <w:p w14:paraId="46C13E52"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16.9</w:t>
            </w:r>
          </w:p>
        </w:tc>
        <w:tc>
          <w:tcPr>
            <w:tcW w:w="603" w:type="pct"/>
            <w:noWrap/>
            <w:hideMark/>
          </w:tcPr>
          <w:p w14:paraId="46C13E53"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20.5</w:t>
            </w:r>
          </w:p>
        </w:tc>
        <w:tc>
          <w:tcPr>
            <w:tcW w:w="482" w:type="pct"/>
            <w:noWrap/>
            <w:hideMark/>
          </w:tcPr>
          <w:p w14:paraId="46C13E54"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35.6</w:t>
            </w:r>
          </w:p>
        </w:tc>
      </w:tr>
      <w:tr w:rsidR="00021AC7" w:rsidRPr="007943D6" w14:paraId="46C13E5D" w14:textId="77777777" w:rsidTr="00021AC7">
        <w:trPr>
          <w:trHeight w:val="290"/>
        </w:trPr>
        <w:tc>
          <w:tcPr>
            <w:tcW w:w="1555" w:type="pct"/>
            <w:noWrap/>
            <w:hideMark/>
          </w:tcPr>
          <w:p w14:paraId="46C13E56" w14:textId="77777777" w:rsidR="00021AC7" w:rsidRPr="007943D6" w:rsidRDefault="00021AC7" w:rsidP="00021AC7">
            <w:pPr>
              <w:ind w:firstLine="0"/>
              <w:contextualSpacing w:val="0"/>
              <w:rPr>
                <w:rFonts w:eastAsia="Times New Roman" w:cstheme="minorHAnsi"/>
                <w:color w:val="000000"/>
                <w:sz w:val="20"/>
                <w:szCs w:val="20"/>
              </w:rPr>
            </w:pPr>
            <w:r w:rsidRPr="007943D6">
              <w:rPr>
                <w:rFonts w:eastAsia="Times New Roman" w:cstheme="minorHAnsi"/>
                <w:color w:val="000000"/>
                <w:sz w:val="20"/>
                <w:szCs w:val="20"/>
              </w:rPr>
              <w:t>Ave. Commuting Time (min)</w:t>
            </w:r>
          </w:p>
        </w:tc>
        <w:tc>
          <w:tcPr>
            <w:tcW w:w="628" w:type="pct"/>
            <w:noWrap/>
            <w:hideMark/>
          </w:tcPr>
          <w:p w14:paraId="46C13E57"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34.8</w:t>
            </w:r>
          </w:p>
        </w:tc>
        <w:tc>
          <w:tcPr>
            <w:tcW w:w="603" w:type="pct"/>
            <w:noWrap/>
            <w:hideMark/>
          </w:tcPr>
          <w:p w14:paraId="46C13E58"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47.6</w:t>
            </w:r>
          </w:p>
        </w:tc>
        <w:tc>
          <w:tcPr>
            <w:tcW w:w="484" w:type="pct"/>
            <w:noWrap/>
            <w:hideMark/>
          </w:tcPr>
          <w:p w14:paraId="46C13E59"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40.7</w:t>
            </w:r>
          </w:p>
        </w:tc>
        <w:tc>
          <w:tcPr>
            <w:tcW w:w="646" w:type="pct"/>
            <w:noWrap/>
            <w:hideMark/>
          </w:tcPr>
          <w:p w14:paraId="46C13E5A"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61.4</w:t>
            </w:r>
          </w:p>
        </w:tc>
        <w:tc>
          <w:tcPr>
            <w:tcW w:w="603" w:type="pct"/>
            <w:noWrap/>
            <w:hideMark/>
          </w:tcPr>
          <w:p w14:paraId="46C13E5B"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61.6</w:t>
            </w:r>
          </w:p>
        </w:tc>
        <w:tc>
          <w:tcPr>
            <w:tcW w:w="482" w:type="pct"/>
            <w:noWrap/>
            <w:hideMark/>
          </w:tcPr>
          <w:p w14:paraId="46C13E5C" w14:textId="77777777" w:rsidR="00021AC7" w:rsidRPr="007943D6" w:rsidRDefault="00021AC7" w:rsidP="00021AC7">
            <w:pPr>
              <w:ind w:firstLine="0"/>
              <w:contextualSpacing w:val="0"/>
              <w:jc w:val="center"/>
              <w:rPr>
                <w:rFonts w:eastAsia="Times New Roman" w:cstheme="minorHAnsi"/>
                <w:color w:val="000000"/>
                <w:sz w:val="20"/>
                <w:szCs w:val="20"/>
              </w:rPr>
            </w:pPr>
            <w:r w:rsidRPr="007943D6">
              <w:rPr>
                <w:rFonts w:eastAsia="Times New Roman" w:cstheme="minorHAnsi"/>
                <w:color w:val="000000"/>
                <w:sz w:val="20"/>
                <w:szCs w:val="20"/>
              </w:rPr>
              <w:t>79.0</w:t>
            </w:r>
          </w:p>
        </w:tc>
      </w:tr>
    </w:tbl>
    <w:p w14:paraId="46C13E5E" w14:textId="77777777" w:rsidR="00D72289" w:rsidRDefault="00D72289" w:rsidP="00D66453">
      <w:pPr>
        <w:spacing w:line="240" w:lineRule="auto"/>
        <w:ind w:firstLine="0"/>
      </w:pPr>
      <w:r>
        <w:t>* Average commuting distance and time is measured from resident</w:t>
      </w:r>
      <w:r w:rsidR="003B1AA3">
        <w:t xml:space="preserve"> locations and is the weighted average </w:t>
      </w:r>
      <w:r w:rsidR="008F73EA">
        <w:t>over</w:t>
      </w:r>
      <w:r w:rsidR="003B1AA3">
        <w:t xml:space="preserve"> </w:t>
      </w:r>
      <w:r w:rsidR="00184C42">
        <w:t>commuters</w:t>
      </w:r>
      <w:r w:rsidR="003B1AA3">
        <w:t xml:space="preserve"> to all employment destinations.</w:t>
      </w:r>
    </w:p>
    <w:p w14:paraId="46C13E5F" w14:textId="77777777" w:rsidR="00E65608" w:rsidRDefault="00E65608" w:rsidP="007067CF"/>
    <w:p w14:paraId="46C13E60" w14:textId="77777777" w:rsidR="003A2D6F" w:rsidRPr="00F26234" w:rsidRDefault="00D66453" w:rsidP="00F26234">
      <w:pPr>
        <w:spacing w:line="480" w:lineRule="auto"/>
        <w:rPr>
          <w:sz w:val="24"/>
        </w:rPr>
      </w:pPr>
      <w:r w:rsidRPr="00F26234">
        <w:rPr>
          <w:sz w:val="24"/>
        </w:rPr>
        <w:t xml:space="preserve">The OD comparison reveals </w:t>
      </w:r>
      <w:r w:rsidR="00D77975" w:rsidRPr="00F26234">
        <w:rPr>
          <w:sz w:val="24"/>
        </w:rPr>
        <w:t>three</w:t>
      </w:r>
      <w:r w:rsidRPr="00F26234">
        <w:rPr>
          <w:sz w:val="24"/>
        </w:rPr>
        <w:t xml:space="preserve"> findings. First, both the model and the LBS data show that the majority of employed residents commute within the residence districts, albeit the percentage share of intra-district commuting varies among locations. </w:t>
      </w:r>
      <w:r w:rsidR="00AF075E" w:rsidRPr="00F26234">
        <w:rPr>
          <w:sz w:val="24"/>
        </w:rPr>
        <w:t>For the model predicted flows, t</w:t>
      </w:r>
      <w:r w:rsidR="003A697C" w:rsidRPr="00F26234">
        <w:rPr>
          <w:sz w:val="24"/>
        </w:rPr>
        <w:t>he intra-district commuting in both central and rural district is higher than that in suburban new town. For central district where jobs concentrate, local employed residents are likely to work in the centre rather than commuting outward to the suburbs.</w:t>
      </w:r>
      <w:r w:rsidR="0070374D" w:rsidRPr="00F26234">
        <w:rPr>
          <w:sz w:val="24"/>
        </w:rPr>
        <w:t xml:space="preserve"> For far suburbs, although a certain share of residents would still commute to the centre, the majority tends to work locally, particularly the agricultural workers.</w:t>
      </w:r>
      <w:r w:rsidR="003A697C" w:rsidRPr="00F26234">
        <w:rPr>
          <w:sz w:val="24"/>
        </w:rPr>
        <w:t xml:space="preserve"> </w:t>
      </w:r>
      <w:r w:rsidR="0070374D" w:rsidRPr="00F26234">
        <w:rPr>
          <w:sz w:val="24"/>
        </w:rPr>
        <w:t>However, f</w:t>
      </w:r>
      <w:r w:rsidR="003A2D6F" w:rsidRPr="00F26234">
        <w:rPr>
          <w:sz w:val="24"/>
        </w:rPr>
        <w:t>or new town</w:t>
      </w:r>
      <w:r w:rsidR="00AF075E" w:rsidRPr="00F26234">
        <w:rPr>
          <w:sz w:val="24"/>
        </w:rPr>
        <w:t>s at intermediate stage of development</w:t>
      </w:r>
      <w:r w:rsidR="003A2D6F" w:rsidRPr="00F26234">
        <w:rPr>
          <w:sz w:val="24"/>
        </w:rPr>
        <w:t xml:space="preserve">, local jobs may not be </w:t>
      </w:r>
      <w:proofErr w:type="gramStart"/>
      <w:r w:rsidR="003A2D6F" w:rsidRPr="00F26234">
        <w:rPr>
          <w:sz w:val="24"/>
        </w:rPr>
        <w:t>sufficient</w:t>
      </w:r>
      <w:proofErr w:type="gramEnd"/>
      <w:r w:rsidR="003A2D6F" w:rsidRPr="00F26234">
        <w:rPr>
          <w:sz w:val="24"/>
        </w:rPr>
        <w:t xml:space="preserve"> to support the local labour force, employed residents thus </w:t>
      </w:r>
      <w:r w:rsidR="0070374D" w:rsidRPr="00F26234">
        <w:rPr>
          <w:sz w:val="24"/>
        </w:rPr>
        <w:t xml:space="preserve">may </w:t>
      </w:r>
      <w:r w:rsidR="003A2D6F" w:rsidRPr="00F26234">
        <w:rPr>
          <w:sz w:val="24"/>
        </w:rPr>
        <w:t xml:space="preserve">have to commute to the centre. Meanwhile the </w:t>
      </w:r>
      <w:r w:rsidR="003A2D6F" w:rsidRPr="00F26234">
        <w:rPr>
          <w:sz w:val="24"/>
        </w:rPr>
        <w:lastRenderedPageBreak/>
        <w:t>new town</w:t>
      </w:r>
      <w:r w:rsidR="00AF075E" w:rsidRPr="00F26234">
        <w:rPr>
          <w:sz w:val="24"/>
        </w:rPr>
        <w:t>s</w:t>
      </w:r>
      <w:r w:rsidR="003A2D6F" w:rsidRPr="00F26234">
        <w:rPr>
          <w:sz w:val="24"/>
        </w:rPr>
        <w:t xml:space="preserve"> also accomm</w:t>
      </w:r>
      <w:r w:rsidR="00AF075E" w:rsidRPr="00F26234">
        <w:rPr>
          <w:sz w:val="24"/>
        </w:rPr>
        <w:t>odate</w:t>
      </w:r>
      <w:r w:rsidR="003A2D6F" w:rsidRPr="00F26234">
        <w:rPr>
          <w:sz w:val="24"/>
        </w:rPr>
        <w:t xml:space="preserve"> the workers fled from the centre who cannot afford </w:t>
      </w:r>
      <w:r w:rsidR="00463FCA" w:rsidRPr="00F26234">
        <w:rPr>
          <w:sz w:val="24"/>
        </w:rPr>
        <w:t>living</w:t>
      </w:r>
      <w:r w:rsidR="003A2D6F" w:rsidRPr="00F26234">
        <w:rPr>
          <w:sz w:val="24"/>
        </w:rPr>
        <w:t xml:space="preserve"> in </w:t>
      </w:r>
      <w:r w:rsidR="00463FCA" w:rsidRPr="00F26234">
        <w:rPr>
          <w:sz w:val="24"/>
        </w:rPr>
        <w:t>the centre</w:t>
      </w:r>
      <w:r w:rsidR="00AF075E" w:rsidRPr="00F26234">
        <w:rPr>
          <w:sz w:val="24"/>
        </w:rPr>
        <w:t>, which together explain the lower share of intra-district commuting for new towns.</w:t>
      </w:r>
    </w:p>
    <w:p w14:paraId="46C13E61" w14:textId="77777777" w:rsidR="008F73EA" w:rsidRPr="00F26234" w:rsidRDefault="00B279AE" w:rsidP="00F26234">
      <w:pPr>
        <w:spacing w:line="480" w:lineRule="auto"/>
        <w:rPr>
          <w:sz w:val="24"/>
        </w:rPr>
      </w:pPr>
      <w:r w:rsidRPr="00F26234">
        <w:rPr>
          <w:sz w:val="24"/>
        </w:rPr>
        <w:t>Second</w:t>
      </w:r>
      <w:r w:rsidR="00463FCA" w:rsidRPr="00F26234">
        <w:rPr>
          <w:sz w:val="24"/>
        </w:rPr>
        <w:t xml:space="preserve">, </w:t>
      </w:r>
      <w:r w:rsidRPr="00F26234">
        <w:rPr>
          <w:sz w:val="24"/>
        </w:rPr>
        <w:t>the LBS data show</w:t>
      </w:r>
      <w:r w:rsidR="00DA318D" w:rsidRPr="00F26234">
        <w:rPr>
          <w:sz w:val="24"/>
        </w:rPr>
        <w:t xml:space="preserve"> </w:t>
      </w:r>
      <w:r w:rsidR="008602F4" w:rsidRPr="00F26234">
        <w:rPr>
          <w:sz w:val="24"/>
        </w:rPr>
        <w:t>much</w:t>
      </w:r>
      <w:r w:rsidR="00DA318D" w:rsidRPr="00F26234">
        <w:rPr>
          <w:sz w:val="24"/>
        </w:rPr>
        <w:t xml:space="preserve"> </w:t>
      </w:r>
      <w:r w:rsidRPr="00F26234">
        <w:rPr>
          <w:sz w:val="24"/>
        </w:rPr>
        <w:t>longer</w:t>
      </w:r>
      <w:r w:rsidR="00DA318D" w:rsidRPr="00F26234">
        <w:rPr>
          <w:sz w:val="24"/>
        </w:rPr>
        <w:t xml:space="preserve"> </w:t>
      </w:r>
      <w:r w:rsidRPr="00F26234">
        <w:rPr>
          <w:sz w:val="24"/>
        </w:rPr>
        <w:t xml:space="preserve">distance and time travelled in Xicheng and </w:t>
      </w:r>
      <w:proofErr w:type="spellStart"/>
      <w:r w:rsidRPr="00F26234">
        <w:rPr>
          <w:sz w:val="24"/>
        </w:rPr>
        <w:t>Pinggu</w:t>
      </w:r>
      <w:proofErr w:type="spellEnd"/>
      <w:r w:rsidRPr="00F26234">
        <w:rPr>
          <w:sz w:val="24"/>
        </w:rPr>
        <w:t xml:space="preserve"> district than the model predicted flows</w:t>
      </w:r>
      <w:r w:rsidR="00DA318D" w:rsidRPr="00F26234">
        <w:rPr>
          <w:sz w:val="24"/>
        </w:rPr>
        <w:t>.</w:t>
      </w:r>
      <w:r w:rsidR="00463FCA" w:rsidRPr="00F26234">
        <w:rPr>
          <w:sz w:val="24"/>
        </w:rPr>
        <w:t xml:space="preserve"> </w:t>
      </w:r>
      <w:r w:rsidR="008A4FE1" w:rsidRPr="00F26234">
        <w:rPr>
          <w:sz w:val="24"/>
        </w:rPr>
        <w:t xml:space="preserve">For the whole Beijing, the average commuting distance (time) given by the LBS data and the model predicted flows is 10.7 km (45.2 min) and 15.3 km (56.5 min), respectively. </w:t>
      </w:r>
      <w:r w:rsidR="00463FCA" w:rsidRPr="00F26234">
        <w:rPr>
          <w:sz w:val="24"/>
        </w:rPr>
        <w:t xml:space="preserve">To articulate the discrepancy, we refer to </w:t>
      </w:r>
      <w:r w:rsidR="008A4FE1" w:rsidRPr="00F26234">
        <w:rPr>
          <w:sz w:val="24"/>
        </w:rPr>
        <w:t>the municipal transport survey, which provides aggregate transport statistics for Beijing Municipality</w:t>
      </w:r>
      <w:r w:rsidR="00463FCA" w:rsidRPr="00F26234">
        <w:rPr>
          <w:sz w:val="24"/>
        </w:rPr>
        <w:t>.</w:t>
      </w:r>
      <w:r w:rsidR="00DA318D" w:rsidRPr="00F26234">
        <w:rPr>
          <w:sz w:val="24"/>
        </w:rPr>
        <w:t xml:space="preserve"> </w:t>
      </w:r>
      <w:r w:rsidR="00206CC5" w:rsidRPr="00F26234">
        <w:rPr>
          <w:sz w:val="24"/>
        </w:rPr>
        <w:t xml:space="preserve">According to the latest </w:t>
      </w:r>
      <w:r w:rsidR="0070374D" w:rsidRPr="00F26234">
        <w:rPr>
          <w:sz w:val="24"/>
        </w:rPr>
        <w:t xml:space="preserve">published </w:t>
      </w:r>
      <w:r w:rsidR="00206CC5" w:rsidRPr="00F26234">
        <w:rPr>
          <w:sz w:val="24"/>
        </w:rPr>
        <w:t xml:space="preserve">survey </w:t>
      </w:r>
      <w:r w:rsidR="0070374D" w:rsidRPr="00F26234">
        <w:rPr>
          <w:sz w:val="24"/>
        </w:rPr>
        <w:fldChar w:fldCharType="begin" w:fldLock="1"/>
      </w:r>
      <w:r w:rsidR="0070374D" w:rsidRPr="00F26234">
        <w:rPr>
          <w:sz w:val="24"/>
        </w:rPr>
        <w:instrText>ADDIN CSL_CITATION { "citationItems" : [ { "id" : "ITEM-1", "itemData" : { "author" : [ { "dropping-particle" : "", "family" : "BTRC", "given" : "", "non-dropping-particle" : "", "parse-names" : false, "suffix" : "" } ], "id" : "ITEM-1", "issued" : { "date-parts" : [ [ "2015" ] ] }, "title" : "Beijing Travel Survey", "type" : "report" }, "uris" : [ "http://www.mendeley.com/documents/?uuid=83d8e016-5ded-4458-b10e-90a6367548bc" ] } ], "mendeley" : { "formattedCitation" : "(BTRC, 2015)", "plainTextFormattedCitation" : "(BTRC, 2015)", "previouslyFormattedCitation" : "(BTRC, 2015)" }, "properties" : { "noteIndex" : 0 }, "schema" : "https://github.com/citation-style-language/schema/raw/master/csl-citation.json" }</w:instrText>
      </w:r>
      <w:r w:rsidR="0070374D" w:rsidRPr="00F26234">
        <w:rPr>
          <w:sz w:val="24"/>
        </w:rPr>
        <w:fldChar w:fldCharType="separate"/>
      </w:r>
      <w:r w:rsidR="0070374D" w:rsidRPr="00F26234">
        <w:rPr>
          <w:noProof/>
          <w:sz w:val="24"/>
        </w:rPr>
        <w:t>(BTRC, 2015)</w:t>
      </w:r>
      <w:r w:rsidR="0070374D" w:rsidRPr="00F26234">
        <w:rPr>
          <w:sz w:val="24"/>
        </w:rPr>
        <w:fldChar w:fldCharType="end"/>
      </w:r>
      <w:r w:rsidR="00206CC5" w:rsidRPr="00F26234">
        <w:rPr>
          <w:sz w:val="24"/>
        </w:rPr>
        <w:t xml:space="preserve">, the average commuting distance and time in </w:t>
      </w:r>
      <w:r w:rsidR="008A4FE1" w:rsidRPr="00F26234">
        <w:rPr>
          <w:sz w:val="24"/>
        </w:rPr>
        <w:t>Bei</w:t>
      </w:r>
      <w:r w:rsidR="00A57BD3" w:rsidRPr="00F26234">
        <w:rPr>
          <w:sz w:val="24"/>
        </w:rPr>
        <w:t>jing is 10.1 km and 48 min</w:t>
      </w:r>
      <w:r w:rsidR="0070374D" w:rsidRPr="00F26234">
        <w:rPr>
          <w:sz w:val="24"/>
        </w:rPr>
        <w:t xml:space="preserve"> respectively</w:t>
      </w:r>
      <w:r w:rsidR="00A57BD3" w:rsidRPr="00F26234">
        <w:rPr>
          <w:sz w:val="24"/>
        </w:rPr>
        <w:t xml:space="preserve">. </w:t>
      </w:r>
      <w:r w:rsidR="00F7758A" w:rsidRPr="00F26234">
        <w:rPr>
          <w:sz w:val="24"/>
        </w:rPr>
        <w:t>Given</w:t>
      </w:r>
      <w:r w:rsidR="00463FCA" w:rsidRPr="00F26234">
        <w:rPr>
          <w:sz w:val="24"/>
        </w:rPr>
        <w:t xml:space="preserve"> this data as a</w:t>
      </w:r>
      <w:r w:rsidR="00206CC5" w:rsidRPr="00F26234">
        <w:rPr>
          <w:sz w:val="24"/>
        </w:rPr>
        <w:t xml:space="preserve"> benchmark, the </w:t>
      </w:r>
      <w:r w:rsidR="00184C42" w:rsidRPr="00F26234">
        <w:rPr>
          <w:sz w:val="24"/>
        </w:rPr>
        <w:t xml:space="preserve">LBS data </w:t>
      </w:r>
      <w:r w:rsidR="0070374D" w:rsidRPr="00F26234">
        <w:rPr>
          <w:sz w:val="24"/>
        </w:rPr>
        <w:t>seem to</w:t>
      </w:r>
      <w:r w:rsidR="00F7758A" w:rsidRPr="00F26234">
        <w:rPr>
          <w:sz w:val="24"/>
        </w:rPr>
        <w:t xml:space="preserve"> </w:t>
      </w:r>
      <w:r w:rsidR="008641AA" w:rsidRPr="00F26234">
        <w:rPr>
          <w:sz w:val="24"/>
        </w:rPr>
        <w:t>overestimate</w:t>
      </w:r>
      <w:r w:rsidR="006E66EB" w:rsidRPr="00F26234">
        <w:rPr>
          <w:sz w:val="24"/>
        </w:rPr>
        <w:t xml:space="preserve"> </w:t>
      </w:r>
      <w:r w:rsidR="00016FD9" w:rsidRPr="00F26234">
        <w:rPr>
          <w:sz w:val="24"/>
        </w:rPr>
        <w:t xml:space="preserve">the commuting catchment. </w:t>
      </w:r>
      <w:r w:rsidRPr="00F26234">
        <w:rPr>
          <w:sz w:val="24"/>
        </w:rPr>
        <w:t>The authors deem that the overestimat</w:t>
      </w:r>
      <w:r w:rsidR="0070374D" w:rsidRPr="00F26234">
        <w:rPr>
          <w:sz w:val="24"/>
        </w:rPr>
        <w:t xml:space="preserve">ion </w:t>
      </w:r>
      <w:r w:rsidRPr="00F26234">
        <w:rPr>
          <w:sz w:val="24"/>
        </w:rPr>
        <w:t>is mainly caused by</w:t>
      </w:r>
      <w:r w:rsidR="00016FD9" w:rsidRPr="00F26234">
        <w:rPr>
          <w:sz w:val="24"/>
        </w:rPr>
        <w:t xml:space="preserve"> </w:t>
      </w:r>
      <w:r w:rsidRPr="00F26234">
        <w:rPr>
          <w:sz w:val="24"/>
        </w:rPr>
        <w:t xml:space="preserve">the </w:t>
      </w:r>
      <w:r w:rsidR="00016FD9" w:rsidRPr="00F26234">
        <w:rPr>
          <w:sz w:val="24"/>
        </w:rPr>
        <w:t>underestimation of</w:t>
      </w:r>
      <w:r w:rsidR="00184C42" w:rsidRPr="00F26234">
        <w:rPr>
          <w:sz w:val="24"/>
        </w:rPr>
        <w:t xml:space="preserve"> intra-district commuting</w:t>
      </w:r>
      <w:r w:rsidR="00F7758A" w:rsidRPr="00F26234">
        <w:rPr>
          <w:sz w:val="24"/>
        </w:rPr>
        <w:t xml:space="preserve">. </w:t>
      </w:r>
      <w:r w:rsidR="008F73EA" w:rsidRPr="00F26234">
        <w:rPr>
          <w:sz w:val="24"/>
        </w:rPr>
        <w:t xml:space="preserve">To confirm the hypothesis, </w:t>
      </w:r>
      <w:r w:rsidR="0070374D" w:rsidRPr="00F26234">
        <w:rPr>
          <w:sz w:val="24"/>
        </w:rPr>
        <w:t>Figure 9</w:t>
      </w:r>
      <w:r w:rsidR="00F7758A" w:rsidRPr="00F26234">
        <w:rPr>
          <w:sz w:val="24"/>
        </w:rPr>
        <w:t xml:space="preserve"> presents the distribution of commuters by distance travelled (one-way)</w:t>
      </w:r>
      <w:r w:rsidR="008F73EA" w:rsidRPr="00F26234">
        <w:rPr>
          <w:sz w:val="24"/>
        </w:rPr>
        <w:t xml:space="preserve"> for the two derived flows</w:t>
      </w:r>
      <w:r w:rsidR="00F7758A" w:rsidRPr="00F26234">
        <w:rPr>
          <w:sz w:val="24"/>
        </w:rPr>
        <w:t>. It shows that the LBS data have significantly lower share o</w:t>
      </w:r>
      <w:r w:rsidR="003C5A9D" w:rsidRPr="00F26234">
        <w:rPr>
          <w:sz w:val="24"/>
        </w:rPr>
        <w:t>f short-distance (0-</w:t>
      </w:r>
      <w:r w:rsidR="000D5F06" w:rsidRPr="00F26234">
        <w:rPr>
          <w:sz w:val="24"/>
        </w:rPr>
        <w:t>5</w:t>
      </w:r>
      <w:r w:rsidR="00F7758A" w:rsidRPr="00F26234">
        <w:rPr>
          <w:sz w:val="24"/>
        </w:rPr>
        <w:t xml:space="preserve"> km) </w:t>
      </w:r>
      <w:r w:rsidR="008641AA" w:rsidRPr="00F26234">
        <w:rPr>
          <w:sz w:val="24"/>
        </w:rPr>
        <w:t>commuting</w:t>
      </w:r>
      <w:r w:rsidR="00A57BD3" w:rsidRPr="00F26234">
        <w:rPr>
          <w:sz w:val="24"/>
        </w:rPr>
        <w:t xml:space="preserve"> (29.5%)</w:t>
      </w:r>
      <w:r w:rsidR="00F7758A" w:rsidRPr="00F26234">
        <w:rPr>
          <w:sz w:val="24"/>
        </w:rPr>
        <w:t xml:space="preserve"> than the model predicted flows</w:t>
      </w:r>
      <w:r w:rsidR="00A57BD3" w:rsidRPr="00F26234">
        <w:rPr>
          <w:sz w:val="24"/>
        </w:rPr>
        <w:t xml:space="preserve"> (48.5%)</w:t>
      </w:r>
      <w:r w:rsidR="00F7758A" w:rsidRPr="00F26234">
        <w:rPr>
          <w:sz w:val="24"/>
        </w:rPr>
        <w:t xml:space="preserve">. Given the average size of </w:t>
      </w:r>
      <w:r w:rsidR="00A7141A" w:rsidRPr="00F26234">
        <w:rPr>
          <w:sz w:val="24"/>
        </w:rPr>
        <w:t>districts in Beijing</w:t>
      </w:r>
      <w:r w:rsidR="00F7758A" w:rsidRPr="00F26234">
        <w:rPr>
          <w:sz w:val="24"/>
        </w:rPr>
        <w:t xml:space="preserve">, </w:t>
      </w:r>
      <w:r w:rsidR="008F73EA" w:rsidRPr="00F26234">
        <w:rPr>
          <w:sz w:val="24"/>
        </w:rPr>
        <w:t>these short-distance travels are typically intra-district.</w:t>
      </w:r>
      <w:r w:rsidR="00583852" w:rsidRPr="00F26234">
        <w:rPr>
          <w:sz w:val="24"/>
        </w:rPr>
        <w:t xml:space="preserve"> </w:t>
      </w:r>
      <w:r w:rsidR="0070374D" w:rsidRPr="00F26234">
        <w:rPr>
          <w:sz w:val="24"/>
        </w:rPr>
        <w:t>In terms of</w:t>
      </w:r>
      <w:r w:rsidR="00A57BD3" w:rsidRPr="00F26234">
        <w:rPr>
          <w:sz w:val="24"/>
        </w:rPr>
        <w:t xml:space="preserve"> the reason </w:t>
      </w:r>
      <w:r w:rsidR="006E147F" w:rsidRPr="00F26234">
        <w:rPr>
          <w:sz w:val="24"/>
        </w:rPr>
        <w:t>why the LBS data would underestimate the short-distance commuting</w:t>
      </w:r>
      <w:r w:rsidR="00A57BD3" w:rsidRPr="00F26234">
        <w:rPr>
          <w:sz w:val="24"/>
        </w:rPr>
        <w:t>, o</w:t>
      </w:r>
      <w:r w:rsidR="00583852" w:rsidRPr="00F26234">
        <w:rPr>
          <w:sz w:val="24"/>
        </w:rPr>
        <w:t>ne plausible explanation is that the spatial proximity of home and workplace implies that the commuter may be very familiar to the area, which in turn reduces the need for location-based services. The less usage of LBS for short-distance commuters is yet to be confirmed with further studies.</w:t>
      </w:r>
    </w:p>
    <w:p w14:paraId="46C13E62" w14:textId="77777777" w:rsidR="00D0068A" w:rsidRPr="00F26234" w:rsidRDefault="006007E2" w:rsidP="00F26234">
      <w:pPr>
        <w:spacing w:line="480" w:lineRule="auto"/>
        <w:rPr>
          <w:sz w:val="24"/>
        </w:rPr>
      </w:pPr>
      <w:r w:rsidRPr="00F26234">
        <w:rPr>
          <w:sz w:val="24"/>
        </w:rPr>
        <w:t xml:space="preserve">It should be noted that the underestimation of intra-district commuting </w:t>
      </w:r>
      <w:r w:rsidR="008F73EA" w:rsidRPr="00F26234">
        <w:rPr>
          <w:sz w:val="24"/>
        </w:rPr>
        <w:t>in</w:t>
      </w:r>
      <w:r w:rsidRPr="00F26234">
        <w:rPr>
          <w:sz w:val="24"/>
        </w:rPr>
        <w:t xml:space="preserve"> the LBS data appears in both central (e.g. </w:t>
      </w:r>
      <w:proofErr w:type="spellStart"/>
      <w:r w:rsidR="00F56D0B" w:rsidRPr="00F26234">
        <w:rPr>
          <w:sz w:val="24"/>
        </w:rPr>
        <w:t>Dongcheng</w:t>
      </w:r>
      <w:proofErr w:type="spellEnd"/>
      <w:r w:rsidRPr="00F26234">
        <w:rPr>
          <w:sz w:val="24"/>
        </w:rPr>
        <w:t xml:space="preserve">) and rural (e.g. </w:t>
      </w:r>
      <w:r w:rsidR="00F56D0B" w:rsidRPr="00F26234">
        <w:rPr>
          <w:sz w:val="24"/>
        </w:rPr>
        <w:t>Yanqing</w:t>
      </w:r>
      <w:r w:rsidRPr="00F26234">
        <w:rPr>
          <w:sz w:val="24"/>
        </w:rPr>
        <w:t xml:space="preserve">) locations (see Figure </w:t>
      </w:r>
      <w:r w:rsidR="0070374D" w:rsidRPr="00F26234">
        <w:rPr>
          <w:sz w:val="24"/>
        </w:rPr>
        <w:t>10</w:t>
      </w:r>
      <w:r w:rsidRPr="00F26234">
        <w:rPr>
          <w:sz w:val="24"/>
        </w:rPr>
        <w:t xml:space="preserve">), but the source of errors may be different. For central locations, errors may be caused by the </w:t>
      </w:r>
      <w:r w:rsidRPr="00F26234">
        <w:rPr>
          <w:sz w:val="24"/>
        </w:rPr>
        <w:lastRenderedPageBreak/>
        <w:t xml:space="preserve">ineffectiveness of detecting </w:t>
      </w:r>
      <w:r w:rsidR="0070374D" w:rsidRPr="00F26234">
        <w:rPr>
          <w:sz w:val="24"/>
        </w:rPr>
        <w:t>employment locations</w:t>
      </w:r>
      <w:r w:rsidRPr="00F26234">
        <w:rPr>
          <w:sz w:val="24"/>
        </w:rPr>
        <w:t xml:space="preserve">; while for rural locations, underestimation may be attributed to the low LBS device usage due to the prevalence of </w:t>
      </w:r>
      <w:r w:rsidR="0070374D" w:rsidRPr="00F26234">
        <w:rPr>
          <w:sz w:val="24"/>
        </w:rPr>
        <w:t>lower-class</w:t>
      </w:r>
      <w:r w:rsidRPr="00F26234">
        <w:rPr>
          <w:sz w:val="24"/>
        </w:rPr>
        <w:t xml:space="preserve"> workers. Interestingly, for </w:t>
      </w:r>
      <w:r w:rsidR="00F56D0B" w:rsidRPr="00F26234">
        <w:rPr>
          <w:sz w:val="24"/>
        </w:rPr>
        <w:t>some districts</w:t>
      </w:r>
      <w:r w:rsidRPr="00F26234">
        <w:rPr>
          <w:sz w:val="24"/>
        </w:rPr>
        <w:t xml:space="preserve"> like </w:t>
      </w:r>
      <w:proofErr w:type="spellStart"/>
      <w:r w:rsidRPr="00F26234">
        <w:rPr>
          <w:sz w:val="24"/>
        </w:rPr>
        <w:t>Tongzhou</w:t>
      </w:r>
      <w:proofErr w:type="spellEnd"/>
      <w:r w:rsidRPr="00F26234">
        <w:rPr>
          <w:sz w:val="24"/>
        </w:rPr>
        <w:t xml:space="preserve">, the share of intra-district commuting </w:t>
      </w:r>
      <w:r w:rsidR="0070374D" w:rsidRPr="00F26234">
        <w:rPr>
          <w:sz w:val="24"/>
        </w:rPr>
        <w:t xml:space="preserve">given </w:t>
      </w:r>
      <w:r w:rsidRPr="00F26234">
        <w:rPr>
          <w:sz w:val="24"/>
        </w:rPr>
        <w:t xml:space="preserve">by the LBS data (65.5%) is </w:t>
      </w:r>
      <w:proofErr w:type="gramStart"/>
      <w:r w:rsidRPr="00F26234">
        <w:rPr>
          <w:sz w:val="24"/>
        </w:rPr>
        <w:t>similar to</w:t>
      </w:r>
      <w:proofErr w:type="gramEnd"/>
      <w:r w:rsidRPr="00F26234">
        <w:rPr>
          <w:sz w:val="24"/>
        </w:rPr>
        <w:t xml:space="preserve"> the model-predicted figure (65.6%). The inconsistency </w:t>
      </w:r>
      <w:r w:rsidR="00F56D0B" w:rsidRPr="00F26234">
        <w:rPr>
          <w:sz w:val="24"/>
        </w:rPr>
        <w:t>is likely to be case-specific</w:t>
      </w:r>
      <w:r w:rsidRPr="00F26234">
        <w:rPr>
          <w:sz w:val="24"/>
        </w:rPr>
        <w:t xml:space="preserve"> but </w:t>
      </w:r>
      <w:r w:rsidR="00F56D0B" w:rsidRPr="00F26234">
        <w:rPr>
          <w:sz w:val="24"/>
        </w:rPr>
        <w:t xml:space="preserve">again </w:t>
      </w:r>
      <w:r w:rsidRPr="00F26234">
        <w:rPr>
          <w:sz w:val="24"/>
        </w:rPr>
        <w:t>it implies the uneven</w:t>
      </w:r>
      <w:r w:rsidR="00F56D0B" w:rsidRPr="00F26234">
        <w:rPr>
          <w:sz w:val="24"/>
        </w:rPr>
        <w:t xml:space="preserve"> locational</w:t>
      </w:r>
      <w:r w:rsidRPr="00F26234">
        <w:rPr>
          <w:sz w:val="24"/>
        </w:rPr>
        <w:t xml:space="preserve"> </w:t>
      </w:r>
      <w:r w:rsidR="00F56D0B" w:rsidRPr="00F26234">
        <w:rPr>
          <w:sz w:val="24"/>
        </w:rPr>
        <w:t>bias</w:t>
      </w:r>
      <w:r w:rsidRPr="00F26234">
        <w:rPr>
          <w:sz w:val="24"/>
        </w:rPr>
        <w:t xml:space="preserve"> </w:t>
      </w:r>
      <w:r w:rsidR="00F56D0B" w:rsidRPr="00F26234">
        <w:rPr>
          <w:sz w:val="24"/>
        </w:rPr>
        <w:t>of</w:t>
      </w:r>
      <w:r w:rsidRPr="00F26234">
        <w:rPr>
          <w:sz w:val="24"/>
        </w:rPr>
        <w:t xml:space="preserve"> the LBS data.</w:t>
      </w:r>
    </w:p>
    <w:p w14:paraId="46C13E63" w14:textId="77777777" w:rsidR="00F7758A" w:rsidRPr="00D0068A" w:rsidRDefault="00F7758A" w:rsidP="00F7758A">
      <w:pPr>
        <w:pStyle w:val="Caption"/>
        <w:rPr>
          <w:b/>
        </w:rPr>
      </w:pPr>
      <w:r w:rsidRPr="00D0068A">
        <w:rPr>
          <w:b/>
        </w:rPr>
        <w:t xml:space="preserve">Figure </w:t>
      </w:r>
      <w:r w:rsidR="0084473C">
        <w:rPr>
          <w:b/>
        </w:rPr>
        <w:fldChar w:fldCharType="begin"/>
      </w:r>
      <w:r w:rsidR="0084473C">
        <w:rPr>
          <w:b/>
        </w:rPr>
        <w:instrText xml:space="preserve"> SEQ Figure \* ARABIC </w:instrText>
      </w:r>
      <w:r w:rsidR="0084473C">
        <w:rPr>
          <w:b/>
        </w:rPr>
        <w:fldChar w:fldCharType="separate"/>
      </w:r>
      <w:r w:rsidR="00736276">
        <w:rPr>
          <w:b/>
          <w:noProof/>
        </w:rPr>
        <w:t>9</w:t>
      </w:r>
      <w:r w:rsidR="0084473C">
        <w:rPr>
          <w:b/>
        </w:rPr>
        <w:fldChar w:fldCharType="end"/>
      </w:r>
      <w:r w:rsidRPr="00D0068A">
        <w:rPr>
          <w:b/>
        </w:rPr>
        <w:t xml:space="preserve">. Commuter distribution by average commuting distance - </w:t>
      </w:r>
      <w:r w:rsidR="00F26234">
        <w:rPr>
          <w:b/>
        </w:rPr>
        <w:t>M</w:t>
      </w:r>
      <w:r w:rsidRPr="00D0068A">
        <w:rPr>
          <w:b/>
        </w:rPr>
        <w:t xml:space="preserve">odel </w:t>
      </w:r>
      <w:r w:rsidR="00F26234">
        <w:rPr>
          <w:b/>
        </w:rPr>
        <w:t>P</w:t>
      </w:r>
      <w:r w:rsidRPr="00D0068A">
        <w:rPr>
          <w:b/>
        </w:rPr>
        <w:t>redicted vs LBS data</w:t>
      </w:r>
    </w:p>
    <w:p w14:paraId="46C13E64" w14:textId="77777777" w:rsidR="006007E2" w:rsidRDefault="00F7758A" w:rsidP="00F26234">
      <w:r>
        <w:rPr>
          <w:noProof/>
        </w:rPr>
        <w:drawing>
          <wp:inline distT="0" distB="0" distL="0" distR="0" wp14:anchorId="46C13F52" wp14:editId="46C13F53">
            <wp:extent cx="4680000" cy="2880000"/>
            <wp:effectExtent l="0" t="0" r="6350" b="1587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6C13E65" w14:textId="77777777" w:rsidR="006007E2" w:rsidRPr="006007E2" w:rsidRDefault="006007E2" w:rsidP="006007E2">
      <w:pPr>
        <w:pStyle w:val="Caption"/>
        <w:rPr>
          <w:b/>
        </w:rPr>
      </w:pPr>
      <w:r w:rsidRPr="006007E2">
        <w:rPr>
          <w:b/>
        </w:rPr>
        <w:t xml:space="preserve">Figure </w:t>
      </w:r>
      <w:r w:rsidR="0084473C">
        <w:rPr>
          <w:b/>
        </w:rPr>
        <w:fldChar w:fldCharType="begin"/>
      </w:r>
      <w:r w:rsidR="0084473C">
        <w:rPr>
          <w:b/>
        </w:rPr>
        <w:instrText xml:space="preserve"> SEQ Figure \* ARABIC </w:instrText>
      </w:r>
      <w:r w:rsidR="0084473C">
        <w:rPr>
          <w:b/>
        </w:rPr>
        <w:fldChar w:fldCharType="separate"/>
      </w:r>
      <w:r w:rsidR="00736276">
        <w:rPr>
          <w:b/>
          <w:noProof/>
        </w:rPr>
        <w:t>10</w:t>
      </w:r>
      <w:r w:rsidR="0084473C">
        <w:rPr>
          <w:b/>
        </w:rPr>
        <w:fldChar w:fldCharType="end"/>
      </w:r>
      <w:r w:rsidR="00F26234">
        <w:rPr>
          <w:b/>
        </w:rPr>
        <w:t>. Share of intra-district c</w:t>
      </w:r>
      <w:r w:rsidRPr="006007E2">
        <w:rPr>
          <w:b/>
        </w:rPr>
        <w:t>ommuting - Modelled Predicted vs LBS Data</w:t>
      </w:r>
    </w:p>
    <w:p w14:paraId="46C13E66" w14:textId="77777777" w:rsidR="008F73EA" w:rsidRDefault="006007E2" w:rsidP="00F26234">
      <w:r>
        <w:rPr>
          <w:noProof/>
        </w:rPr>
        <w:drawing>
          <wp:inline distT="0" distB="0" distL="0" distR="0" wp14:anchorId="46C13F54" wp14:editId="46C13F55">
            <wp:extent cx="4680000" cy="2880000"/>
            <wp:effectExtent l="0" t="0" r="6350" b="1587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6C13E67" w14:textId="77777777" w:rsidR="001563C2" w:rsidRPr="00F26234" w:rsidRDefault="00D77975" w:rsidP="00F26234">
      <w:pPr>
        <w:spacing w:line="480" w:lineRule="auto"/>
        <w:rPr>
          <w:sz w:val="24"/>
        </w:rPr>
      </w:pPr>
      <w:r w:rsidRPr="00F26234">
        <w:rPr>
          <w:sz w:val="24"/>
        </w:rPr>
        <w:lastRenderedPageBreak/>
        <w:t>Thirdly</w:t>
      </w:r>
      <w:r w:rsidR="008602F4" w:rsidRPr="00F26234">
        <w:rPr>
          <w:sz w:val="24"/>
        </w:rPr>
        <w:t xml:space="preserve">, both the model and LBS data show shorter commuting distance and time </w:t>
      </w:r>
      <w:r w:rsidRPr="00F26234">
        <w:rPr>
          <w:sz w:val="24"/>
        </w:rPr>
        <w:t>for</w:t>
      </w:r>
      <w:r w:rsidR="008602F4" w:rsidRPr="00F26234">
        <w:rPr>
          <w:sz w:val="24"/>
        </w:rPr>
        <w:t xml:space="preserve"> central districts than suburban </w:t>
      </w:r>
      <w:r w:rsidR="00813F4A" w:rsidRPr="00F26234">
        <w:rPr>
          <w:sz w:val="24"/>
        </w:rPr>
        <w:t>districts.</w:t>
      </w:r>
      <w:r w:rsidR="008602F4" w:rsidRPr="00F26234">
        <w:rPr>
          <w:sz w:val="24"/>
        </w:rPr>
        <w:t xml:space="preserve"> </w:t>
      </w:r>
      <w:r w:rsidR="00813F4A" w:rsidRPr="00F26234">
        <w:rPr>
          <w:sz w:val="24"/>
        </w:rPr>
        <w:t>This</w:t>
      </w:r>
      <w:r w:rsidR="008602F4" w:rsidRPr="00F26234">
        <w:rPr>
          <w:sz w:val="24"/>
        </w:rPr>
        <w:t xml:space="preserve"> is in line with the </w:t>
      </w:r>
      <w:r w:rsidRPr="00F26234">
        <w:rPr>
          <w:sz w:val="24"/>
        </w:rPr>
        <w:t>monocentric</w:t>
      </w:r>
      <w:r w:rsidR="008602F4" w:rsidRPr="00F26234">
        <w:rPr>
          <w:sz w:val="24"/>
        </w:rPr>
        <w:t xml:space="preserve"> employment pattern in Beijing</w:t>
      </w:r>
      <w:r w:rsidRPr="00F26234">
        <w:rPr>
          <w:sz w:val="24"/>
        </w:rPr>
        <w:t xml:space="preserve">, where many suburban workers </w:t>
      </w:r>
      <w:r w:rsidR="00813F4A" w:rsidRPr="00F26234">
        <w:rPr>
          <w:sz w:val="24"/>
        </w:rPr>
        <w:t xml:space="preserve">who are pushed away from the </w:t>
      </w:r>
      <w:r w:rsidRPr="00F26234">
        <w:rPr>
          <w:sz w:val="24"/>
        </w:rPr>
        <w:t>centre due to high living costs</w:t>
      </w:r>
      <w:r w:rsidR="00813F4A" w:rsidRPr="00F26234">
        <w:rPr>
          <w:sz w:val="24"/>
        </w:rPr>
        <w:t xml:space="preserve"> </w:t>
      </w:r>
      <w:proofErr w:type="gramStart"/>
      <w:r w:rsidR="00813F4A" w:rsidRPr="00F26234">
        <w:rPr>
          <w:sz w:val="24"/>
        </w:rPr>
        <w:t>have to</w:t>
      </w:r>
      <w:proofErr w:type="gramEnd"/>
      <w:r w:rsidR="00813F4A" w:rsidRPr="00F26234">
        <w:rPr>
          <w:sz w:val="24"/>
        </w:rPr>
        <w:t xml:space="preserve"> commute inwards to the centre on a daily basis</w:t>
      </w:r>
      <w:r w:rsidR="008602F4" w:rsidRPr="00F26234">
        <w:rPr>
          <w:sz w:val="24"/>
        </w:rPr>
        <w:t xml:space="preserve">. </w:t>
      </w:r>
      <w:r w:rsidRPr="00F26234">
        <w:rPr>
          <w:sz w:val="24"/>
        </w:rPr>
        <w:t>According to the model simulation,</w:t>
      </w:r>
      <w:r w:rsidR="008602F4" w:rsidRPr="00F26234">
        <w:rPr>
          <w:sz w:val="24"/>
        </w:rPr>
        <w:t xml:space="preserve"> the current employment agglomeration in central Beijing is likely to hold</w:t>
      </w:r>
      <w:r w:rsidR="00DE23C8" w:rsidRPr="00F26234">
        <w:rPr>
          <w:sz w:val="24"/>
        </w:rPr>
        <w:t xml:space="preserve"> </w:t>
      </w:r>
      <w:proofErr w:type="gramStart"/>
      <w:r w:rsidRPr="00F26234">
        <w:rPr>
          <w:sz w:val="24"/>
        </w:rPr>
        <w:t>in the near future</w:t>
      </w:r>
      <w:proofErr w:type="gramEnd"/>
      <w:r w:rsidR="008602F4" w:rsidRPr="00F26234">
        <w:rPr>
          <w:sz w:val="24"/>
        </w:rPr>
        <w:t xml:space="preserve">, </w:t>
      </w:r>
      <w:r w:rsidR="00144237" w:rsidRPr="00F26234">
        <w:rPr>
          <w:sz w:val="24"/>
        </w:rPr>
        <w:t xml:space="preserve">while strong policy </w:t>
      </w:r>
      <w:r w:rsidRPr="00F26234">
        <w:rPr>
          <w:sz w:val="24"/>
        </w:rPr>
        <w:t>initiative</w:t>
      </w:r>
      <w:r w:rsidR="00144237" w:rsidRPr="00F26234">
        <w:rPr>
          <w:sz w:val="24"/>
        </w:rPr>
        <w:t xml:space="preserve"> </w:t>
      </w:r>
      <w:r w:rsidRPr="00F26234">
        <w:rPr>
          <w:sz w:val="24"/>
        </w:rPr>
        <w:t>of decentralization is underway.</w:t>
      </w:r>
      <w:r w:rsidR="00144237" w:rsidRPr="00F26234">
        <w:rPr>
          <w:sz w:val="24"/>
        </w:rPr>
        <w:t xml:space="preserve"> </w:t>
      </w:r>
      <w:r w:rsidRPr="00F26234">
        <w:rPr>
          <w:sz w:val="24"/>
        </w:rPr>
        <w:t>The decentralization scheme</w:t>
      </w:r>
      <w:r w:rsidR="00144237" w:rsidRPr="00F26234">
        <w:rPr>
          <w:sz w:val="24"/>
        </w:rPr>
        <w:t xml:space="preserve"> may foster e</w:t>
      </w:r>
      <w:r w:rsidR="00DE23C8" w:rsidRPr="00F26234">
        <w:rPr>
          <w:sz w:val="24"/>
        </w:rPr>
        <w:t>mployment development in suburban centres</w:t>
      </w:r>
      <w:r w:rsidR="00144237" w:rsidRPr="00F26234">
        <w:rPr>
          <w:sz w:val="24"/>
        </w:rPr>
        <w:t xml:space="preserve"> and eventually mitigate the super-commuting </w:t>
      </w:r>
      <w:r w:rsidR="00DE23C8" w:rsidRPr="00F26234">
        <w:rPr>
          <w:sz w:val="24"/>
        </w:rPr>
        <w:t>of</w:t>
      </w:r>
      <w:r w:rsidR="00144237" w:rsidRPr="00F26234">
        <w:rPr>
          <w:sz w:val="24"/>
        </w:rPr>
        <w:t xml:space="preserve"> </w:t>
      </w:r>
      <w:r w:rsidR="00DE23C8" w:rsidRPr="00F26234">
        <w:rPr>
          <w:sz w:val="24"/>
        </w:rPr>
        <w:t xml:space="preserve">suburban </w:t>
      </w:r>
      <w:r w:rsidR="00320756" w:rsidRPr="00F26234">
        <w:rPr>
          <w:sz w:val="24"/>
        </w:rPr>
        <w:t>residents</w:t>
      </w:r>
      <w:r w:rsidR="00144237" w:rsidRPr="00F26234">
        <w:rPr>
          <w:sz w:val="24"/>
        </w:rPr>
        <w:t>.</w:t>
      </w:r>
    </w:p>
    <w:p w14:paraId="46C13E68" w14:textId="77777777" w:rsidR="00A15381" w:rsidRPr="00F26234" w:rsidRDefault="00AF075E" w:rsidP="00F26234">
      <w:pPr>
        <w:spacing w:line="480" w:lineRule="auto"/>
        <w:rPr>
          <w:sz w:val="24"/>
        </w:rPr>
      </w:pPr>
      <w:r w:rsidRPr="00F26234">
        <w:rPr>
          <w:sz w:val="24"/>
        </w:rPr>
        <w:t>It would be unfair to end here</w:t>
      </w:r>
      <w:r w:rsidR="00CE2102" w:rsidRPr="00F26234">
        <w:rPr>
          <w:sz w:val="24"/>
        </w:rPr>
        <w:t xml:space="preserve"> implying that the model predicted flows are better than the LBS data</w:t>
      </w:r>
      <w:r w:rsidR="00FB2028" w:rsidRPr="00F26234">
        <w:rPr>
          <w:sz w:val="24"/>
        </w:rPr>
        <w:t xml:space="preserve"> for commuting analysis</w:t>
      </w:r>
      <w:r w:rsidR="00CE2102" w:rsidRPr="00F26234">
        <w:rPr>
          <w:sz w:val="24"/>
        </w:rPr>
        <w:t xml:space="preserve">. In fact, </w:t>
      </w:r>
      <w:proofErr w:type="gramStart"/>
      <w:r w:rsidR="00CE2102" w:rsidRPr="00F26234">
        <w:rPr>
          <w:sz w:val="24"/>
        </w:rPr>
        <w:t>it should be pointed out that the</w:t>
      </w:r>
      <w:proofErr w:type="gramEnd"/>
      <w:r w:rsidR="00CE2102" w:rsidRPr="00F26234">
        <w:rPr>
          <w:sz w:val="24"/>
        </w:rPr>
        <w:t xml:space="preserve"> geographical granularity of the LBS data is much finer than the model. The LBS data </w:t>
      </w:r>
      <w:r w:rsidR="008834CC" w:rsidRPr="00F26234">
        <w:rPr>
          <w:sz w:val="24"/>
        </w:rPr>
        <w:t>record</w:t>
      </w:r>
      <w:r w:rsidR="00CE2102" w:rsidRPr="00F26234">
        <w:rPr>
          <w:sz w:val="24"/>
        </w:rPr>
        <w:t xml:space="preserve"> accurate user location in a nearly continuous space, while the proposed model is operated on </w:t>
      </w:r>
      <w:r w:rsidR="00CE2102" w:rsidRPr="00F26234">
        <w:rPr>
          <w:i/>
          <w:sz w:val="24"/>
        </w:rPr>
        <w:t>a priori</w:t>
      </w:r>
      <w:r w:rsidR="00CE2102" w:rsidRPr="00F26234">
        <w:rPr>
          <w:sz w:val="24"/>
        </w:rPr>
        <w:t xml:space="preserve"> zoning system. </w:t>
      </w:r>
      <w:r w:rsidR="00FB2028" w:rsidRPr="00F26234">
        <w:rPr>
          <w:sz w:val="24"/>
        </w:rPr>
        <w:t>S</w:t>
      </w:r>
      <w:r w:rsidR="00CE2102" w:rsidRPr="00F26234">
        <w:rPr>
          <w:sz w:val="24"/>
        </w:rPr>
        <w:t>uch zoning system tends to be geographically aggregate</w:t>
      </w:r>
      <w:r w:rsidR="00FB2028" w:rsidRPr="00F26234">
        <w:rPr>
          <w:sz w:val="24"/>
        </w:rPr>
        <w:t xml:space="preserve"> particularly</w:t>
      </w:r>
      <w:r w:rsidR="00CE2102" w:rsidRPr="00F26234">
        <w:rPr>
          <w:sz w:val="24"/>
        </w:rPr>
        <w:t xml:space="preserve"> for spatial equilibrium models </w:t>
      </w:r>
      <w:proofErr w:type="gramStart"/>
      <w:r w:rsidR="00CE2102" w:rsidRPr="00F26234">
        <w:rPr>
          <w:sz w:val="24"/>
        </w:rPr>
        <w:t>in order to</w:t>
      </w:r>
      <w:proofErr w:type="gramEnd"/>
      <w:r w:rsidR="00CE2102" w:rsidRPr="00F26234">
        <w:rPr>
          <w:sz w:val="24"/>
        </w:rPr>
        <w:t xml:space="preserve"> reduce the bur</w:t>
      </w:r>
      <w:r w:rsidR="00FB2028" w:rsidRPr="00F26234">
        <w:rPr>
          <w:sz w:val="24"/>
        </w:rPr>
        <w:t>den on data input and computing. In this paper, the LBS data are aggregated according to the model zoning system as a compromise, such that the results can be readily compared. Nonetheless t</w:t>
      </w:r>
      <w:r w:rsidR="00CE2102" w:rsidRPr="00F26234">
        <w:rPr>
          <w:sz w:val="24"/>
        </w:rPr>
        <w:t xml:space="preserve">he LBS data </w:t>
      </w:r>
      <w:r w:rsidR="008834CC" w:rsidRPr="00F26234">
        <w:rPr>
          <w:sz w:val="24"/>
        </w:rPr>
        <w:t>provide</w:t>
      </w:r>
      <w:r w:rsidR="00FB2028" w:rsidRPr="00F26234">
        <w:rPr>
          <w:sz w:val="24"/>
        </w:rPr>
        <w:t>s</w:t>
      </w:r>
      <w:r w:rsidR="008834CC" w:rsidRPr="00F26234">
        <w:rPr>
          <w:sz w:val="24"/>
        </w:rPr>
        <w:t xml:space="preserve"> a much finer perspective to examine the spatial and behavioural heterogeneity than conventional system models.</w:t>
      </w:r>
    </w:p>
    <w:p w14:paraId="46C13E69" w14:textId="77777777" w:rsidR="001B42D0" w:rsidRDefault="008B7AB5" w:rsidP="00320756">
      <w:pPr>
        <w:pStyle w:val="Heading1"/>
        <w:rPr>
          <w:rStyle w:val="Heading1Char"/>
          <w:b/>
        </w:rPr>
      </w:pPr>
      <w:bookmarkStart w:id="5" w:name="33000"/>
      <w:bookmarkEnd w:id="5"/>
      <w:r w:rsidRPr="0061014B">
        <w:rPr>
          <w:rStyle w:val="Heading1Char"/>
          <w:b/>
        </w:rPr>
        <w:t>Conclusions </w:t>
      </w:r>
    </w:p>
    <w:p w14:paraId="46C13E6A" w14:textId="77777777" w:rsidR="00B04BFF" w:rsidRDefault="00056D81" w:rsidP="00F26234">
      <w:pPr>
        <w:spacing w:line="480" w:lineRule="auto"/>
        <w:rPr>
          <w:sz w:val="24"/>
        </w:rPr>
      </w:pPr>
      <w:r w:rsidRPr="00F26234">
        <w:rPr>
          <w:sz w:val="24"/>
        </w:rPr>
        <w:t xml:space="preserve">This paper has </w:t>
      </w:r>
      <w:r w:rsidR="008A34C4" w:rsidRPr="00F26234">
        <w:rPr>
          <w:sz w:val="24"/>
        </w:rPr>
        <w:t>two</w:t>
      </w:r>
      <w:r w:rsidRPr="00F26234">
        <w:rPr>
          <w:sz w:val="24"/>
        </w:rPr>
        <w:t xml:space="preserve"> purposes</w:t>
      </w:r>
      <w:r w:rsidR="00536DCD" w:rsidRPr="00F26234">
        <w:rPr>
          <w:sz w:val="24"/>
        </w:rPr>
        <w:t>, 1)</w:t>
      </w:r>
      <w:r w:rsidRPr="00F26234">
        <w:rPr>
          <w:sz w:val="24"/>
        </w:rPr>
        <w:t xml:space="preserve"> empirically </w:t>
      </w:r>
      <w:r w:rsidR="00536DCD" w:rsidRPr="00F26234">
        <w:rPr>
          <w:sz w:val="24"/>
        </w:rPr>
        <w:t>comparing</w:t>
      </w:r>
      <w:r w:rsidRPr="00F26234">
        <w:rPr>
          <w:sz w:val="24"/>
        </w:rPr>
        <w:t xml:space="preserve"> </w:t>
      </w:r>
      <w:r w:rsidR="00536DCD" w:rsidRPr="00F26234">
        <w:rPr>
          <w:sz w:val="24"/>
        </w:rPr>
        <w:t>a data-driven approach</w:t>
      </w:r>
      <w:r w:rsidR="00FB2028" w:rsidRPr="00F26234">
        <w:rPr>
          <w:sz w:val="24"/>
        </w:rPr>
        <w:t xml:space="preserve"> and a system </w:t>
      </w:r>
      <w:r w:rsidRPr="00F26234">
        <w:rPr>
          <w:sz w:val="24"/>
        </w:rPr>
        <w:t>model</w:t>
      </w:r>
      <w:r w:rsidR="00FB2028" w:rsidRPr="00F26234">
        <w:rPr>
          <w:sz w:val="24"/>
        </w:rPr>
        <w:t>ling approach</w:t>
      </w:r>
      <w:r w:rsidRPr="00F26234">
        <w:rPr>
          <w:sz w:val="24"/>
        </w:rPr>
        <w:t xml:space="preserve"> in terms of modelling the commuting pattern </w:t>
      </w:r>
      <w:r w:rsidR="00FB2028" w:rsidRPr="00F26234">
        <w:rPr>
          <w:sz w:val="24"/>
        </w:rPr>
        <w:t>for</w:t>
      </w:r>
      <w:r w:rsidRPr="00F26234">
        <w:rPr>
          <w:sz w:val="24"/>
        </w:rPr>
        <w:t xml:space="preserve"> Beijing 2015</w:t>
      </w:r>
      <w:r w:rsidR="00536DCD" w:rsidRPr="00F26234">
        <w:rPr>
          <w:sz w:val="24"/>
        </w:rPr>
        <w:t>, and 2)</w:t>
      </w:r>
      <w:r w:rsidRPr="00F26234">
        <w:rPr>
          <w:sz w:val="24"/>
        </w:rPr>
        <w:t xml:space="preserve"> </w:t>
      </w:r>
      <w:r w:rsidR="00536DCD" w:rsidRPr="00F26234">
        <w:rPr>
          <w:sz w:val="24"/>
        </w:rPr>
        <w:t>identifying the strength and weakne</w:t>
      </w:r>
      <w:r w:rsidR="00DC3EAF" w:rsidRPr="00F26234">
        <w:rPr>
          <w:sz w:val="24"/>
        </w:rPr>
        <w:t>ss of each approach, including implications for processing the novel Location-Based-Service</w:t>
      </w:r>
      <w:r w:rsidR="00FB2028" w:rsidRPr="00F26234">
        <w:rPr>
          <w:sz w:val="24"/>
        </w:rPr>
        <w:t>s</w:t>
      </w:r>
      <w:r w:rsidR="00DC3EAF" w:rsidRPr="00F26234">
        <w:rPr>
          <w:sz w:val="24"/>
        </w:rPr>
        <w:t xml:space="preserve"> (LBS) data. The exclusive LBS data used in this research are provided by the </w:t>
      </w:r>
      <w:r w:rsidR="001D4024" w:rsidRPr="00F26234">
        <w:rPr>
          <w:sz w:val="24"/>
        </w:rPr>
        <w:t>TalkingData, a Chinese corporation</w:t>
      </w:r>
      <w:r w:rsidR="00DC3EAF" w:rsidRPr="00F26234">
        <w:rPr>
          <w:sz w:val="24"/>
        </w:rPr>
        <w:t xml:space="preserve"> that provides location-</w:t>
      </w:r>
      <w:r w:rsidR="00DC3EAF" w:rsidRPr="00F26234">
        <w:rPr>
          <w:sz w:val="24"/>
        </w:rPr>
        <w:lastRenderedPageBreak/>
        <w:t xml:space="preserve">based services to thousands of applications on smart devices in China. The LBS </w:t>
      </w:r>
      <w:r w:rsidR="00414EAA" w:rsidRPr="00F26234">
        <w:rPr>
          <w:sz w:val="24"/>
        </w:rPr>
        <w:t>provider</w:t>
      </w:r>
      <w:r w:rsidR="00DC3EAF" w:rsidRPr="00F26234">
        <w:rPr>
          <w:sz w:val="24"/>
        </w:rPr>
        <w:t xml:space="preserve"> collect</w:t>
      </w:r>
      <w:r w:rsidR="00414EAA" w:rsidRPr="00F26234">
        <w:rPr>
          <w:sz w:val="24"/>
        </w:rPr>
        <w:t>s,</w:t>
      </w:r>
      <w:r w:rsidR="00DC3EAF" w:rsidRPr="00F26234">
        <w:rPr>
          <w:sz w:val="24"/>
        </w:rPr>
        <w:t xml:space="preserve"> under </w:t>
      </w:r>
      <w:r w:rsidR="00562B9B" w:rsidRPr="00F26234">
        <w:rPr>
          <w:sz w:val="24"/>
        </w:rPr>
        <w:t>user</w:t>
      </w:r>
      <w:r w:rsidR="00DC3EAF" w:rsidRPr="00F26234">
        <w:rPr>
          <w:sz w:val="24"/>
        </w:rPr>
        <w:t xml:space="preserve"> permission, the geographic </w:t>
      </w:r>
      <w:r w:rsidR="00414EAA" w:rsidRPr="00F26234">
        <w:rPr>
          <w:sz w:val="24"/>
        </w:rPr>
        <w:t>location</w:t>
      </w:r>
      <w:r w:rsidR="00DC3EAF" w:rsidRPr="00F26234">
        <w:rPr>
          <w:sz w:val="24"/>
        </w:rPr>
        <w:t xml:space="preserve"> </w:t>
      </w:r>
      <w:r w:rsidR="00FB2028" w:rsidRPr="00F26234">
        <w:rPr>
          <w:sz w:val="24"/>
        </w:rPr>
        <w:t>of the user</w:t>
      </w:r>
      <w:r w:rsidR="00414EAA" w:rsidRPr="00F26234">
        <w:rPr>
          <w:sz w:val="24"/>
        </w:rPr>
        <w:t xml:space="preserve"> </w:t>
      </w:r>
      <w:r w:rsidR="00FB2028" w:rsidRPr="00F26234">
        <w:rPr>
          <w:sz w:val="24"/>
        </w:rPr>
        <w:t>when the</w:t>
      </w:r>
      <w:r w:rsidR="00414EAA" w:rsidRPr="00F26234">
        <w:rPr>
          <w:sz w:val="24"/>
        </w:rPr>
        <w:t xml:space="preserve"> service is </w:t>
      </w:r>
      <w:r w:rsidR="00FB2028" w:rsidRPr="00F26234">
        <w:rPr>
          <w:sz w:val="24"/>
        </w:rPr>
        <w:t>requested</w:t>
      </w:r>
      <w:r w:rsidR="00414EAA" w:rsidRPr="00F26234">
        <w:rPr>
          <w:sz w:val="24"/>
        </w:rPr>
        <w:t xml:space="preserve">, using the embedded GPS module on smart devices. </w:t>
      </w:r>
      <w:r w:rsidR="006465AD" w:rsidRPr="00F26234">
        <w:rPr>
          <w:sz w:val="24"/>
        </w:rPr>
        <w:t>To obtain stable location pattern</w:t>
      </w:r>
      <w:r w:rsidR="00FB2028" w:rsidRPr="00F26234">
        <w:rPr>
          <w:sz w:val="24"/>
        </w:rPr>
        <w:t>s</w:t>
      </w:r>
      <w:r w:rsidR="006465AD" w:rsidRPr="00F26234">
        <w:rPr>
          <w:sz w:val="24"/>
        </w:rPr>
        <w:t xml:space="preserve"> of the LBS users</w:t>
      </w:r>
      <w:r w:rsidR="00414EAA" w:rsidRPr="00F26234">
        <w:rPr>
          <w:sz w:val="24"/>
        </w:rPr>
        <w:t xml:space="preserve">, </w:t>
      </w:r>
      <w:r w:rsidR="006465AD" w:rsidRPr="00F26234">
        <w:rPr>
          <w:sz w:val="24"/>
        </w:rPr>
        <w:t xml:space="preserve">valid records are selected by removing the transient records that do not meet the </w:t>
      </w:r>
      <w:r w:rsidR="00562B9B" w:rsidRPr="00F26234">
        <w:rPr>
          <w:sz w:val="24"/>
        </w:rPr>
        <w:t xml:space="preserve">proposed </w:t>
      </w:r>
      <w:r w:rsidR="00FB2028" w:rsidRPr="00F26234">
        <w:rPr>
          <w:sz w:val="24"/>
        </w:rPr>
        <w:t>frequency and</w:t>
      </w:r>
      <w:r w:rsidR="006465AD" w:rsidRPr="00F26234">
        <w:rPr>
          <w:sz w:val="24"/>
        </w:rPr>
        <w:t xml:space="preserve"> duration criteria. The DBSCAN method is then applied to identify the employment and residence anchor point of the LBS users using the daytime and ni</w:t>
      </w:r>
      <w:r w:rsidR="00FB2028" w:rsidRPr="00F26234">
        <w:rPr>
          <w:sz w:val="24"/>
        </w:rPr>
        <w:t xml:space="preserve">ght-time records respectively. </w:t>
      </w:r>
    </w:p>
    <w:p w14:paraId="46C13E6B" w14:textId="77777777" w:rsidR="00562B9B" w:rsidRPr="00F26234" w:rsidRDefault="00562B9B" w:rsidP="00F26234">
      <w:pPr>
        <w:spacing w:line="480" w:lineRule="auto"/>
        <w:rPr>
          <w:sz w:val="24"/>
        </w:rPr>
      </w:pPr>
      <w:r w:rsidRPr="00F26234">
        <w:rPr>
          <w:sz w:val="24"/>
        </w:rPr>
        <w:t>Parallel to the data-drive approach</w:t>
      </w:r>
      <w:r w:rsidR="006465AD" w:rsidRPr="00F26234">
        <w:rPr>
          <w:sz w:val="24"/>
        </w:rPr>
        <w:t>, a LUTI type urban spatial equ</w:t>
      </w:r>
      <w:r w:rsidRPr="00F26234">
        <w:rPr>
          <w:sz w:val="24"/>
        </w:rPr>
        <w:t>ilibrium model is calibrated for base year 2010 and is used to predict the commuting flows for Beijing 2015.</w:t>
      </w:r>
      <w:r w:rsidR="00FB2028" w:rsidRPr="00F26234">
        <w:rPr>
          <w:sz w:val="24"/>
        </w:rPr>
        <w:t xml:space="preserve"> A discrete-choice model with log-linear travel cost function is applied to estimate the origin-destination (OD) commuting flows at base year, which represents a useful alternative when observed OD flows are not available. </w:t>
      </w:r>
      <w:r w:rsidRPr="00F26234">
        <w:rPr>
          <w:sz w:val="24"/>
        </w:rPr>
        <w:t>The model prediction is based on exogenous projections on demographic, employment, land-use and transport develo</w:t>
      </w:r>
      <w:r w:rsidR="00FB2028" w:rsidRPr="00F26234">
        <w:rPr>
          <w:sz w:val="24"/>
        </w:rPr>
        <w:t>pment for Greater Beijing 2015.</w:t>
      </w:r>
    </w:p>
    <w:p w14:paraId="46C13E6C" w14:textId="77777777" w:rsidR="001B42D0" w:rsidRPr="00F26234" w:rsidRDefault="00AF355F" w:rsidP="00F26234">
      <w:pPr>
        <w:spacing w:line="480" w:lineRule="auto"/>
        <w:rPr>
          <w:sz w:val="24"/>
        </w:rPr>
      </w:pPr>
      <w:r w:rsidRPr="00F26234">
        <w:rPr>
          <w:sz w:val="24"/>
        </w:rPr>
        <w:t xml:space="preserve">To establish a benchmark for comparison, district-level totals of employed residents and workers are processed </w:t>
      </w:r>
      <w:r w:rsidR="00FB2028" w:rsidRPr="00F26234">
        <w:rPr>
          <w:sz w:val="24"/>
        </w:rPr>
        <w:t xml:space="preserve">using conventional statistics </w:t>
      </w:r>
      <w:r w:rsidR="00FA3155" w:rsidRPr="00F26234">
        <w:rPr>
          <w:sz w:val="24"/>
        </w:rPr>
        <w:t>for Beijing 2015</w:t>
      </w:r>
      <w:r w:rsidRPr="00F26234">
        <w:rPr>
          <w:sz w:val="24"/>
        </w:rPr>
        <w:t>.</w:t>
      </w:r>
      <w:r w:rsidR="0056102F" w:rsidRPr="00F26234">
        <w:rPr>
          <w:sz w:val="24"/>
        </w:rPr>
        <w:t xml:space="preserve"> </w:t>
      </w:r>
      <w:r w:rsidR="0056788E" w:rsidRPr="00F26234">
        <w:rPr>
          <w:sz w:val="24"/>
        </w:rPr>
        <w:t>T</w:t>
      </w:r>
      <w:r w:rsidR="001B42D0" w:rsidRPr="00F26234">
        <w:rPr>
          <w:sz w:val="24"/>
        </w:rPr>
        <w:t>he comparison shows that the LBS data perform better in detecting residence locations than employment locations. This</w:t>
      </w:r>
      <w:r w:rsidR="0056788E" w:rsidRPr="00F26234">
        <w:rPr>
          <w:sz w:val="24"/>
        </w:rPr>
        <w:t xml:space="preserve"> finding</w:t>
      </w:r>
      <w:r w:rsidR="001B42D0" w:rsidRPr="00F26234">
        <w:rPr>
          <w:sz w:val="24"/>
        </w:rPr>
        <w:t xml:space="preserve"> may also</w:t>
      </w:r>
      <w:r w:rsidR="0056788E" w:rsidRPr="00F26234">
        <w:rPr>
          <w:sz w:val="24"/>
        </w:rPr>
        <w:t xml:space="preserve"> be</w:t>
      </w:r>
      <w:r w:rsidR="001B42D0" w:rsidRPr="00F26234">
        <w:rPr>
          <w:sz w:val="24"/>
        </w:rPr>
        <w:t xml:space="preserve"> applicable to other type of </w:t>
      </w:r>
      <w:r w:rsidR="0056788E" w:rsidRPr="00F26234">
        <w:rPr>
          <w:sz w:val="24"/>
        </w:rPr>
        <w:t>location-based</w:t>
      </w:r>
      <w:r w:rsidR="001B42D0" w:rsidRPr="00F26234">
        <w:rPr>
          <w:sz w:val="24"/>
        </w:rPr>
        <w:t xml:space="preserve"> big data, given</w:t>
      </w:r>
      <w:r w:rsidR="0056788E" w:rsidRPr="00F26234">
        <w:rPr>
          <w:sz w:val="24"/>
        </w:rPr>
        <w:t xml:space="preserve"> the fact</w:t>
      </w:r>
      <w:r w:rsidR="001B42D0" w:rsidRPr="00F26234">
        <w:rPr>
          <w:sz w:val="24"/>
        </w:rPr>
        <w:t xml:space="preserve"> that the behaviour pattern at </w:t>
      </w:r>
      <w:r w:rsidR="00FB2028" w:rsidRPr="00F26234">
        <w:rPr>
          <w:sz w:val="24"/>
        </w:rPr>
        <w:t>nigh time</w:t>
      </w:r>
      <w:r w:rsidR="001B42D0" w:rsidRPr="00F26234">
        <w:rPr>
          <w:sz w:val="24"/>
        </w:rPr>
        <w:t xml:space="preserve"> is likely to be more stable thus recognisable than that at </w:t>
      </w:r>
      <w:r w:rsidR="00FB2028" w:rsidRPr="00F26234">
        <w:rPr>
          <w:sz w:val="24"/>
        </w:rPr>
        <w:t>daytime</w:t>
      </w:r>
      <w:r w:rsidR="001B42D0" w:rsidRPr="00F26234">
        <w:rPr>
          <w:sz w:val="24"/>
        </w:rPr>
        <w:t>.</w:t>
      </w:r>
      <w:r w:rsidR="0056788E" w:rsidRPr="00F26234">
        <w:rPr>
          <w:sz w:val="24"/>
        </w:rPr>
        <w:t xml:space="preserve"> The comparison also shows that the discrepancy between the LBS data and the benchmark varies significantly among district locations. For amp</w:t>
      </w:r>
      <w:r w:rsidR="00FB2028" w:rsidRPr="00F26234">
        <w:rPr>
          <w:sz w:val="24"/>
        </w:rPr>
        <w:t>lifying the sample data to represent</w:t>
      </w:r>
      <w:r w:rsidR="00797D93" w:rsidRPr="00F26234">
        <w:rPr>
          <w:sz w:val="24"/>
        </w:rPr>
        <w:t xml:space="preserve"> the</w:t>
      </w:r>
      <w:r w:rsidR="00FB2028" w:rsidRPr="00F26234">
        <w:rPr>
          <w:sz w:val="24"/>
        </w:rPr>
        <w:t xml:space="preserve"> full </w:t>
      </w:r>
      <w:r w:rsidR="0056788E" w:rsidRPr="00F26234">
        <w:rPr>
          <w:sz w:val="24"/>
        </w:rPr>
        <w:t>population, uniform scale factor is</w:t>
      </w:r>
      <w:r w:rsidR="009F6256" w:rsidRPr="00F26234">
        <w:rPr>
          <w:sz w:val="24"/>
        </w:rPr>
        <w:t xml:space="preserve"> likely to cause big errors, thus should be avoided. </w:t>
      </w:r>
      <w:r w:rsidR="00FB2028" w:rsidRPr="00F26234">
        <w:rPr>
          <w:sz w:val="24"/>
        </w:rPr>
        <w:t xml:space="preserve">In addition, the ineffectiveness of representing short-distance (0-5 km) commuting for the LBS data is revealed by the comparison with the model predicted flows. </w:t>
      </w:r>
      <w:r w:rsidR="00FB2028" w:rsidRPr="00F26234">
        <w:rPr>
          <w:sz w:val="24"/>
        </w:rPr>
        <w:lastRenderedPageBreak/>
        <w:t xml:space="preserve">The model prediction for Beijing 2015 is compatible with the observed aggregate travel statistics, but in a more informative format, thus provides a useful reference to </w:t>
      </w:r>
      <w:r w:rsidR="00C14544" w:rsidRPr="00F26234">
        <w:rPr>
          <w:sz w:val="24"/>
        </w:rPr>
        <w:t>examine</w:t>
      </w:r>
      <w:r w:rsidR="00FB2028" w:rsidRPr="00F26234">
        <w:rPr>
          <w:sz w:val="24"/>
        </w:rPr>
        <w:t xml:space="preserve"> the LBS data.</w:t>
      </w:r>
    </w:p>
    <w:p w14:paraId="46C13E6D" w14:textId="77777777" w:rsidR="004F7F06" w:rsidRPr="00F26234" w:rsidRDefault="004F7F06" w:rsidP="00F26234">
      <w:pPr>
        <w:spacing w:line="480" w:lineRule="auto"/>
        <w:rPr>
          <w:sz w:val="24"/>
        </w:rPr>
      </w:pPr>
      <w:proofErr w:type="gramStart"/>
      <w:r w:rsidRPr="00F26234">
        <w:rPr>
          <w:sz w:val="24"/>
        </w:rPr>
        <w:t>In light of</w:t>
      </w:r>
      <w:proofErr w:type="gramEnd"/>
      <w:r w:rsidRPr="00F26234">
        <w:rPr>
          <w:sz w:val="24"/>
        </w:rPr>
        <w:t xml:space="preserve"> the findings, the collaborative use of big data and urban system models </w:t>
      </w:r>
      <w:r w:rsidR="00FB2028" w:rsidRPr="00F26234">
        <w:rPr>
          <w:sz w:val="24"/>
        </w:rPr>
        <w:t>seems to</w:t>
      </w:r>
      <w:r w:rsidRPr="00F26234">
        <w:rPr>
          <w:sz w:val="24"/>
        </w:rPr>
        <w:t xml:space="preserve"> be a win-win strategy that would enable improvements that neither </w:t>
      </w:r>
      <w:r w:rsidR="00FB2028" w:rsidRPr="00F26234">
        <w:rPr>
          <w:sz w:val="24"/>
        </w:rPr>
        <w:t xml:space="preserve">approach </w:t>
      </w:r>
      <w:r w:rsidRPr="00F26234">
        <w:rPr>
          <w:sz w:val="24"/>
        </w:rPr>
        <w:t>could achieve in isolation. One the one hand, the LBS data, once well processed, can serve as a novel data source for calibrating and validating the model</w:t>
      </w:r>
      <w:r w:rsidR="00FB2028" w:rsidRPr="00F26234">
        <w:rPr>
          <w:sz w:val="24"/>
        </w:rPr>
        <w:t>s</w:t>
      </w:r>
      <w:r w:rsidRPr="00F26234">
        <w:rPr>
          <w:sz w:val="24"/>
        </w:rPr>
        <w:t xml:space="preserve"> when relevant data are not available from conventional sources. The fine granu</w:t>
      </w:r>
      <w:r w:rsidRPr="00F26234">
        <w:rPr>
          <w:rFonts w:hint="eastAsia"/>
          <w:sz w:val="24"/>
        </w:rPr>
        <w:t>larity</w:t>
      </w:r>
      <w:r w:rsidRPr="00F26234">
        <w:rPr>
          <w:sz w:val="24"/>
        </w:rPr>
        <w:t xml:space="preserve"> of the big data would also help urban system models to embrace the spatial</w:t>
      </w:r>
      <w:r w:rsidR="00FB2028" w:rsidRPr="00F26234">
        <w:rPr>
          <w:sz w:val="24"/>
        </w:rPr>
        <w:t xml:space="preserve"> and behavioural heterogeneity.</w:t>
      </w:r>
      <w:r w:rsidRPr="00F26234">
        <w:rPr>
          <w:sz w:val="24"/>
        </w:rPr>
        <w:t xml:space="preserve"> On the other hand, the predictions made by theoretically sound models provide good reference for investigating the possible errors and biases of the </w:t>
      </w:r>
      <w:r w:rsidR="00CE2102" w:rsidRPr="00F26234">
        <w:rPr>
          <w:sz w:val="24"/>
        </w:rPr>
        <w:t>big</w:t>
      </w:r>
      <w:r w:rsidR="00FB2028" w:rsidRPr="00F26234">
        <w:rPr>
          <w:sz w:val="24"/>
        </w:rPr>
        <w:t xml:space="preserve"> data as well as integrating the correlations. </w:t>
      </w:r>
      <w:r w:rsidRPr="00F26234">
        <w:rPr>
          <w:sz w:val="24"/>
        </w:rPr>
        <w:t xml:space="preserve">The </w:t>
      </w:r>
      <w:r w:rsidR="00FB2028" w:rsidRPr="00F26234">
        <w:rPr>
          <w:sz w:val="24"/>
        </w:rPr>
        <w:t>findings</w:t>
      </w:r>
      <w:r w:rsidRPr="00F26234">
        <w:rPr>
          <w:sz w:val="24"/>
        </w:rPr>
        <w:t xml:space="preserve"> would in turn shed new light on how such data can be better processed and used.</w:t>
      </w:r>
      <w:r w:rsidR="00207DC8" w:rsidRPr="00F26234">
        <w:rPr>
          <w:sz w:val="24"/>
        </w:rPr>
        <w:t xml:space="preserve"> This paper is but a very small and experimental step towards the joint approach.</w:t>
      </w:r>
    </w:p>
    <w:p w14:paraId="46C13E6E" w14:textId="77777777" w:rsidR="001B42D0" w:rsidRPr="001B42D0" w:rsidRDefault="001B42D0" w:rsidP="001B42D0"/>
    <w:p w14:paraId="46C13E6F" w14:textId="77777777" w:rsidR="00FE40DC" w:rsidRPr="00FE40DC" w:rsidRDefault="00FE40DC" w:rsidP="00FE40DC"/>
    <w:p w14:paraId="46C13E70" w14:textId="77777777" w:rsidR="0019586B" w:rsidRDefault="0019586B">
      <w:pPr>
        <w:ind w:firstLine="0"/>
        <w:contextualSpacing w:val="0"/>
        <w:rPr>
          <w:rStyle w:val="Heading1Char"/>
        </w:rPr>
      </w:pPr>
      <w:r>
        <w:rPr>
          <w:rStyle w:val="Heading1Char"/>
          <w:b w:val="0"/>
        </w:rPr>
        <w:br w:type="page"/>
      </w:r>
    </w:p>
    <w:p w14:paraId="46C13E71" w14:textId="77777777" w:rsidR="002A03D2" w:rsidRDefault="002A03D2" w:rsidP="002A03D2">
      <w:pPr>
        <w:pStyle w:val="Heading1"/>
        <w:numPr>
          <w:ilvl w:val="0"/>
          <w:numId w:val="0"/>
        </w:numPr>
        <w:ind w:left="432" w:hanging="432"/>
        <w:rPr>
          <w:rStyle w:val="Heading1Char"/>
          <w:b/>
        </w:rPr>
      </w:pPr>
      <w:r w:rsidRPr="00A62B61">
        <w:rPr>
          <w:rStyle w:val="Heading1Char"/>
          <w:b/>
        </w:rPr>
        <w:lastRenderedPageBreak/>
        <w:t>Appendix</w:t>
      </w:r>
      <w:r w:rsidR="003134D3">
        <w:rPr>
          <w:rStyle w:val="Heading1Char"/>
          <w:b/>
        </w:rPr>
        <w:t xml:space="preserve"> 1</w:t>
      </w:r>
    </w:p>
    <w:p w14:paraId="46C13E72" w14:textId="77777777" w:rsidR="002A03D2" w:rsidRDefault="002A03D2" w:rsidP="002A03D2">
      <w:pPr>
        <w:pStyle w:val="Caption"/>
      </w:pPr>
      <w:r>
        <w:t>Statistics of Estimated Commuting Matrices – Greater Beijing 2010</w:t>
      </w:r>
    </w:p>
    <w:tbl>
      <w:tblPr>
        <w:tblStyle w:val="Style1"/>
        <w:tblW w:w="4711" w:type="pct"/>
        <w:tblLook w:val="04E0" w:firstRow="1" w:lastRow="1" w:firstColumn="1" w:lastColumn="0" w:noHBand="0" w:noVBand="1"/>
      </w:tblPr>
      <w:tblGrid>
        <w:gridCol w:w="4263"/>
        <w:gridCol w:w="879"/>
        <w:gridCol w:w="878"/>
        <w:gridCol w:w="799"/>
        <w:gridCol w:w="1685"/>
      </w:tblGrid>
      <w:tr w:rsidR="002A03D2" w:rsidRPr="002A03D2" w14:paraId="46C13E78" w14:textId="77777777" w:rsidTr="002A03D2">
        <w:trPr>
          <w:cnfStyle w:val="100000000000" w:firstRow="1" w:lastRow="0" w:firstColumn="0" w:lastColumn="0" w:oddVBand="0" w:evenVBand="0" w:oddHBand="0" w:evenHBand="0" w:firstRowFirstColumn="0" w:firstRowLastColumn="0" w:lastRowFirstColumn="0" w:lastRowLastColumn="0"/>
        </w:trPr>
        <w:tc>
          <w:tcPr>
            <w:tcW w:w="2506" w:type="pct"/>
          </w:tcPr>
          <w:p w14:paraId="46C13E73" w14:textId="77777777" w:rsidR="002A03D2" w:rsidRPr="002A03D2" w:rsidRDefault="002A03D2" w:rsidP="002A03D2">
            <w:pPr>
              <w:ind w:firstLine="0"/>
              <w:rPr>
                <w:b/>
                <w:sz w:val="22"/>
                <w:szCs w:val="22"/>
              </w:rPr>
            </w:pPr>
            <w:r w:rsidRPr="002A03D2">
              <w:rPr>
                <w:b/>
                <w:sz w:val="22"/>
                <w:szCs w:val="22"/>
              </w:rPr>
              <w:t xml:space="preserve">Commuting </w:t>
            </w:r>
            <w:r>
              <w:rPr>
                <w:b/>
                <w:sz w:val="22"/>
                <w:szCs w:val="22"/>
              </w:rPr>
              <w:t>S</w:t>
            </w:r>
            <w:r w:rsidRPr="002A03D2">
              <w:rPr>
                <w:b/>
                <w:sz w:val="22"/>
                <w:szCs w:val="22"/>
              </w:rPr>
              <w:t xml:space="preserve">tatistics </w:t>
            </w:r>
            <w:r>
              <w:rPr>
                <w:b/>
                <w:sz w:val="22"/>
                <w:szCs w:val="22"/>
              </w:rPr>
              <w:t>– Greater</w:t>
            </w:r>
            <w:r w:rsidRPr="002A03D2">
              <w:rPr>
                <w:b/>
                <w:sz w:val="22"/>
                <w:szCs w:val="22"/>
              </w:rPr>
              <w:t xml:space="preserve"> </w:t>
            </w:r>
            <w:r>
              <w:rPr>
                <w:b/>
                <w:sz w:val="22"/>
                <w:szCs w:val="22"/>
              </w:rPr>
              <w:t xml:space="preserve">Beijing </w:t>
            </w:r>
            <w:r w:rsidRPr="002A03D2">
              <w:rPr>
                <w:b/>
                <w:sz w:val="22"/>
                <w:szCs w:val="22"/>
              </w:rPr>
              <w:t>2010</w:t>
            </w:r>
          </w:p>
        </w:tc>
        <w:tc>
          <w:tcPr>
            <w:tcW w:w="517" w:type="pct"/>
          </w:tcPr>
          <w:p w14:paraId="46C13E74" w14:textId="77777777" w:rsidR="002A03D2" w:rsidRPr="002A03D2" w:rsidRDefault="002A03D2" w:rsidP="002A03D2">
            <w:pPr>
              <w:ind w:firstLine="0"/>
              <w:jc w:val="center"/>
              <w:rPr>
                <w:b/>
                <w:sz w:val="22"/>
                <w:szCs w:val="22"/>
              </w:rPr>
            </w:pPr>
            <w:r w:rsidRPr="002A03D2">
              <w:rPr>
                <w:b/>
                <w:sz w:val="22"/>
                <w:szCs w:val="22"/>
              </w:rPr>
              <w:t>Beijing</w:t>
            </w:r>
          </w:p>
        </w:tc>
        <w:tc>
          <w:tcPr>
            <w:tcW w:w="516" w:type="pct"/>
          </w:tcPr>
          <w:p w14:paraId="46C13E75" w14:textId="77777777" w:rsidR="002A03D2" w:rsidRPr="002A03D2" w:rsidRDefault="002A03D2" w:rsidP="002A03D2">
            <w:pPr>
              <w:ind w:firstLine="0"/>
              <w:jc w:val="center"/>
              <w:rPr>
                <w:b/>
                <w:sz w:val="22"/>
                <w:szCs w:val="22"/>
              </w:rPr>
            </w:pPr>
            <w:r w:rsidRPr="002A03D2">
              <w:rPr>
                <w:b/>
                <w:sz w:val="22"/>
                <w:szCs w:val="22"/>
              </w:rPr>
              <w:t>Tianjin</w:t>
            </w:r>
          </w:p>
        </w:tc>
        <w:tc>
          <w:tcPr>
            <w:tcW w:w="470" w:type="pct"/>
          </w:tcPr>
          <w:p w14:paraId="46C13E76" w14:textId="77777777" w:rsidR="002A03D2" w:rsidRPr="002A03D2" w:rsidRDefault="002A03D2" w:rsidP="002A03D2">
            <w:pPr>
              <w:ind w:firstLine="0"/>
              <w:jc w:val="center"/>
              <w:rPr>
                <w:b/>
                <w:sz w:val="22"/>
                <w:szCs w:val="22"/>
              </w:rPr>
            </w:pPr>
            <w:r w:rsidRPr="002A03D2">
              <w:rPr>
                <w:b/>
                <w:sz w:val="22"/>
                <w:szCs w:val="22"/>
              </w:rPr>
              <w:t>Hebei</w:t>
            </w:r>
          </w:p>
        </w:tc>
        <w:tc>
          <w:tcPr>
            <w:tcW w:w="990" w:type="pct"/>
          </w:tcPr>
          <w:p w14:paraId="46C13E77" w14:textId="77777777" w:rsidR="002A03D2" w:rsidRPr="002A03D2" w:rsidRDefault="002A03D2" w:rsidP="002A03D2">
            <w:pPr>
              <w:ind w:firstLine="0"/>
              <w:jc w:val="center"/>
              <w:rPr>
                <w:b/>
                <w:sz w:val="22"/>
                <w:szCs w:val="22"/>
              </w:rPr>
            </w:pPr>
            <w:r w:rsidRPr="002A03D2">
              <w:rPr>
                <w:b/>
                <w:sz w:val="22"/>
                <w:szCs w:val="22"/>
              </w:rPr>
              <w:t>Greater Beijing City Region</w:t>
            </w:r>
          </w:p>
        </w:tc>
      </w:tr>
      <w:tr w:rsidR="002A03D2" w:rsidRPr="002A03D2" w14:paraId="46C13E7A" w14:textId="77777777" w:rsidTr="002A03D2">
        <w:tc>
          <w:tcPr>
            <w:tcW w:w="5000" w:type="pct"/>
            <w:gridSpan w:val="5"/>
          </w:tcPr>
          <w:p w14:paraId="46C13E79" w14:textId="77777777" w:rsidR="002A03D2" w:rsidRPr="002A03D2" w:rsidRDefault="002A03D2" w:rsidP="002A03D2">
            <w:pPr>
              <w:ind w:firstLine="0"/>
              <w:rPr>
                <w:sz w:val="22"/>
                <w:szCs w:val="22"/>
              </w:rPr>
            </w:pPr>
            <w:r w:rsidRPr="002A03D2">
              <w:rPr>
                <w:sz w:val="22"/>
                <w:szCs w:val="22"/>
              </w:rPr>
              <w:t>HIGH-</w:t>
            </w:r>
            <w:r w:rsidRPr="002A03D2">
              <w:rPr>
                <w:rFonts w:hint="eastAsia"/>
                <w:sz w:val="22"/>
                <w:szCs w:val="22"/>
              </w:rPr>
              <w:t xml:space="preserve"> SOCIO-ECONOMIC</w:t>
            </w:r>
            <w:r w:rsidRPr="002A03D2">
              <w:rPr>
                <w:sz w:val="22"/>
                <w:szCs w:val="22"/>
              </w:rPr>
              <w:t xml:space="preserve"> COMMUTERS</w:t>
            </w:r>
          </w:p>
        </w:tc>
      </w:tr>
      <w:tr w:rsidR="002A03D2" w:rsidRPr="002A03D2" w14:paraId="46C13E80" w14:textId="77777777" w:rsidTr="002A03D2">
        <w:tc>
          <w:tcPr>
            <w:tcW w:w="2506" w:type="pct"/>
          </w:tcPr>
          <w:p w14:paraId="46C13E7B" w14:textId="77777777" w:rsidR="002A03D2" w:rsidRPr="002A03D2" w:rsidRDefault="002A03D2" w:rsidP="002A03D2">
            <w:pPr>
              <w:ind w:firstLine="0"/>
              <w:rPr>
                <w:sz w:val="22"/>
                <w:szCs w:val="22"/>
              </w:rPr>
            </w:pPr>
            <w:r w:rsidRPr="002A03D2">
              <w:rPr>
                <w:sz w:val="22"/>
                <w:szCs w:val="22"/>
              </w:rPr>
              <w:t>Average commuting distance (km)</w:t>
            </w:r>
          </w:p>
        </w:tc>
        <w:tc>
          <w:tcPr>
            <w:tcW w:w="517" w:type="pct"/>
          </w:tcPr>
          <w:p w14:paraId="46C13E7C" w14:textId="77777777" w:rsidR="002A03D2" w:rsidRPr="002A03D2" w:rsidRDefault="002A03D2" w:rsidP="002A03D2">
            <w:pPr>
              <w:ind w:firstLine="0"/>
              <w:jc w:val="center"/>
              <w:rPr>
                <w:sz w:val="22"/>
                <w:szCs w:val="22"/>
              </w:rPr>
            </w:pPr>
            <w:r w:rsidRPr="002A03D2">
              <w:rPr>
                <w:sz w:val="22"/>
                <w:szCs w:val="22"/>
              </w:rPr>
              <w:t>11.0</w:t>
            </w:r>
          </w:p>
        </w:tc>
        <w:tc>
          <w:tcPr>
            <w:tcW w:w="516" w:type="pct"/>
          </w:tcPr>
          <w:p w14:paraId="46C13E7D" w14:textId="77777777" w:rsidR="002A03D2" w:rsidRPr="002A03D2" w:rsidRDefault="002A03D2" w:rsidP="002A03D2">
            <w:pPr>
              <w:ind w:firstLine="0"/>
              <w:jc w:val="center"/>
              <w:rPr>
                <w:sz w:val="22"/>
                <w:szCs w:val="22"/>
              </w:rPr>
            </w:pPr>
            <w:r w:rsidRPr="002A03D2">
              <w:rPr>
                <w:sz w:val="22"/>
                <w:szCs w:val="22"/>
              </w:rPr>
              <w:t>N/A</w:t>
            </w:r>
            <w:r w:rsidRPr="002A03D2">
              <w:rPr>
                <w:sz w:val="22"/>
                <w:szCs w:val="22"/>
                <w:vertAlign w:val="superscript"/>
              </w:rPr>
              <w:t>*</w:t>
            </w:r>
          </w:p>
        </w:tc>
        <w:tc>
          <w:tcPr>
            <w:tcW w:w="470" w:type="pct"/>
          </w:tcPr>
          <w:p w14:paraId="46C13E7E" w14:textId="77777777" w:rsidR="002A03D2" w:rsidRPr="002A03D2" w:rsidRDefault="002A03D2" w:rsidP="002A03D2">
            <w:pPr>
              <w:ind w:firstLine="0"/>
              <w:jc w:val="center"/>
              <w:rPr>
                <w:sz w:val="22"/>
                <w:szCs w:val="22"/>
              </w:rPr>
            </w:pPr>
            <w:r w:rsidRPr="002A03D2">
              <w:rPr>
                <w:sz w:val="22"/>
                <w:szCs w:val="22"/>
              </w:rPr>
              <w:t>N/A</w:t>
            </w:r>
          </w:p>
        </w:tc>
        <w:tc>
          <w:tcPr>
            <w:tcW w:w="990" w:type="pct"/>
          </w:tcPr>
          <w:p w14:paraId="46C13E7F" w14:textId="77777777" w:rsidR="002A03D2" w:rsidRPr="002A03D2" w:rsidRDefault="002A03D2" w:rsidP="002A03D2">
            <w:pPr>
              <w:ind w:firstLine="0"/>
              <w:jc w:val="center"/>
              <w:rPr>
                <w:sz w:val="22"/>
                <w:szCs w:val="22"/>
              </w:rPr>
            </w:pPr>
            <w:r w:rsidRPr="002A03D2">
              <w:rPr>
                <w:sz w:val="22"/>
                <w:szCs w:val="22"/>
              </w:rPr>
              <w:t>11.0</w:t>
            </w:r>
          </w:p>
        </w:tc>
      </w:tr>
      <w:tr w:rsidR="002A03D2" w:rsidRPr="002A03D2" w14:paraId="46C13E86" w14:textId="77777777" w:rsidTr="002A03D2">
        <w:tc>
          <w:tcPr>
            <w:tcW w:w="2506" w:type="pct"/>
          </w:tcPr>
          <w:p w14:paraId="46C13E81" w14:textId="77777777" w:rsidR="002A03D2" w:rsidRPr="002A03D2" w:rsidRDefault="002A03D2" w:rsidP="002A03D2">
            <w:pPr>
              <w:ind w:firstLine="0"/>
              <w:rPr>
                <w:sz w:val="22"/>
                <w:szCs w:val="22"/>
              </w:rPr>
            </w:pPr>
            <w:r w:rsidRPr="002A03D2">
              <w:rPr>
                <w:sz w:val="22"/>
                <w:szCs w:val="22"/>
              </w:rPr>
              <w:t>Average monetary cost (fen = 0.01 yuan)</w:t>
            </w:r>
          </w:p>
        </w:tc>
        <w:tc>
          <w:tcPr>
            <w:tcW w:w="517" w:type="pct"/>
          </w:tcPr>
          <w:p w14:paraId="46C13E82" w14:textId="77777777" w:rsidR="002A03D2" w:rsidRPr="002A03D2" w:rsidRDefault="002A03D2" w:rsidP="002A03D2">
            <w:pPr>
              <w:ind w:firstLine="0"/>
              <w:jc w:val="center"/>
              <w:rPr>
                <w:sz w:val="22"/>
                <w:szCs w:val="22"/>
              </w:rPr>
            </w:pPr>
            <w:r w:rsidRPr="002A03D2">
              <w:rPr>
                <w:sz w:val="22"/>
                <w:szCs w:val="22"/>
              </w:rPr>
              <w:t>306.0</w:t>
            </w:r>
          </w:p>
        </w:tc>
        <w:tc>
          <w:tcPr>
            <w:tcW w:w="516" w:type="pct"/>
          </w:tcPr>
          <w:p w14:paraId="46C13E83" w14:textId="77777777" w:rsidR="002A03D2" w:rsidRPr="002A03D2" w:rsidRDefault="002A03D2" w:rsidP="002A03D2">
            <w:pPr>
              <w:ind w:firstLine="0"/>
              <w:jc w:val="center"/>
              <w:rPr>
                <w:sz w:val="22"/>
                <w:szCs w:val="22"/>
              </w:rPr>
            </w:pPr>
            <w:r w:rsidRPr="002A03D2">
              <w:rPr>
                <w:sz w:val="22"/>
                <w:szCs w:val="22"/>
              </w:rPr>
              <w:t>N/A</w:t>
            </w:r>
          </w:p>
        </w:tc>
        <w:tc>
          <w:tcPr>
            <w:tcW w:w="470" w:type="pct"/>
          </w:tcPr>
          <w:p w14:paraId="46C13E84" w14:textId="77777777" w:rsidR="002A03D2" w:rsidRPr="002A03D2" w:rsidRDefault="002A03D2" w:rsidP="002A03D2">
            <w:pPr>
              <w:ind w:firstLine="0"/>
              <w:jc w:val="center"/>
              <w:rPr>
                <w:sz w:val="22"/>
                <w:szCs w:val="22"/>
              </w:rPr>
            </w:pPr>
            <w:r w:rsidRPr="002A03D2">
              <w:rPr>
                <w:sz w:val="22"/>
                <w:szCs w:val="22"/>
              </w:rPr>
              <w:t>N/A</w:t>
            </w:r>
          </w:p>
        </w:tc>
        <w:tc>
          <w:tcPr>
            <w:tcW w:w="990" w:type="pct"/>
          </w:tcPr>
          <w:p w14:paraId="46C13E85" w14:textId="77777777" w:rsidR="002A03D2" w:rsidRPr="002A03D2" w:rsidRDefault="002A03D2" w:rsidP="002A03D2">
            <w:pPr>
              <w:ind w:firstLine="0"/>
              <w:jc w:val="center"/>
              <w:rPr>
                <w:sz w:val="22"/>
                <w:szCs w:val="22"/>
              </w:rPr>
            </w:pPr>
            <w:r w:rsidRPr="002A03D2">
              <w:rPr>
                <w:sz w:val="22"/>
                <w:szCs w:val="22"/>
              </w:rPr>
              <w:t>306.0</w:t>
            </w:r>
          </w:p>
        </w:tc>
      </w:tr>
      <w:tr w:rsidR="002A03D2" w:rsidRPr="002A03D2" w14:paraId="46C13E8C" w14:textId="77777777" w:rsidTr="002A03D2">
        <w:tc>
          <w:tcPr>
            <w:tcW w:w="2506" w:type="pct"/>
          </w:tcPr>
          <w:p w14:paraId="46C13E87" w14:textId="77777777" w:rsidR="002A03D2" w:rsidRPr="002A03D2" w:rsidRDefault="002A03D2" w:rsidP="002A03D2">
            <w:pPr>
              <w:ind w:firstLine="0"/>
              <w:rPr>
                <w:sz w:val="22"/>
                <w:szCs w:val="22"/>
              </w:rPr>
            </w:pPr>
            <w:r w:rsidRPr="002A03D2">
              <w:rPr>
                <w:sz w:val="22"/>
                <w:szCs w:val="22"/>
              </w:rPr>
              <w:t>Average travel time (min)</w:t>
            </w:r>
          </w:p>
        </w:tc>
        <w:tc>
          <w:tcPr>
            <w:tcW w:w="517" w:type="pct"/>
          </w:tcPr>
          <w:p w14:paraId="46C13E88" w14:textId="77777777" w:rsidR="002A03D2" w:rsidRPr="002A03D2" w:rsidRDefault="002A03D2" w:rsidP="002A03D2">
            <w:pPr>
              <w:ind w:firstLine="0"/>
              <w:jc w:val="center"/>
              <w:rPr>
                <w:sz w:val="22"/>
                <w:szCs w:val="22"/>
              </w:rPr>
            </w:pPr>
            <w:r w:rsidRPr="002A03D2">
              <w:rPr>
                <w:sz w:val="22"/>
                <w:szCs w:val="22"/>
              </w:rPr>
              <w:t>40.0</w:t>
            </w:r>
          </w:p>
        </w:tc>
        <w:tc>
          <w:tcPr>
            <w:tcW w:w="516" w:type="pct"/>
          </w:tcPr>
          <w:p w14:paraId="46C13E89" w14:textId="77777777" w:rsidR="002A03D2" w:rsidRPr="002A03D2" w:rsidRDefault="002A03D2" w:rsidP="002A03D2">
            <w:pPr>
              <w:ind w:firstLine="0"/>
              <w:jc w:val="center"/>
              <w:rPr>
                <w:sz w:val="22"/>
                <w:szCs w:val="22"/>
              </w:rPr>
            </w:pPr>
            <w:r w:rsidRPr="002A03D2">
              <w:rPr>
                <w:sz w:val="22"/>
                <w:szCs w:val="22"/>
              </w:rPr>
              <w:t>N/A</w:t>
            </w:r>
          </w:p>
        </w:tc>
        <w:tc>
          <w:tcPr>
            <w:tcW w:w="470" w:type="pct"/>
          </w:tcPr>
          <w:p w14:paraId="46C13E8A" w14:textId="77777777" w:rsidR="002A03D2" w:rsidRPr="002A03D2" w:rsidRDefault="002A03D2" w:rsidP="002A03D2">
            <w:pPr>
              <w:ind w:firstLine="0"/>
              <w:jc w:val="center"/>
              <w:rPr>
                <w:sz w:val="22"/>
                <w:szCs w:val="22"/>
              </w:rPr>
            </w:pPr>
            <w:r w:rsidRPr="002A03D2">
              <w:rPr>
                <w:sz w:val="22"/>
                <w:szCs w:val="22"/>
              </w:rPr>
              <w:t>N/A</w:t>
            </w:r>
          </w:p>
        </w:tc>
        <w:tc>
          <w:tcPr>
            <w:tcW w:w="990" w:type="pct"/>
          </w:tcPr>
          <w:p w14:paraId="46C13E8B" w14:textId="77777777" w:rsidR="002A03D2" w:rsidRPr="002A03D2" w:rsidRDefault="002A03D2" w:rsidP="002A03D2">
            <w:pPr>
              <w:ind w:firstLine="0"/>
              <w:jc w:val="center"/>
              <w:rPr>
                <w:sz w:val="22"/>
                <w:szCs w:val="22"/>
              </w:rPr>
            </w:pPr>
            <w:r w:rsidRPr="002A03D2">
              <w:rPr>
                <w:sz w:val="22"/>
                <w:szCs w:val="22"/>
              </w:rPr>
              <w:t>40.0</w:t>
            </w:r>
          </w:p>
        </w:tc>
      </w:tr>
      <w:tr w:rsidR="002A03D2" w:rsidRPr="002A03D2" w14:paraId="46C13E8E" w14:textId="77777777" w:rsidTr="002A03D2">
        <w:tc>
          <w:tcPr>
            <w:tcW w:w="5000" w:type="pct"/>
            <w:gridSpan w:val="5"/>
          </w:tcPr>
          <w:p w14:paraId="46C13E8D" w14:textId="77777777" w:rsidR="002A03D2" w:rsidRPr="002A03D2" w:rsidRDefault="002A03D2" w:rsidP="002A03D2">
            <w:pPr>
              <w:ind w:firstLine="0"/>
              <w:rPr>
                <w:sz w:val="22"/>
                <w:szCs w:val="22"/>
              </w:rPr>
            </w:pPr>
            <w:r w:rsidRPr="002A03D2">
              <w:rPr>
                <w:sz w:val="22"/>
                <w:szCs w:val="22"/>
              </w:rPr>
              <w:t>MIDDLE-</w:t>
            </w:r>
            <w:r w:rsidRPr="002A03D2">
              <w:rPr>
                <w:rFonts w:hint="eastAsia"/>
                <w:sz w:val="22"/>
                <w:szCs w:val="22"/>
              </w:rPr>
              <w:t xml:space="preserve"> SOCIO-ECONOMIC</w:t>
            </w:r>
            <w:r w:rsidRPr="002A03D2">
              <w:rPr>
                <w:sz w:val="22"/>
                <w:szCs w:val="22"/>
              </w:rPr>
              <w:t xml:space="preserve"> COMMUTERS</w:t>
            </w:r>
          </w:p>
        </w:tc>
      </w:tr>
      <w:tr w:rsidR="002A03D2" w:rsidRPr="002A03D2" w14:paraId="46C13E94" w14:textId="77777777" w:rsidTr="002A03D2">
        <w:tc>
          <w:tcPr>
            <w:tcW w:w="2506" w:type="pct"/>
          </w:tcPr>
          <w:p w14:paraId="46C13E8F" w14:textId="77777777" w:rsidR="002A03D2" w:rsidRPr="002A03D2" w:rsidRDefault="002A03D2" w:rsidP="002A03D2">
            <w:pPr>
              <w:ind w:firstLine="0"/>
              <w:rPr>
                <w:sz w:val="22"/>
                <w:szCs w:val="22"/>
              </w:rPr>
            </w:pPr>
            <w:r w:rsidRPr="002A03D2">
              <w:rPr>
                <w:sz w:val="22"/>
                <w:szCs w:val="22"/>
              </w:rPr>
              <w:t>Average commuting distance (km)</w:t>
            </w:r>
          </w:p>
        </w:tc>
        <w:tc>
          <w:tcPr>
            <w:tcW w:w="517" w:type="pct"/>
          </w:tcPr>
          <w:p w14:paraId="46C13E90" w14:textId="77777777" w:rsidR="002A03D2" w:rsidRPr="002A03D2" w:rsidRDefault="002A03D2" w:rsidP="002A03D2">
            <w:pPr>
              <w:ind w:firstLine="0"/>
              <w:jc w:val="center"/>
              <w:rPr>
                <w:sz w:val="22"/>
                <w:szCs w:val="22"/>
              </w:rPr>
            </w:pPr>
            <w:r w:rsidRPr="002A03D2">
              <w:rPr>
                <w:sz w:val="22"/>
                <w:szCs w:val="22"/>
              </w:rPr>
              <w:t>8.7</w:t>
            </w:r>
          </w:p>
        </w:tc>
        <w:tc>
          <w:tcPr>
            <w:tcW w:w="516" w:type="pct"/>
          </w:tcPr>
          <w:p w14:paraId="46C13E91" w14:textId="77777777" w:rsidR="002A03D2" w:rsidRPr="002A03D2" w:rsidRDefault="002A03D2" w:rsidP="002A03D2">
            <w:pPr>
              <w:ind w:firstLine="0"/>
              <w:jc w:val="center"/>
              <w:rPr>
                <w:sz w:val="22"/>
                <w:szCs w:val="22"/>
              </w:rPr>
            </w:pPr>
            <w:r w:rsidRPr="002A03D2">
              <w:rPr>
                <w:sz w:val="22"/>
                <w:szCs w:val="22"/>
              </w:rPr>
              <w:t>7.8</w:t>
            </w:r>
          </w:p>
        </w:tc>
        <w:tc>
          <w:tcPr>
            <w:tcW w:w="470" w:type="pct"/>
          </w:tcPr>
          <w:p w14:paraId="46C13E92" w14:textId="77777777" w:rsidR="002A03D2" w:rsidRPr="002A03D2" w:rsidRDefault="002A03D2" w:rsidP="002A03D2">
            <w:pPr>
              <w:ind w:firstLine="0"/>
              <w:jc w:val="center"/>
              <w:rPr>
                <w:sz w:val="22"/>
                <w:szCs w:val="22"/>
              </w:rPr>
            </w:pPr>
            <w:r w:rsidRPr="002A03D2">
              <w:rPr>
                <w:sz w:val="22"/>
                <w:szCs w:val="22"/>
              </w:rPr>
              <w:t>7.4</w:t>
            </w:r>
          </w:p>
        </w:tc>
        <w:tc>
          <w:tcPr>
            <w:tcW w:w="990" w:type="pct"/>
          </w:tcPr>
          <w:p w14:paraId="46C13E93" w14:textId="77777777" w:rsidR="002A03D2" w:rsidRPr="002A03D2" w:rsidRDefault="002A03D2" w:rsidP="002A03D2">
            <w:pPr>
              <w:ind w:firstLine="0"/>
              <w:jc w:val="center"/>
              <w:rPr>
                <w:sz w:val="22"/>
                <w:szCs w:val="22"/>
              </w:rPr>
            </w:pPr>
            <w:r w:rsidRPr="002A03D2">
              <w:rPr>
                <w:sz w:val="22"/>
                <w:szCs w:val="22"/>
              </w:rPr>
              <w:t>7.6</w:t>
            </w:r>
          </w:p>
        </w:tc>
      </w:tr>
      <w:tr w:rsidR="002A03D2" w:rsidRPr="002A03D2" w14:paraId="46C13E9A" w14:textId="77777777" w:rsidTr="002A03D2">
        <w:tc>
          <w:tcPr>
            <w:tcW w:w="2506" w:type="pct"/>
          </w:tcPr>
          <w:p w14:paraId="46C13E95" w14:textId="77777777" w:rsidR="002A03D2" w:rsidRPr="002A03D2" w:rsidRDefault="002A03D2" w:rsidP="002A03D2">
            <w:pPr>
              <w:ind w:firstLine="0"/>
              <w:rPr>
                <w:sz w:val="22"/>
                <w:szCs w:val="22"/>
              </w:rPr>
            </w:pPr>
            <w:r w:rsidRPr="002A03D2">
              <w:rPr>
                <w:sz w:val="22"/>
                <w:szCs w:val="22"/>
              </w:rPr>
              <w:t>Average monetary cost (fen = 0.01 yuan)</w:t>
            </w:r>
          </w:p>
        </w:tc>
        <w:tc>
          <w:tcPr>
            <w:tcW w:w="517" w:type="pct"/>
          </w:tcPr>
          <w:p w14:paraId="46C13E96" w14:textId="77777777" w:rsidR="002A03D2" w:rsidRPr="002A03D2" w:rsidRDefault="002A03D2" w:rsidP="002A03D2">
            <w:pPr>
              <w:ind w:firstLine="0"/>
              <w:jc w:val="center"/>
              <w:rPr>
                <w:sz w:val="22"/>
                <w:szCs w:val="22"/>
              </w:rPr>
            </w:pPr>
            <w:r w:rsidRPr="002A03D2">
              <w:rPr>
                <w:sz w:val="22"/>
                <w:szCs w:val="22"/>
              </w:rPr>
              <w:t>149.2</w:t>
            </w:r>
          </w:p>
        </w:tc>
        <w:tc>
          <w:tcPr>
            <w:tcW w:w="516" w:type="pct"/>
          </w:tcPr>
          <w:p w14:paraId="46C13E97" w14:textId="77777777" w:rsidR="002A03D2" w:rsidRPr="002A03D2" w:rsidRDefault="002A03D2" w:rsidP="002A03D2">
            <w:pPr>
              <w:ind w:firstLine="0"/>
              <w:jc w:val="center"/>
              <w:rPr>
                <w:sz w:val="22"/>
                <w:szCs w:val="22"/>
              </w:rPr>
            </w:pPr>
            <w:r w:rsidRPr="002A03D2">
              <w:rPr>
                <w:sz w:val="22"/>
                <w:szCs w:val="22"/>
              </w:rPr>
              <w:t>93.2</w:t>
            </w:r>
          </w:p>
        </w:tc>
        <w:tc>
          <w:tcPr>
            <w:tcW w:w="470" w:type="pct"/>
          </w:tcPr>
          <w:p w14:paraId="46C13E98" w14:textId="77777777" w:rsidR="002A03D2" w:rsidRPr="002A03D2" w:rsidRDefault="002A03D2" w:rsidP="002A03D2">
            <w:pPr>
              <w:ind w:firstLine="0"/>
              <w:jc w:val="center"/>
              <w:rPr>
                <w:sz w:val="22"/>
                <w:szCs w:val="22"/>
              </w:rPr>
            </w:pPr>
            <w:r w:rsidRPr="002A03D2">
              <w:rPr>
                <w:sz w:val="22"/>
                <w:szCs w:val="22"/>
              </w:rPr>
              <w:t>92.7</w:t>
            </w:r>
          </w:p>
        </w:tc>
        <w:tc>
          <w:tcPr>
            <w:tcW w:w="990" w:type="pct"/>
          </w:tcPr>
          <w:p w14:paraId="46C13E99" w14:textId="77777777" w:rsidR="002A03D2" w:rsidRPr="002A03D2" w:rsidRDefault="002A03D2" w:rsidP="002A03D2">
            <w:pPr>
              <w:ind w:firstLine="0"/>
              <w:jc w:val="center"/>
              <w:rPr>
                <w:sz w:val="22"/>
                <w:szCs w:val="22"/>
              </w:rPr>
            </w:pPr>
            <w:r w:rsidRPr="002A03D2">
              <w:rPr>
                <w:sz w:val="22"/>
                <w:szCs w:val="22"/>
              </w:rPr>
              <w:t>100.0</w:t>
            </w:r>
          </w:p>
        </w:tc>
      </w:tr>
      <w:tr w:rsidR="002A03D2" w:rsidRPr="002A03D2" w14:paraId="46C13EA0" w14:textId="77777777" w:rsidTr="002A03D2">
        <w:tc>
          <w:tcPr>
            <w:tcW w:w="2506" w:type="pct"/>
          </w:tcPr>
          <w:p w14:paraId="46C13E9B" w14:textId="77777777" w:rsidR="002A03D2" w:rsidRPr="002A03D2" w:rsidRDefault="002A03D2" w:rsidP="002A03D2">
            <w:pPr>
              <w:ind w:firstLine="0"/>
              <w:rPr>
                <w:sz w:val="22"/>
                <w:szCs w:val="22"/>
              </w:rPr>
            </w:pPr>
            <w:r w:rsidRPr="002A03D2">
              <w:rPr>
                <w:sz w:val="22"/>
                <w:szCs w:val="22"/>
              </w:rPr>
              <w:t>Average travel time (min)</w:t>
            </w:r>
          </w:p>
        </w:tc>
        <w:tc>
          <w:tcPr>
            <w:tcW w:w="517" w:type="pct"/>
          </w:tcPr>
          <w:p w14:paraId="46C13E9C" w14:textId="77777777" w:rsidR="002A03D2" w:rsidRPr="002A03D2" w:rsidRDefault="002A03D2" w:rsidP="002A03D2">
            <w:pPr>
              <w:ind w:firstLine="0"/>
              <w:jc w:val="center"/>
              <w:rPr>
                <w:sz w:val="22"/>
                <w:szCs w:val="22"/>
              </w:rPr>
            </w:pPr>
            <w:r w:rsidRPr="002A03D2">
              <w:rPr>
                <w:sz w:val="22"/>
                <w:szCs w:val="22"/>
              </w:rPr>
              <w:t>35.0</w:t>
            </w:r>
          </w:p>
        </w:tc>
        <w:tc>
          <w:tcPr>
            <w:tcW w:w="516" w:type="pct"/>
          </w:tcPr>
          <w:p w14:paraId="46C13E9D" w14:textId="77777777" w:rsidR="002A03D2" w:rsidRPr="002A03D2" w:rsidRDefault="002A03D2" w:rsidP="002A03D2">
            <w:pPr>
              <w:ind w:firstLine="0"/>
              <w:jc w:val="center"/>
              <w:rPr>
                <w:sz w:val="22"/>
                <w:szCs w:val="22"/>
              </w:rPr>
            </w:pPr>
            <w:r w:rsidRPr="002A03D2">
              <w:rPr>
                <w:sz w:val="22"/>
                <w:szCs w:val="22"/>
              </w:rPr>
              <w:t>26.6</w:t>
            </w:r>
          </w:p>
        </w:tc>
        <w:tc>
          <w:tcPr>
            <w:tcW w:w="470" w:type="pct"/>
          </w:tcPr>
          <w:p w14:paraId="46C13E9E" w14:textId="77777777" w:rsidR="002A03D2" w:rsidRPr="002A03D2" w:rsidRDefault="002A03D2" w:rsidP="002A03D2">
            <w:pPr>
              <w:ind w:firstLine="0"/>
              <w:jc w:val="center"/>
              <w:rPr>
                <w:sz w:val="22"/>
                <w:szCs w:val="22"/>
              </w:rPr>
            </w:pPr>
            <w:r w:rsidRPr="002A03D2">
              <w:rPr>
                <w:sz w:val="22"/>
                <w:szCs w:val="22"/>
              </w:rPr>
              <w:t>26.1</w:t>
            </w:r>
          </w:p>
        </w:tc>
        <w:tc>
          <w:tcPr>
            <w:tcW w:w="990" w:type="pct"/>
          </w:tcPr>
          <w:p w14:paraId="46C13E9F" w14:textId="77777777" w:rsidR="002A03D2" w:rsidRPr="002A03D2" w:rsidRDefault="002A03D2" w:rsidP="002A03D2">
            <w:pPr>
              <w:ind w:firstLine="0"/>
              <w:jc w:val="center"/>
              <w:rPr>
                <w:sz w:val="22"/>
                <w:szCs w:val="22"/>
              </w:rPr>
            </w:pPr>
            <w:r w:rsidRPr="002A03D2">
              <w:rPr>
                <w:sz w:val="22"/>
                <w:szCs w:val="22"/>
              </w:rPr>
              <w:t>27.3</w:t>
            </w:r>
          </w:p>
        </w:tc>
      </w:tr>
      <w:tr w:rsidR="002A03D2" w:rsidRPr="002A03D2" w14:paraId="46C13EA2" w14:textId="77777777" w:rsidTr="002A03D2">
        <w:tc>
          <w:tcPr>
            <w:tcW w:w="5000" w:type="pct"/>
            <w:gridSpan w:val="5"/>
          </w:tcPr>
          <w:p w14:paraId="46C13EA1" w14:textId="77777777" w:rsidR="002A03D2" w:rsidRPr="002A03D2" w:rsidRDefault="002A03D2" w:rsidP="002A03D2">
            <w:pPr>
              <w:ind w:firstLine="0"/>
              <w:rPr>
                <w:sz w:val="22"/>
                <w:szCs w:val="22"/>
              </w:rPr>
            </w:pPr>
            <w:r w:rsidRPr="002A03D2">
              <w:rPr>
                <w:sz w:val="22"/>
                <w:szCs w:val="22"/>
              </w:rPr>
              <w:t>LOW-</w:t>
            </w:r>
            <w:r w:rsidRPr="002A03D2">
              <w:rPr>
                <w:rFonts w:hint="eastAsia"/>
                <w:sz w:val="22"/>
                <w:szCs w:val="22"/>
              </w:rPr>
              <w:t xml:space="preserve"> SOCIO-ECONOMIC</w:t>
            </w:r>
            <w:r w:rsidRPr="002A03D2">
              <w:rPr>
                <w:sz w:val="22"/>
                <w:szCs w:val="22"/>
              </w:rPr>
              <w:t xml:space="preserve"> COMMUTERS</w:t>
            </w:r>
          </w:p>
        </w:tc>
      </w:tr>
      <w:tr w:rsidR="002A03D2" w:rsidRPr="002A03D2" w14:paraId="46C13EA8" w14:textId="77777777" w:rsidTr="002A03D2">
        <w:tc>
          <w:tcPr>
            <w:tcW w:w="2506" w:type="pct"/>
          </w:tcPr>
          <w:p w14:paraId="46C13EA3" w14:textId="77777777" w:rsidR="002A03D2" w:rsidRPr="002A03D2" w:rsidRDefault="002A03D2" w:rsidP="002A03D2">
            <w:pPr>
              <w:ind w:firstLine="0"/>
              <w:rPr>
                <w:sz w:val="22"/>
                <w:szCs w:val="22"/>
              </w:rPr>
            </w:pPr>
            <w:r w:rsidRPr="002A03D2">
              <w:rPr>
                <w:sz w:val="22"/>
                <w:szCs w:val="22"/>
              </w:rPr>
              <w:t>Average commuting distance (km)</w:t>
            </w:r>
          </w:p>
        </w:tc>
        <w:tc>
          <w:tcPr>
            <w:tcW w:w="517" w:type="pct"/>
          </w:tcPr>
          <w:p w14:paraId="46C13EA4" w14:textId="77777777" w:rsidR="002A03D2" w:rsidRPr="002A03D2" w:rsidRDefault="002A03D2" w:rsidP="002A03D2">
            <w:pPr>
              <w:ind w:firstLine="0"/>
              <w:jc w:val="center"/>
              <w:rPr>
                <w:sz w:val="22"/>
                <w:szCs w:val="22"/>
              </w:rPr>
            </w:pPr>
            <w:r w:rsidRPr="002A03D2">
              <w:rPr>
                <w:sz w:val="22"/>
                <w:szCs w:val="22"/>
              </w:rPr>
              <w:t>6.1</w:t>
            </w:r>
          </w:p>
        </w:tc>
        <w:tc>
          <w:tcPr>
            <w:tcW w:w="516" w:type="pct"/>
          </w:tcPr>
          <w:p w14:paraId="46C13EA5" w14:textId="77777777" w:rsidR="002A03D2" w:rsidRPr="002A03D2" w:rsidRDefault="002A03D2" w:rsidP="002A03D2">
            <w:pPr>
              <w:ind w:firstLine="0"/>
              <w:jc w:val="center"/>
              <w:rPr>
                <w:sz w:val="22"/>
                <w:szCs w:val="22"/>
              </w:rPr>
            </w:pPr>
            <w:r w:rsidRPr="002A03D2">
              <w:rPr>
                <w:sz w:val="22"/>
                <w:szCs w:val="22"/>
              </w:rPr>
              <w:t>N/A</w:t>
            </w:r>
          </w:p>
        </w:tc>
        <w:tc>
          <w:tcPr>
            <w:tcW w:w="470" w:type="pct"/>
          </w:tcPr>
          <w:p w14:paraId="46C13EA6" w14:textId="77777777" w:rsidR="002A03D2" w:rsidRPr="002A03D2" w:rsidRDefault="002A03D2" w:rsidP="002A03D2">
            <w:pPr>
              <w:ind w:firstLine="0"/>
              <w:jc w:val="center"/>
              <w:rPr>
                <w:sz w:val="22"/>
                <w:szCs w:val="22"/>
              </w:rPr>
            </w:pPr>
            <w:r w:rsidRPr="002A03D2">
              <w:rPr>
                <w:sz w:val="22"/>
                <w:szCs w:val="22"/>
              </w:rPr>
              <w:t>N/A</w:t>
            </w:r>
          </w:p>
        </w:tc>
        <w:tc>
          <w:tcPr>
            <w:tcW w:w="990" w:type="pct"/>
          </w:tcPr>
          <w:p w14:paraId="46C13EA7" w14:textId="77777777" w:rsidR="002A03D2" w:rsidRPr="002A03D2" w:rsidRDefault="002A03D2" w:rsidP="002A03D2">
            <w:pPr>
              <w:ind w:firstLine="0"/>
              <w:jc w:val="center"/>
              <w:rPr>
                <w:sz w:val="22"/>
                <w:szCs w:val="22"/>
              </w:rPr>
            </w:pPr>
            <w:r w:rsidRPr="002A03D2">
              <w:rPr>
                <w:sz w:val="22"/>
                <w:szCs w:val="22"/>
              </w:rPr>
              <w:t>6.1</w:t>
            </w:r>
          </w:p>
        </w:tc>
      </w:tr>
      <w:tr w:rsidR="002A03D2" w:rsidRPr="002A03D2" w14:paraId="46C13EAE" w14:textId="77777777" w:rsidTr="002A03D2">
        <w:tc>
          <w:tcPr>
            <w:tcW w:w="2506" w:type="pct"/>
          </w:tcPr>
          <w:p w14:paraId="46C13EA9" w14:textId="77777777" w:rsidR="002A03D2" w:rsidRPr="002A03D2" w:rsidRDefault="002A03D2" w:rsidP="002A03D2">
            <w:pPr>
              <w:ind w:firstLine="0"/>
              <w:rPr>
                <w:sz w:val="22"/>
                <w:szCs w:val="22"/>
              </w:rPr>
            </w:pPr>
            <w:r w:rsidRPr="002A03D2">
              <w:rPr>
                <w:sz w:val="22"/>
                <w:szCs w:val="22"/>
              </w:rPr>
              <w:t>Average monetary cost (fen = 0.01 yuan)</w:t>
            </w:r>
          </w:p>
        </w:tc>
        <w:tc>
          <w:tcPr>
            <w:tcW w:w="517" w:type="pct"/>
          </w:tcPr>
          <w:p w14:paraId="46C13EAA" w14:textId="77777777" w:rsidR="002A03D2" w:rsidRPr="002A03D2" w:rsidRDefault="002A03D2" w:rsidP="002A03D2">
            <w:pPr>
              <w:ind w:firstLine="0"/>
              <w:jc w:val="center"/>
              <w:rPr>
                <w:sz w:val="22"/>
                <w:szCs w:val="22"/>
              </w:rPr>
            </w:pPr>
            <w:r w:rsidRPr="002A03D2">
              <w:rPr>
                <w:sz w:val="22"/>
                <w:szCs w:val="22"/>
              </w:rPr>
              <w:t>81.0</w:t>
            </w:r>
          </w:p>
        </w:tc>
        <w:tc>
          <w:tcPr>
            <w:tcW w:w="516" w:type="pct"/>
          </w:tcPr>
          <w:p w14:paraId="46C13EAB" w14:textId="77777777" w:rsidR="002A03D2" w:rsidRPr="002A03D2" w:rsidRDefault="002A03D2" w:rsidP="002A03D2">
            <w:pPr>
              <w:ind w:firstLine="0"/>
              <w:jc w:val="center"/>
              <w:rPr>
                <w:sz w:val="22"/>
                <w:szCs w:val="22"/>
              </w:rPr>
            </w:pPr>
            <w:r w:rsidRPr="002A03D2">
              <w:rPr>
                <w:sz w:val="22"/>
                <w:szCs w:val="22"/>
              </w:rPr>
              <w:t>N/A</w:t>
            </w:r>
          </w:p>
        </w:tc>
        <w:tc>
          <w:tcPr>
            <w:tcW w:w="470" w:type="pct"/>
          </w:tcPr>
          <w:p w14:paraId="46C13EAC" w14:textId="77777777" w:rsidR="002A03D2" w:rsidRPr="002A03D2" w:rsidRDefault="002A03D2" w:rsidP="002A03D2">
            <w:pPr>
              <w:ind w:firstLine="0"/>
              <w:jc w:val="center"/>
              <w:rPr>
                <w:sz w:val="22"/>
                <w:szCs w:val="22"/>
              </w:rPr>
            </w:pPr>
            <w:r w:rsidRPr="002A03D2">
              <w:rPr>
                <w:sz w:val="22"/>
                <w:szCs w:val="22"/>
              </w:rPr>
              <w:t>N/A</w:t>
            </w:r>
          </w:p>
        </w:tc>
        <w:tc>
          <w:tcPr>
            <w:tcW w:w="990" w:type="pct"/>
          </w:tcPr>
          <w:p w14:paraId="46C13EAD" w14:textId="77777777" w:rsidR="002A03D2" w:rsidRPr="002A03D2" w:rsidRDefault="002A03D2" w:rsidP="002A03D2">
            <w:pPr>
              <w:ind w:firstLine="0"/>
              <w:jc w:val="center"/>
              <w:rPr>
                <w:sz w:val="22"/>
                <w:szCs w:val="22"/>
              </w:rPr>
            </w:pPr>
            <w:r w:rsidRPr="002A03D2">
              <w:rPr>
                <w:sz w:val="22"/>
                <w:szCs w:val="22"/>
              </w:rPr>
              <w:t>81.0</w:t>
            </w:r>
          </w:p>
        </w:tc>
      </w:tr>
      <w:tr w:rsidR="002A03D2" w:rsidRPr="002A03D2" w14:paraId="46C13EB4" w14:textId="77777777" w:rsidTr="002A03D2">
        <w:tc>
          <w:tcPr>
            <w:tcW w:w="2506" w:type="pct"/>
          </w:tcPr>
          <w:p w14:paraId="46C13EAF" w14:textId="77777777" w:rsidR="002A03D2" w:rsidRPr="002A03D2" w:rsidRDefault="002A03D2" w:rsidP="002A03D2">
            <w:pPr>
              <w:ind w:firstLine="0"/>
              <w:rPr>
                <w:sz w:val="22"/>
                <w:szCs w:val="22"/>
              </w:rPr>
            </w:pPr>
            <w:r w:rsidRPr="002A03D2">
              <w:rPr>
                <w:sz w:val="22"/>
                <w:szCs w:val="22"/>
              </w:rPr>
              <w:t>Average travel time (min)</w:t>
            </w:r>
          </w:p>
        </w:tc>
        <w:tc>
          <w:tcPr>
            <w:tcW w:w="517" w:type="pct"/>
          </w:tcPr>
          <w:p w14:paraId="46C13EB0" w14:textId="77777777" w:rsidR="002A03D2" w:rsidRPr="002A03D2" w:rsidRDefault="002A03D2" w:rsidP="002A03D2">
            <w:pPr>
              <w:ind w:firstLine="0"/>
              <w:jc w:val="center"/>
              <w:rPr>
                <w:sz w:val="22"/>
                <w:szCs w:val="22"/>
              </w:rPr>
            </w:pPr>
            <w:r w:rsidRPr="002A03D2">
              <w:rPr>
                <w:sz w:val="22"/>
                <w:szCs w:val="22"/>
              </w:rPr>
              <w:t>29.5</w:t>
            </w:r>
          </w:p>
        </w:tc>
        <w:tc>
          <w:tcPr>
            <w:tcW w:w="516" w:type="pct"/>
          </w:tcPr>
          <w:p w14:paraId="46C13EB1" w14:textId="77777777" w:rsidR="002A03D2" w:rsidRPr="002A03D2" w:rsidRDefault="002A03D2" w:rsidP="002A03D2">
            <w:pPr>
              <w:ind w:firstLine="0"/>
              <w:jc w:val="center"/>
              <w:rPr>
                <w:sz w:val="22"/>
                <w:szCs w:val="22"/>
              </w:rPr>
            </w:pPr>
            <w:r w:rsidRPr="002A03D2">
              <w:rPr>
                <w:sz w:val="22"/>
                <w:szCs w:val="22"/>
              </w:rPr>
              <w:t>N/A</w:t>
            </w:r>
          </w:p>
        </w:tc>
        <w:tc>
          <w:tcPr>
            <w:tcW w:w="470" w:type="pct"/>
          </w:tcPr>
          <w:p w14:paraId="46C13EB2" w14:textId="77777777" w:rsidR="002A03D2" w:rsidRPr="002A03D2" w:rsidRDefault="002A03D2" w:rsidP="002A03D2">
            <w:pPr>
              <w:ind w:firstLine="0"/>
              <w:jc w:val="center"/>
              <w:rPr>
                <w:sz w:val="22"/>
                <w:szCs w:val="22"/>
              </w:rPr>
            </w:pPr>
            <w:r w:rsidRPr="002A03D2">
              <w:rPr>
                <w:sz w:val="22"/>
                <w:szCs w:val="22"/>
              </w:rPr>
              <w:t>N/A</w:t>
            </w:r>
          </w:p>
        </w:tc>
        <w:tc>
          <w:tcPr>
            <w:tcW w:w="990" w:type="pct"/>
          </w:tcPr>
          <w:p w14:paraId="46C13EB3" w14:textId="77777777" w:rsidR="002A03D2" w:rsidRPr="002A03D2" w:rsidRDefault="002A03D2" w:rsidP="002A03D2">
            <w:pPr>
              <w:ind w:firstLine="0"/>
              <w:jc w:val="center"/>
              <w:rPr>
                <w:sz w:val="22"/>
                <w:szCs w:val="22"/>
              </w:rPr>
            </w:pPr>
            <w:r w:rsidRPr="002A03D2">
              <w:rPr>
                <w:sz w:val="22"/>
                <w:szCs w:val="22"/>
              </w:rPr>
              <w:t>29.5</w:t>
            </w:r>
          </w:p>
        </w:tc>
      </w:tr>
      <w:tr w:rsidR="002A03D2" w:rsidRPr="002A03D2" w14:paraId="46C13EB6" w14:textId="77777777" w:rsidTr="002A03D2">
        <w:tc>
          <w:tcPr>
            <w:tcW w:w="5000" w:type="pct"/>
            <w:gridSpan w:val="5"/>
          </w:tcPr>
          <w:p w14:paraId="46C13EB5" w14:textId="77777777" w:rsidR="002A03D2" w:rsidRPr="002A03D2" w:rsidRDefault="002A03D2" w:rsidP="002A03D2">
            <w:pPr>
              <w:ind w:firstLine="0"/>
              <w:rPr>
                <w:sz w:val="22"/>
                <w:szCs w:val="22"/>
              </w:rPr>
            </w:pPr>
            <w:r w:rsidRPr="002A03D2">
              <w:rPr>
                <w:sz w:val="22"/>
                <w:szCs w:val="22"/>
              </w:rPr>
              <w:t>ALL COMMUTERS</w:t>
            </w:r>
          </w:p>
        </w:tc>
      </w:tr>
      <w:tr w:rsidR="002A03D2" w:rsidRPr="002A03D2" w14:paraId="46C13EBC" w14:textId="77777777" w:rsidTr="002A03D2">
        <w:tc>
          <w:tcPr>
            <w:tcW w:w="2506" w:type="pct"/>
          </w:tcPr>
          <w:p w14:paraId="46C13EB7" w14:textId="77777777" w:rsidR="002A03D2" w:rsidRPr="002A03D2" w:rsidRDefault="002A03D2" w:rsidP="002A03D2">
            <w:pPr>
              <w:ind w:firstLine="0"/>
              <w:rPr>
                <w:sz w:val="22"/>
                <w:szCs w:val="22"/>
              </w:rPr>
            </w:pPr>
            <w:r w:rsidRPr="002A03D2">
              <w:rPr>
                <w:sz w:val="22"/>
                <w:szCs w:val="22"/>
              </w:rPr>
              <w:t>Average commuting distance (km)</w:t>
            </w:r>
          </w:p>
        </w:tc>
        <w:tc>
          <w:tcPr>
            <w:tcW w:w="517" w:type="pct"/>
          </w:tcPr>
          <w:p w14:paraId="46C13EB8" w14:textId="77777777" w:rsidR="002A03D2" w:rsidRPr="002A03D2" w:rsidRDefault="002A03D2" w:rsidP="002A03D2">
            <w:pPr>
              <w:ind w:firstLine="0"/>
              <w:jc w:val="center"/>
              <w:rPr>
                <w:sz w:val="22"/>
                <w:szCs w:val="22"/>
              </w:rPr>
            </w:pPr>
            <w:r w:rsidRPr="002A03D2">
              <w:rPr>
                <w:sz w:val="22"/>
                <w:szCs w:val="22"/>
              </w:rPr>
              <w:t>8.3</w:t>
            </w:r>
          </w:p>
        </w:tc>
        <w:tc>
          <w:tcPr>
            <w:tcW w:w="516" w:type="pct"/>
          </w:tcPr>
          <w:p w14:paraId="46C13EB9" w14:textId="77777777" w:rsidR="002A03D2" w:rsidRPr="002A03D2" w:rsidRDefault="002A03D2" w:rsidP="002A03D2">
            <w:pPr>
              <w:ind w:firstLine="0"/>
              <w:jc w:val="center"/>
              <w:rPr>
                <w:sz w:val="22"/>
                <w:szCs w:val="22"/>
              </w:rPr>
            </w:pPr>
            <w:r w:rsidRPr="002A03D2">
              <w:rPr>
                <w:sz w:val="22"/>
                <w:szCs w:val="22"/>
              </w:rPr>
              <w:t>7.8</w:t>
            </w:r>
          </w:p>
        </w:tc>
        <w:tc>
          <w:tcPr>
            <w:tcW w:w="470" w:type="pct"/>
          </w:tcPr>
          <w:p w14:paraId="46C13EBA" w14:textId="77777777" w:rsidR="002A03D2" w:rsidRPr="002A03D2" w:rsidRDefault="002A03D2" w:rsidP="002A03D2">
            <w:pPr>
              <w:ind w:firstLine="0"/>
              <w:jc w:val="center"/>
              <w:rPr>
                <w:sz w:val="22"/>
                <w:szCs w:val="22"/>
              </w:rPr>
            </w:pPr>
            <w:r w:rsidRPr="002A03D2">
              <w:rPr>
                <w:sz w:val="22"/>
                <w:szCs w:val="22"/>
              </w:rPr>
              <w:t>7.4</w:t>
            </w:r>
          </w:p>
        </w:tc>
        <w:tc>
          <w:tcPr>
            <w:tcW w:w="990" w:type="pct"/>
          </w:tcPr>
          <w:p w14:paraId="46C13EBB" w14:textId="77777777" w:rsidR="002A03D2" w:rsidRPr="002A03D2" w:rsidRDefault="002A03D2" w:rsidP="002A03D2">
            <w:pPr>
              <w:ind w:firstLine="0"/>
              <w:jc w:val="center"/>
              <w:rPr>
                <w:sz w:val="22"/>
                <w:szCs w:val="22"/>
              </w:rPr>
            </w:pPr>
            <w:r w:rsidRPr="002A03D2">
              <w:rPr>
                <w:sz w:val="22"/>
                <w:szCs w:val="22"/>
              </w:rPr>
              <w:t>7.7</w:t>
            </w:r>
          </w:p>
        </w:tc>
      </w:tr>
      <w:tr w:rsidR="002A03D2" w:rsidRPr="002A03D2" w14:paraId="46C13EC2" w14:textId="77777777" w:rsidTr="002A03D2">
        <w:tc>
          <w:tcPr>
            <w:tcW w:w="2506" w:type="pct"/>
          </w:tcPr>
          <w:p w14:paraId="46C13EBD" w14:textId="77777777" w:rsidR="002A03D2" w:rsidRPr="002A03D2" w:rsidRDefault="002A03D2" w:rsidP="002A03D2">
            <w:pPr>
              <w:ind w:firstLine="0"/>
              <w:rPr>
                <w:sz w:val="22"/>
                <w:szCs w:val="22"/>
              </w:rPr>
            </w:pPr>
            <w:r w:rsidRPr="002A03D2">
              <w:rPr>
                <w:sz w:val="22"/>
                <w:szCs w:val="22"/>
              </w:rPr>
              <w:t>Average monetary cost (fen = 0.01 yuan)</w:t>
            </w:r>
          </w:p>
        </w:tc>
        <w:tc>
          <w:tcPr>
            <w:tcW w:w="517" w:type="pct"/>
          </w:tcPr>
          <w:p w14:paraId="46C13EBE" w14:textId="77777777" w:rsidR="002A03D2" w:rsidRPr="002A03D2" w:rsidRDefault="002A03D2" w:rsidP="002A03D2">
            <w:pPr>
              <w:ind w:firstLine="0"/>
              <w:jc w:val="center"/>
              <w:rPr>
                <w:sz w:val="22"/>
                <w:szCs w:val="22"/>
              </w:rPr>
            </w:pPr>
            <w:r w:rsidRPr="002A03D2">
              <w:rPr>
                <w:sz w:val="22"/>
                <w:szCs w:val="22"/>
              </w:rPr>
              <w:t>155.2</w:t>
            </w:r>
          </w:p>
        </w:tc>
        <w:tc>
          <w:tcPr>
            <w:tcW w:w="516" w:type="pct"/>
          </w:tcPr>
          <w:p w14:paraId="46C13EBF" w14:textId="77777777" w:rsidR="002A03D2" w:rsidRPr="002A03D2" w:rsidRDefault="002A03D2" w:rsidP="002A03D2">
            <w:pPr>
              <w:ind w:firstLine="0"/>
              <w:jc w:val="center"/>
              <w:rPr>
                <w:sz w:val="22"/>
                <w:szCs w:val="22"/>
              </w:rPr>
            </w:pPr>
            <w:r w:rsidRPr="002A03D2">
              <w:rPr>
                <w:sz w:val="22"/>
                <w:szCs w:val="22"/>
              </w:rPr>
              <w:t>93.2</w:t>
            </w:r>
          </w:p>
        </w:tc>
        <w:tc>
          <w:tcPr>
            <w:tcW w:w="470" w:type="pct"/>
          </w:tcPr>
          <w:p w14:paraId="46C13EC0" w14:textId="77777777" w:rsidR="002A03D2" w:rsidRPr="002A03D2" w:rsidRDefault="002A03D2" w:rsidP="002A03D2">
            <w:pPr>
              <w:ind w:firstLine="0"/>
              <w:jc w:val="center"/>
              <w:rPr>
                <w:sz w:val="22"/>
                <w:szCs w:val="22"/>
              </w:rPr>
            </w:pPr>
            <w:r w:rsidRPr="002A03D2">
              <w:rPr>
                <w:sz w:val="22"/>
                <w:szCs w:val="22"/>
              </w:rPr>
              <w:t>92.7</w:t>
            </w:r>
          </w:p>
        </w:tc>
        <w:tc>
          <w:tcPr>
            <w:tcW w:w="990" w:type="pct"/>
          </w:tcPr>
          <w:p w14:paraId="46C13EC1" w14:textId="77777777" w:rsidR="002A03D2" w:rsidRPr="002A03D2" w:rsidRDefault="002A03D2" w:rsidP="002A03D2">
            <w:pPr>
              <w:ind w:firstLine="0"/>
              <w:jc w:val="center"/>
              <w:rPr>
                <w:sz w:val="22"/>
                <w:szCs w:val="22"/>
              </w:rPr>
            </w:pPr>
            <w:r w:rsidRPr="002A03D2">
              <w:rPr>
                <w:sz w:val="22"/>
                <w:szCs w:val="22"/>
              </w:rPr>
              <w:t>105.6</w:t>
            </w:r>
          </w:p>
        </w:tc>
      </w:tr>
      <w:tr w:rsidR="002A03D2" w:rsidRPr="002A03D2" w14:paraId="46C13EC8" w14:textId="77777777" w:rsidTr="002A03D2">
        <w:trPr>
          <w:cnfStyle w:val="010000000000" w:firstRow="0" w:lastRow="1" w:firstColumn="0" w:lastColumn="0" w:oddVBand="0" w:evenVBand="0" w:oddHBand="0" w:evenHBand="0" w:firstRowFirstColumn="0" w:firstRowLastColumn="0" w:lastRowFirstColumn="0" w:lastRowLastColumn="0"/>
        </w:trPr>
        <w:tc>
          <w:tcPr>
            <w:tcW w:w="2506" w:type="pct"/>
          </w:tcPr>
          <w:p w14:paraId="46C13EC3" w14:textId="77777777" w:rsidR="002A03D2" w:rsidRPr="002A03D2" w:rsidRDefault="002A03D2" w:rsidP="002A03D2">
            <w:pPr>
              <w:ind w:firstLine="0"/>
              <w:rPr>
                <w:sz w:val="22"/>
                <w:szCs w:val="22"/>
              </w:rPr>
            </w:pPr>
            <w:bookmarkStart w:id="6" w:name="OLE_LINK133"/>
            <w:bookmarkStart w:id="7" w:name="OLE_LINK136"/>
            <w:r w:rsidRPr="002A03D2">
              <w:rPr>
                <w:sz w:val="22"/>
                <w:szCs w:val="22"/>
              </w:rPr>
              <w:t>Average travel time (min)</w:t>
            </w:r>
            <w:bookmarkEnd w:id="6"/>
            <w:bookmarkEnd w:id="7"/>
          </w:p>
        </w:tc>
        <w:tc>
          <w:tcPr>
            <w:tcW w:w="517" w:type="pct"/>
          </w:tcPr>
          <w:p w14:paraId="46C13EC4" w14:textId="77777777" w:rsidR="002A03D2" w:rsidRPr="002A03D2" w:rsidRDefault="002A03D2" w:rsidP="002A03D2">
            <w:pPr>
              <w:ind w:firstLine="0"/>
              <w:jc w:val="center"/>
              <w:rPr>
                <w:sz w:val="22"/>
                <w:szCs w:val="22"/>
              </w:rPr>
            </w:pPr>
            <w:r w:rsidRPr="002A03D2">
              <w:rPr>
                <w:sz w:val="22"/>
                <w:szCs w:val="22"/>
              </w:rPr>
              <w:t>34.2</w:t>
            </w:r>
          </w:p>
        </w:tc>
        <w:tc>
          <w:tcPr>
            <w:tcW w:w="516" w:type="pct"/>
          </w:tcPr>
          <w:p w14:paraId="46C13EC5" w14:textId="77777777" w:rsidR="002A03D2" w:rsidRPr="002A03D2" w:rsidRDefault="002A03D2" w:rsidP="002A03D2">
            <w:pPr>
              <w:ind w:firstLine="0"/>
              <w:jc w:val="center"/>
              <w:rPr>
                <w:sz w:val="22"/>
                <w:szCs w:val="22"/>
              </w:rPr>
            </w:pPr>
            <w:r w:rsidRPr="002A03D2">
              <w:rPr>
                <w:sz w:val="22"/>
                <w:szCs w:val="22"/>
              </w:rPr>
              <w:t>26.6</w:t>
            </w:r>
          </w:p>
        </w:tc>
        <w:tc>
          <w:tcPr>
            <w:tcW w:w="470" w:type="pct"/>
          </w:tcPr>
          <w:p w14:paraId="46C13EC6" w14:textId="77777777" w:rsidR="002A03D2" w:rsidRPr="002A03D2" w:rsidRDefault="002A03D2" w:rsidP="002A03D2">
            <w:pPr>
              <w:ind w:firstLine="0"/>
              <w:jc w:val="center"/>
              <w:rPr>
                <w:sz w:val="22"/>
                <w:szCs w:val="22"/>
              </w:rPr>
            </w:pPr>
            <w:r w:rsidRPr="002A03D2">
              <w:rPr>
                <w:sz w:val="22"/>
                <w:szCs w:val="22"/>
              </w:rPr>
              <w:t>26.1</w:t>
            </w:r>
          </w:p>
        </w:tc>
        <w:tc>
          <w:tcPr>
            <w:tcW w:w="990" w:type="pct"/>
          </w:tcPr>
          <w:p w14:paraId="46C13EC7" w14:textId="77777777" w:rsidR="002A03D2" w:rsidRPr="002A03D2" w:rsidRDefault="002A03D2" w:rsidP="002A03D2">
            <w:pPr>
              <w:ind w:firstLine="0"/>
              <w:jc w:val="center"/>
              <w:rPr>
                <w:sz w:val="22"/>
                <w:szCs w:val="22"/>
              </w:rPr>
            </w:pPr>
            <w:r w:rsidRPr="002A03D2">
              <w:rPr>
                <w:sz w:val="22"/>
                <w:szCs w:val="22"/>
              </w:rPr>
              <w:t>27.8</w:t>
            </w:r>
          </w:p>
        </w:tc>
      </w:tr>
    </w:tbl>
    <w:p w14:paraId="46C13EC9" w14:textId="77777777" w:rsidR="002A03D2" w:rsidRPr="002A03D2" w:rsidRDefault="002A03D2" w:rsidP="002A03D2">
      <w:pPr>
        <w:ind w:firstLine="0"/>
      </w:pPr>
      <w:r>
        <w:t>* For lack of data, we model all employed residents in Tianjin and Hebei as one composite group. We further assume that the composite group share the same socio-economic characteristics as the Middle group in Beijing</w:t>
      </w:r>
    </w:p>
    <w:p w14:paraId="46C13ECA" w14:textId="77777777" w:rsidR="00A62B61" w:rsidRDefault="00A62B61">
      <w:pPr>
        <w:ind w:firstLine="0"/>
        <w:contextualSpacing w:val="0"/>
      </w:pPr>
    </w:p>
    <w:p w14:paraId="46C13ECB" w14:textId="77777777" w:rsidR="003134D3" w:rsidRPr="00A62B61" w:rsidRDefault="003134D3" w:rsidP="003134D3">
      <w:pPr>
        <w:pStyle w:val="Heading1"/>
        <w:numPr>
          <w:ilvl w:val="0"/>
          <w:numId w:val="0"/>
        </w:numPr>
        <w:ind w:left="432" w:hanging="432"/>
      </w:pPr>
      <w:r w:rsidRPr="00A62B61">
        <w:rPr>
          <w:rStyle w:val="Heading1Char"/>
          <w:b/>
        </w:rPr>
        <w:t>Appendix</w:t>
      </w:r>
      <w:r>
        <w:rPr>
          <w:rStyle w:val="Heading1Char"/>
          <w:b/>
        </w:rPr>
        <w:t xml:space="preserve"> 2</w:t>
      </w:r>
    </w:p>
    <w:p w14:paraId="46C13ECC" w14:textId="77777777" w:rsidR="003134D3" w:rsidRDefault="003134D3" w:rsidP="003134D3">
      <w:pPr>
        <w:ind w:firstLine="0"/>
      </w:pPr>
      <w:r w:rsidRPr="00374AD3">
        <w:rPr>
          <w:b/>
          <w:i/>
        </w:rPr>
        <w:t>Producers.</w:t>
      </w:r>
      <w:r>
        <w:t xml:space="preserve"> We follow Anas and Liu </w:t>
      </w:r>
      <w:r>
        <w:fldChar w:fldCharType="begin" w:fldLock="1"/>
      </w:r>
      <w:r>
        <w:instrText>ADDIN CSL_CITATION { "citationItems" : [ { "id" : "ITEM-1", "itemData" : { "DOI" : "10.1111/j.1467-9787.2007.00515.x", "ISSN" : "0022-4146", "abstract" : "RELU is a dynamic general equilibrium model of a metropolitan economy and its land use, derived by unifying in a theoretically valid way, models developed by one of the authors [Anas (1982), Anas-Arnott (1991, 1997), Anas-Kim (1996), Anas-Xu (1999)]. RELU equilibrates floor space, land and labor markets, and the market for the products of industries, treating development (construction and demolition), spatial interindustry linkages, commuting, and discretionary travel. Mode choices and equilibrium congestion on the highway network are treated by unifying RELU with the TRAN algorithm of stochastic user equilibrium [Anas-Kim (1990)]. The RELU-TRAN algorithm's performance for a stationary state is demonstrated for a prototype consisting of 4-building, 4-industry, 4-labor-type, 15-land-use-zone, 68-link-highway-network version of the Chicago MSA. The algorithm solves 656 equations in a special block-recursive convergent procedure by iterations nested within loops and loops within cycles. Runs show excellent and smooth convergence from different starting points, so that the number of loops within successive cycles continually decreases. The tests also imply a numerically ascertained unique stationary equilibrium solution of the unified model for the calibrated parameters. \u00ac\u00a9 Blackwell Publishing, Inc. 2007.", "author" : [ { "dropping-particle" : "", "family" : "Anas", "given" : "Alex", "non-dropping-particle" : "", "parse-names" : false, "suffix" : "" }, { "dropping-particle" : "", "family" : "Liu", "given" : "Yu", "non-dropping-particle" : "", "parse-names" : false, "suffix" : "" } ], "container-title" : "Journal of Regional Science", "id" : "ITEM-1", "issue" : "3", "issued" : { "date-parts" : [ [ "2007" ] ] }, "page" : "415-455", "title" : "A regional economy, land use, and transportation model (RELU-TRAN??): Formulation, algorithm design, and testing*", "type" : "article-journal", "volume" : "47" }, "suppress-author" : 1, "uris" : [ "http://www.mendeley.com/documents/?uuid=4dba4c1e-8f8a-4a32-bef5-d5493b336d39" ] } ], "mendeley" : { "formattedCitation" : "(2007)", "plainTextFormattedCitation" : "(2007)", "previouslyFormattedCitation" : "(2007)" }, "properties" : { "noteIndex" : 0 }, "schema" : "https://github.com/citation-style-language/schema/raw/master/csl-citation.json" }</w:instrText>
      </w:r>
      <w:r>
        <w:fldChar w:fldCharType="separate"/>
      </w:r>
      <w:r w:rsidRPr="00B17388">
        <w:rPr>
          <w:noProof/>
        </w:rPr>
        <w:t>(2007)</w:t>
      </w:r>
      <w:r>
        <w:fldChar w:fldCharType="end"/>
      </w:r>
      <w:r>
        <w:t xml:space="preserve"> and </w:t>
      </w:r>
      <w:proofErr w:type="spellStart"/>
      <w:r>
        <w:t>Jin</w:t>
      </w:r>
      <w:proofErr w:type="spellEnd"/>
      <w:r>
        <w:t xml:space="preserve"> et al. </w:t>
      </w:r>
      <w:r>
        <w:fldChar w:fldCharType="begin" w:fldLock="1"/>
      </w:r>
      <w:r>
        <w:instrText>ADDIN CSL_CITATION { "citationItems" : [ { "id" : "ITEM-1", "itemData" : { "DOI" : "10.1068/b39134", "ISSN" : "02658135", "abstract" : "This paper presents a recursive spatial equilibrium model for urban activity location and travel choices in large city regions that anticipate major development or restructuring. In the model, producer and consumer choices that adjust quickly to stimuli reach temporary equilibria subject to recursively updated activity churn, background trends, estate development, and transport supply. The city region's performance at each time horizon affects the recursive variables for the next. The model builds on field leaders of urban general equilibrium, spatial interaction, and nonequilibrium dynamic models, and offers theoretical and practical improvements in order to fill an important gap in long-range urban forecasting. Linking the equilibrium and nonequilibrium models enables the simulation of path dependence in urban evolution trajectories that neither could produce in isolation. At the same time the model provides quantification of impacts of different policy interventions on a consistent basis for a given time horizon. The model is tested on the main archetypal urban development strategies for large-scale development and restructuring. Keywords: land-use and transport model, infrastructure investment, travel demand forecasting, spatial equilibrium, recursive dynamics, urban restructuring, urban futures", "author" : [ { "dropping-particle" : "", "family" : "Jin", "given" : "Ying", "non-dropping-particle" : "", "parse-names" : false, "suffix" : "" }, { "dropping-particle" : "", "family" : "Echenique", "given" : "Marcial", "non-dropping-particle" : "", "parse-names" : false, "suffix" : "" }, { "dropping-particle" : "", "family" : "Hargreaves", "given" : "Anthony", "non-dropping-particle" : "", "parse-names" : false, "suffix" : "" } ], "container-title" : "Environment and Planning B: Planning and Design", "id" : "ITEM-1", "issue" : "6", "issued" : { "date-parts" : [ [ "2013" ] ] }, "page" : "1027-1050", "title" : "A recursive spatial equilibrium model for planning large-scale urban change", "type" : "article-journal", "volume" : "40" }, "suppress-author" : 1, "uris" : [ "http://www.mendeley.com/documents/?uuid=0845db35-de0c-46fe-b3bb-7d492f97fb5d" ] } ], "mendeley" : { "formattedCitation" : "(2013)", "plainTextFormattedCitation" : "(2013)", "previouslyFormattedCitation" : "(2013)" }, "properties" : { "noteIndex" : 0 }, "schema" : "https://github.com/citation-style-language/schema/raw/master/csl-citation.json" }</w:instrText>
      </w:r>
      <w:r>
        <w:fldChar w:fldCharType="separate"/>
      </w:r>
      <w:r w:rsidRPr="009478C0">
        <w:rPr>
          <w:noProof/>
        </w:rPr>
        <w:t>(2013)</w:t>
      </w:r>
      <w:r>
        <w:fldChar w:fldCharType="end"/>
      </w:r>
      <w:r>
        <w:t>, and define the production function as a variant of the CD-CES specification.</w:t>
      </w:r>
    </w:p>
    <w:p w14:paraId="46C13ECD" w14:textId="77777777" w:rsidR="003134D3" w:rsidRPr="00A62B61" w:rsidRDefault="00DB49EE" w:rsidP="003134D3">
      <m:oMathPara>
        <m:oMath>
          <m:sSub>
            <m:sSubPr>
              <m:ctrlPr>
                <w:rPr>
                  <w:rFonts w:ascii="Cambria Math" w:hAnsi="Cambria Math"/>
                </w:rPr>
              </m:ctrlPr>
            </m:sSubPr>
            <m:e>
              <m:r>
                <w:rPr>
                  <w:rFonts w:ascii="Cambria Math" w:hAnsi="Cambria Math"/>
                </w:rPr>
                <m:t>X</m:t>
              </m:r>
            </m:e>
            <m:sub>
              <m:r>
                <w:rPr>
                  <w:rFonts w:ascii="Cambria Math" w:hAnsi="Cambria Math"/>
                </w:rPr>
                <m:t>rj</m:t>
              </m:r>
            </m:sub>
          </m:sSub>
          <m:r>
            <m:rPr>
              <m:sty m:val="p"/>
            </m:rPr>
            <w:rPr>
              <w:rFonts w:ascii="Cambria Math" w:hAnsi="Cambria Math"/>
            </w:rPr>
            <m:t>=</m:t>
          </m:r>
          <m:sSub>
            <m:sSubPr>
              <m:ctrlPr>
                <w:rPr>
                  <w:rFonts w:ascii="Cambria Math" w:hAnsi="Cambria Math"/>
                </w:rPr>
              </m:ctrlPr>
            </m:sSubPr>
            <m:e>
              <m:r>
                <w:rPr>
                  <w:rFonts w:ascii="Cambria Math" w:hAnsi="Cambria Math"/>
                </w:rPr>
                <m:t>E</m:t>
              </m:r>
            </m:e>
            <m:sub>
              <m:r>
                <w:rPr>
                  <w:rFonts w:ascii="Cambria Math" w:hAnsi="Cambria Math"/>
                </w:rPr>
                <m:t>rj</m:t>
              </m:r>
            </m:sub>
          </m:sSub>
          <m:sSub>
            <m:sSubPr>
              <m:ctrlPr>
                <w:rPr>
                  <w:rFonts w:ascii="Cambria Math" w:hAnsi="Cambria Math"/>
                </w:rPr>
              </m:ctrlPr>
            </m:sSubPr>
            <m:e>
              <m:r>
                <w:rPr>
                  <w:rFonts w:ascii="Cambria Math" w:hAnsi="Cambria Math"/>
                </w:rPr>
                <m:t>A</m:t>
              </m:r>
            </m:e>
            <m:sub>
              <m:r>
                <w:rPr>
                  <w:rFonts w:ascii="Cambria Math" w:hAnsi="Cambria Math"/>
                </w:rPr>
                <m:t>rj</m:t>
              </m:r>
            </m:sub>
          </m:sSub>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K</m:t>
                      </m:r>
                    </m:e>
                    <m:sub>
                      <m:r>
                        <w:rPr>
                          <w:rFonts w:ascii="Cambria Math" w:hAnsi="Cambria Math"/>
                        </w:rPr>
                        <m:t>r</m:t>
                      </m:r>
                    </m:sub>
                  </m:sSub>
                </m:e>
              </m:d>
            </m:e>
            <m:sup>
              <m:sSub>
                <m:sSubPr>
                  <m:ctrlPr>
                    <w:rPr>
                      <w:rFonts w:ascii="Cambria Math" w:hAnsi="Cambria Math"/>
                    </w:rPr>
                  </m:ctrlPr>
                </m:sSubPr>
                <m:e>
                  <m:r>
                    <w:rPr>
                      <w:rFonts w:ascii="Cambria Math" w:hAnsi="Cambria Math"/>
                    </w:rPr>
                    <m:t>ν</m:t>
                  </m:r>
                </m:e>
                <m:sub>
                  <m:r>
                    <w:rPr>
                      <w:rFonts w:ascii="Cambria Math" w:hAnsi="Cambria Math"/>
                    </w:rPr>
                    <m:t>r</m:t>
                  </m:r>
                </m:sub>
              </m:sSub>
            </m:sup>
          </m:sSup>
          <m:sSup>
            <m:sSupPr>
              <m:ctrlPr>
                <w:rPr>
                  <w:rFonts w:ascii="Cambria Math" w:hAnsi="Cambria Math"/>
                </w:rPr>
              </m:ctrlPr>
            </m:sSupPr>
            <m:e>
              <m:d>
                <m:dPr>
                  <m:ctrlPr>
                    <w:rPr>
                      <w:rFonts w:ascii="Cambria Math" w:hAnsi="Cambria Math"/>
                    </w:rPr>
                  </m:ctrlPr>
                </m:dPr>
                <m:e>
                  <m:nary>
                    <m:naryPr>
                      <m:chr m:val="∑"/>
                      <m:limLoc m:val="subSup"/>
                      <m:supHide m:val="1"/>
                      <m:ctrlPr>
                        <w:rPr>
                          <w:rFonts w:ascii="Cambria Math" w:hAnsi="Cambria Math"/>
                        </w:rPr>
                      </m:ctrlPr>
                    </m:naryPr>
                    <m:sub>
                      <m:r>
                        <w:rPr>
                          <w:rFonts w:ascii="Cambria Math" w:hAnsi="Cambria Math"/>
                        </w:rPr>
                        <m:t>f</m:t>
                      </m:r>
                    </m:sub>
                    <m:sup/>
                    <m:e>
                      <m:sSub>
                        <m:sSubPr>
                          <m:ctrlPr>
                            <w:rPr>
                              <w:rFonts w:ascii="Cambria Math" w:hAnsi="Cambria Math"/>
                            </w:rPr>
                          </m:ctrlPr>
                        </m:sSubPr>
                        <m:e>
                          <m:r>
                            <w:rPr>
                              <w:rFonts w:ascii="Cambria Math" w:hAnsi="Cambria Math"/>
                            </w:rPr>
                            <m:t>κ</m:t>
                          </m:r>
                        </m:e>
                        <m:sub>
                          <m:r>
                            <w:rPr>
                              <w:rFonts w:ascii="Cambria Math" w:hAnsi="Cambria Math"/>
                            </w:rPr>
                            <m:t>rfj</m:t>
                          </m:r>
                        </m:sub>
                      </m:sSub>
                      <m:sSubSup>
                        <m:sSubSupPr>
                          <m:ctrlPr>
                            <w:rPr>
                              <w:rFonts w:ascii="Cambria Math" w:hAnsi="Cambria Math"/>
                            </w:rPr>
                          </m:ctrlPr>
                        </m:sSubSupPr>
                        <m:e>
                          <m:r>
                            <w:rPr>
                              <w:rFonts w:ascii="Cambria Math" w:hAnsi="Cambria Math"/>
                            </w:rPr>
                            <m:t>L</m:t>
                          </m:r>
                        </m:e>
                        <m:sub>
                          <m:r>
                            <w:rPr>
                              <w:rFonts w:ascii="Cambria Math" w:hAnsi="Cambria Math"/>
                            </w:rPr>
                            <m:t>fj</m:t>
                          </m:r>
                        </m:sub>
                        <m:sup>
                          <m:sSub>
                            <m:sSubPr>
                              <m:ctrlPr>
                                <w:rPr>
                                  <w:rFonts w:ascii="Cambria Math" w:hAnsi="Cambria Math"/>
                                </w:rPr>
                              </m:ctrlPr>
                            </m:sSubPr>
                            <m:e>
                              <m:r>
                                <w:rPr>
                                  <w:rFonts w:ascii="Cambria Math" w:hAnsi="Cambria Math"/>
                                </w:rPr>
                                <m:t>θ</m:t>
                              </m:r>
                            </m:e>
                            <m:sub>
                              <m:r>
                                <w:rPr>
                                  <w:rFonts w:ascii="Cambria Math" w:hAnsi="Cambria Math"/>
                                </w:rPr>
                                <m:t>r</m:t>
                              </m:r>
                            </m:sub>
                          </m:sSub>
                        </m:sup>
                      </m:sSubSup>
                    </m:e>
                  </m:nary>
                </m:e>
              </m:d>
            </m:e>
            <m:sup>
              <m:f>
                <m:fPr>
                  <m:ctrlPr>
                    <w:rPr>
                      <w:rFonts w:ascii="Cambria Math" w:hAnsi="Cambria Math"/>
                    </w:rPr>
                  </m:ctrlPr>
                </m:fPr>
                <m:num>
                  <m:sSub>
                    <m:sSubPr>
                      <m:ctrlPr>
                        <w:rPr>
                          <w:rFonts w:ascii="Cambria Math" w:hAnsi="Cambria Math"/>
                        </w:rPr>
                      </m:ctrlPr>
                    </m:sSubPr>
                    <m:e>
                      <m:r>
                        <w:rPr>
                          <w:rFonts w:ascii="Cambria Math" w:hAnsi="Cambria Math"/>
                        </w:rPr>
                        <m:t>δ</m:t>
                      </m:r>
                    </m:e>
                    <m:sub>
                      <m:r>
                        <w:rPr>
                          <w:rFonts w:ascii="Cambria Math" w:hAnsi="Cambria Math"/>
                        </w:rPr>
                        <m:t>r</m:t>
                      </m:r>
                    </m:sub>
                  </m:sSub>
                </m:num>
                <m:den>
                  <m:sSub>
                    <m:sSubPr>
                      <m:ctrlPr>
                        <w:rPr>
                          <w:rFonts w:ascii="Cambria Math" w:hAnsi="Cambria Math"/>
                        </w:rPr>
                      </m:ctrlPr>
                    </m:sSubPr>
                    <m:e>
                      <m:r>
                        <w:rPr>
                          <w:rFonts w:ascii="Cambria Math" w:hAnsi="Cambria Math"/>
                        </w:rPr>
                        <m:t>θ</m:t>
                      </m:r>
                    </m:e>
                    <m:sub>
                      <m:r>
                        <w:rPr>
                          <w:rFonts w:ascii="Cambria Math" w:hAnsi="Cambria Math"/>
                        </w:rPr>
                        <m:t>r</m:t>
                      </m:r>
                    </m:sub>
                  </m:sSub>
                </m:den>
              </m:f>
            </m:sup>
          </m:sSup>
          <m:sSup>
            <m:sSupPr>
              <m:ctrlPr>
                <w:rPr>
                  <w:rFonts w:ascii="Cambria Math" w:hAnsi="Cambria Math"/>
                </w:rPr>
              </m:ctrlPr>
            </m:sSupPr>
            <m:e>
              <m:d>
                <m:dPr>
                  <m:ctrlPr>
                    <w:rPr>
                      <w:rFonts w:ascii="Cambria Math" w:hAnsi="Cambria Math"/>
                    </w:rPr>
                  </m:ctrlPr>
                </m:dPr>
                <m:e>
                  <m:nary>
                    <m:naryPr>
                      <m:chr m:val="∑"/>
                      <m:limLoc m:val="subSup"/>
                      <m:supHide m:val="1"/>
                      <m:ctrlPr>
                        <w:rPr>
                          <w:rFonts w:ascii="Cambria Math" w:hAnsi="Cambria Math"/>
                        </w:rPr>
                      </m:ctrlPr>
                    </m:naryPr>
                    <m:sub>
                      <m:r>
                        <w:rPr>
                          <w:rFonts w:ascii="Cambria Math" w:hAnsi="Cambria Math"/>
                        </w:rPr>
                        <m:t>k</m:t>
                      </m:r>
                    </m:sub>
                    <m:sup/>
                    <m:e>
                      <m:sSub>
                        <m:sSubPr>
                          <m:ctrlPr>
                            <w:rPr>
                              <w:rFonts w:ascii="Cambria Math" w:hAnsi="Cambria Math"/>
                            </w:rPr>
                          </m:ctrlPr>
                        </m:sSubPr>
                        <m:e>
                          <m:r>
                            <w:rPr>
                              <w:rFonts w:ascii="Cambria Math" w:hAnsi="Cambria Math"/>
                            </w:rPr>
                            <m:t>χ</m:t>
                          </m:r>
                        </m:e>
                        <m:sub>
                          <m:r>
                            <w:rPr>
                              <w:rFonts w:ascii="Cambria Math" w:hAnsi="Cambria Math"/>
                            </w:rPr>
                            <m:t>rkj</m:t>
                          </m:r>
                        </m:sub>
                      </m:sSub>
                      <m:sSubSup>
                        <m:sSubSupPr>
                          <m:ctrlPr>
                            <w:rPr>
                              <w:rFonts w:ascii="Cambria Math" w:hAnsi="Cambria Math"/>
                            </w:rPr>
                          </m:ctrlPr>
                        </m:sSubSupPr>
                        <m:e>
                          <m:r>
                            <w:rPr>
                              <w:rFonts w:ascii="Cambria Math" w:hAnsi="Cambria Math"/>
                            </w:rPr>
                            <m:t>B</m:t>
                          </m:r>
                        </m:e>
                        <m:sub>
                          <m:r>
                            <w:rPr>
                              <w:rFonts w:ascii="Cambria Math" w:hAnsi="Cambria Math"/>
                            </w:rPr>
                            <m:t>kj</m:t>
                          </m:r>
                        </m:sub>
                        <m:sup>
                          <m:sSub>
                            <m:sSubPr>
                              <m:ctrlPr>
                                <w:rPr>
                                  <w:rFonts w:ascii="Cambria Math" w:hAnsi="Cambria Math"/>
                                </w:rPr>
                              </m:ctrlPr>
                            </m:sSubPr>
                            <m:e>
                              <m:r>
                                <w:rPr>
                                  <w:rFonts w:ascii="Cambria Math" w:hAnsi="Cambria Math"/>
                                </w:rPr>
                                <m:t>ζ</m:t>
                              </m:r>
                            </m:e>
                            <m:sub>
                              <m:r>
                                <w:rPr>
                                  <w:rFonts w:ascii="Cambria Math" w:hAnsi="Cambria Math"/>
                                </w:rPr>
                                <m:t>r</m:t>
                              </m:r>
                            </m:sub>
                          </m:sSub>
                        </m:sup>
                      </m:sSubSup>
                    </m:e>
                  </m:nary>
                </m:e>
              </m:d>
            </m:e>
            <m:sup>
              <m:f>
                <m:fPr>
                  <m:ctrlPr>
                    <w:rPr>
                      <w:rFonts w:ascii="Cambria Math" w:hAnsi="Cambria Math"/>
                    </w:rPr>
                  </m:ctrlPr>
                </m:fPr>
                <m:num>
                  <m:sSub>
                    <m:sSubPr>
                      <m:ctrlPr>
                        <w:rPr>
                          <w:rFonts w:ascii="Cambria Math" w:hAnsi="Cambria Math"/>
                        </w:rPr>
                      </m:ctrlPr>
                    </m:sSubPr>
                    <m:e>
                      <m:r>
                        <w:rPr>
                          <w:rFonts w:ascii="Cambria Math" w:hAnsi="Cambria Math"/>
                        </w:rPr>
                        <m:t>μ</m:t>
                      </m:r>
                    </m:e>
                    <m:sub>
                      <m:r>
                        <w:rPr>
                          <w:rFonts w:ascii="Cambria Math" w:hAnsi="Cambria Math"/>
                        </w:rPr>
                        <m:t>r</m:t>
                      </m:r>
                    </m:sub>
                  </m:sSub>
                </m:num>
                <m:den>
                  <m:sSub>
                    <m:sSubPr>
                      <m:ctrlPr>
                        <w:rPr>
                          <w:rFonts w:ascii="Cambria Math" w:hAnsi="Cambria Math"/>
                        </w:rPr>
                      </m:ctrlPr>
                    </m:sSubPr>
                    <m:e>
                      <m:r>
                        <w:rPr>
                          <w:rFonts w:ascii="Cambria Math" w:hAnsi="Cambria Math"/>
                        </w:rPr>
                        <m:t>ζ</m:t>
                      </m:r>
                    </m:e>
                    <m:sub>
                      <m:r>
                        <w:rPr>
                          <w:rFonts w:ascii="Cambria Math" w:hAnsi="Cambria Math"/>
                        </w:rPr>
                        <m:t>r</m:t>
                      </m:r>
                    </m:sub>
                  </m:sSub>
                </m:den>
              </m:f>
            </m:sup>
          </m:sSup>
        </m:oMath>
      </m:oMathPara>
    </w:p>
    <w:p w14:paraId="46C13ECE" w14:textId="77777777" w:rsidR="003134D3" w:rsidRPr="00A62B61" w:rsidRDefault="003134D3" w:rsidP="003134D3">
      <w:pPr>
        <w:ind w:firstLine="0"/>
      </w:pPr>
      <w:r>
        <w:t>where</w:t>
      </w:r>
    </w:p>
    <w:p w14:paraId="46C13ECF" w14:textId="77777777" w:rsidR="003134D3" w:rsidRDefault="00DB49EE" w:rsidP="003134D3">
      <w:pPr>
        <w:ind w:left="720" w:firstLine="0"/>
      </w:pPr>
      <m:oMath>
        <m:sSub>
          <m:sSubPr>
            <m:ctrlPr>
              <w:rPr>
                <w:rFonts w:ascii="Cambria Math" w:hAnsi="Cambria Math"/>
                <w:i/>
              </w:rPr>
            </m:ctrlPr>
          </m:sSubPr>
          <m:e>
            <m:r>
              <w:rPr>
                <w:rFonts w:ascii="Cambria Math" w:hAnsi="Cambria Math"/>
              </w:rPr>
              <m:t>X</m:t>
            </m:r>
          </m:e>
          <m:sub>
            <m:r>
              <w:rPr>
                <w:rFonts w:ascii="Cambria Math" w:hAnsi="Cambria Math"/>
              </w:rPr>
              <m:t>rj</m:t>
            </m:r>
          </m:sub>
        </m:sSub>
      </m:oMath>
      <w:r w:rsidR="003134D3">
        <w:t xml:space="preserve">: production output of industry </w:t>
      </w:r>
      <m:oMath>
        <m:r>
          <w:rPr>
            <w:rFonts w:ascii="Cambria Math" w:hAnsi="Cambria Math"/>
          </w:rPr>
          <m:t>r</m:t>
        </m:r>
      </m:oMath>
      <w:r w:rsidR="003134D3">
        <w:t xml:space="preserve"> in zone </w:t>
      </w:r>
      <m:oMath>
        <m:r>
          <w:rPr>
            <w:rFonts w:ascii="Cambria Math" w:hAnsi="Cambria Math"/>
          </w:rPr>
          <m:t>j</m:t>
        </m:r>
      </m:oMath>
      <w:r w:rsidR="003134D3">
        <w:t xml:space="preserve">; </w:t>
      </w:r>
    </w:p>
    <w:p w14:paraId="46C13ED0" w14:textId="77777777" w:rsidR="003134D3" w:rsidRPr="00A62B61" w:rsidRDefault="00DB49EE" w:rsidP="003134D3">
      <w:pPr>
        <w:ind w:left="709" w:firstLine="11"/>
      </w:pPr>
      <m:oMath>
        <m:sSub>
          <m:sSubPr>
            <m:ctrlPr>
              <w:rPr>
                <w:rFonts w:ascii="Cambria Math" w:hAnsi="Cambria Math"/>
                <w:i/>
              </w:rPr>
            </m:ctrlPr>
          </m:sSubPr>
          <m:e>
            <m:r>
              <w:rPr>
                <w:rFonts w:ascii="Cambria Math" w:hAnsi="Cambria Math"/>
              </w:rPr>
              <m:t>E</m:t>
            </m:r>
          </m:e>
          <m:sub>
            <m:r>
              <w:rPr>
                <w:rFonts w:ascii="Cambria Math" w:hAnsi="Cambria Math"/>
              </w:rPr>
              <m:t>rj</m:t>
            </m:r>
          </m:sub>
        </m:sSub>
      </m:oMath>
      <w:r w:rsidR="003134D3">
        <w:t>:</w:t>
      </w:r>
      <w:r w:rsidR="003134D3" w:rsidRPr="00C14334">
        <w:t xml:space="preserve"> a constant scalar representing any additional zonal effects on total factor productivity</w:t>
      </w:r>
      <w:r w:rsidR="003134D3">
        <w:t>;</w:t>
      </w:r>
    </w:p>
    <w:p w14:paraId="46C13ED1" w14:textId="77777777" w:rsidR="003134D3" w:rsidRPr="00A62B61" w:rsidRDefault="00DB49EE" w:rsidP="003134D3">
      <w:pPr>
        <w:ind w:left="720" w:firstLine="0"/>
      </w:pPr>
      <m:oMath>
        <m:sSub>
          <m:sSubPr>
            <m:ctrlPr>
              <w:rPr>
                <w:rFonts w:ascii="Cambria Math" w:hAnsi="Cambria Math"/>
                <w:i/>
              </w:rPr>
            </m:ctrlPr>
          </m:sSubPr>
          <m:e>
            <m:r>
              <w:rPr>
                <w:rFonts w:ascii="Cambria Math" w:hAnsi="Cambria Math"/>
              </w:rPr>
              <m:t>K</m:t>
            </m:r>
          </m:e>
          <m:sub>
            <m:r>
              <w:rPr>
                <w:rFonts w:ascii="Cambria Math" w:hAnsi="Cambria Math"/>
              </w:rPr>
              <m:t>r</m:t>
            </m:r>
          </m:sub>
        </m:sSub>
      </m:oMath>
      <w:r w:rsidR="003134D3">
        <w:t xml:space="preserve">, </w:t>
      </w:r>
      <m:oMath>
        <m:sSub>
          <m:sSubPr>
            <m:ctrlPr>
              <w:rPr>
                <w:rFonts w:ascii="Cambria Math" w:hAnsi="Cambria Math"/>
                <w:i/>
              </w:rPr>
            </m:ctrlPr>
          </m:sSubPr>
          <m:e>
            <m:r>
              <w:rPr>
                <w:rFonts w:ascii="Cambria Math" w:hAnsi="Cambria Math"/>
              </w:rPr>
              <m:t>L</m:t>
            </m:r>
          </m:e>
          <m:sub>
            <m:r>
              <w:rPr>
                <w:rFonts w:ascii="Cambria Math" w:hAnsi="Cambria Math"/>
              </w:rPr>
              <m:t>fj</m:t>
            </m:r>
          </m:sub>
        </m:sSub>
      </m:oMath>
      <w:r w:rsidR="003134D3">
        <w:t xml:space="preserve">, </w:t>
      </w:r>
      <m:oMath>
        <m:sSub>
          <m:sSubPr>
            <m:ctrlPr>
              <w:rPr>
                <w:rFonts w:ascii="Cambria Math" w:hAnsi="Cambria Math"/>
                <w:i/>
              </w:rPr>
            </m:ctrlPr>
          </m:sSubPr>
          <m:e>
            <m:r>
              <w:rPr>
                <w:rFonts w:ascii="Cambria Math" w:hAnsi="Cambria Math"/>
              </w:rPr>
              <m:t>B</m:t>
            </m:r>
          </m:e>
          <m:sub>
            <m:r>
              <w:rPr>
                <w:rFonts w:ascii="Cambria Math" w:hAnsi="Cambria Math"/>
              </w:rPr>
              <m:t>kj</m:t>
            </m:r>
          </m:sub>
        </m:sSub>
      </m:oMath>
      <w:r w:rsidR="003134D3">
        <w:t xml:space="preserve">: capital, labour and business floorspace input; </w:t>
      </w:r>
    </w:p>
    <w:p w14:paraId="46C13ED2" w14:textId="77777777" w:rsidR="003134D3" w:rsidRDefault="00DB49EE" w:rsidP="003134D3">
      <w:pPr>
        <w:ind w:left="720" w:firstLine="0"/>
      </w:pPr>
      <m:oMath>
        <m:sSub>
          <m:sSubPr>
            <m:ctrlPr>
              <w:rPr>
                <w:rFonts w:ascii="Cambria Math" w:hAnsi="Cambria Math"/>
                <w:i/>
              </w:rPr>
            </m:ctrlPr>
          </m:sSubPr>
          <m:e>
            <m:r>
              <w:rPr>
                <w:rFonts w:ascii="Cambria Math" w:hAnsi="Cambria Math"/>
              </w:rPr>
              <m:t>ν</m:t>
            </m:r>
          </m:e>
          <m:sub>
            <m:r>
              <w:rPr>
                <w:rFonts w:ascii="Cambria Math" w:hAnsi="Cambria Math"/>
              </w:rPr>
              <m:t>r</m:t>
            </m:r>
          </m:sub>
        </m:sSub>
      </m:oMath>
      <w:r w:rsidR="003134D3">
        <w:t xml:space="preserve">, </w:t>
      </w:r>
      <m:oMath>
        <m:sSub>
          <m:sSubPr>
            <m:ctrlPr>
              <w:rPr>
                <w:rFonts w:ascii="Cambria Math" w:hAnsi="Cambria Math"/>
                <w:i/>
              </w:rPr>
            </m:ctrlPr>
          </m:sSubPr>
          <m:e>
            <m:r>
              <w:rPr>
                <w:rFonts w:ascii="Cambria Math" w:hAnsi="Cambria Math"/>
              </w:rPr>
              <m:t>δ</m:t>
            </m:r>
          </m:e>
          <m:sub>
            <m:r>
              <w:rPr>
                <w:rFonts w:ascii="Cambria Math" w:hAnsi="Cambria Math"/>
              </w:rPr>
              <m:t>r</m:t>
            </m:r>
          </m:sub>
        </m:sSub>
      </m:oMath>
      <w:r w:rsidR="003134D3">
        <w:t xml:space="preserve">, </w:t>
      </w:r>
      <m:oMath>
        <m:sSub>
          <m:sSubPr>
            <m:ctrlPr>
              <w:rPr>
                <w:rFonts w:ascii="Cambria Math" w:hAnsi="Cambria Math"/>
                <w:i/>
              </w:rPr>
            </m:ctrlPr>
          </m:sSubPr>
          <m:e>
            <m:r>
              <w:rPr>
                <w:rFonts w:ascii="Cambria Math" w:hAnsi="Cambria Math"/>
              </w:rPr>
              <m:t>μ</m:t>
            </m:r>
          </m:e>
          <m:sub>
            <m:r>
              <w:rPr>
                <w:rFonts w:ascii="Cambria Math" w:hAnsi="Cambria Math"/>
              </w:rPr>
              <m:t>r</m:t>
            </m:r>
          </m:sub>
        </m:sSub>
      </m:oMath>
      <w:r w:rsidR="003134D3">
        <w:t>: cost share parameters for the respective input group (</w:t>
      </w:r>
      <m:oMath>
        <m:sSub>
          <m:sSubPr>
            <m:ctrlPr>
              <w:rPr>
                <w:rFonts w:ascii="Cambria Math" w:hAnsi="Cambria Math"/>
                <w:i/>
              </w:rPr>
            </m:ctrlPr>
          </m:sSubPr>
          <m:e>
            <m:r>
              <w:rPr>
                <w:rFonts w:ascii="Cambria Math" w:hAnsi="Cambria Math"/>
              </w:rPr>
              <m:t>ν</m:t>
            </m:r>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δ</m:t>
            </m:r>
          </m:e>
          <m:sub>
            <m:r>
              <w:rPr>
                <w:rFonts w:ascii="Cambria Math" w:hAnsi="Cambria Math"/>
              </w:rPr>
              <m:t>r</m:t>
            </m:r>
          </m:sub>
        </m:sSub>
        <m:r>
          <w:rPr>
            <w:rFonts w:ascii="Cambria Math" w:hAnsi="Cambria Math"/>
          </w:rPr>
          <m:t>+</m:t>
        </m:r>
        <m:sSub>
          <m:sSubPr>
            <m:ctrlPr>
              <w:rPr>
                <w:rFonts w:ascii="Cambria Math" w:hAnsi="Cambria Math"/>
                <w:i/>
              </w:rPr>
            </m:ctrlPr>
          </m:sSubPr>
          <m:e>
            <m:r>
              <w:rPr>
                <w:rFonts w:ascii="Cambria Math" w:hAnsi="Cambria Math"/>
              </w:rPr>
              <m:t>μ</m:t>
            </m:r>
          </m:e>
          <m:sub>
            <m:r>
              <w:rPr>
                <w:rFonts w:ascii="Cambria Math" w:hAnsi="Cambria Math"/>
              </w:rPr>
              <m:t>r</m:t>
            </m:r>
          </m:sub>
        </m:sSub>
        <m:r>
          <w:rPr>
            <w:rFonts w:ascii="Cambria Math" w:hAnsi="Cambria Math"/>
          </w:rPr>
          <m:t>=1</m:t>
        </m:r>
      </m:oMath>
      <w:r w:rsidR="003134D3">
        <w:t>);</w:t>
      </w:r>
    </w:p>
    <w:p w14:paraId="46C13ED3" w14:textId="77777777" w:rsidR="003134D3" w:rsidRDefault="00DB49EE" w:rsidP="003134D3">
      <w:pPr>
        <w:ind w:left="720" w:firstLine="0"/>
      </w:pPr>
      <m:oMath>
        <m:sSub>
          <m:sSubPr>
            <m:ctrlPr>
              <w:rPr>
                <w:rFonts w:ascii="Cambria Math" w:hAnsi="Cambria Math"/>
                <w:i/>
              </w:rPr>
            </m:ctrlPr>
          </m:sSubPr>
          <m:e>
            <m:r>
              <w:rPr>
                <w:rFonts w:ascii="Cambria Math" w:hAnsi="Cambria Math"/>
              </w:rPr>
              <m:t>κ</m:t>
            </m:r>
          </m:e>
          <m:sub>
            <m:r>
              <w:rPr>
                <w:rFonts w:ascii="Cambria Math" w:hAnsi="Cambria Math"/>
              </w:rPr>
              <m:t>rfj</m:t>
            </m:r>
          </m:sub>
        </m:sSub>
        <m:r>
          <w:rPr>
            <w:rFonts w:ascii="Cambria Math" w:hAnsi="Cambria Math"/>
          </w:rPr>
          <m:t>,</m:t>
        </m:r>
        <m:sSub>
          <m:sSubPr>
            <m:ctrlPr>
              <w:rPr>
                <w:rFonts w:ascii="Cambria Math" w:hAnsi="Cambria Math"/>
                <w:i/>
              </w:rPr>
            </m:ctrlPr>
          </m:sSubPr>
          <m:e>
            <m:r>
              <w:rPr>
                <w:rFonts w:ascii="Cambria Math" w:hAnsi="Cambria Math"/>
              </w:rPr>
              <m:t>χ</m:t>
            </m:r>
          </m:e>
          <m:sub>
            <m:r>
              <w:rPr>
                <w:rFonts w:ascii="Cambria Math" w:hAnsi="Cambria Math"/>
              </w:rPr>
              <m:t>rkj</m:t>
            </m:r>
          </m:sub>
        </m:sSub>
      </m:oMath>
      <w:r w:rsidR="003134D3">
        <w:t>: input-specific constants for labour and business floorspace varieties;</w:t>
      </w:r>
    </w:p>
    <w:p w14:paraId="46C13ED4" w14:textId="77777777" w:rsidR="003134D3" w:rsidRPr="00A62B61" w:rsidRDefault="00DB49EE" w:rsidP="003134D3">
      <w:pPr>
        <w:ind w:left="720" w:firstLine="0"/>
      </w:pPr>
      <m:oMath>
        <m:sSub>
          <m:sSubPr>
            <m:ctrlPr>
              <w:rPr>
                <w:rFonts w:ascii="Cambria Math" w:hAnsi="Cambria Math"/>
                <w:i/>
              </w:rPr>
            </m:ctrlPr>
          </m:sSubPr>
          <m:e>
            <m:r>
              <w:rPr>
                <w:rFonts w:ascii="Cambria Math" w:hAnsi="Cambria Math"/>
              </w:rPr>
              <m:t>θ</m:t>
            </m:r>
          </m:e>
          <m:sub>
            <m:r>
              <w:rPr>
                <w:rFonts w:ascii="Cambria Math" w:hAnsi="Cambria Math"/>
              </w:rPr>
              <m:t>r</m:t>
            </m:r>
          </m:sub>
        </m:sSub>
      </m:oMath>
      <w:r w:rsidR="003134D3">
        <w:t xml:space="preserve">, </w:t>
      </w:r>
      <m:oMath>
        <m:sSub>
          <m:sSubPr>
            <m:ctrlPr>
              <w:rPr>
                <w:rFonts w:ascii="Cambria Math" w:hAnsi="Cambria Math"/>
                <w:i/>
              </w:rPr>
            </m:ctrlPr>
          </m:sSubPr>
          <m:e>
            <m:r>
              <w:rPr>
                <w:rFonts w:ascii="Cambria Math" w:hAnsi="Cambria Math"/>
              </w:rPr>
              <m:t>ζ</m:t>
            </m:r>
          </m:e>
          <m:sub>
            <m:r>
              <w:rPr>
                <w:rFonts w:ascii="Cambria Math" w:hAnsi="Cambria Math"/>
              </w:rPr>
              <m:t>r</m:t>
            </m:r>
          </m:sub>
        </m:sSub>
      </m:oMath>
      <w:r w:rsidR="003134D3">
        <w:t>: elasticity of substitution between any two labour and building floorspace varieties.</w:t>
      </w:r>
    </w:p>
    <w:p w14:paraId="46C13ED5" w14:textId="77777777" w:rsidR="003134D3" w:rsidRDefault="00DB49EE" w:rsidP="003134D3">
      <m:oMath>
        <m:sSub>
          <m:sSubPr>
            <m:ctrlPr>
              <w:rPr>
                <w:rFonts w:ascii="Cambria Math" w:hAnsi="Cambria Math"/>
                <w:i/>
              </w:rPr>
            </m:ctrlPr>
          </m:sSubPr>
          <m:e>
            <m:r>
              <w:rPr>
                <w:rFonts w:ascii="Cambria Math" w:hAnsi="Cambria Math"/>
              </w:rPr>
              <m:t>A</m:t>
            </m:r>
          </m:e>
          <m:sub>
            <m:r>
              <w:rPr>
                <w:rFonts w:ascii="Cambria Math" w:hAnsi="Cambria Math"/>
              </w:rPr>
              <m:t>rj</m:t>
            </m:r>
          </m:sub>
        </m:sSub>
      </m:oMath>
      <w:r w:rsidR="003134D3">
        <w:t xml:space="preserve"> is a function of the economic mass for industry </w:t>
      </w:r>
      <m:oMath>
        <m:r>
          <w:rPr>
            <w:rFonts w:ascii="Cambria Math" w:hAnsi="Cambria Math"/>
          </w:rPr>
          <m:t>r</m:t>
        </m:r>
      </m:oMath>
      <w:r w:rsidR="003134D3">
        <w:t xml:space="preserve"> in zone </w:t>
      </w:r>
      <m:oMath>
        <m:r>
          <w:rPr>
            <w:rFonts w:ascii="Cambria Math" w:hAnsi="Cambria Math"/>
          </w:rPr>
          <m:t>j</m:t>
        </m:r>
      </m:oMath>
      <w:r w:rsidR="003134D3">
        <w:t xml:space="preserve"> that represents Hicksian-neutral Total Factor Productivity (TFP) effects, which is an important component of urban agglomeration effects;</w:t>
      </w:r>
      <w:r w:rsidR="003134D3" w:rsidRPr="00A62B61">
        <w:t xml:space="preserve"> </w:t>
      </w:r>
      <w:r w:rsidR="003134D3">
        <w:t>w</w:t>
      </w:r>
      <w:r w:rsidR="003134D3" w:rsidRPr="00AC1916">
        <w:t>e define</w:t>
      </w:r>
      <w:r w:rsidR="003134D3">
        <w:t xml:space="preserve"> </w:t>
      </w:r>
      <m:oMath>
        <m:sSub>
          <m:sSubPr>
            <m:ctrlPr>
              <w:rPr>
                <w:rFonts w:ascii="Cambria Math" w:hAnsi="Cambria Math"/>
                <w:i/>
              </w:rPr>
            </m:ctrlPr>
          </m:sSubPr>
          <m:e>
            <m:r>
              <w:rPr>
                <w:rFonts w:ascii="Cambria Math" w:hAnsi="Cambria Math"/>
              </w:rPr>
              <m:t>A</m:t>
            </m:r>
          </m:e>
          <m:sub>
            <m:r>
              <w:rPr>
                <w:rFonts w:ascii="Cambria Math" w:hAnsi="Cambria Math"/>
              </w:rPr>
              <m:t>rj</m:t>
            </m:r>
          </m:sub>
        </m:sSub>
        <m:r>
          <w:rPr>
            <w:rFonts w:ascii="Cambria Math" w:hAnsi="Cambria Math"/>
          </w:rPr>
          <m:t>=</m:t>
        </m:r>
        <m:sSub>
          <m:sSubPr>
            <m:ctrlPr>
              <w:rPr>
                <w:rFonts w:ascii="Cambria Math" w:hAnsi="Cambria Math"/>
                <w:i/>
              </w:rPr>
            </m:ctrlPr>
          </m:sSubPr>
          <m:e>
            <m:bar>
              <m:barPr>
                <m:ctrlPr>
                  <w:rPr>
                    <w:rFonts w:ascii="Cambria Math" w:hAnsi="Cambria Math"/>
                    <w:i/>
                  </w:rPr>
                </m:ctrlPr>
              </m:barPr>
              <m:e>
                <m:r>
                  <w:rPr>
                    <w:rFonts w:ascii="Cambria Math" w:hAnsi="Cambria Math"/>
                  </w:rPr>
                  <m:t>A</m:t>
                </m:r>
              </m:e>
            </m:bar>
          </m:e>
          <m:sub>
            <m:r>
              <w:rPr>
                <w:rFonts w:ascii="Cambria Math" w:hAnsi="Cambria Math"/>
              </w:rPr>
              <m:t>rj</m:t>
            </m:r>
          </m:sub>
        </m:sSub>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j</m:t>
                </m:r>
              </m:sub>
            </m:sSub>
            <m:r>
              <w:rPr>
                <w:rFonts w:ascii="Cambria Math" w:hAnsi="Cambria Math"/>
              </w:rPr>
              <m:t>/</m:t>
            </m:r>
            <m:sSub>
              <m:sSubPr>
                <m:ctrlPr>
                  <w:rPr>
                    <w:rFonts w:ascii="Cambria Math" w:hAnsi="Cambria Math"/>
                    <w:i/>
                  </w:rPr>
                </m:ctrlPr>
              </m:sSubPr>
              <m:e>
                <m:bar>
                  <m:barPr>
                    <m:ctrlPr>
                      <w:rPr>
                        <w:rFonts w:ascii="Cambria Math" w:hAnsi="Cambria Math"/>
                        <w:i/>
                      </w:rPr>
                    </m:ctrlPr>
                  </m:barPr>
                  <m:e>
                    <m:r>
                      <w:rPr>
                        <w:rFonts w:ascii="Cambria Math" w:hAnsi="Cambria Math"/>
                      </w:rPr>
                      <m:t>M</m:t>
                    </m:r>
                  </m:e>
                </m:bar>
              </m:e>
              <m:sub>
                <m:r>
                  <w:rPr>
                    <w:rFonts w:ascii="Cambria Math" w:hAnsi="Cambria Math"/>
                  </w:rPr>
                  <m:t>j</m:t>
                </m:r>
              </m:sub>
            </m:sSub>
            <m:r>
              <w:rPr>
                <w:rFonts w:ascii="Cambria Math" w:hAnsi="Cambria Math"/>
              </w:rPr>
              <m:t>)</m:t>
            </m:r>
          </m:e>
          <m:sup>
            <m:r>
              <w:rPr>
                <w:rFonts w:ascii="Cambria Math" w:hAnsi="Cambria Math"/>
              </w:rPr>
              <m:t>π</m:t>
            </m:r>
          </m:sup>
        </m:sSup>
      </m:oMath>
      <w:r w:rsidR="003134D3" w:rsidRPr="00AC1916">
        <w:t>, where</w:t>
      </w:r>
      <w:r w:rsidR="003134D3">
        <w:t xml:space="preserve"> </w:t>
      </w:r>
      <m:oMath>
        <m:sSub>
          <m:sSubPr>
            <m:ctrlPr>
              <w:rPr>
                <w:rFonts w:ascii="Cambria Math" w:hAnsi="Cambria Math"/>
                <w:i/>
              </w:rPr>
            </m:ctrlPr>
          </m:sSubPr>
          <m:e>
            <m:bar>
              <m:barPr>
                <m:ctrlPr>
                  <w:rPr>
                    <w:rFonts w:ascii="Cambria Math" w:hAnsi="Cambria Math"/>
                    <w:i/>
                  </w:rPr>
                </m:ctrlPr>
              </m:barPr>
              <m:e>
                <m:r>
                  <w:rPr>
                    <w:rFonts w:ascii="Cambria Math" w:hAnsi="Cambria Math"/>
                  </w:rPr>
                  <m:t>A</m:t>
                </m:r>
              </m:e>
            </m:bar>
          </m:e>
          <m:sub>
            <m:r>
              <w:rPr>
                <w:rFonts w:ascii="Cambria Math" w:hAnsi="Cambria Math"/>
              </w:rPr>
              <m:t>rj</m:t>
            </m:r>
          </m:sub>
        </m:sSub>
      </m:oMath>
      <w:r w:rsidR="003134D3" w:rsidRPr="00AC1916">
        <w:t xml:space="preserve"> is a constant representing </w:t>
      </w:r>
      <w:r w:rsidR="003134D3">
        <w:t>the</w:t>
      </w:r>
      <w:r w:rsidR="003134D3" w:rsidRPr="00AC1916">
        <w:t xml:space="preserve"> baseline </w:t>
      </w:r>
      <w:r w:rsidR="003134D3">
        <w:t xml:space="preserve">agglomeration </w:t>
      </w:r>
      <w:r w:rsidR="003134D3" w:rsidRPr="00AC1916">
        <w:t xml:space="preserve">effects, </w:t>
      </w:r>
      <m:oMath>
        <m:sSub>
          <m:sSubPr>
            <m:ctrlPr>
              <w:rPr>
                <w:rFonts w:ascii="Cambria Math" w:hAnsi="Cambria Math"/>
                <w:i/>
              </w:rPr>
            </m:ctrlPr>
          </m:sSubPr>
          <m:e>
            <m:r>
              <w:rPr>
                <w:rFonts w:ascii="Cambria Math" w:hAnsi="Cambria Math"/>
              </w:rPr>
              <m:t>M</m:t>
            </m:r>
          </m:e>
          <m:sub>
            <m:r>
              <w:rPr>
                <w:rFonts w:ascii="Cambria Math" w:hAnsi="Cambria Math"/>
              </w:rPr>
              <m:t>j</m:t>
            </m:r>
          </m:sub>
        </m:sSub>
      </m:oMath>
      <w:r w:rsidR="003134D3">
        <w:t xml:space="preserve"> </w:t>
      </w:r>
      <w:r w:rsidR="003134D3" w:rsidRPr="00AC1916">
        <w:t xml:space="preserve">is a function of the economic mass </w:t>
      </w:r>
      <w:r w:rsidR="003134D3">
        <w:t xml:space="preserve">of zone </w:t>
      </w:r>
      <m:oMath>
        <m:r>
          <w:rPr>
            <w:rFonts w:ascii="Cambria Math" w:hAnsi="Cambria Math"/>
          </w:rPr>
          <m:t>j</m:t>
        </m:r>
      </m:oMath>
      <w:r w:rsidR="003134D3" w:rsidRPr="00AC1916">
        <w:t xml:space="preserve">, </w:t>
      </w:r>
      <m:oMath>
        <m:sSub>
          <m:sSubPr>
            <m:ctrlPr>
              <w:rPr>
                <w:rFonts w:ascii="Cambria Math" w:hAnsi="Cambria Math"/>
                <w:i/>
              </w:rPr>
            </m:ctrlPr>
          </m:sSubPr>
          <m:e>
            <m:bar>
              <m:barPr>
                <m:ctrlPr>
                  <w:rPr>
                    <w:rFonts w:ascii="Cambria Math" w:hAnsi="Cambria Math"/>
                    <w:i/>
                  </w:rPr>
                </m:ctrlPr>
              </m:barPr>
              <m:e>
                <m:r>
                  <w:rPr>
                    <w:rFonts w:ascii="Cambria Math" w:hAnsi="Cambria Math"/>
                  </w:rPr>
                  <m:t>M</m:t>
                </m:r>
              </m:e>
            </m:bar>
          </m:e>
          <m:sub>
            <m:r>
              <w:rPr>
                <w:rFonts w:ascii="Cambria Math" w:hAnsi="Cambria Math"/>
              </w:rPr>
              <m:t>j</m:t>
            </m:r>
          </m:sub>
        </m:sSub>
      </m:oMath>
      <w:r w:rsidR="003134D3">
        <w:t xml:space="preserve"> is </w:t>
      </w:r>
      <w:r w:rsidR="003134D3" w:rsidRPr="00AC1916">
        <w:t xml:space="preserve">a constant representing the baseline economic mass in </w:t>
      </w:r>
      <m:oMath>
        <m:r>
          <w:rPr>
            <w:rFonts w:ascii="Cambria Math" w:hAnsi="Cambria Math"/>
          </w:rPr>
          <m:t>j</m:t>
        </m:r>
      </m:oMath>
      <w:r w:rsidR="003134D3" w:rsidRPr="00AC1916">
        <w:t xml:space="preserve">; </w:t>
      </w:r>
      <m:oMath>
        <m:r>
          <w:rPr>
            <w:rFonts w:ascii="Cambria Math" w:hAnsi="Cambria Math"/>
          </w:rPr>
          <m:t>π</m:t>
        </m:r>
      </m:oMath>
      <w:r w:rsidR="003134D3">
        <w:t xml:space="preserve"> </w:t>
      </w:r>
      <w:r w:rsidR="003134D3" w:rsidRPr="00AC1916">
        <w:t>is a</w:t>
      </w:r>
      <w:r w:rsidR="003134D3">
        <w:t xml:space="preserve"> scale parameter; The function of economic mass builds on</w:t>
      </w:r>
      <w:r w:rsidR="003134D3" w:rsidRPr="005B2908">
        <w:t xml:space="preserve"> </w:t>
      </w:r>
      <w:r w:rsidR="003134D3">
        <w:t xml:space="preserve">the </w:t>
      </w:r>
      <w:r w:rsidR="003134D3" w:rsidRPr="005B2908">
        <w:t xml:space="preserve">concept of effective density </w:t>
      </w:r>
      <w:r w:rsidR="003134D3">
        <w:rPr>
          <w:noProof/>
        </w:rPr>
        <w:t>Graham et al.</w:t>
      </w:r>
      <w:r w:rsidR="003134D3" w:rsidRPr="00584236">
        <w:rPr>
          <w:noProof/>
        </w:rPr>
        <w:t xml:space="preserve"> </w:t>
      </w:r>
      <w:r w:rsidR="003134D3" w:rsidRPr="005B2908">
        <w:fldChar w:fldCharType="begin" w:fldLock="1"/>
      </w:r>
      <w:r w:rsidR="003134D3">
        <w:instrText>ADDIN CSL_CITATION { "citationItems" : [ { "id" : "ITEM-1", "itemData" : { "author" : [ { "dropping-particle" : "", "family" : "Graham", "given" : "Daniel J", "non-dropping-particle" : "", "parse-names" : false, "suffix" : "" }, { "dropping-particle" : "", "family" : "Gibbons", "given" : "S", "non-dropping-particle" : "", "parse-names" : false, "suffix" : "" }, { "dropping-particle" : "", "family" : "Martin", "given" : "R", "non-dropping-particle" : "", "parse-names" : false, "suffix" : "" } ], "id" : "ITEM-1", "issued" : { "date-parts" : [ [ "2009" ] ] }, "publisher" : "Imperial College, Mimeo", "title" : "Transport investment and the distance decay of agglomeration benefits. Centre for Transport Studies", "type" : "report" }, "suppress-author" : 1, "uris" : [ "http://www.mendeley.com/documents/?uuid=884e615f-034c-45fa-90d1-90075c26083a" ] } ], "mendeley" : { "formattedCitation" : "(2009)", "plainTextFormattedCitation" : "(2009)", "previouslyFormattedCitation" : "(2009)" }, "properties" : { "noteIndex" : 0 }, "schema" : "https://github.com/citation-style-language/schema/raw/master/csl-citation.json" }</w:instrText>
      </w:r>
      <w:r w:rsidR="003134D3" w:rsidRPr="005B2908">
        <w:fldChar w:fldCharType="separate"/>
      </w:r>
      <w:r w:rsidR="003134D3" w:rsidRPr="00014E7E">
        <w:rPr>
          <w:noProof/>
        </w:rPr>
        <w:t>(2009)</w:t>
      </w:r>
      <w:r w:rsidR="003134D3" w:rsidRPr="005B2908">
        <w:fldChar w:fldCharType="end"/>
      </w:r>
      <w:r w:rsidR="003134D3">
        <w:t>.</w:t>
      </w:r>
    </w:p>
    <w:p w14:paraId="46C13ED6" w14:textId="77777777" w:rsidR="003134D3" w:rsidRDefault="00DB49EE" w:rsidP="003134D3">
      <m:oMathPara>
        <m:oMath>
          <m:sSub>
            <m:sSubPr>
              <m:ctrlPr>
                <w:rPr>
                  <w:rFonts w:ascii="Cambria Math" w:hAnsi="Cambria Math"/>
                </w:rPr>
              </m:ctrlPr>
            </m:sSubPr>
            <m:e>
              <m:r>
                <w:rPr>
                  <w:rFonts w:ascii="Cambria Math" w:hAnsi="Cambria Math"/>
                </w:rPr>
                <m:t>M</m:t>
              </m:r>
            </m:e>
            <m:sub>
              <m:r>
                <w:rPr>
                  <w:rFonts w:ascii="Cambria Math" w:hAnsi="Cambria Math"/>
                </w:rPr>
                <m:t>j</m:t>
              </m:r>
            </m:sub>
          </m:sSub>
          <m:r>
            <m:rPr>
              <m:sty m:val="p"/>
            </m:rPr>
            <w:rPr>
              <w:rFonts w:ascii="Cambria Math" w:hAnsi="Cambria Math"/>
            </w:rPr>
            <m:t>=</m:t>
          </m:r>
          <m:nary>
            <m:naryPr>
              <m:chr m:val="∑"/>
              <m:limLoc m:val="subSup"/>
              <m:supHide m:val="1"/>
              <m:ctrlPr>
                <w:rPr>
                  <w:rFonts w:ascii="Cambria Math" w:hAnsi="Cambria Math"/>
                </w:rPr>
              </m:ctrlPr>
            </m:naryPr>
            <m:sub>
              <m:r>
                <w:rPr>
                  <w:rFonts w:ascii="Cambria Math" w:hAnsi="Cambria Math"/>
                </w:rPr>
                <m:t>f</m:t>
              </m:r>
            </m:sub>
            <m:sup/>
            <m:e>
              <m:nary>
                <m:naryPr>
                  <m:chr m:val="∑"/>
                  <m:limLoc m:val="subSup"/>
                  <m:supHide m:val="1"/>
                  <m:ctrlPr>
                    <w:rPr>
                      <w:rFonts w:ascii="Cambria Math" w:hAnsi="Cambria Math"/>
                    </w:rPr>
                  </m:ctrlPr>
                </m:naryPr>
                <m:sub>
                  <m:r>
                    <w:rPr>
                      <w:rFonts w:ascii="Cambria Math" w:hAnsi="Cambria Math"/>
                    </w:rPr>
                    <m:t>i</m:t>
                  </m:r>
                </m:sub>
                <m:sup/>
                <m:e>
                  <m:f>
                    <m:fPr>
                      <m:ctrlPr>
                        <w:rPr>
                          <w:rFonts w:ascii="Cambria Math" w:hAnsi="Cambria Math"/>
                        </w:rPr>
                      </m:ctrlPr>
                    </m:fPr>
                    <m:num>
                      <m:f>
                        <m:fPr>
                          <m:type m:val="lin"/>
                          <m:ctrlPr>
                            <w:rPr>
                              <w:rFonts w:ascii="Cambria Math" w:hAnsi="Cambria Math"/>
                            </w:rPr>
                          </m:ctrlPr>
                        </m:fPr>
                        <m:num>
                          <m:sSub>
                            <m:sSubPr>
                              <m:ctrlPr>
                                <w:rPr>
                                  <w:rFonts w:ascii="Cambria Math" w:hAnsi="Cambria Math"/>
                                </w:rPr>
                              </m:ctrlPr>
                            </m:sSubPr>
                            <m:e>
                              <m:r>
                                <w:rPr>
                                  <w:rFonts w:ascii="Cambria Math" w:hAnsi="Cambria Math"/>
                                </w:rPr>
                                <m:t>L</m:t>
                              </m:r>
                            </m:e>
                            <m:sub>
                              <m:r>
                                <w:rPr>
                                  <w:rFonts w:ascii="Cambria Math" w:hAnsi="Cambria Math"/>
                                </w:rPr>
                                <m:t>fi</m:t>
                              </m:r>
                            </m:sub>
                          </m:sSub>
                        </m:num>
                        <m:den>
                          <m:sSub>
                            <m:sSubPr>
                              <m:ctrlPr>
                                <w:rPr>
                                  <w:rFonts w:ascii="Cambria Math" w:hAnsi="Cambria Math"/>
                                </w:rPr>
                              </m:ctrlPr>
                            </m:sSubPr>
                            <m:e>
                              <m:r>
                                <w:rPr>
                                  <w:rFonts w:ascii="Cambria Math" w:hAnsi="Cambria Math"/>
                                </w:rPr>
                                <m:t>S</m:t>
                              </m:r>
                            </m:e>
                            <m:sub>
                              <m:r>
                                <w:rPr>
                                  <w:rFonts w:ascii="Cambria Math" w:hAnsi="Cambria Math"/>
                                </w:rPr>
                                <m:t>i</m:t>
                              </m:r>
                            </m:sub>
                          </m:sSub>
                        </m:den>
                      </m:f>
                    </m:num>
                    <m:den>
                      <m:sSub>
                        <m:sSubPr>
                          <m:ctrlPr>
                            <w:rPr>
                              <w:rFonts w:ascii="Cambria Math" w:hAnsi="Cambria Math"/>
                            </w:rPr>
                          </m:ctrlPr>
                        </m:sSubPr>
                        <m:e>
                          <m:r>
                            <w:rPr>
                              <w:rFonts w:ascii="Cambria Math" w:hAnsi="Cambria Math"/>
                            </w:rPr>
                            <m:t>χ</m:t>
                          </m:r>
                        </m:e>
                        <m:sub>
                          <m:r>
                            <w:rPr>
                              <w:rFonts w:ascii="Cambria Math" w:hAnsi="Cambria Math"/>
                            </w:rPr>
                            <m:t>fij</m:t>
                          </m:r>
                        </m:sub>
                      </m:sSub>
                    </m:den>
                  </m:f>
                </m:e>
              </m:nary>
            </m:e>
          </m:nary>
        </m:oMath>
      </m:oMathPara>
    </w:p>
    <w:p w14:paraId="46C13ED7" w14:textId="77777777" w:rsidR="003134D3" w:rsidRDefault="003134D3" w:rsidP="003134D3">
      <w:pPr>
        <w:ind w:firstLine="0"/>
      </w:pPr>
      <w:r>
        <w:t>w</w:t>
      </w:r>
      <w:r w:rsidRPr="00AC1916">
        <w:t>here</w:t>
      </w:r>
    </w:p>
    <w:p w14:paraId="46C13ED8" w14:textId="77777777" w:rsidR="003134D3" w:rsidRDefault="003134D3" w:rsidP="003134D3">
      <w:pPr>
        <w:ind w:left="709" w:firstLine="11"/>
      </w:pPr>
      <w:r>
        <w:lastRenderedPageBreak/>
        <w:t xml:space="preserve"> </w:t>
      </w:r>
      <m:oMath>
        <m:sSub>
          <m:sSubPr>
            <m:ctrlPr>
              <w:rPr>
                <w:rFonts w:ascii="Cambria Math" w:hAnsi="Cambria Math"/>
                <w:i/>
              </w:rPr>
            </m:ctrlPr>
          </m:sSubPr>
          <m:e>
            <m:r>
              <w:rPr>
                <w:rFonts w:ascii="Cambria Math" w:hAnsi="Cambria Math"/>
              </w:rPr>
              <m:t>L</m:t>
            </m:r>
          </m:e>
          <m:sub>
            <m:r>
              <w:rPr>
                <w:rFonts w:ascii="Cambria Math" w:hAnsi="Cambria Math"/>
              </w:rPr>
              <m:t>fi</m:t>
            </m:r>
          </m:sub>
        </m:sSub>
      </m:oMath>
      <w:r>
        <w:t xml:space="preserve">: </w:t>
      </w:r>
      <w:r w:rsidRPr="00AC1916">
        <w:t xml:space="preserve">total </w:t>
      </w:r>
      <w:r>
        <w:t>number</w:t>
      </w:r>
      <w:r w:rsidRPr="00AC1916">
        <w:t xml:space="preserve"> of </w:t>
      </w:r>
      <w:proofErr w:type="gramStart"/>
      <w:r>
        <w:t>labour</w:t>
      </w:r>
      <w:proofErr w:type="gramEnd"/>
      <w:r w:rsidRPr="00AC1916">
        <w:t xml:space="preserve"> </w:t>
      </w:r>
      <m:oMath>
        <m:r>
          <w:rPr>
            <w:rFonts w:ascii="Cambria Math" w:hAnsi="Cambria Math"/>
          </w:rPr>
          <m:t>f</m:t>
        </m:r>
      </m:oMath>
      <w:r w:rsidRPr="00AC1916">
        <w:t xml:space="preserve"> </w:t>
      </w:r>
      <w:r>
        <w:t xml:space="preserve">in zone </w:t>
      </w:r>
      <m:oMath>
        <m:r>
          <w:rPr>
            <w:rFonts w:ascii="Cambria Math" w:hAnsi="Cambria Math"/>
          </w:rPr>
          <m:t>i</m:t>
        </m:r>
      </m:oMath>
      <w:r>
        <w:t xml:space="preserve"> (including zone </w:t>
      </w:r>
      <m:oMath>
        <m:r>
          <w:rPr>
            <w:rFonts w:ascii="Cambria Math" w:hAnsi="Cambria Math"/>
          </w:rPr>
          <m:t>j</m:t>
        </m:r>
      </m:oMath>
      <w:r>
        <w:t>)</w:t>
      </w:r>
      <w:r w:rsidRPr="00AC1916">
        <w:t xml:space="preserve"> that is relevant to </w:t>
      </w:r>
      <w:r>
        <w:t>production at</w:t>
      </w:r>
      <w:r w:rsidRPr="00AC1916">
        <w:t xml:space="preserve"> </w:t>
      </w:r>
      <m:oMath>
        <m:r>
          <w:rPr>
            <w:rFonts w:ascii="Cambria Math" w:hAnsi="Cambria Math"/>
          </w:rPr>
          <m:t>j</m:t>
        </m:r>
      </m:oMath>
      <w:r>
        <w:t>;</w:t>
      </w:r>
    </w:p>
    <w:p w14:paraId="46C13ED9" w14:textId="77777777" w:rsidR="003134D3" w:rsidRDefault="00DB49EE" w:rsidP="003134D3">
      <w:pPr>
        <w:ind w:firstLine="720"/>
      </w:pPr>
      <m:oMath>
        <m:sSub>
          <m:sSubPr>
            <m:ctrlPr>
              <w:rPr>
                <w:rFonts w:ascii="Cambria Math" w:hAnsi="Cambria Math"/>
                <w:i/>
              </w:rPr>
            </m:ctrlPr>
          </m:sSubPr>
          <m:e>
            <m:r>
              <w:rPr>
                <w:rFonts w:ascii="Cambria Math" w:hAnsi="Cambria Math"/>
              </w:rPr>
              <m:t>S</m:t>
            </m:r>
          </m:e>
          <m:sub>
            <m:r>
              <w:rPr>
                <w:rFonts w:ascii="Cambria Math" w:hAnsi="Cambria Math"/>
              </w:rPr>
              <m:t>i</m:t>
            </m:r>
          </m:sub>
        </m:sSub>
      </m:oMath>
      <w:r w:rsidR="003134D3">
        <w:t xml:space="preserve">: geographic area of zone </w:t>
      </w:r>
      <m:oMath>
        <m:r>
          <w:rPr>
            <w:rFonts w:ascii="Cambria Math" w:hAnsi="Cambria Math"/>
          </w:rPr>
          <m:t>j</m:t>
        </m:r>
      </m:oMath>
      <w:r w:rsidR="003134D3">
        <w:t>;</w:t>
      </w:r>
    </w:p>
    <w:p w14:paraId="46C13EDA" w14:textId="77777777" w:rsidR="003134D3" w:rsidRDefault="00DB49EE" w:rsidP="003134D3">
      <w:pPr>
        <w:ind w:firstLine="720"/>
      </w:pPr>
      <m:oMath>
        <m:sSub>
          <m:sSubPr>
            <m:ctrlPr>
              <w:rPr>
                <w:rFonts w:ascii="Cambria Math" w:hAnsi="Cambria Math"/>
                <w:i/>
              </w:rPr>
            </m:ctrlPr>
          </m:sSubPr>
          <m:e>
            <m:r>
              <w:rPr>
                <w:rFonts w:ascii="Cambria Math" w:hAnsi="Cambria Math"/>
              </w:rPr>
              <m:t>χ</m:t>
            </m:r>
          </m:e>
          <m:sub>
            <m:r>
              <w:rPr>
                <w:rFonts w:ascii="Cambria Math" w:hAnsi="Cambria Math"/>
              </w:rPr>
              <m:t>fij</m:t>
            </m:r>
          </m:sub>
        </m:sSub>
      </m:oMath>
      <w:r w:rsidR="003134D3">
        <w:t>: travel time</w:t>
      </w:r>
      <w:r w:rsidR="003134D3" w:rsidRPr="00AC1916">
        <w:t xml:space="preserve"> from location </w:t>
      </w:r>
      <m:oMath>
        <m:r>
          <w:rPr>
            <w:rFonts w:ascii="Cambria Math" w:hAnsi="Cambria Math"/>
          </w:rPr>
          <m:t>i</m:t>
        </m:r>
      </m:oMath>
      <w:r w:rsidR="003134D3">
        <w:t xml:space="preserve"> to </w:t>
      </w:r>
      <m:oMath>
        <m:r>
          <w:rPr>
            <w:rFonts w:ascii="Cambria Math" w:hAnsi="Cambria Math"/>
          </w:rPr>
          <m:t>j</m:t>
        </m:r>
      </m:oMath>
      <w:r w:rsidR="003134D3">
        <w:t xml:space="preserve"> for labour type </w:t>
      </w:r>
      <m:oMath>
        <m:r>
          <w:rPr>
            <w:rFonts w:ascii="Cambria Math" w:hAnsi="Cambria Math"/>
          </w:rPr>
          <m:t>f</m:t>
        </m:r>
      </m:oMath>
      <w:r w:rsidR="003134D3">
        <w:t>.</w:t>
      </w:r>
    </w:p>
    <w:p w14:paraId="46C13EDB" w14:textId="77777777" w:rsidR="003134D3" w:rsidRDefault="003134D3" w:rsidP="003134D3">
      <w:r>
        <w:t xml:space="preserve">We use the employment density per unit of land area, instead of the absolute employment number to derive the economic mass. This modification is inspired by </w:t>
      </w:r>
      <w:r>
        <w:rPr>
          <w:noProof/>
        </w:rPr>
        <w:t xml:space="preserve">Ahlfeldt et al </w:t>
      </w:r>
      <w:r>
        <w:fldChar w:fldCharType="begin" w:fldLock="1"/>
      </w:r>
      <w:r>
        <w:instrText>ADDIN CSL_CITATION { "citationItems" : [ { "id" : "ITEM-1", "itemData" : { "DOI" : "10.3982/ECTA10876", "ISBN" : "9780596519414", "ISSN" : "0012-9682", "abstract" : "This paper develops a quantitative model of city structure to separate agglomeration forces, dispersion forces and fundamentals as determinants of location choices. The model remains tractable and amenable to empirical analysis because of stochastic shocks to worker productivity, which yield a gravity equation for commuting flows. To empirically disentangle alternative determinants of location choices, we use Berlin\u2019s division and reunification as a source of exogenous variation in the surrounding concentration of economic activity. Using disaggregated data on land prices, workplace employment and residence employment for thousands of city blocks for 1936, 1986 and 2006, we find that the model can account both qualitatively and quantitatively for the observed changes in city structure.", "author" : [ { "dropping-particle" : "", "family" : "Ahlfeldt", "given" : "Gabriel M.", "non-dropping-particle" : "", "parse-names" : false, "suffix" : "" }, { "dropping-particle" : "", "family" : "Redding", "given" : "Stephen J.", "non-dropping-particle" : "", "parse-names" : false, "suffix" : "" }, { "dropping-particle" : "", "family" : "Sturm", "given" : "Daniel M.", "non-dropping-particle" : "", "parse-names" : false, "suffix" : "" }, { "dropping-particle" : "", "family" : "Wolf", "given" : "Nikolaus", "non-dropping-particle" : "", "parse-names" : false, "suffix" : "" } ], "container-title" : "SERC Discussion Paper", "id" : "ITEM-1", "issue" : "1154", "issued" : { "date-parts" : [ [ "2012" ] ] }, "page" : "1-48", "title" : "The Economics of Density : Evidence from the Berlin Wall", "type" : "article-journal", "volume" : "83" }, "suppress-author" : 1, "uris" : [ "http://www.mendeley.com/documents/?uuid=43222e32-b540-4159-8ea3-6004052e7d98" ] } ], "mendeley" : { "formattedCitation" : "(2012)", "plainTextFormattedCitation" : "(2012)", "previouslyFormattedCitation" : "(2012)" }, "properties" : { "noteIndex" : 0 }, "schema" : "https://github.com/citation-style-language/schema/raw/master/csl-citation.json" }</w:instrText>
      </w:r>
      <w:r>
        <w:fldChar w:fldCharType="separate"/>
      </w:r>
      <w:r w:rsidRPr="00014E7E">
        <w:rPr>
          <w:noProof/>
        </w:rPr>
        <w:t>(2012)</w:t>
      </w:r>
      <w:r>
        <w:fldChar w:fldCharType="end"/>
      </w:r>
      <w:r>
        <w:t xml:space="preserve"> and aims to correct the biases caused by the varying size of zones in the model. As a model designed for large city regions, the vast study area </w:t>
      </w:r>
      <w:r w:rsidRPr="000F24DB">
        <w:t xml:space="preserve">entails varying geographical aggregation in the model zoning system. </w:t>
      </w:r>
      <w:r>
        <w:t>Using absolute employment number is likely to incurred biased economic mass for geographically aggregated zones.</w:t>
      </w:r>
    </w:p>
    <w:p w14:paraId="46C13EDC" w14:textId="77777777" w:rsidR="003134D3" w:rsidRPr="00D8009A" w:rsidRDefault="003134D3" w:rsidP="003134D3">
      <w:r>
        <w:t xml:space="preserve">We assume that each firm minimizes the cost subject to the production demand and the price of each input variety. The </w:t>
      </w:r>
      <w:r w:rsidRPr="00E07769">
        <w:rPr>
          <w:i/>
        </w:rPr>
        <w:t>conditional input demand</w:t>
      </w:r>
      <w:r>
        <w:t xml:space="preserve"> (given target output </w:t>
      </w:r>
      <m:oMath>
        <m:sSub>
          <m:sSubPr>
            <m:ctrlPr>
              <w:rPr>
                <w:rFonts w:ascii="Cambria Math" w:hAnsi="Cambria Math"/>
                <w:i/>
              </w:rPr>
            </m:ctrlPr>
          </m:sSubPr>
          <m:e>
            <m:r>
              <w:rPr>
                <w:rFonts w:ascii="Cambria Math" w:hAnsi="Cambria Math"/>
              </w:rPr>
              <m:t>X</m:t>
            </m:r>
          </m:e>
          <m:sub>
            <m:r>
              <w:rPr>
                <w:rFonts w:ascii="Cambria Math" w:hAnsi="Cambria Math"/>
              </w:rPr>
              <m:t>rj</m:t>
            </m:r>
          </m:sub>
        </m:sSub>
      </m:oMath>
      <w:r>
        <w:t>) of each input factor can be derived as follows:</w:t>
      </w:r>
    </w:p>
    <w:tbl>
      <w:tblPr>
        <w:tblW w:w="8460" w:type="dxa"/>
        <w:tblLook w:val="04A0" w:firstRow="1" w:lastRow="0" w:firstColumn="1" w:lastColumn="0" w:noHBand="0" w:noVBand="1"/>
      </w:tblPr>
      <w:tblGrid>
        <w:gridCol w:w="8460"/>
      </w:tblGrid>
      <w:tr w:rsidR="003134D3" w14:paraId="46C13EDE" w14:textId="77777777" w:rsidTr="004319BE">
        <w:tc>
          <w:tcPr>
            <w:tcW w:w="8460" w:type="dxa"/>
            <w:vAlign w:val="center"/>
          </w:tcPr>
          <w:p w14:paraId="46C13EDD" w14:textId="77777777" w:rsidR="003134D3" w:rsidRDefault="00DB49EE" w:rsidP="004319BE">
            <w:pPr>
              <w:spacing w:after="0"/>
            </w:pPr>
            <m:oMathPara>
              <m:oMath>
                <m:sSub>
                  <m:sSubPr>
                    <m:ctrlPr>
                      <w:rPr>
                        <w:rFonts w:ascii="Cambria Math" w:hAnsi="Cambria Math"/>
                      </w:rPr>
                    </m:ctrlPr>
                  </m:sSubPr>
                  <m:e>
                    <m:r>
                      <w:rPr>
                        <w:rFonts w:ascii="Cambria Math" w:hAnsi="Cambria Math"/>
                      </w:rPr>
                      <m:t>K</m:t>
                    </m:r>
                  </m:e>
                  <m:sub>
                    <m:r>
                      <w:rPr>
                        <w:rFonts w:ascii="Cambria Math" w:hAnsi="Cambria Math"/>
                      </w:rPr>
                      <m:t>r</m:t>
                    </m:r>
                  </m:sub>
                </m:sSub>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ρ</m:t>
                    </m:r>
                  </m:den>
                </m:f>
                <m:sSub>
                  <m:sSubPr>
                    <m:ctrlPr>
                      <w:rPr>
                        <w:rFonts w:ascii="Cambria Math" w:hAnsi="Cambria Math"/>
                      </w:rPr>
                    </m:ctrlPr>
                  </m:sSubPr>
                  <m:e>
                    <m:r>
                      <w:rPr>
                        <w:rFonts w:ascii="Cambria Math" w:hAnsi="Cambria Math"/>
                      </w:rPr>
                      <m:t>ν</m:t>
                    </m:r>
                  </m:e>
                  <m:sub>
                    <m:r>
                      <w:rPr>
                        <w:rFonts w:ascii="Cambria Math" w:hAnsi="Cambria Math"/>
                      </w:rPr>
                      <m:t>r</m:t>
                    </m:r>
                  </m:sub>
                </m:sSub>
                <m:sSub>
                  <m:sSubPr>
                    <m:ctrlPr>
                      <w:rPr>
                        <w:rFonts w:ascii="Cambria Math" w:hAnsi="Cambria Math"/>
                      </w:rPr>
                    </m:ctrlPr>
                  </m:sSubPr>
                  <m:e>
                    <m:r>
                      <w:rPr>
                        <w:rFonts w:ascii="Cambria Math" w:hAnsi="Cambria Math"/>
                      </w:rPr>
                      <m:t>p</m:t>
                    </m:r>
                  </m:e>
                  <m:sub>
                    <m:r>
                      <w:rPr>
                        <w:rFonts w:ascii="Cambria Math" w:hAnsi="Cambria Math"/>
                      </w:rPr>
                      <m:t>rj</m:t>
                    </m:r>
                  </m:sub>
                </m:sSub>
                <m:sSub>
                  <m:sSubPr>
                    <m:ctrlPr>
                      <w:rPr>
                        <w:rFonts w:ascii="Cambria Math" w:hAnsi="Cambria Math"/>
                      </w:rPr>
                    </m:ctrlPr>
                  </m:sSubPr>
                  <m:e>
                    <m:r>
                      <w:rPr>
                        <w:rFonts w:ascii="Cambria Math" w:hAnsi="Cambria Math"/>
                      </w:rPr>
                      <m:t>X</m:t>
                    </m:r>
                  </m:e>
                  <m:sub>
                    <m:r>
                      <w:rPr>
                        <w:rFonts w:ascii="Cambria Math" w:hAnsi="Cambria Math"/>
                      </w:rPr>
                      <m:t>rj</m:t>
                    </m:r>
                  </m:sub>
                </m:sSub>
              </m:oMath>
            </m:oMathPara>
          </w:p>
        </w:tc>
      </w:tr>
      <w:tr w:rsidR="003134D3" w14:paraId="46C13EE0" w14:textId="77777777" w:rsidTr="004319BE">
        <w:tc>
          <w:tcPr>
            <w:tcW w:w="8460" w:type="dxa"/>
            <w:vAlign w:val="center"/>
          </w:tcPr>
          <w:p w14:paraId="46C13EDF" w14:textId="77777777" w:rsidR="003134D3" w:rsidRDefault="00DB49EE" w:rsidP="004319BE">
            <w:pPr>
              <w:spacing w:after="0"/>
            </w:pPr>
            <m:oMathPara>
              <m:oMath>
                <m:sSub>
                  <m:sSubPr>
                    <m:ctrlPr>
                      <w:rPr>
                        <w:rFonts w:ascii="Cambria Math" w:hAnsi="Cambria Math"/>
                      </w:rPr>
                    </m:ctrlPr>
                  </m:sSubPr>
                  <m:e>
                    <m:r>
                      <w:rPr>
                        <w:rFonts w:ascii="Cambria Math" w:hAnsi="Cambria Math"/>
                      </w:rPr>
                      <m:t>L</m:t>
                    </m:r>
                  </m:e>
                  <m:sub>
                    <m:r>
                      <w:rPr>
                        <w:rFonts w:ascii="Cambria Math" w:hAnsi="Cambria Math"/>
                      </w:rPr>
                      <m:t>rfj</m:t>
                    </m:r>
                  </m:sub>
                </m:sSub>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w:rPr>
                            <w:rFonts w:ascii="Cambria Math" w:hAnsi="Cambria Math"/>
                          </w:rPr>
                          <m:t>κ</m:t>
                        </m:r>
                      </m:e>
                      <m:sub>
                        <m:r>
                          <w:rPr>
                            <w:rFonts w:ascii="Cambria Math" w:hAnsi="Cambria Math"/>
                          </w:rPr>
                          <m:t>rfj</m:t>
                        </m:r>
                      </m:sub>
                      <m:sup>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b>
                              <m:sSubPr>
                                <m:ctrlPr>
                                  <w:rPr>
                                    <w:rFonts w:ascii="Cambria Math" w:hAnsi="Cambria Math"/>
                                  </w:rPr>
                                </m:ctrlPr>
                              </m:sSubPr>
                              <m:e>
                                <m:r>
                                  <w:rPr>
                                    <w:rFonts w:ascii="Cambria Math" w:hAnsi="Cambria Math"/>
                                  </w:rPr>
                                  <m:t>θ</m:t>
                                </m:r>
                              </m:e>
                              <m:sub>
                                <m:r>
                                  <w:rPr>
                                    <w:rFonts w:ascii="Cambria Math" w:hAnsi="Cambria Math"/>
                                  </w:rPr>
                                  <m:t>r</m:t>
                                </m:r>
                              </m:sub>
                            </m:sSub>
                          </m:den>
                        </m:f>
                      </m:sup>
                    </m:sSubSup>
                    <m:sSubSup>
                      <m:sSubSupPr>
                        <m:ctrlPr>
                          <w:rPr>
                            <w:rFonts w:ascii="Cambria Math" w:hAnsi="Cambria Math"/>
                          </w:rPr>
                        </m:ctrlPr>
                      </m:sSubSupPr>
                      <m:e>
                        <m:r>
                          <w:rPr>
                            <w:rFonts w:ascii="Cambria Math" w:hAnsi="Cambria Math"/>
                          </w:rPr>
                          <m:t>w</m:t>
                        </m:r>
                      </m:e>
                      <m:sub>
                        <m:r>
                          <w:rPr>
                            <w:rFonts w:ascii="Cambria Math" w:hAnsi="Cambria Math"/>
                          </w:rPr>
                          <m:t>fj</m:t>
                        </m:r>
                      </m:sub>
                      <m:sup>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θ</m:t>
                                </m:r>
                              </m:e>
                              <m:sub>
                                <m:r>
                                  <w:rPr>
                                    <w:rFonts w:ascii="Cambria Math" w:hAnsi="Cambria Math"/>
                                  </w:rPr>
                                  <m:t>r</m:t>
                                </m:r>
                              </m:sub>
                            </m:sSub>
                            <m:r>
                              <m:rPr>
                                <m:sty m:val="p"/>
                              </m:rPr>
                              <w:rPr>
                                <w:rFonts w:ascii="Cambria Math" w:hAnsi="Cambria Math"/>
                              </w:rPr>
                              <m:t>-1</m:t>
                            </m:r>
                          </m:den>
                        </m:f>
                      </m:sup>
                    </m:sSubSup>
                  </m:num>
                  <m:den>
                    <m:nary>
                      <m:naryPr>
                        <m:chr m:val="∑"/>
                        <m:limLoc m:val="subSup"/>
                        <m:supHide m:val="1"/>
                        <m:ctrlPr>
                          <w:rPr>
                            <w:rFonts w:ascii="Cambria Math" w:hAnsi="Cambria Math"/>
                          </w:rPr>
                        </m:ctrlPr>
                      </m:naryPr>
                      <m:sub>
                        <m:r>
                          <w:rPr>
                            <w:rFonts w:ascii="Cambria Math" w:hAnsi="Cambria Math"/>
                          </w:rPr>
                          <m:t>s</m:t>
                        </m:r>
                      </m:sub>
                      <m:sup/>
                      <m:e>
                        <m:sSubSup>
                          <m:sSubSupPr>
                            <m:ctrlPr>
                              <w:rPr>
                                <w:rFonts w:ascii="Cambria Math" w:hAnsi="Cambria Math"/>
                              </w:rPr>
                            </m:ctrlPr>
                          </m:sSubSupPr>
                          <m:e>
                            <m:r>
                              <w:rPr>
                                <w:rFonts w:ascii="Cambria Math" w:hAnsi="Cambria Math"/>
                              </w:rPr>
                              <m:t>κ</m:t>
                            </m:r>
                          </m:e>
                          <m:sub>
                            <m:r>
                              <w:rPr>
                                <w:rFonts w:ascii="Cambria Math" w:hAnsi="Cambria Math"/>
                              </w:rPr>
                              <m:t>rsj</m:t>
                            </m:r>
                          </m:sub>
                          <m:sup>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b>
                                  <m:sSubPr>
                                    <m:ctrlPr>
                                      <w:rPr>
                                        <w:rFonts w:ascii="Cambria Math" w:hAnsi="Cambria Math"/>
                                      </w:rPr>
                                    </m:ctrlPr>
                                  </m:sSubPr>
                                  <m:e>
                                    <m:r>
                                      <w:rPr>
                                        <w:rFonts w:ascii="Cambria Math" w:hAnsi="Cambria Math"/>
                                      </w:rPr>
                                      <m:t>θ</m:t>
                                    </m:r>
                                  </m:e>
                                  <m:sub>
                                    <m:r>
                                      <w:rPr>
                                        <w:rFonts w:ascii="Cambria Math" w:hAnsi="Cambria Math"/>
                                      </w:rPr>
                                      <m:t>r</m:t>
                                    </m:r>
                                  </m:sub>
                                </m:sSub>
                              </m:den>
                            </m:f>
                          </m:sup>
                        </m:sSubSup>
                        <m:sSubSup>
                          <m:sSubSupPr>
                            <m:ctrlPr>
                              <w:rPr>
                                <w:rFonts w:ascii="Cambria Math" w:hAnsi="Cambria Math"/>
                              </w:rPr>
                            </m:ctrlPr>
                          </m:sSubSupPr>
                          <m:e>
                            <m:r>
                              <w:rPr>
                                <w:rFonts w:ascii="Cambria Math" w:hAnsi="Cambria Math"/>
                              </w:rPr>
                              <m:t>w</m:t>
                            </m:r>
                          </m:e>
                          <m:sub>
                            <m:r>
                              <w:rPr>
                                <w:rFonts w:ascii="Cambria Math" w:hAnsi="Cambria Math"/>
                              </w:rPr>
                              <m:t>sj</m:t>
                            </m:r>
                          </m:sub>
                          <m:sup>
                            <m:f>
                              <m:fPr>
                                <m:ctrlPr>
                                  <w:rPr>
                                    <w:rFonts w:ascii="Cambria Math" w:hAnsi="Cambria Math"/>
                                  </w:rPr>
                                </m:ctrlPr>
                              </m:fPr>
                              <m:num>
                                <m:sSub>
                                  <m:sSubPr>
                                    <m:ctrlPr>
                                      <w:rPr>
                                        <w:rFonts w:ascii="Cambria Math" w:hAnsi="Cambria Math"/>
                                      </w:rPr>
                                    </m:ctrlPr>
                                  </m:sSubPr>
                                  <m:e>
                                    <m:r>
                                      <w:rPr>
                                        <w:rFonts w:ascii="Cambria Math" w:hAnsi="Cambria Math"/>
                                      </w:rPr>
                                      <m:t>θ</m:t>
                                    </m:r>
                                  </m:e>
                                  <m:sub>
                                    <m:r>
                                      <w:rPr>
                                        <w:rFonts w:ascii="Cambria Math" w:hAnsi="Cambria Math"/>
                                      </w:rPr>
                                      <m:t>f</m:t>
                                    </m:r>
                                  </m:sub>
                                </m:sSub>
                              </m:num>
                              <m:den>
                                <m:sSub>
                                  <m:sSubPr>
                                    <m:ctrlPr>
                                      <w:rPr>
                                        <w:rFonts w:ascii="Cambria Math" w:hAnsi="Cambria Math"/>
                                      </w:rPr>
                                    </m:ctrlPr>
                                  </m:sSubPr>
                                  <m:e>
                                    <m:r>
                                      <w:rPr>
                                        <w:rFonts w:ascii="Cambria Math" w:hAnsi="Cambria Math"/>
                                      </w:rPr>
                                      <m:t>θ</m:t>
                                    </m:r>
                                  </m:e>
                                  <m:sub>
                                    <m:r>
                                      <w:rPr>
                                        <w:rFonts w:ascii="Cambria Math" w:hAnsi="Cambria Math"/>
                                      </w:rPr>
                                      <m:t>r</m:t>
                                    </m:r>
                                  </m:sub>
                                </m:sSub>
                                <m:r>
                                  <m:rPr>
                                    <m:sty m:val="p"/>
                                  </m:rPr>
                                  <w:rPr>
                                    <w:rFonts w:ascii="Cambria Math" w:hAnsi="Cambria Math"/>
                                  </w:rPr>
                                  <m:t>-1</m:t>
                                </m:r>
                              </m:den>
                            </m:f>
                          </m:sup>
                        </m:sSubSup>
                      </m:e>
                    </m:nary>
                  </m:den>
                </m:f>
                <m:sSub>
                  <m:sSubPr>
                    <m:ctrlPr>
                      <w:rPr>
                        <w:rFonts w:ascii="Cambria Math" w:hAnsi="Cambria Math"/>
                      </w:rPr>
                    </m:ctrlPr>
                  </m:sSubPr>
                  <m:e>
                    <m:r>
                      <w:rPr>
                        <w:rFonts w:ascii="Cambria Math" w:hAnsi="Cambria Math"/>
                      </w:rPr>
                      <m:t>δ</m:t>
                    </m:r>
                  </m:e>
                  <m:sub>
                    <m:r>
                      <w:rPr>
                        <w:rFonts w:ascii="Cambria Math" w:hAnsi="Cambria Math"/>
                      </w:rPr>
                      <m:t>r</m:t>
                    </m:r>
                  </m:sub>
                </m:sSub>
                <m:sSub>
                  <m:sSubPr>
                    <m:ctrlPr>
                      <w:rPr>
                        <w:rFonts w:ascii="Cambria Math" w:hAnsi="Cambria Math"/>
                      </w:rPr>
                    </m:ctrlPr>
                  </m:sSubPr>
                  <m:e>
                    <m:r>
                      <w:rPr>
                        <w:rFonts w:ascii="Cambria Math" w:hAnsi="Cambria Math"/>
                      </w:rPr>
                      <m:t>p</m:t>
                    </m:r>
                  </m:e>
                  <m:sub>
                    <m:r>
                      <w:rPr>
                        <w:rFonts w:ascii="Cambria Math" w:hAnsi="Cambria Math"/>
                      </w:rPr>
                      <m:t>rj</m:t>
                    </m:r>
                  </m:sub>
                </m:sSub>
                <m:sSub>
                  <m:sSubPr>
                    <m:ctrlPr>
                      <w:rPr>
                        <w:rFonts w:ascii="Cambria Math" w:hAnsi="Cambria Math"/>
                      </w:rPr>
                    </m:ctrlPr>
                  </m:sSubPr>
                  <m:e>
                    <m:r>
                      <w:rPr>
                        <w:rFonts w:ascii="Cambria Math" w:hAnsi="Cambria Math"/>
                      </w:rPr>
                      <m:t>X</m:t>
                    </m:r>
                  </m:e>
                  <m:sub>
                    <m:r>
                      <w:rPr>
                        <w:rFonts w:ascii="Cambria Math" w:hAnsi="Cambria Math"/>
                      </w:rPr>
                      <m:t>rj</m:t>
                    </m:r>
                  </m:sub>
                </m:sSub>
              </m:oMath>
            </m:oMathPara>
          </w:p>
        </w:tc>
      </w:tr>
      <w:tr w:rsidR="003134D3" w14:paraId="46C13EE2" w14:textId="77777777" w:rsidTr="004319BE">
        <w:tc>
          <w:tcPr>
            <w:tcW w:w="8460" w:type="dxa"/>
            <w:vAlign w:val="center"/>
          </w:tcPr>
          <w:p w14:paraId="46C13EE1" w14:textId="77777777" w:rsidR="003134D3" w:rsidRDefault="00DB49EE" w:rsidP="004319BE">
            <w:pPr>
              <w:spacing w:after="0"/>
            </w:pPr>
            <m:oMathPara>
              <m:oMath>
                <m:sSub>
                  <m:sSubPr>
                    <m:ctrlPr>
                      <w:rPr>
                        <w:rFonts w:ascii="Cambria Math" w:hAnsi="Cambria Math"/>
                      </w:rPr>
                    </m:ctrlPr>
                  </m:sSubPr>
                  <m:e>
                    <m:r>
                      <w:rPr>
                        <w:rFonts w:ascii="Cambria Math" w:hAnsi="Cambria Math"/>
                      </w:rPr>
                      <m:t>B</m:t>
                    </m:r>
                  </m:e>
                  <m:sub>
                    <m:r>
                      <w:rPr>
                        <w:rFonts w:ascii="Cambria Math" w:hAnsi="Cambria Math"/>
                      </w:rPr>
                      <m:t>rkj</m:t>
                    </m:r>
                  </m:sub>
                </m:sSub>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w:rPr>
                            <w:rFonts w:ascii="Cambria Math" w:hAnsi="Cambria Math"/>
                          </w:rPr>
                          <m:t>χ</m:t>
                        </m:r>
                      </m:e>
                      <m:sub>
                        <m:r>
                          <w:rPr>
                            <w:rFonts w:ascii="Cambria Math" w:hAnsi="Cambria Math"/>
                          </w:rPr>
                          <m:t>rkj</m:t>
                        </m:r>
                      </m:sub>
                      <m:sup>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b>
                              <m:sSubPr>
                                <m:ctrlPr>
                                  <w:rPr>
                                    <w:rFonts w:ascii="Cambria Math" w:hAnsi="Cambria Math"/>
                                  </w:rPr>
                                </m:ctrlPr>
                              </m:sSubPr>
                              <m:e>
                                <m:r>
                                  <w:rPr>
                                    <w:rFonts w:ascii="Cambria Math" w:hAnsi="Cambria Math"/>
                                  </w:rPr>
                                  <m:t>ζ</m:t>
                                </m:r>
                              </m:e>
                              <m:sub>
                                <m:r>
                                  <w:rPr>
                                    <w:rFonts w:ascii="Cambria Math" w:hAnsi="Cambria Math"/>
                                  </w:rPr>
                                  <m:t>r</m:t>
                                </m:r>
                              </m:sub>
                            </m:sSub>
                          </m:den>
                        </m:f>
                      </m:sup>
                    </m:sSubSup>
                    <m:sSubSup>
                      <m:sSubSupPr>
                        <m:ctrlPr>
                          <w:rPr>
                            <w:rFonts w:ascii="Cambria Math" w:hAnsi="Cambria Math"/>
                          </w:rPr>
                        </m:ctrlPr>
                      </m:sSubSupPr>
                      <m:e>
                        <m:r>
                          <w:rPr>
                            <w:rFonts w:ascii="Cambria Math" w:hAnsi="Cambria Math"/>
                          </w:rPr>
                          <m:t>R</m:t>
                        </m:r>
                      </m:e>
                      <m:sub>
                        <m:r>
                          <w:rPr>
                            <w:rFonts w:ascii="Cambria Math" w:hAnsi="Cambria Math"/>
                          </w:rPr>
                          <m:t>kj</m:t>
                        </m:r>
                      </m:sub>
                      <m:sup>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ζ</m:t>
                                </m:r>
                              </m:e>
                              <m:sub>
                                <m:r>
                                  <w:rPr>
                                    <w:rFonts w:ascii="Cambria Math" w:hAnsi="Cambria Math"/>
                                  </w:rPr>
                                  <m:t>r</m:t>
                                </m:r>
                              </m:sub>
                            </m:sSub>
                            <m:r>
                              <m:rPr>
                                <m:sty m:val="p"/>
                              </m:rPr>
                              <w:rPr>
                                <w:rFonts w:ascii="Cambria Math" w:hAnsi="Cambria Math"/>
                              </w:rPr>
                              <m:t>-1</m:t>
                            </m:r>
                          </m:den>
                        </m:f>
                      </m:sup>
                    </m:sSubSup>
                  </m:num>
                  <m:den>
                    <m:nary>
                      <m:naryPr>
                        <m:chr m:val="∑"/>
                        <m:limLoc m:val="subSup"/>
                        <m:supHide m:val="1"/>
                        <m:ctrlPr>
                          <w:rPr>
                            <w:rFonts w:ascii="Cambria Math" w:hAnsi="Cambria Math"/>
                          </w:rPr>
                        </m:ctrlPr>
                      </m:naryPr>
                      <m:sub>
                        <m:r>
                          <w:rPr>
                            <w:rFonts w:ascii="Cambria Math" w:hAnsi="Cambria Math"/>
                          </w:rPr>
                          <m:t>s</m:t>
                        </m:r>
                      </m:sub>
                      <m:sup/>
                      <m:e>
                        <m:sSubSup>
                          <m:sSubSupPr>
                            <m:ctrlPr>
                              <w:rPr>
                                <w:rFonts w:ascii="Cambria Math" w:hAnsi="Cambria Math"/>
                              </w:rPr>
                            </m:ctrlPr>
                          </m:sSubSupPr>
                          <m:e>
                            <m:r>
                              <w:rPr>
                                <w:rFonts w:ascii="Cambria Math" w:hAnsi="Cambria Math"/>
                              </w:rPr>
                              <m:t>χ</m:t>
                            </m:r>
                          </m:e>
                          <m:sub>
                            <m:r>
                              <w:rPr>
                                <w:rFonts w:ascii="Cambria Math" w:hAnsi="Cambria Math"/>
                              </w:rPr>
                              <m:t>rsj</m:t>
                            </m:r>
                          </m:sub>
                          <m:sup>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b>
                                  <m:sSubPr>
                                    <m:ctrlPr>
                                      <w:rPr>
                                        <w:rFonts w:ascii="Cambria Math" w:hAnsi="Cambria Math"/>
                                      </w:rPr>
                                    </m:ctrlPr>
                                  </m:sSubPr>
                                  <m:e>
                                    <m:r>
                                      <w:rPr>
                                        <w:rFonts w:ascii="Cambria Math" w:hAnsi="Cambria Math"/>
                                      </w:rPr>
                                      <m:t>ζ</m:t>
                                    </m:r>
                                  </m:e>
                                  <m:sub>
                                    <m:r>
                                      <w:rPr>
                                        <w:rFonts w:ascii="Cambria Math" w:hAnsi="Cambria Math"/>
                                      </w:rPr>
                                      <m:t>r</m:t>
                                    </m:r>
                                  </m:sub>
                                </m:sSub>
                              </m:den>
                            </m:f>
                          </m:sup>
                        </m:sSubSup>
                        <m:sSubSup>
                          <m:sSubSupPr>
                            <m:ctrlPr>
                              <w:rPr>
                                <w:rFonts w:ascii="Cambria Math" w:hAnsi="Cambria Math"/>
                              </w:rPr>
                            </m:ctrlPr>
                          </m:sSubSupPr>
                          <m:e>
                            <m:r>
                              <w:rPr>
                                <w:rFonts w:ascii="Cambria Math" w:hAnsi="Cambria Math"/>
                              </w:rPr>
                              <m:t>R</m:t>
                            </m:r>
                          </m:e>
                          <m:sub>
                            <m:r>
                              <w:rPr>
                                <w:rFonts w:ascii="Cambria Math" w:hAnsi="Cambria Math"/>
                              </w:rPr>
                              <m:t>sj</m:t>
                            </m:r>
                          </m:sub>
                          <m:sup>
                            <m:f>
                              <m:fPr>
                                <m:ctrlPr>
                                  <w:rPr>
                                    <w:rFonts w:ascii="Cambria Math" w:hAnsi="Cambria Math"/>
                                  </w:rPr>
                                </m:ctrlPr>
                              </m:fPr>
                              <m:num>
                                <m:sSub>
                                  <m:sSubPr>
                                    <m:ctrlPr>
                                      <w:rPr>
                                        <w:rFonts w:ascii="Cambria Math" w:hAnsi="Cambria Math"/>
                                      </w:rPr>
                                    </m:ctrlPr>
                                  </m:sSubPr>
                                  <m:e>
                                    <m:r>
                                      <w:rPr>
                                        <w:rFonts w:ascii="Cambria Math" w:hAnsi="Cambria Math"/>
                                      </w:rPr>
                                      <m:t>ζ</m:t>
                                    </m:r>
                                  </m:e>
                                  <m:sub>
                                    <m:r>
                                      <w:rPr>
                                        <w:rFonts w:ascii="Cambria Math" w:hAnsi="Cambria Math"/>
                                      </w:rPr>
                                      <m:t>r</m:t>
                                    </m:r>
                                  </m:sub>
                                </m:sSub>
                              </m:num>
                              <m:den>
                                <m:sSub>
                                  <m:sSubPr>
                                    <m:ctrlPr>
                                      <w:rPr>
                                        <w:rFonts w:ascii="Cambria Math" w:hAnsi="Cambria Math"/>
                                      </w:rPr>
                                    </m:ctrlPr>
                                  </m:sSubPr>
                                  <m:e>
                                    <m:r>
                                      <w:rPr>
                                        <w:rFonts w:ascii="Cambria Math" w:hAnsi="Cambria Math"/>
                                      </w:rPr>
                                      <m:t>ζ</m:t>
                                    </m:r>
                                  </m:e>
                                  <m:sub>
                                    <m:r>
                                      <w:rPr>
                                        <w:rFonts w:ascii="Cambria Math" w:hAnsi="Cambria Math"/>
                                      </w:rPr>
                                      <m:t>r</m:t>
                                    </m:r>
                                  </m:sub>
                                </m:sSub>
                                <m:r>
                                  <m:rPr>
                                    <m:sty m:val="p"/>
                                  </m:rPr>
                                  <w:rPr>
                                    <w:rFonts w:ascii="Cambria Math" w:hAnsi="Cambria Math"/>
                                  </w:rPr>
                                  <m:t>-1</m:t>
                                </m:r>
                              </m:den>
                            </m:f>
                          </m:sup>
                        </m:sSubSup>
                      </m:e>
                    </m:nary>
                  </m:den>
                </m:f>
                <m:sSub>
                  <m:sSubPr>
                    <m:ctrlPr>
                      <w:rPr>
                        <w:rFonts w:ascii="Cambria Math" w:hAnsi="Cambria Math"/>
                      </w:rPr>
                    </m:ctrlPr>
                  </m:sSubPr>
                  <m:e>
                    <m:r>
                      <w:rPr>
                        <w:rFonts w:ascii="Cambria Math" w:hAnsi="Cambria Math"/>
                      </w:rPr>
                      <m:t>μ</m:t>
                    </m:r>
                  </m:e>
                  <m:sub>
                    <m:r>
                      <w:rPr>
                        <w:rFonts w:ascii="Cambria Math" w:hAnsi="Cambria Math"/>
                      </w:rPr>
                      <m:t>r</m:t>
                    </m:r>
                  </m:sub>
                </m:sSub>
                <m:sSub>
                  <m:sSubPr>
                    <m:ctrlPr>
                      <w:rPr>
                        <w:rFonts w:ascii="Cambria Math" w:hAnsi="Cambria Math"/>
                      </w:rPr>
                    </m:ctrlPr>
                  </m:sSubPr>
                  <m:e>
                    <m:r>
                      <w:rPr>
                        <w:rFonts w:ascii="Cambria Math" w:hAnsi="Cambria Math"/>
                      </w:rPr>
                      <m:t>p</m:t>
                    </m:r>
                  </m:e>
                  <m:sub>
                    <m:r>
                      <w:rPr>
                        <w:rFonts w:ascii="Cambria Math" w:hAnsi="Cambria Math"/>
                      </w:rPr>
                      <m:t>rj</m:t>
                    </m:r>
                  </m:sub>
                </m:sSub>
                <m:sSub>
                  <m:sSubPr>
                    <m:ctrlPr>
                      <w:rPr>
                        <w:rFonts w:ascii="Cambria Math" w:hAnsi="Cambria Math"/>
                      </w:rPr>
                    </m:ctrlPr>
                  </m:sSubPr>
                  <m:e>
                    <m:r>
                      <w:rPr>
                        <w:rFonts w:ascii="Cambria Math" w:hAnsi="Cambria Math"/>
                      </w:rPr>
                      <m:t>X</m:t>
                    </m:r>
                  </m:e>
                  <m:sub>
                    <m:r>
                      <w:rPr>
                        <w:rFonts w:ascii="Cambria Math" w:hAnsi="Cambria Math"/>
                      </w:rPr>
                      <m:t>rj</m:t>
                    </m:r>
                  </m:sub>
                </m:sSub>
              </m:oMath>
            </m:oMathPara>
          </w:p>
        </w:tc>
      </w:tr>
    </w:tbl>
    <w:p w14:paraId="46C13EE3" w14:textId="77777777" w:rsidR="003134D3" w:rsidRDefault="003134D3" w:rsidP="003134D3">
      <w:pPr>
        <w:ind w:firstLine="0"/>
      </w:pPr>
      <w:r>
        <w:t>where</w:t>
      </w:r>
    </w:p>
    <w:p w14:paraId="46C13EE4" w14:textId="77777777" w:rsidR="003134D3" w:rsidRPr="00A62B61" w:rsidRDefault="00DB49EE" w:rsidP="003134D3">
      <w:pPr>
        <w:ind w:firstLine="720"/>
      </w:pPr>
      <m:oMath>
        <m:sSub>
          <m:sSubPr>
            <m:ctrlPr>
              <w:rPr>
                <w:rFonts w:ascii="Cambria Math" w:hAnsi="Cambria Math"/>
                <w:i/>
              </w:rPr>
            </m:ctrlPr>
          </m:sSubPr>
          <m:e>
            <m:r>
              <w:rPr>
                <w:rFonts w:ascii="Cambria Math" w:hAnsi="Cambria Math"/>
              </w:rPr>
              <m:t>p</m:t>
            </m:r>
          </m:e>
          <m:sub>
            <m:r>
              <w:rPr>
                <w:rFonts w:ascii="Cambria Math" w:hAnsi="Cambria Math"/>
              </w:rPr>
              <m:t>rj</m:t>
            </m:r>
          </m:sub>
        </m:sSub>
      </m:oMath>
      <w:r w:rsidR="003134D3">
        <w:t xml:space="preserve">: unit production price of industry </w:t>
      </w:r>
      <m:oMath>
        <m:r>
          <w:rPr>
            <w:rFonts w:ascii="Cambria Math" w:hAnsi="Cambria Math"/>
          </w:rPr>
          <m:t>r</m:t>
        </m:r>
      </m:oMath>
      <w:r w:rsidR="003134D3">
        <w:t xml:space="preserve"> in zone </w:t>
      </w:r>
      <m:oMath>
        <m:r>
          <w:rPr>
            <w:rFonts w:ascii="Cambria Math" w:hAnsi="Cambria Math"/>
          </w:rPr>
          <m:t>j</m:t>
        </m:r>
      </m:oMath>
      <w:r w:rsidR="003134D3">
        <w:t xml:space="preserve">; </w:t>
      </w:r>
    </w:p>
    <w:p w14:paraId="46C13EE5" w14:textId="77777777" w:rsidR="003134D3" w:rsidRDefault="003134D3" w:rsidP="003134D3">
      <w:pPr>
        <w:ind w:firstLine="720"/>
      </w:pPr>
      <m:oMath>
        <m:r>
          <w:rPr>
            <w:rFonts w:ascii="Cambria Math" w:hAnsi="Cambria Math"/>
          </w:rPr>
          <m:t>ρ</m:t>
        </m:r>
      </m:oMath>
      <w:r>
        <w:t xml:space="preserve">: exogenous price of business capital (i.e. the real interest rate); </w:t>
      </w:r>
    </w:p>
    <w:p w14:paraId="46C13EE6" w14:textId="77777777" w:rsidR="003134D3" w:rsidRDefault="00DB49EE" w:rsidP="003134D3">
      <w:pPr>
        <w:ind w:firstLine="720"/>
      </w:pPr>
      <m:oMath>
        <m:sSub>
          <m:sSubPr>
            <m:ctrlPr>
              <w:rPr>
                <w:rFonts w:ascii="Cambria Math" w:hAnsi="Cambria Math"/>
                <w:i/>
              </w:rPr>
            </m:ctrlPr>
          </m:sSubPr>
          <m:e>
            <m:r>
              <w:rPr>
                <w:rFonts w:ascii="Cambria Math" w:hAnsi="Cambria Math"/>
              </w:rPr>
              <m:t>w</m:t>
            </m:r>
          </m:e>
          <m:sub>
            <m:r>
              <w:rPr>
                <w:rFonts w:ascii="Cambria Math" w:hAnsi="Cambria Math"/>
              </w:rPr>
              <m:t>fj</m:t>
            </m:r>
          </m:sub>
        </m:sSub>
      </m:oMath>
      <w:r w:rsidR="003134D3">
        <w:t xml:space="preserve">: hourly wage of labour type </w:t>
      </w:r>
      <m:oMath>
        <m:r>
          <w:rPr>
            <w:rFonts w:ascii="Cambria Math" w:hAnsi="Cambria Math"/>
          </w:rPr>
          <m:t>f</m:t>
        </m:r>
      </m:oMath>
      <w:r w:rsidR="003134D3">
        <w:t>;</w:t>
      </w:r>
    </w:p>
    <w:p w14:paraId="46C13EE7" w14:textId="77777777" w:rsidR="003134D3" w:rsidRDefault="00DB49EE" w:rsidP="003134D3">
      <w:pPr>
        <w:ind w:firstLine="720"/>
      </w:pPr>
      <m:oMath>
        <m:sSub>
          <m:sSubPr>
            <m:ctrlPr>
              <w:rPr>
                <w:rFonts w:ascii="Cambria Math" w:hAnsi="Cambria Math"/>
                <w:i/>
              </w:rPr>
            </m:ctrlPr>
          </m:sSubPr>
          <m:e>
            <m:r>
              <w:rPr>
                <w:rFonts w:ascii="Cambria Math" w:hAnsi="Cambria Math"/>
              </w:rPr>
              <m:t>R</m:t>
            </m:r>
          </m:e>
          <m:sub>
            <m:r>
              <w:rPr>
                <w:rFonts w:ascii="Cambria Math" w:hAnsi="Cambria Math"/>
              </w:rPr>
              <m:t>kj</m:t>
            </m:r>
          </m:sub>
        </m:sSub>
      </m:oMath>
      <w:r w:rsidR="003134D3">
        <w:t xml:space="preserve">: average rent for business floorspace type </w:t>
      </w:r>
      <m:oMath>
        <m:r>
          <w:rPr>
            <w:rFonts w:ascii="Cambria Math" w:hAnsi="Cambria Math"/>
          </w:rPr>
          <m:t>k</m:t>
        </m:r>
      </m:oMath>
      <w:r w:rsidR="003134D3">
        <w:t>;</w:t>
      </w:r>
    </w:p>
    <w:p w14:paraId="46C13EE8" w14:textId="77777777" w:rsidR="003134D3" w:rsidRDefault="00DB49EE" w:rsidP="003134D3">
      <w:pPr>
        <w:ind w:firstLine="720"/>
      </w:pPr>
      <m:oMath>
        <m:sSub>
          <m:sSubPr>
            <m:ctrlPr>
              <w:rPr>
                <w:rFonts w:ascii="Cambria Math" w:hAnsi="Cambria Math"/>
              </w:rPr>
            </m:ctrlPr>
          </m:sSubPr>
          <m:e>
            <m:r>
              <w:rPr>
                <w:rFonts w:ascii="Cambria Math" w:hAnsi="Cambria Math"/>
              </w:rPr>
              <m:t>p</m:t>
            </m:r>
          </m:e>
          <m:sub>
            <m:r>
              <w:rPr>
                <w:rFonts w:ascii="Cambria Math" w:hAnsi="Cambria Math"/>
              </w:rPr>
              <m:t>rj</m:t>
            </m:r>
          </m:sub>
        </m:sSub>
      </m:oMath>
      <w:r w:rsidR="003134D3">
        <w:t xml:space="preserve">: production price. </w:t>
      </w:r>
    </w:p>
    <w:p w14:paraId="46C13EE9" w14:textId="77777777" w:rsidR="003134D3" w:rsidRDefault="003134D3" w:rsidP="003134D3">
      <w:pPr>
        <w:ind w:firstLine="720"/>
      </w:pPr>
    </w:p>
    <w:p w14:paraId="46C13EEA" w14:textId="77777777" w:rsidR="003134D3" w:rsidRDefault="003134D3" w:rsidP="003134D3">
      <w:pPr>
        <w:ind w:firstLine="0"/>
      </w:pPr>
      <w:r>
        <w:rPr>
          <w:b/>
          <w:i/>
        </w:rPr>
        <w:t>Final consumers</w:t>
      </w:r>
      <w:r w:rsidRPr="00374AD3">
        <w:rPr>
          <w:b/>
          <w:i/>
        </w:rPr>
        <w:t>.</w:t>
      </w:r>
      <w:r>
        <w:t xml:space="preserve"> Final consumers are categorized into </w:t>
      </w:r>
      <m:oMath>
        <m:r>
          <w:rPr>
            <w:rFonts w:ascii="Cambria Math" w:hAnsi="Cambria Math"/>
          </w:rPr>
          <m:t>f=1,…,F</m:t>
        </m:r>
      </m:oMath>
      <w:r>
        <w:t xml:space="preserve"> types according to their employment status and socio-economic level. Following the random utility framework </w:t>
      </w:r>
      <w:r>
        <w:fldChar w:fldCharType="begin" w:fldLock="1"/>
      </w:r>
      <w:r>
        <w:instrText>ADDIN CSL_CITATION { "citationItems" : [ { "id" : "ITEM-1", "itemData" : { "author" : [ { "dropping-particle" : "", "family" : "McFadden", "given" : "Daniel", "non-dropping-particle" : "", "parse-names" : false, "suffix" : "" } ], "id" : "ITEM-1", "issued" : { "date-parts" : [ [ "1973" ] ] }, "publisher" : "Institute of Urban and Regional Development, University of California", "title" : "Conditional logit analysis of qualitative choice behavior", "type" : "article-journal" }, "uris" : [ "http://www.mendeley.com/documents/?uuid=a99688f0-0d86-4789-b59a-5a93b0359468" ] } ], "mendeley" : { "formattedCitation" : "(McFadden, 1973)", "plainTextFormattedCitation" : "(McFadden, 1973)", "previouslyFormattedCitation" : "(McFadden, 1973)" }, "properties" : { "noteIndex" : 0 }, "schema" : "https://github.com/citation-style-language/schema/raw/master/csl-citation.json" }</w:instrText>
      </w:r>
      <w:r>
        <w:fldChar w:fldCharType="separate"/>
      </w:r>
      <w:r w:rsidRPr="001D016D">
        <w:rPr>
          <w:noProof/>
        </w:rPr>
        <w:t>(McFadden, 1973)</w:t>
      </w:r>
      <w:r>
        <w:fldChar w:fldCharType="end"/>
      </w:r>
      <w:r>
        <w:t xml:space="preserve">, the observable utility </w:t>
      </w:r>
      <m:oMath>
        <m:sSub>
          <m:sSubPr>
            <m:ctrlPr>
              <w:rPr>
                <w:rFonts w:ascii="Cambria Math" w:hAnsi="Cambria Math"/>
                <w:i/>
              </w:rPr>
            </m:ctrlPr>
          </m:sSubPr>
          <m:e>
            <m:r>
              <w:rPr>
                <w:rFonts w:ascii="Cambria Math" w:hAnsi="Cambria Math"/>
              </w:rPr>
              <m:t>U</m:t>
            </m:r>
          </m:e>
          <m:sub>
            <m:r>
              <w:rPr>
                <w:rFonts w:ascii="Cambria Math" w:hAnsi="Cambria Math"/>
              </w:rPr>
              <m:t>fij</m:t>
            </m:r>
          </m:sub>
        </m:sSub>
      </m:oMath>
      <w:r>
        <w:t xml:space="preserve"> is given by:</w:t>
      </w:r>
    </w:p>
    <w:tbl>
      <w:tblPr>
        <w:tblStyle w:val="TableGridLight1"/>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26"/>
      </w:tblGrid>
      <w:tr w:rsidR="003134D3" w14:paraId="46C13EEC" w14:textId="77777777" w:rsidTr="004319BE">
        <w:tc>
          <w:tcPr>
            <w:tcW w:w="5000" w:type="pct"/>
          </w:tcPr>
          <w:p w14:paraId="46C13EEB" w14:textId="77777777" w:rsidR="003134D3" w:rsidRDefault="00DB49EE" w:rsidP="004319BE">
            <m:oMathPara>
              <m:oMath>
                <m:sSub>
                  <m:sSubPr>
                    <m:ctrlPr>
                      <w:rPr>
                        <w:rFonts w:ascii="Cambria Math" w:hAnsi="Cambria Math"/>
                      </w:rPr>
                    </m:ctrlPr>
                  </m:sSubPr>
                  <m:e>
                    <m:r>
                      <w:rPr>
                        <w:rFonts w:ascii="Cambria Math" w:hAnsi="Cambria Math"/>
                      </w:rPr>
                      <m:t>U</m:t>
                    </m:r>
                  </m:e>
                  <m:sub>
                    <m:r>
                      <w:rPr>
                        <w:rFonts w:ascii="Cambria Math" w:hAnsi="Cambria Math"/>
                      </w:rPr>
                      <m:t>fij</m:t>
                    </m:r>
                  </m:sub>
                </m:sSub>
                <m:r>
                  <m:rPr>
                    <m:sty m:val="p"/>
                  </m:rPr>
                  <w:rPr>
                    <w:rFonts w:ascii="Cambria Math" w:hAnsi="Cambria Math"/>
                  </w:rPr>
                  <m:t>=</m:t>
                </m:r>
                <m:sSub>
                  <m:sSubPr>
                    <m:ctrlPr>
                      <w:rPr>
                        <w:rFonts w:ascii="Cambria Math" w:hAnsi="Cambria Math"/>
                      </w:rPr>
                    </m:ctrlPr>
                  </m:sSubPr>
                  <m:e>
                    <m:r>
                      <w:rPr>
                        <w:rFonts w:ascii="Cambria Math" w:hAnsi="Cambria Math"/>
                      </w:rPr>
                      <m:t>α</m:t>
                    </m:r>
                  </m:e>
                  <m:sub>
                    <m:r>
                      <w:rPr>
                        <w:rFonts w:ascii="Cambria Math" w:hAnsi="Cambria Math"/>
                      </w:rPr>
                      <m:t>f</m:t>
                    </m:r>
                  </m:sub>
                </m:sSub>
                <m:func>
                  <m:funcPr>
                    <m:ctrlPr>
                      <w:rPr>
                        <w:rFonts w:ascii="Cambria Math" w:hAnsi="Cambria Math"/>
                      </w:rPr>
                    </m:ctrlPr>
                  </m:funcPr>
                  <m:fName>
                    <m:r>
                      <m:rPr>
                        <m:sty m:val="p"/>
                      </m:rPr>
                      <w:rPr>
                        <w:rFonts w:ascii="Cambria Math" w:hAnsi="Cambria Math"/>
                      </w:rPr>
                      <m:t>ln</m:t>
                    </m:r>
                  </m:fName>
                  <m:e>
                    <m:sSup>
                      <m:sSupPr>
                        <m:ctrlPr>
                          <w:rPr>
                            <w:rFonts w:ascii="Cambria Math" w:hAnsi="Cambria Math"/>
                          </w:rPr>
                        </m:ctrlPr>
                      </m:sSupPr>
                      <m:e>
                        <m:d>
                          <m:dPr>
                            <m:ctrlPr>
                              <w:rPr>
                                <w:rFonts w:ascii="Cambria Math" w:hAnsi="Cambria Math"/>
                              </w:rPr>
                            </m:ctrlPr>
                          </m:dPr>
                          <m:e>
                            <m:nary>
                              <m:naryPr>
                                <m:chr m:val="∑"/>
                                <m:limLoc m:val="subSup"/>
                                <m:supHide m:val="1"/>
                                <m:ctrlPr>
                                  <w:rPr>
                                    <w:rFonts w:ascii="Cambria Math" w:hAnsi="Cambria Math"/>
                                  </w:rPr>
                                </m:ctrlPr>
                              </m:naryPr>
                              <m:sub>
                                <m:r>
                                  <w:rPr>
                                    <w:rFonts w:ascii="Cambria Math" w:hAnsi="Cambria Math"/>
                                  </w:rPr>
                                  <m:t>r</m:t>
                                </m:r>
                              </m:sub>
                              <m:sup/>
                              <m:e>
                                <m:sSup>
                                  <m:sSupPr>
                                    <m:ctrlPr>
                                      <w:rPr>
                                        <w:rFonts w:ascii="Cambria Math" w:hAnsi="Cambria Math"/>
                                      </w:rPr>
                                    </m:ctrlPr>
                                  </m:sSupPr>
                                  <m:e>
                                    <m:d>
                                      <m:dPr>
                                        <m:ctrlPr>
                                          <w:rPr>
                                            <w:rFonts w:ascii="Cambria Math" w:hAnsi="Cambria Math"/>
                                          </w:rPr>
                                        </m:ctrlPr>
                                      </m:dPr>
                                      <m:e>
                                        <m:nary>
                                          <m:naryPr>
                                            <m:chr m:val="∑"/>
                                            <m:limLoc m:val="subSup"/>
                                            <m:supHide m:val="1"/>
                                            <m:ctrlPr>
                                              <w:rPr>
                                                <w:rFonts w:ascii="Cambria Math" w:hAnsi="Cambria Math"/>
                                              </w:rPr>
                                            </m:ctrlPr>
                                          </m:naryPr>
                                          <m:sub>
                                            <m:r>
                                              <w:rPr>
                                                <w:rFonts w:ascii="Cambria Math" w:hAnsi="Cambria Math"/>
                                              </w:rPr>
                                              <m:t>z</m:t>
                                            </m:r>
                                          </m:sub>
                                          <m:sup/>
                                          <m:e>
                                            <m:sSub>
                                              <m:sSubPr>
                                                <m:ctrlPr>
                                                  <w:rPr>
                                                    <w:rFonts w:ascii="Cambria Math" w:hAnsi="Cambria Math"/>
                                                  </w:rPr>
                                                </m:ctrlPr>
                                              </m:sSubPr>
                                              <m:e>
                                                <m:r>
                                                  <w:rPr>
                                                    <w:rFonts w:ascii="Cambria Math" w:hAnsi="Cambria Math"/>
                                                  </w:rPr>
                                                  <m:t>Z</m:t>
                                                </m:r>
                                              </m:e>
                                              <m:sub>
                                                <m:r>
                                                  <w:rPr>
                                                    <w:rFonts w:ascii="Cambria Math" w:hAnsi="Cambria Math"/>
                                                  </w:rPr>
                                                  <m:t>rz</m:t>
                                                </m:r>
                                                <m:r>
                                                  <m:rPr>
                                                    <m:sty m:val="p"/>
                                                  </m:rPr>
                                                  <w:rPr>
                                                    <w:rFonts w:ascii="Cambria Math" w:hAnsi="Cambria Math"/>
                                                  </w:rPr>
                                                  <m:t>|</m:t>
                                                </m:r>
                                                <m:r>
                                                  <w:rPr>
                                                    <w:rFonts w:ascii="Cambria Math" w:hAnsi="Cambria Math"/>
                                                  </w:rPr>
                                                  <m:t>fij</m:t>
                                                </m:r>
                                              </m:sub>
                                            </m:sSub>
                                          </m:e>
                                        </m:nary>
                                      </m:e>
                                    </m:d>
                                  </m:e>
                                  <m:sup>
                                    <m:sSub>
                                      <m:sSubPr>
                                        <m:ctrlPr>
                                          <w:rPr>
                                            <w:rFonts w:ascii="Cambria Math" w:hAnsi="Cambria Math"/>
                                          </w:rPr>
                                        </m:ctrlPr>
                                      </m:sSubPr>
                                      <m:e>
                                        <m:r>
                                          <w:rPr>
                                            <w:rFonts w:ascii="Cambria Math" w:hAnsi="Cambria Math"/>
                                          </w:rPr>
                                          <m:t>η</m:t>
                                        </m:r>
                                      </m:e>
                                      <m:sub>
                                        <m:r>
                                          <w:rPr>
                                            <w:rFonts w:ascii="Cambria Math" w:hAnsi="Cambria Math"/>
                                          </w:rPr>
                                          <m:t>f</m:t>
                                        </m:r>
                                      </m:sub>
                                    </m:sSub>
                                  </m:sup>
                                </m:sSup>
                              </m:e>
                            </m:nary>
                          </m:e>
                        </m:d>
                      </m:e>
                      <m:sup>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η</m:t>
                                </m:r>
                              </m:e>
                              <m:sub>
                                <m:r>
                                  <w:rPr>
                                    <w:rFonts w:ascii="Cambria Math" w:hAnsi="Cambria Math"/>
                                  </w:rPr>
                                  <m:t>f</m:t>
                                </m:r>
                              </m:sub>
                            </m:sSub>
                          </m:den>
                        </m:f>
                      </m:sup>
                    </m:sSup>
                  </m:e>
                </m:func>
                <m:r>
                  <m:rPr>
                    <m:sty m:val="p"/>
                  </m:rPr>
                  <w:rPr>
                    <w:rFonts w:ascii="Cambria Math" w:hAnsi="Cambria Math"/>
                  </w:rPr>
                  <m:t>+</m:t>
                </m:r>
                <m:sSub>
                  <m:sSubPr>
                    <m:ctrlPr>
                      <w:rPr>
                        <w:rFonts w:ascii="Cambria Math" w:hAnsi="Cambria Math"/>
                      </w:rPr>
                    </m:ctrlPr>
                  </m:sSubPr>
                  <m:e>
                    <m:r>
                      <w:rPr>
                        <w:rFonts w:ascii="Cambria Math" w:hAnsi="Cambria Math"/>
                      </w:rPr>
                      <m:t>β</m:t>
                    </m:r>
                  </m:e>
                  <m:sub>
                    <m:r>
                      <w:rPr>
                        <w:rFonts w:ascii="Cambria Math" w:hAnsi="Cambria Math"/>
                      </w:rPr>
                      <m:t>f</m:t>
                    </m:r>
                  </m:sub>
                </m:sSub>
                <m:func>
                  <m:funcPr>
                    <m:ctrlPr>
                      <w:rPr>
                        <w:rFonts w:ascii="Cambria Math" w:hAnsi="Cambria Math"/>
                      </w:rPr>
                    </m:ctrlPr>
                  </m:funcPr>
                  <m:fName>
                    <m:r>
                      <m:rPr>
                        <m:sty m:val="p"/>
                      </m:rPr>
                      <w:rPr>
                        <w:rFonts w:ascii="Cambria Math" w:hAnsi="Cambria Math"/>
                      </w:rPr>
                      <m:t>ln</m:t>
                    </m:r>
                  </m:fName>
                  <m:e>
                    <m:sSup>
                      <m:sSupPr>
                        <m:ctrlPr>
                          <w:rPr>
                            <w:rFonts w:ascii="Cambria Math" w:hAnsi="Cambria Math"/>
                          </w:rPr>
                        </m:ctrlPr>
                      </m:sSupPr>
                      <m:e>
                        <m:d>
                          <m:dPr>
                            <m:ctrlPr>
                              <w:rPr>
                                <w:rFonts w:ascii="Cambria Math" w:hAnsi="Cambria Math"/>
                              </w:rPr>
                            </m:ctrlPr>
                          </m:dPr>
                          <m:e>
                            <m:nary>
                              <m:naryPr>
                                <m:chr m:val="∑"/>
                                <m:limLoc m:val="subSup"/>
                                <m:supHide m:val="1"/>
                                <m:ctrlPr>
                                  <w:rPr>
                                    <w:rFonts w:ascii="Cambria Math" w:hAnsi="Cambria Math"/>
                                  </w:rPr>
                                </m:ctrlPr>
                              </m:naryPr>
                              <m:sub>
                                <m:r>
                                  <w:rPr>
                                    <w:rFonts w:ascii="Cambria Math" w:hAnsi="Cambria Math"/>
                                  </w:rPr>
                                  <m:t>m</m:t>
                                </m:r>
                              </m:sub>
                              <m:sup/>
                              <m:e>
                                <m:sSub>
                                  <m:sSubPr>
                                    <m:ctrlPr>
                                      <w:rPr>
                                        <w:rFonts w:ascii="Cambria Math" w:hAnsi="Cambria Math"/>
                                      </w:rPr>
                                    </m:ctrlPr>
                                  </m:sSubPr>
                                  <m:e>
                                    <m:r>
                                      <w:rPr>
                                        <w:rFonts w:ascii="Cambria Math" w:hAnsi="Cambria Math"/>
                                      </w:rPr>
                                      <m:t>ı</m:t>
                                    </m:r>
                                  </m:e>
                                  <m:sub>
                                    <m:r>
                                      <w:rPr>
                                        <w:rFonts w:ascii="Cambria Math" w:hAnsi="Cambria Math"/>
                                      </w:rPr>
                                      <m:t>mfi</m:t>
                                    </m:r>
                                  </m:sub>
                                </m:sSub>
                              </m:e>
                            </m:nary>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b</m:t>
                                        </m:r>
                                      </m:e>
                                      <m:sub>
                                        <m:r>
                                          <w:rPr>
                                            <w:rFonts w:ascii="Cambria Math" w:hAnsi="Cambria Math"/>
                                          </w:rPr>
                                          <m:t>m</m:t>
                                        </m:r>
                                        <m:r>
                                          <m:rPr>
                                            <m:sty m:val="p"/>
                                          </m:rPr>
                                          <w:rPr>
                                            <w:rFonts w:ascii="Cambria Math" w:hAnsi="Cambria Math"/>
                                          </w:rPr>
                                          <m:t>|</m:t>
                                        </m:r>
                                        <m:r>
                                          <w:rPr>
                                            <w:rFonts w:ascii="Cambria Math" w:hAnsi="Cambria Math"/>
                                          </w:rPr>
                                          <m:t>fij</m:t>
                                        </m:r>
                                      </m:sub>
                                    </m:sSub>
                                  </m:e>
                                </m:d>
                              </m:e>
                              <m:sup>
                                <m:sSub>
                                  <m:sSubPr>
                                    <m:ctrlPr>
                                      <w:rPr>
                                        <w:rFonts w:ascii="Cambria Math" w:hAnsi="Cambria Math"/>
                                      </w:rPr>
                                    </m:ctrlPr>
                                  </m:sSubPr>
                                  <m:e>
                                    <m:r>
                                      <w:rPr>
                                        <w:rFonts w:ascii="Cambria Math" w:hAnsi="Cambria Math"/>
                                      </w:rPr>
                                      <m:t>σ</m:t>
                                    </m:r>
                                  </m:e>
                                  <m:sub>
                                    <m:r>
                                      <w:rPr>
                                        <w:rFonts w:ascii="Cambria Math" w:hAnsi="Cambria Math"/>
                                      </w:rPr>
                                      <m:t>f</m:t>
                                    </m:r>
                                  </m:sub>
                                </m:sSub>
                              </m:sup>
                            </m:sSup>
                          </m:e>
                        </m:d>
                      </m:e>
                      <m:sup>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σ</m:t>
                                </m:r>
                              </m:e>
                              <m:sub>
                                <m:r>
                                  <w:rPr>
                                    <w:rFonts w:ascii="Cambria Math" w:hAnsi="Cambria Math"/>
                                  </w:rPr>
                                  <m:t>f</m:t>
                                </m:r>
                              </m:sub>
                            </m:sSub>
                          </m:den>
                        </m:f>
                      </m:sup>
                    </m:sSup>
                  </m:e>
                </m:func>
                <m:r>
                  <m:rPr>
                    <m:sty m:val="p"/>
                  </m:rPr>
                  <w:rPr>
                    <w:rFonts w:ascii="Cambria Math" w:hAnsi="Cambria Math"/>
                  </w:rPr>
                  <m:t>+</m:t>
                </m:r>
                <m:sSub>
                  <m:sSubPr>
                    <m:ctrlPr>
                      <w:rPr>
                        <w:rFonts w:ascii="Cambria Math" w:hAnsi="Cambria Math"/>
                      </w:rPr>
                    </m:ctrlPr>
                  </m:sSubPr>
                  <m:e>
                    <m:r>
                      <w:rPr>
                        <w:rFonts w:ascii="Cambria Math" w:hAnsi="Cambria Math"/>
                      </w:rPr>
                      <m:t>γ</m:t>
                    </m:r>
                  </m:e>
                  <m:sub>
                    <m:r>
                      <w:rPr>
                        <w:rFonts w:ascii="Cambria Math" w:hAnsi="Cambria Math"/>
                      </w:rPr>
                      <m:t>f</m:t>
                    </m:r>
                  </m:sub>
                </m:sSub>
                <m:func>
                  <m:funcPr>
                    <m:ctrlPr>
                      <w:rPr>
                        <w:rFonts w:ascii="Cambria Math" w:hAnsi="Cambria Math"/>
                      </w:rPr>
                    </m:ctrlPr>
                  </m:funcPr>
                  <m:fName>
                    <m:r>
                      <m:rPr>
                        <m:sty m:val="p"/>
                      </m:rPr>
                      <w:rPr>
                        <w:rFonts w:ascii="Cambria Math" w:hAnsi="Cambria Math"/>
                      </w:rPr>
                      <m:t>ln</m:t>
                    </m:r>
                  </m:fName>
                  <m:e>
                    <m:sSub>
                      <m:sSubPr>
                        <m:ctrlPr>
                          <w:rPr>
                            <w:rFonts w:ascii="Cambria Math" w:hAnsi="Cambria Math"/>
                          </w:rPr>
                        </m:ctrlPr>
                      </m:sSubPr>
                      <m:e>
                        <m:r>
                          <w:rPr>
                            <w:rFonts w:ascii="Cambria Math" w:hAnsi="Cambria Math"/>
                          </w:rPr>
                          <m:t>l</m:t>
                        </m:r>
                      </m:e>
                      <m:sub>
                        <m:r>
                          <w:rPr>
                            <w:rFonts w:ascii="Cambria Math" w:hAnsi="Cambria Math"/>
                          </w:rPr>
                          <m:t>fij</m:t>
                        </m:r>
                      </m:sub>
                    </m:sSub>
                  </m:e>
                </m:func>
              </m:oMath>
            </m:oMathPara>
          </w:p>
        </w:tc>
      </w:tr>
      <w:tr w:rsidR="003134D3" w14:paraId="46C13EEE" w14:textId="77777777" w:rsidTr="004319BE">
        <w:tc>
          <w:tcPr>
            <w:tcW w:w="5000" w:type="pct"/>
          </w:tcPr>
          <w:p w14:paraId="46C13EED" w14:textId="77777777" w:rsidR="003134D3" w:rsidRDefault="003134D3" w:rsidP="004319BE">
            <w:pPr>
              <w:rPr>
                <w:rFonts w:ascii="Cambria" w:eastAsia="SimSun" w:hAnsi="Cambria" w:cs="Times New Roman"/>
              </w:rPr>
            </w:pPr>
            <m:oMathPara>
              <m:oMath>
                <m:r>
                  <w:rPr>
                    <w:rFonts w:ascii="Cambria Math" w:hAnsi="Cambria Math"/>
                  </w:rPr>
                  <m:t>subject</m:t>
                </m:r>
                <m:r>
                  <m:rPr>
                    <m:sty m:val="p"/>
                  </m:rPr>
                  <w:rPr>
                    <w:rFonts w:ascii="Cambria Math" w:hAnsi="Cambria Math"/>
                  </w:rPr>
                  <m:t xml:space="preserve"> </m:t>
                </m:r>
                <m:r>
                  <w:rPr>
                    <w:rFonts w:ascii="Cambria Math" w:hAnsi="Cambria Math"/>
                  </w:rPr>
                  <m:t>to</m:t>
                </m:r>
                <m:r>
                  <m:rPr>
                    <m:sty m:val="p"/>
                  </m:rPr>
                  <w:rPr>
                    <w:rFonts w:ascii="Cambria Math" w:hAnsi="Cambria Math"/>
                  </w:rPr>
                  <m:t xml:space="preserve"> </m:t>
                </m:r>
                <m:r>
                  <w:rPr>
                    <w:rFonts w:ascii="Cambria Math" w:hAnsi="Cambria Math"/>
                  </w:rPr>
                  <m:t>budget</m:t>
                </m:r>
                <m:r>
                  <m:rPr>
                    <m:sty m:val="p"/>
                  </m:rPr>
                  <w:rPr>
                    <w:rFonts w:ascii="Cambria Math" w:hAnsi="Cambria Math"/>
                  </w:rPr>
                  <m:t xml:space="preserve"> </m:t>
                </m:r>
                <m:r>
                  <w:rPr>
                    <w:rFonts w:ascii="Cambria Math" w:hAnsi="Cambria Math"/>
                  </w:rPr>
                  <m:t>constraint</m:t>
                </m:r>
                <m:r>
                  <m:rPr>
                    <m:sty m:val="p"/>
                  </m:rPr>
                  <w:rPr>
                    <w:rFonts w:ascii="Cambria Math" w:hAnsi="Cambria Math"/>
                  </w:rPr>
                  <m:t xml:space="preserve">: </m:t>
                </m:r>
                <m:nary>
                  <m:naryPr>
                    <m:chr m:val="∑"/>
                    <m:limLoc m:val="subSup"/>
                    <m:supHide m:val="1"/>
                    <m:ctrlPr>
                      <w:rPr>
                        <w:rFonts w:ascii="Cambria Math" w:hAnsi="Cambria Math"/>
                      </w:rPr>
                    </m:ctrlPr>
                  </m:naryPr>
                  <m:sub>
                    <m:r>
                      <w:rPr>
                        <w:rFonts w:ascii="Cambria Math" w:hAnsi="Cambria Math"/>
                      </w:rPr>
                      <m:t>r</m:t>
                    </m:r>
                    <m:r>
                      <m:rPr>
                        <m:sty m:val="p"/>
                      </m:rPr>
                      <w:rPr>
                        <w:rFonts w:ascii="Cambria Math" w:hAnsi="Cambria Math"/>
                      </w:rPr>
                      <m:t>,</m:t>
                    </m:r>
                    <m:r>
                      <w:rPr>
                        <w:rFonts w:ascii="Cambria Math" w:hAnsi="Cambria Math"/>
                      </w:rPr>
                      <m:t>z</m:t>
                    </m:r>
                  </m:sub>
                  <m:sup/>
                  <m:e>
                    <m:d>
                      <m:dPr>
                        <m:ctrlPr>
                          <w:rPr>
                            <w:rFonts w:ascii="Cambria Math" w:hAnsi="Cambria Math"/>
                          </w:rPr>
                        </m:ctrlPr>
                      </m:dPr>
                      <m:e>
                        <m:sSub>
                          <m:sSubPr>
                            <m:ctrlPr>
                              <w:rPr>
                                <w:rFonts w:ascii="Cambria Math" w:hAnsi="Cambria Math"/>
                              </w:rPr>
                            </m:ctrlPr>
                          </m:sSubPr>
                          <m:e>
                            <m:r>
                              <w:rPr>
                                <w:rFonts w:ascii="Cambria Math" w:hAnsi="Cambria Math"/>
                              </w:rPr>
                              <m:t>p</m:t>
                            </m:r>
                          </m:e>
                          <m:sub>
                            <m:r>
                              <w:rPr>
                                <w:rFonts w:ascii="Cambria Math" w:hAnsi="Cambria Math"/>
                              </w:rPr>
                              <m:t>rz</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f</m:t>
                            </m:r>
                          </m:sub>
                        </m:sSub>
                        <m:r>
                          <m:rPr>
                            <m:sty m:val="p"/>
                          </m:rPr>
                          <w:rPr>
                            <w:rFonts w:ascii="Cambria Math" w:hAnsi="Cambria Math"/>
                          </w:rPr>
                          <m:t>2</m:t>
                        </m:r>
                        <w:bookmarkStart w:id="8" w:name="OLE_LINK152"/>
                        <m:sSub>
                          <m:sSubPr>
                            <m:ctrlPr>
                              <w:rPr>
                                <w:rFonts w:ascii="Cambria Math" w:hAnsi="Cambria Math"/>
                              </w:rPr>
                            </m:ctrlPr>
                          </m:sSubPr>
                          <m:e>
                            <m:r>
                              <w:rPr>
                                <w:rFonts w:ascii="Cambria Math" w:hAnsi="Cambria Math"/>
                              </w:rPr>
                              <m:t>g</m:t>
                            </m:r>
                          </m:e>
                          <m:sub>
                            <m:r>
                              <w:rPr>
                                <w:rFonts w:ascii="Cambria Math" w:hAnsi="Cambria Math"/>
                              </w:rPr>
                              <m:t>fiz</m:t>
                            </m:r>
                          </m:sub>
                        </m:sSub>
                        <w:bookmarkEnd w:id="8"/>
                      </m:e>
                    </m:d>
                    <m:sSub>
                      <m:sSubPr>
                        <m:ctrlPr>
                          <w:rPr>
                            <w:rFonts w:ascii="Cambria Math" w:hAnsi="Cambria Math"/>
                          </w:rPr>
                        </m:ctrlPr>
                      </m:sSubPr>
                      <m:e>
                        <m:r>
                          <w:rPr>
                            <w:rFonts w:ascii="Cambria Math" w:hAnsi="Cambria Math"/>
                          </w:rPr>
                          <m:t>Z</m:t>
                        </m:r>
                      </m:e>
                      <m:sub>
                        <m:r>
                          <w:rPr>
                            <w:rFonts w:ascii="Cambria Math" w:hAnsi="Cambria Math"/>
                          </w:rPr>
                          <m:t>rz</m:t>
                        </m:r>
                        <m:r>
                          <m:rPr>
                            <m:sty m:val="p"/>
                          </m:rPr>
                          <w:rPr>
                            <w:rFonts w:ascii="Cambria Math" w:hAnsi="Cambria Math"/>
                          </w:rPr>
                          <m:t>|</m:t>
                        </m:r>
                        <m:r>
                          <w:rPr>
                            <w:rFonts w:ascii="Cambria Math" w:hAnsi="Cambria Math"/>
                          </w:rPr>
                          <m:t>fij</m:t>
                        </m:r>
                      </m:sub>
                    </m:sSub>
                  </m:e>
                </m:nary>
                <m:r>
                  <m:rPr>
                    <m:sty m:val="p"/>
                  </m:rPr>
                  <w:rPr>
                    <w:rFonts w:ascii="Cambria Math" w:hAnsi="Cambria Math"/>
                  </w:rPr>
                  <m:t>+</m:t>
                </m:r>
                <m:nary>
                  <m:naryPr>
                    <m:chr m:val="∑"/>
                    <m:limLoc m:val="subSup"/>
                    <m:supHide m:val="1"/>
                    <m:ctrlPr>
                      <w:rPr>
                        <w:rFonts w:ascii="Cambria Math" w:hAnsi="Cambria Math"/>
                      </w:rPr>
                    </m:ctrlPr>
                  </m:naryPr>
                  <m:sub>
                    <m:r>
                      <w:rPr>
                        <w:rFonts w:ascii="Cambria Math" w:hAnsi="Cambria Math"/>
                      </w:rPr>
                      <m:t>m</m:t>
                    </m:r>
                  </m:sub>
                  <m:sup/>
                  <m:e>
                    <m:sSub>
                      <m:sSubPr>
                        <m:ctrlPr>
                          <w:rPr>
                            <w:rFonts w:ascii="Cambria Math" w:hAnsi="Cambria Math"/>
                          </w:rPr>
                        </m:ctrlPr>
                      </m:sSubPr>
                      <m:e>
                        <m:r>
                          <w:rPr>
                            <w:rFonts w:ascii="Cambria Math" w:hAnsi="Cambria Math"/>
                          </w:rPr>
                          <m:t>r</m:t>
                        </m:r>
                      </m:e>
                      <m:sub>
                        <m:r>
                          <w:rPr>
                            <w:rFonts w:ascii="Cambria Math" w:hAnsi="Cambria Math"/>
                          </w:rPr>
                          <m:t>mi</m:t>
                        </m:r>
                      </m:sub>
                    </m:sSub>
                    <m:sSub>
                      <m:sSubPr>
                        <m:ctrlPr>
                          <w:rPr>
                            <w:rFonts w:ascii="Cambria Math" w:hAnsi="Cambria Math"/>
                          </w:rPr>
                        </m:ctrlPr>
                      </m:sSubPr>
                      <m:e>
                        <m:r>
                          <w:rPr>
                            <w:rFonts w:ascii="Cambria Math" w:hAnsi="Cambria Math"/>
                          </w:rPr>
                          <m:t>b</m:t>
                        </m:r>
                      </m:e>
                      <m:sub>
                        <m:r>
                          <w:rPr>
                            <w:rFonts w:ascii="Cambria Math" w:hAnsi="Cambria Math"/>
                          </w:rPr>
                          <m:t>m</m:t>
                        </m:r>
                        <m:r>
                          <m:rPr>
                            <m:sty m:val="p"/>
                          </m:rPr>
                          <w:rPr>
                            <w:rFonts w:ascii="Cambria Math" w:hAnsi="Cambria Math"/>
                          </w:rPr>
                          <m:t>|</m:t>
                        </m:r>
                        <m:r>
                          <w:rPr>
                            <w:rFonts w:ascii="Cambria Math" w:hAnsi="Cambria Math"/>
                          </w:rPr>
                          <m:t>fij</m:t>
                        </m:r>
                      </m:sub>
                    </m:sSub>
                  </m:e>
                </m:nary>
                <m:r>
                  <m:rPr>
                    <m:sty m:val="p"/>
                  </m:rP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f</m:t>
                    </m:r>
                  </m:sub>
                </m:sSub>
                <m:r>
                  <m:rPr>
                    <m:sty m:val="p"/>
                  </m:rPr>
                  <w:rPr>
                    <w:rFonts w:ascii="Cambria Math" w:hAnsi="Cambria Math"/>
                  </w:rPr>
                  <m:t>2</m:t>
                </m:r>
                <m:sSub>
                  <m:sSubPr>
                    <m:ctrlPr>
                      <w:rPr>
                        <w:rFonts w:ascii="Cambria Math" w:hAnsi="Cambria Math"/>
                      </w:rPr>
                    </m:ctrlPr>
                  </m:sSubPr>
                  <m:e>
                    <m:r>
                      <w:rPr>
                        <w:rFonts w:ascii="Cambria Math" w:hAnsi="Cambria Math"/>
                      </w:rPr>
                      <m:t>Dg</m:t>
                    </m:r>
                  </m:e>
                  <m:sub>
                    <m:r>
                      <w:rPr>
                        <w:rFonts w:ascii="Cambria Math" w:hAnsi="Cambria Math"/>
                      </w:rPr>
                      <m:t>fij</m:t>
                    </m:r>
                  </m:sub>
                </m:sSub>
                <m:r>
                  <m:rPr>
                    <m:sty m:val="p"/>
                  </m:rP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f</m:t>
                    </m:r>
                  </m:sub>
                </m:sSub>
                <m:sSub>
                  <m:sSubPr>
                    <m:ctrlPr>
                      <w:rPr>
                        <w:rFonts w:ascii="Cambria Math" w:hAnsi="Cambria Math"/>
                      </w:rPr>
                    </m:ctrlPr>
                  </m:sSubPr>
                  <m:e>
                    <m:r>
                      <w:rPr>
                        <w:rFonts w:ascii="Cambria Math" w:hAnsi="Cambria Math"/>
                      </w:rPr>
                      <m:t>w</m:t>
                    </m:r>
                  </m:e>
                  <m:sub>
                    <m:r>
                      <w:rPr>
                        <w:rFonts w:ascii="Cambria Math" w:hAnsi="Cambria Math"/>
                      </w:rPr>
                      <m:t>fj</m:t>
                    </m:r>
                  </m:sub>
                </m:sSub>
                <m:d>
                  <m:dPr>
                    <m:ctrlPr>
                      <w:rPr>
                        <w:rFonts w:ascii="Cambria Math" w:hAnsi="Cambria Math"/>
                      </w:rPr>
                    </m:ctrlPr>
                  </m:dPr>
                  <m:e>
                    <m:r>
                      <w:rPr>
                        <w:rFonts w:ascii="Cambria Math" w:hAnsi="Cambria Math"/>
                      </w:rPr>
                      <m:t>N</m:t>
                    </m:r>
                    <m:r>
                      <m:rPr>
                        <m:sty m:val="p"/>
                      </m:rPr>
                      <w:rPr>
                        <w:rFonts w:ascii="Cambria Math" w:hAnsi="Cambria Math"/>
                      </w:rPr>
                      <m:t>-2</m:t>
                    </m:r>
                    <m:r>
                      <w:rPr>
                        <w:rFonts w:ascii="Cambria Math" w:hAnsi="Cambria Math"/>
                      </w:rPr>
                      <m:t>D</m:t>
                    </m:r>
                    <m:sSub>
                      <m:sSubPr>
                        <m:ctrlPr>
                          <w:rPr>
                            <w:rFonts w:ascii="Cambria Math" w:hAnsi="Cambria Math"/>
                          </w:rPr>
                        </m:ctrlPr>
                      </m:sSubPr>
                      <m:e>
                        <m:r>
                          <w:rPr>
                            <w:rFonts w:ascii="Cambria Math" w:hAnsi="Cambria Math"/>
                          </w:rPr>
                          <m:t>G</m:t>
                        </m:r>
                      </m:e>
                      <m:sub>
                        <m:r>
                          <w:rPr>
                            <w:rFonts w:ascii="Cambria Math" w:hAnsi="Cambria Math"/>
                          </w:rPr>
                          <m:t>fij</m:t>
                        </m:r>
                      </m:sub>
                    </m:sSub>
                    <m:r>
                      <m:rPr>
                        <m:sty m:val="p"/>
                      </m:rPr>
                      <w:rPr>
                        <w:rFonts w:ascii="Cambria Math" w:hAnsi="Cambria Math"/>
                      </w:rPr>
                      <m:t>-</m:t>
                    </m:r>
                    <m:nary>
                      <m:naryPr>
                        <m:chr m:val="∑"/>
                        <m:limLoc m:val="subSup"/>
                        <m:supHide m:val="1"/>
                        <m:ctrlPr>
                          <w:rPr>
                            <w:rFonts w:ascii="Cambria Math" w:hAnsi="Cambria Math"/>
                          </w:rPr>
                        </m:ctrlPr>
                      </m:naryPr>
                      <m:sub>
                        <m:r>
                          <w:rPr>
                            <w:rFonts w:ascii="Cambria Math" w:hAnsi="Cambria Math"/>
                          </w:rPr>
                          <m:t>r</m:t>
                        </m:r>
                        <m:r>
                          <m:rPr>
                            <m:sty m:val="p"/>
                          </m:rPr>
                          <w:rPr>
                            <w:rFonts w:ascii="Cambria Math" w:hAnsi="Cambria Math"/>
                          </w:rPr>
                          <m:t>,</m:t>
                        </m:r>
                        <m:r>
                          <w:rPr>
                            <w:rFonts w:ascii="Cambria Math" w:hAnsi="Cambria Math"/>
                          </w:rPr>
                          <m:t>z</m:t>
                        </m:r>
                      </m:sub>
                      <m:sup/>
                      <m:e>
                        <m:sSub>
                          <m:sSubPr>
                            <m:ctrlPr>
                              <w:rPr>
                                <w:rFonts w:ascii="Cambria Math" w:hAnsi="Cambria Math"/>
                              </w:rPr>
                            </m:ctrlPr>
                          </m:sSubPr>
                          <m:e>
                            <m:r>
                              <w:rPr>
                                <w:rFonts w:ascii="Cambria Math" w:hAnsi="Cambria Math"/>
                              </w:rPr>
                              <m:t>c</m:t>
                            </m:r>
                          </m:e>
                          <m:sub>
                            <m:r>
                              <w:rPr>
                                <w:rFonts w:ascii="Cambria Math" w:hAnsi="Cambria Math"/>
                              </w:rPr>
                              <m:t>f</m:t>
                            </m:r>
                          </m:sub>
                        </m:sSub>
                        <m:sSub>
                          <m:sSubPr>
                            <m:ctrlPr>
                              <w:rPr>
                                <w:rFonts w:ascii="Cambria Math" w:hAnsi="Cambria Math"/>
                              </w:rPr>
                            </m:ctrlPr>
                          </m:sSubPr>
                          <m:e>
                            <m:r>
                              <w:rPr>
                                <w:rFonts w:ascii="Cambria Math" w:hAnsi="Cambria Math"/>
                              </w:rPr>
                              <m:t>Z</m:t>
                            </m:r>
                          </m:e>
                          <m:sub>
                            <m:r>
                              <w:rPr>
                                <w:rFonts w:ascii="Cambria Math" w:hAnsi="Cambria Math"/>
                              </w:rPr>
                              <m:t>rz</m:t>
                            </m:r>
                            <m:r>
                              <m:rPr>
                                <m:sty m:val="p"/>
                              </m:rPr>
                              <w:rPr>
                                <w:rFonts w:ascii="Cambria Math" w:hAnsi="Cambria Math"/>
                              </w:rPr>
                              <m:t>|</m:t>
                            </m:r>
                            <m:r>
                              <w:rPr>
                                <w:rFonts w:ascii="Cambria Math" w:hAnsi="Cambria Math"/>
                              </w:rPr>
                              <m:t>fij</m:t>
                            </m:r>
                          </m:sub>
                        </m:sSub>
                        <m:sSub>
                          <m:sSubPr>
                            <m:ctrlPr>
                              <w:rPr>
                                <w:rFonts w:ascii="Cambria Math" w:hAnsi="Cambria Math"/>
                              </w:rPr>
                            </m:ctrlPr>
                          </m:sSubPr>
                          <m:e>
                            <m:r>
                              <m:rPr>
                                <m:sty m:val="p"/>
                              </m:rPr>
                              <w:rPr>
                                <w:rFonts w:ascii="Cambria Math" w:hAnsi="Cambria Math"/>
                              </w:rPr>
                              <m:t>2</m:t>
                            </m:r>
                            <m:r>
                              <w:rPr>
                                <w:rFonts w:ascii="Cambria Math" w:hAnsi="Cambria Math"/>
                              </w:rPr>
                              <m:t>G</m:t>
                            </m:r>
                          </m:e>
                          <m:sub>
                            <m:r>
                              <w:rPr>
                                <w:rFonts w:ascii="Cambria Math" w:hAnsi="Cambria Math"/>
                              </w:rPr>
                              <m:t>fiz</m:t>
                            </m:r>
                          </m:sub>
                        </m:sSub>
                      </m:e>
                    </m:nary>
                    <m:r>
                      <m:rPr>
                        <m:sty m:val="p"/>
                      </m:rPr>
                      <w:rPr>
                        <w:rFonts w:ascii="Cambria Math" w:hAnsi="Cambria Math"/>
                      </w:rPr>
                      <m:t>-</m:t>
                    </m:r>
                    <m:sSub>
                      <m:sSubPr>
                        <m:ctrlPr>
                          <w:rPr>
                            <w:rFonts w:ascii="Cambria Math" w:hAnsi="Cambria Math"/>
                          </w:rPr>
                        </m:ctrlPr>
                      </m:sSubPr>
                      <m:e>
                        <m:r>
                          <w:rPr>
                            <w:rFonts w:ascii="Cambria Math" w:hAnsi="Cambria Math"/>
                          </w:rPr>
                          <m:t>l</m:t>
                        </m:r>
                      </m:e>
                      <m:sub>
                        <m:r>
                          <w:rPr>
                            <w:rFonts w:ascii="Cambria Math" w:hAnsi="Cambria Math"/>
                          </w:rPr>
                          <m:t>fij</m:t>
                        </m:r>
                      </m:sub>
                    </m:sSub>
                  </m:e>
                </m:d>
                <m:r>
                  <m:rPr>
                    <m:sty m:val="p"/>
                  </m:rPr>
                  <w:rPr>
                    <w:rFonts w:ascii="Cambria Math" w:hAnsi="Cambria Math"/>
                  </w:rPr>
                  <m:t>+</m:t>
                </m:r>
                <m:sSub>
                  <m:sSubPr>
                    <m:ctrlPr>
                      <w:rPr>
                        <w:rFonts w:ascii="Cambria Math" w:hAnsi="Cambria Math"/>
                      </w:rPr>
                    </m:ctrlPr>
                  </m:sSubPr>
                  <m:e>
                    <m:r>
                      <m:rPr>
                        <m:scr m:val="script"/>
                        <m:sty m:val="p"/>
                      </m:rPr>
                      <w:rPr>
                        <w:rFonts w:ascii="Cambria Math" w:hAnsi="Cambria Math"/>
                      </w:rPr>
                      <m:t>M</m:t>
                    </m:r>
                  </m:e>
                  <m:sub>
                    <m:r>
                      <w:rPr>
                        <w:rFonts w:ascii="Cambria Math" w:hAnsi="Cambria Math"/>
                      </w:rPr>
                      <m:t>fi</m:t>
                    </m:r>
                  </m:sub>
                </m:sSub>
              </m:oMath>
            </m:oMathPara>
          </w:p>
        </w:tc>
      </w:tr>
      <w:tr w:rsidR="003134D3" w14:paraId="46C13EF0" w14:textId="77777777" w:rsidTr="004319BE">
        <w:tc>
          <w:tcPr>
            <w:tcW w:w="5000" w:type="pct"/>
          </w:tcPr>
          <w:p w14:paraId="46C13EEF" w14:textId="77777777" w:rsidR="003134D3" w:rsidRDefault="003134D3" w:rsidP="004319BE">
            <w:pPr>
              <w:keepNext/>
              <w:rPr>
                <w:rFonts w:ascii="Cambria" w:eastAsia="SimSun" w:hAnsi="Cambria" w:cs="Times New Roman"/>
              </w:rPr>
            </w:pPr>
            <m:oMathPara>
              <m:oMath>
                <m:r>
                  <w:rPr>
                    <w:rFonts w:ascii="Cambria Math" w:hAnsi="Cambria Math"/>
                  </w:rPr>
                  <m:t>and</m:t>
                </m:r>
                <m:r>
                  <m:rPr>
                    <m:sty m:val="p"/>
                  </m:rPr>
                  <w:rPr>
                    <w:rFonts w:ascii="Cambria Math" w:hAnsi="Cambria Math"/>
                  </w:rPr>
                  <m:t xml:space="preserve">  </m:t>
                </m:r>
                <m:r>
                  <w:rPr>
                    <w:rFonts w:ascii="Cambria Math" w:hAnsi="Cambria Math"/>
                  </w:rPr>
                  <m:t>time</m:t>
                </m:r>
                <m:r>
                  <m:rPr>
                    <m:sty m:val="p"/>
                  </m:rPr>
                  <w:rPr>
                    <w:rFonts w:ascii="Cambria Math" w:hAnsi="Cambria Math"/>
                  </w:rPr>
                  <m:t xml:space="preserve"> </m:t>
                </m:r>
                <m:r>
                  <w:rPr>
                    <w:rFonts w:ascii="Cambria Math" w:hAnsi="Cambria Math"/>
                  </w:rPr>
                  <m:t>constraint</m:t>
                </m:r>
                <m:r>
                  <m:rPr>
                    <m:sty m:val="p"/>
                  </m:rPr>
                  <w:rPr>
                    <w:rFonts w:ascii="Cambria Math" w:hAnsi="Cambria Math"/>
                  </w:rPr>
                  <m:t xml:space="preserve">:    </m:t>
                </m:r>
                <m:r>
                  <w:rPr>
                    <w:rFonts w:ascii="Cambria Math" w:hAnsi="Cambria Math"/>
                  </w:rPr>
                  <m:t>N</m:t>
                </m:r>
                <m:r>
                  <m:rPr>
                    <m:sty m:val="p"/>
                  </m:rPr>
                  <w:rPr>
                    <w:rFonts w:ascii="Cambria Math" w:hAnsi="Cambria Math"/>
                  </w:rPr>
                  <m:t>-</m:t>
                </m:r>
                <m:nary>
                  <m:naryPr>
                    <m:chr m:val="∑"/>
                    <m:limLoc m:val="subSup"/>
                    <m:supHide m:val="1"/>
                    <m:ctrlPr>
                      <w:rPr>
                        <w:rFonts w:ascii="Cambria Math" w:hAnsi="Cambria Math"/>
                      </w:rPr>
                    </m:ctrlPr>
                  </m:naryPr>
                  <m:sub>
                    <m:r>
                      <w:rPr>
                        <w:rFonts w:ascii="Cambria Math" w:hAnsi="Cambria Math"/>
                      </w:rPr>
                      <m:t>r</m:t>
                    </m:r>
                    <m:r>
                      <m:rPr>
                        <m:sty m:val="p"/>
                      </m:rPr>
                      <w:rPr>
                        <w:rFonts w:ascii="Cambria Math" w:hAnsi="Cambria Math"/>
                      </w:rPr>
                      <m:t>,</m:t>
                    </m:r>
                    <m:r>
                      <w:rPr>
                        <w:rFonts w:ascii="Cambria Math" w:hAnsi="Cambria Math"/>
                      </w:rPr>
                      <m:t>z</m:t>
                    </m:r>
                  </m:sub>
                  <m:sup/>
                  <m:e>
                    <m:sSub>
                      <m:sSubPr>
                        <m:ctrlPr>
                          <w:rPr>
                            <w:rFonts w:ascii="Cambria Math" w:hAnsi="Cambria Math"/>
                          </w:rPr>
                        </m:ctrlPr>
                      </m:sSubPr>
                      <m:e>
                        <m:r>
                          <w:rPr>
                            <w:rFonts w:ascii="Cambria Math" w:hAnsi="Cambria Math"/>
                          </w:rPr>
                          <m:t>c</m:t>
                        </m:r>
                      </m:e>
                      <m:sub>
                        <m:r>
                          <w:rPr>
                            <w:rFonts w:ascii="Cambria Math" w:hAnsi="Cambria Math"/>
                          </w:rPr>
                          <m:t>f</m:t>
                        </m:r>
                      </m:sub>
                    </m:sSub>
                    <m:sSub>
                      <m:sSubPr>
                        <m:ctrlPr>
                          <w:rPr>
                            <w:rFonts w:ascii="Cambria Math" w:hAnsi="Cambria Math"/>
                          </w:rPr>
                        </m:ctrlPr>
                      </m:sSubPr>
                      <m:e>
                        <m:r>
                          <w:rPr>
                            <w:rFonts w:ascii="Cambria Math" w:hAnsi="Cambria Math"/>
                          </w:rPr>
                          <m:t>Z</m:t>
                        </m:r>
                      </m:e>
                      <m:sub>
                        <m:r>
                          <w:rPr>
                            <w:rFonts w:ascii="Cambria Math" w:hAnsi="Cambria Math"/>
                          </w:rPr>
                          <m:t>rz</m:t>
                        </m:r>
                        <m:r>
                          <m:rPr>
                            <m:sty m:val="p"/>
                          </m:rPr>
                          <w:rPr>
                            <w:rFonts w:ascii="Cambria Math" w:hAnsi="Cambria Math"/>
                          </w:rPr>
                          <m:t>|</m:t>
                        </m:r>
                        <m:r>
                          <w:rPr>
                            <w:rFonts w:ascii="Cambria Math" w:hAnsi="Cambria Math"/>
                          </w:rPr>
                          <m:t>fij</m:t>
                        </m:r>
                      </m:sub>
                    </m:sSub>
                    <m:sSub>
                      <m:sSubPr>
                        <m:ctrlPr>
                          <w:rPr>
                            <w:rFonts w:ascii="Cambria Math" w:hAnsi="Cambria Math"/>
                          </w:rPr>
                        </m:ctrlPr>
                      </m:sSubPr>
                      <m:e>
                        <m:r>
                          <m:rPr>
                            <m:sty m:val="p"/>
                          </m:rPr>
                          <w:rPr>
                            <w:rFonts w:ascii="Cambria Math" w:hAnsi="Cambria Math"/>
                          </w:rPr>
                          <m:t>2</m:t>
                        </m:r>
                        <m:r>
                          <w:rPr>
                            <w:rFonts w:ascii="Cambria Math" w:hAnsi="Cambria Math"/>
                          </w:rPr>
                          <m:t>G</m:t>
                        </m:r>
                      </m:e>
                      <m:sub>
                        <m:r>
                          <w:rPr>
                            <w:rFonts w:ascii="Cambria Math" w:hAnsi="Cambria Math"/>
                          </w:rPr>
                          <m:t>fiz</m:t>
                        </m:r>
                      </m:sub>
                    </m:sSub>
                  </m:e>
                </m:nary>
                <m:r>
                  <m:rPr>
                    <m:sty m:val="p"/>
                  </m:rPr>
                  <w:rPr>
                    <w:rFonts w:ascii="Cambria Math" w:hAnsi="Cambria Math"/>
                  </w:rPr>
                  <m:t>-</m:t>
                </m:r>
                <m:sSub>
                  <m:sSubPr>
                    <m:ctrlPr>
                      <w:rPr>
                        <w:rFonts w:ascii="Cambria Math" w:hAnsi="Cambria Math"/>
                      </w:rPr>
                    </m:ctrlPr>
                  </m:sSubPr>
                  <m:e>
                    <m:r>
                      <w:rPr>
                        <w:rFonts w:ascii="Cambria Math" w:hAnsi="Cambria Math"/>
                      </w:rPr>
                      <m:t>Δ</m:t>
                    </m:r>
                  </m:e>
                  <m:sub>
                    <m:r>
                      <w:rPr>
                        <w:rFonts w:ascii="Cambria Math" w:hAnsi="Cambria Math"/>
                      </w:rPr>
                      <m:t>f</m:t>
                    </m:r>
                  </m:sub>
                </m:sSub>
                <m:d>
                  <m:dPr>
                    <m:ctrlPr>
                      <w:rPr>
                        <w:rFonts w:ascii="Cambria Math" w:hAnsi="Cambria Math"/>
                      </w:rPr>
                    </m:ctrlPr>
                  </m:dPr>
                  <m:e>
                    <m:sSub>
                      <m:sSubPr>
                        <m:ctrlPr>
                          <w:rPr>
                            <w:rFonts w:ascii="Cambria Math" w:hAnsi="Cambria Math"/>
                          </w:rPr>
                        </m:ctrlPr>
                      </m:sSubPr>
                      <m:e>
                        <m:r>
                          <w:rPr>
                            <w:rFonts w:ascii="Cambria Math" w:hAnsi="Cambria Math"/>
                          </w:rPr>
                          <m:t>l</m:t>
                        </m:r>
                      </m:e>
                      <m:sub>
                        <m:r>
                          <w:rPr>
                            <w:rFonts w:ascii="Cambria Math" w:hAnsi="Cambria Math"/>
                          </w:rPr>
                          <m:t>fij</m:t>
                        </m:r>
                      </m:sub>
                    </m:sSub>
                    <m:r>
                      <m:rPr>
                        <m:sty m:val="p"/>
                      </m:rPr>
                      <w:rPr>
                        <w:rFonts w:ascii="Cambria Math" w:hAnsi="Cambria Math"/>
                      </w:rPr>
                      <m:t>+2</m:t>
                    </m:r>
                    <m:r>
                      <w:rPr>
                        <w:rFonts w:ascii="Cambria Math" w:hAnsi="Cambria Math"/>
                      </w:rPr>
                      <m:t>D</m:t>
                    </m:r>
                    <m:sSub>
                      <m:sSubPr>
                        <m:ctrlPr>
                          <w:rPr>
                            <w:rFonts w:ascii="Cambria Math" w:hAnsi="Cambria Math"/>
                          </w:rPr>
                        </m:ctrlPr>
                      </m:sSubPr>
                      <m:e>
                        <m:r>
                          <w:rPr>
                            <w:rFonts w:ascii="Cambria Math" w:hAnsi="Cambria Math"/>
                          </w:rPr>
                          <m:t>G</m:t>
                        </m:r>
                      </m:e>
                      <m:sub>
                        <m:r>
                          <w:rPr>
                            <w:rFonts w:ascii="Cambria Math" w:hAnsi="Cambria Math"/>
                          </w:rPr>
                          <m:t>fij</m:t>
                        </m:r>
                      </m:sub>
                    </m:sSub>
                  </m:e>
                </m:d>
                <m:r>
                  <m:rPr>
                    <m:sty m:val="p"/>
                  </m:rPr>
                  <w:rPr>
                    <w:rFonts w:ascii="Cambria Math" w:hAnsi="Cambria Math"/>
                  </w:rPr>
                  <m:t>≥0</m:t>
                </m:r>
              </m:oMath>
            </m:oMathPara>
          </w:p>
        </w:tc>
      </w:tr>
    </w:tbl>
    <w:p w14:paraId="46C13EF1" w14:textId="77777777" w:rsidR="003134D3" w:rsidRPr="00EF7939" w:rsidRDefault="003134D3" w:rsidP="003134D3">
      <w:r>
        <w:t xml:space="preserve">We assume Cobb-Douglas preference between goods &amp; services </w:t>
      </w:r>
      <m:oMath>
        <m:sSub>
          <m:sSubPr>
            <m:ctrlPr>
              <w:rPr>
                <w:rFonts w:ascii="Cambria Math" w:hAnsi="Cambria Math"/>
                <w:i/>
              </w:rPr>
            </m:ctrlPr>
          </m:sSubPr>
          <m:e>
            <m:r>
              <w:rPr>
                <w:rFonts w:ascii="Cambria Math" w:hAnsi="Cambria Math"/>
              </w:rPr>
              <m:t>Z</m:t>
            </m:r>
          </m:e>
          <m:sub>
            <m:r>
              <w:rPr>
                <w:rFonts w:ascii="Cambria Math" w:hAnsi="Cambria Math"/>
              </w:rPr>
              <m:t>rz|fij</m:t>
            </m:r>
          </m:sub>
        </m:sSub>
      </m:oMath>
      <w:r>
        <w:t xml:space="preserve">, housing </w:t>
      </w:r>
      <m:oMath>
        <m:sSub>
          <m:sSubPr>
            <m:ctrlPr>
              <w:rPr>
                <w:rFonts w:ascii="Cambria Math" w:hAnsi="Cambria Math"/>
                <w:i/>
              </w:rPr>
            </m:ctrlPr>
          </m:sSubPr>
          <m:e>
            <m:r>
              <w:rPr>
                <w:rFonts w:ascii="Cambria Math" w:hAnsi="Cambria Math"/>
              </w:rPr>
              <m:t>b</m:t>
            </m:r>
          </m:e>
          <m:sub>
            <m:r>
              <w:rPr>
                <w:rFonts w:ascii="Cambria Math" w:hAnsi="Cambria Math"/>
              </w:rPr>
              <m:t>m|fij</m:t>
            </m:r>
          </m:sub>
        </m:sSub>
      </m:oMath>
      <w:r>
        <w:t xml:space="preserve"> and leisure time </w:t>
      </w:r>
      <m:oMath>
        <m:sSub>
          <m:sSubPr>
            <m:ctrlPr>
              <w:rPr>
                <w:rFonts w:ascii="Cambria Math" w:hAnsi="Cambria Math"/>
                <w:i/>
              </w:rPr>
            </m:ctrlPr>
          </m:sSubPr>
          <m:e>
            <m:r>
              <w:rPr>
                <w:rFonts w:ascii="Cambria Math" w:hAnsi="Cambria Math"/>
              </w:rPr>
              <m:t>l</m:t>
            </m:r>
          </m:e>
          <m:sub>
            <m:r>
              <w:rPr>
                <w:rFonts w:ascii="Cambria Math" w:hAnsi="Cambria Math"/>
              </w:rPr>
              <m:t>fij</m:t>
            </m:r>
          </m:sub>
        </m:sSub>
      </m:oMath>
      <w:r>
        <w:t xml:space="preserve">. </w:t>
      </w:r>
      <m:oMath>
        <m:sSub>
          <m:sSubPr>
            <m:ctrlPr>
              <w:rPr>
                <w:rFonts w:ascii="Cambria Math" w:hAnsi="Cambria Math"/>
                <w:i/>
              </w:rPr>
            </m:ctrlPr>
          </m:sSubPr>
          <m:e>
            <m:r>
              <w:rPr>
                <w:rFonts w:ascii="Cambria Math" w:hAnsi="Cambria Math"/>
              </w:rPr>
              <m:t>α</m:t>
            </m:r>
          </m:e>
          <m:sub>
            <m:r>
              <w:rPr>
                <w:rFonts w:ascii="Cambria Math" w:hAnsi="Cambria Math"/>
              </w:rPr>
              <m:t>f</m:t>
            </m:r>
          </m:sub>
        </m:sSub>
        <m:r>
          <w:rPr>
            <w:rFonts w:ascii="Cambria Math" w:hAnsi="Cambria Math"/>
          </w:rPr>
          <m:t>+</m:t>
        </m:r>
        <m:sSub>
          <m:sSubPr>
            <m:ctrlPr>
              <w:rPr>
                <w:rFonts w:ascii="Cambria Math" w:hAnsi="Cambria Math"/>
                <w:i/>
              </w:rPr>
            </m:ctrlPr>
          </m:sSubPr>
          <m:e>
            <m:r>
              <w:rPr>
                <w:rFonts w:ascii="Cambria Math" w:hAnsi="Cambria Math"/>
              </w:rPr>
              <m:t>β</m:t>
            </m:r>
          </m:e>
          <m:sub>
            <m:r>
              <w:rPr>
                <w:rFonts w:ascii="Cambria Math" w:hAnsi="Cambria Math"/>
              </w:rPr>
              <m:t>f</m:t>
            </m:r>
          </m:sub>
        </m:sSub>
        <m:r>
          <w:rPr>
            <w:rFonts w:ascii="Cambria Math" w:hAnsi="Cambria Math"/>
          </w:rPr>
          <m:t>+</m:t>
        </m:r>
        <m:sSub>
          <m:sSubPr>
            <m:ctrlPr>
              <w:rPr>
                <w:rFonts w:ascii="Cambria Math" w:hAnsi="Cambria Math"/>
                <w:i/>
              </w:rPr>
            </m:ctrlPr>
          </m:sSubPr>
          <m:e>
            <m:r>
              <w:rPr>
                <w:rFonts w:ascii="Cambria Math" w:hAnsi="Cambria Math"/>
              </w:rPr>
              <m:t>γ</m:t>
            </m:r>
          </m:e>
          <m:sub>
            <m:r>
              <w:rPr>
                <w:rFonts w:ascii="Cambria Math" w:hAnsi="Cambria Math"/>
              </w:rPr>
              <m:t>f</m:t>
            </m:r>
          </m:sub>
        </m:sSub>
        <m:r>
          <w:rPr>
            <w:rFonts w:ascii="Cambria Math" w:hAnsi="Cambria Math"/>
          </w:rPr>
          <m:t>=1</m:t>
        </m:r>
      </m:oMath>
      <w:r>
        <w:t xml:space="preserve"> are the expenditure coefficients for each consumption </w:t>
      </w:r>
      <w:proofErr w:type="gramStart"/>
      <w:r>
        <w:t>bundle.</w:t>
      </w:r>
      <w:proofErr w:type="gramEnd"/>
      <w:r>
        <w:t xml:space="preserve"> The varieties of goods &amp; services and housing are assumed</w:t>
      </w:r>
      <w:r w:rsidRPr="000F682A">
        <w:t xml:space="preserve"> </w:t>
      </w:r>
      <w:r>
        <w:t xml:space="preserve">to be imperfect substitutes </w:t>
      </w:r>
      <w:r>
        <w:fldChar w:fldCharType="begin" w:fldLock="1"/>
      </w:r>
      <w:r>
        <w:instrText>ADDIN CSL_CITATION { "citationItems" : [ { "id" : "ITEM-1", "itemData" : { "DOI" : "10.1016/S0167-7187(98)00007-1", "ISBN" : "00028282", "ISSN" : "00028282", "PMID" : "17746758", "abstract" : "This article focuses on the impact of scale economies on whether a market solution will yield the socially optimum kinds and quantities of commodities in welfare economics. This article develops some models to study various aspects of the relationship between market and optimal resource allocation in the presence of some nonconvexities. The monopoly power, which is a necessary ingredient of markets with nonconvexities, is usually considered to distort resources away from the sector concerned. However, in the analysis monopoly power enables firms to pay fixed costs, and entry cannot be prevented, so the relationship between monopoly power and the direction of market distortion is no longer obvious. In the central case of constant elasticity utility function, the market solution was constrained Pareto optimal, regardless of the value of that elasticity. With variable elasticities, the bias could go either way, and the direction of the bias depended not on how the elasticity of demand ch", "author" : [ { "dropping-particle" : "", "family" : "Dixit", "given" : "Avinash K", "non-dropping-particle" : "", "parse-names" : false, "suffix" : "" }, { "dropping-particle" : "", "family" : "Stiglitz", "given" : "Joseph E", "non-dropping-particle" : "", "parse-names" : false, "suffix" : "" } ], "container-title" : "American Economic Review", "id" : "ITEM-1", "issue" : "3", "issued" : { "date-parts" : [ [ "1977" ] ] }, "page" : "297-308", "title" : "Monopolistic Competition and Optimum Product Diversity", "type" : "article-journal", "volume" : "67" }, "uris" : [ "http://www.mendeley.com/documents/?uuid=4579b158-76df-4266-a545-6d95671832b0" ] } ], "mendeley" : { "formattedCitation" : "(Dixit &amp; Stiglitz, 1977)", "plainTextFormattedCitation" : "(Dixit &amp; Stiglitz, 1977)", "previouslyFormattedCitation" : "(Dixit &amp; Stiglitz, 1977)" }, "properties" : { "noteIndex" : 0 }, "schema" : "https://github.com/citation-style-language/schema/raw/master/csl-citation.json" }</w:instrText>
      </w:r>
      <w:r>
        <w:fldChar w:fldCharType="separate"/>
      </w:r>
      <w:r w:rsidRPr="001D016D">
        <w:rPr>
          <w:noProof/>
        </w:rPr>
        <w:t>(Dixit &amp; Stiglitz, 1977)</w:t>
      </w:r>
      <w:r>
        <w:fldChar w:fldCharType="end"/>
      </w:r>
      <w:r>
        <w:t xml:space="preserve">, and the elasticity of substitution is governed by </w:t>
      </w:r>
      <m:oMath>
        <m:sSub>
          <m:sSubPr>
            <m:ctrlPr>
              <w:rPr>
                <w:rFonts w:ascii="Cambria Math" w:hAnsi="Cambria Math"/>
                <w:i/>
              </w:rPr>
            </m:ctrlPr>
          </m:sSubPr>
          <m:e>
            <m:r>
              <w:rPr>
                <w:rFonts w:ascii="Cambria Math" w:hAnsi="Cambria Math"/>
              </w:rPr>
              <m:t>η</m:t>
            </m:r>
          </m:e>
          <m:sub>
            <m:r>
              <w:rPr>
                <w:rFonts w:ascii="Cambria Math" w:hAnsi="Cambria Math"/>
              </w:rPr>
              <m:t>f</m:t>
            </m:r>
          </m:sub>
        </m:sSub>
      </m:oMath>
      <w:r>
        <w:t xml:space="preserve"> and </w:t>
      </w:r>
      <m:oMath>
        <m:sSub>
          <m:sSubPr>
            <m:ctrlPr>
              <w:rPr>
                <w:rFonts w:ascii="Cambria Math" w:hAnsi="Cambria Math"/>
                <w:i/>
              </w:rPr>
            </m:ctrlPr>
          </m:sSubPr>
          <m:e>
            <m:r>
              <w:rPr>
                <w:rFonts w:ascii="Cambria Math" w:hAnsi="Cambria Math"/>
              </w:rPr>
              <m:t>σ</m:t>
            </m:r>
          </m:e>
          <m:sub>
            <m:r>
              <w:rPr>
                <w:rFonts w:ascii="Cambria Math" w:hAnsi="Cambria Math"/>
              </w:rPr>
              <m:t>f</m:t>
            </m:r>
          </m:sub>
        </m:sSub>
      </m:oMath>
      <w:r>
        <w:t xml:space="preserve"> for goods &amp; services and housing, respectively. </w:t>
      </w:r>
      <m:oMath>
        <m:sSub>
          <m:sSubPr>
            <m:ctrlPr>
              <w:rPr>
                <w:rFonts w:ascii="Cambria Math" w:hAnsi="Cambria Math"/>
                <w:i/>
              </w:rPr>
            </m:ctrlPr>
          </m:sSubPr>
          <m:e>
            <m:r>
              <w:rPr>
                <w:rFonts w:ascii="Cambria Math" w:hAnsi="Cambria Math"/>
              </w:rPr>
              <m:t>ı</m:t>
            </m:r>
          </m:e>
          <m:sub>
            <m:r>
              <w:rPr>
                <w:rFonts w:ascii="Cambria Math" w:hAnsi="Cambria Math"/>
              </w:rPr>
              <m:t>mfi</m:t>
            </m:r>
          </m:sub>
        </m:sSub>
        <m:r>
          <w:rPr>
            <w:rFonts w:ascii="Cambria Math" w:hAnsi="Cambria Math"/>
          </w:rPr>
          <m:t>&gt;0</m:t>
        </m:r>
      </m:oMath>
      <w:r>
        <w:t xml:space="preserve"> is the input-specific constant measuring the inherent attractiveness of the housing type </w:t>
      </w:r>
      <m:oMath>
        <m:r>
          <w:rPr>
            <w:rFonts w:ascii="Cambria Math" w:hAnsi="Cambria Math"/>
          </w:rPr>
          <m:t>m</m:t>
        </m:r>
      </m:oMath>
      <w:r>
        <w:t xml:space="preserve"> for consumers type </w:t>
      </w:r>
      <m:oMath>
        <m:r>
          <w:rPr>
            <w:rFonts w:ascii="Cambria Math" w:hAnsi="Cambria Math"/>
          </w:rPr>
          <m:t>f</m:t>
        </m:r>
      </m:oMath>
      <w:r>
        <w:t xml:space="preserve"> living in zone </w:t>
      </w:r>
      <m:oMath>
        <m:r>
          <w:rPr>
            <w:rFonts w:ascii="Cambria Math" w:hAnsi="Cambria Math"/>
          </w:rPr>
          <m:t>i</m:t>
        </m:r>
      </m:oMath>
      <w:r>
        <w:t>, which is calibrated empirically.</w:t>
      </w:r>
    </w:p>
    <w:p w14:paraId="46C13EF2" w14:textId="77777777" w:rsidR="003134D3" w:rsidRDefault="003134D3" w:rsidP="003134D3">
      <w:r>
        <w:lastRenderedPageBreak/>
        <w:t xml:space="preserve">For the budget constraint, the right-hand side of the function is the total income and the left-hand side is the total expenditure. Specifically, </w:t>
      </w:r>
      <m:oMath>
        <m:sSub>
          <m:sSubPr>
            <m:ctrlPr>
              <w:rPr>
                <w:rFonts w:ascii="Cambria Math" w:hAnsi="Cambria Math"/>
                <w:i/>
              </w:rPr>
            </m:ctrlPr>
          </m:sSubPr>
          <m:e>
            <m:r>
              <w:rPr>
                <w:rFonts w:ascii="Cambria Math" w:hAnsi="Cambria Math"/>
              </w:rPr>
              <m:t>p</m:t>
            </m:r>
          </m:e>
          <m:sub>
            <m:r>
              <w:rPr>
                <w:rFonts w:ascii="Cambria Math" w:hAnsi="Cambria Math"/>
              </w:rPr>
              <m:t>rz</m:t>
            </m:r>
          </m:sub>
        </m:sSub>
      </m:oMath>
      <w:r>
        <w:t xml:space="preserve"> is the mill price for goods &amp; services type </w:t>
      </w:r>
      <m:oMath>
        <m:r>
          <w:rPr>
            <w:rFonts w:ascii="Cambria Math" w:hAnsi="Cambria Math"/>
          </w:rPr>
          <m:t>r</m:t>
        </m:r>
      </m:oMath>
      <w:r>
        <w:t xml:space="preserve"> produced in zone </w:t>
      </w:r>
      <m:oMath>
        <m:r>
          <w:rPr>
            <w:rFonts w:ascii="Cambria Math" w:hAnsi="Cambria Math"/>
          </w:rPr>
          <m:t>z</m:t>
        </m:r>
      </m:oMath>
      <w:r>
        <w:t xml:space="preserve">; </w:t>
      </w:r>
      <m:oMath>
        <m:sSub>
          <m:sSubPr>
            <m:ctrlPr>
              <w:rPr>
                <w:rFonts w:ascii="Cambria Math" w:hAnsi="Cambria Math"/>
                <w:i/>
              </w:rPr>
            </m:ctrlPr>
          </m:sSubPr>
          <m:e>
            <m:r>
              <w:rPr>
                <w:rFonts w:ascii="Cambria Math" w:hAnsi="Cambria Math"/>
              </w:rPr>
              <m:t>g</m:t>
            </m:r>
          </m:e>
          <m:sub>
            <m:r>
              <w:rPr>
                <w:rFonts w:ascii="Cambria Math" w:hAnsi="Cambria Math"/>
              </w:rPr>
              <m:t>fiz</m:t>
            </m:r>
          </m:sub>
        </m:sSub>
      </m:oMath>
      <w:r>
        <w:t xml:space="preserve"> and </w:t>
      </w:r>
      <m:oMath>
        <m:sSub>
          <m:sSubPr>
            <m:ctrlPr>
              <w:rPr>
                <w:rFonts w:ascii="Cambria Math" w:hAnsi="Cambria Math"/>
                <w:i/>
              </w:rPr>
            </m:ctrlPr>
          </m:sSubPr>
          <m:e>
            <m:r>
              <w:rPr>
                <w:rFonts w:ascii="Cambria Math" w:hAnsi="Cambria Math"/>
              </w:rPr>
              <m:t>G</m:t>
            </m:r>
          </m:e>
          <m:sub>
            <m:r>
              <w:rPr>
                <w:rFonts w:ascii="Cambria Math" w:hAnsi="Cambria Math"/>
              </w:rPr>
              <m:t>fiz</m:t>
            </m:r>
          </m:sub>
        </m:sSub>
      </m:oMath>
      <w:r>
        <w:t xml:space="preserve"> is the expected one-way monetary cost and travel time from </w:t>
      </w:r>
      <m:oMath>
        <m:r>
          <w:rPr>
            <w:rFonts w:ascii="Cambria Math" w:hAnsi="Cambria Math"/>
          </w:rPr>
          <m:t>i</m:t>
        </m:r>
      </m:oMath>
      <w:r>
        <w:t xml:space="preserve"> to </w:t>
      </w:r>
      <m:oMath>
        <m:r>
          <w:rPr>
            <w:rFonts w:ascii="Cambria Math" w:hAnsi="Cambria Math"/>
          </w:rPr>
          <m:t>z</m:t>
        </m:r>
      </m:oMath>
      <w:r>
        <w:t xml:space="preserve"> for customers type </w:t>
      </w:r>
      <m:oMath>
        <m:r>
          <w:rPr>
            <w:rFonts w:ascii="Cambria Math" w:hAnsi="Cambria Math"/>
          </w:rPr>
          <m:t>f</m:t>
        </m:r>
      </m:oMath>
      <w:r>
        <w:t>,</w:t>
      </w:r>
      <w:r w:rsidRPr="000F682A">
        <w:t xml:space="preserve"> </w:t>
      </w:r>
      <w:r>
        <w:t xml:space="preserve">respectively; </w:t>
      </w:r>
      <m:oMath>
        <m:sSub>
          <m:sSubPr>
            <m:ctrlPr>
              <w:rPr>
                <w:rFonts w:ascii="Cambria Math" w:hAnsi="Cambria Math"/>
                <w:i/>
              </w:rPr>
            </m:ctrlPr>
          </m:sSubPr>
          <m:e>
            <m:r>
              <w:rPr>
                <w:rFonts w:ascii="Cambria Math" w:hAnsi="Cambria Math"/>
              </w:rPr>
              <m:t>c</m:t>
            </m:r>
          </m:e>
          <m:sub>
            <m:r>
              <w:rPr>
                <w:rFonts w:ascii="Cambria Math" w:hAnsi="Cambria Math"/>
              </w:rPr>
              <m:t>f</m:t>
            </m:r>
          </m:sub>
        </m:sSub>
      </m:oMath>
      <w:r>
        <w:t xml:space="preserve"> is an exogenous coefficient that measures the cost for delivering a unit of goods &amp; services as percentage of the normal trip cost. </w:t>
      </w:r>
      <m:oMath>
        <m:sSub>
          <m:sSubPr>
            <m:ctrlPr>
              <w:rPr>
                <w:rFonts w:ascii="Cambria Math" w:hAnsi="Cambria Math"/>
                <w:i/>
              </w:rPr>
            </m:ctrlPr>
          </m:sSubPr>
          <m:e>
            <m:r>
              <w:rPr>
                <w:rFonts w:ascii="Cambria Math" w:hAnsi="Cambria Math"/>
              </w:rPr>
              <m:t>r</m:t>
            </m:r>
          </m:e>
          <m:sub>
            <m:r>
              <w:rPr>
                <w:rFonts w:ascii="Cambria Math" w:hAnsi="Cambria Math"/>
              </w:rPr>
              <m:t>mi</m:t>
            </m:r>
          </m:sub>
        </m:sSub>
      </m:oMath>
      <w:r>
        <w:t xml:space="preserve"> is the housing rent of type </w:t>
      </w:r>
      <m:oMath>
        <m:r>
          <w:rPr>
            <w:rFonts w:ascii="Cambria Math" w:hAnsi="Cambria Math"/>
          </w:rPr>
          <m:t>m</m:t>
        </m:r>
      </m:oMath>
      <w:r>
        <w:t xml:space="preserve"> in zone </w:t>
      </w:r>
      <m:oMath>
        <m:r>
          <w:rPr>
            <w:rFonts w:ascii="Cambria Math" w:hAnsi="Cambria Math"/>
          </w:rPr>
          <m:t>i</m:t>
        </m:r>
      </m:oMath>
      <w:r>
        <w:t xml:space="preserve">; </w:t>
      </w:r>
      <m:oMath>
        <m:sSub>
          <m:sSubPr>
            <m:ctrlPr>
              <w:rPr>
                <w:rFonts w:ascii="Cambria Math" w:hAnsi="Cambria Math"/>
                <w:i/>
              </w:rPr>
            </m:ctrlPr>
          </m:sSubPr>
          <m:e>
            <m:r>
              <w:rPr>
                <w:rFonts w:ascii="Cambria Math" w:hAnsi="Cambria Math"/>
              </w:rPr>
              <m:t>w</m:t>
            </m:r>
          </m:e>
          <m:sub>
            <m:r>
              <w:rPr>
                <w:rFonts w:ascii="Cambria Math" w:hAnsi="Cambria Math"/>
              </w:rPr>
              <m:t>fj</m:t>
            </m:r>
          </m:sub>
        </m:sSub>
      </m:oMath>
      <w:r>
        <w:t xml:space="preserve"> is the hourly wage rate for labour type </w:t>
      </w:r>
      <m:oMath>
        <m:r>
          <w:rPr>
            <w:rFonts w:ascii="Cambria Math" w:hAnsi="Cambria Math"/>
          </w:rPr>
          <m:t>f</m:t>
        </m:r>
      </m:oMath>
      <w:r>
        <w:t xml:space="preserve"> working in zone </w:t>
      </w:r>
      <m:oMath>
        <m:r>
          <w:rPr>
            <w:rFonts w:ascii="Cambria Math" w:hAnsi="Cambria Math"/>
          </w:rPr>
          <m:t>j</m:t>
        </m:r>
      </m:oMath>
      <w:r>
        <w:t xml:space="preserve">. </w:t>
      </w:r>
      <m:oMath>
        <m:sSub>
          <m:sSubPr>
            <m:ctrlPr>
              <w:rPr>
                <w:rFonts w:ascii="Cambria Math" w:hAnsi="Cambria Math"/>
                <w:i/>
              </w:rPr>
            </m:ctrlPr>
          </m:sSubPr>
          <m:e>
            <m:r>
              <w:rPr>
                <w:rFonts w:ascii="Cambria Math" w:hAnsi="Cambria Math"/>
              </w:rPr>
              <m:t>Δ</m:t>
            </m:r>
          </m:e>
          <m:sub>
            <m:r>
              <w:rPr>
                <w:rFonts w:ascii="Cambria Math" w:hAnsi="Cambria Math"/>
              </w:rPr>
              <m:t>f</m:t>
            </m:r>
          </m:sub>
        </m:sSub>
      </m:oMath>
      <w:r>
        <w:t xml:space="preserve"> is the employment status of the consumer type </w:t>
      </w:r>
      <m:oMath>
        <m:r>
          <w:rPr>
            <w:rFonts w:ascii="Cambria Math" w:hAnsi="Cambria Math"/>
          </w:rPr>
          <m:t>f</m:t>
        </m:r>
      </m:oMath>
      <w:r>
        <w:t xml:space="preserve">. For all employed consumers </w:t>
      </w:r>
      <m:oMath>
        <m:sSub>
          <m:sSubPr>
            <m:ctrlPr>
              <w:rPr>
                <w:rFonts w:ascii="Cambria Math" w:hAnsi="Cambria Math"/>
                <w:i/>
              </w:rPr>
            </m:ctrlPr>
          </m:sSubPr>
          <m:e>
            <m:r>
              <w:rPr>
                <w:rFonts w:ascii="Cambria Math" w:hAnsi="Cambria Math"/>
              </w:rPr>
              <m:t>Δ</m:t>
            </m:r>
          </m:e>
          <m:sub>
            <m:r>
              <w:rPr>
                <w:rFonts w:ascii="Cambria Math" w:hAnsi="Cambria Math"/>
              </w:rPr>
              <m:t>f</m:t>
            </m:r>
          </m:sub>
        </m:sSub>
        <m:r>
          <w:rPr>
            <w:rFonts w:ascii="Cambria Math" w:hAnsi="Cambria Math"/>
          </w:rPr>
          <m:t>=1</m:t>
        </m:r>
      </m:oMath>
      <w:r>
        <w:t xml:space="preserve">; otherwise </w:t>
      </w:r>
      <m:oMath>
        <m:sSub>
          <m:sSubPr>
            <m:ctrlPr>
              <w:rPr>
                <w:rFonts w:ascii="Cambria Math" w:hAnsi="Cambria Math"/>
                <w:i/>
              </w:rPr>
            </m:ctrlPr>
          </m:sSubPr>
          <m:e>
            <m:r>
              <w:rPr>
                <w:rFonts w:ascii="Cambria Math" w:hAnsi="Cambria Math"/>
              </w:rPr>
              <m:t>Δ</m:t>
            </m:r>
          </m:e>
          <m:sub>
            <m:r>
              <w:rPr>
                <w:rFonts w:ascii="Cambria Math" w:hAnsi="Cambria Math"/>
              </w:rPr>
              <m:t>f</m:t>
            </m:r>
          </m:sub>
        </m:sSub>
        <m:r>
          <w:rPr>
            <w:rFonts w:ascii="Cambria Math" w:hAnsi="Cambria Math"/>
          </w:rPr>
          <m:t>=0</m:t>
        </m:r>
      </m:oMath>
      <w:r>
        <w:t xml:space="preserve">. </w:t>
      </w:r>
      <m:oMath>
        <m:sSub>
          <m:sSubPr>
            <m:ctrlPr>
              <w:rPr>
                <w:rFonts w:ascii="Cambria Math" w:hAnsi="Cambria Math"/>
                <w:i/>
              </w:rPr>
            </m:ctrlPr>
          </m:sSubPr>
          <m:e>
            <m:r>
              <m:rPr>
                <m:scr m:val="script"/>
              </m:rPr>
              <w:rPr>
                <w:rFonts w:ascii="Cambria Math" w:hAnsi="Cambria Math"/>
              </w:rPr>
              <m:t>M</m:t>
            </m:r>
          </m:e>
          <m:sub>
            <m:r>
              <w:rPr>
                <w:rFonts w:ascii="Cambria Math" w:hAnsi="Cambria Math"/>
              </w:rPr>
              <m:t>fi</m:t>
            </m:r>
          </m:sub>
        </m:sSub>
      </m:oMath>
      <w:r>
        <w:t xml:space="preserve"> is the </w:t>
      </w:r>
      <w:bookmarkStart w:id="9" w:name="OLE_LINK153"/>
      <w:bookmarkStart w:id="10" w:name="OLE_LINK154"/>
      <w:r>
        <w:t xml:space="preserve">nonwage income of consumer type </w:t>
      </w:r>
      <m:oMath>
        <m:r>
          <w:rPr>
            <w:rFonts w:ascii="Cambria Math" w:hAnsi="Cambria Math"/>
          </w:rPr>
          <m:t>f</m:t>
        </m:r>
      </m:oMath>
      <w:r>
        <w:t xml:space="preserve"> in zone </w:t>
      </w:r>
      <m:oMath>
        <m:r>
          <w:rPr>
            <w:rFonts w:ascii="Cambria Math" w:hAnsi="Cambria Math"/>
          </w:rPr>
          <m:t>i</m:t>
        </m:r>
      </m:oMath>
      <w:bookmarkEnd w:id="9"/>
      <w:bookmarkEnd w:id="10"/>
      <w:r>
        <w:t xml:space="preserve">. It consists of normal investment returns on real estate in the city region (endogenous in the model) as well as the individual share of social welfare transfer and amenity gains. As for the time constraint, </w:t>
      </w:r>
      <m:oMath>
        <m:r>
          <w:rPr>
            <w:rFonts w:ascii="Cambria Math" w:hAnsi="Cambria Math"/>
          </w:rPr>
          <m:t>D</m:t>
        </m:r>
      </m:oMath>
      <w:r>
        <w:t xml:space="preserve"> is the exogenous number of working days per annum; </w:t>
      </w:r>
      <m:oMath>
        <m:r>
          <w:rPr>
            <w:rFonts w:ascii="Cambria Math" w:hAnsi="Cambria Math"/>
          </w:rPr>
          <m:t>N=24D</m:t>
        </m:r>
      </m:oMath>
      <w:r>
        <w:t xml:space="preserve"> is the exoge</w:t>
      </w:r>
      <w:r w:rsidRPr="00ED3F20">
        <w:rPr>
          <w:i/>
        </w:rPr>
        <w:t>n</w:t>
      </w:r>
      <w:r>
        <w:t>ous total annual time endowment. For the non-employed consumers (</w:t>
      </w:r>
      <m:oMath>
        <m:sSub>
          <m:sSubPr>
            <m:ctrlPr>
              <w:rPr>
                <w:rFonts w:ascii="Cambria Math" w:hAnsi="Cambria Math"/>
                <w:i/>
              </w:rPr>
            </m:ctrlPr>
          </m:sSubPr>
          <m:e>
            <m:r>
              <w:rPr>
                <w:rFonts w:ascii="Cambria Math" w:hAnsi="Cambria Math"/>
              </w:rPr>
              <m:t>Δ</m:t>
            </m:r>
          </m:e>
          <m:sub>
            <m:r>
              <w:rPr>
                <w:rFonts w:ascii="Cambria Math" w:hAnsi="Cambria Math"/>
              </w:rPr>
              <m:t>f</m:t>
            </m:r>
          </m:sub>
        </m:sSub>
        <m:r>
          <w:rPr>
            <w:rFonts w:ascii="Cambria Math" w:hAnsi="Cambria Math"/>
          </w:rPr>
          <m:t>=0</m:t>
        </m:r>
      </m:oMath>
      <w:r>
        <w:t>), the model only accounts for the time for shopping, as they do not commute and have zero value of time for leisure time.</w:t>
      </w:r>
    </w:p>
    <w:p w14:paraId="46C13EF3" w14:textId="77777777" w:rsidR="003134D3" w:rsidRDefault="003134D3" w:rsidP="003134D3">
      <w:r>
        <w:t xml:space="preserve">Under the above budget and time constraint, we can then derive the </w:t>
      </w:r>
      <w:r>
        <w:rPr>
          <w:i/>
        </w:rPr>
        <w:t>Marshallian</w:t>
      </w:r>
      <w:r>
        <w:t xml:space="preserve"> demand for goods &amp; services, housing and leisure time, respectively as the following.</w:t>
      </w:r>
    </w:p>
    <w:tbl>
      <w:tblPr>
        <w:tblW w:w="0" w:type="auto"/>
        <w:tblLook w:val="04A0" w:firstRow="1" w:lastRow="0" w:firstColumn="1" w:lastColumn="0" w:noHBand="0" w:noVBand="1"/>
      </w:tblPr>
      <w:tblGrid>
        <w:gridCol w:w="8441"/>
      </w:tblGrid>
      <w:tr w:rsidR="003134D3" w14:paraId="46C13EF5" w14:textId="77777777" w:rsidTr="004319BE">
        <w:tc>
          <w:tcPr>
            <w:tcW w:w="8441" w:type="dxa"/>
            <w:vAlign w:val="center"/>
          </w:tcPr>
          <w:p w14:paraId="46C13EF4" w14:textId="77777777" w:rsidR="003134D3" w:rsidRDefault="003134D3" w:rsidP="004319BE">
            <m:oMathPara>
              <m:oMath>
                <m:r>
                  <m:rPr>
                    <m:sty m:val="p"/>
                  </m:rPr>
                  <w:rPr>
                    <w:rFonts w:ascii="Cambria Math" w:hAnsi="Cambria Math"/>
                  </w:rPr>
                  <m:t xml:space="preserve"> </m:t>
                </m:r>
                <m:sSub>
                  <m:sSubPr>
                    <m:ctrlPr>
                      <w:rPr>
                        <w:rFonts w:ascii="Cambria Math" w:hAnsi="Cambria Math"/>
                      </w:rPr>
                    </m:ctrlPr>
                  </m:sSubPr>
                  <m:e>
                    <m:acc>
                      <m:accPr>
                        <m:chr m:val="̅"/>
                        <m:ctrlPr>
                          <w:rPr>
                            <w:rFonts w:ascii="Cambria Math" w:hAnsi="Cambria Math"/>
                          </w:rPr>
                        </m:ctrlPr>
                      </m:accPr>
                      <m:e>
                        <m:r>
                          <w:rPr>
                            <w:rFonts w:ascii="Cambria Math" w:hAnsi="Cambria Math"/>
                          </w:rPr>
                          <m:t>Z</m:t>
                        </m:r>
                      </m:e>
                    </m:acc>
                  </m:e>
                  <m:sub>
                    <m:r>
                      <w:rPr>
                        <w:rFonts w:ascii="Cambria Math" w:hAnsi="Cambria Math"/>
                      </w:rPr>
                      <m:t>r</m:t>
                    </m:r>
                    <m:r>
                      <m:rPr>
                        <m:sty m:val="p"/>
                      </m:rPr>
                      <w:rPr>
                        <w:rFonts w:ascii="Cambria Math" w:hAnsi="Cambria Math"/>
                      </w:rPr>
                      <m:t>|</m:t>
                    </m:r>
                    <m:r>
                      <w:rPr>
                        <w:rFonts w:ascii="Cambria Math" w:hAnsi="Cambria Math"/>
                      </w:rPr>
                      <m:t>fij</m:t>
                    </m:r>
                  </m:sub>
                </m:sSub>
                <m:r>
                  <m:rPr>
                    <m:sty m:val="p"/>
                  </m:rPr>
                  <w:rPr>
                    <w:rFonts w:ascii="Cambria Math" w:hAnsi="Cambria Math"/>
                  </w:rPr>
                  <m:t>=</m:t>
                </m:r>
                <m:f>
                  <m:fPr>
                    <m:ctrlPr>
                      <w:rPr>
                        <w:rFonts w:ascii="Cambria Math" w:hAnsi="Cambria Math"/>
                      </w:rPr>
                    </m:ctrlPr>
                  </m:fPr>
                  <m:num>
                    <m:sSup>
                      <m:sSupPr>
                        <m:ctrlPr>
                          <w:rPr>
                            <w:rFonts w:ascii="Cambria Math" w:hAnsi="Cambria Math"/>
                          </w:rPr>
                        </m:ctrlPr>
                      </m:sSupPr>
                      <m:e>
                        <m:sSub>
                          <m:sSubPr>
                            <m:ctrlPr>
                              <w:rPr>
                                <w:rFonts w:ascii="Cambria Math" w:hAnsi="Cambria Math"/>
                              </w:rPr>
                            </m:ctrlPr>
                          </m:sSubPr>
                          <m:e>
                            <m:acc>
                              <m:accPr>
                                <m:chr m:val="̅"/>
                                <m:ctrlPr>
                                  <w:rPr>
                                    <w:rFonts w:ascii="Cambria Math" w:hAnsi="Cambria Math"/>
                                  </w:rPr>
                                </m:ctrlPr>
                              </m:accPr>
                              <m:e>
                                <m:r>
                                  <w:rPr>
                                    <w:rFonts w:ascii="Cambria Math" w:hAnsi="Cambria Math"/>
                                  </w:rPr>
                                  <m:t>p</m:t>
                                </m:r>
                              </m:e>
                            </m:acc>
                          </m:e>
                          <m:sub>
                            <m:r>
                              <w:rPr>
                                <w:rFonts w:ascii="Cambria Math" w:hAnsi="Cambria Math"/>
                              </w:rPr>
                              <m:t>r</m:t>
                            </m:r>
                            <m:r>
                              <m:rPr>
                                <m:sty m:val="p"/>
                              </m:rPr>
                              <w:rPr>
                                <w:rFonts w:ascii="Cambria Math" w:hAnsi="Cambria Math"/>
                              </w:rPr>
                              <m:t>|</m:t>
                            </m:r>
                            <m:r>
                              <w:rPr>
                                <w:rFonts w:ascii="Cambria Math" w:hAnsi="Cambria Math"/>
                              </w:rPr>
                              <m:t>fij</m:t>
                            </m:r>
                          </m:sub>
                        </m:sSub>
                      </m:e>
                      <m:sup>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η</m:t>
                                </m:r>
                              </m:e>
                              <m:sub>
                                <m:r>
                                  <w:rPr>
                                    <w:rFonts w:ascii="Cambria Math" w:hAnsi="Cambria Math"/>
                                  </w:rPr>
                                  <m:t>f</m:t>
                                </m:r>
                              </m:sub>
                            </m:sSub>
                            <m:r>
                              <m:rPr>
                                <m:sty m:val="p"/>
                              </m:rPr>
                              <w:rPr>
                                <w:rFonts w:ascii="Cambria Math" w:hAnsi="Cambria Math"/>
                              </w:rPr>
                              <m:t>-1</m:t>
                            </m:r>
                          </m:den>
                        </m:f>
                      </m:sup>
                    </m:sSup>
                  </m:num>
                  <m:den>
                    <m:nary>
                      <m:naryPr>
                        <m:chr m:val="∑"/>
                        <m:limLoc m:val="subSup"/>
                        <m:supHide m:val="1"/>
                        <m:ctrlPr>
                          <w:rPr>
                            <w:rFonts w:ascii="Cambria Math" w:hAnsi="Cambria Math"/>
                          </w:rPr>
                        </m:ctrlPr>
                      </m:naryPr>
                      <m:sub>
                        <m:r>
                          <w:rPr>
                            <w:rFonts w:ascii="Cambria Math" w:hAnsi="Cambria Math"/>
                          </w:rPr>
                          <m:t>s</m:t>
                        </m:r>
                      </m:sub>
                      <m:sup/>
                      <m:e>
                        <m:sSup>
                          <m:sSupPr>
                            <m:ctrlPr>
                              <w:rPr>
                                <w:rFonts w:ascii="Cambria Math" w:hAnsi="Cambria Math"/>
                              </w:rPr>
                            </m:ctrlPr>
                          </m:sSupPr>
                          <m:e>
                            <m:sSub>
                              <m:sSubPr>
                                <m:ctrlPr>
                                  <w:rPr>
                                    <w:rFonts w:ascii="Cambria Math" w:hAnsi="Cambria Math"/>
                                  </w:rPr>
                                </m:ctrlPr>
                              </m:sSubPr>
                              <m:e>
                                <m:acc>
                                  <m:accPr>
                                    <m:chr m:val="̅"/>
                                    <m:ctrlPr>
                                      <w:rPr>
                                        <w:rFonts w:ascii="Cambria Math" w:hAnsi="Cambria Math"/>
                                      </w:rPr>
                                    </m:ctrlPr>
                                  </m:accPr>
                                  <m:e>
                                    <m:r>
                                      <w:rPr>
                                        <w:rFonts w:ascii="Cambria Math" w:hAnsi="Cambria Math"/>
                                      </w:rPr>
                                      <m:t>p</m:t>
                                    </m:r>
                                  </m:e>
                                </m:acc>
                              </m:e>
                              <m:sub>
                                <m:r>
                                  <w:rPr>
                                    <w:rFonts w:ascii="Cambria Math" w:hAnsi="Cambria Math"/>
                                  </w:rPr>
                                  <m:t>s</m:t>
                                </m:r>
                                <m:r>
                                  <m:rPr>
                                    <m:sty m:val="p"/>
                                  </m:rPr>
                                  <w:rPr>
                                    <w:rFonts w:ascii="Cambria Math" w:hAnsi="Cambria Math"/>
                                  </w:rPr>
                                  <m:t>|</m:t>
                                </m:r>
                                <m:r>
                                  <w:rPr>
                                    <w:rFonts w:ascii="Cambria Math" w:hAnsi="Cambria Math"/>
                                  </w:rPr>
                                  <m:t>fij</m:t>
                                </m:r>
                              </m:sub>
                            </m:sSub>
                          </m:e>
                          <m:sup>
                            <m:f>
                              <m:fPr>
                                <m:ctrlPr>
                                  <w:rPr>
                                    <w:rFonts w:ascii="Cambria Math" w:hAnsi="Cambria Math"/>
                                  </w:rPr>
                                </m:ctrlPr>
                              </m:fPr>
                              <m:num>
                                <m:sSub>
                                  <m:sSubPr>
                                    <m:ctrlPr>
                                      <w:rPr>
                                        <w:rFonts w:ascii="Cambria Math" w:hAnsi="Cambria Math"/>
                                      </w:rPr>
                                    </m:ctrlPr>
                                  </m:sSubPr>
                                  <m:e>
                                    <m:r>
                                      <w:rPr>
                                        <w:rFonts w:ascii="Cambria Math" w:hAnsi="Cambria Math"/>
                                      </w:rPr>
                                      <m:t>η</m:t>
                                    </m:r>
                                  </m:e>
                                  <m:sub>
                                    <m:r>
                                      <w:rPr>
                                        <w:rFonts w:ascii="Cambria Math" w:hAnsi="Cambria Math"/>
                                      </w:rPr>
                                      <m:t>f</m:t>
                                    </m:r>
                                  </m:sub>
                                </m:sSub>
                              </m:num>
                              <m:den>
                                <m:sSub>
                                  <m:sSubPr>
                                    <m:ctrlPr>
                                      <w:rPr>
                                        <w:rFonts w:ascii="Cambria Math" w:hAnsi="Cambria Math"/>
                                      </w:rPr>
                                    </m:ctrlPr>
                                  </m:sSubPr>
                                  <m:e>
                                    <m:r>
                                      <w:rPr>
                                        <w:rFonts w:ascii="Cambria Math" w:hAnsi="Cambria Math"/>
                                      </w:rPr>
                                      <m:t>η</m:t>
                                    </m:r>
                                  </m:e>
                                  <m:sub>
                                    <m:r>
                                      <w:rPr>
                                        <w:rFonts w:ascii="Cambria Math" w:hAnsi="Cambria Math"/>
                                      </w:rPr>
                                      <m:t>f</m:t>
                                    </m:r>
                                  </m:sub>
                                </m:sSub>
                                <m:r>
                                  <m:rPr>
                                    <m:sty m:val="p"/>
                                  </m:rPr>
                                  <w:rPr>
                                    <w:rFonts w:ascii="Cambria Math" w:hAnsi="Cambria Math"/>
                                  </w:rPr>
                                  <m:t>-1</m:t>
                                </m:r>
                              </m:den>
                            </m:f>
                          </m:sup>
                        </m:sSup>
                      </m:e>
                    </m:nary>
                  </m:den>
                </m:f>
                <m:sSub>
                  <m:sSubPr>
                    <m:ctrlPr>
                      <w:rPr>
                        <w:rFonts w:ascii="Cambria Math" w:hAnsi="Cambria Math"/>
                      </w:rPr>
                    </m:ctrlPr>
                  </m:sSubPr>
                  <m:e>
                    <m:r>
                      <w:rPr>
                        <w:rFonts w:ascii="Cambria Math" w:hAnsi="Cambria Math"/>
                      </w:rPr>
                      <m:t>α</m:t>
                    </m:r>
                  </m:e>
                  <m:sub>
                    <m:r>
                      <w:rPr>
                        <w:rFonts w:ascii="Cambria Math" w:hAnsi="Cambria Math"/>
                      </w:rPr>
                      <m:t>f</m:t>
                    </m:r>
                  </m:sub>
                </m:sSub>
                <m:sSub>
                  <m:sSubPr>
                    <m:ctrlPr>
                      <w:rPr>
                        <w:rFonts w:ascii="Cambria Math" w:hAnsi="Cambria Math"/>
                      </w:rPr>
                    </m:ctrlPr>
                  </m:sSubPr>
                  <m:e>
                    <m:r>
                      <m:rPr>
                        <m:sty m:val="p"/>
                      </m:rPr>
                      <w:rPr>
                        <w:rFonts w:ascii="Cambria Math" w:hAnsi="Cambria Math"/>
                      </w:rPr>
                      <m:t>Ω</m:t>
                    </m:r>
                  </m:e>
                  <m:sub>
                    <m:r>
                      <w:rPr>
                        <w:rFonts w:ascii="Cambria Math" w:hAnsi="Cambria Math"/>
                      </w:rPr>
                      <m:t>fij</m:t>
                    </m:r>
                  </m:sub>
                </m:sSub>
              </m:oMath>
            </m:oMathPara>
          </w:p>
        </w:tc>
      </w:tr>
      <w:tr w:rsidR="003134D3" w14:paraId="46C13EF7" w14:textId="77777777" w:rsidTr="004319BE">
        <w:tc>
          <w:tcPr>
            <w:tcW w:w="8441" w:type="dxa"/>
            <w:vAlign w:val="center"/>
          </w:tcPr>
          <w:p w14:paraId="46C13EF6" w14:textId="77777777" w:rsidR="003134D3" w:rsidRPr="00BA3405" w:rsidRDefault="00DB49EE" w:rsidP="004319BE">
            <w:pPr>
              <w:rPr>
                <w:rFonts w:ascii="Cambria Math" w:hAnsi="Cambria Math"/>
                <w:oMath/>
              </w:rPr>
            </w:pPr>
            <m:oMathPara>
              <m:oMath>
                <m:sSub>
                  <m:sSubPr>
                    <m:ctrlPr>
                      <w:rPr>
                        <w:rFonts w:ascii="Cambria Math" w:hAnsi="Cambria Math"/>
                      </w:rPr>
                    </m:ctrlPr>
                  </m:sSubPr>
                  <m:e>
                    <m:r>
                      <w:rPr>
                        <w:rFonts w:ascii="Cambria Math" w:hAnsi="Cambria Math"/>
                      </w:rPr>
                      <m:t>b</m:t>
                    </m:r>
                  </m:e>
                  <m:sub>
                    <m:r>
                      <w:rPr>
                        <w:rFonts w:ascii="Cambria Math" w:hAnsi="Cambria Math"/>
                      </w:rPr>
                      <m:t>m</m:t>
                    </m:r>
                    <m:r>
                      <m:rPr>
                        <m:sty m:val="p"/>
                      </m:rPr>
                      <w:rPr>
                        <w:rFonts w:ascii="Cambria Math" w:hAnsi="Cambria Math"/>
                      </w:rPr>
                      <m:t>|</m:t>
                    </m:r>
                    <m:r>
                      <w:rPr>
                        <w:rFonts w:ascii="Cambria Math" w:hAnsi="Cambria Math"/>
                      </w:rPr>
                      <m:t>fij</m:t>
                    </m:r>
                  </m:sub>
                </m:sSub>
                <m:r>
                  <m:rPr>
                    <m:sty m:val="p"/>
                  </m:rPr>
                  <w:rPr>
                    <w:rFonts w:ascii="Cambria Math" w:hAnsi="Cambria Math"/>
                  </w:rPr>
                  <m:t>=</m:t>
                </m:r>
                <m:f>
                  <m:fPr>
                    <m:ctrlPr>
                      <w:rPr>
                        <w:rFonts w:ascii="Cambria Math" w:hAnsi="Cambria Math"/>
                      </w:rPr>
                    </m:ctrlPr>
                  </m:fPr>
                  <m:num>
                    <m:sSubSup>
                      <m:sSubSupPr>
                        <m:ctrlPr>
                          <w:rPr>
                            <w:rFonts w:ascii="Cambria Math" w:hAnsi="Cambria Math"/>
                          </w:rPr>
                        </m:ctrlPr>
                      </m:sSubSupPr>
                      <m:e>
                        <m:r>
                          <w:rPr>
                            <w:rFonts w:ascii="Cambria Math" w:hAnsi="Cambria Math"/>
                          </w:rPr>
                          <m:t>ı</m:t>
                        </m:r>
                      </m:e>
                      <m:sub>
                        <m:r>
                          <w:rPr>
                            <w:rFonts w:ascii="Cambria Math" w:hAnsi="Cambria Math"/>
                          </w:rPr>
                          <m:t>mfi</m:t>
                        </m:r>
                      </m:sub>
                      <m:sup>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b>
                              <m:sSubPr>
                                <m:ctrlPr>
                                  <w:rPr>
                                    <w:rFonts w:ascii="Cambria Math" w:hAnsi="Cambria Math"/>
                                  </w:rPr>
                                </m:ctrlPr>
                              </m:sSubPr>
                              <m:e>
                                <m:r>
                                  <w:rPr>
                                    <w:rFonts w:ascii="Cambria Math" w:hAnsi="Cambria Math"/>
                                  </w:rPr>
                                  <m:t>σ</m:t>
                                </m:r>
                              </m:e>
                              <m:sub>
                                <m:r>
                                  <w:rPr>
                                    <w:rFonts w:ascii="Cambria Math" w:hAnsi="Cambria Math"/>
                                  </w:rPr>
                                  <m:t>f</m:t>
                                </m:r>
                              </m:sub>
                            </m:sSub>
                          </m:den>
                        </m:f>
                      </m:sup>
                    </m:sSubSup>
                    <m:sSubSup>
                      <m:sSubSupPr>
                        <m:ctrlPr>
                          <w:rPr>
                            <w:rFonts w:ascii="Cambria Math" w:hAnsi="Cambria Math"/>
                          </w:rPr>
                        </m:ctrlPr>
                      </m:sSubSupPr>
                      <m:e>
                        <m:r>
                          <w:rPr>
                            <w:rFonts w:ascii="Cambria Math" w:hAnsi="Cambria Math"/>
                          </w:rPr>
                          <m:t>r</m:t>
                        </m:r>
                      </m:e>
                      <m:sub>
                        <m:r>
                          <w:rPr>
                            <w:rFonts w:ascii="Cambria Math" w:hAnsi="Cambria Math"/>
                          </w:rPr>
                          <m:t>mi</m:t>
                        </m:r>
                      </m:sub>
                      <m:sup>
                        <m:f>
                          <m:fPr>
                            <m:ctrlPr>
                              <w:rPr>
                                <w:rFonts w:ascii="Cambria Math" w:hAnsi="Cambria Math"/>
                              </w:rPr>
                            </m:ctrlPr>
                          </m:fPr>
                          <m:num>
                            <m:r>
                              <m:rPr>
                                <m:sty m:val="p"/>
                              </m:rPr>
                              <w:rPr>
                                <w:rFonts w:ascii="Cambria Math" w:hAnsi="Cambria Math"/>
                              </w:rPr>
                              <m:t>1</m:t>
                            </m:r>
                          </m:num>
                          <m:den>
                            <m:sSub>
                              <m:sSubPr>
                                <m:ctrlPr>
                                  <w:rPr>
                                    <w:rFonts w:ascii="Cambria Math" w:hAnsi="Cambria Math"/>
                                  </w:rPr>
                                </m:ctrlPr>
                              </m:sSubPr>
                              <m:e>
                                <m:r>
                                  <w:rPr>
                                    <w:rFonts w:ascii="Cambria Math" w:hAnsi="Cambria Math"/>
                                  </w:rPr>
                                  <m:t>σ</m:t>
                                </m:r>
                              </m:e>
                              <m:sub>
                                <m:r>
                                  <w:rPr>
                                    <w:rFonts w:ascii="Cambria Math" w:hAnsi="Cambria Math"/>
                                  </w:rPr>
                                  <m:t>f</m:t>
                                </m:r>
                              </m:sub>
                            </m:sSub>
                            <m:r>
                              <m:rPr>
                                <m:sty m:val="p"/>
                              </m:rPr>
                              <w:rPr>
                                <w:rFonts w:ascii="Cambria Math" w:hAnsi="Cambria Math"/>
                              </w:rPr>
                              <m:t>-1</m:t>
                            </m:r>
                          </m:den>
                        </m:f>
                      </m:sup>
                    </m:sSubSup>
                  </m:num>
                  <m:den>
                    <m:nary>
                      <m:naryPr>
                        <m:chr m:val="∑"/>
                        <m:ctrlPr>
                          <w:rPr>
                            <w:rFonts w:ascii="Cambria Math" w:hAnsi="Cambria Math"/>
                          </w:rPr>
                        </m:ctrlPr>
                      </m:naryPr>
                      <m:sub>
                        <m:r>
                          <w:rPr>
                            <w:rFonts w:ascii="Cambria Math" w:hAnsi="Cambria Math"/>
                          </w:rPr>
                          <m:t>s</m:t>
                        </m:r>
                      </m:sub>
                      <m:sup/>
                      <m:e>
                        <m:sSubSup>
                          <m:sSubSupPr>
                            <m:ctrlPr>
                              <w:rPr>
                                <w:rFonts w:ascii="Cambria Math" w:hAnsi="Cambria Math"/>
                              </w:rPr>
                            </m:ctrlPr>
                          </m:sSubSupPr>
                          <m:e>
                            <m:r>
                              <w:rPr>
                                <w:rFonts w:ascii="Cambria Math" w:hAnsi="Cambria Math"/>
                              </w:rPr>
                              <m:t>ı</m:t>
                            </m:r>
                          </m:e>
                          <m:sub>
                            <m:r>
                              <w:rPr>
                                <w:rFonts w:ascii="Cambria Math" w:hAnsi="Cambria Math"/>
                              </w:rPr>
                              <m:t>si</m:t>
                            </m:r>
                          </m:sub>
                          <m:sup>
                            <m:f>
                              <m:fPr>
                                <m:ctrlPr>
                                  <w:rPr>
                                    <w:rFonts w:ascii="Cambria Math" w:hAnsi="Cambria Math"/>
                                  </w:rPr>
                                </m:ctrlPr>
                              </m:fPr>
                              <m:num>
                                <m:r>
                                  <m:rPr>
                                    <m:sty m:val="p"/>
                                  </m:rPr>
                                  <w:rPr>
                                    <w:rFonts w:ascii="Cambria Math" w:hAnsi="Cambria Math"/>
                                  </w:rPr>
                                  <m:t>1</m:t>
                                </m:r>
                              </m:num>
                              <m:den>
                                <m:r>
                                  <m:rPr>
                                    <m:sty m:val="p"/>
                                  </m:rPr>
                                  <w:rPr>
                                    <w:rFonts w:ascii="Cambria Math" w:hAnsi="Cambria Math"/>
                                  </w:rPr>
                                  <m:t>1-</m:t>
                                </m:r>
                                <m:sSub>
                                  <m:sSubPr>
                                    <m:ctrlPr>
                                      <w:rPr>
                                        <w:rFonts w:ascii="Cambria Math" w:hAnsi="Cambria Math"/>
                                      </w:rPr>
                                    </m:ctrlPr>
                                  </m:sSubPr>
                                  <m:e>
                                    <m:r>
                                      <w:rPr>
                                        <w:rFonts w:ascii="Cambria Math" w:hAnsi="Cambria Math"/>
                                      </w:rPr>
                                      <m:t>σ</m:t>
                                    </m:r>
                                  </m:e>
                                  <m:sub>
                                    <m:r>
                                      <w:rPr>
                                        <w:rFonts w:ascii="Cambria Math" w:hAnsi="Cambria Math"/>
                                      </w:rPr>
                                      <m:t>f</m:t>
                                    </m:r>
                                  </m:sub>
                                </m:sSub>
                              </m:den>
                            </m:f>
                          </m:sup>
                        </m:sSubSup>
                        <m:sSubSup>
                          <m:sSubSupPr>
                            <m:ctrlPr>
                              <w:rPr>
                                <w:rFonts w:ascii="Cambria Math" w:hAnsi="Cambria Math"/>
                              </w:rPr>
                            </m:ctrlPr>
                          </m:sSubSupPr>
                          <m:e>
                            <m:r>
                              <w:rPr>
                                <w:rFonts w:ascii="Cambria Math" w:hAnsi="Cambria Math"/>
                              </w:rPr>
                              <m:t>r</m:t>
                            </m:r>
                          </m:e>
                          <m:sub>
                            <m:r>
                              <w:rPr>
                                <w:rFonts w:ascii="Cambria Math" w:hAnsi="Cambria Math"/>
                              </w:rPr>
                              <m:t>si</m:t>
                            </m:r>
                          </m:sub>
                          <m:sup>
                            <m:f>
                              <m:fPr>
                                <m:ctrlPr>
                                  <w:rPr>
                                    <w:rFonts w:ascii="Cambria Math" w:hAnsi="Cambria Math"/>
                                  </w:rPr>
                                </m:ctrlPr>
                              </m:fPr>
                              <m:num>
                                <m:sSub>
                                  <m:sSubPr>
                                    <m:ctrlPr>
                                      <w:rPr>
                                        <w:rFonts w:ascii="Cambria Math" w:hAnsi="Cambria Math"/>
                                      </w:rPr>
                                    </m:ctrlPr>
                                  </m:sSubPr>
                                  <m:e>
                                    <m:r>
                                      <w:rPr>
                                        <w:rFonts w:ascii="Cambria Math" w:hAnsi="Cambria Math"/>
                                      </w:rPr>
                                      <m:t>σ</m:t>
                                    </m:r>
                                  </m:e>
                                  <m:sub>
                                    <m:r>
                                      <w:rPr>
                                        <w:rFonts w:ascii="Cambria Math" w:hAnsi="Cambria Math"/>
                                      </w:rPr>
                                      <m:t>f</m:t>
                                    </m:r>
                                  </m:sub>
                                </m:sSub>
                              </m:num>
                              <m:den>
                                <m:sSub>
                                  <m:sSubPr>
                                    <m:ctrlPr>
                                      <w:rPr>
                                        <w:rFonts w:ascii="Cambria Math" w:hAnsi="Cambria Math"/>
                                      </w:rPr>
                                    </m:ctrlPr>
                                  </m:sSubPr>
                                  <m:e>
                                    <m:r>
                                      <w:rPr>
                                        <w:rFonts w:ascii="Cambria Math" w:hAnsi="Cambria Math"/>
                                      </w:rPr>
                                      <m:t>σ</m:t>
                                    </m:r>
                                  </m:e>
                                  <m:sub>
                                    <m:r>
                                      <w:rPr>
                                        <w:rFonts w:ascii="Cambria Math" w:hAnsi="Cambria Math"/>
                                      </w:rPr>
                                      <m:t>f</m:t>
                                    </m:r>
                                  </m:sub>
                                </m:sSub>
                                <m:r>
                                  <m:rPr>
                                    <m:sty m:val="p"/>
                                  </m:rPr>
                                  <w:rPr>
                                    <w:rFonts w:ascii="Cambria Math" w:hAnsi="Cambria Math"/>
                                  </w:rPr>
                                  <m:t>-1</m:t>
                                </m:r>
                              </m:den>
                            </m:f>
                          </m:sup>
                        </m:sSubSup>
                      </m:e>
                    </m:nary>
                  </m:den>
                </m:f>
                <m:sSub>
                  <m:sSubPr>
                    <m:ctrlPr>
                      <w:rPr>
                        <w:rFonts w:ascii="Cambria Math" w:hAnsi="Cambria Math"/>
                      </w:rPr>
                    </m:ctrlPr>
                  </m:sSubPr>
                  <m:e>
                    <m:r>
                      <w:rPr>
                        <w:rFonts w:ascii="Cambria Math" w:hAnsi="Cambria Math"/>
                      </w:rPr>
                      <m:t>β</m:t>
                    </m:r>
                  </m:e>
                  <m:sub>
                    <m:r>
                      <w:rPr>
                        <w:rFonts w:ascii="Cambria Math" w:hAnsi="Cambria Math"/>
                      </w:rPr>
                      <m:t>f</m:t>
                    </m:r>
                  </m:sub>
                </m:sSub>
                <m:sSub>
                  <m:sSubPr>
                    <m:ctrlPr>
                      <w:rPr>
                        <w:rFonts w:ascii="Cambria Math" w:hAnsi="Cambria Math"/>
                      </w:rPr>
                    </m:ctrlPr>
                  </m:sSubPr>
                  <m:e>
                    <m:r>
                      <w:rPr>
                        <w:rFonts w:ascii="Cambria Math" w:hAnsi="Cambria Math"/>
                      </w:rPr>
                      <m:t>Ω</m:t>
                    </m:r>
                  </m:e>
                  <m:sub>
                    <m:r>
                      <w:rPr>
                        <w:rFonts w:ascii="Cambria Math" w:hAnsi="Cambria Math"/>
                      </w:rPr>
                      <m:t>fij</m:t>
                    </m:r>
                  </m:sub>
                </m:sSub>
              </m:oMath>
            </m:oMathPara>
          </w:p>
        </w:tc>
      </w:tr>
      <w:tr w:rsidR="003134D3" w14:paraId="46C13EF9" w14:textId="77777777" w:rsidTr="004319BE">
        <w:tc>
          <w:tcPr>
            <w:tcW w:w="8441" w:type="dxa"/>
            <w:vAlign w:val="center"/>
          </w:tcPr>
          <w:p w14:paraId="46C13EF8" w14:textId="77777777" w:rsidR="003134D3" w:rsidRPr="00BA3405" w:rsidRDefault="00DB49EE" w:rsidP="004319BE">
            <w:pPr>
              <w:rPr>
                <w:rFonts w:ascii="Cambria Math" w:hAnsi="Cambria Math"/>
                <w:oMath/>
              </w:rPr>
            </w:pPr>
            <m:oMathPara>
              <m:oMath>
                <m:sSub>
                  <m:sSubPr>
                    <m:ctrlPr>
                      <w:rPr>
                        <w:rFonts w:ascii="Cambria Math" w:hAnsi="Cambria Math"/>
                      </w:rPr>
                    </m:ctrlPr>
                  </m:sSubPr>
                  <m:e>
                    <m:r>
                      <w:rPr>
                        <w:rFonts w:ascii="Cambria Math" w:hAnsi="Cambria Math"/>
                      </w:rPr>
                      <m:t>l</m:t>
                    </m:r>
                  </m:e>
                  <m:sub>
                    <m:r>
                      <w:rPr>
                        <w:rFonts w:ascii="Cambria Math" w:hAnsi="Cambria Math"/>
                      </w:rPr>
                      <m:t>fij</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γ</m:t>
                        </m:r>
                      </m:e>
                      <m:sub>
                        <m:r>
                          <w:rPr>
                            <w:rFonts w:ascii="Cambria Math" w:hAnsi="Cambria Math"/>
                          </w:rPr>
                          <m:t>f</m:t>
                        </m:r>
                      </m:sub>
                    </m:sSub>
                    <m:sSub>
                      <m:sSubPr>
                        <m:ctrlPr>
                          <w:rPr>
                            <w:rFonts w:ascii="Cambria Math" w:hAnsi="Cambria Math"/>
                          </w:rPr>
                        </m:ctrlPr>
                      </m:sSubPr>
                      <m:e>
                        <m:r>
                          <w:rPr>
                            <w:rFonts w:ascii="Cambria Math" w:hAnsi="Cambria Math"/>
                          </w:rPr>
                          <m:t>Ω</m:t>
                        </m:r>
                      </m:e>
                      <m:sub>
                        <m:r>
                          <w:rPr>
                            <w:rFonts w:ascii="Cambria Math" w:hAnsi="Cambria Math"/>
                          </w:rPr>
                          <m:t>fij</m:t>
                        </m:r>
                      </m:sub>
                    </m:sSub>
                  </m:num>
                  <m:den>
                    <m:sSub>
                      <m:sSubPr>
                        <m:ctrlPr>
                          <w:rPr>
                            <w:rFonts w:ascii="Cambria Math" w:hAnsi="Cambria Math"/>
                          </w:rPr>
                        </m:ctrlPr>
                      </m:sSubPr>
                      <m:e>
                        <m:r>
                          <w:rPr>
                            <w:rFonts w:ascii="Cambria Math" w:hAnsi="Cambria Math"/>
                          </w:rPr>
                          <m:t>w</m:t>
                        </m:r>
                      </m:e>
                      <m:sub>
                        <m:r>
                          <w:rPr>
                            <w:rFonts w:ascii="Cambria Math" w:hAnsi="Cambria Math"/>
                          </w:rPr>
                          <m:t>fj</m:t>
                        </m:r>
                      </m:sub>
                    </m:sSub>
                  </m:den>
                </m:f>
              </m:oMath>
            </m:oMathPara>
          </w:p>
        </w:tc>
      </w:tr>
    </w:tbl>
    <w:p w14:paraId="46C13EFA" w14:textId="77777777" w:rsidR="003134D3" w:rsidRDefault="003134D3" w:rsidP="003134D3">
      <w:pPr>
        <w:ind w:firstLine="0"/>
      </w:pPr>
      <w:r>
        <w:t>where</w:t>
      </w:r>
    </w:p>
    <w:p w14:paraId="46C13EFB" w14:textId="77777777" w:rsidR="003134D3" w:rsidRDefault="00DB49EE" w:rsidP="003134D3">
      <w:pPr>
        <w:ind w:firstLine="720"/>
      </w:pPr>
      <m:oMath>
        <m:sSub>
          <m:sSubPr>
            <m:ctrlPr>
              <w:rPr>
                <w:rFonts w:ascii="Cambria Math" w:hAnsi="Cambria Math"/>
                <w:i/>
              </w:rPr>
            </m:ctrlPr>
          </m:sSubPr>
          <m:e>
            <m:acc>
              <m:accPr>
                <m:chr m:val="̅"/>
                <m:ctrlPr>
                  <w:rPr>
                    <w:rFonts w:ascii="Cambria Math" w:hAnsi="Cambria Math"/>
                    <w:i/>
                  </w:rPr>
                </m:ctrlPr>
              </m:accPr>
              <m:e>
                <m:r>
                  <w:rPr>
                    <w:rFonts w:ascii="Cambria Math" w:hAnsi="Cambria Math"/>
                  </w:rPr>
                  <m:t>Z</m:t>
                </m:r>
              </m:e>
            </m:acc>
          </m:e>
          <m:sub>
            <m:r>
              <w:rPr>
                <w:rFonts w:ascii="Cambria Math" w:hAnsi="Cambria Math"/>
              </w:rPr>
              <m:t>r|fij</m:t>
            </m:r>
          </m:sub>
        </m:sSub>
      </m:oMath>
      <w:r w:rsidR="003134D3">
        <w:t xml:space="preserve">: aggregate demand for product type </w:t>
      </w:r>
      <m:oMath>
        <m:r>
          <w:rPr>
            <w:rFonts w:ascii="Cambria Math" w:hAnsi="Cambria Math"/>
          </w:rPr>
          <m:t>r</m:t>
        </m:r>
      </m:oMath>
      <w:r w:rsidR="003134D3">
        <w:t xml:space="preserve"> for consumer type </w:t>
      </w:r>
      <m:oMath>
        <m:r>
          <w:rPr>
            <w:rFonts w:ascii="Cambria Math" w:hAnsi="Cambria Math"/>
          </w:rPr>
          <m:t>(fij)</m:t>
        </m:r>
      </m:oMath>
      <w:r w:rsidR="003134D3">
        <w:t xml:space="preserve">; </w:t>
      </w:r>
    </w:p>
    <w:p w14:paraId="46C13EFC" w14:textId="77777777" w:rsidR="00EC208E" w:rsidRDefault="00DB49EE" w:rsidP="00EC208E">
      <w:pPr>
        <w:ind w:firstLine="720"/>
      </w:pPr>
      <m:oMath>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w:rPr>
                <w:rFonts w:ascii="Cambria Math" w:hAnsi="Cambria Math"/>
              </w:rPr>
              <m:t>r|fij</m:t>
            </m:r>
          </m:sub>
        </m:sSub>
      </m:oMath>
      <w:r w:rsidR="003134D3">
        <w:t xml:space="preserve">: probability-weighted average price of product type </w:t>
      </w:r>
      <m:oMath>
        <m:r>
          <w:rPr>
            <w:rFonts w:ascii="Cambria Math" w:hAnsi="Cambria Math"/>
          </w:rPr>
          <m:t>r</m:t>
        </m:r>
      </m:oMath>
      <w:r w:rsidR="003134D3">
        <w:t xml:space="preserve"> faced by consumer type </w:t>
      </w:r>
      <m:oMath>
        <m:r>
          <w:rPr>
            <w:rFonts w:ascii="Cambria Math" w:hAnsi="Cambria Math"/>
          </w:rPr>
          <m:t>(fij)</m:t>
        </m:r>
      </m:oMath>
      <w:r w:rsidR="003134D3">
        <w:t xml:space="preserve">. </w:t>
      </w:r>
      <w:bookmarkStart w:id="11" w:name="_Toc459301821"/>
    </w:p>
    <w:p w14:paraId="46C13EFD" w14:textId="77777777" w:rsidR="00EC208E" w:rsidRDefault="00EC208E" w:rsidP="00EC208E">
      <w:pPr>
        <w:ind w:firstLine="720"/>
      </w:pPr>
    </w:p>
    <w:p w14:paraId="46C13EFE" w14:textId="77777777" w:rsidR="00EC208E" w:rsidRPr="00EC208E" w:rsidRDefault="00EC208E" w:rsidP="00EC208E">
      <w:pPr>
        <w:ind w:firstLine="0"/>
      </w:pPr>
      <w:r w:rsidRPr="00EC208E">
        <w:rPr>
          <w:b/>
          <w:i/>
          <w:iCs/>
        </w:rPr>
        <w:t>Equilibrium Conditions</w:t>
      </w:r>
      <w:bookmarkEnd w:id="11"/>
      <w:r w:rsidRPr="00EC208E">
        <w:rPr>
          <w:b/>
          <w:i/>
          <w:iCs/>
        </w:rPr>
        <w:t>.</w:t>
      </w:r>
      <w:r w:rsidRPr="00EC208E">
        <w:rPr>
          <w:b/>
          <w:iCs/>
        </w:rPr>
        <w:t xml:space="preserve"> </w:t>
      </w:r>
      <w:r w:rsidRPr="00EC208E">
        <w:rPr>
          <w:iCs/>
        </w:rPr>
        <w:t xml:space="preserve">The general equilibrium structure of the RSE model requires four sets of equilibrium conditions to be satisfied simultaneously, conditional on the transport conditions </w:t>
      </w:r>
      <m:oMath>
        <m:r>
          <m:rPr>
            <m:sty m:val="b"/>
          </m:rPr>
          <w:rPr>
            <w:rFonts w:ascii="Cambria Math" w:hAnsi="Cambria Math"/>
          </w:rPr>
          <m:t>g</m:t>
        </m:r>
      </m:oMath>
      <w:r w:rsidRPr="00EC208E">
        <w:rPr>
          <w:iCs/>
        </w:rPr>
        <w:t xml:space="preserve"> and </w:t>
      </w:r>
      <m:oMath>
        <m:r>
          <m:rPr>
            <m:sty m:val="b"/>
          </m:rPr>
          <w:rPr>
            <w:rFonts w:ascii="Cambria Math" w:hAnsi="Cambria Math"/>
          </w:rPr>
          <m:t>G</m:t>
        </m:r>
      </m:oMath>
      <w:r w:rsidRPr="00EC208E">
        <w:rPr>
          <w:iCs/>
        </w:rPr>
        <w:t>.</w:t>
      </w:r>
    </w:p>
    <w:p w14:paraId="46C13EFF" w14:textId="77777777" w:rsidR="00EC208E" w:rsidRPr="002026F0" w:rsidRDefault="00EC208E" w:rsidP="00EC208E">
      <w:pPr>
        <w:pStyle w:val="ListParagraph"/>
        <w:numPr>
          <w:ilvl w:val="0"/>
          <w:numId w:val="6"/>
        </w:numPr>
        <w:spacing w:after="200" w:line="360" w:lineRule="auto"/>
      </w:pPr>
      <w:r w:rsidRPr="002026F0">
        <w:t xml:space="preserve">All consumers maximize utility subject to budget </w:t>
      </w:r>
      <w:r>
        <w:t xml:space="preserve">and time </w:t>
      </w:r>
      <w:r w:rsidRPr="002026F0">
        <w:t>constraint.</w:t>
      </w:r>
    </w:p>
    <w:p w14:paraId="46C13F00" w14:textId="77777777" w:rsidR="00EC208E" w:rsidRPr="00DD0A55" w:rsidRDefault="00EC208E" w:rsidP="00EC208E">
      <w:pPr>
        <w:pStyle w:val="ListParagraph"/>
        <w:numPr>
          <w:ilvl w:val="0"/>
          <w:numId w:val="6"/>
        </w:numPr>
        <w:spacing w:after="200" w:line="360" w:lineRule="auto"/>
      </w:pPr>
      <w:r w:rsidRPr="002026F0">
        <w:t xml:space="preserve">All producers minimize cost </w:t>
      </w:r>
      <w:r>
        <w:t xml:space="preserve">subject to supply constraint of input factors and technology. Producers are competitive and operate under </w:t>
      </w:r>
      <w:r w:rsidRPr="002026F0">
        <w:t>constant returns to scale</w:t>
      </w:r>
      <w:r>
        <w:t>. The minimized production price equals the average and marginal cost, implying zero economic profit.</w:t>
      </w:r>
    </w:p>
    <w:p w14:paraId="46C13F01" w14:textId="77777777" w:rsidR="00EC208E" w:rsidRPr="00791032" w:rsidRDefault="00EC208E" w:rsidP="00EC208E">
      <w:pPr>
        <w:pStyle w:val="ListParagraph"/>
        <w:numPr>
          <w:ilvl w:val="0"/>
          <w:numId w:val="6"/>
        </w:numPr>
        <w:spacing w:after="200" w:line="360" w:lineRule="auto"/>
      </w:pPr>
      <w:r>
        <w:t>The endogenous part of nonwage incomes must be consistent with the regional building stocks and the associated rental levels. Other sources of nonwage income are specified as exogenous input.</w:t>
      </w:r>
    </w:p>
    <w:p w14:paraId="46C13F02" w14:textId="77777777" w:rsidR="00EC208E" w:rsidRDefault="00EC208E" w:rsidP="00EC208E">
      <w:pPr>
        <w:pStyle w:val="ListParagraph"/>
        <w:numPr>
          <w:ilvl w:val="0"/>
          <w:numId w:val="6"/>
        </w:numPr>
        <w:spacing w:after="200" w:line="360" w:lineRule="auto"/>
      </w:pPr>
      <w:r>
        <w:t>All markets clear with zero excess demands. This applies to: a) the residential and business floorspace markets; b) the labour market for each socio-economic group at each production zone; c) the product market of each product type at each production zone.</w:t>
      </w:r>
    </w:p>
    <w:p w14:paraId="46C13F03" w14:textId="77777777" w:rsidR="00A21EC3" w:rsidRDefault="00A21EC3">
      <w:pPr>
        <w:ind w:firstLine="0"/>
        <w:contextualSpacing w:val="0"/>
      </w:pPr>
      <w:r>
        <w:br w:type="page"/>
      </w:r>
    </w:p>
    <w:p w14:paraId="46C13F04" w14:textId="77777777" w:rsidR="00A21EC3" w:rsidRDefault="00A21EC3" w:rsidP="00A21EC3">
      <w:pPr>
        <w:pStyle w:val="Heading1"/>
        <w:numPr>
          <w:ilvl w:val="0"/>
          <w:numId w:val="0"/>
        </w:numPr>
        <w:ind w:left="432" w:hanging="432"/>
      </w:pPr>
      <w:r>
        <w:lastRenderedPageBreak/>
        <w:t>References</w:t>
      </w:r>
    </w:p>
    <w:p w14:paraId="46C13F05" w14:textId="77777777" w:rsidR="004679D1" w:rsidRPr="004679D1" w:rsidRDefault="00A21EC3" w:rsidP="004679D1">
      <w:pPr>
        <w:widowControl w:val="0"/>
        <w:autoSpaceDE w:val="0"/>
        <w:autoSpaceDN w:val="0"/>
        <w:adjustRightInd w:val="0"/>
        <w:spacing w:after="200" w:line="360" w:lineRule="auto"/>
        <w:ind w:left="480" w:hanging="480"/>
        <w:rPr>
          <w:rFonts w:ascii="Calibri" w:hAnsi="Calibri" w:cs="Calibri"/>
          <w:noProof/>
          <w:sz w:val="20"/>
          <w:szCs w:val="24"/>
        </w:rPr>
      </w:pPr>
      <w:r w:rsidRPr="00A21EC3">
        <w:rPr>
          <w:sz w:val="20"/>
        </w:rPr>
        <w:fldChar w:fldCharType="begin" w:fldLock="1"/>
      </w:r>
      <w:r w:rsidRPr="00A21EC3">
        <w:rPr>
          <w:sz w:val="20"/>
        </w:rPr>
        <w:instrText xml:space="preserve">ADDIN Mendeley Bibliography CSL_BIBLIOGRAPHY </w:instrText>
      </w:r>
      <w:r w:rsidRPr="00A21EC3">
        <w:rPr>
          <w:sz w:val="20"/>
        </w:rPr>
        <w:fldChar w:fldCharType="separate"/>
      </w:r>
      <w:r w:rsidR="004679D1" w:rsidRPr="004679D1">
        <w:rPr>
          <w:rFonts w:ascii="Calibri" w:hAnsi="Calibri" w:cs="Calibri"/>
          <w:noProof/>
          <w:sz w:val="20"/>
          <w:szCs w:val="24"/>
        </w:rPr>
        <w:t xml:space="preserve">Ahas, R., Aasa, A., Silm, S., &amp; Tiru, M. (2010). Daily rhythms of suburban commuters’ movements in the Tallinn metropolitan area: Case study with mobile positioning data. </w:t>
      </w:r>
      <w:r w:rsidR="004679D1" w:rsidRPr="004679D1">
        <w:rPr>
          <w:rFonts w:ascii="Calibri" w:hAnsi="Calibri" w:cs="Calibri"/>
          <w:i/>
          <w:iCs/>
          <w:noProof/>
          <w:sz w:val="20"/>
          <w:szCs w:val="24"/>
        </w:rPr>
        <w:t>Transportation Research Part C: Emerging Technologies</w:t>
      </w:r>
      <w:r w:rsidR="004679D1" w:rsidRPr="004679D1">
        <w:rPr>
          <w:rFonts w:ascii="Calibri" w:hAnsi="Calibri" w:cs="Calibri"/>
          <w:noProof/>
          <w:sz w:val="20"/>
          <w:szCs w:val="24"/>
        </w:rPr>
        <w:t xml:space="preserve">, </w:t>
      </w:r>
      <w:r w:rsidR="004679D1" w:rsidRPr="004679D1">
        <w:rPr>
          <w:rFonts w:ascii="Calibri" w:hAnsi="Calibri" w:cs="Calibri"/>
          <w:i/>
          <w:iCs/>
          <w:noProof/>
          <w:sz w:val="20"/>
          <w:szCs w:val="24"/>
        </w:rPr>
        <w:t>18</w:t>
      </w:r>
      <w:r w:rsidR="004679D1" w:rsidRPr="004679D1">
        <w:rPr>
          <w:rFonts w:ascii="Calibri" w:hAnsi="Calibri" w:cs="Calibri"/>
          <w:noProof/>
          <w:sz w:val="20"/>
          <w:szCs w:val="24"/>
        </w:rPr>
        <w:t>(1), 45–54.</w:t>
      </w:r>
    </w:p>
    <w:p w14:paraId="46C13F06"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Ahas, R., &amp; Mark, Ü. (2005). Location based services - New challenges for planning and public administration? </w:t>
      </w:r>
      <w:r w:rsidRPr="004679D1">
        <w:rPr>
          <w:rFonts w:ascii="Calibri" w:hAnsi="Calibri" w:cs="Calibri"/>
          <w:i/>
          <w:iCs/>
          <w:noProof/>
          <w:sz w:val="20"/>
          <w:szCs w:val="24"/>
        </w:rPr>
        <w:t>Futures</w:t>
      </w:r>
      <w:r w:rsidRPr="004679D1">
        <w:rPr>
          <w:rFonts w:ascii="Calibri" w:hAnsi="Calibri" w:cs="Calibri"/>
          <w:noProof/>
          <w:sz w:val="20"/>
          <w:szCs w:val="24"/>
        </w:rPr>
        <w:t xml:space="preserve">, </w:t>
      </w:r>
      <w:r w:rsidRPr="004679D1">
        <w:rPr>
          <w:rFonts w:ascii="Calibri" w:hAnsi="Calibri" w:cs="Calibri"/>
          <w:i/>
          <w:iCs/>
          <w:noProof/>
          <w:sz w:val="20"/>
          <w:szCs w:val="24"/>
        </w:rPr>
        <w:t>37</w:t>
      </w:r>
      <w:r w:rsidRPr="004679D1">
        <w:rPr>
          <w:rFonts w:ascii="Calibri" w:hAnsi="Calibri" w:cs="Calibri"/>
          <w:noProof/>
          <w:sz w:val="20"/>
          <w:szCs w:val="24"/>
        </w:rPr>
        <w:t>(6), 547–561. https://doi.org/10.1016/j.futures.2004.10.012</w:t>
      </w:r>
    </w:p>
    <w:p w14:paraId="46C13F07"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Ahlfeldt, G. M., Redding, S. J., Sturm, D. M., &amp; Wolf, N. (2012). The Economics of Density : Evidence from the Berlin Wall. </w:t>
      </w:r>
      <w:r w:rsidRPr="004679D1">
        <w:rPr>
          <w:rFonts w:ascii="Calibri" w:hAnsi="Calibri" w:cs="Calibri"/>
          <w:i/>
          <w:iCs/>
          <w:noProof/>
          <w:sz w:val="20"/>
          <w:szCs w:val="24"/>
        </w:rPr>
        <w:t>SERC Discussion Paper</w:t>
      </w:r>
      <w:r w:rsidRPr="004679D1">
        <w:rPr>
          <w:rFonts w:ascii="Calibri" w:hAnsi="Calibri" w:cs="Calibri"/>
          <w:noProof/>
          <w:sz w:val="20"/>
          <w:szCs w:val="24"/>
        </w:rPr>
        <w:t xml:space="preserve">, </w:t>
      </w:r>
      <w:r w:rsidRPr="004679D1">
        <w:rPr>
          <w:rFonts w:ascii="Calibri" w:hAnsi="Calibri" w:cs="Calibri"/>
          <w:i/>
          <w:iCs/>
          <w:noProof/>
          <w:sz w:val="20"/>
          <w:szCs w:val="24"/>
        </w:rPr>
        <w:t>83</w:t>
      </w:r>
      <w:r w:rsidRPr="004679D1">
        <w:rPr>
          <w:rFonts w:ascii="Calibri" w:hAnsi="Calibri" w:cs="Calibri"/>
          <w:noProof/>
          <w:sz w:val="20"/>
          <w:szCs w:val="24"/>
        </w:rPr>
        <w:t>(1154), 1–48. https://doi.org/10.3982/ECTA10876</w:t>
      </w:r>
    </w:p>
    <w:p w14:paraId="46C13F08"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Anas, A. (2013). A summary of the applications to date of RELU-TRAN, a microeconomic urban computable general equilibrium model. </w:t>
      </w:r>
      <w:r w:rsidRPr="004679D1">
        <w:rPr>
          <w:rFonts w:ascii="Calibri" w:hAnsi="Calibri" w:cs="Calibri"/>
          <w:i/>
          <w:iCs/>
          <w:noProof/>
          <w:sz w:val="20"/>
          <w:szCs w:val="24"/>
        </w:rPr>
        <w:t>Environment and Planning B: Planning and Design</w:t>
      </w:r>
      <w:r w:rsidRPr="004679D1">
        <w:rPr>
          <w:rFonts w:ascii="Calibri" w:hAnsi="Calibri" w:cs="Calibri"/>
          <w:noProof/>
          <w:sz w:val="20"/>
          <w:szCs w:val="24"/>
        </w:rPr>
        <w:t xml:space="preserve">, </w:t>
      </w:r>
      <w:r w:rsidRPr="004679D1">
        <w:rPr>
          <w:rFonts w:ascii="Calibri" w:hAnsi="Calibri" w:cs="Calibri"/>
          <w:i/>
          <w:iCs/>
          <w:noProof/>
          <w:sz w:val="20"/>
          <w:szCs w:val="24"/>
        </w:rPr>
        <w:t>40</w:t>
      </w:r>
      <w:r w:rsidRPr="004679D1">
        <w:rPr>
          <w:rFonts w:ascii="Calibri" w:hAnsi="Calibri" w:cs="Calibri"/>
          <w:noProof/>
          <w:sz w:val="20"/>
          <w:szCs w:val="24"/>
        </w:rPr>
        <w:t>(6), 959–970.</w:t>
      </w:r>
    </w:p>
    <w:p w14:paraId="46C13F09"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Anas, A., &amp; Liu, Y. (2007). A regional economy, land use, and transportation model (RELU-TRAN??): Formulation, algorithm design, and testing*. </w:t>
      </w:r>
      <w:r w:rsidRPr="004679D1">
        <w:rPr>
          <w:rFonts w:ascii="Calibri" w:hAnsi="Calibri" w:cs="Calibri"/>
          <w:i/>
          <w:iCs/>
          <w:noProof/>
          <w:sz w:val="20"/>
          <w:szCs w:val="24"/>
        </w:rPr>
        <w:t>Journal of Regional Science</w:t>
      </w:r>
      <w:r w:rsidRPr="004679D1">
        <w:rPr>
          <w:rFonts w:ascii="Calibri" w:hAnsi="Calibri" w:cs="Calibri"/>
          <w:noProof/>
          <w:sz w:val="20"/>
          <w:szCs w:val="24"/>
        </w:rPr>
        <w:t xml:space="preserve">, </w:t>
      </w:r>
      <w:r w:rsidRPr="004679D1">
        <w:rPr>
          <w:rFonts w:ascii="Calibri" w:hAnsi="Calibri" w:cs="Calibri"/>
          <w:i/>
          <w:iCs/>
          <w:noProof/>
          <w:sz w:val="20"/>
          <w:szCs w:val="24"/>
        </w:rPr>
        <w:t>47</w:t>
      </w:r>
      <w:r w:rsidRPr="004679D1">
        <w:rPr>
          <w:rFonts w:ascii="Calibri" w:hAnsi="Calibri" w:cs="Calibri"/>
          <w:noProof/>
          <w:sz w:val="20"/>
          <w:szCs w:val="24"/>
        </w:rPr>
        <w:t>(3), 415–455. https://doi.org/10.1111/j.1467-9787.2007.00515.x</w:t>
      </w:r>
    </w:p>
    <w:p w14:paraId="46C13F0A"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Anderson, C. (2008). The end of theory: The data deluge makes the scientific method obsolete. </w:t>
      </w:r>
      <w:r w:rsidRPr="004679D1">
        <w:rPr>
          <w:rFonts w:ascii="Calibri" w:hAnsi="Calibri" w:cs="Calibri"/>
          <w:i/>
          <w:iCs/>
          <w:noProof/>
          <w:sz w:val="20"/>
          <w:szCs w:val="24"/>
        </w:rPr>
        <w:t>Wired Magazine</w:t>
      </w:r>
      <w:r w:rsidRPr="004679D1">
        <w:rPr>
          <w:rFonts w:ascii="Calibri" w:hAnsi="Calibri" w:cs="Calibri"/>
          <w:noProof/>
          <w:sz w:val="20"/>
          <w:szCs w:val="24"/>
        </w:rPr>
        <w:t xml:space="preserve">, </w:t>
      </w:r>
      <w:r w:rsidRPr="004679D1">
        <w:rPr>
          <w:rFonts w:ascii="Calibri" w:hAnsi="Calibri" w:cs="Calibri"/>
          <w:i/>
          <w:iCs/>
          <w:noProof/>
          <w:sz w:val="20"/>
          <w:szCs w:val="24"/>
        </w:rPr>
        <w:t>16</w:t>
      </w:r>
      <w:r w:rsidRPr="004679D1">
        <w:rPr>
          <w:rFonts w:ascii="Calibri" w:hAnsi="Calibri" w:cs="Calibri"/>
          <w:noProof/>
          <w:sz w:val="20"/>
          <w:szCs w:val="24"/>
        </w:rPr>
        <w:t>(7), 7–16.</w:t>
      </w:r>
    </w:p>
    <w:p w14:paraId="46C13F0B"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Batty, M. (2013). Big data, smart cities and city planning. </w:t>
      </w:r>
      <w:r w:rsidRPr="004679D1">
        <w:rPr>
          <w:rFonts w:ascii="Calibri" w:hAnsi="Calibri" w:cs="Calibri"/>
          <w:i/>
          <w:iCs/>
          <w:noProof/>
          <w:sz w:val="20"/>
          <w:szCs w:val="24"/>
        </w:rPr>
        <w:t>Dialogues in Human Geography</w:t>
      </w:r>
      <w:r w:rsidRPr="004679D1">
        <w:rPr>
          <w:rFonts w:ascii="Calibri" w:hAnsi="Calibri" w:cs="Calibri"/>
          <w:noProof/>
          <w:sz w:val="20"/>
          <w:szCs w:val="24"/>
        </w:rPr>
        <w:t xml:space="preserve">, </w:t>
      </w:r>
      <w:r w:rsidRPr="004679D1">
        <w:rPr>
          <w:rFonts w:ascii="Calibri" w:hAnsi="Calibri" w:cs="Calibri"/>
          <w:i/>
          <w:iCs/>
          <w:noProof/>
          <w:sz w:val="20"/>
          <w:szCs w:val="24"/>
        </w:rPr>
        <w:t>3</w:t>
      </w:r>
      <w:r w:rsidRPr="004679D1">
        <w:rPr>
          <w:rFonts w:ascii="Calibri" w:hAnsi="Calibri" w:cs="Calibri"/>
          <w:noProof/>
          <w:sz w:val="20"/>
          <w:szCs w:val="24"/>
        </w:rPr>
        <w:t>(3), 274–279. https://doi.org/10.1177/2043820613513390</w:t>
      </w:r>
    </w:p>
    <w:p w14:paraId="46C13F0C"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Beijing Bureau of Staistics. (2015). </w:t>
      </w:r>
      <w:r w:rsidRPr="004679D1">
        <w:rPr>
          <w:rFonts w:ascii="Calibri" w:hAnsi="Calibri" w:cs="Calibri"/>
          <w:i/>
          <w:iCs/>
          <w:noProof/>
          <w:sz w:val="20"/>
          <w:szCs w:val="24"/>
        </w:rPr>
        <w:t>Beijing Statistical Yearbook 2015</w:t>
      </w:r>
      <w:r w:rsidRPr="004679D1">
        <w:rPr>
          <w:rFonts w:ascii="Calibri" w:hAnsi="Calibri" w:cs="Calibri"/>
          <w:noProof/>
          <w:sz w:val="20"/>
          <w:szCs w:val="24"/>
        </w:rPr>
        <w:t>.</w:t>
      </w:r>
    </w:p>
    <w:p w14:paraId="46C13F0D"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Ben-Akiva, M. (1974). Structure of passenger travel demand models. </w:t>
      </w:r>
      <w:r w:rsidRPr="004679D1">
        <w:rPr>
          <w:rFonts w:ascii="Calibri" w:hAnsi="Calibri" w:cs="Calibri"/>
          <w:i/>
          <w:iCs/>
          <w:noProof/>
          <w:sz w:val="20"/>
          <w:szCs w:val="24"/>
        </w:rPr>
        <w:t>Transportation Research Record</w:t>
      </w:r>
      <w:r w:rsidRPr="004679D1">
        <w:rPr>
          <w:rFonts w:ascii="Calibri" w:hAnsi="Calibri" w:cs="Calibri"/>
          <w:noProof/>
          <w:sz w:val="20"/>
          <w:szCs w:val="24"/>
        </w:rPr>
        <w:t>.</w:t>
      </w:r>
    </w:p>
    <w:p w14:paraId="46C13F0E"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Ben-Akiva, M., &amp; Bierlaire, M. (2003). Discrete Choice Methods and Their Applications to Short-Term Travel Decisions. </w:t>
      </w:r>
      <w:r w:rsidRPr="004679D1">
        <w:rPr>
          <w:rFonts w:ascii="Calibri" w:hAnsi="Calibri" w:cs="Calibri"/>
          <w:i/>
          <w:iCs/>
          <w:noProof/>
          <w:sz w:val="20"/>
          <w:szCs w:val="24"/>
        </w:rPr>
        <w:t>Handbook of Transportation Science</w:t>
      </w:r>
      <w:r w:rsidRPr="004679D1">
        <w:rPr>
          <w:rFonts w:ascii="Calibri" w:hAnsi="Calibri" w:cs="Calibri"/>
          <w:noProof/>
          <w:sz w:val="20"/>
          <w:szCs w:val="24"/>
        </w:rPr>
        <w:t>, (1985), 7–37. https://doi.org/10.1007/0-306-48058-1_2</w:t>
      </w:r>
    </w:p>
    <w:p w14:paraId="46C13F0F"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Ben-Akiva, M. E., &amp; Lerman, S. R. (1985). </w:t>
      </w:r>
      <w:r w:rsidRPr="004679D1">
        <w:rPr>
          <w:rFonts w:ascii="Calibri" w:hAnsi="Calibri" w:cs="Calibri"/>
          <w:i/>
          <w:iCs/>
          <w:noProof/>
          <w:sz w:val="20"/>
          <w:szCs w:val="24"/>
        </w:rPr>
        <w:t>Discrete choice analysis: theory and application to travel demand</w:t>
      </w:r>
      <w:r w:rsidRPr="004679D1">
        <w:rPr>
          <w:rFonts w:ascii="Calibri" w:hAnsi="Calibri" w:cs="Calibri"/>
          <w:noProof/>
          <w:sz w:val="20"/>
          <w:szCs w:val="24"/>
        </w:rPr>
        <w:t xml:space="preserve"> (Vol. 9). MIT press.</w:t>
      </w:r>
    </w:p>
    <w:p w14:paraId="46C13F10"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Berkhin, P. (2006). A survey of clustering data mining techniques. In </w:t>
      </w:r>
      <w:r w:rsidRPr="004679D1">
        <w:rPr>
          <w:rFonts w:ascii="Calibri" w:hAnsi="Calibri" w:cs="Calibri"/>
          <w:i/>
          <w:iCs/>
          <w:noProof/>
          <w:sz w:val="20"/>
          <w:szCs w:val="24"/>
        </w:rPr>
        <w:t>Grouping multidimensional data</w:t>
      </w:r>
      <w:r w:rsidRPr="004679D1">
        <w:rPr>
          <w:rFonts w:ascii="Calibri" w:hAnsi="Calibri" w:cs="Calibri"/>
          <w:noProof/>
          <w:sz w:val="20"/>
          <w:szCs w:val="24"/>
        </w:rPr>
        <w:t xml:space="preserve"> (pp. 25–71). Springer.</w:t>
      </w:r>
    </w:p>
    <w:p w14:paraId="46C13F11"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Bhaskar, A., &amp; Chung, E. (2015). Passenger segmentation using smart card data. </w:t>
      </w:r>
      <w:r w:rsidRPr="004679D1">
        <w:rPr>
          <w:rFonts w:ascii="Calibri" w:hAnsi="Calibri" w:cs="Calibri"/>
          <w:i/>
          <w:iCs/>
          <w:noProof/>
          <w:sz w:val="20"/>
          <w:szCs w:val="24"/>
        </w:rPr>
        <w:t>IEEE Transactions on Intelligent Transportation Systems</w:t>
      </w:r>
      <w:r w:rsidRPr="004679D1">
        <w:rPr>
          <w:rFonts w:ascii="Calibri" w:hAnsi="Calibri" w:cs="Calibri"/>
          <w:noProof/>
          <w:sz w:val="20"/>
          <w:szCs w:val="24"/>
        </w:rPr>
        <w:t xml:space="preserve">, </w:t>
      </w:r>
      <w:r w:rsidRPr="004679D1">
        <w:rPr>
          <w:rFonts w:ascii="Calibri" w:hAnsi="Calibri" w:cs="Calibri"/>
          <w:i/>
          <w:iCs/>
          <w:noProof/>
          <w:sz w:val="20"/>
          <w:szCs w:val="24"/>
        </w:rPr>
        <w:t>16</w:t>
      </w:r>
      <w:r w:rsidRPr="004679D1">
        <w:rPr>
          <w:rFonts w:ascii="Calibri" w:hAnsi="Calibri" w:cs="Calibri"/>
          <w:noProof/>
          <w:sz w:val="20"/>
          <w:szCs w:val="24"/>
        </w:rPr>
        <w:t>(3), 1537–1548.</w:t>
      </w:r>
    </w:p>
    <w:p w14:paraId="46C13F12"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Bröcker, J. (1998). Operational spatial computable general equilibrium modeling. </w:t>
      </w:r>
      <w:r w:rsidRPr="004679D1">
        <w:rPr>
          <w:rFonts w:ascii="Calibri" w:hAnsi="Calibri" w:cs="Calibri"/>
          <w:i/>
          <w:iCs/>
          <w:noProof/>
          <w:sz w:val="20"/>
          <w:szCs w:val="24"/>
        </w:rPr>
        <w:t>The Annals of Regional Science</w:t>
      </w:r>
      <w:r w:rsidRPr="004679D1">
        <w:rPr>
          <w:rFonts w:ascii="Calibri" w:hAnsi="Calibri" w:cs="Calibri"/>
          <w:noProof/>
          <w:sz w:val="20"/>
          <w:szCs w:val="24"/>
        </w:rPr>
        <w:t xml:space="preserve">, </w:t>
      </w:r>
      <w:r w:rsidRPr="004679D1">
        <w:rPr>
          <w:rFonts w:ascii="Calibri" w:hAnsi="Calibri" w:cs="Calibri"/>
          <w:i/>
          <w:iCs/>
          <w:noProof/>
          <w:sz w:val="20"/>
          <w:szCs w:val="24"/>
        </w:rPr>
        <w:t>32</w:t>
      </w:r>
      <w:r w:rsidRPr="004679D1">
        <w:rPr>
          <w:rFonts w:ascii="Calibri" w:hAnsi="Calibri" w:cs="Calibri"/>
          <w:noProof/>
          <w:sz w:val="20"/>
          <w:szCs w:val="24"/>
        </w:rPr>
        <w:t>(3), 367–387.</w:t>
      </w:r>
    </w:p>
    <w:p w14:paraId="46C13F13"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BTRC. (2010). </w:t>
      </w:r>
      <w:r w:rsidRPr="004679D1">
        <w:rPr>
          <w:rFonts w:ascii="Calibri" w:hAnsi="Calibri" w:cs="Calibri"/>
          <w:i/>
          <w:iCs/>
          <w:noProof/>
          <w:sz w:val="20"/>
          <w:szCs w:val="24"/>
        </w:rPr>
        <w:t>Beijing Travel Survey</w:t>
      </w:r>
      <w:r w:rsidRPr="004679D1">
        <w:rPr>
          <w:rFonts w:ascii="Calibri" w:hAnsi="Calibri" w:cs="Calibri"/>
          <w:noProof/>
          <w:sz w:val="20"/>
          <w:szCs w:val="24"/>
        </w:rPr>
        <w:t>.</w:t>
      </w:r>
    </w:p>
    <w:p w14:paraId="46C13F14"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BTRC. (2015). </w:t>
      </w:r>
      <w:r w:rsidRPr="004679D1">
        <w:rPr>
          <w:rFonts w:ascii="Calibri" w:hAnsi="Calibri" w:cs="Calibri"/>
          <w:i/>
          <w:iCs/>
          <w:noProof/>
          <w:sz w:val="20"/>
          <w:szCs w:val="24"/>
        </w:rPr>
        <w:t>Beijing Travel Survey</w:t>
      </w:r>
      <w:r w:rsidRPr="004679D1">
        <w:rPr>
          <w:rFonts w:ascii="Calibri" w:hAnsi="Calibri" w:cs="Calibri"/>
          <w:noProof/>
          <w:sz w:val="20"/>
          <w:szCs w:val="24"/>
        </w:rPr>
        <w:t>.</w:t>
      </w:r>
    </w:p>
    <w:p w14:paraId="46C13F15"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Daly, A., &amp; Zachary, S. (1978). Improved multiple choice models. </w:t>
      </w:r>
      <w:r w:rsidRPr="004679D1">
        <w:rPr>
          <w:rFonts w:ascii="Calibri" w:hAnsi="Calibri" w:cs="Calibri"/>
          <w:i/>
          <w:iCs/>
          <w:noProof/>
          <w:sz w:val="20"/>
          <w:szCs w:val="24"/>
        </w:rPr>
        <w:t>Determinants of Travel Choice</w:t>
      </w:r>
      <w:r w:rsidRPr="004679D1">
        <w:rPr>
          <w:rFonts w:ascii="Calibri" w:hAnsi="Calibri" w:cs="Calibri"/>
          <w:noProof/>
          <w:sz w:val="20"/>
          <w:szCs w:val="24"/>
        </w:rPr>
        <w:t xml:space="preserve">, </w:t>
      </w:r>
      <w:r w:rsidRPr="004679D1">
        <w:rPr>
          <w:rFonts w:ascii="Calibri" w:hAnsi="Calibri" w:cs="Calibri"/>
          <w:i/>
          <w:iCs/>
          <w:noProof/>
          <w:sz w:val="20"/>
          <w:szCs w:val="24"/>
        </w:rPr>
        <w:t>335</w:t>
      </w:r>
      <w:r w:rsidRPr="004679D1">
        <w:rPr>
          <w:rFonts w:ascii="Calibri" w:hAnsi="Calibri" w:cs="Calibri"/>
          <w:noProof/>
          <w:sz w:val="20"/>
          <w:szCs w:val="24"/>
        </w:rPr>
        <w:t>, 357.</w:t>
      </w:r>
    </w:p>
    <w:p w14:paraId="46C13F16"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Dixit, A. K., &amp; Stiglitz, J. E. (1977). Monopolistic Competition and Optimum Product Diversity. </w:t>
      </w:r>
      <w:r w:rsidRPr="004679D1">
        <w:rPr>
          <w:rFonts w:ascii="Calibri" w:hAnsi="Calibri" w:cs="Calibri"/>
          <w:i/>
          <w:iCs/>
          <w:noProof/>
          <w:sz w:val="20"/>
          <w:szCs w:val="24"/>
        </w:rPr>
        <w:t>American Economic Review</w:t>
      </w:r>
      <w:r w:rsidRPr="004679D1">
        <w:rPr>
          <w:rFonts w:ascii="Calibri" w:hAnsi="Calibri" w:cs="Calibri"/>
          <w:noProof/>
          <w:sz w:val="20"/>
          <w:szCs w:val="24"/>
        </w:rPr>
        <w:t xml:space="preserve">, </w:t>
      </w:r>
      <w:r w:rsidRPr="004679D1">
        <w:rPr>
          <w:rFonts w:ascii="Calibri" w:hAnsi="Calibri" w:cs="Calibri"/>
          <w:i/>
          <w:iCs/>
          <w:noProof/>
          <w:sz w:val="20"/>
          <w:szCs w:val="24"/>
        </w:rPr>
        <w:t>67</w:t>
      </w:r>
      <w:r w:rsidRPr="004679D1">
        <w:rPr>
          <w:rFonts w:ascii="Calibri" w:hAnsi="Calibri" w:cs="Calibri"/>
          <w:noProof/>
          <w:sz w:val="20"/>
          <w:szCs w:val="24"/>
        </w:rPr>
        <w:t>(3), 297–308. https://doi.org/10.1016/S0167-7187(98)00007-1</w:t>
      </w:r>
    </w:p>
    <w:p w14:paraId="46C13F17"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Echenique, M. H., Flowerdew, A. D. J., Hunt, J. D., Mayo, T. R., Skidmore, I. J., &amp; Simmonds, D. C. (1990). The MEPLAN models of Bilbao, Leeds and Dortmund. </w:t>
      </w:r>
      <w:r w:rsidRPr="004679D1">
        <w:rPr>
          <w:rFonts w:ascii="Calibri" w:hAnsi="Calibri" w:cs="Calibri"/>
          <w:i/>
          <w:iCs/>
          <w:noProof/>
          <w:sz w:val="20"/>
          <w:szCs w:val="24"/>
        </w:rPr>
        <w:t>Transport Reviews</w:t>
      </w:r>
      <w:r w:rsidRPr="004679D1">
        <w:rPr>
          <w:rFonts w:ascii="Calibri" w:hAnsi="Calibri" w:cs="Calibri"/>
          <w:noProof/>
          <w:sz w:val="20"/>
          <w:szCs w:val="24"/>
        </w:rPr>
        <w:t xml:space="preserve">, </w:t>
      </w:r>
      <w:r w:rsidRPr="004679D1">
        <w:rPr>
          <w:rFonts w:ascii="Calibri" w:hAnsi="Calibri" w:cs="Calibri"/>
          <w:i/>
          <w:iCs/>
          <w:noProof/>
          <w:sz w:val="20"/>
          <w:szCs w:val="24"/>
        </w:rPr>
        <w:t>10</w:t>
      </w:r>
      <w:r w:rsidRPr="004679D1">
        <w:rPr>
          <w:rFonts w:ascii="Calibri" w:hAnsi="Calibri" w:cs="Calibri"/>
          <w:noProof/>
          <w:sz w:val="20"/>
          <w:szCs w:val="24"/>
        </w:rPr>
        <w:t>(4), 309–322.</w:t>
      </w:r>
    </w:p>
    <w:p w14:paraId="46C13F18"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Ester, M., Kriegel, H.-P., Sander, J., &amp; Xu, X. (1996). A density-based algorithm for discovering clusters in large spatial databases with noise. In </w:t>
      </w:r>
      <w:r w:rsidRPr="004679D1">
        <w:rPr>
          <w:rFonts w:ascii="Calibri" w:hAnsi="Calibri" w:cs="Calibri"/>
          <w:i/>
          <w:iCs/>
          <w:noProof/>
          <w:sz w:val="20"/>
          <w:szCs w:val="24"/>
        </w:rPr>
        <w:t>Kdd</w:t>
      </w:r>
      <w:r w:rsidRPr="004679D1">
        <w:rPr>
          <w:rFonts w:ascii="Calibri" w:hAnsi="Calibri" w:cs="Calibri"/>
          <w:noProof/>
          <w:sz w:val="20"/>
          <w:szCs w:val="24"/>
        </w:rPr>
        <w:t xml:space="preserve"> (Vol. 96, pp. 226–231).</w:t>
      </w:r>
    </w:p>
    <w:p w14:paraId="46C13F19"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lastRenderedPageBreak/>
        <w:t xml:space="preserve">Evans, A. W. (1970). Some properties of trip distribution methods. </w:t>
      </w:r>
      <w:r w:rsidRPr="004679D1">
        <w:rPr>
          <w:rFonts w:ascii="Calibri" w:hAnsi="Calibri" w:cs="Calibri"/>
          <w:i/>
          <w:iCs/>
          <w:noProof/>
          <w:sz w:val="20"/>
          <w:szCs w:val="24"/>
        </w:rPr>
        <w:t>Transportation Research</w:t>
      </w:r>
      <w:r w:rsidRPr="004679D1">
        <w:rPr>
          <w:rFonts w:ascii="Calibri" w:hAnsi="Calibri" w:cs="Calibri"/>
          <w:noProof/>
          <w:sz w:val="20"/>
          <w:szCs w:val="24"/>
        </w:rPr>
        <w:t xml:space="preserve">, </w:t>
      </w:r>
      <w:r w:rsidRPr="004679D1">
        <w:rPr>
          <w:rFonts w:ascii="Calibri" w:hAnsi="Calibri" w:cs="Calibri"/>
          <w:i/>
          <w:iCs/>
          <w:noProof/>
          <w:sz w:val="20"/>
          <w:szCs w:val="24"/>
        </w:rPr>
        <w:t>4</w:t>
      </w:r>
      <w:r w:rsidRPr="004679D1">
        <w:rPr>
          <w:rFonts w:ascii="Calibri" w:hAnsi="Calibri" w:cs="Calibri"/>
          <w:noProof/>
          <w:sz w:val="20"/>
          <w:szCs w:val="24"/>
        </w:rPr>
        <w:t>(1), 19–36. https://doi.org/10.1016/0041-1647(70)90072-9</w:t>
      </w:r>
    </w:p>
    <w:p w14:paraId="46C13F1A"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Fratar, T. J. (1954). Vehicular trip distribution by successive approximations. </w:t>
      </w:r>
      <w:r w:rsidRPr="004679D1">
        <w:rPr>
          <w:rFonts w:ascii="Calibri" w:hAnsi="Calibri" w:cs="Calibri"/>
          <w:i/>
          <w:iCs/>
          <w:noProof/>
          <w:sz w:val="20"/>
          <w:szCs w:val="24"/>
        </w:rPr>
        <w:t>Traffic Quarterly</w:t>
      </w:r>
      <w:r w:rsidRPr="004679D1">
        <w:rPr>
          <w:rFonts w:ascii="Calibri" w:hAnsi="Calibri" w:cs="Calibri"/>
          <w:noProof/>
          <w:sz w:val="20"/>
          <w:szCs w:val="24"/>
        </w:rPr>
        <w:t xml:space="preserve">, </w:t>
      </w:r>
      <w:r w:rsidRPr="004679D1">
        <w:rPr>
          <w:rFonts w:ascii="Calibri" w:hAnsi="Calibri" w:cs="Calibri"/>
          <w:i/>
          <w:iCs/>
          <w:noProof/>
          <w:sz w:val="20"/>
          <w:szCs w:val="24"/>
        </w:rPr>
        <w:t>8</w:t>
      </w:r>
      <w:r w:rsidRPr="004679D1">
        <w:rPr>
          <w:rFonts w:ascii="Calibri" w:hAnsi="Calibri" w:cs="Calibri"/>
          <w:noProof/>
          <w:sz w:val="20"/>
          <w:szCs w:val="24"/>
        </w:rPr>
        <w:t>(1).</w:t>
      </w:r>
    </w:p>
    <w:p w14:paraId="46C13F1B"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Graham, D. J., Gibbons, S., &amp; Martin, R. (2009). </w:t>
      </w:r>
      <w:r w:rsidRPr="004679D1">
        <w:rPr>
          <w:rFonts w:ascii="Calibri" w:hAnsi="Calibri" w:cs="Calibri"/>
          <w:i/>
          <w:iCs/>
          <w:noProof/>
          <w:sz w:val="20"/>
          <w:szCs w:val="24"/>
        </w:rPr>
        <w:t>Transport investment and the distance decay of agglomeration benefits. Centre for Transport Studies</w:t>
      </w:r>
      <w:r w:rsidRPr="004679D1">
        <w:rPr>
          <w:rFonts w:ascii="Calibri" w:hAnsi="Calibri" w:cs="Calibri"/>
          <w:noProof/>
          <w:sz w:val="20"/>
          <w:szCs w:val="24"/>
        </w:rPr>
        <w:t>. Imperial College, Mimeo.</w:t>
      </w:r>
    </w:p>
    <w:p w14:paraId="46C13F1C"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Horowitz, A. J. (2005). Tests of a family of trip table refinements for long-range, quick-response travel forecasting, (1921), 19–26. https://doi.org/10.3141/1921-03</w:t>
      </w:r>
    </w:p>
    <w:p w14:paraId="46C13F1D"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Jin, Y., Denman, S., Deng, D., Rong, X., Ma, M., Wan, L., … Long, Y. (2017). Environmental impacts of transformative land use and transport developments in the Greater Beijing Region: Insights from a new dynamic spatial equilibrium model. </w:t>
      </w:r>
      <w:r w:rsidRPr="004679D1">
        <w:rPr>
          <w:rFonts w:ascii="Calibri" w:hAnsi="Calibri" w:cs="Calibri"/>
          <w:i/>
          <w:iCs/>
          <w:noProof/>
          <w:sz w:val="20"/>
          <w:szCs w:val="24"/>
        </w:rPr>
        <w:t>Transportation Research Part D: Transport and Environment</w:t>
      </w:r>
      <w:r w:rsidRPr="004679D1">
        <w:rPr>
          <w:rFonts w:ascii="Calibri" w:hAnsi="Calibri" w:cs="Calibri"/>
          <w:noProof/>
          <w:sz w:val="20"/>
          <w:szCs w:val="24"/>
        </w:rPr>
        <w:t>.</w:t>
      </w:r>
    </w:p>
    <w:p w14:paraId="46C13F1E"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Jin, Y., Echenique, M., &amp; Hargreaves, A. (2013). A recursive spatial equilibrium model for planning large-scale urban change. </w:t>
      </w:r>
      <w:r w:rsidRPr="004679D1">
        <w:rPr>
          <w:rFonts w:ascii="Calibri" w:hAnsi="Calibri" w:cs="Calibri"/>
          <w:i/>
          <w:iCs/>
          <w:noProof/>
          <w:sz w:val="20"/>
          <w:szCs w:val="24"/>
        </w:rPr>
        <w:t>Environment and Planning B: Planning and Design</w:t>
      </w:r>
      <w:r w:rsidRPr="004679D1">
        <w:rPr>
          <w:rFonts w:ascii="Calibri" w:hAnsi="Calibri" w:cs="Calibri"/>
          <w:noProof/>
          <w:sz w:val="20"/>
          <w:szCs w:val="24"/>
        </w:rPr>
        <w:t xml:space="preserve">, </w:t>
      </w:r>
      <w:r w:rsidRPr="004679D1">
        <w:rPr>
          <w:rFonts w:ascii="Calibri" w:hAnsi="Calibri" w:cs="Calibri"/>
          <w:i/>
          <w:iCs/>
          <w:noProof/>
          <w:sz w:val="20"/>
          <w:szCs w:val="24"/>
        </w:rPr>
        <w:t>40</w:t>
      </w:r>
      <w:r w:rsidRPr="004679D1">
        <w:rPr>
          <w:rFonts w:ascii="Calibri" w:hAnsi="Calibri" w:cs="Calibri"/>
          <w:noProof/>
          <w:sz w:val="20"/>
          <w:szCs w:val="24"/>
        </w:rPr>
        <w:t>(6), 1027–1050. https://doi.org/10.1068/b39134</w:t>
      </w:r>
    </w:p>
    <w:p w14:paraId="46C13F1F"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Kieu, L. M., Bhaskar, A., &amp; Chung, E. (2014). Transit passenger segmentation using travel regularity mined from Smart Card transactions data.</w:t>
      </w:r>
    </w:p>
    <w:p w14:paraId="46C13F20"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Kitchin, R. (2013). Big data and human geography: Opportunities, challenges and risks. </w:t>
      </w:r>
      <w:r w:rsidRPr="004679D1">
        <w:rPr>
          <w:rFonts w:ascii="Calibri" w:hAnsi="Calibri" w:cs="Calibri"/>
          <w:i/>
          <w:iCs/>
          <w:noProof/>
          <w:sz w:val="20"/>
          <w:szCs w:val="24"/>
        </w:rPr>
        <w:t>Dialogues in Human Geography</w:t>
      </w:r>
      <w:r w:rsidRPr="004679D1">
        <w:rPr>
          <w:rFonts w:ascii="Calibri" w:hAnsi="Calibri" w:cs="Calibri"/>
          <w:noProof/>
          <w:sz w:val="20"/>
          <w:szCs w:val="24"/>
        </w:rPr>
        <w:t xml:space="preserve">, </w:t>
      </w:r>
      <w:r w:rsidRPr="004679D1">
        <w:rPr>
          <w:rFonts w:ascii="Calibri" w:hAnsi="Calibri" w:cs="Calibri"/>
          <w:i/>
          <w:iCs/>
          <w:noProof/>
          <w:sz w:val="20"/>
          <w:szCs w:val="24"/>
        </w:rPr>
        <w:t>3</w:t>
      </w:r>
      <w:r w:rsidRPr="004679D1">
        <w:rPr>
          <w:rFonts w:ascii="Calibri" w:hAnsi="Calibri" w:cs="Calibri"/>
          <w:noProof/>
          <w:sz w:val="20"/>
          <w:szCs w:val="24"/>
        </w:rPr>
        <w:t>(3), 262–267. https://doi.org/10.1177/2043820613513388</w:t>
      </w:r>
    </w:p>
    <w:p w14:paraId="46C13F21"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Kitchin, R. (2014). Big Data, new epistemologies and paradigm shifts. </w:t>
      </w:r>
      <w:r w:rsidRPr="004679D1">
        <w:rPr>
          <w:rFonts w:ascii="Calibri" w:hAnsi="Calibri" w:cs="Calibri"/>
          <w:i/>
          <w:iCs/>
          <w:noProof/>
          <w:sz w:val="20"/>
          <w:szCs w:val="24"/>
        </w:rPr>
        <w:t>Big Data &amp; Society</w:t>
      </w:r>
      <w:r w:rsidRPr="004679D1">
        <w:rPr>
          <w:rFonts w:ascii="Calibri" w:hAnsi="Calibri" w:cs="Calibri"/>
          <w:noProof/>
          <w:sz w:val="20"/>
          <w:szCs w:val="24"/>
        </w:rPr>
        <w:t xml:space="preserve">, </w:t>
      </w:r>
      <w:r w:rsidRPr="004679D1">
        <w:rPr>
          <w:rFonts w:ascii="Calibri" w:hAnsi="Calibri" w:cs="Calibri"/>
          <w:i/>
          <w:iCs/>
          <w:noProof/>
          <w:sz w:val="20"/>
          <w:szCs w:val="24"/>
        </w:rPr>
        <w:t>1</w:t>
      </w:r>
      <w:r w:rsidRPr="004679D1">
        <w:rPr>
          <w:rFonts w:ascii="Calibri" w:hAnsi="Calibri" w:cs="Calibri"/>
          <w:noProof/>
          <w:sz w:val="20"/>
          <w:szCs w:val="24"/>
        </w:rPr>
        <w:t>(1), 2053951714528481. https://doi.org/10.1177/2053951714528481</w:t>
      </w:r>
    </w:p>
    <w:p w14:paraId="46C13F22"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Lloyd, S. (1982). Least squares quantization in PCM. </w:t>
      </w:r>
      <w:r w:rsidRPr="004679D1">
        <w:rPr>
          <w:rFonts w:ascii="Calibri" w:hAnsi="Calibri" w:cs="Calibri"/>
          <w:i/>
          <w:iCs/>
          <w:noProof/>
          <w:sz w:val="20"/>
          <w:szCs w:val="24"/>
        </w:rPr>
        <w:t>IEEE Transactions on Information Theory</w:t>
      </w:r>
      <w:r w:rsidRPr="004679D1">
        <w:rPr>
          <w:rFonts w:ascii="Calibri" w:hAnsi="Calibri" w:cs="Calibri"/>
          <w:noProof/>
          <w:sz w:val="20"/>
          <w:szCs w:val="24"/>
        </w:rPr>
        <w:t xml:space="preserve">, </w:t>
      </w:r>
      <w:r w:rsidRPr="004679D1">
        <w:rPr>
          <w:rFonts w:ascii="Calibri" w:hAnsi="Calibri" w:cs="Calibri"/>
          <w:i/>
          <w:iCs/>
          <w:noProof/>
          <w:sz w:val="20"/>
          <w:szCs w:val="24"/>
        </w:rPr>
        <w:t>28</w:t>
      </w:r>
      <w:r w:rsidRPr="004679D1">
        <w:rPr>
          <w:rFonts w:ascii="Calibri" w:hAnsi="Calibri" w:cs="Calibri"/>
          <w:noProof/>
          <w:sz w:val="20"/>
          <w:szCs w:val="24"/>
        </w:rPr>
        <w:t>(2), 129–137.</w:t>
      </w:r>
    </w:p>
    <w:p w14:paraId="46C13F23"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Long, Y., &amp; Thill, J.-C. (2015). Combining smart card data and household travel survey to analyze jobs–housing relationships in Beijing. </w:t>
      </w:r>
      <w:r w:rsidRPr="004679D1">
        <w:rPr>
          <w:rFonts w:ascii="Calibri" w:hAnsi="Calibri" w:cs="Calibri"/>
          <w:i/>
          <w:iCs/>
          <w:noProof/>
          <w:sz w:val="20"/>
          <w:szCs w:val="24"/>
        </w:rPr>
        <w:t>Computers, Environment and Urban Systems</w:t>
      </w:r>
      <w:r w:rsidRPr="004679D1">
        <w:rPr>
          <w:rFonts w:ascii="Calibri" w:hAnsi="Calibri" w:cs="Calibri"/>
          <w:noProof/>
          <w:sz w:val="20"/>
          <w:szCs w:val="24"/>
        </w:rPr>
        <w:t xml:space="preserve">, </w:t>
      </w:r>
      <w:r w:rsidRPr="004679D1">
        <w:rPr>
          <w:rFonts w:ascii="Calibri" w:hAnsi="Calibri" w:cs="Calibri"/>
          <w:i/>
          <w:iCs/>
          <w:noProof/>
          <w:sz w:val="20"/>
          <w:szCs w:val="24"/>
        </w:rPr>
        <w:t>53</w:t>
      </w:r>
      <w:r w:rsidRPr="004679D1">
        <w:rPr>
          <w:rFonts w:ascii="Calibri" w:hAnsi="Calibri" w:cs="Calibri"/>
          <w:noProof/>
          <w:sz w:val="20"/>
          <w:szCs w:val="24"/>
        </w:rPr>
        <w:t>, 19–35.</w:t>
      </w:r>
    </w:p>
    <w:p w14:paraId="46C13F24"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Lowry, I. S. (1964). </w:t>
      </w:r>
      <w:r w:rsidRPr="004679D1">
        <w:rPr>
          <w:rFonts w:ascii="Calibri" w:hAnsi="Calibri" w:cs="Calibri"/>
          <w:i/>
          <w:iCs/>
          <w:noProof/>
          <w:sz w:val="20"/>
          <w:szCs w:val="24"/>
        </w:rPr>
        <w:t>A model of metropolis</w:t>
      </w:r>
      <w:r w:rsidRPr="004679D1">
        <w:rPr>
          <w:rFonts w:ascii="Calibri" w:hAnsi="Calibri" w:cs="Calibri"/>
          <w:noProof/>
          <w:sz w:val="20"/>
          <w:szCs w:val="24"/>
        </w:rPr>
        <w:t>. Rand Corporation, Santa Monica, CA, USA.</w:t>
      </w:r>
    </w:p>
    <w:p w14:paraId="46C13F25"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Lu, Y., &amp; Liu, Y. (2012). Pervasive location acquisition technologies: Opportunities and challenges for geospatial studies. </w:t>
      </w:r>
      <w:r w:rsidRPr="004679D1">
        <w:rPr>
          <w:rFonts w:ascii="Calibri" w:hAnsi="Calibri" w:cs="Calibri"/>
          <w:i/>
          <w:iCs/>
          <w:noProof/>
          <w:sz w:val="20"/>
          <w:szCs w:val="24"/>
        </w:rPr>
        <w:t>Computers, Environment and Urban Systems</w:t>
      </w:r>
      <w:r w:rsidRPr="004679D1">
        <w:rPr>
          <w:rFonts w:ascii="Calibri" w:hAnsi="Calibri" w:cs="Calibri"/>
          <w:noProof/>
          <w:sz w:val="20"/>
          <w:szCs w:val="24"/>
        </w:rPr>
        <w:t xml:space="preserve">, </w:t>
      </w:r>
      <w:r w:rsidRPr="004679D1">
        <w:rPr>
          <w:rFonts w:ascii="Calibri" w:hAnsi="Calibri" w:cs="Calibri"/>
          <w:i/>
          <w:iCs/>
          <w:noProof/>
          <w:sz w:val="20"/>
          <w:szCs w:val="24"/>
        </w:rPr>
        <w:t>36</w:t>
      </w:r>
      <w:r w:rsidRPr="004679D1">
        <w:rPr>
          <w:rFonts w:ascii="Calibri" w:hAnsi="Calibri" w:cs="Calibri"/>
          <w:noProof/>
          <w:sz w:val="20"/>
          <w:szCs w:val="24"/>
        </w:rPr>
        <w:t>(2), 105–108. https://doi.org/10.1016/j.compenvurbsys.2012.02.002</w:t>
      </w:r>
    </w:p>
    <w:p w14:paraId="46C13F26"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Ma, X., Liu, C., Wen, H., Wang, Y., &amp; Wu, Y.-J. (2017). Understanding commuting patterns using transit smart card data. </w:t>
      </w:r>
      <w:r w:rsidRPr="004679D1">
        <w:rPr>
          <w:rFonts w:ascii="Calibri" w:hAnsi="Calibri" w:cs="Calibri"/>
          <w:i/>
          <w:iCs/>
          <w:noProof/>
          <w:sz w:val="20"/>
          <w:szCs w:val="24"/>
        </w:rPr>
        <w:t>Journal of Transport Geography</w:t>
      </w:r>
      <w:r w:rsidRPr="004679D1">
        <w:rPr>
          <w:rFonts w:ascii="Calibri" w:hAnsi="Calibri" w:cs="Calibri"/>
          <w:noProof/>
          <w:sz w:val="20"/>
          <w:szCs w:val="24"/>
        </w:rPr>
        <w:t xml:space="preserve">, </w:t>
      </w:r>
      <w:r w:rsidRPr="004679D1">
        <w:rPr>
          <w:rFonts w:ascii="Calibri" w:hAnsi="Calibri" w:cs="Calibri"/>
          <w:i/>
          <w:iCs/>
          <w:noProof/>
          <w:sz w:val="20"/>
          <w:szCs w:val="24"/>
        </w:rPr>
        <w:t>58</w:t>
      </w:r>
      <w:r w:rsidRPr="004679D1">
        <w:rPr>
          <w:rFonts w:ascii="Calibri" w:hAnsi="Calibri" w:cs="Calibri"/>
          <w:noProof/>
          <w:sz w:val="20"/>
          <w:szCs w:val="24"/>
        </w:rPr>
        <w:t>, 135–145. https://doi.org/10.1016/j.jtrangeo.2016.12.001</w:t>
      </w:r>
    </w:p>
    <w:p w14:paraId="46C13F27"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Ma, X., Wu, Y.-J., Wang, Y., Chen, F., &amp; Liu, J. (2013). Mining smart card data for transit riders’ travel patterns. </w:t>
      </w:r>
      <w:r w:rsidRPr="004679D1">
        <w:rPr>
          <w:rFonts w:ascii="Calibri" w:hAnsi="Calibri" w:cs="Calibri"/>
          <w:i/>
          <w:iCs/>
          <w:noProof/>
          <w:sz w:val="20"/>
          <w:szCs w:val="24"/>
        </w:rPr>
        <w:t>Transportation Research Part C: Emerging Technologies</w:t>
      </w:r>
      <w:r w:rsidRPr="004679D1">
        <w:rPr>
          <w:rFonts w:ascii="Calibri" w:hAnsi="Calibri" w:cs="Calibri"/>
          <w:noProof/>
          <w:sz w:val="20"/>
          <w:szCs w:val="24"/>
        </w:rPr>
        <w:t xml:space="preserve">, </w:t>
      </w:r>
      <w:r w:rsidRPr="004679D1">
        <w:rPr>
          <w:rFonts w:ascii="Calibri" w:hAnsi="Calibri" w:cs="Calibri"/>
          <w:i/>
          <w:iCs/>
          <w:noProof/>
          <w:sz w:val="20"/>
          <w:szCs w:val="24"/>
        </w:rPr>
        <w:t>36</w:t>
      </w:r>
      <w:r w:rsidRPr="004679D1">
        <w:rPr>
          <w:rFonts w:ascii="Calibri" w:hAnsi="Calibri" w:cs="Calibri"/>
          <w:noProof/>
          <w:sz w:val="20"/>
          <w:szCs w:val="24"/>
        </w:rPr>
        <w:t>, 1–12.</w:t>
      </w:r>
    </w:p>
    <w:p w14:paraId="46C13F28"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McFadden, D. (1973). Conditional logit analysis of qualitative choice behavior.</w:t>
      </w:r>
    </w:p>
    <w:p w14:paraId="46C13F29"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Murchland, J. D. (1966). </w:t>
      </w:r>
      <w:r w:rsidRPr="004679D1">
        <w:rPr>
          <w:rFonts w:ascii="Calibri" w:hAnsi="Calibri" w:cs="Calibri"/>
          <w:i/>
          <w:iCs/>
          <w:noProof/>
          <w:sz w:val="20"/>
          <w:szCs w:val="24"/>
        </w:rPr>
        <w:t>Some remarks on the gravity model of traffic distribution, and an equivalent maximization formulation</w:t>
      </w:r>
      <w:r w:rsidRPr="004679D1">
        <w:rPr>
          <w:rFonts w:ascii="Calibri" w:hAnsi="Calibri" w:cs="Calibri"/>
          <w:noProof/>
          <w:sz w:val="20"/>
          <w:szCs w:val="24"/>
        </w:rPr>
        <w:t>. London School of Economics and Political Science, Transport Network Theory Unit.</w:t>
      </w:r>
    </w:p>
    <w:p w14:paraId="46C13F2A"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Roth, C., Kang, S. M., Batty, M., &amp; Barthélemy, M. (2011). Structure of urban movements: polycentric activity and entangled hierarchical flows. </w:t>
      </w:r>
      <w:r w:rsidRPr="004679D1">
        <w:rPr>
          <w:rFonts w:ascii="Calibri" w:hAnsi="Calibri" w:cs="Calibri"/>
          <w:i/>
          <w:iCs/>
          <w:noProof/>
          <w:sz w:val="20"/>
          <w:szCs w:val="24"/>
        </w:rPr>
        <w:t>PloS One</w:t>
      </w:r>
      <w:r w:rsidRPr="004679D1">
        <w:rPr>
          <w:rFonts w:ascii="Calibri" w:hAnsi="Calibri" w:cs="Calibri"/>
          <w:noProof/>
          <w:sz w:val="20"/>
          <w:szCs w:val="24"/>
        </w:rPr>
        <w:t xml:space="preserve">, </w:t>
      </w:r>
      <w:r w:rsidRPr="004679D1">
        <w:rPr>
          <w:rFonts w:ascii="Calibri" w:hAnsi="Calibri" w:cs="Calibri"/>
          <w:i/>
          <w:iCs/>
          <w:noProof/>
          <w:sz w:val="20"/>
          <w:szCs w:val="24"/>
        </w:rPr>
        <w:t>6</w:t>
      </w:r>
      <w:r w:rsidRPr="004679D1">
        <w:rPr>
          <w:rFonts w:ascii="Calibri" w:hAnsi="Calibri" w:cs="Calibri"/>
          <w:noProof/>
          <w:sz w:val="20"/>
          <w:szCs w:val="24"/>
        </w:rPr>
        <w:t>(1), e15923.</w:t>
      </w:r>
    </w:p>
    <w:p w14:paraId="46C13F2B"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Seaborn, C., Attanucci, J., &amp; Wilson, N. (2009). Analyzing multimodal public transport journeys in London with smart card fare payment data. </w:t>
      </w:r>
      <w:r w:rsidRPr="004679D1">
        <w:rPr>
          <w:rFonts w:ascii="Calibri" w:hAnsi="Calibri" w:cs="Calibri"/>
          <w:i/>
          <w:iCs/>
          <w:noProof/>
          <w:sz w:val="20"/>
          <w:szCs w:val="24"/>
        </w:rPr>
        <w:t xml:space="preserve">Transportation Research Record: Journal of the Transportation Research </w:t>
      </w:r>
      <w:r w:rsidRPr="004679D1">
        <w:rPr>
          <w:rFonts w:ascii="Calibri" w:hAnsi="Calibri" w:cs="Calibri"/>
          <w:i/>
          <w:iCs/>
          <w:noProof/>
          <w:sz w:val="20"/>
          <w:szCs w:val="24"/>
        </w:rPr>
        <w:lastRenderedPageBreak/>
        <w:t>Board</w:t>
      </w:r>
      <w:r w:rsidRPr="004679D1">
        <w:rPr>
          <w:rFonts w:ascii="Calibri" w:hAnsi="Calibri" w:cs="Calibri"/>
          <w:noProof/>
          <w:sz w:val="20"/>
          <w:szCs w:val="24"/>
        </w:rPr>
        <w:t>, (2121), 55–62.</w:t>
      </w:r>
    </w:p>
    <w:p w14:paraId="46C13F2C"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Steenbruggen, J., Borzacchiello, M. T., Nijkamp, P., &amp; Scholten, H. (2013). Mobile phone data from GSM networks for traffic parameter and urban spatial pattern assessment: a review of applications and opportunities. </w:t>
      </w:r>
      <w:r w:rsidRPr="004679D1">
        <w:rPr>
          <w:rFonts w:ascii="Calibri" w:hAnsi="Calibri" w:cs="Calibri"/>
          <w:i/>
          <w:iCs/>
          <w:noProof/>
          <w:sz w:val="20"/>
          <w:szCs w:val="24"/>
        </w:rPr>
        <w:t>GeoJournal</w:t>
      </w:r>
      <w:r w:rsidRPr="004679D1">
        <w:rPr>
          <w:rFonts w:ascii="Calibri" w:hAnsi="Calibri" w:cs="Calibri"/>
          <w:noProof/>
          <w:sz w:val="20"/>
          <w:szCs w:val="24"/>
        </w:rPr>
        <w:t xml:space="preserve">, </w:t>
      </w:r>
      <w:r w:rsidRPr="004679D1">
        <w:rPr>
          <w:rFonts w:ascii="Calibri" w:hAnsi="Calibri" w:cs="Calibri"/>
          <w:i/>
          <w:iCs/>
          <w:noProof/>
          <w:sz w:val="20"/>
          <w:szCs w:val="24"/>
        </w:rPr>
        <w:t>78</w:t>
      </w:r>
      <w:r w:rsidRPr="004679D1">
        <w:rPr>
          <w:rFonts w:ascii="Calibri" w:hAnsi="Calibri" w:cs="Calibri"/>
          <w:noProof/>
          <w:sz w:val="20"/>
          <w:szCs w:val="24"/>
        </w:rPr>
        <w:t>(2), 223–243.</w:t>
      </w:r>
    </w:p>
    <w:p w14:paraId="46C13F2D"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Train, K. E. (2003). Discrete Choice Methods with Simulation. </w:t>
      </w:r>
      <w:r w:rsidRPr="004679D1">
        <w:rPr>
          <w:rFonts w:ascii="Calibri" w:hAnsi="Calibri" w:cs="Calibri"/>
          <w:i/>
          <w:iCs/>
          <w:noProof/>
          <w:sz w:val="20"/>
          <w:szCs w:val="24"/>
        </w:rPr>
        <w:t>Discrete Choice Methods with Simulation</w:t>
      </w:r>
      <w:r w:rsidRPr="004679D1">
        <w:rPr>
          <w:rFonts w:ascii="Calibri" w:hAnsi="Calibri" w:cs="Calibri"/>
          <w:noProof/>
          <w:sz w:val="20"/>
          <w:szCs w:val="24"/>
        </w:rPr>
        <w:t>, iii–viii. https://doi.org/10.1017/CBO9780511753930</w:t>
      </w:r>
    </w:p>
    <w:p w14:paraId="46C13F2E"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Volterra, &amp; CBP. (2007). </w:t>
      </w:r>
      <w:r w:rsidRPr="004679D1">
        <w:rPr>
          <w:rFonts w:ascii="Calibri" w:hAnsi="Calibri" w:cs="Calibri"/>
          <w:i/>
          <w:iCs/>
          <w:noProof/>
          <w:sz w:val="20"/>
          <w:szCs w:val="24"/>
        </w:rPr>
        <w:t>Modelling Transport and the Economy in London</w:t>
      </w:r>
      <w:r w:rsidRPr="004679D1">
        <w:rPr>
          <w:rFonts w:ascii="Calibri" w:hAnsi="Calibri" w:cs="Calibri"/>
          <w:noProof/>
          <w:sz w:val="20"/>
          <w:szCs w:val="24"/>
        </w:rPr>
        <w:t>.</w:t>
      </w:r>
    </w:p>
    <w:p w14:paraId="46C13F2F"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Wegener, M. (1998). The IRPUD model: overview. </w:t>
      </w:r>
      <w:r w:rsidRPr="004679D1">
        <w:rPr>
          <w:rFonts w:ascii="Calibri" w:hAnsi="Calibri" w:cs="Calibri"/>
          <w:i/>
          <w:iCs/>
          <w:noProof/>
          <w:sz w:val="20"/>
          <w:szCs w:val="24"/>
        </w:rPr>
        <w:t>Website of the Institute of Spatial Planning, University of Dortmund</w:t>
      </w:r>
      <w:r w:rsidRPr="004679D1">
        <w:rPr>
          <w:rFonts w:ascii="Calibri" w:hAnsi="Calibri" w:cs="Calibri"/>
          <w:noProof/>
          <w:sz w:val="20"/>
          <w:szCs w:val="24"/>
        </w:rPr>
        <w:t>.</w:t>
      </w:r>
    </w:p>
    <w:p w14:paraId="46C13F30"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Wegener, M., Mackett, R. L., &amp; Simmonds, D. C. (1991). One city, three models: comparison of land‐use/transport policy simulation models for Dortmund. </w:t>
      </w:r>
      <w:r w:rsidRPr="004679D1">
        <w:rPr>
          <w:rFonts w:ascii="Calibri" w:hAnsi="Calibri" w:cs="Calibri"/>
          <w:i/>
          <w:iCs/>
          <w:noProof/>
          <w:sz w:val="20"/>
          <w:szCs w:val="24"/>
        </w:rPr>
        <w:t>Transport Reviews</w:t>
      </w:r>
      <w:r w:rsidRPr="004679D1">
        <w:rPr>
          <w:rFonts w:ascii="Calibri" w:hAnsi="Calibri" w:cs="Calibri"/>
          <w:noProof/>
          <w:sz w:val="20"/>
          <w:szCs w:val="24"/>
        </w:rPr>
        <w:t xml:space="preserve">, </w:t>
      </w:r>
      <w:r w:rsidRPr="004679D1">
        <w:rPr>
          <w:rFonts w:ascii="Calibri" w:hAnsi="Calibri" w:cs="Calibri"/>
          <w:i/>
          <w:iCs/>
          <w:noProof/>
          <w:sz w:val="20"/>
          <w:szCs w:val="24"/>
        </w:rPr>
        <w:t>11</w:t>
      </w:r>
      <w:r w:rsidRPr="004679D1">
        <w:rPr>
          <w:rFonts w:ascii="Calibri" w:hAnsi="Calibri" w:cs="Calibri"/>
          <w:noProof/>
          <w:sz w:val="20"/>
          <w:szCs w:val="24"/>
        </w:rPr>
        <w:t>(2), 107–129. https://doi.org/10.1080/01441649108716778</w:t>
      </w:r>
    </w:p>
    <w:p w14:paraId="46C13F31"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Wilson, A. G. (1967). A statistical theory of spatial distribution models. </w:t>
      </w:r>
      <w:r w:rsidRPr="004679D1">
        <w:rPr>
          <w:rFonts w:ascii="Calibri" w:hAnsi="Calibri" w:cs="Calibri"/>
          <w:i/>
          <w:iCs/>
          <w:noProof/>
          <w:sz w:val="20"/>
          <w:szCs w:val="24"/>
        </w:rPr>
        <w:t>Transportation Research</w:t>
      </w:r>
      <w:r w:rsidRPr="004679D1">
        <w:rPr>
          <w:rFonts w:ascii="Calibri" w:hAnsi="Calibri" w:cs="Calibri"/>
          <w:noProof/>
          <w:sz w:val="20"/>
          <w:szCs w:val="24"/>
        </w:rPr>
        <w:t xml:space="preserve">, </w:t>
      </w:r>
      <w:r w:rsidRPr="004679D1">
        <w:rPr>
          <w:rFonts w:ascii="Calibri" w:hAnsi="Calibri" w:cs="Calibri"/>
          <w:i/>
          <w:iCs/>
          <w:noProof/>
          <w:sz w:val="20"/>
          <w:szCs w:val="24"/>
        </w:rPr>
        <w:t>1</w:t>
      </w:r>
      <w:r w:rsidRPr="004679D1">
        <w:rPr>
          <w:rFonts w:ascii="Calibri" w:hAnsi="Calibri" w:cs="Calibri"/>
          <w:noProof/>
          <w:sz w:val="20"/>
          <w:szCs w:val="24"/>
        </w:rPr>
        <w:t>(3), 253–269.</w:t>
      </w:r>
    </w:p>
    <w:p w14:paraId="46C13F32"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Yuan, Y., Raubal, M., &amp; Liu, Y. (2012). Correlating mobile phone usage and travel behavior - A case study of Harbin, China. </w:t>
      </w:r>
      <w:r w:rsidRPr="004679D1">
        <w:rPr>
          <w:rFonts w:ascii="Calibri" w:hAnsi="Calibri" w:cs="Calibri"/>
          <w:i/>
          <w:iCs/>
          <w:noProof/>
          <w:sz w:val="20"/>
          <w:szCs w:val="24"/>
        </w:rPr>
        <w:t>Computers, Environment and Urban Systems</w:t>
      </w:r>
      <w:r w:rsidRPr="004679D1">
        <w:rPr>
          <w:rFonts w:ascii="Calibri" w:hAnsi="Calibri" w:cs="Calibri"/>
          <w:noProof/>
          <w:sz w:val="20"/>
          <w:szCs w:val="24"/>
        </w:rPr>
        <w:t xml:space="preserve">, </w:t>
      </w:r>
      <w:r w:rsidRPr="004679D1">
        <w:rPr>
          <w:rFonts w:ascii="Calibri" w:hAnsi="Calibri" w:cs="Calibri"/>
          <w:i/>
          <w:iCs/>
          <w:noProof/>
          <w:sz w:val="20"/>
          <w:szCs w:val="24"/>
        </w:rPr>
        <w:t>36</w:t>
      </w:r>
      <w:r w:rsidRPr="004679D1">
        <w:rPr>
          <w:rFonts w:ascii="Calibri" w:hAnsi="Calibri" w:cs="Calibri"/>
          <w:noProof/>
          <w:sz w:val="20"/>
          <w:szCs w:val="24"/>
        </w:rPr>
        <w:t>(2), 118–130. https://doi.org/10.1016/j.compenvurbsys.2011.07.003</w:t>
      </w:r>
    </w:p>
    <w:p w14:paraId="46C13F33"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Zandbergen, P. A., &amp; Barbeau, S. J. (2011). Positional accuracy of assisted gps data from high-sensitivity gps-enabled mobile phones. </w:t>
      </w:r>
      <w:r w:rsidRPr="004679D1">
        <w:rPr>
          <w:rFonts w:ascii="Calibri" w:hAnsi="Calibri" w:cs="Calibri"/>
          <w:i/>
          <w:iCs/>
          <w:noProof/>
          <w:sz w:val="20"/>
          <w:szCs w:val="24"/>
        </w:rPr>
        <w:t>Journal of Navigation</w:t>
      </w:r>
      <w:r w:rsidRPr="004679D1">
        <w:rPr>
          <w:rFonts w:ascii="Calibri" w:hAnsi="Calibri" w:cs="Calibri"/>
          <w:noProof/>
          <w:sz w:val="20"/>
          <w:szCs w:val="24"/>
        </w:rPr>
        <w:t xml:space="preserve">, </w:t>
      </w:r>
      <w:r w:rsidRPr="004679D1">
        <w:rPr>
          <w:rFonts w:ascii="Calibri" w:hAnsi="Calibri" w:cs="Calibri"/>
          <w:i/>
          <w:iCs/>
          <w:noProof/>
          <w:sz w:val="20"/>
          <w:szCs w:val="24"/>
        </w:rPr>
        <w:t>64</w:t>
      </w:r>
      <w:r w:rsidRPr="004679D1">
        <w:rPr>
          <w:rFonts w:ascii="Calibri" w:hAnsi="Calibri" w:cs="Calibri"/>
          <w:noProof/>
          <w:sz w:val="20"/>
          <w:szCs w:val="24"/>
        </w:rPr>
        <w:t>(3), 381–399.</w:t>
      </w:r>
    </w:p>
    <w:p w14:paraId="46C13F34"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szCs w:val="24"/>
        </w:rPr>
      </w:pPr>
      <w:r w:rsidRPr="004679D1">
        <w:rPr>
          <w:rFonts w:ascii="Calibri" w:hAnsi="Calibri" w:cs="Calibri"/>
          <w:noProof/>
          <w:sz w:val="20"/>
          <w:szCs w:val="24"/>
        </w:rPr>
        <w:t xml:space="preserve">Zhong, C., Batty, M., Manley, E., Wang, J., Wang, Z., Chen, F., &amp; Schmitt, G. (2016). Variability in regularity: Mining temporal mobility patterns in london, singapore and beijing using smart-card data. </w:t>
      </w:r>
      <w:r w:rsidRPr="004679D1">
        <w:rPr>
          <w:rFonts w:ascii="Calibri" w:hAnsi="Calibri" w:cs="Calibri"/>
          <w:i/>
          <w:iCs/>
          <w:noProof/>
          <w:sz w:val="20"/>
          <w:szCs w:val="24"/>
        </w:rPr>
        <w:t>PloS One</w:t>
      </w:r>
      <w:r w:rsidRPr="004679D1">
        <w:rPr>
          <w:rFonts w:ascii="Calibri" w:hAnsi="Calibri" w:cs="Calibri"/>
          <w:noProof/>
          <w:sz w:val="20"/>
          <w:szCs w:val="24"/>
        </w:rPr>
        <w:t xml:space="preserve">, </w:t>
      </w:r>
      <w:r w:rsidRPr="004679D1">
        <w:rPr>
          <w:rFonts w:ascii="Calibri" w:hAnsi="Calibri" w:cs="Calibri"/>
          <w:i/>
          <w:iCs/>
          <w:noProof/>
          <w:sz w:val="20"/>
          <w:szCs w:val="24"/>
        </w:rPr>
        <w:t>11</w:t>
      </w:r>
      <w:r w:rsidRPr="004679D1">
        <w:rPr>
          <w:rFonts w:ascii="Calibri" w:hAnsi="Calibri" w:cs="Calibri"/>
          <w:noProof/>
          <w:sz w:val="20"/>
          <w:szCs w:val="24"/>
        </w:rPr>
        <w:t>(2), e0149222.</w:t>
      </w:r>
    </w:p>
    <w:p w14:paraId="46C13F35" w14:textId="77777777" w:rsidR="004679D1" w:rsidRPr="004679D1" w:rsidRDefault="004679D1" w:rsidP="004679D1">
      <w:pPr>
        <w:widowControl w:val="0"/>
        <w:autoSpaceDE w:val="0"/>
        <w:autoSpaceDN w:val="0"/>
        <w:adjustRightInd w:val="0"/>
        <w:spacing w:after="200" w:line="360" w:lineRule="auto"/>
        <w:ind w:left="480" w:hanging="480"/>
        <w:rPr>
          <w:rFonts w:ascii="Calibri" w:hAnsi="Calibri" w:cs="Calibri"/>
          <w:noProof/>
          <w:sz w:val="20"/>
        </w:rPr>
      </w:pPr>
      <w:r w:rsidRPr="004679D1">
        <w:rPr>
          <w:rFonts w:ascii="Calibri" w:hAnsi="Calibri" w:cs="Calibri"/>
          <w:noProof/>
          <w:sz w:val="20"/>
          <w:szCs w:val="24"/>
        </w:rPr>
        <w:t xml:space="preserve">Zhong, C., Manley, E., Arisona, S. M., Batty, M., &amp; Schmitt, G. (2015). Measuring variability of mobility patterns from multiday smart-card data. </w:t>
      </w:r>
      <w:r w:rsidRPr="004679D1">
        <w:rPr>
          <w:rFonts w:ascii="Calibri" w:hAnsi="Calibri" w:cs="Calibri"/>
          <w:i/>
          <w:iCs/>
          <w:noProof/>
          <w:sz w:val="20"/>
          <w:szCs w:val="24"/>
        </w:rPr>
        <w:t>Journal of Computational Science</w:t>
      </w:r>
      <w:r w:rsidRPr="004679D1">
        <w:rPr>
          <w:rFonts w:ascii="Calibri" w:hAnsi="Calibri" w:cs="Calibri"/>
          <w:noProof/>
          <w:sz w:val="20"/>
          <w:szCs w:val="24"/>
        </w:rPr>
        <w:t xml:space="preserve">, </w:t>
      </w:r>
      <w:r w:rsidRPr="004679D1">
        <w:rPr>
          <w:rFonts w:ascii="Calibri" w:hAnsi="Calibri" w:cs="Calibri"/>
          <w:i/>
          <w:iCs/>
          <w:noProof/>
          <w:sz w:val="20"/>
          <w:szCs w:val="24"/>
        </w:rPr>
        <w:t>9</w:t>
      </w:r>
      <w:r w:rsidRPr="004679D1">
        <w:rPr>
          <w:rFonts w:ascii="Calibri" w:hAnsi="Calibri" w:cs="Calibri"/>
          <w:noProof/>
          <w:sz w:val="20"/>
          <w:szCs w:val="24"/>
        </w:rPr>
        <w:t>, 125–130.</w:t>
      </w:r>
    </w:p>
    <w:p w14:paraId="46C13F36" w14:textId="77777777" w:rsidR="006605E5" w:rsidRPr="00CC02FB" w:rsidRDefault="00A21EC3" w:rsidP="00E9302A">
      <w:pPr>
        <w:spacing w:after="200" w:line="360" w:lineRule="auto"/>
        <w:ind w:left="360" w:firstLine="0"/>
        <w:rPr>
          <w:rFonts w:ascii="Arial" w:hAnsi="Arial" w:cs="Arial"/>
          <w:color w:val="222222"/>
          <w:sz w:val="20"/>
          <w:szCs w:val="20"/>
          <w:shd w:val="clear" w:color="auto" w:fill="FFFFFF"/>
        </w:rPr>
      </w:pPr>
      <w:r w:rsidRPr="00A21EC3">
        <w:rPr>
          <w:sz w:val="20"/>
        </w:rPr>
        <w:fldChar w:fldCharType="end"/>
      </w:r>
    </w:p>
    <w:p w14:paraId="46C13F37" w14:textId="77777777" w:rsidR="003134D3" w:rsidRDefault="003134D3">
      <w:pPr>
        <w:ind w:firstLine="0"/>
        <w:contextualSpacing w:val="0"/>
      </w:pPr>
    </w:p>
    <w:sectPr w:rsidR="003134D3">
      <w:footerReference w:type="default" r:id="rId2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C13F58" w14:textId="77777777" w:rsidR="006B387B" w:rsidRDefault="006B387B" w:rsidP="0045484D">
      <w:pPr>
        <w:spacing w:after="0" w:line="240" w:lineRule="auto"/>
      </w:pPr>
      <w:r>
        <w:separator/>
      </w:r>
    </w:p>
  </w:endnote>
  <w:endnote w:type="continuationSeparator" w:id="0">
    <w:p w14:paraId="46C13F59" w14:textId="77777777" w:rsidR="006B387B" w:rsidRDefault="006B387B" w:rsidP="004548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38293543"/>
      <w:docPartObj>
        <w:docPartGallery w:val="Page Numbers (Bottom of Page)"/>
        <w:docPartUnique/>
      </w:docPartObj>
    </w:sdtPr>
    <w:sdtEndPr>
      <w:rPr>
        <w:noProof/>
      </w:rPr>
    </w:sdtEndPr>
    <w:sdtContent>
      <w:p w14:paraId="46C13F5A" w14:textId="77777777" w:rsidR="004679D1" w:rsidRDefault="00736276" w:rsidP="00736276">
        <w:pPr>
          <w:pStyle w:val="Footer"/>
          <w:jc w:val="center"/>
        </w:pPr>
        <w:r>
          <w:fldChar w:fldCharType="begin"/>
        </w:r>
        <w:r>
          <w:instrText xml:space="preserve"> PAGE   \* MERGEFORMAT </w:instrText>
        </w:r>
        <w:r>
          <w:fldChar w:fldCharType="separate"/>
        </w:r>
        <w:r>
          <w:rPr>
            <w:noProof/>
          </w:rPr>
          <w:t>8</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C13F56" w14:textId="77777777" w:rsidR="006B387B" w:rsidRDefault="006B387B" w:rsidP="0045484D">
      <w:pPr>
        <w:spacing w:after="0" w:line="240" w:lineRule="auto"/>
      </w:pPr>
      <w:r>
        <w:separator/>
      </w:r>
    </w:p>
  </w:footnote>
  <w:footnote w:type="continuationSeparator" w:id="0">
    <w:p w14:paraId="46C13F57" w14:textId="77777777" w:rsidR="006B387B" w:rsidRDefault="006B387B" w:rsidP="0045484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A36A28"/>
    <w:multiLevelType w:val="hybridMultilevel"/>
    <w:tmpl w:val="821A94D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6178E8"/>
    <w:multiLevelType w:val="hybridMultilevel"/>
    <w:tmpl w:val="4A540F94"/>
    <w:lvl w:ilvl="0" w:tplc="13BC6C2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 w15:restartNumberingAfterBreak="0">
    <w:nsid w:val="104B473B"/>
    <w:multiLevelType w:val="hybridMultilevel"/>
    <w:tmpl w:val="FBCED846"/>
    <w:lvl w:ilvl="0" w:tplc="04090011">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 w15:restartNumberingAfterBreak="0">
    <w:nsid w:val="14C21946"/>
    <w:multiLevelType w:val="hybridMultilevel"/>
    <w:tmpl w:val="9C0A9354"/>
    <w:lvl w:ilvl="0" w:tplc="13BC6C2C">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23EE1B77"/>
    <w:multiLevelType w:val="multilevel"/>
    <w:tmpl w:val="3DDA30BC"/>
    <w:lvl w:ilvl="0">
      <w:start w:val="1"/>
      <w:numFmt w:val="decimal"/>
      <w:lvlText w:val="CHAPTER %1"/>
      <w:lvlJc w:val="left"/>
      <w:pPr>
        <w:ind w:left="425" w:hanging="425"/>
      </w:pPr>
      <w:rPr>
        <w:rFonts w:hint="eastAsia"/>
      </w:rPr>
    </w:lvl>
    <w:lvl w:ilvl="1">
      <w:start w:val="1"/>
      <w:numFmt w:val="decimal"/>
      <w:lvlText w:val="%1.%2"/>
      <w:lvlJc w:val="left"/>
      <w:pPr>
        <w:ind w:left="992" w:hanging="567"/>
      </w:pPr>
      <w:rPr>
        <w:rFonts w:hint="eastAsia"/>
      </w:rPr>
    </w:lvl>
    <w:lvl w:ilvl="2">
      <w:start w:val="1"/>
      <w:numFmt w:val="decimal"/>
      <w:lvlText w:val="%1.%2.%3"/>
      <w:lvlJc w:val="left"/>
      <w:pPr>
        <w:ind w:left="1418" w:hanging="567"/>
      </w:pPr>
      <w:rPr>
        <w:rFonts w:hint="eastAsia"/>
        <w:sz w:val="24"/>
        <w:szCs w:val="24"/>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5" w15:restartNumberingAfterBreak="0">
    <w:nsid w:val="2BA053DA"/>
    <w:multiLevelType w:val="hybridMultilevel"/>
    <w:tmpl w:val="3EDCD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5A2C69"/>
    <w:multiLevelType w:val="hybridMultilevel"/>
    <w:tmpl w:val="F1088758"/>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7" w15:restartNumberingAfterBreak="0">
    <w:nsid w:val="456B6612"/>
    <w:multiLevelType w:val="multilevel"/>
    <w:tmpl w:val="31E8E47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5F160EA1"/>
    <w:multiLevelType w:val="hybridMultilevel"/>
    <w:tmpl w:val="DE32A5E4"/>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9" w15:restartNumberingAfterBreak="0">
    <w:nsid w:val="6D133BC3"/>
    <w:multiLevelType w:val="multilevel"/>
    <w:tmpl w:val="31E8E47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70082292"/>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70CF0338"/>
    <w:multiLevelType w:val="hybridMultilevel"/>
    <w:tmpl w:val="42260F9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2" w15:restartNumberingAfterBreak="0">
    <w:nsid w:val="76BA0A72"/>
    <w:multiLevelType w:val="multilevel"/>
    <w:tmpl w:val="31E8E47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8DB3F4C"/>
    <w:multiLevelType w:val="hybridMultilevel"/>
    <w:tmpl w:val="206C2476"/>
    <w:lvl w:ilvl="0" w:tplc="04090011">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num w:numId="1">
    <w:abstractNumId w:val="10"/>
  </w:num>
  <w:num w:numId="2">
    <w:abstractNumId w:val="7"/>
  </w:num>
  <w:num w:numId="3">
    <w:abstractNumId w:val="12"/>
  </w:num>
  <w:num w:numId="4">
    <w:abstractNumId w:val="9"/>
  </w:num>
  <w:num w:numId="5">
    <w:abstractNumId w:val="4"/>
  </w:num>
  <w:num w:numId="6">
    <w:abstractNumId w:val="0"/>
  </w:num>
  <w:num w:numId="7">
    <w:abstractNumId w:val="11"/>
  </w:num>
  <w:num w:numId="8">
    <w:abstractNumId w:val="8"/>
  </w:num>
  <w:num w:numId="9">
    <w:abstractNumId w:val="1"/>
  </w:num>
  <w:num w:numId="10">
    <w:abstractNumId w:val="2"/>
  </w:num>
  <w:num w:numId="11">
    <w:abstractNumId w:val="3"/>
  </w:num>
  <w:num w:numId="12">
    <w:abstractNumId w:val="13"/>
  </w:num>
  <w:num w:numId="13">
    <w:abstractNumId w:val="6"/>
  </w:num>
  <w:num w:numId="14">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2811"/>
    <w:rsid w:val="00000E15"/>
    <w:rsid w:val="000066FC"/>
    <w:rsid w:val="0001628A"/>
    <w:rsid w:val="00016FD9"/>
    <w:rsid w:val="00021AC7"/>
    <w:rsid w:val="000251F7"/>
    <w:rsid w:val="0003288E"/>
    <w:rsid w:val="0003304F"/>
    <w:rsid w:val="00035ED0"/>
    <w:rsid w:val="000370E6"/>
    <w:rsid w:val="0005036A"/>
    <w:rsid w:val="00056D81"/>
    <w:rsid w:val="00064831"/>
    <w:rsid w:val="0006507F"/>
    <w:rsid w:val="00065AAB"/>
    <w:rsid w:val="0007049A"/>
    <w:rsid w:val="00083EC9"/>
    <w:rsid w:val="000A1250"/>
    <w:rsid w:val="000B185A"/>
    <w:rsid w:val="000B2DF9"/>
    <w:rsid w:val="000B4746"/>
    <w:rsid w:val="000C102C"/>
    <w:rsid w:val="000C2CB2"/>
    <w:rsid w:val="000C56B4"/>
    <w:rsid w:val="000D1D9F"/>
    <w:rsid w:val="000D5F06"/>
    <w:rsid w:val="000F176D"/>
    <w:rsid w:val="000F3883"/>
    <w:rsid w:val="000F7552"/>
    <w:rsid w:val="00111001"/>
    <w:rsid w:val="001425EB"/>
    <w:rsid w:val="00143343"/>
    <w:rsid w:val="00144237"/>
    <w:rsid w:val="001458A8"/>
    <w:rsid w:val="001563C2"/>
    <w:rsid w:val="001722A2"/>
    <w:rsid w:val="00184B0C"/>
    <w:rsid w:val="00184C42"/>
    <w:rsid w:val="00186162"/>
    <w:rsid w:val="0018758E"/>
    <w:rsid w:val="001904F5"/>
    <w:rsid w:val="001933FF"/>
    <w:rsid w:val="00194D18"/>
    <w:rsid w:val="0019586B"/>
    <w:rsid w:val="001B0277"/>
    <w:rsid w:val="001B42D0"/>
    <w:rsid w:val="001C2FED"/>
    <w:rsid w:val="001C4E40"/>
    <w:rsid w:val="001C563A"/>
    <w:rsid w:val="001C5EF3"/>
    <w:rsid w:val="001D05B5"/>
    <w:rsid w:val="001D3ABB"/>
    <w:rsid w:val="001D4024"/>
    <w:rsid w:val="001E2DD1"/>
    <w:rsid w:val="001E401A"/>
    <w:rsid w:val="001F7CB6"/>
    <w:rsid w:val="00204FC1"/>
    <w:rsid w:val="00206CC5"/>
    <w:rsid w:val="00207DC8"/>
    <w:rsid w:val="00212393"/>
    <w:rsid w:val="002126A0"/>
    <w:rsid w:val="002208D9"/>
    <w:rsid w:val="00225D7D"/>
    <w:rsid w:val="002366D9"/>
    <w:rsid w:val="00236881"/>
    <w:rsid w:val="002403D1"/>
    <w:rsid w:val="00261512"/>
    <w:rsid w:val="002662F1"/>
    <w:rsid w:val="002762DF"/>
    <w:rsid w:val="00276E90"/>
    <w:rsid w:val="00285063"/>
    <w:rsid w:val="00292944"/>
    <w:rsid w:val="002A03D2"/>
    <w:rsid w:val="002A1929"/>
    <w:rsid w:val="002C0BC9"/>
    <w:rsid w:val="002C0D21"/>
    <w:rsid w:val="002D6863"/>
    <w:rsid w:val="00300E51"/>
    <w:rsid w:val="00304000"/>
    <w:rsid w:val="00304C07"/>
    <w:rsid w:val="003134D3"/>
    <w:rsid w:val="00320756"/>
    <w:rsid w:val="003260A1"/>
    <w:rsid w:val="00337A96"/>
    <w:rsid w:val="00340918"/>
    <w:rsid w:val="0034385F"/>
    <w:rsid w:val="00367057"/>
    <w:rsid w:val="00373ADB"/>
    <w:rsid w:val="00386AD5"/>
    <w:rsid w:val="00396F61"/>
    <w:rsid w:val="003A1297"/>
    <w:rsid w:val="003A26E3"/>
    <w:rsid w:val="003A2D6F"/>
    <w:rsid w:val="003A45FF"/>
    <w:rsid w:val="003A697C"/>
    <w:rsid w:val="003A77E3"/>
    <w:rsid w:val="003B1AA3"/>
    <w:rsid w:val="003C3D3F"/>
    <w:rsid w:val="003C5A9D"/>
    <w:rsid w:val="003D1F73"/>
    <w:rsid w:val="003E4933"/>
    <w:rsid w:val="003E6D00"/>
    <w:rsid w:val="003F43B0"/>
    <w:rsid w:val="00401B5D"/>
    <w:rsid w:val="00403ABE"/>
    <w:rsid w:val="004101E7"/>
    <w:rsid w:val="00411087"/>
    <w:rsid w:val="00414A1E"/>
    <w:rsid w:val="00414EAA"/>
    <w:rsid w:val="00415C0C"/>
    <w:rsid w:val="004319BE"/>
    <w:rsid w:val="0043214C"/>
    <w:rsid w:val="00440821"/>
    <w:rsid w:val="00442660"/>
    <w:rsid w:val="0045484D"/>
    <w:rsid w:val="00463FCA"/>
    <w:rsid w:val="004679D1"/>
    <w:rsid w:val="00476B61"/>
    <w:rsid w:val="00486088"/>
    <w:rsid w:val="004873BD"/>
    <w:rsid w:val="00491805"/>
    <w:rsid w:val="0049393F"/>
    <w:rsid w:val="004A11EB"/>
    <w:rsid w:val="004A1D19"/>
    <w:rsid w:val="004A5346"/>
    <w:rsid w:val="004A5830"/>
    <w:rsid w:val="004A717F"/>
    <w:rsid w:val="004E248F"/>
    <w:rsid w:val="004F071D"/>
    <w:rsid w:val="004F3A8A"/>
    <w:rsid w:val="004F7F06"/>
    <w:rsid w:val="005008CE"/>
    <w:rsid w:val="00501495"/>
    <w:rsid w:val="005115CE"/>
    <w:rsid w:val="005202D7"/>
    <w:rsid w:val="00536DCD"/>
    <w:rsid w:val="005456C9"/>
    <w:rsid w:val="00545EFA"/>
    <w:rsid w:val="005466B1"/>
    <w:rsid w:val="005468B2"/>
    <w:rsid w:val="0056102F"/>
    <w:rsid w:val="00562B9B"/>
    <w:rsid w:val="00566675"/>
    <w:rsid w:val="0056788E"/>
    <w:rsid w:val="00575714"/>
    <w:rsid w:val="00577E3D"/>
    <w:rsid w:val="00583852"/>
    <w:rsid w:val="00584F6B"/>
    <w:rsid w:val="00587EEB"/>
    <w:rsid w:val="0059173F"/>
    <w:rsid w:val="00591EE8"/>
    <w:rsid w:val="005A34AB"/>
    <w:rsid w:val="005A72F2"/>
    <w:rsid w:val="005B052E"/>
    <w:rsid w:val="005B712C"/>
    <w:rsid w:val="005C59DB"/>
    <w:rsid w:val="005D5687"/>
    <w:rsid w:val="005E7661"/>
    <w:rsid w:val="005F0B7E"/>
    <w:rsid w:val="005F5D65"/>
    <w:rsid w:val="005F671D"/>
    <w:rsid w:val="005F67D5"/>
    <w:rsid w:val="006007E2"/>
    <w:rsid w:val="0061014B"/>
    <w:rsid w:val="00611B6D"/>
    <w:rsid w:val="00616309"/>
    <w:rsid w:val="00642BC6"/>
    <w:rsid w:val="00642D4A"/>
    <w:rsid w:val="00642F1C"/>
    <w:rsid w:val="0064365A"/>
    <w:rsid w:val="006465AD"/>
    <w:rsid w:val="006605E5"/>
    <w:rsid w:val="0066311D"/>
    <w:rsid w:val="00663640"/>
    <w:rsid w:val="00667C6C"/>
    <w:rsid w:val="0067017F"/>
    <w:rsid w:val="00670C52"/>
    <w:rsid w:val="0067332C"/>
    <w:rsid w:val="0067616C"/>
    <w:rsid w:val="00691A34"/>
    <w:rsid w:val="00695A21"/>
    <w:rsid w:val="00696406"/>
    <w:rsid w:val="006B387B"/>
    <w:rsid w:val="006B39F1"/>
    <w:rsid w:val="006B7C59"/>
    <w:rsid w:val="006C6A83"/>
    <w:rsid w:val="006D0AA7"/>
    <w:rsid w:val="006E147F"/>
    <w:rsid w:val="006E5EF1"/>
    <w:rsid w:val="006E66EB"/>
    <w:rsid w:val="006F6732"/>
    <w:rsid w:val="00701F04"/>
    <w:rsid w:val="00703379"/>
    <w:rsid w:val="0070374D"/>
    <w:rsid w:val="007067CF"/>
    <w:rsid w:val="007123CB"/>
    <w:rsid w:val="00722485"/>
    <w:rsid w:val="00730DB4"/>
    <w:rsid w:val="00736276"/>
    <w:rsid w:val="0074685C"/>
    <w:rsid w:val="00756AC9"/>
    <w:rsid w:val="007718DF"/>
    <w:rsid w:val="00775D23"/>
    <w:rsid w:val="007856B0"/>
    <w:rsid w:val="007869D6"/>
    <w:rsid w:val="007929B7"/>
    <w:rsid w:val="007942BC"/>
    <w:rsid w:val="007943D6"/>
    <w:rsid w:val="007966FA"/>
    <w:rsid w:val="00796969"/>
    <w:rsid w:val="00797D93"/>
    <w:rsid w:val="007A1F96"/>
    <w:rsid w:val="007A6D4A"/>
    <w:rsid w:val="007B0A15"/>
    <w:rsid w:val="007B5FFB"/>
    <w:rsid w:val="007C21CA"/>
    <w:rsid w:val="007C4FB3"/>
    <w:rsid w:val="007C5353"/>
    <w:rsid w:val="007D55E0"/>
    <w:rsid w:val="007D5C71"/>
    <w:rsid w:val="00800476"/>
    <w:rsid w:val="00800811"/>
    <w:rsid w:val="0080363F"/>
    <w:rsid w:val="008038CC"/>
    <w:rsid w:val="00806676"/>
    <w:rsid w:val="00812756"/>
    <w:rsid w:val="00813F4A"/>
    <w:rsid w:val="00826A39"/>
    <w:rsid w:val="00840619"/>
    <w:rsid w:val="00843853"/>
    <w:rsid w:val="00844161"/>
    <w:rsid w:val="0084473C"/>
    <w:rsid w:val="00853C85"/>
    <w:rsid w:val="008602F4"/>
    <w:rsid w:val="008628BD"/>
    <w:rsid w:val="008641AA"/>
    <w:rsid w:val="00877265"/>
    <w:rsid w:val="00881A3F"/>
    <w:rsid w:val="008834CC"/>
    <w:rsid w:val="00887D33"/>
    <w:rsid w:val="00890C9C"/>
    <w:rsid w:val="008921E1"/>
    <w:rsid w:val="0089321A"/>
    <w:rsid w:val="00893A8B"/>
    <w:rsid w:val="008943F3"/>
    <w:rsid w:val="008A34C4"/>
    <w:rsid w:val="008A4D2B"/>
    <w:rsid w:val="008A4FE1"/>
    <w:rsid w:val="008B1707"/>
    <w:rsid w:val="008B7AB5"/>
    <w:rsid w:val="008E2CDB"/>
    <w:rsid w:val="008F42BD"/>
    <w:rsid w:val="008F73EA"/>
    <w:rsid w:val="00902269"/>
    <w:rsid w:val="009031A1"/>
    <w:rsid w:val="00904BC8"/>
    <w:rsid w:val="0090714A"/>
    <w:rsid w:val="009113B9"/>
    <w:rsid w:val="00916D1D"/>
    <w:rsid w:val="00937D03"/>
    <w:rsid w:val="009535ED"/>
    <w:rsid w:val="00957DED"/>
    <w:rsid w:val="00961854"/>
    <w:rsid w:val="00973057"/>
    <w:rsid w:val="00973538"/>
    <w:rsid w:val="00973E02"/>
    <w:rsid w:val="00981DB9"/>
    <w:rsid w:val="00991256"/>
    <w:rsid w:val="009A1DE8"/>
    <w:rsid w:val="009A1E12"/>
    <w:rsid w:val="009A42C1"/>
    <w:rsid w:val="009A6DC5"/>
    <w:rsid w:val="009B6D03"/>
    <w:rsid w:val="009C179B"/>
    <w:rsid w:val="009C6740"/>
    <w:rsid w:val="009C7EF7"/>
    <w:rsid w:val="009D55FE"/>
    <w:rsid w:val="009D6149"/>
    <w:rsid w:val="009D66CC"/>
    <w:rsid w:val="009E0562"/>
    <w:rsid w:val="009F15F6"/>
    <w:rsid w:val="009F5373"/>
    <w:rsid w:val="009F6256"/>
    <w:rsid w:val="009F7DF0"/>
    <w:rsid w:val="00A02852"/>
    <w:rsid w:val="00A042CE"/>
    <w:rsid w:val="00A13018"/>
    <w:rsid w:val="00A15381"/>
    <w:rsid w:val="00A21EC3"/>
    <w:rsid w:val="00A31BB5"/>
    <w:rsid w:val="00A34950"/>
    <w:rsid w:val="00A34B99"/>
    <w:rsid w:val="00A37F8A"/>
    <w:rsid w:val="00A42A66"/>
    <w:rsid w:val="00A42C00"/>
    <w:rsid w:val="00A503C9"/>
    <w:rsid w:val="00A5167E"/>
    <w:rsid w:val="00A564D6"/>
    <w:rsid w:val="00A57BD3"/>
    <w:rsid w:val="00A62ADA"/>
    <w:rsid w:val="00A62B61"/>
    <w:rsid w:val="00A64FCC"/>
    <w:rsid w:val="00A65B21"/>
    <w:rsid w:val="00A7141A"/>
    <w:rsid w:val="00A7183A"/>
    <w:rsid w:val="00A72AEA"/>
    <w:rsid w:val="00A74B63"/>
    <w:rsid w:val="00A92EB5"/>
    <w:rsid w:val="00A95782"/>
    <w:rsid w:val="00AA378E"/>
    <w:rsid w:val="00AE01C8"/>
    <w:rsid w:val="00AE3810"/>
    <w:rsid w:val="00AE572C"/>
    <w:rsid w:val="00AF075E"/>
    <w:rsid w:val="00AF355F"/>
    <w:rsid w:val="00AF4C6A"/>
    <w:rsid w:val="00B04BFF"/>
    <w:rsid w:val="00B15DE5"/>
    <w:rsid w:val="00B230FC"/>
    <w:rsid w:val="00B279AE"/>
    <w:rsid w:val="00B45696"/>
    <w:rsid w:val="00B45FE4"/>
    <w:rsid w:val="00B47397"/>
    <w:rsid w:val="00B64AE6"/>
    <w:rsid w:val="00B77795"/>
    <w:rsid w:val="00B86D3F"/>
    <w:rsid w:val="00B87962"/>
    <w:rsid w:val="00B87A6A"/>
    <w:rsid w:val="00B909A7"/>
    <w:rsid w:val="00BA510E"/>
    <w:rsid w:val="00BB12EC"/>
    <w:rsid w:val="00BB1D2B"/>
    <w:rsid w:val="00BB33DE"/>
    <w:rsid w:val="00BB66EC"/>
    <w:rsid w:val="00BC43E9"/>
    <w:rsid w:val="00BC7C4F"/>
    <w:rsid w:val="00BD3836"/>
    <w:rsid w:val="00BE5C6F"/>
    <w:rsid w:val="00BF56C6"/>
    <w:rsid w:val="00BF659D"/>
    <w:rsid w:val="00C06F2B"/>
    <w:rsid w:val="00C14544"/>
    <w:rsid w:val="00C23570"/>
    <w:rsid w:val="00C43D81"/>
    <w:rsid w:val="00C468D0"/>
    <w:rsid w:val="00C47035"/>
    <w:rsid w:val="00C473C7"/>
    <w:rsid w:val="00C50776"/>
    <w:rsid w:val="00C51E06"/>
    <w:rsid w:val="00C55DC4"/>
    <w:rsid w:val="00C72B15"/>
    <w:rsid w:val="00C80175"/>
    <w:rsid w:val="00C82C8E"/>
    <w:rsid w:val="00C91388"/>
    <w:rsid w:val="00C93F60"/>
    <w:rsid w:val="00CC02FB"/>
    <w:rsid w:val="00CD2920"/>
    <w:rsid w:val="00CD3500"/>
    <w:rsid w:val="00CE0298"/>
    <w:rsid w:val="00CE2102"/>
    <w:rsid w:val="00CF129C"/>
    <w:rsid w:val="00D0068A"/>
    <w:rsid w:val="00D0264E"/>
    <w:rsid w:val="00D02811"/>
    <w:rsid w:val="00D11B19"/>
    <w:rsid w:val="00D13E7F"/>
    <w:rsid w:val="00D2255A"/>
    <w:rsid w:val="00D236C0"/>
    <w:rsid w:val="00D25D29"/>
    <w:rsid w:val="00D40709"/>
    <w:rsid w:val="00D4076A"/>
    <w:rsid w:val="00D41DED"/>
    <w:rsid w:val="00D539C6"/>
    <w:rsid w:val="00D567F3"/>
    <w:rsid w:val="00D66453"/>
    <w:rsid w:val="00D72289"/>
    <w:rsid w:val="00D727AD"/>
    <w:rsid w:val="00D755BE"/>
    <w:rsid w:val="00D77975"/>
    <w:rsid w:val="00D8386B"/>
    <w:rsid w:val="00D859FA"/>
    <w:rsid w:val="00D9612E"/>
    <w:rsid w:val="00D967DA"/>
    <w:rsid w:val="00DA318D"/>
    <w:rsid w:val="00DB7E4F"/>
    <w:rsid w:val="00DC1DD3"/>
    <w:rsid w:val="00DC3EAF"/>
    <w:rsid w:val="00DD43E6"/>
    <w:rsid w:val="00DE168C"/>
    <w:rsid w:val="00DE23C8"/>
    <w:rsid w:val="00DE371A"/>
    <w:rsid w:val="00DE7A7C"/>
    <w:rsid w:val="00DE7E42"/>
    <w:rsid w:val="00DF447A"/>
    <w:rsid w:val="00DF503E"/>
    <w:rsid w:val="00E02C12"/>
    <w:rsid w:val="00E27BB1"/>
    <w:rsid w:val="00E44362"/>
    <w:rsid w:val="00E53E01"/>
    <w:rsid w:val="00E62BC8"/>
    <w:rsid w:val="00E63BF6"/>
    <w:rsid w:val="00E65608"/>
    <w:rsid w:val="00E746C3"/>
    <w:rsid w:val="00E77B00"/>
    <w:rsid w:val="00E81196"/>
    <w:rsid w:val="00E81CF7"/>
    <w:rsid w:val="00E84143"/>
    <w:rsid w:val="00E86043"/>
    <w:rsid w:val="00E9302A"/>
    <w:rsid w:val="00E95315"/>
    <w:rsid w:val="00EA27D2"/>
    <w:rsid w:val="00EB0D8E"/>
    <w:rsid w:val="00EC03E8"/>
    <w:rsid w:val="00EC208E"/>
    <w:rsid w:val="00ED19C7"/>
    <w:rsid w:val="00EE151A"/>
    <w:rsid w:val="00EE3558"/>
    <w:rsid w:val="00EF1FF0"/>
    <w:rsid w:val="00EF4A5C"/>
    <w:rsid w:val="00F0054C"/>
    <w:rsid w:val="00F15628"/>
    <w:rsid w:val="00F25EDD"/>
    <w:rsid w:val="00F26234"/>
    <w:rsid w:val="00F27498"/>
    <w:rsid w:val="00F27894"/>
    <w:rsid w:val="00F43BB2"/>
    <w:rsid w:val="00F44184"/>
    <w:rsid w:val="00F532A7"/>
    <w:rsid w:val="00F5626A"/>
    <w:rsid w:val="00F56D0B"/>
    <w:rsid w:val="00F75D33"/>
    <w:rsid w:val="00F7758A"/>
    <w:rsid w:val="00F8143E"/>
    <w:rsid w:val="00FA3155"/>
    <w:rsid w:val="00FA329A"/>
    <w:rsid w:val="00FB2028"/>
    <w:rsid w:val="00FC0DB5"/>
    <w:rsid w:val="00FC7355"/>
    <w:rsid w:val="00FD146F"/>
    <w:rsid w:val="00FD5A11"/>
    <w:rsid w:val="00FE110D"/>
    <w:rsid w:val="00FE40DC"/>
    <w:rsid w:val="00FE4594"/>
    <w:rsid w:val="00FF733D"/>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6C13BCD"/>
  <w15:docId w15:val="{F7863DB9-D95B-42C3-AFD0-3E0697199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1014B"/>
    <w:pPr>
      <w:ind w:firstLine="284"/>
      <w:contextualSpacing/>
    </w:pPr>
  </w:style>
  <w:style w:type="paragraph" w:styleId="Heading1">
    <w:name w:val="heading 1"/>
    <w:basedOn w:val="ListParagraph"/>
    <w:next w:val="Normal"/>
    <w:link w:val="Heading1Char"/>
    <w:uiPriority w:val="9"/>
    <w:qFormat/>
    <w:rsid w:val="0061014B"/>
    <w:pPr>
      <w:numPr>
        <w:numId w:val="1"/>
      </w:numPr>
      <w:outlineLvl w:val="0"/>
    </w:pPr>
    <w:rPr>
      <w:b/>
      <w:sz w:val="28"/>
      <w:szCs w:val="28"/>
    </w:rPr>
  </w:style>
  <w:style w:type="paragraph" w:styleId="Heading2">
    <w:name w:val="heading 2"/>
    <w:basedOn w:val="Normal"/>
    <w:next w:val="Normal"/>
    <w:link w:val="Heading2Char"/>
    <w:uiPriority w:val="9"/>
    <w:unhideWhenUsed/>
    <w:qFormat/>
    <w:rsid w:val="0061014B"/>
    <w:pPr>
      <w:keepNext/>
      <w:keepLines/>
      <w:numPr>
        <w:ilvl w:val="1"/>
        <w:numId w:val="1"/>
      </w:numPr>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1014B"/>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1014B"/>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61014B"/>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61014B"/>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61014B"/>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61014B"/>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61014B"/>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61014B"/>
    <w:pPr>
      <w:ind w:left="720"/>
    </w:pPr>
  </w:style>
  <w:style w:type="character" w:customStyle="1" w:styleId="ListParagraphChar">
    <w:name w:val="List Paragraph Char"/>
    <w:basedOn w:val="DefaultParagraphFont"/>
    <w:link w:val="ListParagraph"/>
    <w:uiPriority w:val="34"/>
    <w:rsid w:val="0045484D"/>
  </w:style>
  <w:style w:type="character" w:customStyle="1" w:styleId="Heading1Char">
    <w:name w:val="Heading 1 Char"/>
    <w:basedOn w:val="DefaultParagraphFont"/>
    <w:link w:val="Heading1"/>
    <w:uiPriority w:val="9"/>
    <w:rsid w:val="0061014B"/>
    <w:rPr>
      <w:b/>
      <w:sz w:val="28"/>
      <w:szCs w:val="28"/>
    </w:rPr>
  </w:style>
  <w:style w:type="character" w:customStyle="1" w:styleId="Heading2Char">
    <w:name w:val="Heading 2 Char"/>
    <w:basedOn w:val="DefaultParagraphFont"/>
    <w:link w:val="Heading2"/>
    <w:uiPriority w:val="9"/>
    <w:rsid w:val="0061014B"/>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61014B"/>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1014B"/>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61014B"/>
    <w:rPr>
      <w:rFonts w:asciiTheme="majorHAnsi" w:eastAsiaTheme="majorEastAsia" w:hAnsiTheme="majorHAnsi" w:cstheme="majorBidi"/>
      <w:color w:val="2E74B5" w:themeColor="accent1" w:themeShade="BF"/>
    </w:rPr>
  </w:style>
  <w:style w:type="character" w:customStyle="1" w:styleId="Heading6Char">
    <w:name w:val="Heading 6 Char"/>
    <w:basedOn w:val="DefaultParagraphFont"/>
    <w:link w:val="Heading6"/>
    <w:uiPriority w:val="9"/>
    <w:rsid w:val="0061014B"/>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semiHidden/>
    <w:rsid w:val="0061014B"/>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61014B"/>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61014B"/>
    <w:rPr>
      <w:rFonts w:asciiTheme="majorHAnsi" w:eastAsiaTheme="majorEastAsia" w:hAnsiTheme="majorHAnsi" w:cstheme="majorBidi"/>
      <w:i/>
      <w:iCs/>
      <w:color w:val="272727" w:themeColor="text1" w:themeTint="D8"/>
      <w:sz w:val="21"/>
      <w:szCs w:val="21"/>
    </w:rPr>
  </w:style>
  <w:style w:type="paragraph" w:styleId="NormalWeb">
    <w:name w:val="Normal (Web)"/>
    <w:basedOn w:val="Normal"/>
    <w:uiPriority w:val="99"/>
    <w:unhideWhenUsed/>
    <w:rsid w:val="008B7AB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B7AB5"/>
    <w:rPr>
      <w:i/>
      <w:iCs/>
    </w:rPr>
  </w:style>
  <w:style w:type="character" w:customStyle="1" w:styleId="apple-converted-space">
    <w:name w:val="apple-converted-space"/>
    <w:basedOn w:val="DefaultParagraphFont"/>
    <w:rsid w:val="008B7AB5"/>
  </w:style>
  <w:style w:type="paragraph" w:styleId="NoSpacing">
    <w:name w:val="No Spacing"/>
    <w:uiPriority w:val="1"/>
    <w:qFormat/>
    <w:rsid w:val="0061014B"/>
    <w:pPr>
      <w:spacing w:after="0" w:line="240" w:lineRule="auto"/>
    </w:pPr>
  </w:style>
  <w:style w:type="paragraph" w:styleId="Title">
    <w:name w:val="Title"/>
    <w:basedOn w:val="Normal"/>
    <w:next w:val="Normal"/>
    <w:link w:val="TitleChar"/>
    <w:uiPriority w:val="10"/>
    <w:qFormat/>
    <w:rsid w:val="0045484D"/>
    <w:pPr>
      <w:spacing w:after="0" w:line="240" w:lineRule="auto"/>
    </w:pPr>
    <w:rPr>
      <w:rFonts w:asciiTheme="majorHAnsi" w:eastAsiaTheme="majorEastAsia" w:hAnsiTheme="majorHAnsi" w:cstheme="majorBidi"/>
      <w:spacing w:val="-10"/>
      <w:kern w:val="28"/>
      <w:sz w:val="32"/>
      <w:szCs w:val="56"/>
    </w:rPr>
  </w:style>
  <w:style w:type="character" w:customStyle="1" w:styleId="TitleChar">
    <w:name w:val="Title Char"/>
    <w:basedOn w:val="DefaultParagraphFont"/>
    <w:link w:val="Title"/>
    <w:uiPriority w:val="10"/>
    <w:rsid w:val="0045484D"/>
    <w:rPr>
      <w:rFonts w:asciiTheme="majorHAnsi" w:eastAsiaTheme="majorEastAsia" w:hAnsiTheme="majorHAnsi" w:cstheme="majorBidi"/>
      <w:spacing w:val="-10"/>
      <w:kern w:val="28"/>
      <w:sz w:val="32"/>
      <w:szCs w:val="56"/>
    </w:rPr>
  </w:style>
  <w:style w:type="paragraph" w:styleId="Caption">
    <w:name w:val="caption"/>
    <w:basedOn w:val="Normal"/>
    <w:next w:val="Normal"/>
    <w:uiPriority w:val="35"/>
    <w:unhideWhenUsed/>
    <w:qFormat/>
    <w:rsid w:val="00756AC9"/>
    <w:pPr>
      <w:keepNext/>
      <w:spacing w:after="0" w:line="360" w:lineRule="auto"/>
      <w:ind w:firstLine="0"/>
    </w:pPr>
    <w:rPr>
      <w:rFonts w:cstheme="minorHAnsi"/>
      <w:bCs/>
      <w:szCs w:val="20"/>
    </w:rPr>
  </w:style>
  <w:style w:type="table" w:customStyle="1" w:styleId="Style1">
    <w:name w:val="Style1"/>
    <w:basedOn w:val="TableNormal"/>
    <w:uiPriority w:val="99"/>
    <w:rsid w:val="0045484D"/>
    <w:pPr>
      <w:spacing w:after="0" w:line="240" w:lineRule="auto"/>
    </w:pPr>
    <w:rPr>
      <w:kern w:val="2"/>
      <w:sz w:val="24"/>
      <w:szCs w:val="24"/>
      <w:lang w:val="en-US"/>
    </w:rPr>
    <w:tblPr>
      <w:tblBorders>
        <w:bottom w:val="single" w:sz="4" w:space="0" w:color="auto"/>
        <w:insideH w:val="single" w:sz="4" w:space="0" w:color="auto"/>
      </w:tblBorders>
    </w:tblPr>
    <w:tblStylePr w:type="firstRow">
      <w:pPr>
        <w:jc w:val="left"/>
      </w:pPr>
      <w:tblPr/>
      <w:tcPr>
        <w:tcBorders>
          <w:top w:val="double" w:sz="4" w:space="0" w:color="auto"/>
          <w:bottom w:val="nil"/>
        </w:tcBorders>
      </w:tcPr>
    </w:tblStylePr>
    <w:tblStylePr w:type="lastRow">
      <w:tblPr/>
      <w:tcPr>
        <w:tcBorders>
          <w:top w:val="nil"/>
          <w:bottom w:val="double" w:sz="4" w:space="0" w:color="auto"/>
        </w:tcBorders>
      </w:tcPr>
    </w:tblStylePr>
  </w:style>
  <w:style w:type="paragraph" w:styleId="FootnoteText">
    <w:name w:val="footnote text"/>
    <w:basedOn w:val="Normal"/>
    <w:link w:val="FootnoteTextChar"/>
    <w:uiPriority w:val="99"/>
    <w:unhideWhenUsed/>
    <w:rsid w:val="0045484D"/>
    <w:pPr>
      <w:widowControl w:val="0"/>
      <w:snapToGrid w:val="0"/>
      <w:spacing w:before="120" w:after="120" w:line="360" w:lineRule="auto"/>
      <w:ind w:firstLine="0"/>
      <w:contextualSpacing w:val="0"/>
    </w:pPr>
    <w:rPr>
      <w:kern w:val="2"/>
      <w:sz w:val="18"/>
      <w:szCs w:val="18"/>
    </w:rPr>
  </w:style>
  <w:style w:type="character" w:customStyle="1" w:styleId="FootnoteTextChar">
    <w:name w:val="Footnote Text Char"/>
    <w:basedOn w:val="DefaultParagraphFont"/>
    <w:link w:val="FootnoteText"/>
    <w:uiPriority w:val="99"/>
    <w:rsid w:val="0045484D"/>
    <w:rPr>
      <w:kern w:val="2"/>
      <w:sz w:val="18"/>
      <w:szCs w:val="18"/>
    </w:rPr>
  </w:style>
  <w:style w:type="character" w:styleId="FootnoteReference">
    <w:name w:val="footnote reference"/>
    <w:basedOn w:val="DefaultParagraphFont"/>
    <w:uiPriority w:val="99"/>
    <w:unhideWhenUsed/>
    <w:rsid w:val="0045484D"/>
    <w:rPr>
      <w:vertAlign w:val="superscript"/>
    </w:rPr>
  </w:style>
  <w:style w:type="character" w:customStyle="1" w:styleId="BalloonTextChar">
    <w:name w:val="Balloon Text Char"/>
    <w:basedOn w:val="DefaultParagraphFont"/>
    <w:link w:val="BalloonText"/>
    <w:uiPriority w:val="99"/>
    <w:semiHidden/>
    <w:rsid w:val="0045484D"/>
    <w:rPr>
      <w:rFonts w:ascii="Tahoma" w:hAnsi="Tahoma" w:cs="Tahoma"/>
      <w:kern w:val="2"/>
      <w:sz w:val="16"/>
      <w:szCs w:val="16"/>
    </w:rPr>
  </w:style>
  <w:style w:type="paragraph" w:styleId="BalloonText">
    <w:name w:val="Balloon Text"/>
    <w:basedOn w:val="Normal"/>
    <w:link w:val="BalloonTextChar"/>
    <w:uiPriority w:val="99"/>
    <w:semiHidden/>
    <w:unhideWhenUsed/>
    <w:rsid w:val="0045484D"/>
    <w:pPr>
      <w:widowControl w:val="0"/>
      <w:spacing w:after="0" w:line="360" w:lineRule="auto"/>
      <w:ind w:firstLine="0"/>
      <w:contextualSpacing w:val="0"/>
      <w:jc w:val="both"/>
    </w:pPr>
    <w:rPr>
      <w:rFonts w:ascii="Tahoma" w:hAnsi="Tahoma" w:cs="Tahoma"/>
      <w:kern w:val="2"/>
      <w:sz w:val="16"/>
      <w:szCs w:val="16"/>
    </w:rPr>
  </w:style>
  <w:style w:type="character" w:customStyle="1" w:styleId="BalloonTextChar1">
    <w:name w:val="Balloon Text Char1"/>
    <w:basedOn w:val="DefaultParagraphFont"/>
    <w:uiPriority w:val="99"/>
    <w:semiHidden/>
    <w:rsid w:val="0045484D"/>
    <w:rPr>
      <w:rFonts w:ascii="Segoe UI" w:hAnsi="Segoe UI" w:cs="Segoe UI"/>
      <w:sz w:val="18"/>
      <w:szCs w:val="18"/>
    </w:rPr>
  </w:style>
  <w:style w:type="character" w:customStyle="1" w:styleId="DocumentMapChar">
    <w:name w:val="Document Map Char"/>
    <w:basedOn w:val="DefaultParagraphFont"/>
    <w:link w:val="DocumentMap"/>
    <w:uiPriority w:val="99"/>
    <w:semiHidden/>
    <w:rsid w:val="0045484D"/>
    <w:rPr>
      <w:rFonts w:ascii="Lucida Grande" w:hAnsi="Lucida Grande" w:cs="Lucida Grande"/>
      <w:kern w:val="2"/>
    </w:rPr>
  </w:style>
  <w:style w:type="paragraph" w:styleId="DocumentMap">
    <w:name w:val="Document Map"/>
    <w:basedOn w:val="Normal"/>
    <w:link w:val="DocumentMapChar"/>
    <w:uiPriority w:val="99"/>
    <w:semiHidden/>
    <w:unhideWhenUsed/>
    <w:rsid w:val="0045484D"/>
    <w:pPr>
      <w:widowControl w:val="0"/>
      <w:spacing w:before="120" w:after="120" w:line="360" w:lineRule="auto"/>
      <w:ind w:firstLine="0"/>
      <w:contextualSpacing w:val="0"/>
      <w:jc w:val="both"/>
    </w:pPr>
    <w:rPr>
      <w:rFonts w:ascii="Lucida Grande" w:hAnsi="Lucida Grande" w:cs="Lucida Grande"/>
      <w:kern w:val="2"/>
    </w:rPr>
  </w:style>
  <w:style w:type="character" w:customStyle="1" w:styleId="DocumentMapChar1">
    <w:name w:val="Document Map Char1"/>
    <w:basedOn w:val="DefaultParagraphFont"/>
    <w:uiPriority w:val="99"/>
    <w:semiHidden/>
    <w:rsid w:val="0045484D"/>
    <w:rPr>
      <w:rFonts w:ascii="Segoe UI" w:hAnsi="Segoe UI" w:cs="Segoe UI"/>
      <w:sz w:val="16"/>
      <w:szCs w:val="16"/>
    </w:rPr>
  </w:style>
  <w:style w:type="paragraph" w:styleId="Header">
    <w:name w:val="header"/>
    <w:basedOn w:val="Normal"/>
    <w:link w:val="HeaderChar"/>
    <w:uiPriority w:val="99"/>
    <w:unhideWhenUsed/>
    <w:rsid w:val="0045484D"/>
    <w:pPr>
      <w:widowControl w:val="0"/>
      <w:pBdr>
        <w:bottom w:val="single" w:sz="6" w:space="1" w:color="auto"/>
      </w:pBdr>
      <w:tabs>
        <w:tab w:val="center" w:pos="4320"/>
        <w:tab w:val="right" w:pos="8640"/>
      </w:tabs>
      <w:snapToGrid w:val="0"/>
      <w:spacing w:before="120" w:after="120" w:line="360" w:lineRule="auto"/>
      <w:ind w:firstLine="0"/>
      <w:contextualSpacing w:val="0"/>
      <w:jc w:val="center"/>
    </w:pPr>
    <w:rPr>
      <w:kern w:val="2"/>
      <w:sz w:val="18"/>
      <w:szCs w:val="18"/>
    </w:rPr>
  </w:style>
  <w:style w:type="character" w:customStyle="1" w:styleId="HeaderChar">
    <w:name w:val="Header Char"/>
    <w:basedOn w:val="DefaultParagraphFont"/>
    <w:link w:val="Header"/>
    <w:uiPriority w:val="99"/>
    <w:rsid w:val="0045484D"/>
    <w:rPr>
      <w:kern w:val="2"/>
      <w:sz w:val="18"/>
      <w:szCs w:val="18"/>
    </w:rPr>
  </w:style>
  <w:style w:type="paragraph" w:styleId="Footer">
    <w:name w:val="footer"/>
    <w:basedOn w:val="Normal"/>
    <w:link w:val="FooterChar"/>
    <w:uiPriority w:val="99"/>
    <w:unhideWhenUsed/>
    <w:rsid w:val="0045484D"/>
    <w:pPr>
      <w:widowControl w:val="0"/>
      <w:tabs>
        <w:tab w:val="center" w:pos="4320"/>
        <w:tab w:val="right" w:pos="8640"/>
      </w:tabs>
      <w:snapToGrid w:val="0"/>
      <w:spacing w:before="120" w:after="120" w:line="360" w:lineRule="auto"/>
      <w:ind w:firstLine="0"/>
      <w:contextualSpacing w:val="0"/>
    </w:pPr>
    <w:rPr>
      <w:kern w:val="2"/>
      <w:sz w:val="18"/>
      <w:szCs w:val="18"/>
    </w:rPr>
  </w:style>
  <w:style w:type="character" w:customStyle="1" w:styleId="FooterChar">
    <w:name w:val="Footer Char"/>
    <w:basedOn w:val="DefaultParagraphFont"/>
    <w:link w:val="Footer"/>
    <w:uiPriority w:val="99"/>
    <w:rsid w:val="0045484D"/>
    <w:rPr>
      <w:kern w:val="2"/>
      <w:sz w:val="18"/>
      <w:szCs w:val="18"/>
    </w:rPr>
  </w:style>
  <w:style w:type="paragraph" w:customStyle="1" w:styleId="paperTableText">
    <w:name w:val="[paper] Table Text"/>
    <w:basedOn w:val="Normal"/>
    <w:rsid w:val="0045484D"/>
    <w:pPr>
      <w:spacing w:after="0" w:line="360" w:lineRule="auto"/>
      <w:ind w:firstLine="0"/>
      <w:contextualSpacing w:val="0"/>
      <w:jc w:val="both"/>
    </w:pPr>
    <w:rPr>
      <w:rFonts w:ascii="Times New Roman" w:eastAsia="SimSun" w:hAnsi="Times New Roman" w:cs="Times New Roman"/>
      <w:sz w:val="18"/>
    </w:rPr>
  </w:style>
  <w:style w:type="paragraph" w:styleId="TOCHeading">
    <w:name w:val="TOC Heading"/>
    <w:basedOn w:val="Heading1"/>
    <w:next w:val="Normal"/>
    <w:uiPriority w:val="39"/>
    <w:unhideWhenUsed/>
    <w:qFormat/>
    <w:rsid w:val="0045484D"/>
    <w:pPr>
      <w:keepNext/>
      <w:keepLines/>
      <w:numPr>
        <w:numId w:val="0"/>
      </w:numPr>
      <w:spacing w:before="480" w:after="0" w:line="276" w:lineRule="auto"/>
      <w:contextualSpacing w:val="0"/>
      <w:outlineLvl w:val="9"/>
    </w:pPr>
    <w:rPr>
      <w:rFonts w:asciiTheme="majorHAnsi" w:eastAsiaTheme="majorEastAsia" w:hAnsiTheme="majorHAnsi" w:cstheme="majorBidi"/>
      <w:bCs/>
      <w:color w:val="2E74B5" w:themeColor="accent1" w:themeShade="BF"/>
      <w:lang w:val="en-US" w:eastAsia="ja-JP"/>
    </w:rPr>
  </w:style>
  <w:style w:type="paragraph" w:styleId="TOC2">
    <w:name w:val="toc 2"/>
    <w:basedOn w:val="Normal"/>
    <w:next w:val="Normal"/>
    <w:autoRedefine/>
    <w:uiPriority w:val="39"/>
    <w:unhideWhenUsed/>
    <w:qFormat/>
    <w:rsid w:val="0045484D"/>
    <w:pPr>
      <w:widowControl w:val="0"/>
      <w:spacing w:after="0" w:line="360" w:lineRule="auto"/>
      <w:ind w:left="220" w:firstLine="0"/>
      <w:contextualSpacing w:val="0"/>
    </w:pPr>
    <w:rPr>
      <w:smallCaps/>
      <w:kern w:val="2"/>
      <w:sz w:val="20"/>
      <w:szCs w:val="20"/>
    </w:rPr>
  </w:style>
  <w:style w:type="paragraph" w:styleId="TOC3">
    <w:name w:val="toc 3"/>
    <w:basedOn w:val="Normal"/>
    <w:next w:val="Normal"/>
    <w:autoRedefine/>
    <w:uiPriority w:val="39"/>
    <w:unhideWhenUsed/>
    <w:qFormat/>
    <w:rsid w:val="0045484D"/>
    <w:pPr>
      <w:widowControl w:val="0"/>
      <w:spacing w:after="0" w:line="360" w:lineRule="auto"/>
      <w:ind w:left="440" w:firstLine="0"/>
      <w:contextualSpacing w:val="0"/>
    </w:pPr>
    <w:rPr>
      <w:i/>
      <w:iCs/>
      <w:kern w:val="2"/>
      <w:sz w:val="20"/>
      <w:szCs w:val="20"/>
    </w:rPr>
  </w:style>
  <w:style w:type="character" w:styleId="Hyperlink">
    <w:name w:val="Hyperlink"/>
    <w:basedOn w:val="DefaultParagraphFont"/>
    <w:uiPriority w:val="99"/>
    <w:unhideWhenUsed/>
    <w:rsid w:val="0045484D"/>
    <w:rPr>
      <w:color w:val="0563C1" w:themeColor="hyperlink"/>
      <w:u w:val="single"/>
    </w:rPr>
  </w:style>
  <w:style w:type="paragraph" w:styleId="TOC1">
    <w:name w:val="toc 1"/>
    <w:basedOn w:val="Normal"/>
    <w:next w:val="Normal"/>
    <w:autoRedefine/>
    <w:uiPriority w:val="39"/>
    <w:unhideWhenUsed/>
    <w:qFormat/>
    <w:rsid w:val="0045484D"/>
    <w:pPr>
      <w:widowControl w:val="0"/>
      <w:spacing w:before="120" w:after="120" w:line="360" w:lineRule="auto"/>
      <w:ind w:firstLine="0"/>
      <w:contextualSpacing w:val="0"/>
    </w:pPr>
    <w:rPr>
      <w:b/>
      <w:bCs/>
      <w:caps/>
      <w:kern w:val="2"/>
      <w:sz w:val="20"/>
      <w:szCs w:val="20"/>
    </w:rPr>
  </w:style>
  <w:style w:type="paragraph" w:styleId="TOC4">
    <w:name w:val="toc 4"/>
    <w:basedOn w:val="Normal"/>
    <w:next w:val="Normal"/>
    <w:autoRedefine/>
    <w:uiPriority w:val="39"/>
    <w:unhideWhenUsed/>
    <w:rsid w:val="0045484D"/>
    <w:pPr>
      <w:widowControl w:val="0"/>
      <w:spacing w:after="0" w:line="360" w:lineRule="auto"/>
      <w:ind w:left="660" w:firstLine="0"/>
      <w:contextualSpacing w:val="0"/>
    </w:pPr>
    <w:rPr>
      <w:kern w:val="2"/>
      <w:sz w:val="18"/>
      <w:szCs w:val="18"/>
    </w:rPr>
  </w:style>
  <w:style w:type="paragraph" w:styleId="TOC5">
    <w:name w:val="toc 5"/>
    <w:basedOn w:val="Normal"/>
    <w:next w:val="Normal"/>
    <w:autoRedefine/>
    <w:uiPriority w:val="39"/>
    <w:unhideWhenUsed/>
    <w:rsid w:val="0045484D"/>
    <w:pPr>
      <w:widowControl w:val="0"/>
      <w:spacing w:after="0" w:line="360" w:lineRule="auto"/>
      <w:ind w:left="880" w:firstLine="0"/>
      <w:contextualSpacing w:val="0"/>
    </w:pPr>
    <w:rPr>
      <w:kern w:val="2"/>
      <w:sz w:val="18"/>
      <w:szCs w:val="18"/>
    </w:rPr>
  </w:style>
  <w:style w:type="paragraph" w:styleId="TOC6">
    <w:name w:val="toc 6"/>
    <w:basedOn w:val="Normal"/>
    <w:next w:val="Normal"/>
    <w:autoRedefine/>
    <w:uiPriority w:val="39"/>
    <w:unhideWhenUsed/>
    <w:rsid w:val="0045484D"/>
    <w:pPr>
      <w:widowControl w:val="0"/>
      <w:spacing w:after="0" w:line="360" w:lineRule="auto"/>
      <w:ind w:left="1100" w:firstLine="0"/>
      <w:contextualSpacing w:val="0"/>
    </w:pPr>
    <w:rPr>
      <w:kern w:val="2"/>
      <w:sz w:val="18"/>
      <w:szCs w:val="18"/>
    </w:rPr>
  </w:style>
  <w:style w:type="paragraph" w:styleId="TOC7">
    <w:name w:val="toc 7"/>
    <w:basedOn w:val="Normal"/>
    <w:next w:val="Normal"/>
    <w:autoRedefine/>
    <w:uiPriority w:val="39"/>
    <w:unhideWhenUsed/>
    <w:rsid w:val="0045484D"/>
    <w:pPr>
      <w:widowControl w:val="0"/>
      <w:spacing w:after="0" w:line="360" w:lineRule="auto"/>
      <w:ind w:left="1320" w:firstLine="0"/>
      <w:contextualSpacing w:val="0"/>
    </w:pPr>
    <w:rPr>
      <w:kern w:val="2"/>
      <w:sz w:val="18"/>
      <w:szCs w:val="18"/>
    </w:rPr>
  </w:style>
  <w:style w:type="paragraph" w:styleId="TOC8">
    <w:name w:val="toc 8"/>
    <w:basedOn w:val="Normal"/>
    <w:next w:val="Normal"/>
    <w:autoRedefine/>
    <w:uiPriority w:val="39"/>
    <w:unhideWhenUsed/>
    <w:rsid w:val="0045484D"/>
    <w:pPr>
      <w:widowControl w:val="0"/>
      <w:spacing w:after="0" w:line="360" w:lineRule="auto"/>
      <w:ind w:left="1540" w:firstLine="0"/>
      <w:contextualSpacing w:val="0"/>
    </w:pPr>
    <w:rPr>
      <w:kern w:val="2"/>
      <w:sz w:val="18"/>
      <w:szCs w:val="18"/>
    </w:rPr>
  </w:style>
  <w:style w:type="paragraph" w:styleId="TOC9">
    <w:name w:val="toc 9"/>
    <w:basedOn w:val="Normal"/>
    <w:next w:val="Normal"/>
    <w:autoRedefine/>
    <w:uiPriority w:val="39"/>
    <w:unhideWhenUsed/>
    <w:rsid w:val="0045484D"/>
    <w:pPr>
      <w:widowControl w:val="0"/>
      <w:spacing w:after="0" w:line="360" w:lineRule="auto"/>
      <w:ind w:left="1760" w:firstLine="0"/>
      <w:contextualSpacing w:val="0"/>
    </w:pPr>
    <w:rPr>
      <w:kern w:val="2"/>
      <w:sz w:val="18"/>
      <w:szCs w:val="18"/>
    </w:rPr>
  </w:style>
  <w:style w:type="paragraph" w:styleId="Subtitle">
    <w:name w:val="Subtitle"/>
    <w:basedOn w:val="Normal"/>
    <w:next w:val="Normal"/>
    <w:link w:val="SubtitleChar"/>
    <w:uiPriority w:val="11"/>
    <w:qFormat/>
    <w:rsid w:val="0045484D"/>
    <w:pPr>
      <w:numPr>
        <w:ilvl w:val="1"/>
      </w:numPr>
      <w:spacing w:after="0" w:line="276" w:lineRule="auto"/>
      <w:ind w:firstLine="284"/>
      <w:contextualSpacing w:val="0"/>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45484D"/>
    <w:rPr>
      <w:rFonts w:asciiTheme="majorHAnsi" w:eastAsiaTheme="majorEastAsia" w:hAnsiTheme="majorHAnsi" w:cstheme="majorBidi"/>
      <w:i/>
      <w:iCs/>
      <w:color w:val="5B9BD5" w:themeColor="accent1"/>
      <w:spacing w:val="15"/>
      <w:sz w:val="24"/>
      <w:szCs w:val="24"/>
    </w:rPr>
  </w:style>
  <w:style w:type="character" w:customStyle="1" w:styleId="CommentTextChar">
    <w:name w:val="Comment Text Char"/>
    <w:basedOn w:val="DefaultParagraphFont"/>
    <w:link w:val="CommentText"/>
    <w:uiPriority w:val="99"/>
    <w:semiHidden/>
    <w:rsid w:val="0045484D"/>
    <w:rPr>
      <w:sz w:val="20"/>
      <w:szCs w:val="20"/>
    </w:rPr>
  </w:style>
  <w:style w:type="paragraph" w:styleId="CommentText">
    <w:name w:val="annotation text"/>
    <w:basedOn w:val="Normal"/>
    <w:link w:val="CommentTextChar"/>
    <w:uiPriority w:val="99"/>
    <w:semiHidden/>
    <w:unhideWhenUsed/>
    <w:rsid w:val="0045484D"/>
    <w:pPr>
      <w:widowControl w:val="0"/>
      <w:spacing w:before="120" w:after="120" w:line="240" w:lineRule="auto"/>
      <w:ind w:firstLine="0"/>
      <w:contextualSpacing w:val="0"/>
      <w:jc w:val="both"/>
    </w:pPr>
    <w:rPr>
      <w:sz w:val="20"/>
      <w:szCs w:val="20"/>
    </w:rPr>
  </w:style>
  <w:style w:type="character" w:customStyle="1" w:styleId="CommentTextChar1">
    <w:name w:val="Comment Text Char1"/>
    <w:basedOn w:val="DefaultParagraphFont"/>
    <w:uiPriority w:val="99"/>
    <w:semiHidden/>
    <w:rsid w:val="0045484D"/>
    <w:rPr>
      <w:sz w:val="20"/>
      <w:szCs w:val="20"/>
    </w:rPr>
  </w:style>
  <w:style w:type="character" w:customStyle="1" w:styleId="CommentSubjectChar">
    <w:name w:val="Comment Subject Char"/>
    <w:basedOn w:val="CommentTextChar"/>
    <w:link w:val="CommentSubject"/>
    <w:uiPriority w:val="99"/>
    <w:semiHidden/>
    <w:rsid w:val="0045484D"/>
    <w:rPr>
      <w:b/>
      <w:bCs/>
      <w:sz w:val="20"/>
      <w:szCs w:val="20"/>
    </w:rPr>
  </w:style>
  <w:style w:type="paragraph" w:styleId="CommentSubject">
    <w:name w:val="annotation subject"/>
    <w:basedOn w:val="CommentText"/>
    <w:next w:val="CommentText"/>
    <w:link w:val="CommentSubjectChar"/>
    <w:uiPriority w:val="99"/>
    <w:semiHidden/>
    <w:unhideWhenUsed/>
    <w:rsid w:val="0045484D"/>
    <w:rPr>
      <w:b/>
      <w:bCs/>
    </w:rPr>
  </w:style>
  <w:style w:type="character" w:customStyle="1" w:styleId="CommentSubjectChar1">
    <w:name w:val="Comment Subject Char1"/>
    <w:basedOn w:val="CommentTextChar1"/>
    <w:uiPriority w:val="99"/>
    <w:semiHidden/>
    <w:rsid w:val="0045484D"/>
    <w:rPr>
      <w:b/>
      <w:bCs/>
      <w:sz w:val="20"/>
      <w:szCs w:val="20"/>
    </w:rPr>
  </w:style>
  <w:style w:type="paragraph" w:styleId="TableofFigures">
    <w:name w:val="table of figures"/>
    <w:basedOn w:val="Normal"/>
    <w:next w:val="Normal"/>
    <w:uiPriority w:val="99"/>
    <w:unhideWhenUsed/>
    <w:rsid w:val="0045484D"/>
    <w:pPr>
      <w:widowControl w:val="0"/>
      <w:spacing w:after="0" w:line="360" w:lineRule="auto"/>
      <w:ind w:left="440" w:hanging="440"/>
      <w:contextualSpacing w:val="0"/>
    </w:pPr>
    <w:rPr>
      <w:caps/>
      <w:kern w:val="2"/>
      <w:sz w:val="20"/>
      <w:szCs w:val="20"/>
    </w:rPr>
  </w:style>
  <w:style w:type="table" w:customStyle="1" w:styleId="TableGridLight1">
    <w:name w:val="Table Grid Light1"/>
    <w:basedOn w:val="TableNormal"/>
    <w:uiPriority w:val="40"/>
    <w:rsid w:val="0045484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PlaceholderText">
    <w:name w:val="Placeholder Text"/>
    <w:basedOn w:val="DefaultParagraphFont"/>
    <w:uiPriority w:val="99"/>
    <w:semiHidden/>
    <w:rsid w:val="00FC0DB5"/>
    <w:rPr>
      <w:color w:val="808080"/>
    </w:rPr>
  </w:style>
  <w:style w:type="character" w:styleId="Strong">
    <w:name w:val="Strong"/>
    <w:basedOn w:val="DefaultParagraphFont"/>
    <w:uiPriority w:val="22"/>
    <w:qFormat/>
    <w:rsid w:val="00981DB9"/>
    <w:rPr>
      <w:b/>
      <w:bCs/>
    </w:rPr>
  </w:style>
  <w:style w:type="table" w:styleId="TableGrid">
    <w:name w:val="Table Grid"/>
    <w:basedOn w:val="TableNormal"/>
    <w:uiPriority w:val="59"/>
    <w:rsid w:val="00373ADB"/>
    <w:pPr>
      <w:spacing w:after="0" w:line="240" w:lineRule="auto"/>
    </w:pPr>
    <w:rPr>
      <w:kern w:val="2"/>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AF"/>
    <w:basedOn w:val="Normal"/>
    <w:rsid w:val="001933FF"/>
    <w:pPr>
      <w:spacing w:before="120" w:after="120" w:line="240" w:lineRule="auto"/>
      <w:ind w:firstLine="0"/>
      <w:contextualSpacing w:val="0"/>
    </w:pPr>
    <w:rPr>
      <w:rFonts w:ascii="Times New Roman" w:eastAsia="Times New Roman" w:hAnsi="Times New Roman" w:cs="Times New Roman"/>
      <w:sz w:val="24"/>
      <w:szCs w:val="24"/>
      <w:lang w:val="en-US" w:eastAsia="en-US"/>
    </w:rPr>
  </w:style>
  <w:style w:type="paragraph" w:customStyle="1" w:styleId="AU">
    <w:name w:val="AU"/>
    <w:basedOn w:val="Normal"/>
    <w:rsid w:val="001933FF"/>
    <w:pPr>
      <w:spacing w:before="120" w:after="120" w:line="240" w:lineRule="auto"/>
      <w:ind w:firstLine="0"/>
      <w:contextualSpacing w:val="0"/>
    </w:pPr>
    <w:rPr>
      <w:rFonts w:ascii="Times New Roman" w:eastAsia="Times New Roman" w:hAnsi="Times New Roman" w:cs="Times New Roman"/>
      <w:color w:val="00823B"/>
      <w:sz w:val="32"/>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11764">
      <w:bodyDiv w:val="1"/>
      <w:marLeft w:val="0"/>
      <w:marRight w:val="0"/>
      <w:marTop w:val="0"/>
      <w:marBottom w:val="0"/>
      <w:divBdr>
        <w:top w:val="none" w:sz="0" w:space="0" w:color="auto"/>
        <w:left w:val="none" w:sz="0" w:space="0" w:color="auto"/>
        <w:bottom w:val="none" w:sz="0" w:space="0" w:color="auto"/>
        <w:right w:val="none" w:sz="0" w:space="0" w:color="auto"/>
      </w:divBdr>
    </w:div>
    <w:div w:id="267472179">
      <w:bodyDiv w:val="1"/>
      <w:marLeft w:val="0"/>
      <w:marRight w:val="0"/>
      <w:marTop w:val="0"/>
      <w:marBottom w:val="0"/>
      <w:divBdr>
        <w:top w:val="none" w:sz="0" w:space="0" w:color="auto"/>
        <w:left w:val="none" w:sz="0" w:space="0" w:color="auto"/>
        <w:bottom w:val="none" w:sz="0" w:space="0" w:color="auto"/>
        <w:right w:val="none" w:sz="0" w:space="0" w:color="auto"/>
      </w:divBdr>
    </w:div>
    <w:div w:id="270205961">
      <w:bodyDiv w:val="1"/>
      <w:marLeft w:val="0"/>
      <w:marRight w:val="0"/>
      <w:marTop w:val="0"/>
      <w:marBottom w:val="0"/>
      <w:divBdr>
        <w:top w:val="none" w:sz="0" w:space="0" w:color="auto"/>
        <w:left w:val="none" w:sz="0" w:space="0" w:color="auto"/>
        <w:bottom w:val="none" w:sz="0" w:space="0" w:color="auto"/>
        <w:right w:val="none" w:sz="0" w:space="0" w:color="auto"/>
      </w:divBdr>
    </w:div>
    <w:div w:id="643311240">
      <w:bodyDiv w:val="1"/>
      <w:marLeft w:val="0"/>
      <w:marRight w:val="0"/>
      <w:marTop w:val="0"/>
      <w:marBottom w:val="0"/>
      <w:divBdr>
        <w:top w:val="none" w:sz="0" w:space="0" w:color="auto"/>
        <w:left w:val="none" w:sz="0" w:space="0" w:color="auto"/>
        <w:bottom w:val="none" w:sz="0" w:space="0" w:color="auto"/>
        <w:right w:val="none" w:sz="0" w:space="0" w:color="auto"/>
      </w:divBdr>
    </w:div>
    <w:div w:id="784495383">
      <w:bodyDiv w:val="1"/>
      <w:marLeft w:val="0"/>
      <w:marRight w:val="0"/>
      <w:marTop w:val="0"/>
      <w:marBottom w:val="0"/>
      <w:divBdr>
        <w:top w:val="none" w:sz="0" w:space="0" w:color="auto"/>
        <w:left w:val="none" w:sz="0" w:space="0" w:color="auto"/>
        <w:bottom w:val="none" w:sz="0" w:space="0" w:color="auto"/>
        <w:right w:val="none" w:sz="0" w:space="0" w:color="auto"/>
      </w:divBdr>
    </w:div>
    <w:div w:id="928582021">
      <w:bodyDiv w:val="1"/>
      <w:marLeft w:val="0"/>
      <w:marRight w:val="0"/>
      <w:marTop w:val="0"/>
      <w:marBottom w:val="0"/>
      <w:divBdr>
        <w:top w:val="none" w:sz="0" w:space="0" w:color="auto"/>
        <w:left w:val="none" w:sz="0" w:space="0" w:color="auto"/>
        <w:bottom w:val="none" w:sz="0" w:space="0" w:color="auto"/>
        <w:right w:val="none" w:sz="0" w:space="0" w:color="auto"/>
      </w:divBdr>
    </w:div>
    <w:div w:id="1010837881">
      <w:bodyDiv w:val="1"/>
      <w:marLeft w:val="0"/>
      <w:marRight w:val="0"/>
      <w:marTop w:val="0"/>
      <w:marBottom w:val="0"/>
      <w:divBdr>
        <w:top w:val="none" w:sz="0" w:space="0" w:color="auto"/>
        <w:left w:val="none" w:sz="0" w:space="0" w:color="auto"/>
        <w:bottom w:val="none" w:sz="0" w:space="0" w:color="auto"/>
        <w:right w:val="none" w:sz="0" w:space="0" w:color="auto"/>
      </w:divBdr>
    </w:div>
    <w:div w:id="1087772452">
      <w:bodyDiv w:val="1"/>
      <w:marLeft w:val="0"/>
      <w:marRight w:val="0"/>
      <w:marTop w:val="0"/>
      <w:marBottom w:val="0"/>
      <w:divBdr>
        <w:top w:val="none" w:sz="0" w:space="0" w:color="auto"/>
        <w:left w:val="none" w:sz="0" w:space="0" w:color="auto"/>
        <w:bottom w:val="none" w:sz="0" w:space="0" w:color="auto"/>
        <w:right w:val="none" w:sz="0" w:space="0" w:color="auto"/>
      </w:divBdr>
    </w:div>
    <w:div w:id="1489594954">
      <w:bodyDiv w:val="1"/>
      <w:marLeft w:val="0"/>
      <w:marRight w:val="0"/>
      <w:marTop w:val="0"/>
      <w:marBottom w:val="0"/>
      <w:divBdr>
        <w:top w:val="none" w:sz="0" w:space="0" w:color="auto"/>
        <w:left w:val="none" w:sz="0" w:space="0" w:color="auto"/>
        <w:bottom w:val="none" w:sz="0" w:space="0" w:color="auto"/>
        <w:right w:val="none" w:sz="0" w:space="0" w:color="auto"/>
      </w:divBdr>
    </w:div>
    <w:div w:id="1600018301">
      <w:bodyDiv w:val="1"/>
      <w:marLeft w:val="0"/>
      <w:marRight w:val="0"/>
      <w:marTop w:val="0"/>
      <w:marBottom w:val="0"/>
      <w:divBdr>
        <w:top w:val="none" w:sz="0" w:space="0" w:color="auto"/>
        <w:left w:val="none" w:sz="0" w:space="0" w:color="auto"/>
        <w:bottom w:val="none" w:sz="0" w:space="0" w:color="auto"/>
        <w:right w:val="none" w:sz="0" w:space="0" w:color="auto"/>
      </w:divBdr>
    </w:div>
    <w:div w:id="1646936523">
      <w:bodyDiv w:val="1"/>
      <w:marLeft w:val="0"/>
      <w:marRight w:val="0"/>
      <w:marTop w:val="0"/>
      <w:marBottom w:val="0"/>
      <w:divBdr>
        <w:top w:val="none" w:sz="0" w:space="0" w:color="auto"/>
        <w:left w:val="none" w:sz="0" w:space="0" w:color="auto"/>
        <w:bottom w:val="none" w:sz="0" w:space="0" w:color="auto"/>
        <w:right w:val="none" w:sz="0" w:space="0" w:color="auto"/>
      </w:divBdr>
    </w:div>
    <w:div w:id="2104297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w423@cam.ac.uk" TargetMode="External"/><Relationship Id="rId13" Type="http://schemas.openxmlformats.org/officeDocument/2006/relationships/image" Target="media/image1.png"/><Relationship Id="rId18" Type="http://schemas.openxmlformats.org/officeDocument/2006/relationships/image" Target="media/image6.jpeg"/><Relationship Id="rId26"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yperlink" Target="mailto:mmr@urbanxyz.com" TargetMode="External"/><Relationship Id="rId17" Type="http://schemas.openxmlformats.org/officeDocument/2006/relationships/image" Target="media/image5.jpeg"/><Relationship Id="rId25"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yj242@cam.ac.uk" TargetMode="External"/><Relationship Id="rId24"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chart" Target="charts/chart2.xml"/><Relationship Id="rId28" Type="http://schemas.openxmlformats.org/officeDocument/2006/relationships/fontTable" Target="fontTable.xml"/><Relationship Id="rId10" Type="http://schemas.openxmlformats.org/officeDocument/2006/relationships/hyperlink" Target="mailto:wuchen@vip.sina.com" TargetMode="External"/><Relationship Id="rId19" Type="http://schemas.openxmlformats.org/officeDocument/2006/relationships/image" Target="media/image7.jpg"/><Relationship Id="rId4" Type="http://schemas.openxmlformats.org/officeDocument/2006/relationships/settings" Target="settings.xml"/><Relationship Id="rId9" Type="http://schemas.openxmlformats.org/officeDocument/2006/relationships/hyperlink" Target="mailto:gaos@urbanxyz.com" TargetMode="External"/><Relationship Id="rId14" Type="http://schemas.openxmlformats.org/officeDocument/2006/relationships/image" Target="media/image2.jpeg"/><Relationship Id="rId22" Type="http://schemas.openxmlformats.org/officeDocument/2006/relationships/chart" Target="charts/chart1.xml"/><Relationship Id="rId27"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w423\Dropbox\Paper\2017_XXX\_FlowStats_2020_Analy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w423\Dropbox\Paper\2017_XXX\_FlowStats_2020_Analy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w423\Dropbox\Paper\2017_XXX\_FlowStats_2020_Analy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w423\Dropbox\Paper\2017_XXX\RSE_Prob4_TV_201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w423\Dropbox\Paper\2017_XXX\_FlowStats_2020_Analy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0" i="0" u="none" strike="noStrike" kern="1200" spc="0" baseline="0">
                <a:solidFill>
                  <a:schemeClr val="tx1">
                    <a:lumMod val="65000"/>
                    <a:lumOff val="35000"/>
                  </a:schemeClr>
                </a:solidFill>
                <a:latin typeface="+mn-lt"/>
                <a:ea typeface="+mn-ea"/>
                <a:cs typeface="+mn-cs"/>
              </a:defRPr>
            </a:pPr>
            <a:r>
              <a:rPr lang="en-GB"/>
              <a:t>Comparison - Disctrict-Level Employed Residents </a:t>
            </a:r>
          </a:p>
        </c:rich>
      </c:tx>
      <c:overlay val="0"/>
      <c:spPr>
        <a:noFill/>
        <a:ln>
          <a:noFill/>
        </a:ln>
        <a:effectLst/>
      </c:spPr>
    </c:title>
    <c:autoTitleDeleted val="0"/>
    <c:plotArea>
      <c:layout/>
      <c:lineChart>
        <c:grouping val="standard"/>
        <c:varyColors val="0"/>
        <c:ser>
          <c:idx val="0"/>
          <c:order val="0"/>
          <c:tx>
            <c:strRef>
              <c:f>DistrictEREW_PT!$L$3</c:f>
              <c:strCache>
                <c:ptCount val="1"/>
                <c:pt idx="0">
                  <c:v>Model Prediction</c:v>
                </c:pt>
              </c:strCache>
            </c:strRef>
          </c:tx>
          <c:spPr>
            <a:ln w="19050" cap="rnd">
              <a:solidFill>
                <a:schemeClr val="tx1"/>
              </a:solidFill>
              <a:prstDash val="solid"/>
              <a:round/>
            </a:ln>
            <a:effectLst/>
          </c:spPr>
          <c:marker>
            <c:symbol val="circle"/>
            <c:size val="3"/>
            <c:spPr>
              <a:solidFill>
                <a:schemeClr val="tx1"/>
              </a:solidFill>
              <a:ln w="9525">
                <a:solidFill>
                  <a:schemeClr val="tx1"/>
                </a:solidFill>
              </a:ln>
              <a:effectLst/>
            </c:spPr>
          </c:marker>
          <c:cat>
            <c:strRef>
              <c:f>DistrictEREW_PT!$K$4:$K$19</c:f>
              <c:strCache>
                <c:ptCount val="16"/>
                <c:pt idx="0">
                  <c:v>Dongcheng</c:v>
                </c:pt>
                <c:pt idx="1">
                  <c:v>Xicheng</c:v>
                </c:pt>
                <c:pt idx="2">
                  <c:v>Chaoyang</c:v>
                </c:pt>
                <c:pt idx="3">
                  <c:v>Fengtai</c:v>
                </c:pt>
                <c:pt idx="4">
                  <c:v>Shijingshan</c:v>
                </c:pt>
                <c:pt idx="5">
                  <c:v>Haidian</c:v>
                </c:pt>
                <c:pt idx="6">
                  <c:v>Fangshan</c:v>
                </c:pt>
                <c:pt idx="7">
                  <c:v>Tongzhou</c:v>
                </c:pt>
                <c:pt idx="8">
                  <c:v>Shunyi</c:v>
                </c:pt>
                <c:pt idx="9">
                  <c:v>Changping</c:v>
                </c:pt>
                <c:pt idx="10">
                  <c:v>Daxing</c:v>
                </c:pt>
                <c:pt idx="11">
                  <c:v>Mentougou</c:v>
                </c:pt>
                <c:pt idx="12">
                  <c:v>Huairou</c:v>
                </c:pt>
                <c:pt idx="13">
                  <c:v>Pinggu</c:v>
                </c:pt>
                <c:pt idx="14">
                  <c:v>Miyun</c:v>
                </c:pt>
                <c:pt idx="15">
                  <c:v>Yanqing</c:v>
                </c:pt>
              </c:strCache>
            </c:strRef>
          </c:cat>
          <c:val>
            <c:numRef>
              <c:f>DistrictEREW_PT!$L$4:$L$19</c:f>
              <c:numCache>
                <c:formatCode>0</c:formatCode>
                <c:ptCount val="16"/>
                <c:pt idx="0">
                  <c:v>480067.37835375592</c:v>
                </c:pt>
                <c:pt idx="1">
                  <c:v>743823.55319124321</c:v>
                </c:pt>
                <c:pt idx="2">
                  <c:v>2737488.4997856277</c:v>
                </c:pt>
                <c:pt idx="3">
                  <c:v>1541052.7844498884</c:v>
                </c:pt>
                <c:pt idx="4">
                  <c:v>447982.51724194206</c:v>
                </c:pt>
                <c:pt idx="5">
                  <c:v>2395147.1615378023</c:v>
                </c:pt>
                <c:pt idx="6">
                  <c:v>578058.31043935462</c:v>
                </c:pt>
                <c:pt idx="7">
                  <c:v>914697.64353771997</c:v>
                </c:pt>
                <c:pt idx="8">
                  <c:v>666753.11044225935</c:v>
                </c:pt>
                <c:pt idx="9">
                  <c:v>1256017.4363775752</c:v>
                </c:pt>
                <c:pt idx="10">
                  <c:v>1086948.272685728</c:v>
                </c:pt>
                <c:pt idx="11">
                  <c:v>162922.35484398383</c:v>
                </c:pt>
                <c:pt idx="12">
                  <c:v>244964.2226524794</c:v>
                </c:pt>
                <c:pt idx="13">
                  <c:v>295184.32869330369</c:v>
                </c:pt>
                <c:pt idx="14">
                  <c:v>296081.45918478444</c:v>
                </c:pt>
                <c:pt idx="15">
                  <c:v>187565.63770092934</c:v>
                </c:pt>
              </c:numCache>
            </c:numRef>
          </c:val>
          <c:smooth val="0"/>
          <c:extLst>
            <c:ext xmlns:c16="http://schemas.microsoft.com/office/drawing/2014/chart" uri="{C3380CC4-5D6E-409C-BE32-E72D297353CC}">
              <c16:uniqueId val="{00000000-C328-4004-A79F-42562FE9B2D0}"/>
            </c:ext>
          </c:extLst>
        </c:ser>
        <c:ser>
          <c:idx val="2"/>
          <c:order val="2"/>
          <c:tx>
            <c:strRef>
              <c:f>DistrictEREW_PT!$N$3</c:f>
              <c:strCache>
                <c:ptCount val="1"/>
                <c:pt idx="0">
                  <c:v>Benchmark</c:v>
                </c:pt>
              </c:strCache>
            </c:strRef>
          </c:tx>
          <c:spPr>
            <a:ln w="28575" cap="rnd">
              <a:solidFill>
                <a:schemeClr val="accent3"/>
              </a:solidFill>
              <a:round/>
            </a:ln>
            <a:effectLst/>
          </c:spPr>
          <c:marker>
            <c:symbol val="circle"/>
            <c:size val="4"/>
            <c:spPr>
              <a:solidFill>
                <a:schemeClr val="accent3"/>
              </a:solidFill>
              <a:ln w="9525">
                <a:solidFill>
                  <a:schemeClr val="accent3"/>
                </a:solidFill>
              </a:ln>
              <a:effectLst/>
            </c:spPr>
          </c:marker>
          <c:cat>
            <c:strRef>
              <c:f>DistrictEREW_PT!$K$4:$K$19</c:f>
              <c:strCache>
                <c:ptCount val="16"/>
                <c:pt idx="0">
                  <c:v>Dongcheng</c:v>
                </c:pt>
                <c:pt idx="1">
                  <c:v>Xicheng</c:v>
                </c:pt>
                <c:pt idx="2">
                  <c:v>Chaoyang</c:v>
                </c:pt>
                <c:pt idx="3">
                  <c:v>Fengtai</c:v>
                </c:pt>
                <c:pt idx="4">
                  <c:v>Shijingshan</c:v>
                </c:pt>
                <c:pt idx="5">
                  <c:v>Haidian</c:v>
                </c:pt>
                <c:pt idx="6">
                  <c:v>Fangshan</c:v>
                </c:pt>
                <c:pt idx="7">
                  <c:v>Tongzhou</c:v>
                </c:pt>
                <c:pt idx="8">
                  <c:v>Shunyi</c:v>
                </c:pt>
                <c:pt idx="9">
                  <c:v>Changping</c:v>
                </c:pt>
                <c:pt idx="10">
                  <c:v>Daxing</c:v>
                </c:pt>
                <c:pt idx="11">
                  <c:v>Mentougou</c:v>
                </c:pt>
                <c:pt idx="12">
                  <c:v>Huairou</c:v>
                </c:pt>
                <c:pt idx="13">
                  <c:v>Pinggu</c:v>
                </c:pt>
                <c:pt idx="14">
                  <c:v>Miyun</c:v>
                </c:pt>
                <c:pt idx="15">
                  <c:v>Yanqing</c:v>
                </c:pt>
              </c:strCache>
            </c:strRef>
          </c:cat>
          <c:val>
            <c:numRef>
              <c:f>DistrictEREW_PT!$N$4:$N$19</c:f>
              <c:numCache>
                <c:formatCode>0</c:formatCode>
                <c:ptCount val="16"/>
                <c:pt idx="0">
                  <c:v>466590.304292491</c:v>
                </c:pt>
                <c:pt idx="1">
                  <c:v>658029.56149485137</c:v>
                </c:pt>
                <c:pt idx="2">
                  <c:v>2175820.374869837</c:v>
                </c:pt>
                <c:pt idx="3">
                  <c:v>1270772.4169848431</c:v>
                </c:pt>
                <c:pt idx="4">
                  <c:v>360235.16140229086</c:v>
                </c:pt>
                <c:pt idx="5">
                  <c:v>2081129.9895869491</c:v>
                </c:pt>
                <c:pt idx="6">
                  <c:v>557849.87851440464</c:v>
                </c:pt>
                <c:pt idx="7">
                  <c:v>775363.29978016892</c:v>
                </c:pt>
                <c:pt idx="8">
                  <c:v>565397.66284854803</c:v>
                </c:pt>
                <c:pt idx="9">
                  <c:v>1081391.6464190674</c:v>
                </c:pt>
                <c:pt idx="10">
                  <c:v>862505.90072891361</c:v>
                </c:pt>
                <c:pt idx="11">
                  <c:v>159875.79544139767</c:v>
                </c:pt>
                <c:pt idx="12">
                  <c:v>205848.66365845193</c:v>
                </c:pt>
                <c:pt idx="13">
                  <c:v>221630.39453893324</c:v>
                </c:pt>
                <c:pt idx="14">
                  <c:v>251821.53187550622</c:v>
                </c:pt>
                <c:pt idx="15">
                  <c:v>166737.41756334607</c:v>
                </c:pt>
              </c:numCache>
            </c:numRef>
          </c:val>
          <c:smooth val="0"/>
          <c:extLst>
            <c:ext xmlns:c16="http://schemas.microsoft.com/office/drawing/2014/chart" uri="{C3380CC4-5D6E-409C-BE32-E72D297353CC}">
              <c16:uniqueId val="{00000001-C328-4004-A79F-42562FE9B2D0}"/>
            </c:ext>
          </c:extLst>
        </c:ser>
        <c:dLbls>
          <c:showLegendKey val="0"/>
          <c:showVal val="0"/>
          <c:showCatName val="0"/>
          <c:showSerName val="0"/>
          <c:showPercent val="0"/>
          <c:showBubbleSize val="0"/>
        </c:dLbls>
        <c:dropLines>
          <c:spPr>
            <a:ln w="6350" cap="flat" cmpd="sng" algn="ctr">
              <a:solidFill>
                <a:schemeClr val="bg1">
                  <a:lumMod val="85000"/>
                </a:schemeClr>
              </a:solidFill>
              <a:round/>
            </a:ln>
            <a:effectLst/>
          </c:spPr>
        </c:dropLines>
        <c:marker val="1"/>
        <c:smooth val="0"/>
        <c:axId val="1217612256"/>
        <c:axId val="1217597568"/>
      </c:lineChart>
      <c:lineChart>
        <c:grouping val="standard"/>
        <c:varyColors val="0"/>
        <c:ser>
          <c:idx val="1"/>
          <c:order val="1"/>
          <c:tx>
            <c:strRef>
              <c:f>DistrictEREW_PT!$M$3</c:f>
              <c:strCache>
                <c:ptCount val="1"/>
                <c:pt idx="0">
                  <c:v>LBS Data</c:v>
                </c:pt>
              </c:strCache>
            </c:strRef>
          </c:tx>
          <c:spPr>
            <a:ln w="19050" cap="rnd">
              <a:solidFill>
                <a:schemeClr val="tx1"/>
              </a:solidFill>
              <a:prstDash val="sysDot"/>
              <a:round/>
            </a:ln>
            <a:effectLst/>
          </c:spPr>
          <c:marker>
            <c:symbol val="circle"/>
            <c:size val="3"/>
            <c:spPr>
              <a:solidFill>
                <a:schemeClr val="tx1"/>
              </a:solidFill>
              <a:ln w="9525">
                <a:solidFill>
                  <a:schemeClr val="tx1"/>
                </a:solidFill>
              </a:ln>
              <a:effectLst/>
            </c:spPr>
          </c:marker>
          <c:cat>
            <c:strRef>
              <c:f>DistrictEREW_PT!$K$4:$K$19</c:f>
              <c:strCache>
                <c:ptCount val="16"/>
                <c:pt idx="0">
                  <c:v>Dongcheng</c:v>
                </c:pt>
                <c:pt idx="1">
                  <c:v>Xicheng</c:v>
                </c:pt>
                <c:pt idx="2">
                  <c:v>Chaoyang</c:v>
                </c:pt>
                <c:pt idx="3">
                  <c:v>Fengtai</c:v>
                </c:pt>
                <c:pt idx="4">
                  <c:v>Shijingshan</c:v>
                </c:pt>
                <c:pt idx="5">
                  <c:v>Haidian</c:v>
                </c:pt>
                <c:pt idx="6">
                  <c:v>Fangshan</c:v>
                </c:pt>
                <c:pt idx="7">
                  <c:v>Tongzhou</c:v>
                </c:pt>
                <c:pt idx="8">
                  <c:v>Shunyi</c:v>
                </c:pt>
                <c:pt idx="9">
                  <c:v>Changping</c:v>
                </c:pt>
                <c:pt idx="10">
                  <c:v>Daxing</c:v>
                </c:pt>
                <c:pt idx="11">
                  <c:v>Mentougou</c:v>
                </c:pt>
                <c:pt idx="12">
                  <c:v>Huairou</c:v>
                </c:pt>
                <c:pt idx="13">
                  <c:v>Pinggu</c:v>
                </c:pt>
                <c:pt idx="14">
                  <c:v>Miyun</c:v>
                </c:pt>
                <c:pt idx="15">
                  <c:v>Yanqing</c:v>
                </c:pt>
              </c:strCache>
            </c:strRef>
          </c:cat>
          <c:val>
            <c:numRef>
              <c:f>DistrictEREW_PT!$M$4:$M$19</c:f>
              <c:numCache>
                <c:formatCode>0</c:formatCode>
                <c:ptCount val="16"/>
                <c:pt idx="0">
                  <c:v>166358</c:v>
                </c:pt>
                <c:pt idx="1">
                  <c:v>178410</c:v>
                </c:pt>
                <c:pt idx="2">
                  <c:v>704228</c:v>
                </c:pt>
                <c:pt idx="3">
                  <c:v>229893</c:v>
                </c:pt>
                <c:pt idx="4">
                  <c:v>56887</c:v>
                </c:pt>
                <c:pt idx="5">
                  <c:v>410205</c:v>
                </c:pt>
                <c:pt idx="6">
                  <c:v>62526</c:v>
                </c:pt>
                <c:pt idx="7">
                  <c:v>136249</c:v>
                </c:pt>
                <c:pt idx="8">
                  <c:v>111102</c:v>
                </c:pt>
                <c:pt idx="9">
                  <c:v>172500</c:v>
                </c:pt>
                <c:pt idx="10">
                  <c:v>155013</c:v>
                </c:pt>
                <c:pt idx="11">
                  <c:v>19233</c:v>
                </c:pt>
                <c:pt idx="12">
                  <c:v>19998</c:v>
                </c:pt>
                <c:pt idx="13">
                  <c:v>19068</c:v>
                </c:pt>
                <c:pt idx="14">
                  <c:v>20497</c:v>
                </c:pt>
                <c:pt idx="15">
                  <c:v>10278</c:v>
                </c:pt>
              </c:numCache>
            </c:numRef>
          </c:val>
          <c:smooth val="0"/>
          <c:extLst>
            <c:ext xmlns:c16="http://schemas.microsoft.com/office/drawing/2014/chart" uri="{C3380CC4-5D6E-409C-BE32-E72D297353CC}">
              <c16:uniqueId val="{00000002-C328-4004-A79F-42562FE9B2D0}"/>
            </c:ext>
          </c:extLst>
        </c:ser>
        <c:dLbls>
          <c:showLegendKey val="0"/>
          <c:showVal val="0"/>
          <c:showCatName val="0"/>
          <c:showSerName val="0"/>
          <c:showPercent val="0"/>
          <c:showBubbleSize val="0"/>
        </c:dLbls>
        <c:marker val="1"/>
        <c:smooth val="0"/>
        <c:axId val="1217600288"/>
        <c:axId val="1217598656"/>
      </c:lineChart>
      <c:catAx>
        <c:axId val="1217612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597568"/>
        <c:crosses val="autoZero"/>
        <c:auto val="1"/>
        <c:lblAlgn val="ctr"/>
        <c:lblOffset val="100"/>
        <c:noMultiLvlLbl val="0"/>
      </c:catAx>
      <c:valAx>
        <c:axId val="12175975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Model Prediction &amp; Benchmark</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612256"/>
        <c:crosses val="autoZero"/>
        <c:crossBetween val="between"/>
        <c:dispUnits>
          <c:builtInUnit val="tenThousands"/>
          <c:dispUnitsLbl>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dispUnitsLbl>
        </c:dispUnits>
      </c:valAx>
      <c:valAx>
        <c:axId val="1217598656"/>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LBS Data</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600288"/>
        <c:crosses val="max"/>
        <c:crossBetween val="between"/>
        <c:dispUnits>
          <c:builtInUnit val="tenThousands"/>
          <c:dispUnitsLbl>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dispUnitsLbl>
        </c:dispUnits>
      </c:valAx>
      <c:catAx>
        <c:axId val="1217600288"/>
        <c:scaling>
          <c:orientation val="minMax"/>
        </c:scaling>
        <c:delete val="1"/>
        <c:axPos val="b"/>
        <c:numFmt formatCode="General" sourceLinked="1"/>
        <c:majorTickMark val="out"/>
        <c:minorTickMark val="none"/>
        <c:tickLblPos val="nextTo"/>
        <c:crossAx val="12175986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0" i="0" u="none" strike="noStrike" kern="1200" spc="0" baseline="0">
                <a:solidFill>
                  <a:schemeClr val="tx1">
                    <a:lumMod val="65000"/>
                    <a:lumOff val="35000"/>
                  </a:schemeClr>
                </a:solidFill>
                <a:latin typeface="+mn-lt"/>
                <a:ea typeface="+mn-ea"/>
                <a:cs typeface="+mn-cs"/>
              </a:defRPr>
            </a:pPr>
            <a:r>
              <a:rPr lang="en-GB"/>
              <a:t>Comparison - Disctrict-Level Employed Workers</a:t>
            </a:r>
          </a:p>
        </c:rich>
      </c:tx>
      <c:overlay val="0"/>
      <c:spPr>
        <a:noFill/>
        <a:ln>
          <a:noFill/>
        </a:ln>
        <a:effectLst/>
      </c:spPr>
    </c:title>
    <c:autoTitleDeleted val="0"/>
    <c:plotArea>
      <c:layout/>
      <c:lineChart>
        <c:grouping val="standard"/>
        <c:varyColors val="0"/>
        <c:ser>
          <c:idx val="0"/>
          <c:order val="0"/>
          <c:tx>
            <c:strRef>
              <c:f>DistrictEREW_PT!$L$3</c:f>
              <c:strCache>
                <c:ptCount val="1"/>
                <c:pt idx="0">
                  <c:v>Model Prediction</c:v>
                </c:pt>
              </c:strCache>
            </c:strRef>
          </c:tx>
          <c:spPr>
            <a:ln w="19050" cap="rnd">
              <a:solidFill>
                <a:schemeClr val="tx1"/>
              </a:solidFill>
              <a:prstDash val="solid"/>
              <a:round/>
            </a:ln>
            <a:effectLst/>
          </c:spPr>
          <c:marker>
            <c:symbol val="circle"/>
            <c:size val="3"/>
            <c:spPr>
              <a:solidFill>
                <a:schemeClr val="tx1"/>
              </a:solidFill>
              <a:ln w="9525">
                <a:solidFill>
                  <a:schemeClr val="tx1"/>
                </a:solidFill>
              </a:ln>
              <a:effectLst/>
            </c:spPr>
          </c:marker>
          <c:cat>
            <c:strRef>
              <c:f>DistrictEREW_PT!$K$25:$K$40</c:f>
              <c:strCache>
                <c:ptCount val="16"/>
                <c:pt idx="0">
                  <c:v>Dongcheng</c:v>
                </c:pt>
                <c:pt idx="1">
                  <c:v>Xicheng</c:v>
                </c:pt>
                <c:pt idx="2">
                  <c:v>Chaoyang</c:v>
                </c:pt>
                <c:pt idx="3">
                  <c:v>Fengtai</c:v>
                </c:pt>
                <c:pt idx="4">
                  <c:v>Shijingshan</c:v>
                </c:pt>
                <c:pt idx="5">
                  <c:v>Haidian</c:v>
                </c:pt>
                <c:pt idx="6">
                  <c:v>Fangshan</c:v>
                </c:pt>
                <c:pt idx="7">
                  <c:v>Tongzhou</c:v>
                </c:pt>
                <c:pt idx="8">
                  <c:v>Shunyi</c:v>
                </c:pt>
                <c:pt idx="9">
                  <c:v>Changping</c:v>
                </c:pt>
                <c:pt idx="10">
                  <c:v>Daxing</c:v>
                </c:pt>
                <c:pt idx="11">
                  <c:v>Mentougou</c:v>
                </c:pt>
                <c:pt idx="12">
                  <c:v>Huairou</c:v>
                </c:pt>
                <c:pt idx="13">
                  <c:v>Pinggu</c:v>
                </c:pt>
                <c:pt idx="14">
                  <c:v>Miyun</c:v>
                </c:pt>
                <c:pt idx="15">
                  <c:v>Yanqing</c:v>
                </c:pt>
              </c:strCache>
            </c:strRef>
          </c:cat>
          <c:val>
            <c:numRef>
              <c:f>DistrictEREW_PT!$L$25:$L$40</c:f>
              <c:numCache>
                <c:formatCode>0</c:formatCode>
                <c:ptCount val="16"/>
                <c:pt idx="0">
                  <c:v>935880.57633075747</c:v>
                </c:pt>
                <c:pt idx="1">
                  <c:v>1480273.4481446613</c:v>
                </c:pt>
                <c:pt idx="2">
                  <c:v>2683000.1112690149</c:v>
                </c:pt>
                <c:pt idx="3">
                  <c:v>1311324.2708122754</c:v>
                </c:pt>
                <c:pt idx="4">
                  <c:v>347184.75083492626</c:v>
                </c:pt>
                <c:pt idx="5">
                  <c:v>2792545.7737462274</c:v>
                </c:pt>
                <c:pt idx="6">
                  <c:v>452886.26585575345</c:v>
                </c:pt>
                <c:pt idx="7">
                  <c:v>608316.44404681609</c:v>
                </c:pt>
                <c:pt idx="8">
                  <c:v>689961.54226881766</c:v>
                </c:pt>
                <c:pt idx="9">
                  <c:v>650324.81182711397</c:v>
                </c:pt>
                <c:pt idx="10">
                  <c:v>975130.0340714755</c:v>
                </c:pt>
                <c:pt idx="11">
                  <c:v>157202.13177093535</c:v>
                </c:pt>
                <c:pt idx="12">
                  <c:v>224744.9876183348</c:v>
                </c:pt>
                <c:pt idx="13">
                  <c:v>237343.04050479698</c:v>
                </c:pt>
                <c:pt idx="14">
                  <c:v>270723.77639714896</c:v>
                </c:pt>
                <c:pt idx="15">
                  <c:v>187261.64142902504</c:v>
                </c:pt>
              </c:numCache>
            </c:numRef>
          </c:val>
          <c:smooth val="0"/>
          <c:extLst>
            <c:ext xmlns:c16="http://schemas.microsoft.com/office/drawing/2014/chart" uri="{C3380CC4-5D6E-409C-BE32-E72D297353CC}">
              <c16:uniqueId val="{00000000-9938-4ED6-A2D0-3A179366CA12}"/>
            </c:ext>
          </c:extLst>
        </c:ser>
        <c:ser>
          <c:idx val="2"/>
          <c:order val="2"/>
          <c:tx>
            <c:strRef>
              <c:f>DistrictEREW_PT!$N$3</c:f>
              <c:strCache>
                <c:ptCount val="1"/>
                <c:pt idx="0">
                  <c:v>Benchmark</c:v>
                </c:pt>
              </c:strCache>
            </c:strRef>
          </c:tx>
          <c:spPr>
            <a:ln w="28575" cap="rnd">
              <a:solidFill>
                <a:schemeClr val="accent3"/>
              </a:solidFill>
              <a:round/>
            </a:ln>
            <a:effectLst/>
          </c:spPr>
          <c:marker>
            <c:symbol val="circle"/>
            <c:size val="4"/>
            <c:spPr>
              <a:solidFill>
                <a:schemeClr val="accent3"/>
              </a:solidFill>
              <a:ln w="9525">
                <a:solidFill>
                  <a:schemeClr val="accent3"/>
                </a:solidFill>
              </a:ln>
              <a:effectLst/>
            </c:spPr>
          </c:marker>
          <c:cat>
            <c:strRef>
              <c:f>DistrictEREW_PT!$K$25:$K$40</c:f>
              <c:strCache>
                <c:ptCount val="16"/>
                <c:pt idx="0">
                  <c:v>Dongcheng</c:v>
                </c:pt>
                <c:pt idx="1">
                  <c:v>Xicheng</c:v>
                </c:pt>
                <c:pt idx="2">
                  <c:v>Chaoyang</c:v>
                </c:pt>
                <c:pt idx="3">
                  <c:v>Fengtai</c:v>
                </c:pt>
                <c:pt idx="4">
                  <c:v>Shijingshan</c:v>
                </c:pt>
                <c:pt idx="5">
                  <c:v>Haidian</c:v>
                </c:pt>
                <c:pt idx="6">
                  <c:v>Fangshan</c:v>
                </c:pt>
                <c:pt idx="7">
                  <c:v>Tongzhou</c:v>
                </c:pt>
                <c:pt idx="8">
                  <c:v>Shunyi</c:v>
                </c:pt>
                <c:pt idx="9">
                  <c:v>Changping</c:v>
                </c:pt>
                <c:pt idx="10">
                  <c:v>Daxing</c:v>
                </c:pt>
                <c:pt idx="11">
                  <c:v>Mentougou</c:v>
                </c:pt>
                <c:pt idx="12">
                  <c:v>Huairou</c:v>
                </c:pt>
                <c:pt idx="13">
                  <c:v>Pinggu</c:v>
                </c:pt>
                <c:pt idx="14">
                  <c:v>Miyun</c:v>
                </c:pt>
                <c:pt idx="15">
                  <c:v>Yanqing</c:v>
                </c:pt>
              </c:strCache>
            </c:strRef>
          </c:cat>
          <c:val>
            <c:numRef>
              <c:f>DistrictEREW_PT!$N$25:$N$40</c:f>
              <c:numCache>
                <c:formatCode>0</c:formatCode>
                <c:ptCount val="16"/>
                <c:pt idx="0">
                  <c:v>1001985.4098207128</c:v>
                </c:pt>
                <c:pt idx="1">
                  <c:v>1475778.5777945642</c:v>
                </c:pt>
                <c:pt idx="2">
                  <c:v>2316603.7558879917</c:v>
                </c:pt>
                <c:pt idx="3">
                  <c:v>969446.97578217532</c:v>
                </c:pt>
                <c:pt idx="4">
                  <c:v>302649.39702433202</c:v>
                </c:pt>
                <c:pt idx="5">
                  <c:v>2594679.5782257756</c:v>
                </c:pt>
                <c:pt idx="6">
                  <c:v>233367.32734302717</c:v>
                </c:pt>
                <c:pt idx="7">
                  <c:v>345462.80479396012</c:v>
                </c:pt>
                <c:pt idx="8">
                  <c:v>712731.31935789622</c:v>
                </c:pt>
                <c:pt idx="9">
                  <c:v>448548.22583234619</c:v>
                </c:pt>
                <c:pt idx="10">
                  <c:v>770769.51000379748</c:v>
                </c:pt>
                <c:pt idx="11">
                  <c:v>85707.684800875999</c:v>
                </c:pt>
                <c:pt idx="12">
                  <c:v>146478.64615547695</c:v>
                </c:pt>
                <c:pt idx="13">
                  <c:v>189974.10222593628</c:v>
                </c:pt>
                <c:pt idx="14">
                  <c:v>158943.19329080221</c:v>
                </c:pt>
                <c:pt idx="15">
                  <c:v>107873.49166032884</c:v>
                </c:pt>
              </c:numCache>
            </c:numRef>
          </c:val>
          <c:smooth val="0"/>
          <c:extLst>
            <c:ext xmlns:c16="http://schemas.microsoft.com/office/drawing/2014/chart" uri="{C3380CC4-5D6E-409C-BE32-E72D297353CC}">
              <c16:uniqueId val="{00000001-9938-4ED6-A2D0-3A179366CA12}"/>
            </c:ext>
          </c:extLst>
        </c:ser>
        <c:dLbls>
          <c:showLegendKey val="0"/>
          <c:showVal val="0"/>
          <c:showCatName val="0"/>
          <c:showSerName val="0"/>
          <c:showPercent val="0"/>
          <c:showBubbleSize val="0"/>
        </c:dLbls>
        <c:dropLines>
          <c:spPr>
            <a:ln w="6350" cap="flat" cmpd="sng" algn="ctr">
              <a:solidFill>
                <a:schemeClr val="bg1">
                  <a:lumMod val="85000"/>
                </a:schemeClr>
              </a:solidFill>
              <a:round/>
            </a:ln>
            <a:effectLst/>
          </c:spPr>
        </c:dropLines>
        <c:marker val="1"/>
        <c:smooth val="0"/>
        <c:axId val="1217601376"/>
        <c:axId val="1226309424"/>
      </c:lineChart>
      <c:lineChart>
        <c:grouping val="standard"/>
        <c:varyColors val="0"/>
        <c:ser>
          <c:idx val="1"/>
          <c:order val="1"/>
          <c:tx>
            <c:strRef>
              <c:f>DistrictEREW_PT!$M$3</c:f>
              <c:strCache>
                <c:ptCount val="1"/>
                <c:pt idx="0">
                  <c:v>LBS Data</c:v>
                </c:pt>
              </c:strCache>
            </c:strRef>
          </c:tx>
          <c:spPr>
            <a:ln w="19050" cap="rnd">
              <a:solidFill>
                <a:schemeClr val="tx1"/>
              </a:solidFill>
              <a:prstDash val="sysDot"/>
              <a:round/>
            </a:ln>
            <a:effectLst/>
          </c:spPr>
          <c:marker>
            <c:symbol val="circle"/>
            <c:size val="3"/>
            <c:spPr>
              <a:solidFill>
                <a:schemeClr val="tx1"/>
              </a:solidFill>
              <a:ln w="9525">
                <a:solidFill>
                  <a:schemeClr val="tx1"/>
                </a:solidFill>
              </a:ln>
              <a:effectLst/>
            </c:spPr>
          </c:marker>
          <c:cat>
            <c:strRef>
              <c:f>DistrictEREW_PT!$K$25:$K$40</c:f>
              <c:strCache>
                <c:ptCount val="16"/>
                <c:pt idx="0">
                  <c:v>Dongcheng</c:v>
                </c:pt>
                <c:pt idx="1">
                  <c:v>Xicheng</c:v>
                </c:pt>
                <c:pt idx="2">
                  <c:v>Chaoyang</c:v>
                </c:pt>
                <c:pt idx="3">
                  <c:v>Fengtai</c:v>
                </c:pt>
                <c:pt idx="4">
                  <c:v>Shijingshan</c:v>
                </c:pt>
                <c:pt idx="5">
                  <c:v>Haidian</c:v>
                </c:pt>
                <c:pt idx="6">
                  <c:v>Fangshan</c:v>
                </c:pt>
                <c:pt idx="7">
                  <c:v>Tongzhou</c:v>
                </c:pt>
                <c:pt idx="8">
                  <c:v>Shunyi</c:v>
                </c:pt>
                <c:pt idx="9">
                  <c:v>Changping</c:v>
                </c:pt>
                <c:pt idx="10">
                  <c:v>Daxing</c:v>
                </c:pt>
                <c:pt idx="11">
                  <c:v>Mentougou</c:v>
                </c:pt>
                <c:pt idx="12">
                  <c:v>Huairou</c:v>
                </c:pt>
                <c:pt idx="13">
                  <c:v>Pinggu</c:v>
                </c:pt>
                <c:pt idx="14">
                  <c:v>Miyun</c:v>
                </c:pt>
                <c:pt idx="15">
                  <c:v>Yanqing</c:v>
                </c:pt>
              </c:strCache>
            </c:strRef>
          </c:cat>
          <c:val>
            <c:numRef>
              <c:f>DistrictEREW_PT!$M$25:$M$40</c:f>
              <c:numCache>
                <c:formatCode>0</c:formatCode>
                <c:ptCount val="16"/>
                <c:pt idx="0">
                  <c:v>124764</c:v>
                </c:pt>
                <c:pt idx="1">
                  <c:v>148237</c:v>
                </c:pt>
                <c:pt idx="2">
                  <c:v>689485</c:v>
                </c:pt>
                <c:pt idx="3">
                  <c:v>252863</c:v>
                </c:pt>
                <c:pt idx="4">
                  <c:v>66809</c:v>
                </c:pt>
                <c:pt idx="5">
                  <c:v>395533</c:v>
                </c:pt>
                <c:pt idx="6">
                  <c:v>68456</c:v>
                </c:pt>
                <c:pt idx="7">
                  <c:v>161862</c:v>
                </c:pt>
                <c:pt idx="8">
                  <c:v>106886</c:v>
                </c:pt>
                <c:pt idx="9">
                  <c:v>213638</c:v>
                </c:pt>
                <c:pt idx="10">
                  <c:v>171685</c:v>
                </c:pt>
                <c:pt idx="11">
                  <c:v>24570</c:v>
                </c:pt>
                <c:pt idx="12">
                  <c:v>20202</c:v>
                </c:pt>
                <c:pt idx="13">
                  <c:v>18490</c:v>
                </c:pt>
                <c:pt idx="14">
                  <c:v>21004</c:v>
                </c:pt>
                <c:pt idx="15">
                  <c:v>9487</c:v>
                </c:pt>
              </c:numCache>
            </c:numRef>
          </c:val>
          <c:smooth val="0"/>
          <c:extLst>
            <c:ext xmlns:c16="http://schemas.microsoft.com/office/drawing/2014/chart" uri="{C3380CC4-5D6E-409C-BE32-E72D297353CC}">
              <c16:uniqueId val="{00000002-9938-4ED6-A2D0-3A179366CA12}"/>
            </c:ext>
          </c:extLst>
        </c:ser>
        <c:dLbls>
          <c:showLegendKey val="0"/>
          <c:showVal val="0"/>
          <c:showCatName val="0"/>
          <c:showSerName val="0"/>
          <c:showPercent val="0"/>
          <c:showBubbleSize val="0"/>
        </c:dLbls>
        <c:marker val="1"/>
        <c:smooth val="0"/>
        <c:axId val="1226318672"/>
        <c:axId val="1226319216"/>
      </c:lineChart>
      <c:catAx>
        <c:axId val="1217601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6309424"/>
        <c:crosses val="autoZero"/>
        <c:auto val="1"/>
        <c:lblAlgn val="ctr"/>
        <c:lblOffset val="100"/>
        <c:noMultiLvlLbl val="0"/>
      </c:catAx>
      <c:valAx>
        <c:axId val="1226309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Model Prediction &amp; Benchmark</a:t>
                </a:r>
              </a:p>
            </c:rich>
          </c:tx>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17601376"/>
        <c:crosses val="autoZero"/>
        <c:crossBetween val="between"/>
        <c:dispUnits>
          <c:builtInUnit val="tenThousands"/>
          <c:dispUnitsLbl>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dispUnitsLbl>
        </c:dispUnits>
      </c:valAx>
      <c:valAx>
        <c:axId val="1226319216"/>
        <c:scaling>
          <c:orientation val="minMax"/>
        </c:scaling>
        <c:delete val="0"/>
        <c:axPos val="r"/>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LBS Data</a:t>
                </a:r>
              </a:p>
            </c:rich>
          </c:tx>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26318672"/>
        <c:crosses val="max"/>
        <c:crossBetween val="between"/>
        <c:dispUnits>
          <c:builtInUnit val="tenThousands"/>
          <c:dispUnitsLbl>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dispUnitsLbl>
        </c:dispUnits>
      </c:valAx>
      <c:catAx>
        <c:axId val="1226318672"/>
        <c:scaling>
          <c:orientation val="minMax"/>
        </c:scaling>
        <c:delete val="1"/>
        <c:axPos val="b"/>
        <c:numFmt formatCode="General" sourceLinked="1"/>
        <c:majorTickMark val="out"/>
        <c:minorTickMark val="none"/>
        <c:tickLblPos val="nextTo"/>
        <c:crossAx val="122631921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spc="0" baseline="0">
                <a:solidFill>
                  <a:schemeClr val="tx1">
                    <a:lumMod val="65000"/>
                    <a:lumOff val="35000"/>
                  </a:schemeClr>
                </a:solidFill>
                <a:latin typeface="+mn-lt"/>
                <a:ea typeface="+mn-ea"/>
                <a:cs typeface="+mn-cs"/>
              </a:defRPr>
            </a:pPr>
            <a:r>
              <a:rPr lang="en-GB" sz="900"/>
              <a:t>District-Level Flows Comparison - Model Predicted vs LBS Data</a:t>
            </a:r>
          </a:p>
        </c:rich>
      </c:tx>
      <c:overlay val="0"/>
      <c:spPr>
        <a:noFill/>
        <a:ln>
          <a:noFill/>
        </a:ln>
        <a:effectLst/>
      </c:spPr>
    </c:title>
    <c:autoTitleDeleted val="0"/>
    <c:plotArea>
      <c:layout>
        <c:manualLayout>
          <c:layoutTarget val="inner"/>
          <c:xMode val="edge"/>
          <c:yMode val="edge"/>
          <c:x val="0.15652194026542277"/>
          <c:y val="0.11631629642509198"/>
          <c:w val="0.77748050771499344"/>
          <c:h val="0.70082935216694131"/>
        </c:manualLayout>
      </c:layout>
      <c:scatterChart>
        <c:scatterStyle val="lineMarker"/>
        <c:varyColors val="0"/>
        <c:ser>
          <c:idx val="0"/>
          <c:order val="0"/>
          <c:spPr>
            <a:ln w="19050" cap="rnd">
              <a:noFill/>
              <a:round/>
            </a:ln>
            <a:effectLst/>
          </c:spPr>
          <c:marker>
            <c:symbol val="circle"/>
            <c:size val="2"/>
            <c:spPr>
              <a:solidFill>
                <a:schemeClr val="accent1"/>
              </a:solidFill>
              <a:ln w="9525">
                <a:solidFill>
                  <a:schemeClr val="accent1"/>
                </a:solidFill>
              </a:ln>
              <a:effectLst/>
            </c:spPr>
          </c:marker>
          <c:trendline>
            <c:spPr>
              <a:ln w="19050" cap="rnd">
                <a:solidFill>
                  <a:srgbClr val="FF0000"/>
                </a:solidFill>
                <a:prstDash val="sysDot"/>
              </a:ln>
              <a:effectLst/>
            </c:spPr>
            <c:trendlineType val="linear"/>
            <c:dispRSqr val="1"/>
            <c:dispEq val="1"/>
            <c:trendlineLbl>
              <c:layout>
                <c:manualLayout>
                  <c:x val="7.7776192908567063E-2"/>
                  <c:y val="0.38425884215759076"/>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Flow_Comparison!$C$29:$C$284</c:f>
              <c:numCache>
                <c:formatCode>General</c:formatCode>
                <c:ptCount val="256"/>
                <c:pt idx="0">
                  <c:v>257669</c:v>
                </c:pt>
                <c:pt idx="1">
                  <c:v>77689</c:v>
                </c:pt>
                <c:pt idx="2">
                  <c:v>261057</c:v>
                </c:pt>
                <c:pt idx="3">
                  <c:v>83150</c:v>
                </c:pt>
                <c:pt idx="4">
                  <c:v>7898</c:v>
                </c:pt>
                <c:pt idx="5">
                  <c:v>48348</c:v>
                </c:pt>
                <c:pt idx="6">
                  <c:v>8775</c:v>
                </c:pt>
                <c:pt idx="7">
                  <c:v>44098</c:v>
                </c:pt>
                <c:pt idx="8">
                  <c:v>7331</c:v>
                </c:pt>
                <c:pt idx="9">
                  <c:v>43035</c:v>
                </c:pt>
                <c:pt idx="10">
                  <c:v>59955</c:v>
                </c:pt>
                <c:pt idx="11">
                  <c:v>1769</c:v>
                </c:pt>
                <c:pt idx="12">
                  <c:v>7694</c:v>
                </c:pt>
                <c:pt idx="13">
                  <c:v>823</c:v>
                </c:pt>
                <c:pt idx="14">
                  <c:v>9611</c:v>
                </c:pt>
                <c:pt idx="15">
                  <c:v>621</c:v>
                </c:pt>
                <c:pt idx="16">
                  <c:v>82351</c:v>
                </c:pt>
                <c:pt idx="17">
                  <c:v>481150</c:v>
                </c:pt>
                <c:pt idx="18">
                  <c:v>144397</c:v>
                </c:pt>
                <c:pt idx="19">
                  <c:v>184981</c:v>
                </c:pt>
                <c:pt idx="20">
                  <c:v>33752</c:v>
                </c:pt>
                <c:pt idx="21">
                  <c:v>279427</c:v>
                </c:pt>
                <c:pt idx="22">
                  <c:v>40224</c:v>
                </c:pt>
                <c:pt idx="23">
                  <c:v>34266</c:v>
                </c:pt>
                <c:pt idx="24">
                  <c:v>4604</c:v>
                </c:pt>
                <c:pt idx="25">
                  <c:v>56680</c:v>
                </c:pt>
                <c:pt idx="26">
                  <c:v>99196</c:v>
                </c:pt>
                <c:pt idx="27">
                  <c:v>7756</c:v>
                </c:pt>
                <c:pt idx="28">
                  <c:v>5301</c:v>
                </c:pt>
                <c:pt idx="29">
                  <c:v>1023</c:v>
                </c:pt>
                <c:pt idx="30">
                  <c:v>6622</c:v>
                </c:pt>
                <c:pt idx="31">
                  <c:v>1564</c:v>
                </c:pt>
                <c:pt idx="32">
                  <c:v>84871</c:v>
                </c:pt>
                <c:pt idx="33">
                  <c:v>35944</c:v>
                </c:pt>
                <c:pt idx="34">
                  <c:v>1806533</c:v>
                </c:pt>
                <c:pt idx="35">
                  <c:v>101242</c:v>
                </c:pt>
                <c:pt idx="36">
                  <c:v>9532</c:v>
                </c:pt>
                <c:pt idx="37">
                  <c:v>162635</c:v>
                </c:pt>
                <c:pt idx="38">
                  <c:v>6953</c:v>
                </c:pt>
                <c:pt idx="39">
                  <c:v>174573</c:v>
                </c:pt>
                <c:pt idx="40">
                  <c:v>37359</c:v>
                </c:pt>
                <c:pt idx="41">
                  <c:v>148813</c:v>
                </c:pt>
                <c:pt idx="42">
                  <c:v>57401</c:v>
                </c:pt>
                <c:pt idx="43">
                  <c:v>1569</c:v>
                </c:pt>
                <c:pt idx="44">
                  <c:v>12465</c:v>
                </c:pt>
                <c:pt idx="45">
                  <c:v>1898</c:v>
                </c:pt>
                <c:pt idx="46">
                  <c:v>7806</c:v>
                </c:pt>
                <c:pt idx="47">
                  <c:v>1453</c:v>
                </c:pt>
                <c:pt idx="48">
                  <c:v>20736</c:v>
                </c:pt>
                <c:pt idx="49">
                  <c:v>30436</c:v>
                </c:pt>
                <c:pt idx="50">
                  <c:v>117251</c:v>
                </c:pt>
                <c:pt idx="51">
                  <c:v>845209</c:v>
                </c:pt>
                <c:pt idx="52">
                  <c:v>41123</c:v>
                </c:pt>
                <c:pt idx="53">
                  <c:v>117561</c:v>
                </c:pt>
                <c:pt idx="54">
                  <c:v>14823</c:v>
                </c:pt>
                <c:pt idx="55">
                  <c:v>9633</c:v>
                </c:pt>
                <c:pt idx="56">
                  <c:v>1146</c:v>
                </c:pt>
                <c:pt idx="57">
                  <c:v>14631</c:v>
                </c:pt>
                <c:pt idx="58">
                  <c:v>86290</c:v>
                </c:pt>
                <c:pt idx="59">
                  <c:v>6959</c:v>
                </c:pt>
                <c:pt idx="60">
                  <c:v>1226</c:v>
                </c:pt>
                <c:pt idx="61">
                  <c:v>287</c:v>
                </c:pt>
                <c:pt idx="62">
                  <c:v>1481</c:v>
                </c:pt>
                <c:pt idx="63">
                  <c:v>212</c:v>
                </c:pt>
                <c:pt idx="64">
                  <c:v>862</c:v>
                </c:pt>
                <c:pt idx="65">
                  <c:v>3066</c:v>
                </c:pt>
                <c:pt idx="66">
                  <c:v>6511</c:v>
                </c:pt>
                <c:pt idx="67">
                  <c:v>34838</c:v>
                </c:pt>
                <c:pt idx="68">
                  <c:v>212588</c:v>
                </c:pt>
                <c:pt idx="69">
                  <c:v>43425</c:v>
                </c:pt>
                <c:pt idx="70">
                  <c:v>4858</c:v>
                </c:pt>
                <c:pt idx="71">
                  <c:v>1131</c:v>
                </c:pt>
                <c:pt idx="72">
                  <c:v>107</c:v>
                </c:pt>
                <c:pt idx="73">
                  <c:v>3997</c:v>
                </c:pt>
                <c:pt idx="74">
                  <c:v>3917</c:v>
                </c:pt>
                <c:pt idx="75">
                  <c:v>31414</c:v>
                </c:pt>
                <c:pt idx="76">
                  <c:v>66</c:v>
                </c:pt>
                <c:pt idx="77">
                  <c:v>32</c:v>
                </c:pt>
                <c:pt idx="78">
                  <c:v>92</c:v>
                </c:pt>
                <c:pt idx="79">
                  <c:v>28</c:v>
                </c:pt>
                <c:pt idx="80">
                  <c:v>24116</c:v>
                </c:pt>
                <c:pt idx="81">
                  <c:v>107666</c:v>
                </c:pt>
                <c:pt idx="82">
                  <c:v>224024</c:v>
                </c:pt>
                <c:pt idx="83">
                  <c:v>189963</c:v>
                </c:pt>
                <c:pt idx="84">
                  <c:v>105446</c:v>
                </c:pt>
                <c:pt idx="85">
                  <c:v>1684510</c:v>
                </c:pt>
                <c:pt idx="86">
                  <c:v>59583</c:v>
                </c:pt>
                <c:pt idx="87">
                  <c:v>16162</c:v>
                </c:pt>
                <c:pt idx="88">
                  <c:v>6994</c:v>
                </c:pt>
                <c:pt idx="89">
                  <c:v>289847</c:v>
                </c:pt>
                <c:pt idx="90">
                  <c:v>35286</c:v>
                </c:pt>
                <c:pt idx="91">
                  <c:v>19672</c:v>
                </c:pt>
                <c:pt idx="92">
                  <c:v>8238</c:v>
                </c:pt>
                <c:pt idx="93">
                  <c:v>604</c:v>
                </c:pt>
                <c:pt idx="94">
                  <c:v>9267</c:v>
                </c:pt>
                <c:pt idx="95">
                  <c:v>3931</c:v>
                </c:pt>
                <c:pt idx="96">
                  <c:v>261</c:v>
                </c:pt>
                <c:pt idx="97">
                  <c:v>567</c:v>
                </c:pt>
                <c:pt idx="98">
                  <c:v>2734</c:v>
                </c:pt>
                <c:pt idx="99">
                  <c:v>8769</c:v>
                </c:pt>
                <c:pt idx="100">
                  <c:v>1662</c:v>
                </c:pt>
                <c:pt idx="101">
                  <c:v>6621</c:v>
                </c:pt>
                <c:pt idx="102">
                  <c:v>424969</c:v>
                </c:pt>
                <c:pt idx="103">
                  <c:v>257</c:v>
                </c:pt>
                <c:pt idx="104">
                  <c:v>18</c:v>
                </c:pt>
                <c:pt idx="105">
                  <c:v>552</c:v>
                </c:pt>
                <c:pt idx="106">
                  <c:v>5558</c:v>
                </c:pt>
                <c:pt idx="107">
                  <c:v>637</c:v>
                </c:pt>
                <c:pt idx="108">
                  <c:v>13</c:v>
                </c:pt>
                <c:pt idx="109">
                  <c:v>18</c:v>
                </c:pt>
                <c:pt idx="110">
                  <c:v>14</c:v>
                </c:pt>
                <c:pt idx="111">
                  <c:v>3</c:v>
                </c:pt>
                <c:pt idx="112">
                  <c:v>524</c:v>
                </c:pt>
                <c:pt idx="113">
                  <c:v>273</c:v>
                </c:pt>
                <c:pt idx="114">
                  <c:v>34279</c:v>
                </c:pt>
                <c:pt idx="115">
                  <c:v>1862</c:v>
                </c:pt>
                <c:pt idx="116">
                  <c:v>65</c:v>
                </c:pt>
                <c:pt idx="117">
                  <c:v>554</c:v>
                </c:pt>
                <c:pt idx="118">
                  <c:v>200</c:v>
                </c:pt>
                <c:pt idx="119">
                  <c:v>529907</c:v>
                </c:pt>
                <c:pt idx="120">
                  <c:v>2661</c:v>
                </c:pt>
                <c:pt idx="121">
                  <c:v>401</c:v>
                </c:pt>
                <c:pt idx="122">
                  <c:v>20176</c:v>
                </c:pt>
                <c:pt idx="123">
                  <c:v>9</c:v>
                </c:pt>
                <c:pt idx="124">
                  <c:v>39</c:v>
                </c:pt>
                <c:pt idx="125">
                  <c:v>122</c:v>
                </c:pt>
                <c:pt idx="126">
                  <c:v>46</c:v>
                </c:pt>
                <c:pt idx="127">
                  <c:v>3</c:v>
                </c:pt>
                <c:pt idx="128">
                  <c:v>420</c:v>
                </c:pt>
                <c:pt idx="129">
                  <c:v>228</c:v>
                </c:pt>
                <c:pt idx="130">
                  <c:v>31685</c:v>
                </c:pt>
                <c:pt idx="131">
                  <c:v>483</c:v>
                </c:pt>
                <c:pt idx="132">
                  <c:v>164</c:v>
                </c:pt>
                <c:pt idx="133">
                  <c:v>2995</c:v>
                </c:pt>
                <c:pt idx="134">
                  <c:v>29</c:v>
                </c:pt>
                <c:pt idx="135">
                  <c:v>8181</c:v>
                </c:pt>
                <c:pt idx="136">
                  <c:v>565760</c:v>
                </c:pt>
                <c:pt idx="137">
                  <c:v>58198</c:v>
                </c:pt>
                <c:pt idx="138">
                  <c:v>487</c:v>
                </c:pt>
                <c:pt idx="139">
                  <c:v>11</c:v>
                </c:pt>
                <c:pt idx="140">
                  <c:v>4009</c:v>
                </c:pt>
                <c:pt idx="141">
                  <c:v>10600</c:v>
                </c:pt>
                <c:pt idx="142">
                  <c:v>3675</c:v>
                </c:pt>
                <c:pt idx="143">
                  <c:v>5</c:v>
                </c:pt>
                <c:pt idx="144">
                  <c:v>198</c:v>
                </c:pt>
                <c:pt idx="145">
                  <c:v>284</c:v>
                </c:pt>
                <c:pt idx="146">
                  <c:v>5757</c:v>
                </c:pt>
                <c:pt idx="147">
                  <c:v>361</c:v>
                </c:pt>
                <c:pt idx="148">
                  <c:v>254</c:v>
                </c:pt>
                <c:pt idx="149">
                  <c:v>25252</c:v>
                </c:pt>
                <c:pt idx="150">
                  <c:v>39</c:v>
                </c:pt>
                <c:pt idx="151">
                  <c:v>198</c:v>
                </c:pt>
                <c:pt idx="152">
                  <c:v>1844</c:v>
                </c:pt>
                <c:pt idx="153">
                  <c:v>613929</c:v>
                </c:pt>
                <c:pt idx="154">
                  <c:v>173</c:v>
                </c:pt>
                <c:pt idx="155">
                  <c:v>149</c:v>
                </c:pt>
                <c:pt idx="156">
                  <c:v>726</c:v>
                </c:pt>
                <c:pt idx="157">
                  <c:v>29</c:v>
                </c:pt>
                <c:pt idx="158">
                  <c:v>218</c:v>
                </c:pt>
                <c:pt idx="159">
                  <c:v>875</c:v>
                </c:pt>
                <c:pt idx="160">
                  <c:v>7251</c:v>
                </c:pt>
                <c:pt idx="161">
                  <c:v>5573</c:v>
                </c:pt>
                <c:pt idx="162">
                  <c:v>88164</c:v>
                </c:pt>
                <c:pt idx="163">
                  <c:v>78769</c:v>
                </c:pt>
                <c:pt idx="164">
                  <c:v>3707</c:v>
                </c:pt>
                <c:pt idx="165">
                  <c:v>9226</c:v>
                </c:pt>
                <c:pt idx="166">
                  <c:v>13843</c:v>
                </c:pt>
                <c:pt idx="167">
                  <c:v>55707</c:v>
                </c:pt>
                <c:pt idx="168">
                  <c:v>1016</c:v>
                </c:pt>
                <c:pt idx="169">
                  <c:v>5449</c:v>
                </c:pt>
                <c:pt idx="170">
                  <c:v>698059</c:v>
                </c:pt>
                <c:pt idx="171">
                  <c:v>329</c:v>
                </c:pt>
                <c:pt idx="172">
                  <c:v>1011</c:v>
                </c:pt>
                <c:pt idx="173">
                  <c:v>79</c:v>
                </c:pt>
                <c:pt idx="174">
                  <c:v>1118</c:v>
                </c:pt>
                <c:pt idx="175">
                  <c:v>67</c:v>
                </c:pt>
                <c:pt idx="176">
                  <c:v>200</c:v>
                </c:pt>
                <c:pt idx="177">
                  <c:v>517</c:v>
                </c:pt>
                <c:pt idx="178">
                  <c:v>2219</c:v>
                </c:pt>
                <c:pt idx="179">
                  <c:v>10833</c:v>
                </c:pt>
                <c:pt idx="180">
                  <c:v>31720</c:v>
                </c:pt>
                <c:pt idx="181">
                  <c:v>8854</c:v>
                </c:pt>
                <c:pt idx="182">
                  <c:v>1716</c:v>
                </c:pt>
                <c:pt idx="183">
                  <c:v>260</c:v>
                </c:pt>
                <c:pt idx="184">
                  <c:v>44</c:v>
                </c:pt>
                <c:pt idx="185">
                  <c:v>6329</c:v>
                </c:pt>
                <c:pt idx="186">
                  <c:v>1801</c:v>
                </c:pt>
                <c:pt idx="187">
                  <c:v>92632</c:v>
                </c:pt>
                <c:pt idx="188">
                  <c:v>9</c:v>
                </c:pt>
                <c:pt idx="189">
                  <c:v>19</c:v>
                </c:pt>
                <c:pt idx="190">
                  <c:v>10</c:v>
                </c:pt>
                <c:pt idx="191">
                  <c:v>5</c:v>
                </c:pt>
                <c:pt idx="192">
                  <c:v>259</c:v>
                </c:pt>
                <c:pt idx="193">
                  <c:v>151</c:v>
                </c:pt>
                <c:pt idx="194">
                  <c:v>2134</c:v>
                </c:pt>
                <c:pt idx="195">
                  <c:v>219</c:v>
                </c:pt>
                <c:pt idx="196">
                  <c:v>21</c:v>
                </c:pt>
                <c:pt idx="197">
                  <c:v>1777</c:v>
                </c:pt>
                <c:pt idx="198">
                  <c:v>21</c:v>
                </c:pt>
                <c:pt idx="199">
                  <c:v>375</c:v>
                </c:pt>
                <c:pt idx="200">
                  <c:v>4349</c:v>
                </c:pt>
                <c:pt idx="201">
                  <c:v>4770</c:v>
                </c:pt>
                <c:pt idx="202">
                  <c:v>362</c:v>
                </c:pt>
                <c:pt idx="203">
                  <c:v>3</c:v>
                </c:pt>
                <c:pt idx="204">
                  <c:v>201521</c:v>
                </c:pt>
                <c:pt idx="205">
                  <c:v>404</c:v>
                </c:pt>
                <c:pt idx="206">
                  <c:v>7658</c:v>
                </c:pt>
                <c:pt idx="207">
                  <c:v>443</c:v>
                </c:pt>
                <c:pt idx="208">
                  <c:v>6</c:v>
                </c:pt>
                <c:pt idx="209">
                  <c:v>5</c:v>
                </c:pt>
                <c:pt idx="210">
                  <c:v>240</c:v>
                </c:pt>
                <c:pt idx="211">
                  <c:v>6</c:v>
                </c:pt>
                <c:pt idx="212">
                  <c:v>1</c:v>
                </c:pt>
                <c:pt idx="213">
                  <c:v>19</c:v>
                </c:pt>
                <c:pt idx="214">
                  <c:v>1</c:v>
                </c:pt>
                <c:pt idx="215">
                  <c:v>407</c:v>
                </c:pt>
                <c:pt idx="216">
                  <c:v>10308</c:v>
                </c:pt>
                <c:pt idx="217">
                  <c:v>281</c:v>
                </c:pt>
                <c:pt idx="218">
                  <c:v>3</c:v>
                </c:pt>
                <c:pt idx="219">
                  <c:v>0</c:v>
                </c:pt>
                <c:pt idx="220">
                  <c:v>220</c:v>
                </c:pt>
                <c:pt idx="221">
                  <c:v>208882</c:v>
                </c:pt>
                <c:pt idx="222">
                  <c:v>2745</c:v>
                </c:pt>
                <c:pt idx="223">
                  <c:v>1</c:v>
                </c:pt>
                <c:pt idx="224">
                  <c:v>168</c:v>
                </c:pt>
                <c:pt idx="225">
                  <c:v>78</c:v>
                </c:pt>
                <c:pt idx="226">
                  <c:v>2423</c:v>
                </c:pt>
                <c:pt idx="227">
                  <c:v>152</c:v>
                </c:pt>
                <c:pt idx="228">
                  <c:v>11</c:v>
                </c:pt>
                <c:pt idx="229">
                  <c:v>2172</c:v>
                </c:pt>
                <c:pt idx="230">
                  <c:v>14</c:v>
                </c:pt>
                <c:pt idx="231">
                  <c:v>348</c:v>
                </c:pt>
                <c:pt idx="232">
                  <c:v>9977</c:v>
                </c:pt>
                <c:pt idx="233">
                  <c:v>4527</c:v>
                </c:pt>
                <c:pt idx="234">
                  <c:v>548</c:v>
                </c:pt>
                <c:pt idx="235">
                  <c:v>2</c:v>
                </c:pt>
                <c:pt idx="236">
                  <c:v>1961</c:v>
                </c:pt>
                <c:pt idx="237">
                  <c:v>2658</c:v>
                </c:pt>
                <c:pt idx="238">
                  <c:v>245674</c:v>
                </c:pt>
                <c:pt idx="239">
                  <c:v>5</c:v>
                </c:pt>
                <c:pt idx="240">
                  <c:v>11</c:v>
                </c:pt>
                <c:pt idx="241">
                  <c:v>16</c:v>
                </c:pt>
                <c:pt idx="242">
                  <c:v>2767</c:v>
                </c:pt>
                <c:pt idx="243">
                  <c:v>34</c:v>
                </c:pt>
                <c:pt idx="244">
                  <c:v>3</c:v>
                </c:pt>
                <c:pt idx="245">
                  <c:v>1487</c:v>
                </c:pt>
                <c:pt idx="246">
                  <c:v>1</c:v>
                </c:pt>
                <c:pt idx="247">
                  <c:v>22</c:v>
                </c:pt>
                <c:pt idx="248">
                  <c:v>4</c:v>
                </c:pt>
                <c:pt idx="249">
                  <c:v>4392</c:v>
                </c:pt>
                <c:pt idx="250">
                  <c:v>104</c:v>
                </c:pt>
                <c:pt idx="251">
                  <c:v>3</c:v>
                </c:pt>
                <c:pt idx="252">
                  <c:v>69</c:v>
                </c:pt>
                <c:pt idx="253">
                  <c:v>0</c:v>
                </c:pt>
                <c:pt idx="254">
                  <c:v>1</c:v>
                </c:pt>
                <c:pt idx="255">
                  <c:v>178347</c:v>
                </c:pt>
              </c:numCache>
            </c:numRef>
          </c:xVal>
          <c:yVal>
            <c:numRef>
              <c:f>Flow_Comparison!$D$29:$D$284</c:f>
              <c:numCache>
                <c:formatCode>General</c:formatCode>
                <c:ptCount val="256"/>
                <c:pt idx="0">
                  <c:v>31633</c:v>
                </c:pt>
                <c:pt idx="1">
                  <c:v>13388</c:v>
                </c:pt>
                <c:pt idx="2">
                  <c:v>40423</c:v>
                </c:pt>
                <c:pt idx="3">
                  <c:v>10812</c:v>
                </c:pt>
                <c:pt idx="4">
                  <c:v>1111</c:v>
                </c:pt>
                <c:pt idx="5">
                  <c:v>10037</c:v>
                </c:pt>
                <c:pt idx="6">
                  <c:v>796</c:v>
                </c:pt>
                <c:pt idx="7">
                  <c:v>2776</c:v>
                </c:pt>
                <c:pt idx="8">
                  <c:v>2789</c:v>
                </c:pt>
                <c:pt idx="9">
                  <c:v>3043</c:v>
                </c:pt>
                <c:pt idx="10">
                  <c:v>3053</c:v>
                </c:pt>
                <c:pt idx="11">
                  <c:v>208</c:v>
                </c:pt>
                <c:pt idx="12">
                  <c:v>276</c:v>
                </c:pt>
                <c:pt idx="13">
                  <c:v>269</c:v>
                </c:pt>
                <c:pt idx="14">
                  <c:v>306</c:v>
                </c:pt>
                <c:pt idx="15">
                  <c:v>139</c:v>
                </c:pt>
                <c:pt idx="16">
                  <c:v>15074</c:v>
                </c:pt>
                <c:pt idx="17">
                  <c:v>43942</c:v>
                </c:pt>
                <c:pt idx="18">
                  <c:v>26390</c:v>
                </c:pt>
                <c:pt idx="19">
                  <c:v>16126</c:v>
                </c:pt>
                <c:pt idx="20">
                  <c:v>2495</c:v>
                </c:pt>
                <c:pt idx="21">
                  <c:v>23642</c:v>
                </c:pt>
                <c:pt idx="22">
                  <c:v>1574</c:v>
                </c:pt>
                <c:pt idx="23">
                  <c:v>2215</c:v>
                </c:pt>
                <c:pt idx="24">
                  <c:v>2189</c:v>
                </c:pt>
                <c:pt idx="25">
                  <c:v>4111</c:v>
                </c:pt>
                <c:pt idx="26">
                  <c:v>4393</c:v>
                </c:pt>
                <c:pt idx="27">
                  <c:v>478</c:v>
                </c:pt>
                <c:pt idx="28">
                  <c:v>319</c:v>
                </c:pt>
                <c:pt idx="29">
                  <c:v>341</c:v>
                </c:pt>
                <c:pt idx="30">
                  <c:v>319</c:v>
                </c:pt>
                <c:pt idx="31">
                  <c:v>236</c:v>
                </c:pt>
                <c:pt idx="32">
                  <c:v>55322</c:v>
                </c:pt>
                <c:pt idx="33">
                  <c:v>31317</c:v>
                </c:pt>
                <c:pt idx="34">
                  <c:v>415667</c:v>
                </c:pt>
                <c:pt idx="35">
                  <c:v>29217</c:v>
                </c:pt>
                <c:pt idx="36">
                  <c:v>3710</c:v>
                </c:pt>
                <c:pt idx="37">
                  <c:v>53221</c:v>
                </c:pt>
                <c:pt idx="38">
                  <c:v>3131</c:v>
                </c:pt>
                <c:pt idx="39">
                  <c:v>20104</c:v>
                </c:pt>
                <c:pt idx="40">
                  <c:v>15920</c:v>
                </c:pt>
                <c:pt idx="41">
                  <c:v>20240</c:v>
                </c:pt>
                <c:pt idx="42">
                  <c:v>14220</c:v>
                </c:pt>
                <c:pt idx="43">
                  <c:v>811</c:v>
                </c:pt>
                <c:pt idx="44">
                  <c:v>1289</c:v>
                </c:pt>
                <c:pt idx="45">
                  <c:v>1726</c:v>
                </c:pt>
                <c:pt idx="46">
                  <c:v>1641</c:v>
                </c:pt>
                <c:pt idx="47">
                  <c:v>666</c:v>
                </c:pt>
                <c:pt idx="48">
                  <c:v>17516</c:v>
                </c:pt>
                <c:pt idx="49">
                  <c:v>25171</c:v>
                </c:pt>
                <c:pt idx="50">
                  <c:v>36193</c:v>
                </c:pt>
                <c:pt idx="51">
                  <c:v>100449</c:v>
                </c:pt>
                <c:pt idx="52">
                  <c:v>4974</c:v>
                </c:pt>
                <c:pt idx="53">
                  <c:v>28572</c:v>
                </c:pt>
                <c:pt idx="54">
                  <c:v>4787</c:v>
                </c:pt>
                <c:pt idx="55">
                  <c:v>3352</c:v>
                </c:pt>
                <c:pt idx="56">
                  <c:v>2509</c:v>
                </c:pt>
                <c:pt idx="57">
                  <c:v>3146</c:v>
                </c:pt>
                <c:pt idx="58">
                  <c:v>14147</c:v>
                </c:pt>
                <c:pt idx="59">
                  <c:v>763</c:v>
                </c:pt>
                <c:pt idx="60">
                  <c:v>390</c:v>
                </c:pt>
                <c:pt idx="61">
                  <c:v>515</c:v>
                </c:pt>
                <c:pt idx="62">
                  <c:v>442</c:v>
                </c:pt>
                <c:pt idx="63">
                  <c:v>328</c:v>
                </c:pt>
                <c:pt idx="64">
                  <c:v>2311</c:v>
                </c:pt>
                <c:pt idx="65">
                  <c:v>4662</c:v>
                </c:pt>
                <c:pt idx="66">
                  <c:v>5601</c:v>
                </c:pt>
                <c:pt idx="67">
                  <c:v>5280</c:v>
                </c:pt>
                <c:pt idx="68">
                  <c:v>26108</c:v>
                </c:pt>
                <c:pt idx="69">
                  <c:v>13611</c:v>
                </c:pt>
                <c:pt idx="70">
                  <c:v>725</c:v>
                </c:pt>
                <c:pt idx="71">
                  <c:v>557</c:v>
                </c:pt>
                <c:pt idx="72">
                  <c:v>594</c:v>
                </c:pt>
                <c:pt idx="73">
                  <c:v>1009</c:v>
                </c:pt>
                <c:pt idx="74">
                  <c:v>1051</c:v>
                </c:pt>
                <c:pt idx="75">
                  <c:v>2600</c:v>
                </c:pt>
                <c:pt idx="76">
                  <c:v>100</c:v>
                </c:pt>
                <c:pt idx="77">
                  <c:v>130</c:v>
                </c:pt>
                <c:pt idx="78">
                  <c:v>143</c:v>
                </c:pt>
                <c:pt idx="79">
                  <c:v>94</c:v>
                </c:pt>
                <c:pt idx="80">
                  <c:v>14568</c:v>
                </c:pt>
                <c:pt idx="81">
                  <c:v>31205</c:v>
                </c:pt>
                <c:pt idx="82">
                  <c:v>52762</c:v>
                </c:pt>
                <c:pt idx="83">
                  <c:v>22286</c:v>
                </c:pt>
                <c:pt idx="84">
                  <c:v>8604</c:v>
                </c:pt>
                <c:pt idx="85">
                  <c:v>205259</c:v>
                </c:pt>
                <c:pt idx="86">
                  <c:v>3774</c:v>
                </c:pt>
                <c:pt idx="87">
                  <c:v>3522</c:v>
                </c:pt>
                <c:pt idx="88">
                  <c:v>4285</c:v>
                </c:pt>
                <c:pt idx="89">
                  <c:v>26909</c:v>
                </c:pt>
                <c:pt idx="90">
                  <c:v>5735</c:v>
                </c:pt>
                <c:pt idx="91">
                  <c:v>1466</c:v>
                </c:pt>
                <c:pt idx="92">
                  <c:v>709</c:v>
                </c:pt>
                <c:pt idx="93">
                  <c:v>629</c:v>
                </c:pt>
                <c:pt idx="94">
                  <c:v>698</c:v>
                </c:pt>
                <c:pt idx="95">
                  <c:v>620</c:v>
                </c:pt>
                <c:pt idx="96">
                  <c:v>1306</c:v>
                </c:pt>
                <c:pt idx="97">
                  <c:v>2490</c:v>
                </c:pt>
                <c:pt idx="98">
                  <c:v>3405</c:v>
                </c:pt>
                <c:pt idx="99">
                  <c:v>6828</c:v>
                </c:pt>
                <c:pt idx="100">
                  <c:v>918</c:v>
                </c:pt>
                <c:pt idx="101">
                  <c:v>5160</c:v>
                </c:pt>
                <c:pt idx="102">
                  <c:v>41203</c:v>
                </c:pt>
                <c:pt idx="103">
                  <c:v>697</c:v>
                </c:pt>
                <c:pt idx="104">
                  <c:v>570</c:v>
                </c:pt>
                <c:pt idx="105">
                  <c:v>862</c:v>
                </c:pt>
                <c:pt idx="106">
                  <c:v>1942</c:v>
                </c:pt>
                <c:pt idx="107">
                  <c:v>269</c:v>
                </c:pt>
                <c:pt idx="108">
                  <c:v>105</c:v>
                </c:pt>
                <c:pt idx="109">
                  <c:v>116</c:v>
                </c:pt>
                <c:pt idx="110">
                  <c:v>112</c:v>
                </c:pt>
                <c:pt idx="111">
                  <c:v>98</c:v>
                </c:pt>
                <c:pt idx="112">
                  <c:v>6012</c:v>
                </c:pt>
                <c:pt idx="113">
                  <c:v>3898</c:v>
                </c:pt>
                <c:pt idx="114">
                  <c:v>33813</c:v>
                </c:pt>
                <c:pt idx="115">
                  <c:v>3897</c:v>
                </c:pt>
                <c:pt idx="116">
                  <c:v>533</c:v>
                </c:pt>
                <c:pt idx="117">
                  <c:v>4701</c:v>
                </c:pt>
                <c:pt idx="118">
                  <c:v>809</c:v>
                </c:pt>
                <c:pt idx="119">
                  <c:v>85090</c:v>
                </c:pt>
                <c:pt idx="120">
                  <c:v>3050</c:v>
                </c:pt>
                <c:pt idx="121">
                  <c:v>1756</c:v>
                </c:pt>
                <c:pt idx="122">
                  <c:v>9586</c:v>
                </c:pt>
                <c:pt idx="123">
                  <c:v>180</c:v>
                </c:pt>
                <c:pt idx="124">
                  <c:v>276</c:v>
                </c:pt>
                <c:pt idx="125">
                  <c:v>473</c:v>
                </c:pt>
                <c:pt idx="126">
                  <c:v>317</c:v>
                </c:pt>
                <c:pt idx="127">
                  <c:v>183</c:v>
                </c:pt>
                <c:pt idx="128">
                  <c:v>3722</c:v>
                </c:pt>
                <c:pt idx="129">
                  <c:v>2017</c:v>
                </c:pt>
                <c:pt idx="130">
                  <c:v>17572</c:v>
                </c:pt>
                <c:pt idx="131">
                  <c:v>1468</c:v>
                </c:pt>
                <c:pt idx="132">
                  <c:v>277</c:v>
                </c:pt>
                <c:pt idx="133">
                  <c:v>2914</c:v>
                </c:pt>
                <c:pt idx="134">
                  <c:v>424</c:v>
                </c:pt>
                <c:pt idx="135">
                  <c:v>1609</c:v>
                </c:pt>
                <c:pt idx="136">
                  <c:v>68683</c:v>
                </c:pt>
                <c:pt idx="137">
                  <c:v>1912</c:v>
                </c:pt>
                <c:pt idx="138">
                  <c:v>1090</c:v>
                </c:pt>
                <c:pt idx="139">
                  <c:v>94</c:v>
                </c:pt>
                <c:pt idx="140">
                  <c:v>650</c:v>
                </c:pt>
                <c:pt idx="141">
                  <c:v>806</c:v>
                </c:pt>
                <c:pt idx="142">
                  <c:v>508</c:v>
                </c:pt>
                <c:pt idx="143">
                  <c:v>123</c:v>
                </c:pt>
                <c:pt idx="144">
                  <c:v>6673</c:v>
                </c:pt>
                <c:pt idx="145">
                  <c:v>7283</c:v>
                </c:pt>
                <c:pt idx="146">
                  <c:v>32374</c:v>
                </c:pt>
                <c:pt idx="147">
                  <c:v>4232</c:v>
                </c:pt>
                <c:pt idx="148">
                  <c:v>990</c:v>
                </c:pt>
                <c:pt idx="149">
                  <c:v>42487</c:v>
                </c:pt>
                <c:pt idx="150">
                  <c:v>990</c:v>
                </c:pt>
                <c:pt idx="151">
                  <c:v>1795</c:v>
                </c:pt>
                <c:pt idx="152">
                  <c:v>2950</c:v>
                </c:pt>
                <c:pt idx="153">
                  <c:v>101317</c:v>
                </c:pt>
                <c:pt idx="154">
                  <c:v>2196</c:v>
                </c:pt>
                <c:pt idx="155">
                  <c:v>330</c:v>
                </c:pt>
                <c:pt idx="156">
                  <c:v>484</c:v>
                </c:pt>
                <c:pt idx="157">
                  <c:v>465</c:v>
                </c:pt>
                <c:pt idx="158">
                  <c:v>490</c:v>
                </c:pt>
                <c:pt idx="159">
                  <c:v>666</c:v>
                </c:pt>
                <c:pt idx="160">
                  <c:v>5687</c:v>
                </c:pt>
                <c:pt idx="161">
                  <c:v>7124</c:v>
                </c:pt>
                <c:pt idx="162">
                  <c:v>17658</c:v>
                </c:pt>
                <c:pt idx="163">
                  <c:v>20425</c:v>
                </c:pt>
                <c:pt idx="164">
                  <c:v>970</c:v>
                </c:pt>
                <c:pt idx="165">
                  <c:v>7486</c:v>
                </c:pt>
                <c:pt idx="166">
                  <c:v>1697</c:v>
                </c:pt>
                <c:pt idx="167">
                  <c:v>7185</c:v>
                </c:pt>
                <c:pt idx="168">
                  <c:v>1738</c:v>
                </c:pt>
                <c:pt idx="169">
                  <c:v>1852</c:v>
                </c:pt>
                <c:pt idx="170">
                  <c:v>91148</c:v>
                </c:pt>
                <c:pt idx="171">
                  <c:v>273</c:v>
                </c:pt>
                <c:pt idx="172">
                  <c:v>266</c:v>
                </c:pt>
                <c:pt idx="173">
                  <c:v>354</c:v>
                </c:pt>
                <c:pt idx="174">
                  <c:v>354</c:v>
                </c:pt>
                <c:pt idx="175">
                  <c:v>217</c:v>
                </c:pt>
                <c:pt idx="176">
                  <c:v>507</c:v>
                </c:pt>
                <c:pt idx="177">
                  <c:v>956</c:v>
                </c:pt>
                <c:pt idx="178">
                  <c:v>1159</c:v>
                </c:pt>
                <c:pt idx="179">
                  <c:v>1134</c:v>
                </c:pt>
                <c:pt idx="180">
                  <c:v>4570</c:v>
                </c:pt>
                <c:pt idx="181">
                  <c:v>2926</c:v>
                </c:pt>
                <c:pt idx="182">
                  <c:v>339</c:v>
                </c:pt>
                <c:pt idx="183">
                  <c:v>197</c:v>
                </c:pt>
                <c:pt idx="184">
                  <c:v>173</c:v>
                </c:pt>
                <c:pt idx="185">
                  <c:v>288</c:v>
                </c:pt>
                <c:pt idx="186">
                  <c:v>362</c:v>
                </c:pt>
                <c:pt idx="187">
                  <c:v>11224</c:v>
                </c:pt>
                <c:pt idx="188">
                  <c:v>33</c:v>
                </c:pt>
                <c:pt idx="189">
                  <c:v>37</c:v>
                </c:pt>
                <c:pt idx="190">
                  <c:v>52</c:v>
                </c:pt>
                <c:pt idx="191">
                  <c:v>31</c:v>
                </c:pt>
                <c:pt idx="192">
                  <c:v>635</c:v>
                </c:pt>
                <c:pt idx="193">
                  <c:v>398</c:v>
                </c:pt>
                <c:pt idx="194">
                  <c:v>1255</c:v>
                </c:pt>
                <c:pt idx="195">
                  <c:v>253</c:v>
                </c:pt>
                <c:pt idx="196">
                  <c:v>67</c:v>
                </c:pt>
                <c:pt idx="197">
                  <c:v>504</c:v>
                </c:pt>
                <c:pt idx="198">
                  <c:v>86</c:v>
                </c:pt>
                <c:pt idx="199">
                  <c:v>221</c:v>
                </c:pt>
                <c:pt idx="200">
                  <c:v>1029</c:v>
                </c:pt>
                <c:pt idx="201">
                  <c:v>375</c:v>
                </c:pt>
                <c:pt idx="202">
                  <c:v>203</c:v>
                </c:pt>
                <c:pt idx="203">
                  <c:v>29</c:v>
                </c:pt>
                <c:pt idx="204">
                  <c:v>14141</c:v>
                </c:pt>
                <c:pt idx="205">
                  <c:v>71</c:v>
                </c:pt>
                <c:pt idx="206">
                  <c:v>293</c:v>
                </c:pt>
                <c:pt idx="207">
                  <c:v>37</c:v>
                </c:pt>
                <c:pt idx="208">
                  <c:v>635</c:v>
                </c:pt>
                <c:pt idx="209">
                  <c:v>345</c:v>
                </c:pt>
                <c:pt idx="210">
                  <c:v>1657</c:v>
                </c:pt>
                <c:pt idx="211">
                  <c:v>277</c:v>
                </c:pt>
                <c:pt idx="212">
                  <c:v>78</c:v>
                </c:pt>
                <c:pt idx="213">
                  <c:v>387</c:v>
                </c:pt>
                <c:pt idx="214">
                  <c:v>81</c:v>
                </c:pt>
                <c:pt idx="215">
                  <c:v>261</c:v>
                </c:pt>
                <c:pt idx="216">
                  <c:v>970</c:v>
                </c:pt>
                <c:pt idx="217">
                  <c:v>280</c:v>
                </c:pt>
                <c:pt idx="218">
                  <c:v>241</c:v>
                </c:pt>
                <c:pt idx="219">
                  <c:v>23</c:v>
                </c:pt>
                <c:pt idx="220">
                  <c:v>48</c:v>
                </c:pt>
                <c:pt idx="221">
                  <c:v>12535</c:v>
                </c:pt>
                <c:pt idx="222">
                  <c:v>66</c:v>
                </c:pt>
                <c:pt idx="223">
                  <c:v>13</c:v>
                </c:pt>
                <c:pt idx="224">
                  <c:v>657</c:v>
                </c:pt>
                <c:pt idx="225">
                  <c:v>390</c:v>
                </c:pt>
                <c:pt idx="226">
                  <c:v>1580</c:v>
                </c:pt>
                <c:pt idx="227">
                  <c:v>291</c:v>
                </c:pt>
                <c:pt idx="228">
                  <c:v>93</c:v>
                </c:pt>
                <c:pt idx="229">
                  <c:v>535</c:v>
                </c:pt>
                <c:pt idx="230">
                  <c:v>108</c:v>
                </c:pt>
                <c:pt idx="231">
                  <c:v>214</c:v>
                </c:pt>
                <c:pt idx="232">
                  <c:v>1015</c:v>
                </c:pt>
                <c:pt idx="233">
                  <c:v>399</c:v>
                </c:pt>
                <c:pt idx="234">
                  <c:v>286</c:v>
                </c:pt>
                <c:pt idx="235">
                  <c:v>23</c:v>
                </c:pt>
                <c:pt idx="236">
                  <c:v>390</c:v>
                </c:pt>
                <c:pt idx="237">
                  <c:v>87</c:v>
                </c:pt>
                <c:pt idx="238">
                  <c:v>14259</c:v>
                </c:pt>
                <c:pt idx="239">
                  <c:v>32</c:v>
                </c:pt>
                <c:pt idx="240">
                  <c:v>152</c:v>
                </c:pt>
                <c:pt idx="241">
                  <c:v>234</c:v>
                </c:pt>
                <c:pt idx="242">
                  <c:v>402</c:v>
                </c:pt>
                <c:pt idx="243">
                  <c:v>264</c:v>
                </c:pt>
                <c:pt idx="244">
                  <c:v>62</c:v>
                </c:pt>
                <c:pt idx="245">
                  <c:v>536</c:v>
                </c:pt>
                <c:pt idx="246">
                  <c:v>77</c:v>
                </c:pt>
                <c:pt idx="247">
                  <c:v>101</c:v>
                </c:pt>
                <c:pt idx="248">
                  <c:v>98</c:v>
                </c:pt>
                <c:pt idx="249">
                  <c:v>463</c:v>
                </c:pt>
                <c:pt idx="250">
                  <c:v>158</c:v>
                </c:pt>
                <c:pt idx="251">
                  <c:v>20</c:v>
                </c:pt>
                <c:pt idx="252">
                  <c:v>15</c:v>
                </c:pt>
                <c:pt idx="253">
                  <c:v>33</c:v>
                </c:pt>
                <c:pt idx="254">
                  <c:v>26</c:v>
                </c:pt>
                <c:pt idx="255">
                  <c:v>6446</c:v>
                </c:pt>
              </c:numCache>
            </c:numRef>
          </c:yVal>
          <c:smooth val="0"/>
          <c:extLst>
            <c:ext xmlns:c16="http://schemas.microsoft.com/office/drawing/2014/chart" uri="{C3380CC4-5D6E-409C-BE32-E72D297353CC}">
              <c16:uniqueId val="{00000001-2CC1-4EF7-ACA9-79BFD1DD620F}"/>
            </c:ext>
          </c:extLst>
        </c:ser>
        <c:dLbls>
          <c:showLegendKey val="0"/>
          <c:showVal val="0"/>
          <c:showCatName val="0"/>
          <c:showSerName val="0"/>
          <c:showPercent val="0"/>
          <c:showBubbleSize val="0"/>
        </c:dLbls>
        <c:axId val="962319632"/>
        <c:axId val="962324528"/>
      </c:scatterChart>
      <c:valAx>
        <c:axId val="96231963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Model Predicted</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324528"/>
        <c:crosses val="autoZero"/>
        <c:crossBetween val="midCat"/>
        <c:dispUnits>
          <c:builtInUnit val="tenThousands"/>
          <c:dispUnitsLbl>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dispUnitsLbl>
        </c:dispUnits>
      </c:valAx>
      <c:valAx>
        <c:axId val="962324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a:t>LBS Data</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319632"/>
        <c:crosses val="autoZero"/>
        <c:crossBetween val="midCat"/>
        <c:dispUnits>
          <c:builtInUnit val="tenThousands"/>
          <c:dispUnitsLbl>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dispUnitsLbl>
        </c:dispUnits>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GB" sz="1000"/>
              <a:t>Distribution of Commuters by Average Commuting Distance</a:t>
            </a:r>
          </a:p>
          <a:p>
            <a:pPr>
              <a:defRPr sz="1000" b="0" i="0" u="none" strike="noStrike" kern="1200" spc="0" baseline="0">
                <a:solidFill>
                  <a:schemeClr val="tx1">
                    <a:lumMod val="65000"/>
                    <a:lumOff val="35000"/>
                  </a:schemeClr>
                </a:solidFill>
                <a:latin typeface="+mn-lt"/>
                <a:ea typeface="+mn-ea"/>
                <a:cs typeface="+mn-cs"/>
              </a:defRPr>
            </a:pPr>
            <a:r>
              <a:rPr lang="en-GB" sz="1000"/>
              <a:t>Model Predicted vs LBS Data - Beijing 2015</a:t>
            </a:r>
          </a:p>
        </c:rich>
      </c:tx>
      <c:overlay val="0"/>
      <c:spPr>
        <a:noFill/>
        <a:ln>
          <a:noFill/>
        </a:ln>
        <a:effectLst/>
      </c:spPr>
    </c:title>
    <c:autoTitleDeleted val="0"/>
    <c:plotArea>
      <c:layout/>
      <c:lineChart>
        <c:grouping val="standard"/>
        <c:varyColors val="0"/>
        <c:ser>
          <c:idx val="0"/>
          <c:order val="0"/>
          <c:tx>
            <c:strRef>
              <c:f>Sheet1!$N$1</c:f>
              <c:strCache>
                <c:ptCount val="1"/>
                <c:pt idx="0">
                  <c:v>Model Predicted</c:v>
                </c:pt>
              </c:strCache>
            </c:strRef>
          </c:tx>
          <c:spPr>
            <a:ln w="19050" cap="rnd">
              <a:solidFill>
                <a:schemeClr val="accent1"/>
              </a:solidFill>
              <a:round/>
            </a:ln>
            <a:effectLst/>
          </c:spPr>
          <c:marker>
            <c:symbol val="none"/>
          </c:marker>
          <c:val>
            <c:numRef>
              <c:f>Sheet1!$N$3:$N$52</c:f>
              <c:numCache>
                <c:formatCode>0</c:formatCode>
                <c:ptCount val="50"/>
                <c:pt idx="0" formatCode="General">
                  <c:v>0</c:v>
                </c:pt>
                <c:pt idx="1">
                  <c:v>116937.25347000001</c:v>
                </c:pt>
                <c:pt idx="2">
                  <c:v>1718227.3088489997</c:v>
                </c:pt>
                <c:pt idx="3">
                  <c:v>4341952.3122770004</c:v>
                </c:pt>
                <c:pt idx="4">
                  <c:v>563742.72338400222</c:v>
                </c:pt>
                <c:pt idx="5">
                  <c:v>563765.65802229848</c:v>
                </c:pt>
                <c:pt idx="6">
                  <c:v>410057.12978669908</c:v>
                </c:pt>
                <c:pt idx="7">
                  <c:v>575583.03512150235</c:v>
                </c:pt>
                <c:pt idx="8">
                  <c:v>434645.56379190087</c:v>
                </c:pt>
                <c:pt idx="9">
                  <c:v>417936.77343149669</c:v>
                </c:pt>
                <c:pt idx="10">
                  <c:v>474286.5338035021</c:v>
                </c:pt>
                <c:pt idx="11">
                  <c:v>334206.70882506482</c:v>
                </c:pt>
                <c:pt idx="12">
                  <c:v>296529.61928129569</c:v>
                </c:pt>
                <c:pt idx="13">
                  <c:v>285526.23209970072</c:v>
                </c:pt>
                <c:pt idx="14">
                  <c:v>299245.68183225952</c:v>
                </c:pt>
                <c:pt idx="15">
                  <c:v>206716.95210676268</c:v>
                </c:pt>
                <c:pt idx="16">
                  <c:v>221088.30724307895</c:v>
                </c:pt>
                <c:pt idx="17">
                  <c:v>202541.23157814145</c:v>
                </c:pt>
                <c:pt idx="18">
                  <c:v>197061.34866709262</c:v>
                </c:pt>
                <c:pt idx="19">
                  <c:v>198867.58094006404</c:v>
                </c:pt>
                <c:pt idx="20">
                  <c:v>113895.68884550966</c:v>
                </c:pt>
                <c:pt idx="21">
                  <c:v>147569.2439657636</c:v>
                </c:pt>
                <c:pt idx="22">
                  <c:v>101635.04003437981</c:v>
                </c:pt>
                <c:pt idx="23">
                  <c:v>175525.02824729867</c:v>
                </c:pt>
                <c:pt idx="24">
                  <c:v>95125.164733173326</c:v>
                </c:pt>
                <c:pt idx="25">
                  <c:v>131100.53818392009</c:v>
                </c:pt>
                <c:pt idx="26">
                  <c:v>82119.833128547296</c:v>
                </c:pt>
                <c:pt idx="27">
                  <c:v>96536.622032282874</c:v>
                </c:pt>
                <c:pt idx="28">
                  <c:v>84528.599752377719</c:v>
                </c:pt>
                <c:pt idx="29">
                  <c:v>70194.175948249176</c:v>
                </c:pt>
                <c:pt idx="30">
                  <c:v>68263.861141502857</c:v>
                </c:pt>
                <c:pt idx="31">
                  <c:v>53480.163016032428</c:v>
                </c:pt>
                <c:pt idx="32">
                  <c:v>56025.911616653204</c:v>
                </c:pt>
                <c:pt idx="33">
                  <c:v>42061.768625097349</c:v>
                </c:pt>
                <c:pt idx="34">
                  <c:v>40820.633087396622</c:v>
                </c:pt>
                <c:pt idx="35">
                  <c:v>38839.847318958491</c:v>
                </c:pt>
                <c:pt idx="36">
                  <c:v>53705.645805904642</c:v>
                </c:pt>
                <c:pt idx="37">
                  <c:v>46621.791441293433</c:v>
                </c:pt>
                <c:pt idx="38">
                  <c:v>27848.725850351155</c:v>
                </c:pt>
                <c:pt idx="39">
                  <c:v>27189.211956940591</c:v>
                </c:pt>
                <c:pt idx="40">
                  <c:v>29300.436810655519</c:v>
                </c:pt>
                <c:pt idx="41">
                  <c:v>31260.997336504981</c:v>
                </c:pt>
                <c:pt idx="42">
                  <c:v>22105.346714518964</c:v>
                </c:pt>
                <c:pt idx="43">
                  <c:v>33509.284185895696</c:v>
                </c:pt>
                <c:pt idx="44">
                  <c:v>20721.276504207402</c:v>
                </c:pt>
                <c:pt idx="45">
                  <c:v>22777.519187813625</c:v>
                </c:pt>
                <c:pt idx="46">
                  <c:v>14656.673967137933</c:v>
                </c:pt>
                <c:pt idx="47">
                  <c:v>15503.813852183521</c:v>
                </c:pt>
                <c:pt idx="48">
                  <c:v>25448.008351229131</c:v>
                </c:pt>
                <c:pt idx="49">
                  <c:v>19170.268965130672</c:v>
                </c:pt>
              </c:numCache>
            </c:numRef>
          </c:val>
          <c:smooth val="0"/>
          <c:extLst>
            <c:ext xmlns:c16="http://schemas.microsoft.com/office/drawing/2014/chart" uri="{C3380CC4-5D6E-409C-BE32-E72D297353CC}">
              <c16:uniqueId val="{00000000-BD6B-4C87-BD54-4ADB0F169D7B}"/>
            </c:ext>
          </c:extLst>
        </c:ser>
        <c:ser>
          <c:idx val="1"/>
          <c:order val="1"/>
          <c:tx>
            <c:strRef>
              <c:f>Sheet1!$O$1</c:f>
              <c:strCache>
                <c:ptCount val="1"/>
                <c:pt idx="0">
                  <c:v>LBS Data</c:v>
                </c:pt>
              </c:strCache>
            </c:strRef>
          </c:tx>
          <c:spPr>
            <a:ln w="19050" cap="rnd">
              <a:solidFill>
                <a:schemeClr val="accent2"/>
              </a:solidFill>
              <a:round/>
            </a:ln>
            <a:effectLst/>
          </c:spPr>
          <c:marker>
            <c:symbol val="none"/>
          </c:marker>
          <c:val>
            <c:numRef>
              <c:f>Sheet1!$O$3:$O$52</c:f>
              <c:numCache>
                <c:formatCode>0</c:formatCode>
                <c:ptCount val="50"/>
                <c:pt idx="0" formatCode="General">
                  <c:v>0</c:v>
                </c:pt>
                <c:pt idx="1">
                  <c:v>4600</c:v>
                </c:pt>
                <c:pt idx="2">
                  <c:v>179845</c:v>
                </c:pt>
                <c:pt idx="3">
                  <c:v>455556</c:v>
                </c:pt>
                <c:pt idx="4">
                  <c:v>70136</c:v>
                </c:pt>
                <c:pt idx="5">
                  <c:v>95557</c:v>
                </c:pt>
                <c:pt idx="6">
                  <c:v>80974</c:v>
                </c:pt>
                <c:pt idx="7">
                  <c:v>97671</c:v>
                </c:pt>
                <c:pt idx="8">
                  <c:v>101315</c:v>
                </c:pt>
                <c:pt idx="9">
                  <c:v>95783</c:v>
                </c:pt>
                <c:pt idx="10">
                  <c:v>86956</c:v>
                </c:pt>
                <c:pt idx="11">
                  <c:v>79391</c:v>
                </c:pt>
                <c:pt idx="12">
                  <c:v>68406</c:v>
                </c:pt>
                <c:pt idx="13">
                  <c:v>68607</c:v>
                </c:pt>
                <c:pt idx="14">
                  <c:v>69217</c:v>
                </c:pt>
                <c:pt idx="15">
                  <c:v>52641</c:v>
                </c:pt>
                <c:pt idx="16">
                  <c:v>47979</c:v>
                </c:pt>
                <c:pt idx="17">
                  <c:v>57735</c:v>
                </c:pt>
                <c:pt idx="18">
                  <c:v>51348</c:v>
                </c:pt>
                <c:pt idx="19">
                  <c:v>48345</c:v>
                </c:pt>
                <c:pt idx="20">
                  <c:v>40108</c:v>
                </c:pt>
                <c:pt idx="21">
                  <c:v>39347</c:v>
                </c:pt>
                <c:pt idx="22">
                  <c:v>29379</c:v>
                </c:pt>
                <c:pt idx="23">
                  <c:v>37930</c:v>
                </c:pt>
                <c:pt idx="24">
                  <c:v>27700</c:v>
                </c:pt>
                <c:pt idx="25">
                  <c:v>33853</c:v>
                </c:pt>
                <c:pt idx="26">
                  <c:v>25130</c:v>
                </c:pt>
                <c:pt idx="27">
                  <c:v>29728</c:v>
                </c:pt>
                <c:pt idx="28">
                  <c:v>23370</c:v>
                </c:pt>
                <c:pt idx="29">
                  <c:v>17451</c:v>
                </c:pt>
                <c:pt idx="30">
                  <c:v>17835</c:v>
                </c:pt>
                <c:pt idx="31">
                  <c:v>15958</c:v>
                </c:pt>
                <c:pt idx="32">
                  <c:v>16703</c:v>
                </c:pt>
                <c:pt idx="33">
                  <c:v>15513</c:v>
                </c:pt>
                <c:pt idx="34">
                  <c:v>12252</c:v>
                </c:pt>
                <c:pt idx="35">
                  <c:v>11871</c:v>
                </c:pt>
                <c:pt idx="36">
                  <c:v>10716</c:v>
                </c:pt>
                <c:pt idx="37">
                  <c:v>11999</c:v>
                </c:pt>
                <c:pt idx="38">
                  <c:v>8158</c:v>
                </c:pt>
                <c:pt idx="39">
                  <c:v>8636</c:v>
                </c:pt>
                <c:pt idx="40">
                  <c:v>6323</c:v>
                </c:pt>
                <c:pt idx="41">
                  <c:v>7938</c:v>
                </c:pt>
                <c:pt idx="42">
                  <c:v>6840</c:v>
                </c:pt>
                <c:pt idx="43">
                  <c:v>6750</c:v>
                </c:pt>
                <c:pt idx="44">
                  <c:v>5138</c:v>
                </c:pt>
                <c:pt idx="45">
                  <c:v>5935</c:v>
                </c:pt>
                <c:pt idx="46">
                  <c:v>4319</c:v>
                </c:pt>
                <c:pt idx="47">
                  <c:v>5241</c:v>
                </c:pt>
                <c:pt idx="48">
                  <c:v>4077</c:v>
                </c:pt>
                <c:pt idx="49">
                  <c:v>4968</c:v>
                </c:pt>
              </c:numCache>
            </c:numRef>
          </c:val>
          <c:smooth val="0"/>
          <c:extLst>
            <c:ext xmlns:c16="http://schemas.microsoft.com/office/drawing/2014/chart" uri="{C3380CC4-5D6E-409C-BE32-E72D297353CC}">
              <c16:uniqueId val="{00000001-BD6B-4C87-BD54-4ADB0F169D7B}"/>
            </c:ext>
          </c:extLst>
        </c:ser>
        <c:dLbls>
          <c:showLegendKey val="0"/>
          <c:showVal val="0"/>
          <c:showCatName val="0"/>
          <c:showSerName val="0"/>
          <c:showPercent val="0"/>
          <c:showBubbleSize val="0"/>
        </c:dLbls>
        <c:smooth val="0"/>
        <c:axId val="1087957712"/>
        <c:axId val="962143472"/>
      </c:lineChart>
      <c:catAx>
        <c:axId val="10879577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GB" sz="900"/>
                  <a:t>Average Commuting Distance  (km)</a:t>
                </a:r>
              </a:p>
            </c:rich>
          </c:tx>
          <c:overlay val="0"/>
          <c:spPr>
            <a:noFill/>
            <a:ln>
              <a:noFill/>
            </a:ln>
            <a:effectLst/>
          </c:sp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2143472"/>
        <c:crosses val="autoZero"/>
        <c:auto val="1"/>
        <c:lblAlgn val="ctr"/>
        <c:lblOffset val="100"/>
        <c:noMultiLvlLbl val="0"/>
      </c:catAx>
      <c:valAx>
        <c:axId val="96214347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Model Predicted (persons)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957712"/>
        <c:crosses val="autoZero"/>
        <c:crossBetween val="between"/>
        <c:dispUnits>
          <c:builtInUnit val="tenThousands"/>
          <c:dispUnitsLbl>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dispUnitsLbl>
        </c:dispUnits>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mn-lt"/>
                <a:ea typeface="+mn-ea"/>
                <a:cs typeface="+mn-cs"/>
              </a:defRPr>
            </a:pPr>
            <a:r>
              <a:rPr lang="en-GB" sz="1000"/>
              <a:t>Share of intra-district commuting</a:t>
            </a:r>
          </a:p>
          <a:p>
            <a:pPr>
              <a:defRPr sz="1000" b="0" i="0" u="none" strike="noStrike" kern="1200" spc="0" baseline="0">
                <a:solidFill>
                  <a:schemeClr val="tx1">
                    <a:lumMod val="65000"/>
                    <a:lumOff val="35000"/>
                  </a:schemeClr>
                </a:solidFill>
                <a:latin typeface="+mn-lt"/>
                <a:ea typeface="+mn-ea"/>
                <a:cs typeface="+mn-cs"/>
              </a:defRPr>
            </a:pPr>
            <a:r>
              <a:rPr lang="en-GB" sz="1000"/>
              <a:t>Modelled Predicted vs LBS Data - Beijing 2015</a:t>
            </a:r>
          </a:p>
        </c:rich>
      </c:tx>
      <c:overlay val="0"/>
      <c:spPr>
        <a:noFill/>
        <a:ln>
          <a:noFill/>
        </a:ln>
        <a:effectLst/>
      </c:spPr>
    </c:title>
    <c:autoTitleDeleted val="0"/>
    <c:plotArea>
      <c:layout/>
      <c:barChart>
        <c:barDir val="col"/>
        <c:grouping val="clustered"/>
        <c:varyColors val="0"/>
        <c:ser>
          <c:idx val="0"/>
          <c:order val="0"/>
          <c:tx>
            <c:strRef>
              <c:f>DistrictFlow_RSE!$B$102</c:f>
              <c:strCache>
                <c:ptCount val="1"/>
                <c:pt idx="0">
                  <c:v>Model Predicted</c:v>
                </c:pt>
              </c:strCache>
            </c:strRef>
          </c:tx>
          <c:spPr>
            <a:solidFill>
              <a:schemeClr val="accent1"/>
            </a:solidFill>
            <a:ln>
              <a:noFill/>
            </a:ln>
            <a:effectLst/>
          </c:spPr>
          <c:invertIfNegative val="0"/>
          <c:cat>
            <c:strRef>
              <c:f>DistrictFlow_RSE!$A$103:$A$118</c:f>
              <c:strCache>
                <c:ptCount val="16"/>
                <c:pt idx="0">
                  <c:v>Dongcheng</c:v>
                </c:pt>
                <c:pt idx="1">
                  <c:v>Xicheng</c:v>
                </c:pt>
                <c:pt idx="2">
                  <c:v>Chaoyang</c:v>
                </c:pt>
                <c:pt idx="3">
                  <c:v>Fengtai</c:v>
                </c:pt>
                <c:pt idx="4">
                  <c:v>Shijingshan</c:v>
                </c:pt>
                <c:pt idx="5">
                  <c:v>Haidian</c:v>
                </c:pt>
                <c:pt idx="6">
                  <c:v>Fangshan</c:v>
                </c:pt>
                <c:pt idx="7">
                  <c:v>Tongzhou</c:v>
                </c:pt>
                <c:pt idx="8">
                  <c:v>Shunyi</c:v>
                </c:pt>
                <c:pt idx="9">
                  <c:v>Changping</c:v>
                </c:pt>
                <c:pt idx="10">
                  <c:v>Daxing</c:v>
                </c:pt>
                <c:pt idx="11">
                  <c:v>Mentougou</c:v>
                </c:pt>
                <c:pt idx="12">
                  <c:v>Huairou</c:v>
                </c:pt>
                <c:pt idx="13">
                  <c:v>Pinggu</c:v>
                </c:pt>
                <c:pt idx="14">
                  <c:v>Miyun</c:v>
                </c:pt>
                <c:pt idx="15">
                  <c:v>Yanqing</c:v>
                </c:pt>
              </c:strCache>
            </c:strRef>
          </c:cat>
          <c:val>
            <c:numRef>
              <c:f>DistrictFlow_RSE!$B$103:$B$118</c:f>
              <c:numCache>
                <c:formatCode>0%</c:formatCode>
                <c:ptCount val="16"/>
                <c:pt idx="0">
                  <c:v>0.53691800000000001</c:v>
                </c:pt>
                <c:pt idx="1">
                  <c:v>0.64701699999999995</c:v>
                </c:pt>
                <c:pt idx="2">
                  <c:v>0.66120699999999999</c:v>
                </c:pt>
                <c:pt idx="3">
                  <c:v>0.54852599999999996</c:v>
                </c:pt>
                <c:pt idx="4">
                  <c:v>0.47458099999999998</c:v>
                </c:pt>
                <c:pt idx="5">
                  <c:v>0.70338500000000004</c:v>
                </c:pt>
                <c:pt idx="6">
                  <c:v>0.73773200000000005</c:v>
                </c:pt>
                <c:pt idx="7">
                  <c:v>0.60524500000000003</c:v>
                </c:pt>
                <c:pt idx="8">
                  <c:v>0.86571100000000001</c:v>
                </c:pt>
                <c:pt idx="9">
                  <c:v>0.48886299999999999</c:v>
                </c:pt>
                <c:pt idx="10">
                  <c:v>0.65280899999999997</c:v>
                </c:pt>
                <c:pt idx="11">
                  <c:v>0.56859800000000005</c:v>
                </c:pt>
                <c:pt idx="12">
                  <c:v>0.82398700000000002</c:v>
                </c:pt>
                <c:pt idx="13">
                  <c:v>0.91824799999999995</c:v>
                </c:pt>
                <c:pt idx="14">
                  <c:v>0.82988099999999998</c:v>
                </c:pt>
                <c:pt idx="15">
                  <c:v>0.95086800000000005</c:v>
                </c:pt>
              </c:numCache>
            </c:numRef>
          </c:val>
          <c:extLst>
            <c:ext xmlns:c16="http://schemas.microsoft.com/office/drawing/2014/chart" uri="{C3380CC4-5D6E-409C-BE32-E72D297353CC}">
              <c16:uniqueId val="{00000000-DDF7-47AC-A22F-35EDB86879D7}"/>
            </c:ext>
          </c:extLst>
        </c:ser>
        <c:ser>
          <c:idx val="1"/>
          <c:order val="1"/>
          <c:tx>
            <c:strRef>
              <c:f>DistrictFlow_RSE!$C$102</c:f>
              <c:strCache>
                <c:ptCount val="1"/>
                <c:pt idx="0">
                  <c:v>LBS Data</c:v>
                </c:pt>
              </c:strCache>
            </c:strRef>
          </c:tx>
          <c:spPr>
            <a:solidFill>
              <a:schemeClr val="accent2"/>
            </a:solidFill>
            <a:ln>
              <a:noFill/>
            </a:ln>
            <a:effectLst/>
          </c:spPr>
          <c:invertIfNegative val="0"/>
          <c:cat>
            <c:strRef>
              <c:f>DistrictFlow_RSE!$A$103:$A$118</c:f>
              <c:strCache>
                <c:ptCount val="16"/>
                <c:pt idx="0">
                  <c:v>Dongcheng</c:v>
                </c:pt>
                <c:pt idx="1">
                  <c:v>Xicheng</c:v>
                </c:pt>
                <c:pt idx="2">
                  <c:v>Chaoyang</c:v>
                </c:pt>
                <c:pt idx="3">
                  <c:v>Fengtai</c:v>
                </c:pt>
                <c:pt idx="4">
                  <c:v>Shijingshan</c:v>
                </c:pt>
                <c:pt idx="5">
                  <c:v>Haidian</c:v>
                </c:pt>
                <c:pt idx="6">
                  <c:v>Fangshan</c:v>
                </c:pt>
                <c:pt idx="7">
                  <c:v>Tongzhou</c:v>
                </c:pt>
                <c:pt idx="8">
                  <c:v>Shunyi</c:v>
                </c:pt>
                <c:pt idx="9">
                  <c:v>Changping</c:v>
                </c:pt>
                <c:pt idx="10">
                  <c:v>Daxing</c:v>
                </c:pt>
                <c:pt idx="11">
                  <c:v>Mentougou</c:v>
                </c:pt>
                <c:pt idx="12">
                  <c:v>Huairou</c:v>
                </c:pt>
                <c:pt idx="13">
                  <c:v>Pinggu</c:v>
                </c:pt>
                <c:pt idx="14">
                  <c:v>Miyun</c:v>
                </c:pt>
                <c:pt idx="15">
                  <c:v>Yanqing</c:v>
                </c:pt>
              </c:strCache>
            </c:strRef>
          </c:cat>
          <c:val>
            <c:numRef>
              <c:f>DistrictFlow_RSE!$C$103:$C$118</c:f>
              <c:numCache>
                <c:formatCode>0%</c:formatCode>
                <c:ptCount val="16"/>
                <c:pt idx="0">
                  <c:v>0.194772</c:v>
                </c:pt>
                <c:pt idx="1">
                  <c:v>0.25135600000000002</c:v>
                </c:pt>
                <c:pt idx="2">
                  <c:v>0.60424500000000003</c:v>
                </c:pt>
                <c:pt idx="3">
                  <c:v>0.44996199999999997</c:v>
                </c:pt>
                <c:pt idx="4">
                  <c:v>0.46990599999999999</c:v>
                </c:pt>
                <c:pt idx="5">
                  <c:v>0.51062200000000002</c:v>
                </c:pt>
                <c:pt idx="6">
                  <c:v>0.67990600000000001</c:v>
                </c:pt>
                <c:pt idx="7">
                  <c:v>0.65506299999999995</c:v>
                </c:pt>
                <c:pt idx="8">
                  <c:v>0.63266199999999995</c:v>
                </c:pt>
                <c:pt idx="9">
                  <c:v>0.60321400000000003</c:v>
                </c:pt>
                <c:pt idx="10">
                  <c:v>0.60841999999999996</c:v>
                </c:pt>
                <c:pt idx="11">
                  <c:v>0.59730700000000003</c:v>
                </c:pt>
                <c:pt idx="12">
                  <c:v>0.72551399999999999</c:v>
                </c:pt>
                <c:pt idx="13">
                  <c:v>0.674396</c:v>
                </c:pt>
                <c:pt idx="14">
                  <c:v>0.71202399999999999</c:v>
                </c:pt>
                <c:pt idx="15">
                  <c:v>0.64920900000000004</c:v>
                </c:pt>
              </c:numCache>
            </c:numRef>
          </c:val>
          <c:extLst>
            <c:ext xmlns:c16="http://schemas.microsoft.com/office/drawing/2014/chart" uri="{C3380CC4-5D6E-409C-BE32-E72D297353CC}">
              <c16:uniqueId val="{00000001-DDF7-47AC-A22F-35EDB86879D7}"/>
            </c:ext>
          </c:extLst>
        </c:ser>
        <c:dLbls>
          <c:showLegendKey val="0"/>
          <c:showVal val="0"/>
          <c:showCatName val="0"/>
          <c:showSerName val="0"/>
          <c:showPercent val="0"/>
          <c:showBubbleSize val="0"/>
        </c:dLbls>
        <c:gapWidth val="219"/>
        <c:overlap val="-27"/>
        <c:axId val="1100363568"/>
        <c:axId val="1100364112"/>
      </c:barChart>
      <c:catAx>
        <c:axId val="110036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0364112"/>
        <c:crosses val="autoZero"/>
        <c:auto val="1"/>
        <c:lblAlgn val="ctr"/>
        <c:lblOffset val="100"/>
        <c:noMultiLvlLbl val="0"/>
      </c:catAx>
      <c:valAx>
        <c:axId val="110036411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003635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9D7865-080F-492B-931F-EB1446193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25685</Words>
  <Characters>146408</Characters>
  <Application>Microsoft Office Word</Application>
  <DocSecurity>0</DocSecurity>
  <Lines>1220</Lines>
  <Paragraphs>343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171750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 Wan</dc:creator>
  <cp:keywords/>
  <dc:description/>
  <cp:lastModifiedBy>Li Wan</cp:lastModifiedBy>
  <cp:revision>2</cp:revision>
  <cp:lastPrinted>2017-06-18T09:21:00Z</cp:lastPrinted>
  <dcterms:created xsi:type="dcterms:W3CDTF">2018-11-05T17:31:00Z</dcterms:created>
  <dcterms:modified xsi:type="dcterms:W3CDTF">2018-11-05T17:31:00Z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2a3228e0-4c52-3d32-92ee-ac6a35e86580</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